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Hardware Architecture Specification 0.9</w:t>
      </w:r>
    </w:p>
    <w:p>
      <w:pPr>
        <w:pStyle w:val="Normal"/>
        <w:keepNext w:val="true"/>
        <w:spacing w:before="400" w:after="200"/>
        <w:jc w:val="center"/>
        <w:rPr/>
      </w:pPr>
      <w:r>
        <w:rPr>
          <w:rFonts w:ascii="Calibri" w:hAnsi="Calibri"/>
          <w:b/>
          <w:color w:val="000000"/>
          <w:sz w:val="20"/>
        </w:rPr>
        <w:t>October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851_1491206650">
            <w:r>
              <w:rPr>
                <w:webHidden/>
                <w:rStyle w:val="IndexLink"/>
              </w:rPr>
              <w:t>1 Pumice Has Index</w:t>
              <w:tab/>
              <w:t>19</w:t>
            </w:r>
          </w:hyperlink>
        </w:p>
        <w:p>
          <w:pPr>
            <w:pStyle w:val="TOC1"/>
            <w:tabs>
              <w:tab w:val="clear" w:pos="9360"/>
              <w:tab w:val="right" w:pos="9359" w:leader="dot"/>
            </w:tabs>
            <w:rPr/>
          </w:pPr>
          <w:hyperlink w:anchor="__RefHeading___Toc30853_1491206650">
            <w:r>
              <w:rPr>
                <w:webHidden/>
                <w:rStyle w:val="IndexLink"/>
              </w:rPr>
              <w:t>2 FUB Breakdown</w:t>
              <w:tab/>
              <w:t>20</w:t>
            </w:r>
          </w:hyperlink>
        </w:p>
        <w:p>
          <w:pPr>
            <w:pStyle w:val="TOC2"/>
            <w:tabs>
              <w:tab w:val="clear" w:pos="9077"/>
              <w:tab w:val="right" w:pos="9359" w:leader="dot"/>
            </w:tabs>
            <w:rPr/>
          </w:pPr>
          <w:hyperlink w:anchor="__RefHeading___Toc30855_1491206650">
            <w:r>
              <w:rPr>
                <w:webHidden/>
                <w:rStyle w:val="IndexLink"/>
              </w:rPr>
              <w:t>2.1 1. What pumice consumes from common-ip</w:t>
              <w:tab/>
              <w:t>20</w:t>
            </w:r>
          </w:hyperlink>
        </w:p>
        <w:p>
          <w:pPr>
            <w:pStyle w:val="TOC2"/>
            <w:tabs>
              <w:tab w:val="clear" w:pos="9077"/>
              <w:tab w:val="right" w:pos="9359" w:leader="dot"/>
            </w:tabs>
            <w:rPr/>
          </w:pPr>
          <w:hyperlink w:anchor="__RefHeading___Toc30857_1491206650">
            <w:r>
              <w:rPr>
                <w:webHidden/>
                <w:rStyle w:val="IndexLink"/>
              </w:rPr>
              <w:t>2.2 2. What pumice owns</w:t>
              <w:tab/>
              <w:t>22</w:t>
            </w:r>
          </w:hyperlink>
        </w:p>
        <w:p>
          <w:pPr>
            <w:pStyle w:val="TOC2"/>
            <w:tabs>
              <w:tab w:val="clear" w:pos="9077"/>
              <w:tab w:val="right" w:pos="9359" w:leader="dot"/>
            </w:tabs>
            <w:rPr/>
          </w:pPr>
          <w:hyperlink w:anchor="__RefHeading___Toc30859_1491206650">
            <w:r>
              <w:rPr>
                <w:webHidden/>
                <w:rStyle w:val="IndexLink"/>
              </w:rPr>
              <w:t>2.3 3. Retired and absorbed blocks</w:t>
              <w:tab/>
              <w:t>23</w:t>
            </w:r>
          </w:hyperlink>
        </w:p>
        <w:p>
          <w:pPr>
            <w:pStyle w:val="TOC1"/>
            <w:tabs>
              <w:tab w:val="clear" w:pos="9360"/>
              <w:tab w:val="right" w:pos="9359" w:leader="dot"/>
            </w:tabs>
            <w:rPr/>
          </w:pPr>
          <w:hyperlink w:anchor="__RefHeading___Toc30861_1491206650">
            <w:r>
              <w:rPr>
                <w:webHidden/>
                <w:rStyle w:val="IndexLink"/>
              </w:rPr>
              <w:t>3 Training: LPDDR2 ZQ and DQ Calibration</w:t>
              <w:tab/>
              <w:t>26</w:t>
            </w:r>
          </w:hyperlink>
        </w:p>
        <w:p>
          <w:pPr>
            <w:pStyle w:val="TOC2"/>
            <w:tabs>
              <w:tab w:val="clear" w:pos="9077"/>
              <w:tab w:val="right" w:pos="9359" w:leader="dot"/>
            </w:tabs>
            <w:rPr/>
          </w:pPr>
          <w:hyperlink w:anchor="__RefHeading___Toc30863_1491206650">
            <w:r>
              <w:rPr>
                <w:webHidden/>
                <w:rStyle w:val="IndexLink"/>
              </w:rPr>
              <w:t>3.1 The family rule: interfaces in hardware, searches in firmware</w:t>
              <w:tab/>
              <w:t>26</w:t>
            </w:r>
          </w:hyperlink>
        </w:p>
        <w:p>
          <w:pPr>
            <w:pStyle w:val="TOC2"/>
            <w:tabs>
              <w:tab w:val="clear" w:pos="9077"/>
              <w:tab w:val="right" w:pos="9359" w:leader="dot"/>
            </w:tabs>
            <w:rPr/>
          </w:pPr>
          <w:hyperlink w:anchor="__RefHeading___Toc30865_1491206650">
            <w:r>
              <w:rPr>
                <w:webHidden/>
                <w:rStyle w:val="IndexLink"/>
              </w:rPr>
              <w:t>3.2 mc_training_plane: arbitration and CDC</w:t>
              <w:tab/>
              <w:t>26</w:t>
            </w:r>
          </w:hyperlink>
        </w:p>
        <w:p>
          <w:pPr>
            <w:pStyle w:val="TOC2"/>
            <w:tabs>
              <w:tab w:val="clear" w:pos="9077"/>
              <w:tab w:val="right" w:pos="9359" w:leader="dot"/>
            </w:tabs>
            <w:rPr/>
          </w:pPr>
          <w:hyperlink w:anchor="__RefHeading___Toc30867_1491206650">
            <w:r>
              <w:rPr>
                <w:webHidden/>
                <w:rStyle w:val="IndexLink"/>
              </w:rPr>
              <w:t>3.3 mc_lpddr2_zq_ctrl: periodic ZQ calibration as maintenance traffic</w:t>
              <w:tab/>
              <w:t>27</w:t>
            </w:r>
          </w:hyperlink>
        </w:p>
        <w:p>
          <w:pPr>
            <w:pStyle w:val="TOC2"/>
            <w:tabs>
              <w:tab w:val="clear" w:pos="9077"/>
              <w:tab w:val="right" w:pos="9359" w:leader="dot"/>
            </w:tabs>
            <w:rPr/>
          </w:pPr>
          <w:hyperlink w:anchor="__RefHeading___Toc30869_1491206650">
            <w:r>
              <w:rPr>
                <w:webHidden/>
                <w:rStyle w:val="IndexLink"/>
              </w:rPr>
              <w:t>3.4 mc_lpddr2_dq_cal: one-shot DQ calibration over MRR</w:t>
              <w:tab/>
              <w:t>29</w:t>
            </w:r>
          </w:hyperlink>
        </w:p>
        <w:p>
          <w:pPr>
            <w:pStyle w:val="TOC2"/>
            <w:tabs>
              <w:tab w:val="clear" w:pos="9077"/>
              <w:tab w:val="right" w:pos="9359" w:leader="dot"/>
            </w:tabs>
            <w:rPr/>
          </w:pPr>
          <w:hyperlink w:anchor="__RefHeading___Toc30871_1491206650">
            <w:r>
              <w:rPr>
                <w:webHidden/>
                <w:rStyle w:val="IndexLink"/>
              </w:rPr>
              <w:t>3.5 The MRR path: one new bit, not a new opcode</w:t>
              <w:tab/>
              <w:t>29</w:t>
            </w:r>
          </w:hyperlink>
        </w:p>
        <w:p>
          <w:pPr>
            <w:pStyle w:val="TOC2"/>
            <w:tabs>
              <w:tab w:val="clear" w:pos="9077"/>
              <w:tab w:val="right" w:pos="9359" w:leader="dot"/>
            </w:tabs>
            <w:rPr/>
          </w:pPr>
          <w:hyperlink w:anchor="__RefHeading___Toc30873_1491206650">
            <w:r>
              <w:rPr>
                <w:webHidden/>
                <w:rStyle w:val="IndexLink"/>
              </w:rPr>
              <w:t>3.6 Arbitration policy</w:t>
              <w:tab/>
              <w:t>30</w:t>
            </w:r>
          </w:hyperlink>
        </w:p>
        <w:p>
          <w:pPr>
            <w:pStyle w:val="TOC2"/>
            <w:tabs>
              <w:tab w:val="clear" w:pos="9077"/>
              <w:tab w:val="right" w:pos="9359" w:leader="dot"/>
            </w:tabs>
            <w:rPr/>
          </w:pPr>
          <w:hyperlink w:anchor="__RefHeading___Toc30875_1491206650">
            <w:r>
              <w:rPr>
                <w:webHidden/>
                <w:rStyle w:val="IndexLink"/>
              </w:rPr>
              <w:t>3.7 CSR summary</w:t>
              <w:tab/>
              <w:t>31</w:t>
            </w:r>
          </w:hyperlink>
        </w:p>
        <w:p>
          <w:pPr>
            <w:pStyle w:val="TOC2"/>
            <w:tabs>
              <w:tab w:val="clear" w:pos="9077"/>
              <w:tab w:val="right" w:pos="9359" w:leader="dot"/>
            </w:tabs>
            <w:rPr/>
          </w:pPr>
          <w:hyperlink w:anchor="__RefHeading___Toc30877_1491206650">
            <w:r>
              <w:rPr>
                <w:webHidden/>
                <w:rStyle w:val="IndexLink"/>
              </w:rPr>
              <w:t>3.8 Verification and integration notes</w:t>
              <w:tab/>
              <w:t>32</w:t>
            </w:r>
          </w:hyperlink>
        </w:p>
        <w:p>
          <w:pPr>
            <w:pStyle w:val="TOC1"/>
            <w:tabs>
              <w:tab w:val="clear" w:pos="9360"/>
              <w:tab w:val="right" w:pos="9359" w:leader="dot"/>
            </w:tabs>
            <w:rPr/>
          </w:pPr>
          <w:hyperlink w:anchor="__RefHeading___Toc30879_1491206650">
            <w:r>
              <w:rPr>
                <w:webHidden/>
                <w:rStyle w:val="IndexLink"/>
              </w:rPr>
              <w:t>4 What Moved to Common (Phase-2 extraction)</w:t>
              <w:tab/>
              <w:t>34</w:t>
            </w:r>
          </w:hyperlink>
        </w:p>
        <w:p>
          <w:pPr>
            <w:pStyle w:val="TOC2"/>
            <w:tabs>
              <w:tab w:val="clear" w:pos="9077"/>
              <w:tab w:val="right" w:pos="9359" w:leader="dot"/>
            </w:tabs>
            <w:rPr/>
          </w:pPr>
          <w:hyperlink w:anchor="__RefHeading___Toc30881_1491206650">
            <w:r>
              <w:rPr>
                <w:webHidden/>
                <w:rStyle w:val="IndexLink"/>
              </w:rPr>
              <w:t>4.1 What pumice consumes from common-ip</w:t>
              <w:tab/>
              <w:t>34</w:t>
            </w:r>
          </w:hyperlink>
        </w:p>
        <w:p>
          <w:pPr>
            <w:pStyle w:val="TOC2"/>
            <w:tabs>
              <w:tab w:val="clear" w:pos="9077"/>
              <w:tab w:val="right" w:pos="9359" w:leader="dot"/>
            </w:tabs>
            <w:rPr/>
          </w:pPr>
          <w:hyperlink w:anchor="__RefHeading___Toc30883_1491206650">
            <w:r>
              <w:rPr>
                <w:webHidden/>
                <w:rStyle w:val="IndexLink"/>
              </w:rPr>
              <w:t>4.2 What stayed pumice-side</w:t>
              <w:tab/>
              <w:t>35</w:t>
            </w:r>
          </w:hyperlink>
        </w:p>
        <w:p>
          <w:pPr>
            <w:pStyle w:val="TOC2"/>
            <w:tabs>
              <w:tab w:val="clear" w:pos="9077"/>
              <w:tab w:val="right" w:pos="9359" w:leader="dot"/>
            </w:tabs>
            <w:rPr/>
          </w:pPr>
          <w:hyperlink w:anchor="__RefHeading___Toc30885_1491206650">
            <w:r>
              <w:rPr>
                <w:webHidden/>
                <w:rStyle w:val="IndexLink"/>
              </w:rPr>
              <w:t>4.3 What this book does with the moved blocks</w:t>
              <w:tab/>
              <w:t>36</w:t>
            </w:r>
          </w:hyperlink>
        </w:p>
        <w:p>
          <w:pPr>
            <w:pStyle w:val="TOC2"/>
            <w:tabs>
              <w:tab w:val="clear" w:pos="9077"/>
              <w:tab w:val="right" w:pos="9359" w:leader="dot"/>
            </w:tabs>
            <w:rPr/>
          </w:pPr>
          <w:hyperlink w:anchor="__RefHeading___Toc30887_1491206650">
            <w:r>
              <w:rPr>
                <w:webHidden/>
                <w:rStyle w:val="IndexLink"/>
              </w:rPr>
              <w:t>4.4 The measured record survives the move</w:t>
              <w:tab/>
              <w:t>36</w:t>
            </w:r>
          </w:hyperlink>
        </w:p>
        <w:p>
          <w:pPr>
            <w:pStyle w:val="TOC1"/>
            <w:tabs>
              <w:tab w:val="clear" w:pos="9360"/>
              <w:tab w:val="right" w:pos="9359" w:leader="dot"/>
            </w:tabs>
            <w:rPr/>
          </w:pPr>
          <w:hyperlink w:anchor="__RefHeading___Toc30889_1491206650">
            <w:r>
              <w:rPr>
                <w:webHidden/>
                <w:rStyle w:val="IndexLink"/>
              </w:rPr>
              <w:t>5 mem-ctrl-ip Family — Overarching Hardware Architecture Specification</w:t>
              <w:tab/>
              <w:t>37</w:t>
            </w:r>
          </w:hyperlink>
        </w:p>
        <w:p>
          <w:pPr>
            <w:pStyle w:val="TOC2"/>
            <w:tabs>
              <w:tab w:val="clear" w:pos="9077"/>
              <w:tab w:val="right" w:pos="9359" w:leader="dot"/>
            </w:tabs>
            <w:rPr/>
          </w:pPr>
          <w:hyperlink w:anchor="__RefHeading___Toc30891_1491206650">
            <w:r>
              <w:rPr>
                <w:webHidden/>
                <w:rStyle w:val="IndexLink"/>
              </w:rPr>
              <w:t>5.1 Document Organization</w:t>
              <w:tab/>
              <w:t>37</w:t>
            </w:r>
          </w:hyperlink>
        </w:p>
        <w:p>
          <w:pPr>
            <w:pStyle w:val="TOC3"/>
            <w:tabs>
              <w:tab w:val="clear" w:pos="8793"/>
              <w:tab w:val="right" w:pos="9359" w:leader="dot"/>
            </w:tabs>
            <w:rPr/>
          </w:pPr>
          <w:hyperlink w:anchor="__RefHeading___Toc30893_1491206650">
            <w:r>
              <w:rPr>
                <w:webHidden/>
                <w:rStyle w:val="IndexLink"/>
              </w:rPr>
              <w:t>5.1.1 Front Matter</w:t>
              <w:tab/>
              <w:t>37</w:t>
            </w:r>
          </w:hyperlink>
        </w:p>
        <w:p>
          <w:pPr>
            <w:pStyle w:val="TOC3"/>
            <w:tabs>
              <w:tab w:val="clear" w:pos="8793"/>
              <w:tab w:val="right" w:pos="9359" w:leader="dot"/>
            </w:tabs>
            <w:rPr/>
          </w:pPr>
          <w:hyperlink w:anchor="__RefHeading___Toc30895_1491206650">
            <w:r>
              <w:rPr>
                <w:webHidden/>
                <w:rStyle w:val="IndexLink"/>
              </w:rPr>
              <w:t>5.1.2 Chapter 1: Introduction</w:t>
              <w:tab/>
              <w:t>37</w:t>
            </w:r>
          </w:hyperlink>
        </w:p>
        <w:p>
          <w:pPr>
            <w:pStyle w:val="TOC3"/>
            <w:tabs>
              <w:tab w:val="clear" w:pos="8793"/>
              <w:tab w:val="right" w:pos="9359" w:leader="dot"/>
            </w:tabs>
            <w:rPr/>
          </w:pPr>
          <w:hyperlink w:anchor="__RefHeading___Toc30897_1491206650">
            <w:r>
              <w:rPr>
                <w:webHidden/>
                <w:rStyle w:val="IndexLink"/>
              </w:rPr>
              <w:t>5.1.3 Chapter 2: The Plane Stack</w:t>
              <w:tab/>
              <w:t>37</w:t>
            </w:r>
          </w:hyperlink>
        </w:p>
        <w:p>
          <w:pPr>
            <w:pStyle w:val="TOC3"/>
            <w:tabs>
              <w:tab w:val="clear" w:pos="8793"/>
              <w:tab w:val="right" w:pos="9359" w:leader="dot"/>
            </w:tabs>
            <w:rPr/>
          </w:pPr>
          <w:hyperlink w:anchor="__RefHeading___Toc30899_1491206650">
            <w:r>
              <w:rPr>
                <w:webHidden/>
                <w:rStyle w:val="IndexLink"/>
              </w:rPr>
              <w:t>5.1.4 Chapter 3: The DFI Generations</w:t>
              <w:tab/>
              <w:t>38</w:t>
            </w:r>
          </w:hyperlink>
        </w:p>
        <w:p>
          <w:pPr>
            <w:pStyle w:val="TOC3"/>
            <w:tabs>
              <w:tab w:val="clear" w:pos="8793"/>
              <w:tab w:val="right" w:pos="9359" w:leader="dot"/>
            </w:tabs>
            <w:rPr/>
          </w:pPr>
          <w:hyperlink w:anchor="__RefHeading___Toc30901_1491206650">
            <w:r>
              <w:rPr>
                <w:webHidden/>
                <w:rStyle w:val="IndexLink"/>
              </w:rPr>
              <w:t>5.1.5 Chapter 4: Doctrines Added by the Common-IP Campaign</w:t>
              <w:tab/>
              <w:t>38</w:t>
            </w:r>
          </w:hyperlink>
        </w:p>
        <w:p>
          <w:pPr>
            <w:pStyle w:val="TOC3"/>
            <w:tabs>
              <w:tab w:val="clear" w:pos="8793"/>
              <w:tab w:val="right" w:pos="9359" w:leader="dot"/>
            </w:tabs>
            <w:rPr/>
          </w:pPr>
          <w:hyperlink w:anchor="__RefHeading___Toc30903_1491206650">
            <w:r>
              <w:rPr>
                <w:webHidden/>
                <w:rStyle w:val="IndexLink"/>
              </w:rPr>
              <w:t>5.1.6 Chapter 5: The Line-Up</w:t>
              <w:tab/>
              <w:t>38</w:t>
            </w:r>
          </w:hyperlink>
        </w:p>
        <w:p>
          <w:pPr>
            <w:pStyle w:val="TOC1"/>
            <w:tabs>
              <w:tab w:val="clear" w:pos="9360"/>
              <w:tab w:val="right" w:pos="9359" w:leader="dot"/>
            </w:tabs>
            <w:rPr/>
          </w:pPr>
          <w:hyperlink w:anchor="__RefHeading___Toc30905_1491206650">
            <w:r>
              <w:rPr>
                <w:webHidden/>
                <w:rStyle w:val="IndexLink"/>
              </w:rPr>
              <w:t>6 mem-ctrl-ip Common IP — Micro-Architecture Specification</w:t>
              <w:tab/>
              <w:t>39</w:t>
            </w:r>
          </w:hyperlink>
        </w:p>
        <w:p>
          <w:pPr>
            <w:pStyle w:val="TOC2"/>
            <w:tabs>
              <w:tab w:val="clear" w:pos="9077"/>
              <w:tab w:val="right" w:pos="9359" w:leader="dot"/>
            </w:tabs>
            <w:rPr/>
          </w:pPr>
          <w:hyperlink w:anchor="__RefHeading___Toc30907_1491206650">
            <w:r>
              <w:rPr>
                <w:webHidden/>
                <w:rStyle w:val="IndexLink"/>
              </w:rPr>
              <w:t>6.1 Document Organization</w:t>
              <w:tab/>
              <w:t>39</w:t>
            </w:r>
          </w:hyperlink>
        </w:p>
        <w:p>
          <w:pPr>
            <w:pStyle w:val="TOC3"/>
            <w:tabs>
              <w:tab w:val="clear" w:pos="8793"/>
              <w:tab w:val="right" w:pos="9359" w:leader="dot"/>
            </w:tabs>
            <w:rPr/>
          </w:pPr>
          <w:hyperlink w:anchor="__RefHeading___Toc30909_1491206650">
            <w:r>
              <w:rPr>
                <w:webHidden/>
                <w:rStyle w:val="IndexLink"/>
              </w:rPr>
              <w:t>6.1.1 Front Matter</w:t>
              <w:tab/>
              <w:t>39</w:t>
            </w:r>
          </w:hyperlink>
        </w:p>
        <w:p>
          <w:pPr>
            <w:pStyle w:val="TOC3"/>
            <w:tabs>
              <w:tab w:val="clear" w:pos="8793"/>
              <w:tab w:val="right" w:pos="9359" w:leader="dot"/>
            </w:tabs>
            <w:rPr/>
          </w:pPr>
          <w:hyperlink w:anchor="__RefHeading___Toc30911_1491206650">
            <w:r>
              <w:rPr>
                <w:webHidden/>
                <w:rStyle w:val="IndexLink"/>
              </w:rPr>
              <w:t>6.1.2 Chapter 1: The Family Package</w:t>
              <w:tab/>
              <w:t>39</w:t>
            </w:r>
          </w:hyperlink>
        </w:p>
        <w:p>
          <w:pPr>
            <w:pStyle w:val="TOC3"/>
            <w:tabs>
              <w:tab w:val="clear" w:pos="8793"/>
              <w:tab w:val="right" w:pos="9359" w:leader="dot"/>
            </w:tabs>
            <w:rPr/>
          </w:pPr>
          <w:hyperlink w:anchor="__RefHeading___Toc30913_1491206650">
            <w:r>
              <w:rPr>
                <w:webHidden/>
                <w:rStyle w:val="IndexLink"/>
              </w:rPr>
              <w:t>6.1.3 Chapter 2: mc_axi4_plane and the Host-Side FUBs</w:t>
              <w:tab/>
              <w:t>39</w:t>
            </w:r>
          </w:hyperlink>
        </w:p>
        <w:p>
          <w:pPr>
            <w:pStyle w:val="TOC3"/>
            <w:tabs>
              <w:tab w:val="clear" w:pos="8793"/>
              <w:tab w:val="right" w:pos="9359" w:leader="dot"/>
            </w:tabs>
            <w:rPr/>
          </w:pPr>
          <w:hyperlink w:anchor="__RefHeading___Toc30915_1491206650">
            <w:r>
              <w:rPr>
                <w:webHidden/>
                <w:rStyle w:val="IndexLink"/>
              </w:rPr>
              <w:t>6.1.4 Chapter 3: mc_storage_plane and the Entry-Pool FUBs</w:t>
              <w:tab/>
              <w:t>39</w:t>
            </w:r>
          </w:hyperlink>
        </w:p>
        <w:p>
          <w:pPr>
            <w:pStyle w:val="TOC3"/>
            <w:tabs>
              <w:tab w:val="clear" w:pos="8793"/>
              <w:tab w:val="right" w:pos="9359" w:leader="dot"/>
            </w:tabs>
            <w:rPr/>
          </w:pPr>
          <w:hyperlink w:anchor="__RefHeading___Toc30917_1491206650">
            <w:r>
              <w:rPr>
                <w:webHidden/>
                <w:rStyle w:val="IndexLink"/>
              </w:rPr>
              <w:t>6.1.5 Chapter 4: mc_scheduler_plane and the Pick Machinery</w:t>
              <w:tab/>
              <w:t>39</w:t>
            </w:r>
          </w:hyperlink>
        </w:p>
        <w:p>
          <w:pPr>
            <w:pStyle w:val="TOC3"/>
            <w:tabs>
              <w:tab w:val="clear" w:pos="8793"/>
              <w:tab w:val="right" w:pos="9359" w:leader="dot"/>
            </w:tabs>
            <w:rPr/>
          </w:pPr>
          <w:hyperlink w:anchor="__RefHeading___Toc30919_1491206650">
            <w:r>
              <w:rPr>
                <w:webHidden/>
                <w:rStyle w:val="IndexLink"/>
              </w:rPr>
              <w:t>6.1.6 Chapter 5: mc_training_plane</w:t>
              <w:tab/>
              <w:t>39</w:t>
            </w:r>
          </w:hyperlink>
        </w:p>
        <w:p>
          <w:pPr>
            <w:pStyle w:val="TOC3"/>
            <w:tabs>
              <w:tab w:val="clear" w:pos="8793"/>
              <w:tab w:val="right" w:pos="9359" w:leader="dot"/>
            </w:tabs>
            <w:rPr/>
          </w:pPr>
          <w:hyperlink w:anchor="__RefHeading___Toc30921_1491206650">
            <w:r>
              <w:rPr>
                <w:webHidden/>
                <w:rStyle w:val="IndexLink"/>
              </w:rPr>
              <w:t>6.1.7 Chapter 6: mc_ras_plane</w:t>
              <w:tab/>
              <w:t>40</w:t>
            </w:r>
          </w:hyperlink>
        </w:p>
        <w:p>
          <w:pPr>
            <w:pStyle w:val="TOC3"/>
            <w:tabs>
              <w:tab w:val="clear" w:pos="8793"/>
              <w:tab w:val="right" w:pos="9359" w:leader="dot"/>
            </w:tabs>
            <w:rPr/>
          </w:pPr>
          <w:hyperlink w:anchor="__RefHeading___Toc30923_1491206650">
            <w:r>
              <w:rPr>
                <w:webHidden/>
                <w:rStyle w:val="IndexLink"/>
              </w:rPr>
              <w:t>6.1.8 Chapter 7: mc_dfi_2p1_plane and the Shared DFI Pipeline</w:t>
              <w:tab/>
              <w:t>40</w:t>
            </w:r>
          </w:hyperlink>
        </w:p>
        <w:p>
          <w:pPr>
            <w:pStyle w:val="TOC3"/>
            <w:tabs>
              <w:tab w:val="clear" w:pos="8793"/>
              <w:tab w:val="right" w:pos="9359" w:leader="dot"/>
            </w:tabs>
            <w:rPr/>
          </w:pPr>
          <w:hyperlink w:anchor="__RefHeading___Toc30925_1491206650">
            <w:r>
              <w:rPr>
                <w:webHidden/>
                <w:rStyle w:val="IndexLink"/>
              </w:rPr>
              <w:t>6.1.9 Chapter 8: mc_dfi_3p1_plane</w:t>
              <w:tab/>
              <w:t>40</w:t>
            </w:r>
          </w:hyperlink>
        </w:p>
        <w:p>
          <w:pPr>
            <w:pStyle w:val="TOC3"/>
            <w:tabs>
              <w:tab w:val="clear" w:pos="8793"/>
              <w:tab w:val="right" w:pos="9359" w:leader="dot"/>
            </w:tabs>
            <w:rPr/>
          </w:pPr>
          <w:hyperlink w:anchor="__RefHeading___Toc30927_1491206650">
            <w:r>
              <w:rPr>
                <w:webHidden/>
                <w:rStyle w:val="IndexLink"/>
              </w:rPr>
              <w:t>6.1.10 Chapter 9: mc_dfi_4p0_plane</w:t>
              <w:tab/>
              <w:t>40</w:t>
            </w:r>
          </w:hyperlink>
        </w:p>
        <w:p>
          <w:pPr>
            <w:pStyle w:val="TOC3"/>
            <w:tabs>
              <w:tab w:val="clear" w:pos="8793"/>
              <w:tab w:val="right" w:pos="9359" w:leader="dot"/>
            </w:tabs>
            <w:rPr/>
          </w:pPr>
          <w:hyperlink w:anchor="__RefHeading___Toc30929_1491206650">
            <w:r>
              <w:rPr>
                <w:webHidden/>
                <w:rStyle w:val="IndexLink"/>
              </w:rPr>
              <w:t>6.1.11 Chapter 10: mc_init_plane</w:t>
              <w:tab/>
              <w:t>40</w:t>
            </w:r>
          </w:hyperlink>
        </w:p>
        <w:p>
          <w:pPr>
            <w:pStyle w:val="TOC1"/>
            <w:tabs>
              <w:tab w:val="clear" w:pos="9360"/>
              <w:tab w:val="right" w:pos="9359" w:leader="dot"/>
            </w:tabs>
            <w:rPr/>
          </w:pPr>
          <w:hyperlink w:anchor="__RefHeading___Toc30931_1491206650">
            <w:r>
              <w:rPr>
                <w:webHidden/>
                <w:rStyle w:val="IndexLink"/>
              </w:rPr>
              <w:t>7 CSR Register Map</w:t>
              <w:tab/>
              <w:t>41</w:t>
            </w:r>
          </w:hyperlink>
        </w:p>
        <w:p>
          <w:pPr>
            <w:pStyle w:val="TOC2"/>
            <w:tabs>
              <w:tab w:val="clear" w:pos="9077"/>
              <w:tab w:val="right" w:pos="9359" w:leader="dot"/>
            </w:tabs>
            <w:rPr/>
          </w:pPr>
          <w:hyperlink w:anchor="__RefHeading___Toc30933_1491206650">
            <w:r>
              <w:rPr>
                <w:webHidden/>
                <w:rStyle w:val="IndexLink"/>
              </w:rPr>
              <w:t>7.1 Control and Status (0x000 – 0x00F)</w:t>
              <w:tab/>
              <w:t>41</w:t>
            </w:r>
          </w:hyperlink>
        </w:p>
        <w:p>
          <w:pPr>
            <w:pStyle w:val="TOC3"/>
            <w:tabs>
              <w:tab w:val="clear" w:pos="8793"/>
              <w:tab w:val="right" w:pos="9359" w:leader="dot"/>
            </w:tabs>
            <w:rPr/>
          </w:pPr>
          <w:hyperlink w:anchor="__RefHeading___Toc30935_1491206650">
            <w:r>
              <w:rPr>
                <w:webHidden/>
                <w:rStyle w:val="IndexLink"/>
              </w:rPr>
              <w:t>7.1.1 CTRL (0x000, R/W)</w:t>
              <w:tab/>
              <w:t>41</w:t>
            </w:r>
          </w:hyperlink>
        </w:p>
        <w:p>
          <w:pPr>
            <w:pStyle w:val="TOC3"/>
            <w:tabs>
              <w:tab w:val="clear" w:pos="8793"/>
              <w:tab w:val="right" w:pos="9359" w:leader="dot"/>
            </w:tabs>
            <w:rPr/>
          </w:pPr>
          <w:hyperlink w:anchor="__RefHeading___Toc30937_1491206650">
            <w:r>
              <w:rPr>
                <w:webHidden/>
                <w:rStyle w:val="IndexLink"/>
              </w:rPr>
              <w:t>7.1.2 STATUS (0x004, R only)</w:t>
              <w:tab/>
              <w:t>41</w:t>
            </w:r>
          </w:hyperlink>
        </w:p>
        <w:p>
          <w:pPr>
            <w:pStyle w:val="TOC3"/>
            <w:tabs>
              <w:tab w:val="clear" w:pos="8793"/>
              <w:tab w:val="right" w:pos="9359" w:leader="dot"/>
            </w:tabs>
            <w:rPr/>
          </w:pPr>
          <w:hyperlink w:anchor="__RefHeading___Toc30939_1491206650">
            <w:r>
              <w:rPr>
                <w:webHidden/>
                <w:rStyle w:val="IndexLink"/>
              </w:rPr>
              <w:t>7.1.3 STATUS_HISTORY (0x008, R only)</w:t>
              <w:tab/>
              <w:t>42</w:t>
            </w:r>
          </w:hyperlink>
        </w:p>
        <w:p>
          <w:pPr>
            <w:pStyle w:val="TOC2"/>
            <w:tabs>
              <w:tab w:val="clear" w:pos="9077"/>
              <w:tab w:val="right" w:pos="9359" w:leader="dot"/>
            </w:tabs>
            <w:rPr/>
          </w:pPr>
          <w:hyperlink w:anchor="__RefHeading___Toc30941_1491206650">
            <w:r>
              <w:rPr>
                <w:webHidden/>
                <w:rStyle w:val="IndexLink"/>
              </w:rPr>
              <w:t>7.2 Timing Parameters (0x010 – 0x01F)</w:t>
              <w:tab/>
              <w:t>42</w:t>
            </w:r>
          </w:hyperlink>
        </w:p>
        <w:p>
          <w:pPr>
            <w:pStyle w:val="TOC3"/>
            <w:tabs>
              <w:tab w:val="clear" w:pos="8793"/>
              <w:tab w:val="right" w:pos="9359" w:leader="dot"/>
            </w:tabs>
            <w:rPr/>
          </w:pPr>
          <w:hyperlink w:anchor="__RefHeading___Toc30943_1491206650">
            <w:r>
              <w:rPr>
                <w:webHidden/>
                <w:rStyle w:val="IndexLink"/>
              </w:rPr>
              <w:t>7.2.1 TIMINGS_RC_RCD_RP_RAS (0x010, R/W)</w:t>
              <w:tab/>
              <w:t>42</w:t>
            </w:r>
          </w:hyperlink>
        </w:p>
        <w:p>
          <w:pPr>
            <w:pStyle w:val="TOC3"/>
            <w:tabs>
              <w:tab w:val="clear" w:pos="8793"/>
              <w:tab w:val="right" w:pos="9359" w:leader="dot"/>
            </w:tabs>
            <w:rPr/>
          </w:pPr>
          <w:hyperlink w:anchor="__RefHeading___Toc30945_1491206650">
            <w:r>
              <w:rPr>
                <w:webHidden/>
                <w:rStyle w:val="IndexLink"/>
              </w:rPr>
              <w:t>7.2.2 TIMINGS_RFC_REFI (0x014, R/W)</w:t>
              <w:tab/>
              <w:t>43</w:t>
            </w:r>
          </w:hyperlink>
        </w:p>
        <w:p>
          <w:pPr>
            <w:pStyle w:val="TOC3"/>
            <w:tabs>
              <w:tab w:val="clear" w:pos="8793"/>
              <w:tab w:val="right" w:pos="9359" w:leader="dot"/>
            </w:tabs>
            <w:rPr/>
          </w:pPr>
          <w:hyperlink w:anchor="__RefHeading___Toc30947_1491206650">
            <w:r>
              <w:rPr>
                <w:webHidden/>
                <w:rStyle w:val="IndexLink"/>
              </w:rPr>
              <w:t>7.2.3 TIMINGS_RRD_FAW_WTR_CCD (0x018, R/W)</w:t>
              <w:tab/>
              <w:t>43</w:t>
            </w:r>
          </w:hyperlink>
        </w:p>
        <w:p>
          <w:pPr>
            <w:pStyle w:val="TOC3"/>
            <w:tabs>
              <w:tab w:val="clear" w:pos="8793"/>
              <w:tab w:val="right" w:pos="9359" w:leader="dot"/>
            </w:tabs>
            <w:rPr/>
          </w:pPr>
          <w:hyperlink w:anchor="__RefHeading___Toc30949_1491206650">
            <w:r>
              <w:rPr>
                <w:webHidden/>
                <w:rStyle w:val="IndexLink"/>
              </w:rPr>
              <w:t>7.2.4 TIMINGS_CL_CWL_WR (0x01C, R/W)</w:t>
              <w:tab/>
              <w:t>43</w:t>
            </w:r>
          </w:hyperlink>
        </w:p>
        <w:p>
          <w:pPr>
            <w:pStyle w:val="TOC2"/>
            <w:tabs>
              <w:tab w:val="clear" w:pos="9077"/>
              <w:tab w:val="right" w:pos="9359" w:leader="dot"/>
            </w:tabs>
            <w:rPr/>
          </w:pPr>
          <w:hyperlink w:anchor="__RefHeading___Toc30951_1491206650">
            <w:r>
              <w:rPr>
                <w:webHidden/>
                <w:rStyle w:val="IndexLink"/>
              </w:rPr>
              <w:t>7.3 Mode Register Values (0x020 – 0x02F)</w:t>
              <w:tab/>
              <w:t>44</w:t>
            </w:r>
          </w:hyperlink>
        </w:p>
        <w:p>
          <w:pPr>
            <w:pStyle w:val="TOC3"/>
            <w:tabs>
              <w:tab w:val="clear" w:pos="8793"/>
              <w:tab w:val="right" w:pos="9359" w:leader="dot"/>
            </w:tabs>
            <w:rPr/>
          </w:pPr>
          <w:hyperlink w:anchor="__RefHeading___Toc30953_1491206650">
            <w:r>
              <w:rPr>
                <w:webHidden/>
                <w:rStyle w:val="IndexLink"/>
              </w:rPr>
              <w:t>7.3.1 MR0, MR1, MR2, MR3 (0x020, 0x024, 0x028, 0x02C, R/W)</w:t>
              <w:tab/>
              <w:t>44</w:t>
            </w:r>
          </w:hyperlink>
        </w:p>
        <w:p>
          <w:pPr>
            <w:pStyle w:val="TOC2"/>
            <w:tabs>
              <w:tab w:val="clear" w:pos="9077"/>
              <w:tab w:val="right" w:pos="9359" w:leader="dot"/>
            </w:tabs>
            <w:rPr/>
          </w:pPr>
          <w:hyperlink w:anchor="__RefHeading___Toc30955_1491206650">
            <w:r>
              <w:rPr>
                <w:webHidden/>
                <w:rStyle w:val="IndexLink"/>
              </w:rPr>
              <w:t>7.4 LPDDR2-Specific (0x030 – 0x03F)</w:t>
              <w:tab/>
              <w:t>44</w:t>
            </w:r>
          </w:hyperlink>
        </w:p>
        <w:p>
          <w:pPr>
            <w:pStyle w:val="TOC3"/>
            <w:tabs>
              <w:tab w:val="clear" w:pos="8793"/>
              <w:tab w:val="right" w:pos="9359" w:leader="dot"/>
            </w:tabs>
            <w:rPr/>
          </w:pPr>
          <w:hyperlink w:anchor="__RefHeading___Toc30957_1491206650">
            <w:r>
              <w:rPr>
                <w:webHidden/>
                <w:rStyle w:val="IndexLink"/>
              </w:rPr>
              <w:t>7.4.1 PASR_BANK_MASK_RANK0 (0x030, R/W)</w:t>
              <w:tab/>
              <w:t>44</w:t>
            </w:r>
          </w:hyperlink>
        </w:p>
        <w:p>
          <w:pPr>
            <w:pStyle w:val="TOC3"/>
            <w:tabs>
              <w:tab w:val="clear" w:pos="8793"/>
              <w:tab w:val="right" w:pos="9359" w:leader="dot"/>
            </w:tabs>
            <w:rPr/>
          </w:pPr>
          <w:hyperlink w:anchor="__RefHeading___Toc30959_1491206650">
            <w:r>
              <w:rPr>
                <w:webHidden/>
                <w:rStyle w:val="IndexLink"/>
              </w:rPr>
              <w:t>7.4.2 PASR_SEG_MASK_RANK0 (0x034, R/W)</w:t>
              <w:tab/>
              <w:t>44</w:t>
            </w:r>
          </w:hyperlink>
        </w:p>
        <w:p>
          <w:pPr>
            <w:pStyle w:val="TOC3"/>
            <w:tabs>
              <w:tab w:val="clear" w:pos="8793"/>
              <w:tab w:val="right" w:pos="9359" w:leader="dot"/>
            </w:tabs>
            <w:rPr/>
          </w:pPr>
          <w:hyperlink w:anchor="__RefHeading___Toc30961_1491206650">
            <w:r>
              <w:rPr>
                <w:webHidden/>
                <w:rStyle w:val="IndexLink"/>
              </w:rPr>
              <w:t>7.4.3 TEMP_DERATE_RANK0 (0x038, R only)</w:t>
              <w:tab/>
              <w:t>44</w:t>
            </w:r>
          </w:hyperlink>
        </w:p>
        <w:p>
          <w:pPr>
            <w:pStyle w:val="TOC2"/>
            <w:tabs>
              <w:tab w:val="clear" w:pos="9077"/>
              <w:tab w:val="right" w:pos="9359" w:leader="dot"/>
            </w:tabs>
            <w:rPr/>
          </w:pPr>
          <w:hyperlink w:anchor="__RefHeading___Toc30963_1491206650">
            <w:r>
              <w:rPr>
                <w:webHidden/>
                <w:rStyle w:val="IndexLink"/>
              </w:rPr>
              <w:t>7.5 Scheduler / Refresh / Page / Addr / Init Tuning (0x040 – 0x05F)</w:t>
              <w:tab/>
              <w:t>44</w:t>
            </w:r>
          </w:hyperlink>
        </w:p>
        <w:p>
          <w:pPr>
            <w:pStyle w:val="TOC3"/>
            <w:tabs>
              <w:tab w:val="clear" w:pos="8793"/>
              <w:tab w:val="right" w:pos="9359" w:leader="dot"/>
            </w:tabs>
            <w:rPr/>
          </w:pPr>
          <w:hyperlink w:anchor="__RefHeading___Toc30965_1491206650">
            <w:r>
              <w:rPr>
                <w:webHidden/>
                <w:rStyle w:val="IndexLink"/>
              </w:rPr>
              <w:t>7.5.1 SCHED_TUNING (0x040, R/W)</w:t>
              <w:tab/>
              <w:t>44</w:t>
            </w:r>
          </w:hyperlink>
        </w:p>
        <w:p>
          <w:pPr>
            <w:pStyle w:val="TOC3"/>
            <w:tabs>
              <w:tab w:val="clear" w:pos="8793"/>
              <w:tab w:val="right" w:pos="9359" w:leader="dot"/>
            </w:tabs>
            <w:rPr/>
          </w:pPr>
          <w:hyperlink w:anchor="__RefHeading___Toc30967_1491206650">
            <w:r>
              <w:rPr>
                <w:webHidden/>
                <w:rStyle w:val="IndexLink"/>
              </w:rPr>
              <w:t>7.5.2 PAGE_PRED_TUNING (0x044) — RETIRED</w:t>
              <w:tab/>
              <w:t>45</w:t>
            </w:r>
          </w:hyperlink>
        </w:p>
        <w:p>
          <w:pPr>
            <w:pStyle w:val="TOC3"/>
            <w:tabs>
              <w:tab w:val="clear" w:pos="8793"/>
              <w:tab w:val="right" w:pos="9359" w:leader="dot"/>
            </w:tabs>
            <w:rPr/>
          </w:pPr>
          <w:hyperlink w:anchor="__RefHeading___Toc30969_1491206650">
            <w:r>
              <w:rPr>
                <w:webHidden/>
                <w:rStyle w:val="IndexLink"/>
              </w:rPr>
              <w:t>7.5.3 REFRESH_TUNING (0x048, R/W)</w:t>
              <w:tab/>
              <w:t>45</w:t>
            </w:r>
          </w:hyperlink>
        </w:p>
        <w:p>
          <w:pPr>
            <w:pStyle w:val="TOC3"/>
            <w:tabs>
              <w:tab w:val="clear" w:pos="8793"/>
              <w:tab w:val="right" w:pos="9359" w:leader="dot"/>
            </w:tabs>
            <w:rPr/>
          </w:pPr>
          <w:hyperlink w:anchor="__RefHeading___Toc30971_1491206650">
            <w:r>
              <w:rPr>
                <w:webHidden/>
                <w:rStyle w:val="IndexLink"/>
              </w:rPr>
              <w:t>7.5.4 ADDR_MAP (0x04C, R/W)</w:t>
              <w:tab/>
              <w:t>46</w:t>
            </w:r>
          </w:hyperlink>
        </w:p>
        <w:p>
          <w:pPr>
            <w:pStyle w:val="TOC3"/>
            <w:tabs>
              <w:tab w:val="clear" w:pos="8793"/>
              <w:tab w:val="right" w:pos="9359" w:leader="dot"/>
            </w:tabs>
            <w:rPr/>
          </w:pPr>
          <w:hyperlink w:anchor="__RefHeading___Toc30973_1491206650">
            <w:r>
              <w:rPr>
                <w:webHidden/>
                <w:rStyle w:val="IndexLink"/>
              </w:rPr>
              <w:t>7.5.5 INIT_TUNING (0x050, R/W)</w:t>
              <w:tab/>
              <w:t>46</w:t>
            </w:r>
          </w:hyperlink>
        </w:p>
        <w:p>
          <w:pPr>
            <w:pStyle w:val="TOC3"/>
            <w:tabs>
              <w:tab w:val="clear" w:pos="8793"/>
              <w:tab w:val="right" w:pos="9359" w:leader="dot"/>
            </w:tabs>
            <w:rPr/>
          </w:pPr>
          <w:hyperlink w:anchor="__RefHeading___Toc30975_1491206650">
            <w:r>
              <w:rPr>
                <w:webHidden/>
                <w:rStyle w:val="IndexLink"/>
              </w:rPr>
              <w:t>7.5.6 INIT_TIMING0 (0x058, R/W)</w:t>
              <w:tab/>
              <w:t>46</w:t>
            </w:r>
          </w:hyperlink>
        </w:p>
        <w:p>
          <w:pPr>
            <w:pStyle w:val="TOC3"/>
            <w:tabs>
              <w:tab w:val="clear" w:pos="8793"/>
              <w:tab w:val="right" w:pos="9359" w:leader="dot"/>
            </w:tabs>
            <w:rPr/>
          </w:pPr>
          <w:hyperlink w:anchor="__RefHeading___Toc30977_1491206650">
            <w:r>
              <w:rPr>
                <w:webHidden/>
                <w:rStyle w:val="IndexLink"/>
              </w:rPr>
              <w:t>7.5.7 INIT_TIMING1 (0x05C, R/W)</w:t>
              <w:tab/>
              <w:t>47</w:t>
            </w:r>
          </w:hyperlink>
        </w:p>
        <w:p>
          <w:pPr>
            <w:pStyle w:val="TOC3"/>
            <w:tabs>
              <w:tab w:val="clear" w:pos="8793"/>
              <w:tab w:val="right" w:pos="9359" w:leader="dot"/>
            </w:tabs>
            <w:rPr/>
          </w:pPr>
          <w:hyperlink w:anchor="__RefHeading___Toc30979_1491206650">
            <w:r>
              <w:rPr>
                <w:webHidden/>
                <w:rStyle w:val="IndexLink"/>
              </w:rPr>
              <w:t>7.5.8 TIMINGS_RTP_RTW (0x054, R/W)</w:t>
              <w:tab/>
              <w:t>47</w:t>
            </w:r>
          </w:hyperlink>
        </w:p>
        <w:p>
          <w:pPr>
            <w:pStyle w:val="TOC2"/>
            <w:tabs>
              <w:tab w:val="clear" w:pos="9077"/>
              <w:tab w:val="right" w:pos="9359" w:leader="dot"/>
            </w:tabs>
            <w:rPr/>
          </w:pPr>
          <w:hyperlink w:anchor="__RefHeading___Toc30981_1491206650">
            <w:r>
              <w:rPr>
                <w:webHidden/>
                <w:rStyle w:val="IndexLink"/>
              </w:rPr>
              <w:t>7.6 DFI / PHY Timing (0x060 – 0x067)</w:t>
              <w:tab/>
              <w:t>47</w:t>
            </w:r>
          </w:hyperlink>
        </w:p>
        <w:p>
          <w:pPr>
            <w:pStyle w:val="TOC3"/>
            <w:tabs>
              <w:tab w:val="clear" w:pos="8793"/>
              <w:tab w:val="right" w:pos="9359" w:leader="dot"/>
            </w:tabs>
            <w:rPr/>
          </w:pPr>
          <w:hyperlink w:anchor="__RefHeading___Toc30983_1491206650">
            <w:r>
              <w:rPr>
                <w:webHidden/>
                <w:rStyle w:val="IndexLink"/>
              </w:rPr>
              <w:t>7.6.1 DFI_PHASE (0x060, R/W)</w:t>
              <w:tab/>
              <w:t>47</w:t>
            </w:r>
          </w:hyperlink>
        </w:p>
        <w:p>
          <w:pPr>
            <w:pStyle w:val="TOC3"/>
            <w:tabs>
              <w:tab w:val="clear" w:pos="8793"/>
              <w:tab w:val="right" w:pos="9359" w:leader="dot"/>
            </w:tabs>
            <w:rPr/>
          </w:pPr>
          <w:hyperlink w:anchor="__RefHeading___Toc30985_1491206650">
            <w:r>
              <w:rPr>
                <w:webHidden/>
                <w:rStyle w:val="IndexLink"/>
              </w:rPr>
              <w:t>7.6.2 PHY_TIMING (0x064, R/W)</w:t>
              <w:tab/>
              <w:t>48</w:t>
            </w:r>
          </w:hyperlink>
        </w:p>
        <w:p>
          <w:pPr>
            <w:pStyle w:val="TOC2"/>
            <w:tabs>
              <w:tab w:val="clear" w:pos="9077"/>
              <w:tab w:val="right" w:pos="9359" w:leader="dot"/>
            </w:tabs>
            <w:rPr/>
          </w:pPr>
          <w:hyperlink w:anchor="__RefHeading___Toc30987_1491206650">
            <w:r>
              <w:rPr>
                <w:webHidden/>
                <w:rStyle w:val="IndexLink"/>
              </w:rPr>
              <w:t>7.7 Per-Bank Observation (0x080 – 0x09F)</w:t>
              <w:tab/>
              <w:t>48</w:t>
            </w:r>
          </w:hyperlink>
        </w:p>
        <w:p>
          <w:pPr>
            <w:pStyle w:val="TOC3"/>
            <w:tabs>
              <w:tab w:val="clear" w:pos="8793"/>
              <w:tab w:val="right" w:pos="9359" w:leader="dot"/>
            </w:tabs>
            <w:rPr/>
          </w:pPr>
          <w:hyperlink w:anchor="__RefHeading___Toc30989_1491206650">
            <w:r>
              <w:rPr>
                <w:webHidden/>
                <w:rStyle w:val="IndexLink"/>
              </w:rPr>
              <w:t>7.7.1 OBS_ROW_HIT[0..7] (0x080 + N×4, R only)</w:t>
              <w:tab/>
              <w:t>48</w:t>
            </w:r>
          </w:hyperlink>
        </w:p>
        <w:p>
          <w:pPr>
            <w:pStyle w:val="TOC2"/>
            <w:tabs>
              <w:tab w:val="clear" w:pos="9077"/>
              <w:tab w:val="right" w:pos="9359" w:leader="dot"/>
            </w:tabs>
            <w:rPr/>
          </w:pPr>
          <w:hyperlink w:anchor="__RefHeading___Toc30991_1491206650">
            <w:r>
              <w:rPr>
                <w:webHidden/>
                <w:rStyle w:val="IndexLink"/>
              </w:rPr>
              <w:t>7.8 Calibration / Training (0x0A0 – 0x0FF)</w:t>
              <w:tab/>
              <w:t>49</w:t>
            </w:r>
          </w:hyperlink>
        </w:p>
        <w:p>
          <w:pPr>
            <w:pStyle w:val="TOC3"/>
            <w:tabs>
              <w:tab w:val="clear" w:pos="8793"/>
              <w:tab w:val="right" w:pos="9359" w:leader="dot"/>
            </w:tabs>
            <w:rPr/>
          </w:pPr>
          <w:hyperlink w:anchor="__RefHeading___Toc30993_1491206650">
            <w:r>
              <w:rPr>
                <w:webHidden/>
                <w:rStyle w:val="IndexLink"/>
              </w:rPr>
              <w:t>7.8.1 CAL_CTRL (0x0A0, R/W)</w:t>
              <w:tab/>
              <w:t>49</w:t>
            </w:r>
          </w:hyperlink>
        </w:p>
        <w:p>
          <w:pPr>
            <w:pStyle w:val="TOC3"/>
            <w:tabs>
              <w:tab w:val="clear" w:pos="8793"/>
              <w:tab w:val="right" w:pos="9359" w:leader="dot"/>
            </w:tabs>
            <w:rPr/>
          </w:pPr>
          <w:hyperlink w:anchor="__RefHeading___Toc30995_1491206650">
            <w:r>
              <w:rPr>
                <w:webHidden/>
                <w:rStyle w:val="IndexLink"/>
              </w:rPr>
              <w:t>7.8.2 CAL_ZQ_INTERVAL (0x0A4, R/W)</w:t>
              <w:tab/>
              <w:t>49</w:t>
            </w:r>
          </w:hyperlink>
        </w:p>
        <w:p>
          <w:pPr>
            <w:pStyle w:val="TOC3"/>
            <w:tabs>
              <w:tab w:val="clear" w:pos="8793"/>
              <w:tab w:val="right" w:pos="9359" w:leader="dot"/>
            </w:tabs>
            <w:rPr/>
          </w:pPr>
          <w:hyperlink w:anchor="__RefHeading___Toc30997_1491206650">
            <w:r>
              <w:rPr>
                <w:webHidden/>
                <w:rStyle w:val="IndexLink"/>
              </w:rPr>
              <w:t>7.8.3 CAL_ZQ_TIMING (0x0A8, R/W)</w:t>
              <w:tab/>
              <w:t>49</w:t>
            </w:r>
          </w:hyperlink>
        </w:p>
        <w:p>
          <w:pPr>
            <w:pStyle w:val="TOC3"/>
            <w:tabs>
              <w:tab w:val="clear" w:pos="8793"/>
              <w:tab w:val="right" w:pos="9359" w:leader="dot"/>
            </w:tabs>
            <w:rPr/>
          </w:pPr>
          <w:hyperlink w:anchor="__RefHeading___Toc30999_1491206650">
            <w:r>
              <w:rPr>
                <w:webHidden/>
                <w:rStyle w:val="IndexLink"/>
              </w:rPr>
              <w:t>7.8.4 CAL_TRAIN_TIMING (0x0AC, R/W)</w:t>
              <w:tab/>
              <w:t>49</w:t>
            </w:r>
          </w:hyperlink>
        </w:p>
        <w:p>
          <w:pPr>
            <w:pStyle w:val="TOC3"/>
            <w:tabs>
              <w:tab w:val="clear" w:pos="8793"/>
              <w:tab w:val="right" w:pos="9359" w:leader="dot"/>
            </w:tabs>
            <w:rPr/>
          </w:pPr>
          <w:hyperlink w:anchor="__RefHeading___Toc31001_1491206650">
            <w:r>
              <w:rPr>
                <w:webHidden/>
                <w:rStyle w:val="IndexLink"/>
              </w:rPr>
              <w:t>7.8.5 CAL_MRR32_DATA[0..3] (0x0B0 + N×4, R only)</w:t>
              <w:tab/>
              <w:t>50</w:t>
            </w:r>
          </w:hyperlink>
        </w:p>
        <w:p>
          <w:pPr>
            <w:pStyle w:val="TOC3"/>
            <w:tabs>
              <w:tab w:val="clear" w:pos="8793"/>
              <w:tab w:val="right" w:pos="9359" w:leader="dot"/>
            </w:tabs>
            <w:rPr/>
          </w:pPr>
          <w:hyperlink w:anchor="__RefHeading___Toc31003_1491206650">
            <w:r>
              <w:rPr>
                <w:webHidden/>
                <w:rStyle w:val="IndexLink"/>
              </w:rPr>
              <w:t>7.8.6 CAL_MRR40_DATA[0..3] (0x0E0 + N×4, R only)</w:t>
              <w:tab/>
              <w:t>50</w:t>
            </w:r>
          </w:hyperlink>
        </w:p>
        <w:p>
          <w:pPr>
            <w:pStyle w:val="TOC3"/>
            <w:tabs>
              <w:tab w:val="clear" w:pos="8793"/>
              <w:tab w:val="right" w:pos="9359" w:leader="dot"/>
            </w:tabs>
            <w:rPr/>
          </w:pPr>
          <w:hyperlink w:anchor="__RefHeading___Toc31005_1491206650">
            <w:r>
              <w:rPr>
                <w:webHidden/>
                <w:rStyle w:val="IndexLink"/>
              </w:rPr>
              <w:t>7.8.7 CAL_STATUS (0x0F0, R only)</w:t>
              <w:tab/>
              <w:t>50</w:t>
            </w:r>
          </w:hyperlink>
        </w:p>
        <w:p>
          <w:pPr>
            <w:pStyle w:val="TOC2"/>
            <w:tabs>
              <w:tab w:val="clear" w:pos="9077"/>
              <w:tab w:val="right" w:pos="9359" w:leader="dot"/>
            </w:tabs>
            <w:rPr/>
          </w:pPr>
          <w:hyperlink w:anchor="__RefHeading___Toc31007_1491206650">
            <w:r>
              <w:rPr>
                <w:webHidden/>
                <w:rStyle w:val="IndexLink"/>
              </w:rPr>
              <w:t>7.9 Retired observation registers (0x0C0 – 0x1E0)</w:t>
              <w:tab/>
              <w:t>50</w:t>
            </w:r>
          </w:hyperlink>
        </w:p>
        <w:p>
          <w:pPr>
            <w:pStyle w:val="TOC2"/>
            <w:tabs>
              <w:tab w:val="clear" w:pos="9077"/>
              <w:tab w:val="right" w:pos="9359" w:leader="dot"/>
            </w:tabs>
            <w:rPr/>
          </w:pPr>
          <w:hyperlink w:anchor="__RefHeading___Toc31009_1491206650">
            <w:r>
              <w:rPr>
                <w:webHidden/>
                <w:rStyle w:val="IndexLink"/>
              </w:rPr>
              <w:t>7.10 Module Identification (0xFF0 – 0xFFC)</w:t>
              <w:tab/>
              <w:t>51</w:t>
            </w:r>
          </w:hyperlink>
        </w:p>
        <w:p>
          <w:pPr>
            <w:pStyle w:val="TOC3"/>
            <w:tabs>
              <w:tab w:val="clear" w:pos="8793"/>
              <w:tab w:val="right" w:pos="9359" w:leader="dot"/>
            </w:tabs>
            <w:rPr/>
          </w:pPr>
          <w:hyperlink w:anchor="__RefHeading___Toc31011_1491206650">
            <w:r>
              <w:rPr>
                <w:webHidden/>
                <w:rStyle w:val="IndexLink"/>
              </w:rPr>
              <w:t>7.10.1 ID (0xFF0, R only, reset = 0xD2020001)</w:t>
              <w:tab/>
              <w:t>51</w:t>
            </w:r>
          </w:hyperlink>
        </w:p>
        <w:p>
          <w:pPr>
            <w:pStyle w:val="TOC3"/>
            <w:tabs>
              <w:tab w:val="clear" w:pos="8793"/>
              <w:tab w:val="right" w:pos="9359" w:leader="dot"/>
            </w:tabs>
            <w:rPr/>
          </w:pPr>
          <w:hyperlink w:anchor="__RefHeading___Toc31013_1491206650">
            <w:r>
              <w:rPr>
                <w:webHidden/>
                <w:rStyle w:val="IndexLink"/>
              </w:rPr>
              <w:t>7.10.2 BUILD (0xFF4, R only)</w:t>
              <w:tab/>
              <w:t>52</w:t>
            </w:r>
          </w:hyperlink>
        </w:p>
        <w:p>
          <w:pPr>
            <w:pStyle w:val="TOC2"/>
            <w:tabs>
              <w:tab w:val="clear" w:pos="9077"/>
              <w:tab w:val="right" w:pos="9359" w:leader="dot"/>
            </w:tabs>
            <w:rPr/>
          </w:pPr>
          <w:hyperlink w:anchor="__RefHeading___Toc31015_1491206650">
            <w:r>
              <w:rPr>
                <w:webHidden/>
                <w:rStyle w:val="IndexLink"/>
              </w:rPr>
              <w:t>7.11 Notes on This Revision</w:t>
              <w:tab/>
              <w:t>52</w:t>
            </w:r>
          </w:hyperlink>
        </w:p>
        <w:p>
          <w:pPr>
            <w:pStyle w:val="TOC1"/>
            <w:tabs>
              <w:tab w:val="clear" w:pos="9360"/>
              <w:tab w:val="right" w:pos="9359" w:leader="dot"/>
            </w:tabs>
            <w:rPr/>
          </w:pPr>
          <w:hyperlink w:anchor="__RefHeading___Toc31017_1491206650">
            <w:r>
              <w:rPr>
                <w:webHidden/>
                <w:rStyle w:val="IndexLink"/>
              </w:rPr>
              <w:t>8 Document Information</w:t>
              <w:tab/>
              <w:t>53</w:t>
            </w:r>
          </w:hyperlink>
        </w:p>
        <w:p>
          <w:pPr>
            <w:pStyle w:val="TOC2"/>
            <w:tabs>
              <w:tab w:val="clear" w:pos="9077"/>
              <w:tab w:val="right" w:pos="9359" w:leader="dot"/>
            </w:tabs>
            <w:rPr/>
          </w:pPr>
          <w:hyperlink w:anchor="__RefHeading___Toc31019_1491206650">
            <w:r>
              <w:rPr>
                <w:webHidden/>
                <w:rStyle w:val="IndexLink"/>
              </w:rPr>
              <w:t>8.1 DDR2 / LPDDR2 Family Controller Hardware Architecture Specification</w:t>
              <w:tab/>
              <w:t>53</w:t>
            </w:r>
          </w:hyperlink>
        </w:p>
        <w:p>
          <w:pPr>
            <w:pStyle w:val="TOC2"/>
            <w:tabs>
              <w:tab w:val="clear" w:pos="9077"/>
              <w:tab w:val="right" w:pos="9359" w:leader="dot"/>
            </w:tabs>
            <w:rPr/>
          </w:pPr>
          <w:hyperlink w:anchor="__RefHeading___Toc31021_1491206650">
            <w:r>
              <w:rPr>
                <w:webHidden/>
                <w:rStyle w:val="IndexLink"/>
              </w:rPr>
              <w:t>8.2 Document Purpose</w:t>
              <w:tab/>
              <w:t>53</w:t>
            </w:r>
          </w:hyperlink>
        </w:p>
        <w:p>
          <w:pPr>
            <w:pStyle w:val="TOC2"/>
            <w:tabs>
              <w:tab w:val="clear" w:pos="9077"/>
              <w:tab w:val="right" w:pos="9359" w:leader="dot"/>
            </w:tabs>
            <w:rPr/>
          </w:pPr>
          <w:hyperlink w:anchor="__RefHeading___Toc31023_1491206650">
            <w:r>
              <w:rPr>
                <w:webHidden/>
                <w:rStyle w:val="IndexLink"/>
              </w:rPr>
              <w:t>8.3 Revision History</w:t>
              <w:tab/>
              <w:t>53</w:t>
            </w:r>
          </w:hyperlink>
        </w:p>
        <w:p>
          <w:pPr>
            <w:pStyle w:val="TOC2"/>
            <w:tabs>
              <w:tab w:val="clear" w:pos="9077"/>
              <w:tab w:val="right" w:pos="9359" w:leader="dot"/>
            </w:tabs>
            <w:rPr/>
          </w:pPr>
          <w:hyperlink w:anchor="__RefHeading___Toc31025_1491206650">
            <w:r>
              <w:rPr>
                <w:webHidden/>
                <w:rStyle w:val="IndexLink"/>
              </w:rPr>
              <w:t>8.4 Scope of This Document</w:t>
              <w:tab/>
              <w:t>58</w:t>
            </w:r>
          </w:hyperlink>
        </w:p>
        <w:p>
          <w:pPr>
            <w:pStyle w:val="TOC2"/>
            <w:tabs>
              <w:tab w:val="clear" w:pos="9077"/>
              <w:tab w:val="right" w:pos="9359" w:leader="dot"/>
            </w:tabs>
            <w:rPr/>
          </w:pPr>
          <w:hyperlink w:anchor="__RefHeading___Toc31027_1491206650">
            <w:r>
              <w:rPr>
                <w:webHidden/>
                <w:rStyle w:val="IndexLink"/>
              </w:rPr>
              <w:t>8.5 Out of Scope</w:t>
              <w:tab/>
              <w:t>58</w:t>
            </w:r>
          </w:hyperlink>
        </w:p>
        <w:p>
          <w:pPr>
            <w:pStyle w:val="TOC1"/>
            <w:tabs>
              <w:tab w:val="clear" w:pos="9360"/>
              <w:tab w:val="right" w:pos="9359" w:leader="dot"/>
            </w:tabs>
            <w:rPr/>
          </w:pPr>
          <w:hyperlink w:anchor="__RefHeading___Toc31029_1491206650">
            <w:r>
              <w:rPr>
                <w:webHidden/>
                <w:rStyle w:val="IndexLink"/>
              </w:rPr>
              <w:t>9 Purpose and Scope</w:t>
              <w:tab/>
              <w:t>60</w:t>
            </w:r>
          </w:hyperlink>
        </w:p>
        <w:p>
          <w:pPr>
            <w:pStyle w:val="TOC2"/>
            <w:tabs>
              <w:tab w:val="clear" w:pos="9077"/>
              <w:tab w:val="right" w:pos="9359" w:leader="dot"/>
            </w:tabs>
            <w:rPr/>
          </w:pPr>
          <w:hyperlink w:anchor="__RefHeading___Toc31031_1491206650">
            <w:r>
              <w:rPr>
                <w:webHidden/>
                <w:rStyle w:val="IndexLink"/>
              </w:rPr>
              <w:t>9.1 Document Purpose</w:t>
              <w:tab/>
              <w:t>60</w:t>
            </w:r>
          </w:hyperlink>
        </w:p>
        <w:p>
          <w:pPr>
            <w:pStyle w:val="TOC2"/>
            <w:tabs>
              <w:tab w:val="clear" w:pos="9077"/>
              <w:tab w:val="right" w:pos="9359" w:leader="dot"/>
            </w:tabs>
            <w:rPr/>
          </w:pPr>
          <w:hyperlink w:anchor="__RefHeading___Toc31033_1491206650">
            <w:r>
              <w:rPr>
                <w:webHidden/>
                <w:rStyle w:val="IndexLink"/>
              </w:rPr>
              <w:t>9.2 Scope</w:t>
              <w:tab/>
              <w:t>60</w:t>
            </w:r>
          </w:hyperlink>
        </w:p>
        <w:p>
          <w:pPr>
            <w:pStyle w:val="TOC2"/>
            <w:tabs>
              <w:tab w:val="clear" w:pos="9077"/>
              <w:tab w:val="right" w:pos="9359" w:leader="dot"/>
            </w:tabs>
            <w:rPr/>
          </w:pPr>
          <w:hyperlink w:anchor="__RefHeading___Toc31035_1491206650">
            <w:r>
              <w:rPr>
                <w:webHidden/>
                <w:rStyle w:val="IndexLink"/>
              </w:rPr>
              <w:t>9.3 Design Philosophy</w:t>
              <w:tab/>
              <w:t>61</w:t>
            </w:r>
          </w:hyperlink>
        </w:p>
        <w:p>
          <w:pPr>
            <w:pStyle w:val="TOC2"/>
            <w:tabs>
              <w:tab w:val="clear" w:pos="9077"/>
              <w:tab w:val="right" w:pos="9359" w:leader="dot"/>
            </w:tabs>
            <w:rPr/>
          </w:pPr>
          <w:hyperlink w:anchor="__RefHeading___Toc31037_1491206650">
            <w:r>
              <w:rPr>
                <w:webHidden/>
                <w:rStyle w:val="IndexLink"/>
              </w:rPr>
              <w:t>9.4 Audience</w:t>
              <w:tab/>
              <w:t>62</w:t>
            </w:r>
          </w:hyperlink>
        </w:p>
        <w:p>
          <w:pPr>
            <w:pStyle w:val="TOC1"/>
            <w:tabs>
              <w:tab w:val="clear" w:pos="9360"/>
              <w:tab w:val="right" w:pos="9359" w:leader="dot"/>
            </w:tabs>
            <w:rPr/>
          </w:pPr>
          <w:hyperlink w:anchor="__RefHeading___Toc31039_1491206650">
            <w:r>
              <w:rPr>
                <w:webHidden/>
                <w:rStyle w:val="IndexLink"/>
              </w:rPr>
              <w:t>10 Document Conventions</w:t>
              <w:tab/>
              <w:t>63</w:t>
            </w:r>
          </w:hyperlink>
        </w:p>
        <w:p>
          <w:pPr>
            <w:pStyle w:val="TOC2"/>
            <w:tabs>
              <w:tab w:val="clear" w:pos="9077"/>
              <w:tab w:val="right" w:pos="9359" w:leader="dot"/>
            </w:tabs>
            <w:rPr/>
          </w:pPr>
          <w:hyperlink w:anchor="__RefHeading___Toc31041_1491206650">
            <w:r>
              <w:rPr>
                <w:webHidden/>
                <w:rStyle w:val="IndexLink"/>
              </w:rPr>
              <w:t>10.1 Typographic Conventions</w:t>
              <w:tab/>
              <w:t>63</w:t>
            </w:r>
          </w:hyperlink>
        </w:p>
        <w:p>
          <w:pPr>
            <w:pStyle w:val="TOC2"/>
            <w:tabs>
              <w:tab w:val="clear" w:pos="9077"/>
              <w:tab w:val="right" w:pos="9359" w:leader="dot"/>
            </w:tabs>
            <w:rPr/>
          </w:pPr>
          <w:hyperlink w:anchor="__RefHeading___Toc31043_1491206650">
            <w:r>
              <w:rPr>
                <w:webHidden/>
                <w:rStyle w:val="IndexLink"/>
              </w:rPr>
              <w:t>10.2 Numbering Conventions</w:t>
              <w:tab/>
              <w:t>63</w:t>
            </w:r>
          </w:hyperlink>
        </w:p>
        <w:p>
          <w:pPr>
            <w:pStyle w:val="TOC2"/>
            <w:tabs>
              <w:tab w:val="clear" w:pos="9077"/>
              <w:tab w:val="right" w:pos="9359" w:leader="dot"/>
            </w:tabs>
            <w:rPr/>
          </w:pPr>
          <w:hyperlink w:anchor="__RefHeading___Toc31045_1491206650">
            <w:r>
              <w:rPr>
                <w:webHidden/>
                <w:rStyle w:val="IndexLink"/>
              </w:rPr>
              <w:t>10.3 Signal Direction Conventions</w:t>
              <w:tab/>
              <w:t>63</w:t>
            </w:r>
          </w:hyperlink>
        </w:p>
        <w:p>
          <w:pPr>
            <w:pStyle w:val="TOC2"/>
            <w:tabs>
              <w:tab w:val="clear" w:pos="9077"/>
              <w:tab w:val="right" w:pos="9359" w:leader="dot"/>
            </w:tabs>
            <w:rPr/>
          </w:pPr>
          <w:hyperlink w:anchor="__RefHeading___Toc31047_1491206650">
            <w:r>
              <w:rPr>
                <w:webHidden/>
                <w:rStyle w:val="IndexLink"/>
              </w:rPr>
              <w:t>10.4 Module Diagram Conventions</w:t>
              <w:tab/>
              <w:t>63</w:t>
            </w:r>
          </w:hyperlink>
        </w:p>
        <w:p>
          <w:pPr>
            <w:pStyle w:val="TOC2"/>
            <w:tabs>
              <w:tab w:val="clear" w:pos="9077"/>
              <w:tab w:val="right" w:pos="9359" w:leader="dot"/>
            </w:tabs>
            <w:rPr/>
          </w:pPr>
          <w:hyperlink w:anchor="__RefHeading___Toc31049_1491206650">
            <w:r>
              <w:rPr>
                <w:webHidden/>
                <w:rStyle w:val="IndexLink"/>
              </w:rPr>
              <w:t>10.5 Cross-Reference Conventions</w:t>
              <w:tab/>
              <w:t>64</w:t>
            </w:r>
          </w:hyperlink>
        </w:p>
        <w:p>
          <w:pPr>
            <w:pStyle w:val="TOC1"/>
            <w:tabs>
              <w:tab w:val="clear" w:pos="9360"/>
              <w:tab w:val="right" w:pos="9359" w:leader="dot"/>
            </w:tabs>
            <w:rPr/>
          </w:pPr>
          <w:hyperlink w:anchor="__RefHeading___Toc31051_1491206650">
            <w:r>
              <w:rPr>
                <w:webHidden/>
                <w:rStyle w:val="IndexLink"/>
              </w:rPr>
              <w:t>11 Definitions and Acronyms</w:t>
              <w:tab/>
              <w:t>65</w:t>
            </w:r>
          </w:hyperlink>
        </w:p>
        <w:p>
          <w:pPr>
            <w:pStyle w:val="TOC2"/>
            <w:tabs>
              <w:tab w:val="clear" w:pos="9077"/>
              <w:tab w:val="right" w:pos="9359" w:leader="dot"/>
            </w:tabs>
            <w:rPr/>
          </w:pPr>
          <w:hyperlink w:anchor="__RefHeading___Toc31053_1491206650">
            <w:r>
              <w:rPr>
                <w:webHidden/>
                <w:rStyle w:val="IndexLink"/>
              </w:rPr>
              <w:t>11.1 Acronyms</w:t>
              <w:tab/>
              <w:t>65</w:t>
            </w:r>
          </w:hyperlink>
        </w:p>
        <w:p>
          <w:pPr>
            <w:pStyle w:val="TOC2"/>
            <w:tabs>
              <w:tab w:val="clear" w:pos="9077"/>
              <w:tab w:val="right" w:pos="9359" w:leader="dot"/>
            </w:tabs>
            <w:rPr/>
          </w:pPr>
          <w:hyperlink w:anchor="__RefHeading___Toc31055_1491206650">
            <w:r>
              <w:rPr>
                <w:webHidden/>
                <w:rStyle w:val="IndexLink"/>
              </w:rPr>
              <w:t>11.2 Defined Terms</w:t>
              <w:tab/>
              <w:t>67</w:t>
            </w:r>
          </w:hyperlink>
        </w:p>
        <w:p>
          <w:pPr>
            <w:pStyle w:val="TOC1"/>
            <w:tabs>
              <w:tab w:val="clear" w:pos="9360"/>
              <w:tab w:val="right" w:pos="9359" w:leader="dot"/>
            </w:tabs>
            <w:rPr/>
          </w:pPr>
          <w:hyperlink w:anchor="__RefHeading___Toc31057_1491206650">
            <w:r>
              <w:rPr>
                <w:webHidden/>
                <w:rStyle w:val="IndexLink"/>
              </w:rPr>
              <w:t>12 Scope and Goals</w:t>
              <w:tab/>
              <w:t>69</w:t>
            </w:r>
          </w:hyperlink>
        </w:p>
        <w:p>
          <w:pPr>
            <w:pStyle w:val="TOC2"/>
            <w:tabs>
              <w:tab w:val="clear" w:pos="9077"/>
              <w:tab w:val="right" w:pos="9359" w:leader="dot"/>
            </w:tabs>
            <w:rPr/>
          </w:pPr>
          <w:hyperlink w:anchor="__RefHeading___Toc31059_1491206650">
            <w:r>
              <w:rPr>
                <w:webHidden/>
                <w:rStyle w:val="IndexLink"/>
              </w:rPr>
              <w:t>12.1 High-Level Goals</w:t>
              <w:tab/>
              <w:t>69</w:t>
            </w:r>
          </w:hyperlink>
        </w:p>
        <w:p>
          <w:pPr>
            <w:pStyle w:val="TOC2"/>
            <w:tabs>
              <w:tab w:val="clear" w:pos="9077"/>
              <w:tab w:val="right" w:pos="9359" w:leader="dot"/>
            </w:tabs>
            <w:rPr/>
          </w:pPr>
          <w:hyperlink w:anchor="__RefHeading___Toc31061_1491206650">
            <w:r>
              <w:rPr>
                <w:webHidden/>
                <w:rStyle w:val="IndexLink"/>
              </w:rPr>
              <w:t>12.2 In Scope</w:t>
              <w:tab/>
              <w:t>69</w:t>
            </w:r>
          </w:hyperlink>
        </w:p>
        <w:p>
          <w:pPr>
            <w:pStyle w:val="TOC2"/>
            <w:tabs>
              <w:tab w:val="clear" w:pos="9077"/>
              <w:tab w:val="right" w:pos="9359" w:leader="dot"/>
            </w:tabs>
            <w:rPr/>
          </w:pPr>
          <w:hyperlink w:anchor="__RefHeading___Toc31063_1491206650">
            <w:r>
              <w:rPr>
                <w:webHidden/>
                <w:rStyle w:val="IndexLink"/>
              </w:rPr>
              <w:t>12.3 Out of Scope</w:t>
              <w:tab/>
              <w:t>70</w:t>
            </w:r>
          </w:hyperlink>
        </w:p>
        <w:p>
          <w:pPr>
            <w:pStyle w:val="TOC2"/>
            <w:tabs>
              <w:tab w:val="clear" w:pos="9077"/>
              <w:tab w:val="right" w:pos="9359" w:leader="dot"/>
            </w:tabs>
            <w:rPr/>
          </w:pPr>
          <w:hyperlink w:anchor="__RefHeading___Toc31065_1491206650">
            <w:r>
              <w:rPr>
                <w:webHidden/>
                <w:rStyle w:val="IndexLink"/>
              </w:rPr>
              <w:t>12.4 Target Performance Envelope</w:t>
              <w:tab/>
              <w:t>71</w:t>
            </w:r>
          </w:hyperlink>
        </w:p>
        <w:p>
          <w:pPr>
            <w:pStyle w:val="TOC2"/>
            <w:tabs>
              <w:tab w:val="clear" w:pos="9077"/>
              <w:tab w:val="right" w:pos="9359" w:leader="dot"/>
            </w:tabs>
            <w:rPr/>
          </w:pPr>
          <w:hyperlink w:anchor="__RefHeading___Toc31067_1491206650">
            <w:r>
              <w:rPr>
                <w:webHidden/>
                <w:rStyle w:val="IndexLink"/>
              </w:rPr>
              <w:t>12.5 Differentiating Features</w:t>
              <w:tab/>
              <w:t>71</w:t>
            </w:r>
          </w:hyperlink>
        </w:p>
        <w:p>
          <w:pPr>
            <w:pStyle w:val="TOC3"/>
            <w:tabs>
              <w:tab w:val="clear" w:pos="8793"/>
              <w:tab w:val="right" w:pos="9359" w:leader="dot"/>
            </w:tabs>
            <w:rPr/>
          </w:pPr>
          <w:hyperlink w:anchor="__RefHeading___Toc31069_1491206650">
            <w:r>
              <w:rPr>
                <w:webHidden/>
                <w:rStyle w:val="IndexLink"/>
              </w:rPr>
              <w:t>12.5.1 Features Adopted from Standard Memory-Controller Patterns</w:t>
              <w:tab/>
              <w:t>73</w:t>
            </w:r>
          </w:hyperlink>
        </w:p>
        <w:p>
          <w:pPr>
            <w:pStyle w:val="TOC1"/>
            <w:tabs>
              <w:tab w:val="clear" w:pos="9360"/>
              <w:tab w:val="right" w:pos="9359" w:leader="dot"/>
            </w:tabs>
            <w:rPr/>
          </w:pPr>
          <w:hyperlink w:anchor="__RefHeading___Toc31071_1491206650">
            <w:r>
              <w:rPr>
                <w:webHidden/>
                <w:rStyle w:val="IndexLink"/>
              </w:rPr>
              <w:t>13 Block Diagram</w:t>
              <w:tab/>
              <w:t>75</w:t>
            </w:r>
          </w:hyperlink>
        </w:p>
        <w:p>
          <w:pPr>
            <w:pStyle w:val="TOC2"/>
            <w:tabs>
              <w:tab w:val="clear" w:pos="9077"/>
              <w:tab w:val="right" w:pos="9359" w:leader="dot"/>
            </w:tabs>
            <w:rPr/>
          </w:pPr>
          <w:hyperlink w:anchor="__RefHeading___Toc31073_1491206650">
            <w:r>
              <w:rPr>
                <w:webHidden/>
                <w:rStyle w:val="IndexLink"/>
              </w:rPr>
              <w:t>13.1 Top-Level Block Diagram</w:t>
              <w:tab/>
              <w:t>75</w:t>
            </w:r>
          </w:hyperlink>
        </w:p>
        <w:p>
          <w:pPr>
            <w:pStyle w:val="TOC2"/>
            <w:tabs>
              <w:tab w:val="clear" w:pos="9077"/>
              <w:tab w:val="right" w:pos="9359" w:leader="dot"/>
            </w:tabs>
            <w:rPr/>
          </w:pPr>
          <w:hyperlink w:anchor="__RefHeading___Toc31075_1491206650">
            <w:r>
              <w:rPr>
                <w:webHidden/>
                <w:rStyle w:val="IndexLink"/>
              </w:rPr>
              <w:t>13.2 Data Flow Summary</w:t>
              <w:tab/>
              <w:t>76</w:t>
            </w:r>
          </w:hyperlink>
        </w:p>
        <w:p>
          <w:pPr>
            <w:pStyle w:val="TOC1"/>
            <w:tabs>
              <w:tab w:val="clear" w:pos="9360"/>
              <w:tab w:val="right" w:pos="9359" w:leader="dot"/>
            </w:tabs>
            <w:rPr/>
          </w:pPr>
          <w:hyperlink w:anchor="__RefHeading___Toc31077_1491206650">
            <w:r>
              <w:rPr>
                <w:webHidden/>
                <w:rStyle w:val="IndexLink"/>
              </w:rPr>
              <w:t>14 Module Hierarchy</w:t>
              <w:tab/>
              <w:t>78</w:t>
            </w:r>
          </w:hyperlink>
        </w:p>
        <w:p>
          <w:pPr>
            <w:pStyle w:val="TOC2"/>
            <w:tabs>
              <w:tab w:val="clear" w:pos="9077"/>
              <w:tab w:val="right" w:pos="9359" w:leader="dot"/>
            </w:tabs>
            <w:rPr/>
          </w:pPr>
          <w:hyperlink w:anchor="__RefHeading___Toc31079_1491206650">
            <w:r>
              <w:rPr>
                <w:webHidden/>
                <w:rStyle w:val="IndexLink"/>
              </w:rPr>
              <w:t>14.1 Hierarchy Tree</w:t>
              <w:tab/>
              <w:t>78</w:t>
            </w:r>
          </w:hyperlink>
        </w:p>
        <w:p>
          <w:pPr>
            <w:pStyle w:val="TOC2"/>
            <w:tabs>
              <w:tab w:val="clear" w:pos="9077"/>
              <w:tab w:val="right" w:pos="9359" w:leader="dot"/>
            </w:tabs>
            <w:rPr/>
          </w:pPr>
          <w:hyperlink w:anchor="__RefHeading___Toc31081_1491206650">
            <w:r>
              <w:rPr>
                <w:webHidden/>
                <w:rStyle w:val="IndexLink"/>
              </w:rPr>
              <w:t>14.2 Plane Organization</w:t>
              <w:tab/>
              <w:t>78</w:t>
            </w:r>
          </w:hyperlink>
        </w:p>
        <w:p>
          <w:pPr>
            <w:pStyle w:val="TOC2"/>
            <w:tabs>
              <w:tab w:val="clear" w:pos="9077"/>
              <w:tab w:val="right" w:pos="9359" w:leader="dot"/>
            </w:tabs>
            <w:rPr/>
          </w:pPr>
          <w:hyperlink w:anchor="__RefHeading___Toc31083_1491206650">
            <w:r>
              <w:rPr>
                <w:webHidden/>
                <w:rStyle w:val="IndexLink"/>
              </w:rPr>
              <w:t>14.3 Plane Groupings</w:t>
              <w:tab/>
              <w:t>79</w:t>
            </w:r>
          </w:hyperlink>
        </w:p>
        <w:p>
          <w:pPr>
            <w:pStyle w:val="TOC2"/>
            <w:tabs>
              <w:tab w:val="clear" w:pos="9077"/>
              <w:tab w:val="right" w:pos="9359" w:leader="dot"/>
            </w:tabs>
            <w:rPr/>
          </w:pPr>
          <w:hyperlink w:anchor="__RefHeading___Toc31085_1491206650">
            <w:r>
              <w:rPr>
                <w:webHidden/>
                <w:rStyle w:val="IndexLink"/>
              </w:rPr>
              <w:t>14.4 Memtype-Conditional Logic</w:t>
              <w:tab/>
              <w:t>80</w:t>
            </w:r>
          </w:hyperlink>
        </w:p>
        <w:p>
          <w:pPr>
            <w:pStyle w:val="TOC2"/>
            <w:tabs>
              <w:tab w:val="clear" w:pos="9077"/>
              <w:tab w:val="right" w:pos="9359" w:leader="dot"/>
            </w:tabs>
            <w:rPr/>
          </w:pPr>
          <w:hyperlink w:anchor="__RefHeading___Toc31087_1491206650">
            <w:r>
              <w:rPr>
                <w:webHidden/>
                <w:rStyle w:val="IndexLink"/>
              </w:rPr>
              <w:t>14.5 Clock-Domain Crossings</w:t>
              <w:tab/>
              <w:t>81</w:t>
            </w:r>
          </w:hyperlink>
        </w:p>
        <w:p>
          <w:pPr>
            <w:pStyle w:val="TOC2"/>
            <w:tabs>
              <w:tab w:val="clear" w:pos="9077"/>
              <w:tab w:val="right" w:pos="9359" w:leader="dot"/>
            </w:tabs>
            <w:rPr/>
          </w:pPr>
          <w:hyperlink w:anchor="__RefHeading___Toc31089_1491206650">
            <w:r>
              <w:rPr>
                <w:webHidden/>
                <w:rStyle w:val="IndexLink"/>
              </w:rPr>
              <w:t>14.6 What Changed vs the Earlier Architecture</w:t>
              <w:tab/>
              <w:t>81</w:t>
            </w:r>
          </w:hyperlink>
        </w:p>
        <w:p>
          <w:pPr>
            <w:pStyle w:val="TOC1"/>
            <w:tabs>
              <w:tab w:val="clear" w:pos="9360"/>
              <w:tab w:val="right" w:pos="9359" w:leader="dot"/>
            </w:tabs>
            <w:rPr/>
          </w:pPr>
          <w:hyperlink w:anchor="__RefHeading___Toc31091_1491206650">
            <w:r>
              <w:rPr>
                <w:webHidden/>
                <w:rStyle w:val="IndexLink"/>
              </w:rPr>
              <w:t>15 Top-Level Interfaces</w:t>
              <w:tab/>
              <w:t>83</w:t>
            </w:r>
          </w:hyperlink>
        </w:p>
        <w:p>
          <w:pPr>
            <w:pStyle w:val="TOC2"/>
            <w:tabs>
              <w:tab w:val="clear" w:pos="9077"/>
              <w:tab w:val="right" w:pos="9359" w:leader="dot"/>
            </w:tabs>
            <w:rPr/>
          </w:pPr>
          <w:hyperlink w:anchor="__RefHeading___Toc31093_1491206650">
            <w:r>
              <w:rPr>
                <w:webHidden/>
                <w:rStyle w:val="IndexLink"/>
              </w:rPr>
              <w:t>15.1 Parameter-Dependent Widths</w:t>
              <w:tab/>
              <w:t>83</w:t>
            </w:r>
          </w:hyperlink>
        </w:p>
        <w:p>
          <w:pPr>
            <w:pStyle w:val="TOC2"/>
            <w:tabs>
              <w:tab w:val="clear" w:pos="9077"/>
              <w:tab w:val="right" w:pos="9359" w:leader="dot"/>
            </w:tabs>
            <w:rPr/>
          </w:pPr>
          <w:hyperlink w:anchor="__RefHeading___Toc31095_1491206650">
            <w:r>
              <w:rPr>
                <w:webHidden/>
                <w:rStyle w:val="IndexLink"/>
              </w:rPr>
              <w:t>15.2 1. AXI4 Slave (Host-side)</w:t>
              <w:tab/>
              <w:t>84</w:t>
            </w:r>
          </w:hyperlink>
        </w:p>
        <w:p>
          <w:pPr>
            <w:pStyle w:val="TOC3"/>
            <w:tabs>
              <w:tab w:val="clear" w:pos="8793"/>
              <w:tab w:val="right" w:pos="9359" w:leader="dot"/>
            </w:tabs>
            <w:rPr/>
          </w:pPr>
          <w:hyperlink w:anchor="__RefHeading___Toc31097_1491206650">
            <w:r>
              <w:rPr>
                <w:webHidden/>
                <w:rStyle w:val="IndexLink"/>
              </w:rPr>
              <w:t>15.2.1 Write Address Channel (AW)</w:t>
              <w:tab/>
              <w:t>84</w:t>
            </w:r>
          </w:hyperlink>
        </w:p>
        <w:p>
          <w:pPr>
            <w:pStyle w:val="TOC3"/>
            <w:tabs>
              <w:tab w:val="clear" w:pos="8793"/>
              <w:tab w:val="right" w:pos="9359" w:leader="dot"/>
            </w:tabs>
            <w:rPr/>
          </w:pPr>
          <w:hyperlink w:anchor="__RefHeading___Toc31099_1491206650">
            <w:r>
              <w:rPr>
                <w:webHidden/>
                <w:rStyle w:val="IndexLink"/>
              </w:rPr>
              <w:t>15.2.2 Write Data Channel (W)</w:t>
              <w:tab/>
              <w:t>84</w:t>
            </w:r>
          </w:hyperlink>
        </w:p>
        <w:p>
          <w:pPr>
            <w:pStyle w:val="TOC3"/>
            <w:tabs>
              <w:tab w:val="clear" w:pos="8793"/>
              <w:tab w:val="right" w:pos="9359" w:leader="dot"/>
            </w:tabs>
            <w:rPr/>
          </w:pPr>
          <w:hyperlink w:anchor="__RefHeading___Toc31101_1491206650">
            <w:r>
              <w:rPr>
                <w:webHidden/>
                <w:rStyle w:val="IndexLink"/>
              </w:rPr>
              <w:t>15.2.3 Write Response Channel (B)</w:t>
              <w:tab/>
              <w:t>85</w:t>
            </w:r>
          </w:hyperlink>
        </w:p>
        <w:p>
          <w:pPr>
            <w:pStyle w:val="TOC3"/>
            <w:tabs>
              <w:tab w:val="clear" w:pos="8793"/>
              <w:tab w:val="right" w:pos="9359" w:leader="dot"/>
            </w:tabs>
            <w:rPr/>
          </w:pPr>
          <w:hyperlink w:anchor="__RefHeading___Toc31103_1491206650">
            <w:r>
              <w:rPr>
                <w:webHidden/>
                <w:rStyle w:val="IndexLink"/>
              </w:rPr>
              <w:t>15.2.4 Read Address Channel (AR)</w:t>
              <w:tab/>
              <w:t>85</w:t>
            </w:r>
          </w:hyperlink>
        </w:p>
        <w:p>
          <w:pPr>
            <w:pStyle w:val="TOC3"/>
            <w:tabs>
              <w:tab w:val="clear" w:pos="8793"/>
              <w:tab w:val="right" w:pos="9359" w:leader="dot"/>
            </w:tabs>
            <w:rPr/>
          </w:pPr>
          <w:hyperlink w:anchor="__RefHeading___Toc31105_1491206650">
            <w:r>
              <w:rPr>
                <w:webHidden/>
                <w:rStyle w:val="IndexLink"/>
              </w:rPr>
              <w:t>15.2.5 Read Data Channel (R)</w:t>
              <w:tab/>
              <w:t>85</w:t>
            </w:r>
          </w:hyperlink>
        </w:p>
        <w:p>
          <w:pPr>
            <w:pStyle w:val="TOC2"/>
            <w:tabs>
              <w:tab w:val="clear" w:pos="9077"/>
              <w:tab w:val="right" w:pos="9359" w:leader="dot"/>
            </w:tabs>
            <w:rPr/>
          </w:pPr>
          <w:hyperlink w:anchor="__RefHeading___Toc31107_1491206650">
            <w:r>
              <w:rPr>
                <w:webHidden/>
                <w:rStyle w:val="IndexLink"/>
              </w:rPr>
              <w:t>15.3 2. DFI v2.1 Master (PHY-side)</w:t>
              <w:tab/>
              <w:t>86</w:t>
            </w:r>
          </w:hyperlink>
        </w:p>
        <w:p>
          <w:pPr>
            <w:pStyle w:val="TOC3"/>
            <w:tabs>
              <w:tab w:val="clear" w:pos="8793"/>
              <w:tab w:val="right" w:pos="9359" w:leader="dot"/>
            </w:tabs>
            <w:rPr/>
          </w:pPr>
          <w:hyperlink w:anchor="__RefHeading___Toc31109_1491206650">
            <w:r>
              <w:rPr>
                <w:webHidden/>
                <w:rStyle w:val="IndexLink"/>
              </w:rPr>
              <w:t>15.3.1 DFI Command Bus</w:t>
              <w:tab/>
              <w:t>86</w:t>
            </w:r>
          </w:hyperlink>
        </w:p>
        <w:p>
          <w:pPr>
            <w:pStyle w:val="TOC3"/>
            <w:tabs>
              <w:tab w:val="clear" w:pos="8793"/>
              <w:tab w:val="right" w:pos="9359" w:leader="dot"/>
            </w:tabs>
            <w:rPr/>
          </w:pPr>
          <w:hyperlink w:anchor="__RefHeading___Toc31111_1491206650">
            <w:r>
              <w:rPr>
                <w:webHidden/>
                <w:rStyle w:val="IndexLink"/>
              </w:rPr>
              <w:t>15.3.2 DFI Write-Data Bus</w:t>
              <w:tab/>
              <w:t>87</w:t>
            </w:r>
          </w:hyperlink>
        </w:p>
        <w:p>
          <w:pPr>
            <w:pStyle w:val="TOC3"/>
            <w:tabs>
              <w:tab w:val="clear" w:pos="8793"/>
              <w:tab w:val="right" w:pos="9359" w:leader="dot"/>
            </w:tabs>
            <w:rPr/>
          </w:pPr>
          <w:hyperlink w:anchor="__RefHeading___Toc31113_1491206650">
            <w:r>
              <w:rPr>
                <w:webHidden/>
                <w:rStyle w:val="IndexLink"/>
              </w:rPr>
              <w:t>15.3.3 DFI Read-Data Bus</w:t>
              <w:tab/>
              <w:t>87</w:t>
            </w:r>
          </w:hyperlink>
        </w:p>
        <w:p>
          <w:pPr>
            <w:pStyle w:val="TOC3"/>
            <w:tabs>
              <w:tab w:val="clear" w:pos="8793"/>
              <w:tab w:val="right" w:pos="9359" w:leader="dot"/>
            </w:tabs>
            <w:rPr/>
          </w:pPr>
          <w:hyperlink w:anchor="__RefHeading___Toc31115_1491206650">
            <w:r>
              <w:rPr>
                <w:webHidden/>
                <w:rStyle w:val="IndexLink"/>
              </w:rPr>
              <w:t>15.3.4 DFI Init Handshake</w:t>
              <w:tab/>
              <w:t>87</w:t>
            </w:r>
          </w:hyperlink>
        </w:p>
        <w:p>
          <w:pPr>
            <w:pStyle w:val="TOC2"/>
            <w:tabs>
              <w:tab w:val="clear" w:pos="9077"/>
              <w:tab w:val="right" w:pos="9359" w:leader="dot"/>
            </w:tabs>
            <w:rPr/>
          </w:pPr>
          <w:hyperlink w:anchor="__RefHeading___Toc31117_1491206650">
            <w:r>
              <w:rPr>
                <w:webHidden/>
                <w:rStyle w:val="IndexLink"/>
              </w:rPr>
              <w:t>15.4 3. CSR Register Interface (Configuration / Observation)</w:t>
              <w:tab/>
              <w:t>87</w:t>
            </w:r>
          </w:hyperlink>
        </w:p>
        <w:p>
          <w:pPr>
            <w:pStyle w:val="TOC2"/>
            <w:tabs>
              <w:tab w:val="clear" w:pos="9077"/>
              <w:tab w:val="right" w:pos="9359" w:leader="dot"/>
            </w:tabs>
            <w:rPr/>
          </w:pPr>
          <w:hyperlink w:anchor="__RefHeading___Toc31119_1491206650">
            <w:r>
              <w:rPr>
                <w:webHidden/>
                <w:rStyle w:val="IndexLink"/>
              </w:rPr>
              <w:t>15.5 4. Clocks, Resets, and Status</w:t>
              <w:tab/>
              <w:t>88</w:t>
            </w:r>
          </w:hyperlink>
        </w:p>
        <w:p>
          <w:pPr>
            <w:pStyle w:val="TOC2"/>
            <w:tabs>
              <w:tab w:val="clear" w:pos="9077"/>
              <w:tab w:val="right" w:pos="9359" w:leader="dot"/>
            </w:tabs>
            <w:rPr/>
          </w:pPr>
          <w:hyperlink w:anchor="__RefHeading___Toc31121_1491206650">
            <w:r>
              <w:rPr>
                <w:webHidden/>
                <w:rStyle w:val="IndexLink"/>
              </w:rPr>
              <w:t>15.6 Hierarchical Top-Level View</w:t>
              <w:tab/>
              <w:t>88</w:t>
            </w:r>
          </w:hyperlink>
        </w:p>
        <w:p>
          <w:pPr>
            <w:pStyle w:val="TOC1"/>
            <w:tabs>
              <w:tab w:val="clear" w:pos="9360"/>
              <w:tab w:val="right" w:pos="9359" w:leader="dot"/>
            </w:tabs>
            <w:rPr/>
          </w:pPr>
          <w:hyperlink w:anchor="__RefHeading___Toc31123_1491206650">
            <w:r>
              <w:rPr>
                <w:webHidden/>
                <w:rStyle w:val="IndexLink"/>
              </w:rPr>
              <w:t>16 AXI4 Frontend</w:t>
              <w:tab/>
              <w:t>90</w:t>
            </w:r>
          </w:hyperlink>
        </w:p>
        <w:p>
          <w:pPr>
            <w:pStyle w:val="TOC2"/>
            <w:tabs>
              <w:tab w:val="clear" w:pos="9077"/>
              <w:tab w:val="right" w:pos="9359" w:leader="dot"/>
            </w:tabs>
            <w:rPr/>
          </w:pPr>
          <w:hyperlink w:anchor="__RefHeading___Toc31125_1491206650">
            <w:r>
              <w:rPr>
                <w:webHidden/>
                <w:rStyle w:val="IndexLink"/>
              </w:rPr>
              <w:t>16.1 What pumice consumes from the common stack</w:t>
              <w:tab/>
              <w:t>90</w:t>
            </w:r>
          </w:hyperlink>
        </w:p>
        <w:p>
          <w:pPr>
            <w:pStyle w:val="TOC2"/>
            <w:tabs>
              <w:tab w:val="clear" w:pos="9077"/>
              <w:tab w:val="right" w:pos="9359" w:leader="dot"/>
            </w:tabs>
            <w:rPr/>
          </w:pPr>
          <w:hyperlink w:anchor="__RefHeading___Toc31127_1491206650">
            <w:r>
              <w:rPr>
                <w:webHidden/>
                <w:rStyle w:val="IndexLink"/>
              </w:rPr>
              <w:t>16.2 What pumice configures</w:t>
              <w:tab/>
              <w:t>90</w:t>
            </w:r>
          </w:hyperlink>
        </w:p>
        <w:p>
          <w:pPr>
            <w:pStyle w:val="TOC3"/>
            <w:tabs>
              <w:tab w:val="clear" w:pos="8793"/>
              <w:tab w:val="right" w:pos="9359" w:leader="dot"/>
            </w:tabs>
            <w:rPr/>
          </w:pPr>
          <w:hyperlink w:anchor="__RefHeading___Toc31129_1491206650">
            <w:r>
              <w:rPr>
                <w:webHidden/>
                <w:rStyle w:val="IndexLink"/>
              </w:rPr>
              <w:t>16.2.1 Address mapping (mc_addr_mapper)</w:t>
              <w:tab/>
              <w:t>90</w:t>
            </w:r>
          </w:hyperlink>
        </w:p>
        <w:p>
          <w:pPr>
            <w:pStyle w:val="TOC3"/>
            <w:tabs>
              <w:tab w:val="clear" w:pos="8793"/>
              <w:tab w:val="right" w:pos="9359" w:leader="dot"/>
            </w:tabs>
            <w:rPr/>
          </w:pPr>
          <w:hyperlink w:anchor="__RefHeading___Toc31131_1491206650">
            <w:r>
              <w:rPr>
                <w:webHidden/>
                <w:rStyle w:val="IndexLink"/>
              </w:rPr>
              <w:t>16.2.2 AXI gearing wrapper (pumice_top_geared)</w:t>
              <w:tab/>
              <w:t>92</w:t>
            </w:r>
          </w:hyperlink>
        </w:p>
        <w:p>
          <w:pPr>
            <w:pStyle w:val="TOC3"/>
            <w:tabs>
              <w:tab w:val="clear" w:pos="8793"/>
              <w:tab w:val="right" w:pos="9359" w:leader="dot"/>
            </w:tabs>
            <w:rPr/>
          </w:pPr>
          <w:hyperlink w:anchor="__RefHeading___Toc31133_1491206650">
            <w:r>
              <w:rPr>
                <w:webHidden/>
                <w:rStyle w:val="IndexLink"/>
              </w:rPr>
              <w:t>16.2.3 Observed status registers</w:t>
              <w:tab/>
              <w:t>92</w:t>
            </w:r>
          </w:hyperlink>
        </w:p>
        <w:p>
          <w:pPr>
            <w:pStyle w:val="TOC1"/>
            <w:tabs>
              <w:tab w:val="clear" w:pos="9360"/>
              <w:tab w:val="right" w:pos="9359" w:leader="dot"/>
            </w:tabs>
            <w:rPr/>
          </w:pPr>
          <w:hyperlink w:anchor="__RefHeading___Toc31135_1491206650">
            <w:r>
              <w:rPr>
                <w:webHidden/>
                <w:rStyle w:val="IndexLink"/>
              </w:rPr>
              <w:t>17 Command Scheduler</w:t>
              <w:tab/>
              <w:t>93</w:t>
            </w:r>
          </w:hyperlink>
        </w:p>
        <w:p>
          <w:pPr>
            <w:pStyle w:val="TOC2"/>
            <w:tabs>
              <w:tab w:val="clear" w:pos="9077"/>
              <w:tab w:val="right" w:pos="9359" w:leader="dot"/>
            </w:tabs>
            <w:rPr/>
          </w:pPr>
          <w:hyperlink w:anchor="__RefHeading___Toc31137_1491206650">
            <w:r>
              <w:rPr>
                <w:webHidden/>
                <w:rStyle w:val="IndexLink"/>
              </w:rPr>
              <w:t>17.1 Composition</w:t>
              <w:tab/>
              <w:t>93</w:t>
            </w:r>
          </w:hyperlink>
        </w:p>
        <w:p>
          <w:pPr>
            <w:pStyle w:val="TOC2"/>
            <w:tabs>
              <w:tab w:val="clear" w:pos="9077"/>
              <w:tab w:val="right" w:pos="9359" w:leader="dot"/>
            </w:tabs>
            <w:rPr/>
          </w:pPr>
          <w:hyperlink w:anchor="__RefHeading___Toc31139_1491206650">
            <w:r>
              <w:rPr>
                <w:webHidden/>
                <w:rStyle w:val="IndexLink"/>
              </w:rPr>
              <w:t>17.2 Mapping the training channel onto the generic maintenance slot</w:t>
              <w:tab/>
              <w:t>94</w:t>
            </w:r>
          </w:hyperlink>
        </w:p>
        <w:p>
          <w:pPr>
            <w:pStyle w:val="TOC2"/>
            <w:tabs>
              <w:tab w:val="clear" w:pos="9077"/>
              <w:tab w:val="right" w:pos="9359" w:leader="dot"/>
            </w:tabs>
            <w:rPr/>
          </w:pPr>
          <w:hyperlink w:anchor="__RefHeading___Toc31141_1491206650">
            <w:r>
              <w:rPr>
                <w:webHidden/>
                <w:rStyle w:val="IndexLink"/>
              </w:rPr>
              <w:t>17.3 DDR2/LPDDR2 children and CSR surface</w:t>
              <w:tab/>
              <w:t>94</w:t>
            </w:r>
          </w:hyperlink>
        </w:p>
        <w:p>
          <w:pPr>
            <w:pStyle w:val="TOC2"/>
            <w:tabs>
              <w:tab w:val="clear" w:pos="9077"/>
              <w:tab w:val="right" w:pos="9359" w:leader="dot"/>
            </w:tabs>
            <w:rPr/>
          </w:pPr>
          <w:hyperlink w:anchor="__RefHeading___Toc31143_1491206650">
            <w:r>
              <w:rPr>
                <w:webHidden/>
                <w:rStyle w:val="IndexLink"/>
              </w:rPr>
              <w:t>17.4 Measured history preserved in the common pick machinery</w:t>
              <w:tab/>
              <w:t>95</w:t>
            </w:r>
          </w:hyperlink>
        </w:p>
        <w:p>
          <w:pPr>
            <w:pStyle w:val="TOC2"/>
            <w:tabs>
              <w:tab w:val="clear" w:pos="9077"/>
              <w:tab w:val="right" w:pos="9359" w:leader="dot"/>
            </w:tabs>
            <w:rPr/>
          </w:pPr>
          <w:hyperlink w:anchor="__RefHeading___Toc31145_1491206650">
            <w:r>
              <w:rPr>
                <w:webHidden/>
                <w:rStyle w:val="IndexLink"/>
              </w:rPr>
              <w:t>17.5 v1 Scope Notes</w:t>
              <w:tab/>
              <w:t>95</w:t>
            </w:r>
          </w:hyperlink>
        </w:p>
        <w:p>
          <w:pPr>
            <w:pStyle w:val="TOC1"/>
            <w:tabs>
              <w:tab w:val="clear" w:pos="9360"/>
              <w:tab w:val="right" w:pos="9359" w:leader="dot"/>
            </w:tabs>
            <w:rPr/>
          </w:pPr>
          <w:hyperlink w:anchor="__RefHeading___Toc31147_1491206650">
            <w:r>
              <w:rPr>
                <w:webHidden/>
                <w:rStyle w:val="IndexLink"/>
              </w:rPr>
              <w:t>18 Bank Timers and Cross-Bank Timers</w:t>
              <w:tab/>
              <w:t>96</w:t>
            </w:r>
          </w:hyperlink>
        </w:p>
        <w:p>
          <w:pPr>
            <w:pStyle w:val="TOC2"/>
            <w:tabs>
              <w:tab w:val="clear" w:pos="9077"/>
              <w:tab w:val="right" w:pos="9359" w:leader="dot"/>
            </w:tabs>
            <w:rPr/>
          </w:pPr>
          <w:hyperlink w:anchor="__RefHeading___Toc31149_1491206650">
            <w:r>
              <w:rPr>
                <w:webHidden/>
                <w:rStyle w:val="IndexLink"/>
              </w:rPr>
              <w:t>18.1 mc_bank_timer</w:t>
              <w:tab/>
              <w:t>96</w:t>
            </w:r>
          </w:hyperlink>
        </w:p>
        <w:p>
          <w:pPr>
            <w:pStyle w:val="TOC3"/>
            <w:tabs>
              <w:tab w:val="clear" w:pos="8793"/>
              <w:tab w:val="right" w:pos="9359" w:leader="dot"/>
            </w:tabs>
            <w:rPr/>
          </w:pPr>
          <w:hyperlink w:anchor="__RefHeading___Toc31151_1491206650">
            <w:r>
              <w:rPr>
                <w:webHidden/>
                <w:rStyle w:val="IndexLink"/>
              </w:rPr>
              <w:t>18.1.1 Purpose</w:t>
              <w:tab/>
              <w:t>96</w:t>
            </w:r>
          </w:hyperlink>
        </w:p>
        <w:p>
          <w:pPr>
            <w:pStyle w:val="TOC3"/>
            <w:tabs>
              <w:tab w:val="clear" w:pos="8793"/>
              <w:tab w:val="right" w:pos="9359" w:leader="dot"/>
            </w:tabs>
            <w:rPr/>
          </w:pPr>
          <w:hyperlink w:anchor="__RefHeading___Toc31153_1491206650">
            <w:r>
              <w:rPr>
                <w:webHidden/>
                <w:rStyle w:val="IndexLink"/>
              </w:rPr>
              <w:t>18.1.2 Instantiation</w:t>
              <w:tab/>
              <w:t>96</w:t>
            </w:r>
          </w:hyperlink>
        </w:p>
        <w:p>
          <w:pPr>
            <w:pStyle w:val="TOC3"/>
            <w:tabs>
              <w:tab w:val="clear" w:pos="8793"/>
              <w:tab w:val="right" w:pos="9359" w:leader="dot"/>
            </w:tabs>
            <w:rPr/>
          </w:pPr>
          <w:hyperlink w:anchor="__RefHeading___Toc31155_1491206650">
            <w:r>
              <w:rPr>
                <w:webHidden/>
                <w:rStyle w:val="IndexLink"/>
              </w:rPr>
              <w:t>18.1.3 Timers</w:t>
              <w:tab/>
              <w:t>96</w:t>
            </w:r>
          </w:hyperlink>
        </w:p>
        <w:p>
          <w:pPr>
            <w:pStyle w:val="TOC3"/>
            <w:tabs>
              <w:tab w:val="clear" w:pos="8793"/>
              <w:tab w:val="right" w:pos="9359" w:leader="dot"/>
            </w:tabs>
            <w:rPr/>
          </w:pPr>
          <w:hyperlink w:anchor="__RefHeading___Toc31157_1491206650">
            <w:r>
              <w:rPr>
                <w:webHidden/>
                <w:rStyle w:val="IndexLink"/>
              </w:rPr>
              <w:t>18.1.4 Row State (minimal — not an FSM)</w:t>
              <w:tab/>
              <w:t>97</w:t>
            </w:r>
          </w:hyperlink>
        </w:p>
        <w:p>
          <w:pPr>
            <w:pStyle w:val="TOC3"/>
            <w:tabs>
              <w:tab w:val="clear" w:pos="8793"/>
              <w:tab w:val="right" w:pos="9359" w:leader="dot"/>
            </w:tabs>
            <w:rPr/>
          </w:pPr>
          <w:hyperlink w:anchor="__RefHeading___Toc31159_1491206650">
            <w:r>
              <w:rPr>
                <w:webHidden/>
                <w:rStyle w:val="IndexLink"/>
              </w:rPr>
              <w:t>18.1.5 Combinational Safe Outputs</w:t>
              <w:tab/>
              <w:t>97</w:t>
            </w:r>
          </w:hyperlink>
        </w:p>
        <w:p>
          <w:pPr>
            <w:pStyle w:val="TOC3"/>
            <w:tabs>
              <w:tab w:val="clear" w:pos="8793"/>
              <w:tab w:val="right" w:pos="9359" w:leader="dot"/>
            </w:tabs>
            <w:rPr/>
          </w:pPr>
          <w:hyperlink w:anchor="__RefHeading___Toc31161_1491206650">
            <w:r>
              <w:rPr>
                <w:webHidden/>
                <w:rStyle w:val="IndexLink"/>
              </w:rPr>
              <w:t>18.1.6 Observability State</w:t>
              <w:tab/>
              <w:t>97</w:t>
            </w:r>
          </w:hyperlink>
        </w:p>
        <w:p>
          <w:pPr>
            <w:pStyle w:val="TOC3"/>
            <w:tabs>
              <w:tab w:val="clear" w:pos="8793"/>
              <w:tab w:val="right" w:pos="9359" w:leader="dot"/>
            </w:tabs>
            <w:rPr/>
          </w:pPr>
          <w:hyperlink w:anchor="__RefHeading___Toc31163_1491206650">
            <w:r>
              <w:rPr>
                <w:webHidden/>
                <w:rStyle w:val="IndexLink"/>
              </w:rPr>
              <w:t>18.1.7 Refresh Interaction</w:t>
              <w:tab/>
              <w:t>97</w:t>
            </w:r>
          </w:hyperlink>
        </w:p>
        <w:p>
          <w:pPr>
            <w:pStyle w:val="TOC2"/>
            <w:tabs>
              <w:tab w:val="clear" w:pos="9077"/>
              <w:tab w:val="right" w:pos="9359" w:leader="dot"/>
            </w:tabs>
            <w:rPr/>
          </w:pPr>
          <w:hyperlink w:anchor="__RefHeading___Toc31165_1491206650">
            <w:r>
              <w:rPr>
                <w:webHidden/>
                <w:rStyle w:val="IndexLink"/>
              </w:rPr>
              <w:t>18.2 mc_global_timers</w:t>
              <w:tab/>
              <w:t>98</w:t>
            </w:r>
          </w:hyperlink>
        </w:p>
        <w:p>
          <w:pPr>
            <w:pStyle w:val="TOC3"/>
            <w:tabs>
              <w:tab w:val="clear" w:pos="8793"/>
              <w:tab w:val="right" w:pos="9359" w:leader="dot"/>
            </w:tabs>
            <w:rPr/>
          </w:pPr>
          <w:hyperlink w:anchor="__RefHeading___Toc31167_1491206650">
            <w:r>
              <w:rPr>
                <w:webHidden/>
                <w:rStyle w:val="IndexLink"/>
              </w:rPr>
              <w:t>18.2.1 Purpose</w:t>
              <w:tab/>
              <w:t>98</w:t>
            </w:r>
          </w:hyperlink>
        </w:p>
        <w:p>
          <w:pPr>
            <w:pStyle w:val="TOC3"/>
            <w:tabs>
              <w:tab w:val="clear" w:pos="8793"/>
              <w:tab w:val="right" w:pos="9359" w:leader="dot"/>
            </w:tabs>
            <w:rPr/>
          </w:pPr>
          <w:hyperlink w:anchor="__RefHeading___Toc31169_1491206650">
            <w:r>
              <w:rPr>
                <w:webHidden/>
                <w:rStyle w:val="IndexLink"/>
              </w:rPr>
              <w:t>18.2.2 Tracked Constraints</w:t>
              <w:tab/>
              <w:t>98</w:t>
            </w:r>
          </w:hyperlink>
        </w:p>
        <w:p>
          <w:pPr>
            <w:pStyle w:val="TOC3"/>
            <w:tabs>
              <w:tab w:val="clear" w:pos="8793"/>
              <w:tab w:val="right" w:pos="9359" w:leader="dot"/>
            </w:tabs>
            <w:rPr/>
          </w:pPr>
          <w:hyperlink w:anchor="__RefHeading___Toc31171_1491206650">
            <w:r>
              <w:rPr>
                <w:webHidden/>
                <w:rStyle w:val="IndexLink"/>
              </w:rPr>
              <w:t>18.2.3 Interface</w:t>
              <w:tab/>
              <w:t>98</w:t>
            </w:r>
          </w:hyperlink>
        </w:p>
        <w:p>
          <w:pPr>
            <w:pStyle w:val="TOC1"/>
            <w:tabs>
              <w:tab w:val="clear" w:pos="9360"/>
              <w:tab w:val="right" w:pos="9359" w:leader="dot"/>
            </w:tabs>
            <w:rPr/>
          </w:pPr>
          <w:hyperlink w:anchor="__RefHeading___Toc31173_1491206650">
            <w:r>
              <w:rPr>
                <w:webHidden/>
                <w:rStyle w:val="IndexLink"/>
              </w:rPr>
              <w:t>19 Refresh Controller</w:t>
              <w:tab/>
              <w:t>99</w:t>
            </w:r>
          </w:hyperlink>
        </w:p>
        <w:p>
          <w:pPr>
            <w:pStyle w:val="TOC2"/>
            <w:tabs>
              <w:tab w:val="clear" w:pos="9077"/>
              <w:tab w:val="right" w:pos="9359" w:leader="dot"/>
            </w:tabs>
            <w:rPr/>
          </w:pPr>
          <w:hyperlink w:anchor="__RefHeading___Toc31175_1491206650">
            <w:r>
              <w:rPr>
                <w:webHidden/>
                <w:rStyle w:val="IndexLink"/>
              </w:rPr>
              <w:t>19.1 refresh_ctrl</w:t>
              <w:tab/>
              <w:t>99</w:t>
            </w:r>
          </w:hyperlink>
        </w:p>
        <w:p>
          <w:pPr>
            <w:pStyle w:val="TOC3"/>
            <w:tabs>
              <w:tab w:val="clear" w:pos="8793"/>
              <w:tab w:val="right" w:pos="9359" w:leader="dot"/>
            </w:tabs>
            <w:rPr/>
          </w:pPr>
          <w:hyperlink w:anchor="__RefHeading___Toc31177_1491206650">
            <w:r>
              <w:rPr>
                <w:webHidden/>
                <w:rStyle w:val="IndexLink"/>
              </w:rPr>
              <w:t>19.1.1 Purpose</w:t>
              <w:tab/>
              <w:t>99</w:t>
            </w:r>
          </w:hyperlink>
        </w:p>
        <w:p>
          <w:pPr>
            <w:pStyle w:val="TOC3"/>
            <w:tabs>
              <w:tab w:val="clear" w:pos="8793"/>
              <w:tab w:val="right" w:pos="9359" w:leader="dot"/>
            </w:tabs>
            <w:rPr/>
          </w:pPr>
          <w:hyperlink w:anchor="__RefHeading___Toc31179_1491206650">
            <w:r>
              <w:rPr>
                <w:webHidden/>
                <w:rStyle w:val="IndexLink"/>
              </w:rPr>
              <w:t>19.1.2 Interface</w:t>
              <w:tab/>
              <w:t>99</w:t>
            </w:r>
          </w:hyperlink>
        </w:p>
        <w:p>
          <w:pPr>
            <w:pStyle w:val="TOC3"/>
            <w:tabs>
              <w:tab w:val="clear" w:pos="8793"/>
              <w:tab w:val="right" w:pos="9359" w:leader="dot"/>
            </w:tabs>
            <w:rPr/>
          </w:pPr>
          <w:hyperlink w:anchor="__RefHeading___Toc31181_1491206650">
            <w:r>
              <w:rPr>
                <w:webHidden/>
                <w:rStyle w:val="IndexLink"/>
              </w:rPr>
              <w:t>19.1.3 tREFI Counter and Pending Accumulator</w:t>
              <w:tab/>
              <w:t>100</w:t>
            </w:r>
          </w:hyperlink>
        </w:p>
        <w:p>
          <w:pPr>
            <w:pStyle w:val="TOC3"/>
            <w:tabs>
              <w:tab w:val="clear" w:pos="8793"/>
              <w:tab w:val="right" w:pos="9359" w:leader="dot"/>
            </w:tabs>
            <w:rPr/>
          </w:pPr>
          <w:hyperlink w:anchor="__RefHeading___Toc31183_1491206650">
            <w:r>
              <w:rPr>
                <w:webHidden/>
                <w:rStyle w:val="IndexLink"/>
              </w:rPr>
              <w:t>19.1.4 Drain Quota</w:t>
              <w:tab/>
              <w:t>100</w:t>
            </w:r>
          </w:hyperlink>
        </w:p>
        <w:p>
          <w:pPr>
            <w:pStyle w:val="TOC3"/>
            <w:tabs>
              <w:tab w:val="clear" w:pos="8793"/>
              <w:tab w:val="right" w:pos="9359" w:leader="dot"/>
            </w:tabs>
            <w:rPr/>
          </w:pPr>
          <w:hyperlink w:anchor="__RefHeading___Toc31185_1491206650">
            <w:r>
              <w:rPr>
                <w:webHidden/>
                <w:rStyle w:val="IndexLink"/>
              </w:rPr>
              <w:t>19.1.5 REFpb Bank Rotor</w:t>
              <w:tab/>
              <w:t>100</w:t>
            </w:r>
          </w:hyperlink>
        </w:p>
        <w:p>
          <w:pPr>
            <w:pStyle w:val="TOC2"/>
            <w:tabs>
              <w:tab w:val="clear" w:pos="9077"/>
              <w:tab w:val="right" w:pos="9359" w:leader="dot"/>
            </w:tabs>
            <w:rPr/>
          </w:pPr>
          <w:hyperlink w:anchor="__RefHeading___Toc31187_1491206650">
            <w:r>
              <w:rPr>
                <w:webHidden/>
                <w:rStyle w:val="IndexLink"/>
              </w:rPr>
              <w:t>19.2 Arbiter-Side Refresh Sequence</w:t>
              <w:tab/>
              <w:t>100</w:t>
            </w:r>
          </w:hyperlink>
        </w:p>
        <w:p>
          <w:pPr>
            <w:pStyle w:val="TOC2"/>
            <w:tabs>
              <w:tab w:val="clear" w:pos="9077"/>
              <w:tab w:val="right" w:pos="9359" w:leader="dot"/>
            </w:tabs>
            <w:rPr/>
          </w:pPr>
          <w:hyperlink w:anchor="__RefHeading___Toc31189_1491206650">
            <w:r>
              <w:rPr>
                <w:webHidden/>
                <w:rStyle w:val="IndexLink"/>
              </w:rPr>
              <w:t>19.3 Notes and Scope</w:t>
              <w:tab/>
              <w:t>101</w:t>
            </w:r>
          </w:hyperlink>
        </w:p>
        <w:p>
          <w:pPr>
            <w:pStyle w:val="TOC1"/>
            <w:tabs>
              <w:tab w:val="clear" w:pos="9360"/>
              <w:tab w:val="right" w:pos="9359" w:leader="dot"/>
            </w:tabs>
            <w:rPr/>
          </w:pPr>
          <w:hyperlink w:anchor="__RefHeading___Toc31191_1491206650">
            <w:r>
              <w:rPr>
                <w:webHidden/>
                <w:rStyle w:val="IndexLink"/>
              </w:rPr>
              <w:t>20 Init Sequencer and Power-Down</w:t>
              <w:tab/>
              <w:t>102</w:t>
            </w:r>
          </w:hyperlink>
        </w:p>
        <w:p>
          <w:pPr>
            <w:pStyle w:val="TOC2"/>
            <w:tabs>
              <w:tab w:val="clear" w:pos="9077"/>
              <w:tab w:val="right" w:pos="9359" w:leader="dot"/>
            </w:tabs>
            <w:rPr/>
          </w:pPr>
          <w:hyperlink w:anchor="__RefHeading___Toc31193_1491206650">
            <w:r>
              <w:rPr>
                <w:webHidden/>
                <w:rStyle w:val="IndexLink"/>
              </w:rPr>
              <w:t>20.1 init_sequencer</w:t>
              <w:tab/>
              <w:t>102</w:t>
            </w:r>
          </w:hyperlink>
        </w:p>
        <w:p>
          <w:pPr>
            <w:pStyle w:val="TOC3"/>
            <w:tabs>
              <w:tab w:val="clear" w:pos="8793"/>
              <w:tab w:val="right" w:pos="9359" w:leader="dot"/>
            </w:tabs>
            <w:rPr/>
          </w:pPr>
          <w:hyperlink w:anchor="__RefHeading___Toc31195_1491206650">
            <w:r>
              <w:rPr>
                <w:webHidden/>
                <w:rStyle w:val="IndexLink"/>
              </w:rPr>
              <w:t>20.1.1 Purpose</w:t>
              <w:tab/>
              <w:t>102</w:t>
            </w:r>
          </w:hyperlink>
        </w:p>
        <w:p>
          <w:pPr>
            <w:pStyle w:val="TOC3"/>
            <w:tabs>
              <w:tab w:val="clear" w:pos="8793"/>
              <w:tab w:val="right" w:pos="9359" w:leader="dot"/>
            </w:tabs>
            <w:rPr/>
          </w:pPr>
          <w:hyperlink w:anchor="__RefHeading___Toc31197_1491206650">
            <w:r>
              <w:rPr>
                <w:webHidden/>
                <w:rStyle w:val="IndexLink"/>
              </w:rPr>
              <w:t>20.1.2 Command Path</w:t>
              <w:tab/>
              <w:t>102</w:t>
            </w:r>
          </w:hyperlink>
        </w:p>
        <w:p>
          <w:pPr>
            <w:pStyle w:val="TOC3"/>
            <w:tabs>
              <w:tab w:val="clear" w:pos="8793"/>
              <w:tab w:val="right" w:pos="9359" w:leader="dot"/>
            </w:tabs>
            <w:rPr/>
          </w:pPr>
          <w:hyperlink w:anchor="__RefHeading___Toc31199_1491206650">
            <w:r>
              <w:rPr>
                <w:webHidden/>
                <w:rStyle w:val="IndexLink"/>
              </w:rPr>
              <w:t>20.1.3 CSR-Backed Waits</w:t>
              <w:tab/>
              <w:t>102</w:t>
            </w:r>
          </w:hyperlink>
        </w:p>
        <w:p>
          <w:pPr>
            <w:pStyle w:val="TOC3"/>
            <w:tabs>
              <w:tab w:val="clear" w:pos="8793"/>
              <w:tab w:val="right" w:pos="9359" w:leader="dot"/>
            </w:tabs>
            <w:rPr/>
          </w:pPr>
          <w:hyperlink w:anchor="__RefHeading___Toc31201_1491206650">
            <w:r>
              <w:rPr>
                <w:webHidden/>
                <w:rStyle w:val="IndexLink"/>
              </w:rPr>
              <w:t>20.1.4 DDR2 Sequence</w:t>
              <w:tab/>
              <w:t>103</w:t>
            </w:r>
          </w:hyperlink>
        </w:p>
        <w:p>
          <w:pPr>
            <w:pStyle w:val="TOC3"/>
            <w:tabs>
              <w:tab w:val="clear" w:pos="8793"/>
              <w:tab w:val="right" w:pos="9359" w:leader="dot"/>
            </w:tabs>
            <w:rPr/>
          </w:pPr>
          <w:hyperlink w:anchor="__RefHeading___Toc31203_1491206650">
            <w:r>
              <w:rPr>
                <w:webHidden/>
                <w:rStyle w:val="IndexLink"/>
              </w:rPr>
              <w:t>20.1.5 LPDDR2 Sequence (fully functional)</w:t>
              <w:tab/>
              <w:t>103</w:t>
            </w:r>
          </w:hyperlink>
        </w:p>
        <w:p>
          <w:pPr>
            <w:pStyle w:val="TOC3"/>
            <w:tabs>
              <w:tab w:val="clear" w:pos="8793"/>
              <w:tab w:val="right" w:pos="9359" w:leader="dot"/>
            </w:tabs>
            <w:rPr/>
          </w:pPr>
          <w:hyperlink w:anchor="__RefHeading___Toc31205_1491206650">
            <w:r>
              <w:rPr>
                <w:webHidden/>
                <w:rStyle w:val="IndexLink"/>
              </w:rPr>
              <w:t>20.1.6 Memtype Selection</w:t>
              <w:tab/>
              <w:t>103</w:t>
            </w:r>
          </w:hyperlink>
        </w:p>
        <w:p>
          <w:pPr>
            <w:pStyle w:val="TOC3"/>
            <w:tabs>
              <w:tab w:val="clear" w:pos="8793"/>
              <w:tab w:val="right" w:pos="9359" w:leader="dot"/>
            </w:tabs>
            <w:rPr/>
          </w:pPr>
          <w:hyperlink w:anchor="__RefHeading___Toc31207_1491206650">
            <w:r>
              <w:rPr>
                <w:webHidden/>
                <w:rStyle w:val="IndexLink"/>
              </w:rPr>
              <w:t>20.1.7 Status Outputs</w:t>
              <w:tab/>
              <w:t>104</w:t>
            </w:r>
          </w:hyperlink>
        </w:p>
        <w:p>
          <w:pPr>
            <w:pStyle w:val="TOC2"/>
            <w:tabs>
              <w:tab w:val="clear" w:pos="9077"/>
              <w:tab w:val="right" w:pos="9359" w:leader="dot"/>
            </w:tabs>
            <w:rPr/>
          </w:pPr>
          <w:hyperlink w:anchor="__RefHeading___Toc31209_1491206650">
            <w:r>
              <w:rPr>
                <w:webHidden/>
                <w:rStyle w:val="IndexLink"/>
              </w:rPr>
              <w:t>20.2 Power-down (removed)</w:t>
              <w:tab/>
              <w:t>104</w:t>
            </w:r>
          </w:hyperlink>
        </w:p>
        <w:p>
          <w:pPr>
            <w:pStyle w:val="TOC3"/>
            <w:tabs>
              <w:tab w:val="clear" w:pos="8793"/>
              <w:tab w:val="right" w:pos="9359" w:leader="dot"/>
            </w:tabs>
            <w:rPr/>
          </w:pPr>
          <w:hyperlink w:anchor="__RefHeading___Toc31211_1491206650">
            <w:r>
              <w:rPr>
                <w:webHidden/>
                <w:rStyle w:val="IndexLink"/>
              </w:rPr>
              <w:t>20.2.1 Scope / TODO</w:t>
              <w:tab/>
              <w:t>104</w:t>
            </w:r>
          </w:hyperlink>
        </w:p>
        <w:p>
          <w:pPr>
            <w:pStyle w:val="TOC1"/>
            <w:tabs>
              <w:tab w:val="clear" w:pos="9360"/>
              <w:tab w:val="right" w:pos="9359" w:leader="dot"/>
            </w:tabs>
            <w:rPr/>
          </w:pPr>
          <w:hyperlink w:anchor="__RefHeading___Toc31213_1491206650">
            <w:r>
              <w:rPr>
                <w:webHidden/>
                <w:rStyle w:val="IndexLink"/>
              </w:rPr>
              <w:t>21 Command Formatter and Command Path</w:t>
              <w:tab/>
              <w:t>105</w:t>
            </w:r>
          </w:hyperlink>
        </w:p>
        <w:p>
          <w:pPr>
            <w:pStyle w:val="TOC2"/>
            <w:tabs>
              <w:tab w:val="clear" w:pos="9077"/>
              <w:tab w:val="right" w:pos="9359" w:leader="dot"/>
            </w:tabs>
            <w:rPr/>
          </w:pPr>
          <w:hyperlink w:anchor="__RefHeading___Toc31215_1491206650">
            <w:r>
              <w:rPr>
                <w:webHidden/>
                <w:rStyle w:val="IndexLink"/>
              </w:rPr>
              <w:t>21.1 mc_xddr2_cmd_formatter</w:t>
              <w:tab/>
              <w:t>105</w:t>
            </w:r>
          </w:hyperlink>
        </w:p>
        <w:p>
          <w:pPr>
            <w:pStyle w:val="TOC3"/>
            <w:tabs>
              <w:tab w:val="clear" w:pos="8793"/>
              <w:tab w:val="right" w:pos="9359" w:leader="dot"/>
            </w:tabs>
            <w:rPr/>
          </w:pPr>
          <w:hyperlink w:anchor="__RefHeading___Toc31217_1491206650">
            <w:r>
              <w:rPr>
                <w:webHidden/>
                <w:rStyle w:val="IndexLink"/>
              </w:rPr>
              <w:t>21.1.1 Purpose</w:t>
              <w:tab/>
              <w:t>105</w:t>
            </w:r>
          </w:hyperlink>
        </w:p>
        <w:p>
          <w:pPr>
            <w:pStyle w:val="TOC3"/>
            <w:tabs>
              <w:tab w:val="clear" w:pos="8793"/>
              <w:tab w:val="right" w:pos="9359" w:leader="dot"/>
            </w:tabs>
            <w:rPr/>
          </w:pPr>
          <w:hyperlink w:anchor="__RefHeading___Toc31219_1491206650">
            <w:r>
              <w:rPr>
                <w:webHidden/>
                <w:rStyle w:val="IndexLink"/>
              </w:rPr>
              <w:t>21.1.2 Input</w:t>
              <w:tab/>
              <w:t>105</w:t>
            </w:r>
          </w:hyperlink>
        </w:p>
        <w:p>
          <w:pPr>
            <w:pStyle w:val="TOC3"/>
            <w:tabs>
              <w:tab w:val="clear" w:pos="8793"/>
              <w:tab w:val="right" w:pos="9359" w:leader="dot"/>
            </w:tabs>
            <w:rPr/>
          </w:pPr>
          <w:hyperlink w:anchor="__RefHeading___Toc31221_1491206650">
            <w:r>
              <w:rPr>
                <w:webHidden/>
                <w:rStyle w:val="IndexLink"/>
              </w:rPr>
              <w:t>21.1.3 Multi-Phase Output</w:t>
              <w:tab/>
              <w:t>105</w:t>
            </w:r>
          </w:hyperlink>
        </w:p>
        <w:p>
          <w:pPr>
            <w:pStyle w:val="TOC3"/>
            <w:tabs>
              <w:tab w:val="clear" w:pos="8793"/>
              <w:tab w:val="right" w:pos="9359" w:leader="dot"/>
            </w:tabs>
            <w:rPr/>
          </w:pPr>
          <w:hyperlink w:anchor="__RefHeading___Toc31223_1491206650">
            <w:r>
              <w:rPr>
                <w:webHidden/>
                <w:rStyle w:val="IndexLink"/>
              </w:rPr>
              <w:t>21.1.4 DDR2 Encoding</w:t>
              <w:tab/>
              <w:t>105</w:t>
            </w:r>
          </w:hyperlink>
        </w:p>
        <w:p>
          <w:pPr>
            <w:pStyle w:val="TOC3"/>
            <w:tabs>
              <w:tab w:val="clear" w:pos="8793"/>
              <w:tab w:val="right" w:pos="9359" w:leader="dot"/>
            </w:tabs>
            <w:rPr/>
          </w:pPr>
          <w:hyperlink w:anchor="__RefHeading___Toc31225_1491206650">
            <w:r>
              <w:rPr>
                <w:webHidden/>
                <w:rStyle w:val="IndexLink"/>
              </w:rPr>
              <w:t>21.1.5 LPDDR2 Encoding (bit-exact CA bus)</w:t>
              <w:tab/>
              <w:t>106</w:t>
            </w:r>
          </w:hyperlink>
        </w:p>
        <w:p>
          <w:pPr>
            <w:pStyle w:val="TOC3"/>
            <w:tabs>
              <w:tab w:val="clear" w:pos="8793"/>
              <w:tab w:val="right" w:pos="9359" w:leader="dot"/>
            </w:tabs>
            <w:rPr/>
          </w:pPr>
          <w:hyperlink w:anchor="__RefHeading___Toc31227_1491206650">
            <w:r>
              <w:rPr>
                <w:webHidden/>
                <w:rStyle w:val="IndexLink"/>
              </w:rPr>
              <w:t>21.1.6 Idle Defaults</w:t>
              <w:tab/>
              <w:t>107</w:t>
            </w:r>
          </w:hyperlink>
        </w:p>
        <w:p>
          <w:pPr>
            <w:pStyle w:val="TOC2"/>
            <w:tabs>
              <w:tab w:val="clear" w:pos="9077"/>
              <w:tab w:val="right" w:pos="9359" w:leader="dot"/>
            </w:tabs>
            <w:rPr/>
          </w:pPr>
          <w:hyperlink w:anchor="__RefHeading___Toc31229_1491206650">
            <w:r>
              <w:rPr>
                <w:webHidden/>
                <w:rStyle w:val="IndexLink"/>
              </w:rPr>
              <w:t>21.2 mc_dfi_cmd_path</w:t>
              <w:tab/>
              <w:t>107</w:t>
            </w:r>
          </w:hyperlink>
        </w:p>
        <w:p>
          <w:pPr>
            <w:pStyle w:val="TOC3"/>
            <w:tabs>
              <w:tab w:val="clear" w:pos="8793"/>
              <w:tab w:val="right" w:pos="9359" w:leader="dot"/>
            </w:tabs>
            <w:rPr/>
          </w:pPr>
          <w:hyperlink w:anchor="__RefHeading___Toc31231_1491206650">
            <w:r>
              <w:rPr>
                <w:webHidden/>
                <w:rStyle w:val="IndexLink"/>
              </w:rPr>
              <w:t>21.2.1 Purpose</w:t>
              <w:tab/>
              <w:t>107</w:t>
            </w:r>
          </w:hyperlink>
        </w:p>
        <w:p>
          <w:pPr>
            <w:pStyle w:val="TOC3"/>
            <w:tabs>
              <w:tab w:val="clear" w:pos="8793"/>
              <w:tab w:val="right" w:pos="9359" w:leader="dot"/>
            </w:tabs>
            <w:rPr/>
          </w:pPr>
          <w:hyperlink w:anchor="__RefHeading___Toc31233_1491206650">
            <w:r>
              <w:rPr>
                <w:webHidden/>
                <w:rStyle w:val="IndexLink"/>
              </w:rPr>
              <w:t>21.2.2 Behavior</w:t>
              <w:tab/>
              <w:t>107</w:t>
            </w:r>
          </w:hyperlink>
        </w:p>
        <w:p>
          <w:pPr>
            <w:pStyle w:val="TOC3"/>
            <w:tabs>
              <w:tab w:val="clear" w:pos="8793"/>
              <w:tab w:val="right" w:pos="9359" w:leader="dot"/>
            </w:tabs>
            <w:rPr/>
          </w:pPr>
          <w:hyperlink w:anchor="__RefHeading___Toc31235_1491206650">
            <w:r>
              <w:rPr>
                <w:webHidden/>
                <w:rStyle w:val="IndexLink"/>
              </w:rPr>
              <w:t>21.2.3 Multi-Cycle Commands</w:t>
              <w:tab/>
              <w:t>107</w:t>
            </w:r>
          </w:hyperlink>
        </w:p>
        <w:p>
          <w:pPr>
            <w:pStyle w:val="TOC3"/>
            <w:tabs>
              <w:tab w:val="clear" w:pos="8793"/>
              <w:tab w:val="right" w:pos="9359" w:leader="dot"/>
            </w:tabs>
            <w:rPr/>
          </w:pPr>
          <w:hyperlink w:anchor="__RefHeading___Toc31237_1491206650">
            <w:r>
              <w:rPr>
                <w:webHidden/>
                <w:rStyle w:val="IndexLink"/>
              </w:rPr>
              <w:t>21.2.4 Verification</w:t>
              <w:tab/>
              <w:t>108</w:t>
            </w:r>
          </w:hyperlink>
        </w:p>
        <w:p>
          <w:pPr>
            <w:pStyle w:val="TOC1"/>
            <w:tabs>
              <w:tab w:val="clear" w:pos="9360"/>
              <w:tab w:val="right" w:pos="9359" w:leader="dot"/>
            </w:tabs>
            <w:rPr/>
          </w:pPr>
          <w:hyperlink w:anchor="__RefHeading___Toc31239_1491206650">
            <w:r>
              <w:rPr>
                <w:webHidden/>
                <w:rStyle w:val="IndexLink"/>
              </w:rPr>
              <w:t>22 Write and Read Data Paths</w:t>
              <w:tab/>
              <w:t>109</w:t>
            </w:r>
          </w:hyperlink>
        </w:p>
        <w:p>
          <w:pPr>
            <w:pStyle w:val="TOC2"/>
            <w:tabs>
              <w:tab w:val="clear" w:pos="9077"/>
              <w:tab w:val="right" w:pos="9359" w:leader="dot"/>
            </w:tabs>
            <w:rPr/>
          </w:pPr>
          <w:hyperlink w:anchor="__RefHeading___Toc31241_1491206650">
            <w:r>
              <w:rPr>
                <w:webHidden/>
                <w:rStyle w:val="IndexLink"/>
              </w:rPr>
              <w:t>22.1 What pumice consumes from the common stack</w:t>
              <w:tab/>
              <w:t>109</w:t>
            </w:r>
          </w:hyperlink>
        </w:p>
        <w:p>
          <w:pPr>
            <w:pStyle w:val="TOC2"/>
            <w:tabs>
              <w:tab w:val="clear" w:pos="9077"/>
              <w:tab w:val="right" w:pos="9359" w:leader="dot"/>
            </w:tabs>
            <w:rPr/>
          </w:pPr>
          <w:hyperlink w:anchor="__RefHeading___Toc31243_1491206650">
            <w:r>
              <w:rPr>
                <w:webHidden/>
                <w:rStyle w:val="IndexLink"/>
              </w:rPr>
              <w:t>22.2 What remains pumice-specific</w:t>
              <w:tab/>
              <w:t>109</w:t>
            </w:r>
          </w:hyperlink>
        </w:p>
        <w:p>
          <w:pPr>
            <w:pStyle w:val="TOC3"/>
            <w:tabs>
              <w:tab w:val="clear" w:pos="8793"/>
              <w:tab w:val="right" w:pos="9359" w:leader="dot"/>
            </w:tabs>
            <w:rPr/>
          </w:pPr>
          <w:hyperlink w:anchor="__RefHeading___Toc31245_1491206650">
            <w:r>
              <w:rPr>
                <w:webHidden/>
                <w:rStyle w:val="IndexLink"/>
              </w:rPr>
              <w:t>22.2.1 Observed status registers</w:t>
              <w:tab/>
              <w:t>109</w:t>
            </w:r>
          </w:hyperlink>
        </w:p>
        <w:p>
          <w:pPr>
            <w:pStyle w:val="TOC3"/>
            <w:tabs>
              <w:tab w:val="clear" w:pos="8793"/>
              <w:tab w:val="right" w:pos="9359" w:leader="dot"/>
            </w:tabs>
            <w:rPr/>
          </w:pPr>
          <w:hyperlink w:anchor="__RefHeading___Toc31247_1491206650">
            <w:r>
              <w:rPr>
                <w:webHidden/>
                <w:rStyle w:val="IndexLink"/>
              </w:rPr>
              <w:t>22.2.2 DFI-side data movement</w:t>
              <w:tab/>
              <w:t>110</w:t>
            </w:r>
          </w:hyperlink>
        </w:p>
        <w:p>
          <w:pPr>
            <w:pStyle w:val="TOC1"/>
            <w:tabs>
              <w:tab w:val="clear" w:pos="9360"/>
              <w:tab w:val="right" w:pos="9359" w:leader="dot"/>
            </w:tabs>
            <w:rPr/>
          </w:pPr>
          <w:hyperlink w:anchor="__RefHeading___Toc31249_1491206650">
            <w:r>
              <w:rPr>
                <w:webHidden/>
                <w:rStyle w:val="IndexLink"/>
              </w:rPr>
              <w:t>23 DFI Plane and CSR</w:t>
              <w:tab/>
              <w:t>111</w:t>
            </w:r>
          </w:hyperlink>
        </w:p>
        <w:p>
          <w:pPr>
            <w:pStyle w:val="TOC2"/>
            <w:tabs>
              <w:tab w:val="clear" w:pos="9077"/>
              <w:tab w:val="right" w:pos="9359" w:leader="dot"/>
            </w:tabs>
            <w:rPr/>
          </w:pPr>
          <w:hyperlink w:anchor="__RefHeading___Toc31251_1491206650">
            <w:r>
              <w:rPr>
                <w:webHidden/>
                <w:rStyle w:val="IndexLink"/>
              </w:rPr>
              <w:t>23.1 mc_dfi_2p1_plane in pumice</w:t>
              <w:tab/>
              <w:t>111</w:t>
            </w:r>
          </w:hyperlink>
        </w:p>
        <w:p>
          <w:pPr>
            <w:pStyle w:val="TOC3"/>
            <w:tabs>
              <w:tab w:val="clear" w:pos="8793"/>
              <w:tab w:val="right" w:pos="9359" w:leader="dot"/>
            </w:tabs>
            <w:rPr/>
          </w:pPr>
          <w:hyperlink w:anchor="__RefHeading___Toc31253_1491206650">
            <w:r>
              <w:rPr>
                <w:webHidden/>
                <w:rStyle w:val="IndexLink"/>
              </w:rPr>
              <w:t>23.1.1 Purpose</w:t>
              <w:tab/>
              <w:t>111</w:t>
            </w:r>
          </w:hyperlink>
        </w:p>
        <w:p>
          <w:pPr>
            <w:pStyle w:val="TOC3"/>
            <w:tabs>
              <w:tab w:val="clear" w:pos="8793"/>
              <w:tab w:val="right" w:pos="9359" w:leader="dot"/>
            </w:tabs>
            <w:rPr/>
          </w:pPr>
          <w:hyperlink w:anchor="__RefHeading___Toc31255_1491206650">
            <w:r>
              <w:rPr>
                <w:webHidden/>
                <w:rStyle w:val="IndexLink"/>
              </w:rPr>
              <w:t>23.1.2 The Single CDC</w:t>
              <w:tab/>
              <w:t>111</w:t>
            </w:r>
          </w:hyperlink>
        </w:p>
        <w:p>
          <w:pPr>
            <w:pStyle w:val="TOC3"/>
            <w:tabs>
              <w:tab w:val="clear" w:pos="8793"/>
              <w:tab w:val="right" w:pos="9359" w:leader="dot"/>
            </w:tabs>
            <w:rPr/>
          </w:pPr>
          <w:hyperlink w:anchor="__RefHeading___Toc31257_1491206650">
            <w:r>
              <w:rPr>
                <w:webHidden/>
                <w:rStyle w:val="IndexLink"/>
              </w:rPr>
              <w:t>23.1.3 DFI-Domain Datapath</w:t>
              <w:tab/>
              <w:t>111</w:t>
            </w:r>
          </w:hyperlink>
        </w:p>
        <w:p>
          <w:pPr>
            <w:pStyle w:val="TOC3"/>
            <w:tabs>
              <w:tab w:val="clear" w:pos="8793"/>
              <w:tab w:val="right" w:pos="9359" w:leader="dot"/>
            </w:tabs>
            <w:rPr/>
          </w:pPr>
          <w:hyperlink w:anchor="__RefHeading___Toc31259_1491206650">
            <w:r>
              <w:rPr>
                <w:webHidden/>
                <w:rStyle w:val="IndexLink"/>
              </w:rPr>
              <w:t>23.1.4 DFI Sub-Interfaces</w:t>
              <w:tab/>
              <w:t>112</w:t>
            </w:r>
          </w:hyperlink>
        </w:p>
        <w:p>
          <w:pPr>
            <w:pStyle w:val="TOC3"/>
            <w:tabs>
              <w:tab w:val="clear" w:pos="8793"/>
              <w:tab w:val="right" w:pos="9359" w:leader="dot"/>
            </w:tabs>
            <w:rPr/>
          </w:pPr>
          <w:hyperlink w:anchor="__RefHeading___Toc31261_1491206650">
            <w:r>
              <w:rPr>
                <w:webHidden/>
                <w:rStyle w:val="IndexLink"/>
              </w:rPr>
              <w:t>23.1.5 Runtime PHY Knobs</w:t>
              <w:tab/>
              <w:t>112</w:t>
            </w:r>
          </w:hyperlink>
        </w:p>
        <w:p>
          <w:pPr>
            <w:pStyle w:val="TOC2"/>
            <w:tabs>
              <w:tab w:val="clear" w:pos="9077"/>
              <w:tab w:val="right" w:pos="9359" w:leader="dot"/>
            </w:tabs>
            <w:rPr/>
          </w:pPr>
          <w:hyperlink w:anchor="__RefHeading___Toc31263_1491206650">
            <w:r>
              <w:rPr>
                <w:webHidden/>
                <w:rStyle w:val="IndexLink"/>
              </w:rPr>
              <w:t>23.2 pumice_csr</w:t>
              <w:tab/>
              <w:t>112</w:t>
            </w:r>
          </w:hyperlink>
        </w:p>
        <w:p>
          <w:pPr>
            <w:pStyle w:val="TOC3"/>
            <w:tabs>
              <w:tab w:val="clear" w:pos="8793"/>
              <w:tab w:val="right" w:pos="9359" w:leader="dot"/>
            </w:tabs>
            <w:rPr/>
          </w:pPr>
          <w:hyperlink w:anchor="__RefHeading___Toc31265_1491206650">
            <w:r>
              <w:rPr>
                <w:webHidden/>
                <w:rStyle w:val="IndexLink"/>
              </w:rPr>
              <w:t>23.2.1 Purpose</w:t>
              <w:tab/>
              <w:t>112</w:t>
            </w:r>
          </w:hyperlink>
        </w:p>
        <w:p>
          <w:pPr>
            <w:pStyle w:val="TOC3"/>
            <w:tabs>
              <w:tab w:val="clear" w:pos="8793"/>
              <w:tab w:val="right" w:pos="9359" w:leader="dot"/>
            </w:tabs>
            <w:rPr/>
          </w:pPr>
          <w:hyperlink w:anchor="__RefHeading___Toc31267_1491206650">
            <w:r>
              <w:rPr>
                <w:webHidden/>
                <w:rStyle w:val="IndexLink"/>
              </w:rPr>
              <w:t>23.2.2 Interface</w:t>
              <w:tab/>
              <w:t>112</w:t>
            </w:r>
          </w:hyperlink>
        </w:p>
        <w:p>
          <w:pPr>
            <w:pStyle w:val="TOC3"/>
            <w:tabs>
              <w:tab w:val="clear" w:pos="8793"/>
              <w:tab w:val="right" w:pos="9359" w:leader="dot"/>
            </w:tabs>
            <w:rPr/>
          </w:pPr>
          <w:hyperlink w:anchor="__RefHeading___Toc31269_1491206650">
            <w:r>
              <w:rPr>
                <w:webHidden/>
                <w:rStyle w:val="IndexLink"/>
              </w:rPr>
              <w:t>23.2.3 Access by Name</w:t>
              <w:tab/>
              <w:t>113</w:t>
            </w:r>
          </w:hyperlink>
        </w:p>
        <w:p>
          <w:pPr>
            <w:pStyle w:val="TOC3"/>
            <w:tabs>
              <w:tab w:val="clear" w:pos="8793"/>
              <w:tab w:val="right" w:pos="9359" w:leader="dot"/>
            </w:tabs>
            <w:rPr/>
          </w:pPr>
          <w:hyperlink w:anchor="__RefHeading___Toc31271_1491206650">
            <w:r>
              <w:rPr>
                <w:webHidden/>
                <w:rStyle w:val="IndexLink"/>
              </w:rPr>
              <w:t>23.2.4 Key DFI / PHY Configuration Registers</w:t>
              <w:tab/>
              <w:t>113</w:t>
            </w:r>
          </w:hyperlink>
        </w:p>
        <w:p>
          <w:pPr>
            <w:pStyle w:val="TOC3"/>
            <w:tabs>
              <w:tab w:val="clear" w:pos="8793"/>
              <w:tab w:val="right" w:pos="9359" w:leader="dot"/>
            </w:tabs>
            <w:rPr/>
          </w:pPr>
          <w:hyperlink w:anchor="__RefHeading___Toc31273_1491206650">
            <w:r>
              <w:rPr>
                <w:webHidden/>
                <w:rStyle w:val="IndexLink"/>
              </w:rPr>
              <w:t>23.2.5 Narrow-Device (x16) Width Granularities</w:t>
              <w:tab/>
              <w:t>114</w:t>
            </w:r>
          </w:hyperlink>
        </w:p>
        <w:p>
          <w:pPr>
            <w:pStyle w:val="TOC1"/>
            <w:tabs>
              <w:tab w:val="clear" w:pos="9360"/>
              <w:tab w:val="right" w:pos="9359" w:leader="dot"/>
            </w:tabs>
            <w:rPr/>
          </w:pPr>
          <w:hyperlink w:anchor="__RefHeading___Toc31275_1491206650">
            <w:r>
              <w:rPr>
                <w:webHidden/>
                <w:rStyle w:val="IndexLink"/>
              </w:rPr>
              <w:t>24 AXI4 Slave Interface</w:t>
              <w:tab/>
              <w:t>115</w:t>
            </w:r>
          </w:hyperlink>
        </w:p>
        <w:p>
          <w:pPr>
            <w:pStyle w:val="TOC2"/>
            <w:tabs>
              <w:tab w:val="clear" w:pos="9077"/>
              <w:tab w:val="right" w:pos="9359" w:leader="dot"/>
            </w:tabs>
            <w:rPr/>
          </w:pPr>
          <w:hyperlink w:anchor="__RefHeading___Toc31277_1491206650">
            <w:r>
              <w:rPr>
                <w:webHidden/>
                <w:rStyle w:val="IndexLink"/>
              </w:rPr>
              <w:t>24.1 Data Width Is Fixed at DW</w:t>
              <w:tab/>
              <w:t>115</w:t>
            </w:r>
          </w:hyperlink>
        </w:p>
        <w:p>
          <w:pPr>
            <w:pStyle w:val="TOC3"/>
            <w:tabs>
              <w:tab w:val="clear" w:pos="8793"/>
              <w:tab w:val="right" w:pos="9359" w:leader="dot"/>
            </w:tabs>
            <w:rPr/>
          </w:pPr>
          <w:hyperlink w:anchor="__RefHeading___Toc31279_1491206650">
            <w:r>
              <w:rPr>
                <w:webHidden/>
                <w:rStyle w:val="IndexLink"/>
              </w:rPr>
              <w:t>24.1.1 Hard width rule (compile-enforced)</w:t>
              <w:tab/>
              <w:t>115</w:t>
            </w:r>
          </w:hyperlink>
        </w:p>
        <w:p>
          <w:pPr>
            <w:pStyle w:val="TOC2"/>
            <w:tabs>
              <w:tab w:val="clear" w:pos="9077"/>
              <w:tab w:val="right" w:pos="9359" w:leader="dot"/>
            </w:tabs>
            <w:rPr/>
          </w:pPr>
          <w:hyperlink w:anchor="__RefHeading___Toc31281_1491206650">
            <w:r>
              <w:rPr>
                <w:webHidden/>
                <w:rStyle w:val="IndexLink"/>
              </w:rPr>
              <w:t>24.2 Channels</w:t>
              <w:tab/>
              <w:t>115</w:t>
            </w:r>
          </w:hyperlink>
        </w:p>
        <w:p>
          <w:pPr>
            <w:pStyle w:val="TOC3"/>
            <w:tabs>
              <w:tab w:val="clear" w:pos="8793"/>
              <w:tab w:val="right" w:pos="9359" w:leader="dot"/>
            </w:tabs>
            <w:rPr/>
          </w:pPr>
          <w:hyperlink w:anchor="__RefHeading___Toc31283_1491206650">
            <w:r>
              <w:rPr>
                <w:webHidden/>
                <w:rStyle w:val="IndexLink"/>
              </w:rPr>
              <w:t>24.2.1 AW (Write Address) — SoC master → controller slave</w:t>
              <w:tab/>
              <w:t>115</w:t>
            </w:r>
          </w:hyperlink>
        </w:p>
        <w:p>
          <w:pPr>
            <w:pStyle w:val="TOC3"/>
            <w:tabs>
              <w:tab w:val="clear" w:pos="8793"/>
              <w:tab w:val="right" w:pos="9359" w:leader="dot"/>
            </w:tabs>
            <w:rPr/>
          </w:pPr>
          <w:hyperlink w:anchor="__RefHeading___Toc31285_1491206650">
            <w:r>
              <w:rPr>
                <w:webHidden/>
                <w:rStyle w:val="IndexLink"/>
              </w:rPr>
              <w:t>24.2.2 W (Write Data)</w:t>
              <w:tab/>
              <w:t>116</w:t>
            </w:r>
          </w:hyperlink>
        </w:p>
        <w:p>
          <w:pPr>
            <w:pStyle w:val="TOC3"/>
            <w:tabs>
              <w:tab w:val="clear" w:pos="8793"/>
              <w:tab w:val="right" w:pos="9359" w:leader="dot"/>
            </w:tabs>
            <w:rPr/>
          </w:pPr>
          <w:hyperlink w:anchor="__RefHeading___Toc31287_1491206650">
            <w:r>
              <w:rPr>
                <w:webHidden/>
                <w:rStyle w:val="IndexLink"/>
              </w:rPr>
              <w:t>24.2.3 B (Write Response)</w:t>
              <w:tab/>
              <w:t>116</w:t>
            </w:r>
          </w:hyperlink>
        </w:p>
        <w:p>
          <w:pPr>
            <w:pStyle w:val="TOC3"/>
            <w:tabs>
              <w:tab w:val="clear" w:pos="8793"/>
              <w:tab w:val="right" w:pos="9359" w:leader="dot"/>
            </w:tabs>
            <w:rPr/>
          </w:pPr>
          <w:hyperlink w:anchor="__RefHeading___Toc31289_1491206650">
            <w:r>
              <w:rPr>
                <w:webHidden/>
                <w:rStyle w:val="IndexLink"/>
              </w:rPr>
              <w:t>24.2.4 AR (Read Address)</w:t>
              <w:tab/>
              <w:t>117</w:t>
            </w:r>
          </w:hyperlink>
        </w:p>
        <w:p>
          <w:pPr>
            <w:pStyle w:val="TOC3"/>
            <w:tabs>
              <w:tab w:val="clear" w:pos="8793"/>
              <w:tab w:val="right" w:pos="9359" w:leader="dot"/>
            </w:tabs>
            <w:rPr/>
          </w:pPr>
          <w:hyperlink w:anchor="__RefHeading___Toc31291_1491206650">
            <w:r>
              <w:rPr>
                <w:webHidden/>
                <w:rStyle w:val="IndexLink"/>
              </w:rPr>
              <w:t>24.2.5 R (Read Data)</w:t>
              <w:tab/>
              <w:t>117</w:t>
            </w:r>
          </w:hyperlink>
        </w:p>
        <w:p>
          <w:pPr>
            <w:pStyle w:val="TOC2"/>
            <w:tabs>
              <w:tab w:val="clear" w:pos="9077"/>
              <w:tab w:val="right" w:pos="9359" w:leader="dot"/>
            </w:tabs>
            <w:rPr/>
          </w:pPr>
          <w:hyperlink w:anchor="__RefHeading___Toc31293_1491206650">
            <w:r>
              <w:rPr>
                <w:webHidden/>
                <w:rStyle w:val="IndexLink"/>
              </w:rPr>
              <w:t>24.3 Ordering Rules</w:t>
              <w:tab/>
              <w:t>118</w:t>
            </w:r>
          </w:hyperlink>
        </w:p>
        <w:p>
          <w:pPr>
            <w:pStyle w:val="TOC2"/>
            <w:tabs>
              <w:tab w:val="clear" w:pos="9077"/>
              <w:tab w:val="right" w:pos="9359" w:leader="dot"/>
            </w:tabs>
            <w:rPr/>
          </w:pPr>
          <w:hyperlink w:anchor="__RefHeading___Toc31295_1491206650">
            <w:r>
              <w:rPr>
                <w:webHidden/>
                <w:rStyle w:val="IndexLink"/>
              </w:rPr>
              <w:t>24.4 Burst Type Support</w:t>
              <w:tab/>
              <w:t>118</w:t>
            </w:r>
          </w:hyperlink>
        </w:p>
        <w:p>
          <w:pPr>
            <w:pStyle w:val="TOC2"/>
            <w:tabs>
              <w:tab w:val="clear" w:pos="9077"/>
              <w:tab w:val="right" w:pos="9359" w:leader="dot"/>
            </w:tabs>
            <w:rPr/>
          </w:pPr>
          <w:hyperlink w:anchor="__RefHeading___Toc31297_1491206650">
            <w:r>
              <w:rPr>
                <w:webHidden/>
                <w:rStyle w:val="IndexLink"/>
              </w:rPr>
              <w:t>24.5 Burst Length and DRAM-Burst Geometry</w:t>
              <w:tab/>
              <w:t>118</w:t>
            </w:r>
          </w:hyperlink>
        </w:p>
        <w:p>
          <w:pPr>
            <w:pStyle w:val="TOC2"/>
            <w:tabs>
              <w:tab w:val="clear" w:pos="9077"/>
              <w:tab w:val="right" w:pos="9359" w:leader="dot"/>
            </w:tabs>
            <w:rPr/>
          </w:pPr>
          <w:hyperlink w:anchor="__RefHeading___Toc31299_1491206650">
            <w:r>
              <w:rPr>
                <w:webHidden/>
                <w:rStyle w:val="IndexLink"/>
              </w:rPr>
              <w:t>24.6 Narrow Transfers</w:t>
              <w:tab/>
              <w:t>118</w:t>
            </w:r>
          </w:hyperlink>
        </w:p>
        <w:p>
          <w:pPr>
            <w:pStyle w:val="TOC2"/>
            <w:tabs>
              <w:tab w:val="clear" w:pos="9077"/>
              <w:tab w:val="right" w:pos="9359" w:leader="dot"/>
            </w:tabs>
            <w:rPr/>
          </w:pPr>
          <w:hyperlink w:anchor="__RefHeading___Toc31301_1491206650">
            <w:r>
              <w:rPr>
                <w:webHidden/>
                <w:rStyle w:val="IndexLink"/>
              </w:rPr>
              <w:t>24.7 Write Response Timing</w:t>
              <w:tab/>
              <w:t>118</w:t>
            </w:r>
          </w:hyperlink>
        </w:p>
        <w:p>
          <w:pPr>
            <w:pStyle w:val="TOC2"/>
            <w:tabs>
              <w:tab w:val="clear" w:pos="9077"/>
              <w:tab w:val="right" w:pos="9359" w:leader="dot"/>
            </w:tabs>
            <w:rPr/>
          </w:pPr>
          <w:hyperlink w:anchor="__RefHeading___Toc31303_1491206650">
            <w:r>
              <w:rPr>
                <w:webHidden/>
                <w:rStyle w:val="IndexLink"/>
              </w:rPr>
              <w:t>24.8 Frontend and Backpressure</w:t>
              <w:tab/>
              <w:t>119</w:t>
            </w:r>
          </w:hyperlink>
        </w:p>
        <w:p>
          <w:pPr>
            <w:pStyle w:val="TOC2"/>
            <w:tabs>
              <w:tab w:val="clear" w:pos="9077"/>
              <w:tab w:val="right" w:pos="9359" w:leader="dot"/>
            </w:tabs>
            <w:rPr/>
          </w:pPr>
          <w:hyperlink w:anchor="__RefHeading___Toc31305_1491206650">
            <w:r>
              <w:rPr>
                <w:webHidden/>
                <w:rStyle w:val="IndexLink"/>
              </w:rPr>
              <w:t>24.9 Host-Width Gearing</w:t>
              <w:tab/>
              <w:t>119</w:t>
            </w:r>
          </w:hyperlink>
        </w:p>
        <w:p>
          <w:pPr>
            <w:pStyle w:val="TOC2"/>
            <w:tabs>
              <w:tab w:val="clear" w:pos="9077"/>
              <w:tab w:val="right" w:pos="9359" w:leader="dot"/>
            </w:tabs>
            <w:rPr/>
          </w:pPr>
          <w:hyperlink w:anchor="__RefHeading___Toc31307_1491206650">
            <w:r>
              <w:rPr>
                <w:webHidden/>
                <w:rStyle w:val="IndexLink"/>
              </w:rPr>
              <w:t>24.10 AXI4 Reset</w:t>
              <w:tab/>
              <w:t>119</w:t>
            </w:r>
          </w:hyperlink>
        </w:p>
        <w:p>
          <w:pPr>
            <w:pStyle w:val="TOC1"/>
            <w:tabs>
              <w:tab w:val="clear" w:pos="9360"/>
              <w:tab w:val="right" w:pos="9359" w:leader="dot"/>
            </w:tabs>
            <w:rPr/>
          </w:pPr>
          <w:hyperlink w:anchor="__RefHeading___Toc31309_1491206650">
            <w:r>
              <w:rPr>
                <w:webHidden/>
                <w:rStyle w:val="IndexLink"/>
              </w:rPr>
              <w:t>25 DFI v2.1 Master Interface</w:t>
              <w:tab/>
              <w:t>120</w:t>
            </w:r>
          </w:hyperlink>
        </w:p>
        <w:p>
          <w:pPr>
            <w:pStyle w:val="TOC2"/>
            <w:tabs>
              <w:tab w:val="clear" w:pos="9077"/>
              <w:tab w:val="right" w:pos="9359" w:leader="dot"/>
            </w:tabs>
            <w:rPr/>
          </w:pPr>
          <w:hyperlink w:anchor="__RefHeading___Toc31311_1491206650">
            <w:r>
              <w:rPr>
                <w:webHidden/>
                <w:rStyle w:val="IndexLink"/>
              </w:rPr>
              <w:t>25.1 Gearing and Per-Phase Packing</w:t>
              <w:tab/>
              <w:t>120</w:t>
            </w:r>
          </w:hyperlink>
        </w:p>
        <w:p>
          <w:pPr>
            <w:pStyle w:val="TOC2"/>
            <w:tabs>
              <w:tab w:val="clear" w:pos="9077"/>
              <w:tab w:val="right" w:pos="9359" w:leader="dot"/>
            </w:tabs>
            <w:rPr/>
          </w:pPr>
          <w:hyperlink w:anchor="__RefHeading___Toc31313_1491206650">
            <w:r>
              <w:rPr>
                <w:webHidden/>
                <w:rStyle w:val="IndexLink"/>
              </w:rPr>
              <w:t>25.2 Command Interface (MC → PHY)</w:t>
              <w:tab/>
              <w:t>120</w:t>
            </w:r>
          </w:hyperlink>
        </w:p>
        <w:p>
          <w:pPr>
            <w:pStyle w:val="TOC3"/>
            <w:tabs>
              <w:tab w:val="clear" w:pos="8793"/>
              <w:tab w:val="right" w:pos="9359" w:leader="dot"/>
            </w:tabs>
            <w:rPr/>
          </w:pPr>
          <w:hyperlink w:anchor="__RefHeading___Toc31315_1491206650">
            <w:r>
              <w:rPr>
                <w:webHidden/>
                <w:rStyle w:val="IndexLink"/>
              </w:rPr>
              <w:t>25.2.1 DDR2 Command Encoding (JESD79-2)</w:t>
              <w:tab/>
              <w:t>121</w:t>
            </w:r>
          </w:hyperlink>
        </w:p>
        <w:p>
          <w:pPr>
            <w:pStyle w:val="TOC3"/>
            <w:tabs>
              <w:tab w:val="clear" w:pos="8793"/>
              <w:tab w:val="right" w:pos="9359" w:leader="dot"/>
            </w:tabs>
            <w:rPr/>
          </w:pPr>
          <w:hyperlink w:anchor="__RefHeading___Toc31317_1491206650">
            <w:r>
              <w:rPr>
                <w:webHidden/>
                <w:rStyle w:val="IndexLink"/>
              </w:rPr>
              <w:t>25.2.2 LPDDR2 Command Encoding (JESD209-2F)</w:t>
              <w:tab/>
              <w:t>121</w:t>
            </w:r>
          </w:hyperlink>
        </w:p>
        <w:p>
          <w:pPr>
            <w:pStyle w:val="TOC2"/>
            <w:tabs>
              <w:tab w:val="clear" w:pos="9077"/>
              <w:tab w:val="right" w:pos="9359" w:leader="dot"/>
            </w:tabs>
            <w:rPr/>
          </w:pPr>
          <w:hyperlink w:anchor="__RefHeading___Toc31319_1491206650">
            <w:r>
              <w:rPr>
                <w:webHidden/>
                <w:rStyle w:val="IndexLink"/>
              </w:rPr>
              <w:t>25.3 Write Data Interface (MC → PHY)</w:t>
              <w:tab/>
              <w:t>122</w:t>
            </w:r>
          </w:hyperlink>
        </w:p>
        <w:p>
          <w:pPr>
            <w:pStyle w:val="TOC2"/>
            <w:tabs>
              <w:tab w:val="clear" w:pos="9077"/>
              <w:tab w:val="right" w:pos="9359" w:leader="dot"/>
            </w:tabs>
            <w:rPr/>
          </w:pPr>
          <w:hyperlink w:anchor="__RefHeading___Toc31321_1491206650">
            <w:r>
              <w:rPr>
                <w:webHidden/>
                <w:rStyle w:val="IndexLink"/>
              </w:rPr>
              <w:t>25.4 Read Data Interface (PHY ↔ MC)</w:t>
              <w:tab/>
              <w:t>122</w:t>
            </w:r>
          </w:hyperlink>
        </w:p>
        <w:p>
          <w:pPr>
            <w:pStyle w:val="TOC2"/>
            <w:tabs>
              <w:tab w:val="clear" w:pos="9077"/>
              <w:tab w:val="right" w:pos="9359" w:leader="dot"/>
            </w:tabs>
            <w:rPr/>
          </w:pPr>
          <w:hyperlink w:anchor="__RefHeading___Toc31323_1491206650">
            <w:r>
              <w:rPr>
                <w:webHidden/>
                <w:rStyle w:val="IndexLink"/>
              </w:rPr>
              <w:t>25.5 Status / Init Interface</w:t>
              <w:tab/>
              <w:t>122</w:t>
            </w:r>
          </w:hyperlink>
        </w:p>
        <w:p>
          <w:pPr>
            <w:pStyle w:val="TOC2"/>
            <w:tabs>
              <w:tab w:val="clear" w:pos="9077"/>
              <w:tab w:val="right" w:pos="9359" w:leader="dot"/>
            </w:tabs>
            <w:rPr/>
          </w:pPr>
          <w:hyperlink w:anchor="__RefHeading___Toc31325_1491206650">
            <w:r>
              <w:rPr>
                <w:webHidden/>
                <w:rStyle w:val="IndexLink"/>
              </w:rPr>
              <w:t>25.6 Timing Parameters Honored</w:t>
              <w:tab/>
              <w:t>123</w:t>
            </w:r>
          </w:hyperlink>
        </w:p>
        <w:p>
          <w:pPr>
            <w:pStyle w:val="TOC2"/>
            <w:tabs>
              <w:tab w:val="clear" w:pos="9077"/>
              <w:tab w:val="right" w:pos="9359" w:leader="dot"/>
            </w:tabs>
            <w:rPr/>
          </w:pPr>
          <w:hyperlink w:anchor="__RefHeading___Toc31327_1491206650">
            <w:r>
              <w:rPr>
                <w:webHidden/>
                <w:rStyle w:val="IndexLink"/>
              </w:rPr>
              <w:t>25.7 Clock Domains and CDC</w:t>
              <w:tab/>
              <w:t>123</w:t>
            </w:r>
          </w:hyperlink>
        </w:p>
        <w:p>
          <w:pPr>
            <w:pStyle w:val="TOC1"/>
            <w:tabs>
              <w:tab w:val="clear" w:pos="9360"/>
              <w:tab w:val="right" w:pos="9359" w:leader="dot"/>
            </w:tabs>
            <w:rPr/>
          </w:pPr>
          <w:hyperlink w:anchor="__RefHeading___Toc31329_1491206650">
            <w:r>
              <w:rPr>
                <w:webHidden/>
                <w:rStyle w:val="IndexLink"/>
              </w:rPr>
              <w:t>26 CSR Register Interface (PeakRDL cpuif)</w:t>
              <w:tab/>
              <w:t>124</w:t>
            </w:r>
          </w:hyperlink>
        </w:p>
        <w:p>
          <w:pPr>
            <w:pStyle w:val="TOC2"/>
            <w:tabs>
              <w:tab w:val="clear" w:pos="9077"/>
              <w:tab w:val="right" w:pos="9359" w:leader="dot"/>
            </w:tabs>
            <w:rPr/>
          </w:pPr>
          <w:hyperlink w:anchor="__RefHeading___Toc31331_1491206650">
            <w:r>
              <w:rPr>
                <w:webHidden/>
                <w:rStyle w:val="IndexLink"/>
              </w:rPr>
              <w:t>26.1 cpuif Signals</w:t>
              <w:tab/>
              <w:t>124</w:t>
            </w:r>
          </w:hyperlink>
        </w:p>
        <w:p>
          <w:pPr>
            <w:pStyle w:val="TOC2"/>
            <w:tabs>
              <w:tab w:val="clear" w:pos="9077"/>
              <w:tab w:val="right" w:pos="9359" w:leader="dot"/>
            </w:tabs>
            <w:rPr/>
          </w:pPr>
          <w:hyperlink w:anchor="__RefHeading___Toc31333_1491206650">
            <w:r>
              <w:rPr>
                <w:webHidden/>
                <w:rStyle w:val="IndexLink"/>
              </w:rPr>
              <w:t>26.2 Access Semantics</w:t>
              <w:tab/>
              <w:t>124</w:t>
            </w:r>
          </w:hyperlink>
        </w:p>
        <w:p>
          <w:pPr>
            <w:pStyle w:val="TOC2"/>
            <w:tabs>
              <w:tab w:val="clear" w:pos="9077"/>
              <w:tab w:val="right" w:pos="9359" w:leader="dot"/>
            </w:tabs>
            <w:rPr/>
          </w:pPr>
          <w:hyperlink w:anchor="__RefHeading___Toc31335_1491206650">
            <w:r>
              <w:rPr>
                <w:webHidden/>
                <w:rStyle w:val="IndexLink"/>
              </w:rPr>
              <w:t>26.3 Clock Domain</w:t>
              <w:tab/>
              <w:t>125</w:t>
            </w:r>
          </w:hyperlink>
        </w:p>
        <w:p>
          <w:pPr>
            <w:pStyle w:val="TOC2"/>
            <w:tabs>
              <w:tab w:val="clear" w:pos="9077"/>
              <w:tab w:val="right" w:pos="9359" w:leader="dot"/>
            </w:tabs>
            <w:rPr/>
          </w:pPr>
          <w:hyperlink w:anchor="__RefHeading___Toc31337_1491206650">
            <w:r>
              <w:rPr>
                <w:webHidden/>
                <w:rStyle w:val="IndexLink"/>
              </w:rPr>
              <w:t>26.4 Register Map</w:t>
              <w:tab/>
              <w:t>125</w:t>
            </w:r>
          </w:hyperlink>
        </w:p>
        <w:p>
          <w:pPr>
            <w:pStyle w:val="TOC2"/>
            <w:tabs>
              <w:tab w:val="clear" w:pos="9077"/>
              <w:tab w:val="right" w:pos="9359" w:leader="dot"/>
            </w:tabs>
            <w:rPr/>
          </w:pPr>
          <w:hyperlink w:anchor="__RefHeading___Toc31339_1491206650">
            <w:r>
              <w:rPr>
                <w:webHidden/>
                <w:rStyle w:val="IndexLink"/>
              </w:rPr>
              <w:t>26.5 Configuration Sequencing</w:t>
              <w:tab/>
              <w:t>125</w:t>
            </w:r>
          </w:hyperlink>
        </w:p>
        <w:p>
          <w:pPr>
            <w:pStyle w:val="TOC1"/>
            <w:tabs>
              <w:tab w:val="clear" w:pos="9360"/>
              <w:tab w:val="right" w:pos="9359" w:leader="dot"/>
            </w:tabs>
            <w:rPr/>
          </w:pPr>
          <w:hyperlink w:anchor="__RefHeading___Toc31341_1491206650">
            <w:r>
              <w:rPr>
                <w:webHidden/>
                <w:rStyle w:val="IndexLink"/>
              </w:rPr>
              <w:t>27 Build-Time vs. Runtime Configuration</w:t>
              <w:tab/>
              <w:t>127</w:t>
            </w:r>
          </w:hyperlink>
        </w:p>
        <w:p>
          <w:pPr>
            <w:pStyle w:val="TOC2"/>
            <w:tabs>
              <w:tab w:val="clear" w:pos="9077"/>
              <w:tab w:val="right" w:pos="9359" w:leader="dot"/>
            </w:tabs>
            <w:rPr/>
          </w:pPr>
          <w:hyperlink w:anchor="__RefHeading___Toc31343_1491206650">
            <w:r>
              <w:rPr>
                <w:webHidden/>
                <w:rStyle w:val="IndexLink"/>
              </w:rPr>
              <w:t>27.1 Principle</w:t>
              <w:tab/>
              <w:t>127</w:t>
            </w:r>
          </w:hyperlink>
        </w:p>
        <w:p>
          <w:pPr>
            <w:pStyle w:val="TOC2"/>
            <w:tabs>
              <w:tab w:val="clear" w:pos="9077"/>
              <w:tab w:val="right" w:pos="9359" w:leader="dot"/>
            </w:tabs>
            <w:rPr/>
          </w:pPr>
          <w:hyperlink w:anchor="__RefHeading___Toc31345_1491206650">
            <w:r>
              <w:rPr>
                <w:webHidden/>
                <w:rStyle w:val="IndexLink"/>
              </w:rPr>
              <w:t>27.2 Why This Distinction Matters</w:t>
              <w:tab/>
              <w:t>127</w:t>
            </w:r>
          </w:hyperlink>
        </w:p>
        <w:p>
          <w:pPr>
            <w:pStyle w:val="TOC2"/>
            <w:tabs>
              <w:tab w:val="clear" w:pos="9077"/>
              <w:tab w:val="right" w:pos="9359" w:leader="dot"/>
            </w:tabs>
            <w:rPr/>
          </w:pPr>
          <w:hyperlink w:anchor="__RefHeading___Toc31347_1491206650">
            <w:r>
              <w:rPr>
                <w:webHidden/>
                <w:rStyle w:val="IndexLink"/>
              </w:rPr>
              <w:t>27.3 The Hybrid Pattern: “Build-Time MAX + Runtime Active”</w:t>
              <w:tab/>
              <w:t>128</w:t>
            </w:r>
          </w:hyperlink>
        </w:p>
        <w:p>
          <w:pPr>
            <w:pStyle w:val="TOC2"/>
            <w:tabs>
              <w:tab w:val="clear" w:pos="9077"/>
              <w:tab w:val="right" w:pos="9359" w:leader="dot"/>
            </w:tabs>
            <w:rPr/>
          </w:pPr>
          <w:hyperlink w:anchor="__RefHeading___Toc31349_1491206650">
            <w:r>
              <w:rPr>
                <w:webHidden/>
                <w:rStyle w:val="IndexLink"/>
              </w:rPr>
              <w:t>27.4 The “Build-Time + Runtime Mux” Pattern</w:t>
              <w:tab/>
              <w:t>128</w:t>
            </w:r>
          </w:hyperlink>
        </w:p>
        <w:p>
          <w:pPr>
            <w:pStyle w:val="TOC2"/>
            <w:tabs>
              <w:tab w:val="clear" w:pos="9077"/>
              <w:tab w:val="right" w:pos="9359" w:leader="dot"/>
            </w:tabs>
            <w:rPr/>
          </w:pPr>
          <w:hyperlink w:anchor="__RefHeading___Toc31351_1491206650">
            <w:r>
              <w:rPr>
                <w:webHidden/>
                <w:rStyle w:val="IndexLink"/>
              </w:rPr>
              <w:t>27.5 The “Runtime Placement” Pattern</w:t>
              <w:tab/>
              <w:t>129</w:t>
            </w:r>
          </w:hyperlink>
        </w:p>
        <w:p>
          <w:pPr>
            <w:pStyle w:val="TOC2"/>
            <w:tabs>
              <w:tab w:val="clear" w:pos="9077"/>
              <w:tab w:val="right" w:pos="9359" w:leader="dot"/>
            </w:tabs>
            <w:rPr/>
          </w:pPr>
          <w:hyperlink w:anchor="__RefHeading___Toc31353_1491206650">
            <w:r>
              <w:rPr>
                <w:webHidden/>
                <w:rStyle w:val="IndexLink"/>
              </w:rPr>
              <w:t>27.6 The “Runtime Only” Pattern</w:t>
              <w:tab/>
              <w:t>130</w:t>
            </w:r>
          </w:hyperlink>
        </w:p>
        <w:p>
          <w:pPr>
            <w:pStyle w:val="TOC2"/>
            <w:tabs>
              <w:tab w:val="clear" w:pos="9077"/>
              <w:tab w:val="right" w:pos="9359" w:leader="dot"/>
            </w:tabs>
            <w:rPr/>
          </w:pPr>
          <w:hyperlink w:anchor="__RefHeading___Toc31355_1491206650">
            <w:r>
              <w:rPr>
                <w:webHidden/>
                <w:rStyle w:val="IndexLink"/>
              </w:rPr>
              <w:t>27.7 Configuration Quiet Points</w:t>
              <w:tab/>
              <w:t>130</w:t>
            </w:r>
          </w:hyperlink>
        </w:p>
        <w:p>
          <w:pPr>
            <w:pStyle w:val="TOC2"/>
            <w:tabs>
              <w:tab w:val="clear" w:pos="9077"/>
              <w:tab w:val="right" w:pos="9359" w:leader="dot"/>
            </w:tabs>
            <w:rPr/>
          </w:pPr>
          <w:hyperlink w:anchor="__RefHeading___Toc31357_1491206650">
            <w:r>
              <w:rPr>
                <w:webHidden/>
                <w:rStyle w:val="IndexLink"/>
              </w:rPr>
              <w:t>27.8 Summary</w:t>
              <w:tab/>
              <w:t>130</w:t>
            </w:r>
          </w:hyperlink>
        </w:p>
        <w:p>
          <w:pPr>
            <w:pStyle w:val="TOC1"/>
            <w:tabs>
              <w:tab w:val="clear" w:pos="9360"/>
              <w:tab w:val="right" w:pos="9359" w:leader="dot"/>
            </w:tabs>
            <w:rPr/>
          </w:pPr>
          <w:hyperlink w:anchor="__RefHeading___Toc31359_1491206650">
            <w:r>
              <w:rPr>
                <w:webHidden/>
                <w:rStyle w:val="IndexLink"/>
              </w:rPr>
              <w:t>28 Top-Level Parameter Table</w:t>
              <w:tab/>
              <w:t>132</w:t>
            </w:r>
          </w:hyperlink>
        </w:p>
        <w:p>
          <w:pPr>
            <w:pStyle w:val="TOC2"/>
            <w:tabs>
              <w:tab w:val="clear" w:pos="9077"/>
              <w:tab w:val="right" w:pos="9359" w:leader="dot"/>
            </w:tabs>
            <w:rPr/>
          </w:pPr>
          <w:hyperlink w:anchor="__RefHeading___Toc31361_1491206650">
            <w:r>
              <w:rPr>
                <w:webHidden/>
                <w:rStyle w:val="IndexLink"/>
              </w:rPr>
              <w:t>28.1 Parameter Table</w:t>
              <w:tab/>
              <w:t>132</w:t>
            </w:r>
          </w:hyperlink>
        </w:p>
        <w:p>
          <w:pPr>
            <w:pStyle w:val="TOC2"/>
            <w:tabs>
              <w:tab w:val="clear" w:pos="9077"/>
              <w:tab w:val="right" w:pos="9359" w:leader="dot"/>
            </w:tabs>
            <w:rPr/>
          </w:pPr>
          <w:hyperlink w:anchor="__RefHeading___Toc31363_1491206650">
            <w:r>
              <w:rPr>
                <w:webHidden/>
                <w:rStyle w:val="IndexLink"/>
              </w:rPr>
              <w:t>28.2 Memtype-Dependent Constraints</w:t>
              <w:tab/>
              <w:t>136</w:t>
            </w:r>
          </w:hyperlink>
        </w:p>
        <w:p>
          <w:pPr>
            <w:pStyle w:val="TOC2"/>
            <w:tabs>
              <w:tab w:val="clear" w:pos="9077"/>
              <w:tab w:val="right" w:pos="9359" w:leader="dot"/>
            </w:tabs>
            <w:rPr/>
          </w:pPr>
          <w:hyperlink w:anchor="__RefHeading___Toc31365_1491206650">
            <w:r>
              <w:rPr>
                <w:webHidden/>
                <w:rStyle w:val="IndexLink"/>
              </w:rPr>
              <w:t>28.3 Timing-Configuration Sanity Checks</w:t>
              <w:tab/>
              <w:t>136</w:t>
            </w:r>
          </w:hyperlink>
        </w:p>
        <w:p>
          <w:pPr>
            <w:pStyle w:val="TOC2"/>
            <w:tabs>
              <w:tab w:val="clear" w:pos="9077"/>
              <w:tab w:val="right" w:pos="9359" w:leader="dot"/>
            </w:tabs>
            <w:rPr/>
          </w:pPr>
          <w:hyperlink w:anchor="__RefHeading___Toc31367_1491206650">
            <w:r>
              <w:rPr>
                <w:webHidden/>
                <w:rStyle w:val="IndexLink"/>
              </w:rPr>
              <w:t>28.4 Parameter Categories</w:t>
              <w:tab/>
              <w:t>136</w:t>
            </w:r>
          </w:hyperlink>
        </w:p>
        <w:p>
          <w:pPr>
            <w:pStyle w:val="TOC1"/>
            <w:tabs>
              <w:tab w:val="clear" w:pos="9360"/>
              <w:tab w:val="right" w:pos="9359" w:leader="dot"/>
            </w:tabs>
            <w:rPr/>
          </w:pPr>
          <w:hyperlink w:anchor="__RefHeading___Toc31369_1491206650">
            <w:r>
              <w:rPr>
                <w:webHidden/>
                <w:rStyle w:val="IndexLink"/>
              </w:rPr>
              <w:t>29 Characterization Knobs</w:t>
              <w:tab/>
              <w:t>138</w:t>
            </w:r>
          </w:hyperlink>
        </w:p>
        <w:p>
          <w:pPr>
            <w:pStyle w:val="TOC2"/>
            <w:tabs>
              <w:tab w:val="clear" w:pos="9077"/>
              <w:tab w:val="right" w:pos="9359" w:leader="dot"/>
            </w:tabs>
            <w:rPr/>
          </w:pPr>
          <w:hyperlink w:anchor="__RefHeading___Toc31371_1491206650">
            <w:r>
              <w:rPr>
                <w:webHidden/>
                <w:rStyle w:val="IndexLink"/>
              </w:rPr>
              <w:t>29.1 Characterization Parameters</w:t>
              <w:tab/>
              <w:t>138</w:t>
            </w:r>
          </w:hyperlink>
        </w:p>
        <w:p>
          <w:pPr>
            <w:pStyle w:val="TOC2"/>
            <w:tabs>
              <w:tab w:val="clear" w:pos="9077"/>
              <w:tab w:val="right" w:pos="9359" w:leader="dot"/>
            </w:tabs>
            <w:rPr/>
          </w:pPr>
          <w:hyperlink w:anchor="__RefHeading___Toc31373_1491206650">
            <w:r>
              <w:rPr>
                <w:webHidden/>
                <w:rStyle w:val="IndexLink"/>
              </w:rPr>
              <w:t>29.2 Sweep Plan</w:t>
              <w:tab/>
              <w:t>139</w:t>
            </w:r>
          </w:hyperlink>
        </w:p>
        <w:p>
          <w:pPr>
            <w:pStyle w:val="TOC3"/>
            <w:tabs>
              <w:tab w:val="clear" w:pos="8793"/>
              <w:tab w:val="right" w:pos="9359" w:leader="dot"/>
            </w:tabs>
            <w:rPr/>
          </w:pPr>
          <w:hyperlink w:anchor="__RefHeading___Toc31375_1491206650">
            <w:r>
              <w:rPr>
                <w:webHidden/>
                <w:rStyle w:val="IndexLink"/>
              </w:rPr>
              <w:t>29.2.1 Benchmark Suite</w:t>
              <w:tab/>
              <w:t>140</w:t>
            </w:r>
          </w:hyperlink>
        </w:p>
        <w:p>
          <w:pPr>
            <w:pStyle w:val="TOC3"/>
            <w:tabs>
              <w:tab w:val="clear" w:pos="8793"/>
              <w:tab w:val="right" w:pos="9359" w:leader="dot"/>
            </w:tabs>
            <w:rPr/>
          </w:pPr>
          <w:hyperlink w:anchor="__RefHeading___Toc31377_1491206650">
            <w:r>
              <w:rPr>
                <w:webHidden/>
                <w:rStyle w:val="IndexLink"/>
              </w:rPr>
              <w:t>29.2.2 Metrics Collected</w:t>
              <w:tab/>
              <w:t>140</w:t>
            </w:r>
          </w:hyperlink>
        </w:p>
        <w:p>
          <w:pPr>
            <w:pStyle w:val="TOC3"/>
            <w:tabs>
              <w:tab w:val="clear" w:pos="8793"/>
              <w:tab w:val="right" w:pos="9359" w:leader="dot"/>
            </w:tabs>
            <w:rPr/>
          </w:pPr>
          <w:hyperlink w:anchor="__RefHeading___Toc31379_1491206650">
            <w:r>
              <w:rPr>
                <w:webHidden/>
                <w:rStyle w:val="IndexLink"/>
              </w:rPr>
              <w:t>29.2.3 Default Selection</w:t>
              <w:tab/>
              <w:t>140</w:t>
            </w:r>
          </w:hyperlink>
        </w:p>
        <w:p>
          <w:pPr>
            <w:pStyle w:val="TOC2"/>
            <w:tabs>
              <w:tab w:val="clear" w:pos="9077"/>
              <w:tab w:val="right" w:pos="9359" w:leader="dot"/>
            </w:tabs>
            <w:rPr/>
          </w:pPr>
          <w:hyperlink w:anchor="__RefHeading___Toc31381_1491206650">
            <w:r>
              <w:rPr>
                <w:webHidden/>
                <w:rStyle w:val="IndexLink"/>
              </w:rPr>
              <w:t>29.3 Runtime Overrides via CSR</w:t>
              <w:tab/>
              <w:t>141</w:t>
            </w:r>
          </w:hyperlink>
        </w:p>
        <w:p>
          <w:pPr>
            <w:pStyle w:val="TOC2"/>
            <w:tabs>
              <w:tab w:val="clear" w:pos="9077"/>
              <w:tab w:val="right" w:pos="9359" w:leader="dot"/>
            </w:tabs>
            <w:rPr/>
          </w:pPr>
          <w:hyperlink w:anchor="__RefHeading___Toc31383_1491206650">
            <w:r>
              <w:rPr>
                <w:webHidden/>
                <w:rStyle w:val="IndexLink"/>
              </w:rPr>
              <w:t>29.4 Observability for Sweep</w:t>
              <w:tab/>
              <w:t>141</w:t>
            </w:r>
          </w:hyperlink>
        </w:p>
        <w:p>
          <w:pPr>
            <w:pStyle w:val="TOC1"/>
            <w:tabs>
              <w:tab w:val="clear" w:pos="9360"/>
              <w:tab w:val="right" w:pos="9359" w:leader="dot"/>
            </w:tabs>
            <w:rPr/>
          </w:pPr>
          <w:hyperlink w:anchor="__RefHeading___Toc31385_1491206650">
            <w:r>
              <w:rPr>
                <w:webHidden/>
                <w:rStyle w:val="IndexLink"/>
              </w:rPr>
              <w:t>30 Family-Wide Config Bits</w:t>
              <w:tab/>
              <w:t>143</w:t>
            </w:r>
          </w:hyperlink>
        </w:p>
        <w:p>
          <w:pPr>
            <w:pStyle w:val="TOC2"/>
            <w:tabs>
              <w:tab w:val="clear" w:pos="9077"/>
              <w:tab w:val="right" w:pos="9359" w:leader="dot"/>
            </w:tabs>
            <w:rPr/>
          </w:pPr>
          <w:hyperlink w:anchor="__RefHeading___Toc31387_1491206650">
            <w:r>
              <w:rPr>
                <w:webHidden/>
                <w:rStyle w:val="IndexLink"/>
              </w:rPr>
              <w:t>30.1 Why a Family-Wide Registry</w:t>
              <w:tab/>
              <w:t>143</w:t>
            </w:r>
          </w:hyperlink>
        </w:p>
        <w:p>
          <w:pPr>
            <w:pStyle w:val="TOC2"/>
            <w:tabs>
              <w:tab w:val="clear" w:pos="9077"/>
              <w:tab w:val="right" w:pos="9359" w:leader="dot"/>
            </w:tabs>
            <w:rPr/>
          </w:pPr>
          <w:hyperlink w:anchor="__RefHeading___Toc31389_1491206650">
            <w:r>
              <w:rPr>
                <w:webHidden/>
                <w:rStyle w:val="IndexLink"/>
              </w:rPr>
              <w:t>30.2 Applicability Notation</w:t>
              <w:tab/>
              <w:t>143</w:t>
            </w:r>
          </w:hyperlink>
        </w:p>
        <w:p>
          <w:pPr>
            <w:pStyle w:val="TOC2"/>
            <w:tabs>
              <w:tab w:val="clear" w:pos="9077"/>
              <w:tab w:val="right" w:pos="9359" w:leader="dot"/>
            </w:tabs>
            <w:rPr/>
          </w:pPr>
          <w:hyperlink w:anchor="__RefHeading___Toc31391_1491206650">
            <w:r>
              <w:rPr>
                <w:webHidden/>
                <w:rStyle w:val="IndexLink"/>
              </w:rPr>
              <w:t>30.3 SCHED_TUNING (Scheduling Family Bits)</w:t>
              <w:tab/>
              <w:t>144</w:t>
            </w:r>
          </w:hyperlink>
        </w:p>
        <w:p>
          <w:pPr>
            <w:pStyle w:val="TOC2"/>
            <w:tabs>
              <w:tab w:val="clear" w:pos="9077"/>
              <w:tab w:val="right" w:pos="9359" w:leader="dot"/>
            </w:tabs>
            <w:rPr/>
          </w:pPr>
          <w:hyperlink w:anchor="__RefHeading___Toc31393_1491206650">
            <w:r>
              <w:rPr>
                <w:webHidden/>
                <w:rStyle w:val="IndexLink"/>
              </w:rPr>
              <w:t>30.4 REFRESH_TUNING (Refresh Family Bits)</w:t>
              <w:tab/>
              <w:t>144</w:t>
            </w:r>
          </w:hyperlink>
        </w:p>
        <w:p>
          <w:pPr>
            <w:pStyle w:val="TOC2"/>
            <w:tabs>
              <w:tab w:val="clear" w:pos="9077"/>
              <w:tab w:val="right" w:pos="9359" w:leader="dot"/>
            </w:tabs>
            <w:rPr/>
          </w:pPr>
          <w:hyperlink w:anchor="__RefHeading___Toc31395_1491206650">
            <w:r>
              <w:rPr>
                <w:webHidden/>
                <w:rStyle w:val="IndexLink"/>
              </w:rPr>
              <w:t>30.5 PAGE_POLICY_CFG / PAGE_TIMEOUT_CFG (Axis 2)</w:t>
              <w:tab/>
              <w:t>145</w:t>
            </w:r>
          </w:hyperlink>
        </w:p>
        <w:p>
          <w:pPr>
            <w:pStyle w:val="TOC2"/>
            <w:tabs>
              <w:tab w:val="clear" w:pos="9077"/>
              <w:tab w:val="right" w:pos="9359" w:leader="dot"/>
            </w:tabs>
            <w:rPr/>
          </w:pPr>
          <w:hyperlink w:anchor="__RefHeading___Toc31397_1491206650">
            <w:r>
              <w:rPr>
                <w:webHidden/>
                <w:rStyle w:val="IndexLink"/>
              </w:rPr>
              <w:t>30.6 ADDR_MAP (Address-Mapping Family Bits)</w:t>
              <w:tab/>
              <w:t>149</w:t>
            </w:r>
          </w:hyperlink>
        </w:p>
        <w:p>
          <w:pPr>
            <w:pStyle w:val="TOC2"/>
            <w:tabs>
              <w:tab w:val="clear" w:pos="9077"/>
              <w:tab w:val="right" w:pos="9359" w:leader="dot"/>
            </w:tabs>
            <w:rPr/>
          </w:pPr>
          <w:hyperlink w:anchor="__RefHeading___Toc31399_1491206650">
            <w:r>
              <w:rPr>
                <w:webHidden/>
                <w:rStyle w:val="IndexLink"/>
              </w:rPr>
              <w:t>30.7 INIT_TUNING (Init Family Bits)</w:t>
              <w:tab/>
              <w:t>149</w:t>
            </w:r>
          </w:hyperlink>
        </w:p>
        <w:p>
          <w:pPr>
            <w:pStyle w:val="TOC2"/>
            <w:tabs>
              <w:tab w:val="clear" w:pos="9077"/>
              <w:tab w:val="right" w:pos="9359" w:leader="dot"/>
            </w:tabs>
            <w:rPr/>
          </w:pPr>
          <w:hyperlink w:anchor="__RefHeading___Toc31401_1491206650">
            <w:r>
              <w:rPr>
                <w:webHidden/>
                <w:rStyle w:val="IndexLink"/>
              </w:rPr>
              <w:t>30.8 POWER_TUNING (Power-State Family Bits)</w:t>
              <w:tab/>
              <w:t>150</w:t>
            </w:r>
          </w:hyperlink>
        </w:p>
        <w:p>
          <w:pPr>
            <w:pStyle w:val="TOC2"/>
            <w:tabs>
              <w:tab w:val="clear" w:pos="9077"/>
              <w:tab w:val="right" w:pos="9359" w:leader="dot"/>
            </w:tabs>
            <w:rPr/>
          </w:pPr>
          <w:hyperlink w:anchor="__RefHeading___Toc31403_1491206650">
            <w:r>
              <w:rPr>
                <w:webHidden/>
                <w:rStyle w:val="IndexLink"/>
              </w:rPr>
              <w:t>30.9 ECC_TUNING (Future — Inline ECC)</w:t>
              <w:tab/>
              <w:t>150</w:t>
            </w:r>
          </w:hyperlink>
        </w:p>
        <w:p>
          <w:pPr>
            <w:pStyle w:val="TOC2"/>
            <w:tabs>
              <w:tab w:val="clear" w:pos="9077"/>
              <w:tab w:val="right" w:pos="9359" w:leader="dot"/>
            </w:tabs>
            <w:rPr/>
          </w:pPr>
          <w:hyperlink w:anchor="__RefHeading___Toc31405_1491206650">
            <w:r>
              <w:rPr>
                <w:webHidden/>
                <w:rStyle w:val="IndexLink"/>
              </w:rPr>
              <w:t>30.10 RANK_TUNING (Multi-Rank Family Bits)</w:t>
              <w:tab/>
              <w:t>151</w:t>
            </w:r>
          </w:hyperlink>
        </w:p>
        <w:p>
          <w:pPr>
            <w:pStyle w:val="TOC2"/>
            <w:tabs>
              <w:tab w:val="clear" w:pos="9077"/>
              <w:tab w:val="right" w:pos="9359" w:leader="dot"/>
            </w:tabs>
            <w:rPr/>
          </w:pPr>
          <w:hyperlink w:anchor="__RefHeading___Toc31407_1491206650">
            <w:r>
              <w:rPr>
                <w:webHidden/>
                <w:rStyle w:val="IndexLink"/>
              </w:rPr>
              <w:t>30.11 Quiet-Point Behavior</w:t>
              <w:tab/>
              <w:t>151</w:t>
            </w:r>
          </w:hyperlink>
        </w:p>
        <w:p>
          <w:pPr>
            <w:pStyle w:val="TOC2"/>
            <w:tabs>
              <w:tab w:val="clear" w:pos="9077"/>
              <w:tab w:val="right" w:pos="9359" w:leader="dot"/>
            </w:tabs>
            <w:rPr/>
          </w:pPr>
          <w:hyperlink w:anchor="__RefHeading___Toc31409_1491206650">
            <w:r>
              <w:rPr>
                <w:webHidden/>
                <w:rStyle w:val="IndexLink"/>
              </w:rPr>
              <w:t>30.12 Bit Discovery via the ID Register</w:t>
              <w:tab/>
              <w:t>151</w:t>
            </w:r>
          </w:hyperlink>
        </w:p>
        <w:p>
          <w:pPr>
            <w:pStyle w:val="TOC2"/>
            <w:tabs>
              <w:tab w:val="clear" w:pos="9077"/>
              <w:tab w:val="right" w:pos="9359" w:leader="dot"/>
            </w:tabs>
            <w:rPr/>
          </w:pPr>
          <w:hyperlink w:anchor="__RefHeading___Toc31411_1491206650">
            <w:r>
              <w:rPr>
                <w:webHidden/>
                <w:rStyle w:val="IndexLink"/>
              </w:rPr>
              <w:t>30.13 Per-Flavor Applicability Matrix</w:t>
              <w:tab/>
              <w:t>152</w:t>
            </w:r>
          </w:hyperlink>
        </w:p>
        <w:p>
          <w:pPr>
            <w:pStyle w:val="TOC1"/>
            <w:tabs>
              <w:tab w:val="clear" w:pos="9360"/>
              <w:tab w:val="right" w:pos="9359" w:leader="dot"/>
            </w:tabs>
            <w:rPr/>
          </w:pPr>
          <w:hyperlink w:anchor="__RefHeading___Toc31413_1491206650">
            <w:r>
              <w:rPr>
                <w:webHidden/>
                <w:rStyle w:val="IndexLink"/>
              </w:rPr>
              <w:t>31 Clocks and Reset</w:t>
              <w:tab/>
              <w:t>154</w:t>
            </w:r>
          </w:hyperlink>
        </w:p>
        <w:p>
          <w:pPr>
            <w:pStyle w:val="TOC2"/>
            <w:tabs>
              <w:tab w:val="clear" w:pos="9077"/>
              <w:tab w:val="right" w:pos="9359" w:leader="dot"/>
            </w:tabs>
            <w:rPr/>
          </w:pPr>
          <w:hyperlink w:anchor="__RefHeading___Toc31415_1491206650">
            <w:r>
              <w:rPr>
                <w:webHidden/>
                <w:rStyle w:val="IndexLink"/>
              </w:rPr>
              <w:t>31.1 Clock Domains</w:t>
              <w:tab/>
              <w:t>154</w:t>
            </w:r>
          </w:hyperlink>
        </w:p>
        <w:p>
          <w:pPr>
            <w:pStyle w:val="TOC3"/>
            <w:tabs>
              <w:tab w:val="clear" w:pos="8793"/>
              <w:tab w:val="right" w:pos="9359" w:leader="dot"/>
            </w:tabs>
            <w:rPr/>
          </w:pPr>
          <w:hyperlink w:anchor="__RefHeading___Toc31417_1491206650">
            <w:r>
              <w:rPr>
                <w:webHidden/>
                <w:rStyle w:val="IndexLink"/>
              </w:rPr>
              <w:t>31.1.1 aclk</w:t>
              <w:tab/>
              <w:t>154</w:t>
            </w:r>
          </w:hyperlink>
        </w:p>
        <w:p>
          <w:pPr>
            <w:pStyle w:val="TOC3"/>
            <w:tabs>
              <w:tab w:val="clear" w:pos="8793"/>
              <w:tab w:val="right" w:pos="9359" w:leader="dot"/>
            </w:tabs>
            <w:rPr/>
          </w:pPr>
          <w:hyperlink w:anchor="__RefHeading___Toc31419_1491206650">
            <w:r>
              <w:rPr>
                <w:webHidden/>
                <w:rStyle w:val="IndexLink"/>
              </w:rPr>
              <w:t>31.1.2 dfi_clk</w:t>
              <w:tab/>
              <w:t>154</w:t>
            </w:r>
          </w:hyperlink>
        </w:p>
        <w:p>
          <w:pPr>
            <w:pStyle w:val="TOC2"/>
            <w:tabs>
              <w:tab w:val="clear" w:pos="9077"/>
              <w:tab w:val="right" w:pos="9359" w:leader="dot"/>
            </w:tabs>
            <w:rPr/>
          </w:pPr>
          <w:hyperlink w:anchor="__RefHeading___Toc31421_1491206650">
            <w:r>
              <w:rPr>
                <w:webHidden/>
                <w:rStyle w:val="IndexLink"/>
              </w:rPr>
              <w:t>31.2 Reset Signals</w:t>
              <w:tab/>
              <w:t>154</w:t>
            </w:r>
          </w:hyperlink>
        </w:p>
        <w:p>
          <w:pPr>
            <w:pStyle w:val="TOC3"/>
            <w:tabs>
              <w:tab w:val="clear" w:pos="8793"/>
              <w:tab w:val="right" w:pos="9359" w:leader="dot"/>
            </w:tabs>
            <w:rPr/>
          </w:pPr>
          <w:hyperlink w:anchor="__RefHeading___Toc31423_1491206650">
            <w:r>
              <w:rPr>
                <w:webHidden/>
                <w:rStyle w:val="IndexLink"/>
              </w:rPr>
              <w:t>31.2.1 aresetn (active low, controller / AXI domain)</w:t>
              <w:tab/>
              <w:t>154</w:t>
            </w:r>
          </w:hyperlink>
        </w:p>
        <w:p>
          <w:pPr>
            <w:pStyle w:val="TOC3"/>
            <w:tabs>
              <w:tab w:val="clear" w:pos="8793"/>
              <w:tab w:val="right" w:pos="9359" w:leader="dot"/>
            </w:tabs>
            <w:rPr/>
          </w:pPr>
          <w:hyperlink w:anchor="__RefHeading___Toc31425_1491206650">
            <w:r>
              <w:rPr>
                <w:webHidden/>
                <w:rStyle w:val="IndexLink"/>
              </w:rPr>
              <w:t>31.2.2 dfi_rstn (active low, DFI / PHY domain)</w:t>
              <w:tab/>
              <w:t>155</w:t>
            </w:r>
          </w:hyperlink>
        </w:p>
        <w:p>
          <w:pPr>
            <w:pStyle w:val="TOC2"/>
            <w:tabs>
              <w:tab w:val="clear" w:pos="9077"/>
              <w:tab w:val="right" w:pos="9359" w:leader="dot"/>
            </w:tabs>
            <w:rPr/>
          </w:pPr>
          <w:hyperlink w:anchor="__RefHeading___Toc31427_1491206650">
            <w:r>
              <w:rPr>
                <w:webHidden/>
                <w:rStyle w:val="IndexLink"/>
              </w:rPr>
              <w:t>31.3 Reset Sequencing</w:t>
              <w:tab/>
              <w:t>155</w:t>
            </w:r>
          </w:hyperlink>
        </w:p>
        <w:p>
          <w:pPr>
            <w:pStyle w:val="TOC3"/>
            <w:tabs>
              <w:tab w:val="clear" w:pos="8793"/>
              <w:tab w:val="right" w:pos="9359" w:leader="dot"/>
            </w:tabs>
            <w:rPr/>
          </w:pPr>
          <w:hyperlink w:anchor="__RefHeading___Toc31429_1491206650">
            <w:r>
              <w:rPr>
                <w:webHidden/>
                <w:rStyle w:val="IndexLink"/>
              </w:rPr>
              <w:t>31.3.1 Cold Boot</w:t>
              <w:tab/>
              <w:t>155</w:t>
            </w:r>
          </w:hyperlink>
        </w:p>
        <w:p>
          <w:pPr>
            <w:pStyle w:val="TOC3"/>
            <w:tabs>
              <w:tab w:val="clear" w:pos="8793"/>
              <w:tab w:val="right" w:pos="9359" w:leader="dot"/>
            </w:tabs>
            <w:rPr/>
          </w:pPr>
          <w:hyperlink w:anchor="__RefHeading___Toc31431_1491206650">
            <w:r>
              <w:rPr>
                <w:webHidden/>
                <w:rStyle w:val="IndexLink"/>
              </w:rPr>
              <w:t>31.3.2 Warm Reset (Clock-Gated)</w:t>
              <w:tab/>
              <w:t>155</w:t>
            </w:r>
          </w:hyperlink>
        </w:p>
        <w:p>
          <w:pPr>
            <w:pStyle w:val="TOC2"/>
            <w:tabs>
              <w:tab w:val="clear" w:pos="9077"/>
              <w:tab w:val="right" w:pos="9359" w:leader="dot"/>
            </w:tabs>
            <w:rPr/>
          </w:pPr>
          <w:hyperlink w:anchor="__RefHeading___Toc31433_1491206650">
            <w:r>
              <w:rPr>
                <w:webHidden/>
                <w:rStyle w:val="IndexLink"/>
              </w:rPr>
              <w:t>31.4 Clock Domain Crossing Summary</w:t>
              <w:tab/>
              <w:t>156</w:t>
            </w:r>
          </w:hyperlink>
        </w:p>
        <w:p>
          <w:pPr>
            <w:pStyle w:val="TOC2"/>
            <w:tabs>
              <w:tab w:val="clear" w:pos="9077"/>
              <w:tab w:val="right" w:pos="9359" w:leader="dot"/>
            </w:tabs>
            <w:rPr/>
          </w:pPr>
          <w:hyperlink w:anchor="__RefHeading___Toc31435_1491206650">
            <w:r>
              <w:rPr>
                <w:webHidden/>
                <w:rStyle w:val="IndexLink"/>
              </w:rPr>
              <w:t>31.5 Reset and Power Considerations</w:t>
              <w:tab/>
              <w:t>156</w:t>
            </w:r>
          </w:hyperlink>
        </w:p>
        <w:p>
          <w:pPr>
            <w:pStyle w:val="TOC1"/>
            <w:tabs>
              <w:tab w:val="clear" w:pos="9360"/>
              <w:tab w:val="right" w:pos="9359" w:leader="dot"/>
            </w:tabs>
            <w:rPr/>
          </w:pPr>
          <w:hyperlink w:anchor="__RefHeading___Toc31437_1491206650">
            <w:r>
              <w:rPr>
                <w:webHidden/>
                <w:rStyle w:val="IndexLink"/>
              </w:rPr>
              <w:t>32 Init Sequences</w:t>
              <w:tab/>
              <w:t>157</w:t>
            </w:r>
          </w:hyperlink>
        </w:p>
        <w:p>
          <w:pPr>
            <w:pStyle w:val="TOC2"/>
            <w:tabs>
              <w:tab w:val="clear" w:pos="9077"/>
              <w:tab w:val="right" w:pos="9359" w:leader="dot"/>
            </w:tabs>
            <w:rPr/>
          </w:pPr>
          <w:hyperlink w:anchor="__RefHeading___Toc31439_1491206650">
            <w:r>
              <w:rPr>
                <w:webHidden/>
                <w:rStyle w:val="IndexLink"/>
              </w:rPr>
              <w:t>32.1 DDR2 Cold Init</w:t>
              <w:tab/>
              <w:t>157</w:t>
            </w:r>
          </w:hyperlink>
        </w:p>
        <w:p>
          <w:pPr>
            <w:pStyle w:val="TOC2"/>
            <w:tabs>
              <w:tab w:val="clear" w:pos="9077"/>
              <w:tab w:val="right" w:pos="9359" w:leader="dot"/>
            </w:tabs>
            <w:rPr/>
          </w:pPr>
          <w:hyperlink w:anchor="__RefHeading___Toc31441_1491206650">
            <w:r>
              <w:rPr>
                <w:webHidden/>
                <w:rStyle w:val="IndexLink"/>
              </w:rPr>
              <w:t>32.2 LPDDR2 Cold Init</w:t>
              <w:tab/>
              <w:t>158</w:t>
            </w:r>
          </w:hyperlink>
        </w:p>
        <w:p>
          <w:pPr>
            <w:pStyle w:val="TOC2"/>
            <w:tabs>
              <w:tab w:val="clear" w:pos="9077"/>
              <w:tab w:val="right" w:pos="9359" w:leader="dot"/>
            </w:tabs>
            <w:rPr/>
          </w:pPr>
          <w:hyperlink w:anchor="__RefHeading___Toc31443_1491206650">
            <w:r>
              <w:rPr>
                <w:webHidden/>
                <w:rStyle w:val="IndexLink"/>
              </w:rPr>
              <w:t>32.3 Inter-Command Waits (CSR-Backed)</w:t>
              <w:tab/>
              <w:t>159</w:t>
            </w:r>
          </w:hyperlink>
        </w:p>
        <w:p>
          <w:pPr>
            <w:pStyle w:val="TOC2"/>
            <w:tabs>
              <w:tab w:val="clear" w:pos="9077"/>
              <w:tab w:val="right" w:pos="9359" w:leader="dot"/>
            </w:tabs>
            <w:rPr/>
          </w:pPr>
          <w:hyperlink w:anchor="__RefHeading___Toc31445_1491206650">
            <w:r>
              <w:rPr>
                <w:webHidden/>
                <w:rStyle w:val="IndexLink"/>
              </w:rPr>
              <w:t>32.4 Power-State Transitions</w:t>
              <w:tab/>
              <w:t>159</w:t>
            </w:r>
          </w:hyperlink>
        </w:p>
        <w:p>
          <w:pPr>
            <w:pStyle w:val="TOC1"/>
            <w:tabs>
              <w:tab w:val="clear" w:pos="9360"/>
              <w:tab w:val="right" w:pos="9359" w:leader="dot"/>
            </w:tabs>
            <w:rPr/>
          </w:pPr>
          <w:hyperlink w:anchor="__RefHeading___Toc31447_1491206650">
            <w:r>
              <w:rPr>
                <w:webHidden/>
                <w:rStyle w:val="IndexLink"/>
              </w:rPr>
              <w:t>33 Verification Strategy</w:t>
              <w:tab/>
              <w:t>161</w:t>
            </w:r>
          </w:hyperlink>
        </w:p>
        <w:p>
          <w:pPr>
            <w:pStyle w:val="TOC2"/>
            <w:tabs>
              <w:tab w:val="clear" w:pos="9077"/>
              <w:tab w:val="right" w:pos="9359" w:leader="dot"/>
            </w:tabs>
            <w:rPr/>
          </w:pPr>
          <w:hyperlink w:anchor="__RefHeading___Toc31449_1491206650">
            <w:r>
              <w:rPr>
                <w:webHidden/>
                <w:rStyle w:val="IndexLink"/>
              </w:rPr>
              <w:t>33.1 Planeed Approach</w:t>
              <w:tab/>
              <w:t>161</w:t>
            </w:r>
          </w:hyperlink>
        </w:p>
        <w:p>
          <w:pPr>
            <w:pStyle w:val="TOC3"/>
            <w:tabs>
              <w:tab w:val="clear" w:pos="8793"/>
              <w:tab w:val="right" w:pos="9359" w:leader="dot"/>
            </w:tabs>
            <w:rPr/>
          </w:pPr>
          <w:hyperlink w:anchor="__RefHeading___Toc31451_1491206650">
            <w:r>
              <w:rPr>
                <w:webHidden/>
                <w:rStyle w:val="IndexLink"/>
              </w:rPr>
              <w:t>33.1.1 Plane 1: Module-Level Unit Tests</w:t>
              <w:tab/>
              <w:t>161</w:t>
            </w:r>
          </w:hyperlink>
        </w:p>
        <w:p>
          <w:pPr>
            <w:pStyle w:val="TOC3"/>
            <w:tabs>
              <w:tab w:val="clear" w:pos="8793"/>
              <w:tab w:val="right" w:pos="9359" w:leader="dot"/>
            </w:tabs>
            <w:rPr/>
          </w:pPr>
          <w:hyperlink w:anchor="__RefHeading___Toc31453_1491206650">
            <w:r>
              <w:rPr>
                <w:webHidden/>
                <w:rStyle w:val="IndexLink"/>
              </w:rPr>
              <w:t>33.1.2 Plane 2: Subsystem Tests</w:t>
              <w:tab/>
              <w:t>162</w:t>
            </w:r>
          </w:hyperlink>
        </w:p>
        <w:p>
          <w:pPr>
            <w:pStyle w:val="TOC3"/>
            <w:tabs>
              <w:tab w:val="clear" w:pos="8793"/>
              <w:tab w:val="right" w:pos="9359" w:leader="dot"/>
            </w:tabs>
            <w:rPr/>
          </w:pPr>
          <w:hyperlink w:anchor="__RefHeading___Toc31455_1491206650">
            <w:r>
              <w:rPr>
                <w:webHidden/>
                <w:rStyle w:val="IndexLink"/>
              </w:rPr>
              <w:t>33.1.3 Plane 3: End-to-End with DFI BFM Slave</w:t>
              <w:tab/>
              <w:t>162</w:t>
            </w:r>
          </w:hyperlink>
        </w:p>
        <w:p>
          <w:pPr>
            <w:pStyle w:val="TOC3"/>
            <w:tabs>
              <w:tab w:val="clear" w:pos="8793"/>
              <w:tab w:val="right" w:pos="9359" w:leader="dot"/>
            </w:tabs>
            <w:rPr/>
          </w:pPr>
          <w:hyperlink w:anchor="__RefHeading___Toc31457_1491206650">
            <w:r>
              <w:rPr>
                <w:webHidden/>
                <w:rStyle w:val="IndexLink"/>
              </w:rPr>
              <w:t>33.1.4 Plane 4: External-Reference Cross-Validation</w:t>
              <w:tab/>
              <w:t>162</w:t>
            </w:r>
          </w:hyperlink>
        </w:p>
        <w:p>
          <w:pPr>
            <w:pStyle w:val="TOC2"/>
            <w:tabs>
              <w:tab w:val="clear" w:pos="9077"/>
              <w:tab w:val="right" w:pos="9359" w:leader="dot"/>
            </w:tabs>
            <w:rPr/>
          </w:pPr>
          <w:hyperlink w:anchor="__RefHeading___Toc31459_1491206650">
            <w:r>
              <w:rPr>
                <w:webHidden/>
                <w:rStyle w:val="IndexLink"/>
              </w:rPr>
              <w:t>33.2 Characterization Sweep</w:t>
              <w:tab/>
              <w:t>163</w:t>
            </w:r>
          </w:hyperlink>
        </w:p>
        <w:p>
          <w:pPr>
            <w:pStyle w:val="TOC3"/>
            <w:tabs>
              <w:tab w:val="clear" w:pos="8793"/>
              <w:tab w:val="right" w:pos="9359" w:leader="dot"/>
            </w:tabs>
            <w:rPr/>
          </w:pPr>
          <w:hyperlink w:anchor="__RefHeading___Toc31461_1491206650">
            <w:r>
              <w:rPr>
                <w:webHidden/>
                <w:rStyle w:val="IndexLink"/>
              </w:rPr>
              <w:t>33.2.1 Sweep Matrix</w:t>
              <w:tab/>
              <w:t>163</w:t>
            </w:r>
          </w:hyperlink>
        </w:p>
        <w:p>
          <w:pPr>
            <w:pStyle w:val="TOC3"/>
            <w:tabs>
              <w:tab w:val="clear" w:pos="8793"/>
              <w:tab w:val="right" w:pos="9359" w:leader="dot"/>
            </w:tabs>
            <w:rPr/>
          </w:pPr>
          <w:hyperlink w:anchor="__RefHeading___Toc31463_1491206650">
            <w:r>
              <w:rPr>
                <w:webHidden/>
                <w:rStyle w:val="IndexLink"/>
              </w:rPr>
              <w:t>33.2.2 Sweep Outputs</w:t>
              <w:tab/>
              <w:t>163</w:t>
            </w:r>
          </w:hyperlink>
        </w:p>
        <w:p>
          <w:pPr>
            <w:pStyle w:val="TOC3"/>
            <w:tabs>
              <w:tab w:val="clear" w:pos="8793"/>
              <w:tab w:val="right" w:pos="9359" w:leader="dot"/>
            </w:tabs>
            <w:rPr/>
          </w:pPr>
          <w:hyperlink w:anchor="__RefHeading___Toc31465_1491206650">
            <w:r>
              <w:rPr>
                <w:webHidden/>
                <w:rStyle w:val="IndexLink"/>
              </w:rPr>
              <w:t>33.2.3 Out-of-Order Scheduler Trade-Offs</w:t>
              <w:tab/>
              <w:t>164</w:t>
            </w:r>
          </w:hyperlink>
        </w:p>
        <w:p>
          <w:pPr>
            <w:pStyle w:val="TOC2"/>
            <w:tabs>
              <w:tab w:val="clear" w:pos="9077"/>
              <w:tab w:val="right" w:pos="9359" w:leader="dot"/>
            </w:tabs>
            <w:rPr/>
          </w:pPr>
          <w:hyperlink w:anchor="__RefHeading___Toc31467_1491206650">
            <w:r>
              <w:rPr>
                <w:webHidden/>
                <w:rStyle w:val="IndexLink"/>
              </w:rPr>
              <w:t>33.3 Verification Hooks</w:t>
              <w:tab/>
              <w:t>165</w:t>
            </w:r>
          </w:hyperlink>
        </w:p>
        <w:p>
          <w:pPr>
            <w:pStyle w:val="TOC2"/>
            <w:tabs>
              <w:tab w:val="clear" w:pos="9077"/>
              <w:tab w:val="right" w:pos="9359" w:leader="dot"/>
            </w:tabs>
            <w:rPr/>
          </w:pPr>
          <w:hyperlink w:anchor="__RefHeading___Toc31469_1491206650">
            <w:r>
              <w:rPr>
                <w:webHidden/>
                <w:rStyle w:val="IndexLink"/>
              </w:rPr>
              <w:t>33.4 Coverage Targets</w:t>
              <w:tab/>
              <w:t>165</w:t>
            </w:r>
          </w:hyperlink>
        </w:p>
        <w:p>
          <w:pPr>
            <w:pStyle w:val="TOC1"/>
            <w:tabs>
              <w:tab w:val="clear" w:pos="9360"/>
              <w:tab w:val="right" w:pos="9359" w:leader="dot"/>
            </w:tabs>
            <w:rPr/>
          </w:pPr>
          <w:hyperlink w:anchor="__RefHeading___Toc31471_1491206650">
            <w:r>
              <w:rPr>
                <w:webHidden/>
                <w:rStyle w:val="IndexLink"/>
              </w:rPr>
              <w:t>34 Open Issues and TODOs</w:t>
              <w:tab/>
              <w:t>167</w:t>
            </w:r>
          </w:hyperlink>
        </w:p>
        <w:p>
          <w:pPr>
            <w:pStyle w:val="TOC2"/>
            <w:tabs>
              <w:tab w:val="clear" w:pos="9077"/>
              <w:tab w:val="right" w:pos="9359" w:leader="dot"/>
            </w:tabs>
            <w:rPr/>
          </w:pPr>
          <w:hyperlink w:anchor="__RefHeading___Toc31473_1491206650">
            <w:r>
              <w:rPr>
                <w:webHidden/>
                <w:rStyle w:val="IndexLink"/>
              </w:rPr>
              <w:t>34.1 Open Issues</w:t>
              <w:tab/>
              <w:t>167</w:t>
            </w:r>
          </w:hyperlink>
        </w:p>
        <w:p>
          <w:pPr>
            <w:pStyle w:val="TOC3"/>
            <w:tabs>
              <w:tab w:val="clear" w:pos="8793"/>
              <w:tab w:val="right" w:pos="9359" w:leader="dot"/>
            </w:tabs>
            <w:rPr/>
          </w:pPr>
          <w:hyperlink w:anchor="__RefHeading___Toc31475_1491206650">
            <w:r>
              <w:rPr>
                <w:webHidden/>
                <w:rStyle w:val="IndexLink"/>
              </w:rPr>
              <w:t>34.1.1 1. AXI4 Narrow-Burst Handling Confirmation</w:t>
              <w:tab/>
              <w:t>167</w:t>
            </w:r>
          </w:hyperlink>
        </w:p>
        <w:p>
          <w:pPr>
            <w:pStyle w:val="TOC3"/>
            <w:tabs>
              <w:tab w:val="clear" w:pos="8793"/>
              <w:tab w:val="right" w:pos="9359" w:leader="dot"/>
            </w:tabs>
            <w:rPr/>
          </w:pPr>
          <w:hyperlink w:anchor="__RefHeading___Toc31477_1491206650">
            <w:r>
              <w:rPr>
                <w:webHidden/>
                <w:rStyle w:val="IndexLink"/>
              </w:rPr>
              <w:t>34.1.2 2. AXI4 Read-Modify-Write Strobe Handling</w:t>
              <w:tab/>
              <w:t>167</w:t>
            </w:r>
          </w:hyperlink>
        </w:p>
        <w:p>
          <w:pPr>
            <w:pStyle w:val="TOC3"/>
            <w:tabs>
              <w:tab w:val="clear" w:pos="8793"/>
              <w:tab w:val="right" w:pos="9359" w:leader="dot"/>
            </w:tabs>
            <w:rPr/>
          </w:pPr>
          <w:hyperlink w:anchor="__RefHeading___Toc31479_1491206650">
            <w:r>
              <w:rPr>
                <w:webHidden/>
                <w:rStyle w:val="IndexLink"/>
              </w:rPr>
              <w:t>34.1.3 3. CSR Address Space Allocation</w:t>
              <w:tab/>
              <w:t>167</w:t>
            </w:r>
          </w:hyperlink>
        </w:p>
        <w:p>
          <w:pPr>
            <w:pStyle w:val="TOC3"/>
            <w:tabs>
              <w:tab w:val="clear" w:pos="8793"/>
              <w:tab w:val="right" w:pos="9359" w:leader="dot"/>
            </w:tabs>
            <w:rPr/>
          </w:pPr>
          <w:hyperlink w:anchor="__RefHeading___Toc31481_1491206650">
            <w:r>
              <w:rPr>
                <w:webHidden/>
                <w:rStyle w:val="IndexLink"/>
              </w:rPr>
              <w:t>34.1.4 4. Per-Bank Refresh Book-Keeping Cost</w:t>
              <w:tab/>
              <w:t>167</w:t>
            </w:r>
          </w:hyperlink>
        </w:p>
        <w:p>
          <w:pPr>
            <w:pStyle w:val="TOC3"/>
            <w:tabs>
              <w:tab w:val="clear" w:pos="8793"/>
              <w:tab w:val="right" w:pos="9359" w:leader="dot"/>
            </w:tabs>
            <w:rPr/>
          </w:pPr>
          <w:hyperlink w:anchor="__RefHeading___Toc31483_1491206650">
            <w:r>
              <w:rPr>
                <w:webHidden/>
                <w:rStyle w:val="IndexLink"/>
              </w:rPr>
              <w:t>34.1.5 5. HAPPY Predictor Hash Function</w:t>
              <w:tab/>
              <w:t>167</w:t>
            </w:r>
          </w:hyperlink>
        </w:p>
        <w:p>
          <w:pPr>
            <w:pStyle w:val="TOC3"/>
            <w:tabs>
              <w:tab w:val="clear" w:pos="8793"/>
              <w:tab w:val="right" w:pos="9359" w:leader="dot"/>
            </w:tabs>
            <w:rPr/>
          </w:pPr>
          <w:hyperlink w:anchor="__RefHeading___Toc31485_1491206650">
            <w:r>
              <w:rPr>
                <w:webHidden/>
                <w:rStyle w:val="IndexLink"/>
              </w:rPr>
              <w:t>34.1.6 6. Self-Refresh Exit Latency</w:t>
              <w:tab/>
              <w:t>168</w:t>
            </w:r>
          </w:hyperlink>
        </w:p>
        <w:p>
          <w:pPr>
            <w:pStyle w:val="TOC3"/>
            <w:tabs>
              <w:tab w:val="clear" w:pos="8793"/>
              <w:tab w:val="right" w:pos="9359" w:leader="dot"/>
            </w:tabs>
            <w:rPr/>
          </w:pPr>
          <w:hyperlink w:anchor="__RefHeading___Toc31487_1491206650">
            <w:r>
              <w:rPr>
                <w:webHidden/>
                <w:rStyle w:val="IndexLink"/>
              </w:rPr>
              <w:t>34.1.7 7. Init Sequencer Retry on Error</w:t>
              <w:tab/>
              <w:t>168</w:t>
            </w:r>
          </w:hyperlink>
        </w:p>
        <w:p>
          <w:pPr>
            <w:pStyle w:val="TOC3"/>
            <w:tabs>
              <w:tab w:val="clear" w:pos="8793"/>
              <w:tab w:val="right" w:pos="9359" w:leader="dot"/>
            </w:tabs>
            <w:rPr/>
          </w:pPr>
          <w:hyperlink w:anchor="__RefHeading___Toc31489_1491206650">
            <w:r>
              <w:rPr>
                <w:webHidden/>
                <w:rStyle w:val="IndexLink"/>
              </w:rPr>
              <w:t>34.1.8 8. CSR Write Atomicity</w:t>
              <w:tab/>
              <w:t>168</w:t>
            </w:r>
          </w:hyperlink>
        </w:p>
        <w:p>
          <w:pPr>
            <w:pStyle w:val="TOC3"/>
            <w:tabs>
              <w:tab w:val="clear" w:pos="8793"/>
              <w:tab w:val="right" w:pos="9359" w:leader="dot"/>
            </w:tabs>
            <w:rPr/>
          </w:pPr>
          <w:hyperlink w:anchor="__RefHeading___Toc31491_1491206650">
            <w:r>
              <w:rPr>
                <w:webHidden/>
                <w:rStyle w:val="IndexLink"/>
              </w:rPr>
              <w:t>34.1.9 9. Burst Splitting at Row Boundaries</w:t>
              <w:tab/>
              <w:t>168</w:t>
            </w:r>
          </w:hyperlink>
        </w:p>
        <w:p>
          <w:pPr>
            <w:pStyle w:val="TOC3"/>
            <w:tabs>
              <w:tab w:val="clear" w:pos="8793"/>
              <w:tab w:val="right" w:pos="9359" w:leader="dot"/>
            </w:tabs>
            <w:rPr/>
          </w:pPr>
          <w:hyperlink w:anchor="__RefHeading___Toc31493_1491206650">
            <w:r>
              <w:rPr>
                <w:webHidden/>
                <w:rStyle w:val="IndexLink"/>
              </w:rPr>
              <w:t>34.1.10 10. Multi-Rank</w:t>
              <w:tab/>
              <w:t>168</w:t>
            </w:r>
          </w:hyperlink>
        </w:p>
        <w:p>
          <w:pPr>
            <w:pStyle w:val="TOC3"/>
            <w:tabs>
              <w:tab w:val="clear" w:pos="8793"/>
              <w:tab w:val="right" w:pos="9359" w:leader="dot"/>
            </w:tabs>
            <w:rPr/>
          </w:pPr>
          <w:hyperlink w:anchor="__RefHeading___Toc31495_1491206650">
            <w:r>
              <w:rPr>
                <w:webHidden/>
                <w:rStyle w:val="IndexLink"/>
              </w:rPr>
              <w:t>34.1.11 11. ECC</w:t>
              <w:tab/>
              <w:t>168</w:t>
            </w:r>
          </w:hyperlink>
        </w:p>
        <w:p>
          <w:pPr>
            <w:pStyle w:val="TOC3"/>
            <w:tabs>
              <w:tab w:val="clear" w:pos="8793"/>
              <w:tab w:val="right" w:pos="9359" w:leader="dot"/>
            </w:tabs>
            <w:rPr/>
          </w:pPr>
          <w:hyperlink w:anchor="__RefHeading___Toc31497_1491206650">
            <w:r>
              <w:rPr>
                <w:webHidden/>
                <w:rStyle w:val="IndexLink"/>
              </w:rPr>
              <w:t>34.1.12 12. DFI Training Sub-Interface</w:t>
              <w:tab/>
              <w:t>168</w:t>
            </w:r>
          </w:hyperlink>
        </w:p>
        <w:p>
          <w:pPr>
            <w:pStyle w:val="TOC3"/>
            <w:tabs>
              <w:tab w:val="clear" w:pos="8793"/>
              <w:tab w:val="right" w:pos="9359" w:leader="dot"/>
            </w:tabs>
            <w:rPr/>
          </w:pPr>
          <w:hyperlink w:anchor="__RefHeading___Toc31499_1491206650">
            <w:r>
              <w:rPr>
                <w:webHidden/>
                <w:rStyle w:val="IndexLink"/>
              </w:rPr>
              <w:t>34.1.13 13. AXI Quality of Service (QoS)</w:t>
              <w:tab/>
              <w:t>169</w:t>
            </w:r>
          </w:hyperlink>
        </w:p>
        <w:p>
          <w:pPr>
            <w:pStyle w:val="TOC3"/>
            <w:tabs>
              <w:tab w:val="clear" w:pos="8793"/>
              <w:tab w:val="right" w:pos="9359" w:leader="dot"/>
            </w:tabs>
            <w:rPr/>
          </w:pPr>
          <w:hyperlink w:anchor="__RefHeading___Toc31501_1491206650">
            <w:r>
              <w:rPr>
                <w:webHidden/>
                <w:rStyle w:val="IndexLink"/>
              </w:rPr>
              <w:t>34.1.14 14. Multi-Master AXI</w:t>
              <w:tab/>
              <w:t>169</w:t>
            </w:r>
          </w:hyperlink>
        </w:p>
        <w:p>
          <w:pPr>
            <w:pStyle w:val="TOC3"/>
            <w:tabs>
              <w:tab w:val="clear" w:pos="8793"/>
              <w:tab w:val="right" w:pos="9359" w:leader="dot"/>
            </w:tabs>
            <w:rPr/>
          </w:pPr>
          <w:hyperlink w:anchor="__RefHeading___Toc31503_1491206650">
            <w:r>
              <w:rPr>
                <w:webHidden/>
                <w:rStyle w:val="IndexLink"/>
              </w:rPr>
              <w:t>34.1.15 15. Observation Counter Overflow</w:t>
              <w:tab/>
              <w:t>169</w:t>
            </w:r>
          </w:hyperlink>
        </w:p>
        <w:p>
          <w:pPr>
            <w:pStyle w:val="TOC3"/>
            <w:tabs>
              <w:tab w:val="clear" w:pos="8793"/>
              <w:tab w:val="right" w:pos="9359" w:leader="dot"/>
            </w:tabs>
            <w:rPr/>
          </w:pPr>
          <w:hyperlink w:anchor="__RefHeading___Toc31505_1491206650">
            <w:r>
              <w:rPr>
                <w:webHidden/>
                <w:rStyle w:val="IndexLink"/>
              </w:rPr>
              <w:t>34.1.16 16. Retired-Architecture Modules Still on Disk (OLD/)</w:t>
              <w:tab/>
              <w:t>169</w:t>
            </w:r>
          </w:hyperlink>
        </w:p>
        <w:p>
          <w:pPr>
            <w:pStyle w:val="TOC3"/>
            <w:tabs>
              <w:tab w:val="clear" w:pos="8793"/>
              <w:tab w:val="right" w:pos="9359" w:leader="dot"/>
            </w:tabs>
            <w:rPr/>
          </w:pPr>
          <w:hyperlink w:anchor="__RefHeading___Toc31507_1491206650">
            <w:r>
              <w:rPr>
                <w:webHidden/>
                <w:rStyle w:val="IndexLink"/>
              </w:rPr>
              <w:t>34.1.17 17. Open-Page Read-Fetches-Zero Under Gapped Reads</w:t>
              <w:tab/>
              <w:t>169</w:t>
            </w:r>
          </w:hyperlink>
        </w:p>
        <w:p>
          <w:pPr>
            <w:pStyle w:val="TOC3"/>
            <w:tabs>
              <w:tab w:val="clear" w:pos="8793"/>
              <w:tab w:val="right" w:pos="9359" w:leader="dot"/>
            </w:tabs>
            <w:rPr/>
          </w:pPr>
          <w:hyperlink w:anchor="__RefHeading___Toc31509_1491206650">
            <w:r>
              <w:rPr>
                <w:webHidden/>
                <w:rStyle w:val="IndexLink"/>
              </w:rPr>
              <w:t>34.1.18 18. Refresh-Collision Liveness Wedge at Tiny tREFI (common-IP)</w:t>
              <w:tab/>
              <w:t>169</w:t>
            </w:r>
          </w:hyperlink>
        </w:p>
        <w:p>
          <w:pPr>
            <w:pStyle w:val="TOC2"/>
            <w:tabs>
              <w:tab w:val="clear" w:pos="9077"/>
              <w:tab w:val="right" w:pos="9359" w:leader="dot"/>
            </w:tabs>
            <w:rPr/>
          </w:pPr>
          <w:hyperlink w:anchor="__RefHeading___Toc31511_1491206650">
            <w:r>
              <w:rPr>
                <w:webHidden/>
                <w:rStyle w:val="IndexLink"/>
              </w:rPr>
              <w:t>34.2 TODOs Before v0.2</w:t>
              <w:tab/>
              <w:t>170</w:t>
            </w:r>
          </w:hyperlink>
        </w:p>
        <w:p>
          <w:pPr>
            <w:pStyle w:val="TOC2"/>
            <w:tabs>
              <w:tab w:val="clear" w:pos="9077"/>
              <w:tab w:val="right" w:pos="9359" w:leader="dot"/>
            </w:tabs>
            <w:rPr/>
          </w:pPr>
          <w:hyperlink w:anchor="__RefHeading___Toc31513_1491206650">
            <w:r>
              <w:rPr>
                <w:webHidden/>
                <w:rStyle w:val="IndexLink"/>
              </w:rPr>
              <w:t>34.3 Feature Roadmap — planned advanced modes (ordered)</w:t>
              <w:tab/>
              <w:t>170</w:t>
            </w:r>
          </w:hyperlink>
          <w:r>
            <w:rPr>
              <w:rStyle w:val="IndexLink"/>
            </w:rPr>
            <w:fldChar w:fldCharType="end"/>
          </w:r>
        </w:p>
      </w:sdtContent>
    </w:sdt>
    <w:p>
      <w:pPr>
        <w:pStyle w:val="Normal"/>
        <w:rPr/>
      </w:pPr>
      <w:r>
        <w:rPr/>
      </w:r>
      <w:bookmarkStart w:id="0" w:name="pumice-has-index"/>
      <w:bookmarkStart w:id="1" w:name="pumice-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3_0__mc_traini">
        <w:r>
          <w:rPr>
            <w:rStyle w:val="ListLabel1"/>
            <w:color w:val="000000"/>
            <w:sz w:val="24"/>
          </w:rPr>
          <w:t>Table 1: Table 3.0: mc_training_plane responsibilities</w:t>
        </w:r>
        <w:r>
          <w:rPr>
            <w:rStyle w:val="ListLabel1"/>
          </w:rPr>
          <w:tab/>
        </w:r>
        <w:r>
          <w:rPr>
            <w:rStyle w:val="ListLabel1"/>
          </w:rPr>
          <w:fldChar w:fldCharType="begin"/>
        </w:r>
        <w:r>
          <w:rPr>
            <w:rStyle w:val="ListLabel1"/>
          </w:rPr>
          <w:instrText xml:space="preserve"> PAGEREF _Tab_1_Table_3_0__mc_traini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Table_3_1__Training_">
        <w:r>
          <w:rPr>
            <w:rStyle w:val="ListLabel1"/>
            <w:color w:val="000000"/>
            <w:sz w:val="24"/>
          </w:rPr>
          <w:t>Table 2: Table 3.1: Training-plane CSR summary</w:t>
        </w:r>
        <w:r>
          <w:rPr>
            <w:rStyle w:val="ListLabel1"/>
          </w:rPr>
          <w:tab/>
        </w:r>
        <w:r>
          <w:rPr>
            <w:rStyle w:val="ListLabel1"/>
          </w:rPr>
          <w:fldChar w:fldCharType="begin"/>
        </w:r>
        <w:r>
          <w:rPr>
            <w:rStyle w:val="ListLabel1"/>
          </w:rPr>
          <w:instrText xml:space="preserve"> PAGEREF _Tab_2_Table_3_1__Training_ \h </w:instrText>
        </w:r>
        <w:r>
          <w:rPr>
            <w:rStyle w:val="ListLabel1"/>
          </w:rPr>
          <w:fldChar w:fldCharType="separate"/>
        </w:r>
        <w:r>
          <w:rPr>
            <w:rStyle w:val="ListLabel1"/>
          </w:rPr>
          <w:t>31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0851_1491206650"/>
      <w:bookmarkEnd w:id="2"/>
      <w:r>
        <w:rPr>
          <w:rStyle w:val="SectionNumber"/>
          <w:b/>
          <w:color w:val="FFFFFF"/>
          <w:sz w:val="32"/>
        </w:rPr>
        <w:t>1</w:t>
      </w:r>
      <w:r>
        <w:rPr>
          <w:b/>
          <w:color w:val="FFFFFF"/>
          <w:sz w:val="32"/>
        </w:rPr>
        <w:tab/>
        <w:t>Pumice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0853_1491206650"/>
      <w:bookmarkStart w:id="5" w:name="fub-breakdown"/>
      <w:bookmarkEnd w:id="4"/>
      <w:r>
        <w:rPr>
          <w:rStyle w:val="SectionNumber"/>
          <w:b/>
          <w:color w:val="FFFFFF"/>
          <w:sz w:val="32"/>
        </w:rPr>
        <w:t>2</w:t>
      </w:r>
      <w:r>
        <w:rPr>
          <w:b/>
          <w:color w:val="FFFFFF"/>
          <w:sz w:val="32"/>
        </w:rPr>
        <w:tab/>
        <w:t>FUB Breakdown</w:t>
      </w:r>
    </w:p>
    <w:p>
      <w:pPr>
        <w:pStyle w:val="FirstParagraph"/>
        <w:rPr/>
      </w:pPr>
      <w:r>
        <w:rPr>
          <w:sz w:val="20"/>
        </w:rPr>
        <w:t xml:space="preserve">This section inventories the post-Phase-2 pumice block breakdown. Pumice is now a consumer of the common-ip memory-controller stack plus a small set of rock-specific FUBs. The family-wide architecture, ownership rules, and plane stack are documented in </w:t>
      </w:r>
      <w:hyperlink r:id="rId3">
        <w:r>
          <w:rPr>
            <w:rStyle w:val="Hyperlink"/>
          </w:rPr>
          <w:t>common-ip HAS ch05</w:t>
        </w:r>
      </w:hyperlink>
      <w:r>
        <w:rPr>
          <w:sz w:val="20"/>
        </w:rPr>
        <w:t xml:space="preserve">; per-block microarchitecture is in </w:t>
      </w:r>
      <w:hyperlink r:id="rId4">
        <w:r>
          <w:rPr>
            <w:rStyle w:val="Hyperlink"/>
          </w:rPr>
          <w:t>common-ip MAS</w:t>
        </w:r>
      </w:hyperlink>
      <w:r>
        <w:rPr>
          <w:sz w:val="20"/>
        </w:rPr>
        <w:t>. The rest of this chapter only records which common blocks pumice uses and where they are wired.</w:t>
      </w:r>
    </w:p>
    <w:p>
      <w:pPr>
        <w:pStyle w:val="Heading2"/>
        <w:pBdr>
          <w:bottom w:val="single" w:sz="12" w:space="0" w:color="228B22"/>
        </w:pBdr>
        <w:spacing w:before="280" w:after="80"/>
        <w:rPr/>
      </w:pPr>
      <w:bookmarkStart w:id="6" w:name="__RefHeading___Toc30855_1491206650"/>
      <w:bookmarkEnd w:id="6"/>
      <w:r>
        <w:rPr>
          <w:rStyle w:val="SectionNumber"/>
          <w:b/>
          <w:color w:val="228B22"/>
          <w:sz w:val="28"/>
        </w:rPr>
        <w:t>2.1</w:t>
      </w:r>
      <w:r>
        <w:rPr>
          <w:b/>
          <w:color w:val="228B22"/>
          <w:sz w:val="28"/>
        </w:rPr>
        <w:tab/>
        <w:t>1. What pumice consumes from common-ip</w:t>
      </w:r>
    </w:p>
    <w:p>
      <w:pPr>
        <w:pStyle w:val="FirstParagraph"/>
        <w:rPr/>
      </w:pPr>
      <w:r>
        <w:rPr>
          <w:sz w:val="20"/>
        </w:rPr>
        <w:t>Pumice imports the family package and instantiates five common planes directly, with no pumice-side wrappers; its choices are parameters on those planes. The shared leaf FUBs live inside the planes; pumice does not instantiate them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common_mas chapter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instantiation site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mc_common_pkg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ch01 — package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imported in </w:t>
            </w:r>
            <w:hyperlink r:id="rId6">
              <w:r>
                <w:rPr>
                  <w:rStyle w:val="ListLabel822"/>
                  <w:rFonts w:ascii="Consolas" w:hAnsi="Consolas" w:eastAsia="Cambria" w:cs=""/>
                  <w:kern w:val="0"/>
                  <w:sz w:val="22"/>
                  <w:sz w:val="22"/>
                  <w:szCs w:val="24"/>
                  <w:lang w:val="en-US" w:eastAsia="en-US" w:bidi="ar-SA"/>
                </w:rPr>
                <w:t>pumice_core.sv:30</w:t>
              </w:r>
            </w:hyperlink>
            <w:r>
              <w:rPr>
                <w:rFonts w:eastAsia="Cambria" w:cs=""/>
                <w:kern w:val="0"/>
                <w:sz w:val="24"/>
                <w:szCs w:val="24"/>
                <w:lang w:val="en-US" w:eastAsia="en-US" w:bidi="ar-SA"/>
              </w:rPr>
              <w:t xml:space="preserve"> and the common macros that compose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mc_axi_burst_chopper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0">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2">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4">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6">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8">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mc_addr_mapper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mc_wr_intake</w:t>
            </w:r>
            <w:r>
              <w:rPr>
                <w:rFonts w:eastAsia="Cambria" w:cs=""/>
                <w:kern w:val="0"/>
                <w:sz w:val="24"/>
                <w:szCs w:val="24"/>
                <w:lang w:val="en-US" w:eastAsia="en-US" w:bidi="ar-SA"/>
              </w:rPr>
              <w:t>/</w:t>
            </w:r>
            <w:r>
              <w:rPr>
                <w:rStyle w:val="VerbatimChar"/>
                <w:rFonts w:eastAsia="Cambria" w:cs=""/>
                <w:kern w:val="0"/>
                <w:szCs w:val="24"/>
                <w:lang w:val="en-US" w:eastAsia="en-US" w:bidi="ar-SA"/>
              </w:rPr>
              <w:t>mc_rd_intake</w:t>
            </w:r>
            <w:r>
              <w:rPr>
                <w:rFonts w:eastAsia="Cambria" w:cs=""/>
                <w:kern w:val="0"/>
                <w:sz w:val="24"/>
                <w:szCs w:val="24"/>
                <w:lang w:val="en-US" w:eastAsia="en-US" w:bidi="ar-SA"/>
              </w:rPr>
              <w:t xml:space="preserve"> of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20">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u_store_plane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24">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26">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ListLabel822"/>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u_sched_plane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ch05 — training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ListLabel822"/>
                  <w:rFonts w:ascii="Consolas" w:hAnsi="Consolas" w:eastAsia="Cambria" w:cs=""/>
                  <w:kern w:val="0"/>
                  <w:sz w:val="22"/>
                  <w:sz w:val="22"/>
                  <w:szCs w:val="24"/>
                  <w:lang w:val="en-US" w:eastAsia="en-US" w:bidi="ar-SA"/>
                </w:rPr>
                <w:t>pumice_core.sv:756</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u_train_plane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u_dfi_plane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38">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0">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2">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4">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ch08 — DFI 3.1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by pumice (scoria)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ch09 — DFI 4.0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by pumice (andesite)</w:t>
            </w:r>
            <w:bookmarkStart w:id="7" w:name="what-pumice-consumes-from-common-ip"/>
            <w:bookmarkEnd w:id="7"/>
          </w:p>
        </w:tc>
      </w:tr>
    </w:tbl>
    <w:p>
      <w:pPr>
        <w:pStyle w:val="Heading2"/>
        <w:pBdr>
          <w:bottom w:val="single" w:sz="12" w:space="0" w:color="228B22"/>
        </w:pBdr>
        <w:spacing w:before="280" w:after="80"/>
        <w:rPr/>
      </w:pPr>
      <w:bookmarkStart w:id="8" w:name="__RefHeading___Toc30857_1491206650"/>
      <w:bookmarkEnd w:id="8"/>
      <w:r>
        <w:rPr>
          <w:rStyle w:val="SectionNumber"/>
          <w:b/>
          <w:color w:val="228B22"/>
          <w:sz w:val="28"/>
        </w:rPr>
        <w:t>2.2</w:t>
      </w:r>
      <w:r>
        <w:rPr>
          <w:b/>
          <w:color w:val="228B22"/>
          <w:sz w:val="28"/>
        </w:rPr>
        <w:tab/>
        <w:t>2. What pumice owns</w:t>
      </w:r>
    </w:p>
    <w:p>
      <w:pPr>
        <w:pStyle w:val="FirstParagraph"/>
        <w:rPr/>
      </w:pPr>
      <w:r>
        <w:rPr>
          <w:sz w:val="20"/>
        </w:rPr>
        <w:t xml:space="preserve">Pumice owns no leaf FUBs any more. The DDR2/LPDDR2-generation initialization, mode-register, refresh, page-policy, training, and DFI-encoding FUBs it used to own now live in common-ip and are composed directly by the common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xml:space="preserve"> macros in </w:t>
      </w:r>
      <w:r>
        <w:rPr>
          <w:rStyle w:val="VerbatimChar"/>
          <w:sz w:val="20"/>
        </w:rPr>
        <w:t>pumice_core</w:t>
      </w:r>
      <w:r>
        <w:rPr>
          <w:sz w:val="20"/>
        </w:rPr>
        <w:t>. Pumice owns the tops (</w:t>
      </w:r>
      <w:r>
        <w:rPr>
          <w:rStyle w:val="VerbatimChar"/>
          <w:sz w:val="20"/>
        </w:rPr>
        <w:t>pumice_top_geared</w:t>
      </w:r>
      <w:r>
        <w:rPr>
          <w:sz w:val="20"/>
        </w:rPr>
        <w:t xml:space="preserve">, </w:t>
      </w:r>
      <w:r>
        <w:rPr>
          <w:rStyle w:val="VerbatimChar"/>
          <w:sz w:val="20"/>
        </w:rPr>
        <w:t>pumice_top</w:t>
      </w:r>
      <w:r>
        <w:rPr>
          <w:sz w:val="20"/>
        </w:rPr>
        <w:t xml:space="preserve">, </w:t>
      </w:r>
      <w:r>
        <w:rPr>
          <w:rStyle w:val="VerbatimChar"/>
          <w:sz w:val="20"/>
        </w:rPr>
        <w:t>pumice_core</w:t>
      </w:r>
      <w:r>
        <w:rPr>
          <w:sz w:val="20"/>
        </w:rPr>
        <w:t xml:space="preserve">), </w:t>
      </w:r>
      <w:r>
        <w:rPr>
          <w:rStyle w:val="VerbatimChar"/>
          <w:sz w:val="20"/>
        </w:rPr>
        <w:t>pumice_pkg</w:t>
      </w:r>
      <w:r>
        <w:rPr>
          <w:sz w:val="20"/>
        </w:rPr>
        <w:t xml:space="preserve">, the </w:t>
      </w:r>
      <w:r>
        <w:rPr>
          <w:rStyle w:val="VerbatimChar"/>
          <w:sz w:val="20"/>
        </w:rPr>
        <w:t>pumice_csr</w:t>
      </w:r>
      <w:r>
        <w:rPr>
          <w:sz w:val="20"/>
        </w:rPr>
        <w:t xml:space="preserve"> register description, and the build-time selection of these children: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DDR2/LPDDR2 JEDEC MR/init cold-boot engine.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822"/>
                  <w:rFonts w:ascii="Consolas" w:hAnsi="Consolas" w:eastAsia="Cambria" w:cs=""/>
                  <w:kern w:val="0"/>
                  <w:sz w:val="22"/>
                  <w:sz w:val="22"/>
                  <w:szCs w:val="24"/>
                  <w:lang w:val="en-US" w:eastAsia="en-US" w:bidi="ar-SA"/>
                </w:rPr>
                <w:t>common-ip/rtl/fub/mc_xddr2_init_sequencer.sv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hyperlink r:id="rId48">
              <w:r>
                <w:rPr>
                  <w:rStyle w:val="ListLabel822"/>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MR shadow + live decode to CL/CWL/BL/AL.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822"/>
                  <w:rFonts w:ascii="Consolas" w:hAnsi="Consolas" w:eastAsia="Cambria" w:cs=""/>
                  <w:kern w:val="0"/>
                  <w:sz w:val="22"/>
                  <w:sz w:val="22"/>
                  <w:szCs w:val="24"/>
                  <w:lang w:val="en-US" w:eastAsia="en-US" w:bidi="ar-SA"/>
                </w:rPr>
                <w:t>common-ip/rtl/fub/mc_xddr2_mode_register.sv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down-counter, postponer, and REFab/REFpb dispatch.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822"/>
                  <w:rFonts w:ascii="Consolas" w:hAnsi="Consolas" w:eastAsia="Cambria" w:cs=""/>
                  <w:kern w:val="0"/>
                  <w:sz w:val="22"/>
                  <w:sz w:val="22"/>
                  <w:szCs w:val="24"/>
                  <w:lang w:val="en-US" w:eastAsia="en-US" w:bidi="ar-SA"/>
                </w:rPr>
                <w:t>common-ip/rtl/fub/mc_xddr2_refresh_ctrl.sv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and command telemetry.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822"/>
                  <w:rFonts w:ascii="Consolas" w:hAnsi="Consolas" w:eastAsia="Cambria" w:cs=""/>
                  <w:kern w:val="0"/>
                  <w:sz w:val="22"/>
                  <w:sz w:val="22"/>
                  <w:szCs w:val="24"/>
                  <w:lang w:val="en-US" w:eastAsia="en-US" w:bidi="ar-SA"/>
                </w:rPr>
                <w:t>common-ip/rtl/fub/mc_page_policy.sv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command encoding into DFI v2.1 wires (DDR2 truth table / LPDDR2 CA bus, OP </w:t>
            </w:r>
            <w:r>
              <w:rPr>
                <w:rStyle w:val="VerbatimChar"/>
                <w:rFonts w:eastAsia="Cambria" w:cs=""/>
                <w:kern w:val="0"/>
                <w:szCs w:val="24"/>
                <w:lang w:val="en-US" w:eastAsia="en-US" w:bidi="ar-SA"/>
              </w:rPr>
              <w:t>0x56</w:t>
            </w:r>
            <w:r>
              <w:rPr>
                <w:rFonts w:eastAsia="Cambria" w:cs=""/>
                <w:kern w:val="0"/>
                <w:sz w:val="24"/>
                <w:szCs w:val="24"/>
                <w:lang w:val="en-US" w:eastAsia="en-US" w:bidi="ar-SA"/>
              </w:rPr>
              <w:t>/</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for 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822"/>
                  <w:rFonts w:ascii="Consolas" w:hAnsi="Consolas" w:eastAsia="Cambria" w:cs=""/>
                  <w:kern w:val="0"/>
                  <w:sz w:val="22"/>
                  <w:sz w:val="22"/>
                  <w:szCs w:val="24"/>
                  <w:lang w:val="en-US" w:eastAsia="en-US" w:bidi="ar-SA"/>
                </w:rPr>
                <w:t>common-ip/rtl/fub/mc_xddr2_cmd_formatter.sv</w:t>
              </w:r>
            </w:hyperlink>
            <w:r>
              <w:rPr>
                <w:rFonts w:eastAsia="Cambria" w:cs=""/>
                <w:kern w:val="0"/>
                <w:sz w:val="24"/>
                <w:szCs w:val="24"/>
                <w:lang w:val="en-US" w:eastAsia="en-US" w:bidi="ar-SA"/>
              </w:rPr>
              <w:t xml:space="preserve">; instantiated inside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which pumice consumes via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LPDDR2 ZQ calibration maintenance (MRW to MR10).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822"/>
                  <w:rFonts w:ascii="Consolas" w:hAnsi="Consolas" w:eastAsia="Cambria" w:cs=""/>
                  <w:kern w:val="0"/>
                  <w:sz w:val="22"/>
                  <w:sz w:val="22"/>
                  <w:szCs w:val="24"/>
                  <w:lang w:val="en-US" w:eastAsia="en-US" w:bidi="ar-SA"/>
                </w:rPr>
                <w:t>common-ip rtl/fub/mc_lpddr2_zq_ctrl.sv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hyperlink r:id="rId54">
              <w:r>
                <w:rPr>
                  <w:rStyle w:val="ListLabel822"/>
                  <w:rFonts w:ascii="Consolas" w:hAnsi="Consolas" w:eastAsia="Cambria" w:cs=""/>
                  <w:kern w:val="0"/>
                  <w:sz w:val="22"/>
                  <w:sz w:val="22"/>
                  <w:szCs w:val="24"/>
                  <w:lang w:val="en-US" w:eastAsia="en-US" w:bidi="ar-SA"/>
                </w:rPr>
                <w:t>pumice_core.sv:756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LPDDR2 DQ calibration interface (MRR MR32/MR40).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ListLabel822"/>
                  <w:rFonts w:ascii="Consolas" w:hAnsi="Consolas" w:eastAsia="Cambria" w:cs=""/>
                  <w:kern w:val="0"/>
                  <w:sz w:val="22"/>
                  <w:sz w:val="22"/>
                  <w:szCs w:val="24"/>
                  <w:lang w:val="en-US" w:eastAsia="en-US" w:bidi="ar-SA"/>
                </w:rPr>
                <w:t>common-ip rtl/fub/mc_lpddr2_dq_cal.sv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mc_training_plane</w:t>
            </w:r>
          </w:p>
        </w:tc>
      </w:tr>
    </w:tbl>
    <w:p>
      <w:pPr>
        <w:pStyle w:val="Heading2"/>
        <w:pBdr>
          <w:bottom w:val="single" w:sz="12" w:space="0" w:color="228B22"/>
        </w:pBdr>
        <w:spacing w:before="280" w:after="80"/>
        <w:rPr/>
      </w:pPr>
      <w:bookmarkStart w:id="9" w:name="__RefHeading___Toc30859_1491206650"/>
      <w:bookmarkEnd w:id="9"/>
      <w:r>
        <w:rPr>
          <w:rStyle w:val="SectionNumber"/>
          <w:b/>
          <w:color w:val="228B22"/>
          <w:sz w:val="28"/>
        </w:rPr>
        <w:t>2.3</w:t>
      </w:r>
      <w:r>
        <w:rPr>
          <w:b/>
          <w:color w:val="228B22"/>
          <w:sz w:val="28"/>
        </w:rPr>
        <w:tab/>
        <w:t>3. Retired and absorbed blocks</w:t>
      </w:r>
    </w:p>
    <w:p>
      <w:pPr>
        <w:pStyle w:val="FirstParagraph"/>
        <w:rPr/>
      </w:pPr>
      <w:r>
        <w:rPr>
          <w:sz w:val="20"/>
        </w:rPr>
        <w:t>The pre-Phase-2 pumice-local plane macros and their leaf FUBs have been replaced by common-ip equivalents. The old names may still appear in retired sentinel tests and filelist comments; they are not part of the current build.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Retired/absorbed 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after Phase-2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pumice_axi4_plane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56">
              <w:r>
                <w:rPr>
                  <w:rStyle w:val="ListLabel822"/>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pumice_rd_intake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mc_rd_intake</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pumice_rd_cmd_cam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57">
              <w:r>
                <w:rPr>
                  <w:rStyle w:val="ListLabel822"/>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r>
              <w:rPr>
                <w:rFonts w:eastAsia="Cambria" w:cs=""/>
                <w:kern w:val="0"/>
                <w:sz w:val="24"/>
                <w:szCs w:val="24"/>
                <w:lang w:val="en-US" w:eastAsia="en-US" w:bidi="ar-SA"/>
              </w:rPr>
              <w:t xml:space="preserve"> (local)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r>
              <w:rPr>
                <w:rFonts w:eastAsia="Cambria" w:cs=""/>
                <w:kern w:val="0"/>
                <w:sz w:val="24"/>
                <w:szCs w:val="24"/>
                <w:lang w:val="en-US" w:eastAsia="en-US" w:bidi="ar-SA"/>
              </w:rPr>
              <w:t xml:space="preserve"> (behavioral 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The pumice port-adapter wrapper was </w:t>
            </w: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never instantiated in the default build (it survived only as the issue-rate test DUT); history in git.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 xml:space="preserve"> (behavioral macro)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its init/refresh/page-policy children are now composed directly by common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hyperlink r:id="rId58">
              <w:r>
                <w:rPr>
                  <w:rStyle w:val="ListLabel822"/>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(behavioral macro)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its LPDDR2 ZQ/DQ-cal clients are now composed directly by common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hyperlink r:id="rId59">
              <w:r>
                <w:rPr>
                  <w:rStyle w:val="ListLabel822"/>
                  <w:rFonts w:ascii="Consolas" w:hAnsi="Consolas" w:eastAsia="Cambria" w:cs=""/>
                  <w:kern w:val="0"/>
                  <w:sz w:val="22"/>
                  <w:sz w:val="22"/>
                  <w:szCs w:val="24"/>
                  <w:lang w:val="en-US" w:eastAsia="en-US" w:bidi="ar-SA"/>
                </w:rPr>
                <w:t>pumice_core.sv:756</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pumice_dfi_wr_serializer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pumice_dfi_rd_aligner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Pumice-local DFI wrappers retired; common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owns the CDC and datapath (</w:t>
            </w:r>
            <w:hyperlink r:id="rId60">
              <w:r>
                <w:rPr>
                  <w:rStyle w:val="ListLabel822"/>
                  <w:rFonts w:ascii="Consolas" w:hAnsi="Consolas" w:eastAsia="Cambria" w:cs=""/>
                  <w:kern w:val="0"/>
                  <w:sz w:val="22"/>
                  <w:sz w:val="22"/>
                  <w:szCs w:val="24"/>
                  <w:lang w:val="en-US" w:eastAsia="en-US" w:bidi="ar-SA"/>
                </w:rPr>
                <w:t>pumice_core.sv:803</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the two common CAMs: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mc_rd_cmd_cam</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FSM-free common </w:t>
            </w:r>
            <w:r>
              <w:rPr>
                <w:rStyle w:val="VerbatimChar"/>
                <w:rFonts w:eastAsia="Cambria" w:cs=""/>
                <w:kern w:val="0"/>
                <w:szCs w:val="24"/>
                <w:lang w:val="en-US" w:eastAsia="en-US" w:bidi="ar-SA"/>
              </w:rPr>
              <w:t>mc_bank_timer</w:t>
            </w:r>
            <w:r>
              <w:rPr>
                <w:rFonts w:eastAsia="Cambria" w:cs=""/>
                <w:kern w:val="0"/>
                <w:sz w:val="24"/>
                <w:szCs w:val="24"/>
                <w:lang w:val="en-US" w:eastAsia="en-US" w:bidi="ar-SA"/>
              </w:rPr>
              <w:t xml:space="preserve">, stamped by </w:t>
            </w:r>
            <w:r>
              <w:rPr>
                <w:rStyle w:val="VerbatimChar"/>
                <w:rFonts w:eastAsia="Cambria" w:cs=""/>
                <w:kern w:val="0"/>
                <w:szCs w:val="24"/>
                <w:lang w:val="en-US" w:eastAsia="en-US" w:bidi="ar-SA"/>
              </w:rPr>
              <w:t>mc_bank_timers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xbank_timers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mc_global_timers</w:t>
            </w:r>
            <w:r>
              <w:rPr>
                <w:rFonts w:eastAsia="Cambria" w:cs=""/>
                <w:kern w:val="0"/>
                <w:sz w:val="24"/>
                <w:szCs w:val="24"/>
                <w:lang w:val="en-US" w:eastAsia="en-US" w:bidi="ar-SA"/>
              </w:rPr>
              <w:t xml:space="preserve"> (turnaround) +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(per-bank).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(which instantiates common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handling now lives inside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no standalone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w:t>
            </w:r>
            <w:r>
              <w:rPr>
                <w:rFonts w:eastAsia="Cambria" w:cs=""/>
                <w:kern w:val="0"/>
                <w:sz w:val="24"/>
                <w:szCs w:val="24"/>
                <w:lang w:val="en-US" w:eastAsia="en-US" w:bidi="ar-SA"/>
              </w:rPr>
              <w:t xml:space="preserve"> (standalone)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decision is inline in common </w:t>
            </w: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runtime policy is provided by common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The adaptive modes retired 2026-09-27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adapt_time</w:t>
            </w:r>
            <w:r>
              <w:rPr>
                <w:rFonts w:eastAsia="Cambria" w:cs=""/>
                <w:kern w:val="0"/>
                <w:sz w:val="24"/>
                <w:szCs w:val="24"/>
                <w:lang w:val="en-US" w:eastAsia="en-US" w:bidi="ar-SA"/>
              </w:rPr>
              <w:t>/</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encodings 4/5 now fall through to the build default).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mc_wr_data_cam</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gear_dfi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axi_frontend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*_macro</w:t>
            </w:r>
            <w:r>
              <w:rPr>
                <w:rFonts w:eastAsia="Cambria" w:cs=""/>
                <w:kern w:val="0"/>
                <w:sz w:val="24"/>
                <w:szCs w:val="24"/>
                <w:lang w:val="en-US" w:eastAsia="en-US" w:bidi="ar-SA"/>
              </w:rPr>
              <w:t>-as-architecture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generated </w:t>
            </w: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pumice_core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was never wired into the default </w:t>
            </w:r>
            <w:r>
              <w:rPr>
                <w:rStyle w:val="VerbatimChar"/>
                <w:rFonts w:eastAsia="Cambria" w:cs=""/>
                <w:kern w:val="0"/>
                <w:szCs w:val="24"/>
                <w:lang w:val="en-US" w:eastAsia="en-US" w:bidi="ar-SA"/>
              </w:rPr>
              <w:t>pumice_core</w:t>
            </w:r>
            <w:r>
              <w:rPr>
                <w:rFonts w:eastAsia="Cambria" w:cs=""/>
                <w:kern w:val="0"/>
                <w:sz w:val="24"/>
                <w:szCs w:val="24"/>
                <w:lang w:val="en-US" w:eastAsia="en-US" w:bidi="ar-SA"/>
              </w:rPr>
              <w:t xml:space="preserve"> build; no replacement block (low-power entry is a scheduler maintenance concern, not a standalone FUB).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final DFI register stage dropped;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drives the bus from the formatter’s registered outputs.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(local copy)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the local copy was never instantiated; address mapping is the common </w:t>
            </w:r>
            <w:r>
              <w:rPr>
                <w:rStyle w:val="VerbatimChar"/>
                <w:rFonts w:eastAsia="Cambria" w:cs=""/>
                <w:kern w:val="0"/>
                <w:szCs w:val="24"/>
                <w:lang w:val="en-US" w:eastAsia="en-US" w:bidi="ar-SA"/>
              </w:rPr>
              <w:t>mc_addr_mapper</w:t>
            </w:r>
            <w:r>
              <w:rPr>
                <w:rFonts w:eastAsia="Cambria" w:cs=""/>
                <w:kern w:val="0"/>
                <w:sz w:val="24"/>
                <w:szCs w:val="24"/>
                <w:lang w:val="en-US" w:eastAsia="en-US" w:bidi="ar-SA"/>
              </w:rPr>
              <w:t xml:space="preserve">, instantiated inside </w:t>
            </w:r>
            <w:r>
              <w:rPr>
                <w:rStyle w:val="VerbatimChar"/>
                <w:rFonts w:eastAsia="Cambria" w:cs=""/>
                <w:kern w:val="0"/>
                <w:szCs w:val="24"/>
                <w:lang w:val="en-US" w:eastAsia="en-US" w:bidi="ar-SA"/>
              </w:rPr>
              <w:t>mc_wr_intake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mc_rd_intake</w:t>
            </w:r>
            <w:r>
              <w:rPr>
                <w:rFonts w:eastAsia="Cambria" w:cs=""/>
                <w:kern w:val="0"/>
                <w:sz w:val="24"/>
                <w:szCs w:val="24"/>
                <w:lang w:val="en-US" w:eastAsia="en-US" w:bidi="ar-SA"/>
              </w:rPr>
              <w:t>.</w:t>
            </w:r>
          </w:p>
        </w:tc>
      </w:tr>
    </w:tbl>
    <w:p>
      <w:pPr>
        <w:pStyle w:val="BodyText"/>
        <w:rPr/>
      </w:pPr>
      <w:r>
        <w:rPr>
          <w:sz w:val="20"/>
        </w:rPr>
        <w:t xml:space="preserve">Verified host-width freedom via </w:t>
      </w:r>
      <w:hyperlink r:id="rId61">
        <w:r>
          <w:rPr>
            <w:rStyle w:val="ListLabel822"/>
            <w:rFonts w:ascii="Consolas" w:hAnsi="Consolas"/>
            <w:sz w:val="22"/>
            <w:sz w:val="22"/>
          </w:rPr>
          <w:t>pumice_top_geared</w:t>
        </w:r>
      </w:hyperlink>
      <w:r>
        <w:rPr>
          <w:sz w:val="20"/>
        </w:rPr>
        <w:t xml:space="preserve"> remains {64, 128, 256}.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fub-breakdow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30861_1491206650"/>
      <w:bookmarkStart w:id="12" w:name="training-lpddr2-zq-and-dq-calibration"/>
      <w:bookmarkEnd w:id="11"/>
      <w:r>
        <w:rPr>
          <w:rStyle w:val="SectionNumber"/>
          <w:b/>
          <w:color w:val="FFFFFF"/>
          <w:sz w:val="32"/>
        </w:rPr>
        <w:t>3</w:t>
      </w:r>
      <w:r>
        <w:rPr>
          <w:b/>
          <w:color w:val="FFFFFF"/>
          <w:sz w:val="32"/>
        </w:rPr>
        <w:tab/>
        <w:t>Training: LPDDR2 ZQ and DQ Calibration</w:t>
      </w:r>
    </w:p>
    <w:p>
      <w:pPr>
        <w:pStyle w:val="FirstParagraph"/>
        <w:rPr/>
      </w:pPr>
      <w:r>
        <w:rPr>
          <w:sz w:val="20"/>
        </w:rPr>
        <w:t xml:space="preserve">The training plane is the common </w:t>
      </w:r>
      <w:r>
        <w:rPr>
          <w:rStyle w:val="VerbatimChar"/>
          <w:sz w:val="20"/>
        </w:rPr>
        <w:t>mc_training_plane</w:t>
      </w:r>
      <w:r>
        <w:rPr>
          <w:sz w:val="20"/>
        </w:rPr>
        <w:t xml:space="preserve"> (</w:t>
      </w:r>
      <w:r>
        <w:rPr>
          <w:rStyle w:val="VerbatimChar"/>
          <w:sz w:val="20"/>
        </w:rPr>
        <w:t>common-ip/rtl/macro/mc_training_plane.sv</w:t>
      </w:r>
      <w:r>
        <w:rPr>
          <w:sz w:val="20"/>
        </w:rPr>
        <w:t xml:space="preserve">), instantiated directly by </w:t>
      </w:r>
      <w:r>
        <w:rPr>
          <w:rStyle w:val="VerbatimChar"/>
          <w:sz w:val="20"/>
        </w:rPr>
        <w:t>pumice_core</w:t>
      </w:r>
      <w:r>
        <w:rPr>
          <w:sz w:val="20"/>
        </w:rPr>
        <w:t xml:space="preserve"> as </w:t>
      </w:r>
      <w:r>
        <w:rPr>
          <w:rStyle w:val="VerbatimChar"/>
          <w:sz w:val="20"/>
        </w:rPr>
        <w:t>u_train_plane</w:t>
      </w:r>
      <w:r>
        <w:rPr>
          <w:sz w:val="20"/>
        </w:rPr>
        <w:t xml:space="preserve"> between the scheduler plane and the DFI plane (“Plane 2b” in the RTL, </w:t>
      </w:r>
      <w:r>
        <w:rPr>
          <w:rStyle w:val="VerbatimChar"/>
          <w:sz w:val="20"/>
        </w:rPr>
        <w:t>rtl/top/pumice_core.sv:756</w:t>
      </w:r>
      <w:r>
        <w:rPr>
          <w:sz w:val="20"/>
        </w:rPr>
        <w:t>). Pumice builds it with both LPDDR2 clients enabled (</w:t>
      </w:r>
      <w:r>
        <w:rPr>
          <w:rStyle w:val="VerbatimChar"/>
          <w:sz w:val="20"/>
        </w:rPr>
        <w:t>HAS_LP_ZQ = 1</w:t>
      </w:r>
      <w:r>
        <w:rPr>
          <w:sz w:val="20"/>
        </w:rPr>
        <w:t xml:space="preserve">, </w:t>
      </w:r>
      <w:r>
        <w:rPr>
          <w:rStyle w:val="VerbatimChar"/>
          <w:sz w:val="20"/>
        </w:rPr>
        <w:t>HAS_LP_DQ_CAL = 1</w:t>
      </w:r>
      <w:r>
        <w:rPr>
          <w:sz w:val="20"/>
        </w:rPr>
        <w:t xml:space="preserve">), so it holds the two calibration FUBs — </w:t>
      </w:r>
      <w:r>
        <w:rPr>
          <w:rStyle w:val="VerbatimChar"/>
          <w:sz w:val="20"/>
        </w:rPr>
        <w:t>mc_lpddr2_zq_ctrl</w:t>
      </w:r>
      <w:r>
        <w:rPr>
          <w:sz w:val="20"/>
        </w:rPr>
        <w:t xml:space="preserve"> (periodic ZQ calibration) and </w:t>
      </w:r>
      <w:r>
        <w:rPr>
          <w:rStyle w:val="VerbatimChar"/>
          <w:sz w:val="20"/>
        </w:rPr>
        <w:t>mc_lpddr2_dq_cal</w:t>
      </w:r>
      <w:r>
        <w:rPr>
          <w:sz w:val="20"/>
        </w:rPr>
        <w:t xml:space="preserve"> (one-shot DQ calibration via mode-register reads) — muxes both onto a single maintenance command channel into the scheduler’s arbiter, and, through </w:t>
      </w:r>
      <w:r>
        <w:rPr>
          <w:rStyle w:val="VerbatimChar"/>
          <w:sz w:val="20"/>
        </w:rPr>
        <w:t>mc_training_shell</w:t>
      </w:r>
      <w:r>
        <w:rPr>
          <w:sz w:val="20"/>
        </w:rPr>
        <w:t xml:space="preserve">, owns the </w:t>
      </w:r>
      <w:r>
        <w:rPr>
          <w:rStyle w:val="VerbatimChar"/>
          <w:sz w:val="20"/>
        </w:rPr>
        <w:t>mc_clk</w:t>
      </w:r>
      <w:r>
        <w:rPr>
          <w:sz w:val="20"/>
        </w:rPr>
        <w:t xml:space="preserve"> ↔ </w:t>
      </w:r>
      <w:r>
        <w:rPr>
          <w:rStyle w:val="VerbatimChar"/>
          <w:sz w:val="20"/>
        </w:rPr>
        <w:t>dfi_clk</w:t>
      </w:r>
      <w:r>
        <w:rPr>
          <w:sz w:val="20"/>
        </w:rPr>
        <w:t xml:space="preserve"> clock crossing for the read-aligner calibration sideband. Until 2026-10-11 these FUBs were the pumice-local </w:t>
      </w:r>
      <w:r>
        <w:rPr>
          <w:rStyle w:val="VerbatimChar"/>
          <w:sz w:val="20"/>
        </w:rPr>
        <w:t>pumice_zq_ctrl</w:t>
      </w:r>
      <w:r>
        <w:rPr>
          <w:sz w:val="20"/>
        </w:rPr>
        <w:t xml:space="preserve"> / </w:t>
      </w:r>
      <w:r>
        <w:rPr>
          <w:rStyle w:val="VerbatimChar"/>
          <w:sz w:val="20"/>
        </w:rPr>
        <w:t>pumice_lp_cal</w:t>
      </w:r>
      <w:r>
        <w:rPr>
          <w:sz w:val="20"/>
        </w:rPr>
        <w:t xml:space="preserve"> behind a </w:t>
      </w:r>
      <w:r>
        <w:rPr>
          <w:rStyle w:val="VerbatimChar"/>
          <w:sz w:val="20"/>
        </w:rPr>
        <w:t>pumice_training_plane</w:t>
      </w:r>
      <w:r>
        <w:rPr>
          <w:sz w:val="20"/>
        </w:rPr>
        <w:t xml:space="preserve"> wrapper; both moved into common-ip and the wrapper was removed.</w:t>
      </w:r>
    </w:p>
    <w:p>
      <w:pPr>
        <w:pStyle w:val="BodyText"/>
        <w:rPr/>
      </w:pPr>
      <w:r>
        <w:rPr>
          <w:sz w:val="20"/>
        </w:rPr>
        <w:t xml:space="preserve">Both FUBs run only when </w:t>
      </w:r>
      <w:r>
        <w:rPr>
          <w:rStyle w:val="VerbatimChar"/>
          <w:sz w:val="20"/>
        </w:rPr>
        <w:t>init_done</w:t>
      </w:r>
      <w:r>
        <w:rPr>
          <w:sz w:val="20"/>
        </w:rPr>
        <w:t xml:space="preserve"> is set and </w:t>
      </w:r>
      <w:r>
        <w:rPr>
          <w:rStyle w:val="VerbatimChar"/>
          <w:sz w:val="20"/>
        </w:rPr>
        <w:t>memtype == MEMTYPE_LPDDR2</w:t>
      </w:r>
      <w:r>
        <w:rPr>
          <w:sz w:val="20"/>
        </w:rPr>
        <w:t>; DDR2 has no ZQ pin and no MRR mechanism, so the entire plane is inert for DDR2 builds. That is an elaboration-free inertness — same RTL, gates low — so the existing DDR2 test suites run unchanged beside it.</w:t>
      </w:r>
    </w:p>
    <w:p>
      <w:pPr>
        <w:pStyle w:val="Heading2"/>
        <w:pBdr>
          <w:bottom w:val="single" w:sz="12" w:space="0" w:color="228B22"/>
        </w:pBdr>
        <w:spacing w:before="280" w:after="80"/>
        <w:rPr/>
      </w:pPr>
      <w:bookmarkStart w:id="13" w:name="__RefHeading___Toc30863_1491206650"/>
      <w:bookmarkStart w:id="14" w:name="Xf9fe17d76fccbfba3170f0e267f7a14217617d5"/>
      <w:bookmarkEnd w:id="13"/>
      <w:r>
        <w:rPr>
          <w:rStyle w:val="SectionNumber"/>
          <w:b/>
          <w:color w:val="228B22"/>
          <w:sz w:val="28"/>
        </w:rPr>
        <w:t>3.1</w:t>
      </w:r>
      <w:r>
        <w:rPr>
          <w:b/>
          <w:color w:val="228B22"/>
          <w:sz w:val="28"/>
        </w:rPr>
        <w:tab/>
        <w:t>The family rule: interfaces in hardware, searches in firmware</w:t>
      </w:r>
    </w:p>
    <w:p>
      <w:pPr>
        <w:pStyle w:val="FirstParagraph"/>
        <w:rPr/>
      </w:pPr>
      <w:r>
        <w:rPr>
          <w:sz w:val="20"/>
        </w:rPr>
        <w:t xml:space="preserve">Scoria settled this for DDR3 write leveling (decision D2), andesite carried it to read leveling and LPDDR4 CA training, and pumice makes the same decision for the same reasons: the controller provides the interface — the MRR engine, the timing windows, the capture sideband, the telemetry — and the search runs in firmware. A DQ-vs-read-delay-tap sweep’s step size, tap count and temperature behaviour are PHY properties, not controller properties; a calibration bug should be a script edit, not a respin. Concretely, the DQ-cal sweep (walk the board’s FPGA IDELAY taps, capture, compare) lives in board firmware driving the PHY primitives directly. The core exposes </w:t>
      </w:r>
      <w:r>
        <w:rPr>
          <w:rStyle w:val="VerbatimChar"/>
          <w:sz w:val="20"/>
        </w:rPr>
        <w:t>cal_start</w:t>
      </w:r>
      <w:r>
        <w:rPr>
          <w:sz w:val="20"/>
        </w:rPr>
        <w:t xml:space="preserve"> and the captured MRR data; it deliberately contains </w:t>
      </w:r>
      <w:r>
        <w:rPr>
          <w:b/>
          <w:bCs/>
          <w:sz w:val="20"/>
        </w:rPr>
        <w:t>no</w:t>
      </w:r>
      <w:r>
        <w:rPr>
          <w:sz w:val="20"/>
        </w:rPr>
        <w:t xml:space="preserve"> PHY-primitive logic and gained </w:t>
      </w:r>
      <w:r>
        <w:rPr>
          <w:b/>
          <w:bCs/>
          <w:sz w:val="20"/>
        </w:rPr>
        <w:t>no</w:t>
      </w:r>
      <w:r>
        <w:rPr>
          <w:sz w:val="20"/>
        </w:rPr>
        <w:t xml:space="preserve"> new top-level ports for training.</w:t>
      </w:r>
    </w:p>
    <w:p>
      <w:pPr>
        <w:pStyle w:val="BodyText"/>
        <w:rPr/>
      </w:pPr>
      <w:bookmarkStart w:id="15" w:name="Xf9fe17d76fccbfba3170f0e267f7a14217617d5"/>
      <w:r>
        <w:rPr>
          <w:sz w:val="20"/>
        </w:rPr>
        <w:t>LPDDR2’s JEDEC menu is also smaller than DDR3/LPDDR4’s, and the plane does not invent the missing entries. Write leveling, read leveling, DLL calibration and CA training do not exist in LPDDR2 — verified against the JESD209-2F mode-register map (MR41–47 are “Do Not Use”, MR48–62 are reserved; CA training is an LPDDR4 MPC mechanism owned by andesite’s training plane). What LPDDR2 actually offers is two mechanisms, both implemented here: ZQ calibration through MR10 writes, and DQ calibration through MRR reads of MR32/MR40.</w:t>
      </w:r>
      <w:bookmarkEnd w:id="15"/>
    </w:p>
    <w:p>
      <w:pPr>
        <w:pStyle w:val="Heading2"/>
        <w:pBdr>
          <w:bottom w:val="single" w:sz="12" w:space="0" w:color="228B22"/>
        </w:pBdr>
        <w:spacing w:before="280" w:after="80"/>
        <w:rPr/>
      </w:pPr>
      <w:bookmarkStart w:id="16" w:name="__RefHeading___Toc30865_1491206650"/>
      <w:bookmarkStart w:id="17" w:name="mc_training_plane-arbitration-and-cdc"/>
      <w:bookmarkEnd w:id="16"/>
      <w:r>
        <w:rPr>
          <w:rStyle w:val="SectionNumber"/>
          <w:b/>
          <w:color w:val="228B22"/>
          <w:sz w:val="28"/>
        </w:rPr>
        <w:t>3.2</w:t>
      </w:r>
      <w:r>
        <w:rPr>
          <w:b/>
          <w:color w:val="228B22"/>
          <w:sz w:val="28"/>
        </w:rPr>
        <w:tab/>
      </w:r>
      <w:r>
        <w:rPr>
          <w:rStyle w:val="VerbatimChar"/>
          <w:b/>
          <w:color w:val="228B22"/>
          <w:sz w:val="28"/>
        </w:rPr>
        <w:t>mc_training_plane</w:t>
      </w:r>
      <w:r>
        <w:rPr>
          <w:b/>
          <w:color w:val="228B22"/>
          <w:sz w:val="28"/>
        </w:rPr>
        <w:t>: arbitration and CDC</w:t>
      </w:r>
    </w:p>
    <w:p>
      <w:pPr>
        <w:pStyle w:val="FirstParagraph"/>
        <w:rPr/>
      </w:pPr>
      <w:r>
        <w:rPr>
          <w:sz w:val="20"/>
        </w:rPr>
        <w:t xml:space="preserve">The plane composes the two FUBs around </w:t>
      </w:r>
      <w:r>
        <w:rPr>
          <w:rStyle w:val="VerbatimChar"/>
          <w:sz w:val="20"/>
        </w:rPr>
        <w:t>mc_training_shell</w:t>
      </w:r>
      <w:r>
        <w:rPr>
          <w:sz w:val="20"/>
        </w:rPr>
        <w:t>, which does the slot arbitration and the clock crossing; run gating lives inside the two FUBs.</w:t>
      </w:r>
    </w:p>
    <w:p>
      <w:pPr>
        <w:pStyle w:val="TableCaption"/>
        <w:rPr/>
      </w:pPr>
      <w:bookmarkStart w:id="18" w:name="_Tab_1_Table_3_0__mc_traini"/>
      <w:r>
        <w:rPr/>
        <w:t xml:space="preserve">Table 3.0: </w:t>
      </w:r>
      <w:r>
        <w:rPr>
          <w:rStyle w:val="VerbatimChar"/>
        </w:rPr>
        <w:t>mc_training_plane</w:t>
      </w:r>
      <w:r>
        <w:rPr/>
        <w:t xml:space="preserve"> responsibilities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holder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u_zq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slot 0) + </w:t>
            </w:r>
            <w:r>
              <w:rPr>
                <w:rStyle w:val="VerbatimChar"/>
                <w:rFonts w:eastAsia="Cambria" w:cs=""/>
                <w:kern w:val="0"/>
                <w:szCs w:val="24"/>
                <w:lang w:val="en-US" w:eastAsia="en-US" w:bidi="ar-SA"/>
              </w:rPr>
              <w:t>u_lp_cal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slot 1); each removable by </w:t>
            </w:r>
            <w:r>
              <w:rPr>
                <w:rStyle w:val="VerbatimChar"/>
                <w:rFonts w:eastAsia="Cambria" w:cs=""/>
                <w:kern w:val="0"/>
                <w:szCs w:val="24"/>
                <w:lang w:val="en-US" w:eastAsia="en-US" w:bidi="ar-SA"/>
              </w:rPr>
              <w:t>HAS_LP_ZQ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HAS_LP_DQ_CAL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One-active command mux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puts both FUBs on one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fixed priority slot 0 (ZQ) &gt; slot 1 (DQ cal), because ZQ is periodic maintenance while lp_cal is a firmware-initiated one-shot. </w:t>
            </w:r>
            <w:r>
              <w:rPr>
                <w:rStyle w:val="VerbatimChar"/>
                <w:rFonts w:eastAsia="Cambria" w:cs=""/>
                <w:kern w:val="0"/>
                <w:szCs w:val="24"/>
                <w:lang w:val="en-US" w:eastAsia="en-US" w:bidi="ar-SA"/>
              </w:rPr>
              <w:t>trn_cmd_mrr_o</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for ZQ (MRW) and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for lp_cal (MRR)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sideband CDC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cal_expect</w:t>
            </w:r>
            <w:r>
              <w:rPr>
                <w:rFonts w:eastAsia="Cambria" w:cs=""/>
                <w:kern w:val="0"/>
                <w:sz w:val="24"/>
                <w:szCs w:val="24"/>
                <w:lang w:val="en-US" w:eastAsia="en-US" w:bidi="ar-SA"/>
              </w:rPr>
              <w:t xml:space="preserve"> crosses </w:t>
            </w: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as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(one mc_clk assertion produces exactly one dfi_clk pulse); the captured beat crosses back through a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(data held stable by the aligner until the next arm) with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for the valid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aggregation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 = zq_busy \|\| lp_busy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cal_err</w:t>
            </w:r>
            <w:r>
              <w:rPr>
                <w:rFonts w:eastAsia="Cambria" w:cs=""/>
                <w:kern w:val="0"/>
                <w:sz w:val="24"/>
                <w:szCs w:val="24"/>
                <w:lang w:val="en-US" w:eastAsia="en-US" w:bidi="ar-SA"/>
              </w:rPr>
              <w:t xml:space="preserve"> come from lp_cal; </w:t>
            </w:r>
            <w:r>
              <w:rPr>
                <w:rStyle w:val="VerbatimChar"/>
                <w:rFonts w:eastAsia="Cambria" w:cs=""/>
                <w:kern w:val="0"/>
                <w:szCs w:val="24"/>
                <w:lang w:val="en-US" w:eastAsia="en-US" w:bidi="ar-SA"/>
              </w:rPr>
              <w:t>zq_busy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zq_overdue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zqcs_total</w:t>
            </w:r>
            <w:r>
              <w:rPr>
                <w:rFonts w:eastAsia="Cambria" w:cs=""/>
                <w:kern w:val="0"/>
                <w:sz w:val="24"/>
                <w:szCs w:val="24"/>
                <w:lang w:val="en-US" w:eastAsia="en-US" w:bidi="ar-SA"/>
              </w:rPr>
              <w:t xml:space="preserve"> from ZQ</w:t>
            </w:r>
          </w:p>
        </w:tc>
      </w:tr>
    </w:tbl>
    <w:p>
      <w:pPr>
        <w:pStyle w:val="BodyText"/>
        <w:rPr/>
      </w:pPr>
      <w:r>
        <w:rPr>
          <w:rStyle w:val="VerbatimChar"/>
          <w:sz w:val="20"/>
        </w:rPr>
        <w:t>pumice_core</w:t>
      </w:r>
      <w:r>
        <w:rPr>
          <w:sz w:val="20"/>
        </w:rPr>
        <w:t xml:space="preserve"> wires the plane exactly as andesite wires its training plane: the </w:t>
      </w:r>
      <w:r>
        <w:rPr>
          <w:rStyle w:val="VerbatimChar"/>
          <w:sz w:val="20"/>
        </w:rPr>
        <w:t>trn_cmd_*</w:t>
      </w:r>
      <w:r>
        <w:rPr>
          <w:sz w:val="20"/>
        </w:rPr>
        <w:t xml:space="preserve"> channel nets into the scheduler plane’s generic maintenance slot (</w:t>
      </w:r>
      <w:r>
        <w:rPr>
          <w:rStyle w:val="VerbatimChar"/>
          <w:sz w:val="20"/>
        </w:rPr>
        <w:t>maint_*</w:t>
      </w:r>
      <w:r>
        <w:rPr>
          <w:sz w:val="20"/>
        </w:rPr>
        <w:t xml:space="preserve">, Ch 3.2), and </w:t>
      </w:r>
      <w:r>
        <w:rPr>
          <w:rStyle w:val="VerbatimChar"/>
          <w:sz w:val="20"/>
        </w:rPr>
        <w:t>cal_expect_o</w:t>
      </w:r>
      <w:r>
        <w:rPr>
          <w:sz w:val="20"/>
        </w:rPr>
        <w:t xml:space="preserve"> / </w:t>
      </w:r>
      <w:r>
        <w:rPr>
          <w:rStyle w:val="VerbatimChar"/>
          <w:sz w:val="20"/>
        </w:rPr>
        <w:t>cal_data_i</w:t>
      </w:r>
      <w:r>
        <w:rPr>
          <w:sz w:val="20"/>
        </w:rPr>
        <w:t xml:space="preserve"> / </w:t>
      </w:r>
      <w:r>
        <w:rPr>
          <w:rStyle w:val="VerbatimChar"/>
          <w:sz w:val="20"/>
        </w:rPr>
        <w:t>cal_valid_i</w:t>
      </w:r>
      <w:r>
        <w:rPr>
          <w:sz w:val="20"/>
        </w:rPr>
        <w:t xml:space="preserve"> net into the DFI plane’s read aligner. </w:t>
      </w:r>
      <w:r>
        <w:rPr>
          <w:rStyle w:val="VerbatimChar"/>
          <w:sz w:val="20"/>
        </w:rPr>
        <w:t>pumice_top</w:t>
      </w:r>
      <w:r>
        <w:rPr>
          <w:sz w:val="20"/>
        </w:rPr>
        <w:t xml:space="preserve"> connects the CSR side (</w:t>
      </w:r>
      <w:r>
        <w:rPr>
          <w:rStyle w:val="VerbatimChar"/>
          <w:sz w:val="20"/>
        </w:rPr>
        <w:t>CAL_CTRL</w:t>
      </w:r>
      <w:r>
        <w:rPr>
          <w:sz w:val="20"/>
        </w:rPr>
        <w:t xml:space="preserve"> fields, timing registers) and harvests status back into </w:t>
      </w:r>
      <w:r>
        <w:rPr>
          <w:rStyle w:val="VerbatimChar"/>
          <w:sz w:val="20"/>
        </w:rPr>
        <w:t>CAL_STATUS</w:t>
      </w:r>
      <w:r>
        <w:rPr>
          <w:sz w:val="20"/>
        </w:rPr>
        <w:t xml:space="preserve"> and the </w:t>
      </w:r>
      <w:r>
        <w:rPr>
          <w:rStyle w:val="VerbatimChar"/>
          <w:sz w:val="20"/>
        </w:rPr>
        <w:t>CAL_MRR32/40_DATA</w:t>
      </w:r>
      <w:r>
        <w:rPr>
          <w:sz w:val="20"/>
        </w:rPr>
        <w:t xml:space="preserve"> slices.</w:t>
      </w:r>
      <w:bookmarkEnd w:id="17"/>
    </w:p>
    <w:p>
      <w:pPr>
        <w:pStyle w:val="Heading2"/>
        <w:pBdr>
          <w:bottom w:val="single" w:sz="12" w:space="0" w:color="228B22"/>
        </w:pBdr>
        <w:spacing w:before="280" w:after="80"/>
        <w:rPr/>
      </w:pPr>
      <w:bookmarkStart w:id="19" w:name="__RefHeading___Toc30867_1491206650"/>
      <w:bookmarkStart w:id="20" w:name="X8877e001d87b5ab24a9de72a6efc7797c125992"/>
      <w:bookmarkEnd w:id="19"/>
      <w:r>
        <w:rPr>
          <w:rStyle w:val="SectionNumber"/>
          <w:b/>
          <w:color w:val="228B22"/>
          <w:sz w:val="28"/>
        </w:rPr>
        <w:t>3.3</w:t>
      </w:r>
      <w:r>
        <w:rPr>
          <w:b/>
          <w:color w:val="228B22"/>
          <w:sz w:val="28"/>
        </w:rPr>
        <w:tab/>
      </w:r>
      <w:r>
        <w:rPr>
          <w:rStyle w:val="VerbatimChar"/>
          <w:b/>
          <w:color w:val="228B22"/>
          <w:sz w:val="28"/>
        </w:rPr>
        <w:t>mc_lpddr2_zq_ctrl</w:t>
      </w:r>
      <w:r>
        <w:rPr>
          <w:b/>
          <w:color w:val="228B22"/>
          <w:sz w:val="28"/>
        </w:rPr>
        <w:t>: periodic ZQ calibration as maintenance traffic</w:t>
      </w:r>
    </w:p>
    <w:p>
      <w:pPr>
        <w:pStyle w:val="FirstParagraph"/>
        <w:rPr/>
      </w:pPr>
      <w:r>
        <w:rPr>
          <w:sz w:val="20"/>
        </w:rPr>
        <w:t xml:space="preserve">LPDDR2 has no dedicated ZQCS/ZQCL command (unlike DDR3); both are </w:t>
      </w:r>
      <w:r>
        <w:rPr>
          <w:b/>
          <w:bCs/>
          <w:sz w:val="20"/>
        </w:rPr>
        <w:t>MRW writes to MR10</w:t>
      </w:r>
      <w:r>
        <w:rPr>
          <w:sz w:val="20"/>
        </w:rPr>
        <w:t xml:space="preserve">, OP = </w:t>
      </w:r>
      <w:r>
        <w:rPr>
          <w:rStyle w:val="VerbatimChar"/>
          <w:sz w:val="20"/>
        </w:rPr>
        <w:t>0x56</w:t>
      </w:r>
      <w:r>
        <w:rPr>
          <w:sz w:val="20"/>
        </w:rPr>
        <w:t xml:space="preserve"> (short, ZQCS) or </w:t>
      </w:r>
      <w:r>
        <w:rPr>
          <w:rStyle w:val="VerbatimChar"/>
          <w:sz w:val="20"/>
        </w:rPr>
        <w:t>0xAB</w:t>
      </w:r>
      <w:r>
        <w:rPr>
          <w:sz w:val="20"/>
        </w:rPr>
        <w:t xml:space="preserve"> (long, ZQCL), per JESD209-2F §5.13.3. ZQ Init (</w:t>
      </w:r>
      <w:r>
        <w:rPr>
          <w:rStyle w:val="VerbatimChar"/>
          <w:sz w:val="20"/>
        </w:rPr>
        <w:t>0xFF</w:t>
      </w:r>
      <w:r>
        <w:rPr>
          <w:sz w:val="20"/>
        </w:rPr>
        <w:t xml:space="preserve">, tZQINIT) already exists in </w:t>
      </w:r>
      <w:r>
        <w:rPr>
          <w:rStyle w:val="VerbatimChar"/>
          <w:sz w:val="20"/>
        </w:rPr>
        <w:t>init_sequencer</w:t>
      </w:r>
      <w:r>
        <w:rPr>
          <w:sz w:val="20"/>
        </w:rPr>
        <w:t xml:space="preserve"> state </w:t>
      </w:r>
      <w:r>
        <w:rPr>
          <w:rStyle w:val="VerbatimChar"/>
          <w:sz w:val="20"/>
        </w:rPr>
        <w:t>S_L_ZQ</w:t>
      </w:r>
      <w:r>
        <w:rPr>
          <w:sz w:val="20"/>
        </w:rPr>
        <w:t>; this FUB owns everything after init: the periodic calibration that keeps the output impedance inside its ±15% window as temperature and voltage drift.</w:t>
      </w:r>
    </w:p>
    <w:p>
      <w:pPr>
        <w:pStyle w:val="BodyText"/>
        <w:rPr/>
      </w:pPr>
      <w:r>
        <w:rPr>
          <w:sz w:val="20"/>
        </w:rPr>
        <w:t xml:space="preserve">The FUB </w:t>
      </w:r>
      <w:r>
        <w:rPr>
          <w:b/>
          <w:bCs/>
          <w:sz w:val="20"/>
        </w:rPr>
        <w:t>never generates the command itself</w:t>
      </w:r>
      <w:r>
        <w:rPr>
          <w:sz w:val="20"/>
        </w:rPr>
        <w:t xml:space="preserve">. It raises a request and, on grant, the arbiter issues the FUB’s payload verbatim — </w:t>
      </w:r>
      <w:r>
        <w:rPr>
          <w:rStyle w:val="VerbatimChar"/>
          <w:sz w:val="20"/>
        </w:rPr>
        <w:t>OP_MRS</w:t>
      </w:r>
      <w:r>
        <w:rPr>
          <w:sz w:val="20"/>
        </w:rPr>
        <w:t xml:space="preserve"> with the row packed as </w:t>
      </w:r>
      <w:r>
        <w:rPr>
          <w:rStyle w:val="VerbatimChar"/>
          <w:sz w:val="20"/>
        </w:rPr>
        <w:t>{MR10_index[5:0], OP[7:0]}</w:t>
      </w:r>
      <w:r>
        <w:rPr>
          <w:sz w:val="20"/>
        </w:rPr>
        <w:t xml:space="preserve"> in the row field (bank 0; the MR index rides the row field, the same packing init MRW uses). The four-state FSM:</w:t>
      </w:r>
    </w:p>
    <w:p>
      <w:pPr>
        <w:pStyle w:val="Compact"/>
        <w:numPr>
          <w:ilvl w:val="0"/>
          <w:numId w:val="92"/>
        </w:numPr>
        <w:rPr/>
      </w:pPr>
      <w:r>
        <w:rPr>
          <w:b/>
          <w:bCs/>
        </w:rPr>
        <w:t>Interval countdown</w:t>
      </w:r>
      <w:r>
        <w:rPr/>
        <w:t xml:space="preserve"> — </w:t>
      </w:r>
      <w:r>
        <w:rPr>
          <w:rStyle w:val="VerbatimChar"/>
        </w:rPr>
        <w:t>CAL_ZQ_INTERVAL</w:t>
      </w:r>
      <w:r>
        <w:rPr/>
        <w:t xml:space="preserve"> MC cycles between calibrations; </w:t>
      </w:r>
      <w:r>
        <w:rPr>
          <w:rStyle w:val="VerbatimChar"/>
        </w:rPr>
        <w:t>0</w:t>
      </w:r>
      <w:r>
        <w:rPr/>
        <w:t xml:space="preserve"> disables the engine entirely. </w:t>
      </w:r>
      <w:r>
        <w:rPr>
          <w:rStyle w:val="VerbatimChar"/>
        </w:rPr>
        <w:t>zq_en</w:t>
      </w:r>
      <w:r>
        <w:rPr/>
        <w:t xml:space="preserve"> gates the whole FUB.</w:t>
      </w:r>
    </w:p>
    <w:p>
      <w:pPr>
        <w:pStyle w:val="Compact"/>
        <w:numPr>
          <w:ilvl w:val="0"/>
          <w:numId w:val="1"/>
        </w:numPr>
        <w:rPr/>
      </w:pPr>
      <w:r>
        <w:rPr>
          <w:b/>
          <w:bCs/>
        </w:rPr>
        <w:t>Request</w:t>
      </w:r>
      <w:r>
        <w:rPr/>
        <w:t xml:space="preserve"> — on expiry, raise </w:t>
      </w:r>
      <w:r>
        <w:rPr>
          <w:rStyle w:val="VerbatimChar"/>
        </w:rPr>
        <w:t>zq_req</w:t>
      </w:r>
      <w:r>
        <w:rPr/>
        <w:t xml:space="preserve"> and hold it. While waiting ungranted under demand, the FUB marks itself </w:t>
      </w:r>
      <w:r>
        <w:rPr>
          <w:rStyle w:val="VerbatimChar"/>
        </w:rPr>
        <w:t>zq_overdue</w:t>
      </w:r>
      <w:r>
        <w:rPr/>
        <w:t>.</w:t>
      </w:r>
    </w:p>
    <w:p>
      <w:pPr>
        <w:pStyle w:val="Compact"/>
        <w:numPr>
          <w:ilvl w:val="0"/>
          <w:numId w:val="1"/>
        </w:numPr>
        <w:rPr/>
      </w:pPr>
      <w:r>
        <w:rPr>
          <w:b/>
          <w:bCs/>
        </w:rPr>
        <w:t>Mode-C deferral</w:t>
      </w:r>
      <w:r>
        <w:rPr/>
        <w:t xml:space="preserve"> (</w:t>
      </w:r>
      <w:r>
        <w:rPr>
          <w:rStyle w:val="VerbatimChar"/>
        </w:rPr>
        <w:t>zq_defer_en</w:t>
      </w:r>
      <w:r>
        <w:rPr/>
        <w:t xml:space="preserve">) — at expiry, if the scheduler reports sustained demand, the request can be held in </w:t>
      </w:r>
      <w:r>
        <w:rPr>
          <w:rStyle w:val="VerbatimChar"/>
        </w:rPr>
        <w:t>ZQ_DEFER</w:t>
      </w:r>
      <w:r>
        <w:rPr/>
        <w:t xml:space="preserve"> instead, up to </w:t>
      </w:r>
      <w:r>
        <w:rPr>
          <w:rStyle w:val="VerbatimChar"/>
        </w:rPr>
        <w:t>zq_overdue_max</w:t>
      </w:r>
      <w:r>
        <w:rPr/>
        <w:t xml:space="preserve"> MC cycles (13-bit, </w:t>
      </w:r>
      <w:r>
        <w:rPr>
          <w:rStyle w:val="VerbatimChar"/>
        </w:rPr>
        <w:t>0</w:t>
      </w:r>
      <w:r>
        <w:rPr/>
        <w:t xml:space="preserve"> = no cap), after which the request fires regardless. A deferral that overruns its cap — or any nonzero deferral that exits on demand loss — escalates the request to </w:t>
      </w:r>
      <w:r>
        <w:rPr>
          <w:b/>
          <w:bCs/>
        </w:rPr>
        <w:t>ZQCL</w:t>
      </w:r>
      <w:r>
        <w:rPr/>
        <w:t>: after deferred calibration the long calibration re-establishes the ±15% RON budget that the short one only trims.</w:t>
      </w:r>
    </w:p>
    <w:p>
      <w:pPr>
        <w:pStyle w:val="Compact"/>
        <w:numPr>
          <w:ilvl w:val="0"/>
          <w:numId w:val="1"/>
        </w:numPr>
        <w:rPr/>
      </w:pPr>
      <w:r>
        <w:rPr>
          <w:b/>
          <w:bCs/>
        </w:rPr>
        <w:t>Post-grant hold</w:t>
      </w:r>
      <w:r>
        <w:rPr/>
        <w:t xml:space="preserve"> — on grant the FUB loads </w:t>
      </w:r>
      <w:r>
        <w:rPr>
          <w:rStyle w:val="VerbatimChar"/>
        </w:rPr>
        <w:t>t_zqcs</w:t>
      </w:r>
      <w:r>
        <w:rPr/>
        <w:t xml:space="preserve"> or </w:t>
      </w:r>
      <w:r>
        <w:rPr>
          <w:rStyle w:val="VerbatimChar"/>
        </w:rPr>
        <w:t>t_zqcl</w:t>
      </w:r>
      <w:r>
        <w:rPr/>
        <w:t xml:space="preserve"> (</w:t>
      </w:r>
      <w:r>
        <w:rPr>
          <w:rStyle w:val="VerbatimChar"/>
        </w:rPr>
        <w:t>CAL_ZQ_TIMING</w:t>
      </w:r>
      <w:r>
        <w:rPr/>
        <w:t xml:space="preserve">) and asserts </w:t>
      </w:r>
      <w:r>
        <w:rPr>
          <w:rStyle w:val="VerbatimChar"/>
        </w:rPr>
        <w:t>cal_busy</w:t>
      </w:r>
      <w:r>
        <w:rPr/>
        <w:t xml:space="preserve"> for that window: JEDEC forbids other data-bus activity during calibration, so the arbiter must keep demand quiet until the window expires. Only then does the interval reload.</w:t>
      </w:r>
    </w:p>
    <w:p>
      <w:pPr>
        <w:pStyle w:val="FirstParagraph"/>
        <w:rPr/>
      </w:pPr>
      <w:r>
        <w:rPr>
          <w:sz w:val="20"/>
        </w:rPr>
        <w:t xml:space="preserve">Two integration facts worth recording. First, the FUB’s </w:t>
      </w:r>
      <w:r>
        <w:rPr>
          <w:rStyle w:val="VerbatimChar"/>
          <w:sz w:val="20"/>
        </w:rPr>
        <w:t>demand_i</w:t>
      </w:r>
      <w:r>
        <w:rPr>
          <w:sz w:val="20"/>
        </w:rPr>
        <w:t xml:space="preserve"> port exists for the Mode-C policy but is </w:t>
      </w:r>
      <w:r>
        <w:rPr>
          <w:b/>
          <w:bCs/>
          <w:sz w:val="20"/>
        </w:rPr>
        <w:t xml:space="preserve">tied to </w:t>
      </w:r>
      <w:r>
        <w:rPr>
          <w:rStyle w:val="VerbatimChar"/>
          <w:b/>
          <w:bCs/>
          <w:sz w:val="20"/>
        </w:rPr>
        <w:t>1'b0</w:t>
      </w:r>
      <w:r>
        <w:rPr>
          <w:b/>
          <w:bCs/>
          <w:sz w:val="20"/>
        </w:rPr>
        <w:t xml:space="preserve"> in the committed plane</w:t>
      </w:r>
      <w:r>
        <w:rPr>
          <w:sz w:val="20"/>
        </w:rPr>
        <w:t xml:space="preserve"> — the scheduler’s demand sideband is not wired through the training plane yet, so in the current integration expiry requests immediately (ZQCS, never deferred), and </w:t>
      </w:r>
      <w:r>
        <w:rPr>
          <w:rStyle w:val="VerbatimChar"/>
          <w:sz w:val="20"/>
        </w:rPr>
        <w:t>zq_overdue</w:t>
      </w:r>
      <w:r>
        <w:rPr>
          <w:sz w:val="20"/>
        </w:rPr>
        <w:t xml:space="preserve"> can never assert — both the deferral entry condition and the request-state overdue set read </w:t>
      </w:r>
      <w:r>
        <w:rPr>
          <w:rStyle w:val="VerbatimChar"/>
          <w:sz w:val="20"/>
        </w:rPr>
        <w:t>demand_i</w:t>
      </w:r>
      <w:r>
        <w:rPr>
          <w:sz w:val="20"/>
        </w:rPr>
        <w:t xml:space="preserve">. The deferral policy is implemented and FUB-tested; the hookup is the remaining wiring. Second, the MR10 writes are </w:t>
      </w:r>
      <w:r>
        <w:rPr>
          <w:b/>
          <w:bCs/>
          <w:sz w:val="20"/>
        </w:rPr>
        <w:t>transient commands, never shadowed</w:t>
      </w:r>
      <w:r>
        <w:rPr>
          <w:sz w:val="20"/>
        </w:rPr>
        <w:t xml:space="preserve">: the ZQ MRW flows through the arbiter’s maintenance path straight to the formatter, and </w:t>
      </w:r>
      <w:r>
        <w:rPr>
          <w:rStyle w:val="VerbatimChar"/>
          <w:sz w:val="20"/>
        </w:rPr>
        <w:t>mode_register</w:t>
      </w:r>
      <w:r>
        <w:rPr>
          <w:sz w:val="20"/>
        </w:rPr>
        <w:t xml:space="preserve">’s shadow is written only by </w:t>
      </w:r>
      <w:r>
        <w:rPr>
          <w:rStyle w:val="VerbatimChar"/>
          <w:sz w:val="20"/>
        </w:rPr>
        <w:t>init_sequencer</w:t>
      </w:r>
      <w:r>
        <w:rPr>
          <w:sz w:val="20"/>
        </w:rPr>
        <w:t xml:space="preserve">, so a periodic ZQ calibration can never disturb the decoded CL/CWL/BL. Multi-rank ZQ (a shared ZQ resistor across ranks) is left as a documented </w:t>
      </w:r>
      <w:r>
        <w:rPr>
          <w:rStyle w:val="VerbatimChar"/>
          <w:sz w:val="20"/>
        </w:rPr>
        <w:t>generate</w:t>
      </w:r>
      <w:r>
        <w:rPr>
          <w:sz w:val="20"/>
        </w:rPr>
        <w:t xml:space="preserve"> hook; the board targets are single-rank, and the arbiter’s pick is single-rank in v1 anyway.</w:t>
      </w:r>
    </w:p>
    <w:p>
      <w:pPr>
        <w:pStyle w:val="BodyText"/>
        <w:rPr/>
      </w:pPr>
      <w:bookmarkStart w:id="21" w:name="X8877e001d87b5ab24a9de72a6efc7797c125992"/>
      <w:r>
        <w:rPr>
          <w:sz w:val="20"/>
        </w:rPr>
        <w:t>ZQ bus placement follows the all-banks-idle grant contract rather than the JEDEC minimum: LPDDR2-S4 requires all banks precharged for ZQ calibration while LPDDR2-N permits Idle-or-Active; the conservative contract satisfies both.</w:t>
      </w:r>
      <w:bookmarkEnd w:id="21"/>
    </w:p>
    <w:p>
      <w:pPr>
        <w:pStyle w:val="Heading2"/>
        <w:pBdr>
          <w:bottom w:val="single" w:sz="12" w:space="0" w:color="228B22"/>
        </w:pBdr>
        <w:spacing w:before="280" w:after="80"/>
        <w:rPr/>
      </w:pPr>
      <w:bookmarkStart w:id="22" w:name="__RefHeading___Toc30869_1491206650"/>
      <w:bookmarkStart w:id="23" w:name="Xa9ded3a673e1cf6925bc8c55a447f52f878f7b6"/>
      <w:bookmarkEnd w:id="22"/>
      <w:r>
        <w:rPr>
          <w:rStyle w:val="SectionNumber"/>
          <w:b/>
          <w:color w:val="228B22"/>
          <w:sz w:val="28"/>
        </w:rPr>
        <w:t>3.4</w:t>
      </w:r>
      <w:r>
        <w:rPr>
          <w:b/>
          <w:color w:val="228B22"/>
          <w:sz w:val="28"/>
        </w:rPr>
        <w:tab/>
      </w:r>
      <w:r>
        <w:rPr>
          <w:rStyle w:val="VerbatimChar"/>
          <w:b/>
          <w:color w:val="228B22"/>
          <w:sz w:val="28"/>
        </w:rPr>
        <w:t>mc_lpddr2_dq_cal</w:t>
      </w:r>
      <w:r>
        <w:rPr>
          <w:b/>
          <w:color w:val="228B22"/>
          <w:sz w:val="28"/>
        </w:rPr>
        <w:t>: one-shot DQ calibration over MRR</w:t>
      </w:r>
    </w:p>
    <w:p>
      <w:pPr>
        <w:pStyle w:val="FirstParagraph"/>
        <w:rPr/>
      </w:pPr>
      <w:r>
        <w:rPr>
          <w:sz w:val="20"/>
        </w:rPr>
        <w:t xml:space="preserve">JESD209-2F §5.12.2 defines DQ calibration: MRR reads of MR32 (pattern A, </w:t>
      </w:r>
      <w:r>
        <w:rPr>
          <w:rStyle w:val="VerbatimChar"/>
          <w:sz w:val="20"/>
        </w:rPr>
        <w:t>1010</w:t>
      </w:r>
      <w:r>
        <w:rPr>
          <w:sz w:val="20"/>
        </w:rPr>
        <w:t xml:space="preserve">) and MR40 (pattern B, </w:t>
      </w:r>
      <w:r>
        <w:rPr>
          <w:rStyle w:val="VerbatimChar"/>
          <w:sz w:val="20"/>
        </w:rPr>
        <w:t>0011</w:t>
      </w:r>
      <w:r>
        <w:rPr>
          <w:sz w:val="20"/>
        </w:rPr>
        <w:t xml:space="preserve">) make the DRAM drive a known, training-only pattern onto DQ, so firmware can observe the read-capture timing without any memory array in the loop. </w:t>
      </w:r>
      <w:r>
        <w:rPr>
          <w:rStyle w:val="VerbatimChar"/>
          <w:sz w:val="20"/>
        </w:rPr>
        <w:t>mc_lpddr2_dq_cal</w:t>
      </w:r>
      <w:r>
        <w:rPr>
          <w:sz w:val="20"/>
        </w:rPr>
        <w:t xml:space="preserve"> is the one-shot sequencer that issues those two reads and captures the answers; what firmware does with the answers — the tap sweep — is deliberately outside the core.</w:t>
      </w:r>
    </w:p>
    <w:p>
      <w:pPr>
        <w:pStyle w:val="BodyText"/>
        <w:rPr/>
      </w:pPr>
      <w:r>
        <w:rPr>
          <w:sz w:val="20"/>
        </w:rPr>
        <w:t xml:space="preserve">The eight-state FSM, started by a </w:t>
      </w:r>
      <w:r>
        <w:rPr>
          <w:rStyle w:val="VerbatimChar"/>
          <w:sz w:val="20"/>
        </w:rPr>
        <w:t>cal_start</w:t>
      </w:r>
      <w:r>
        <w:rPr>
          <w:sz w:val="20"/>
        </w:rPr>
        <w:t xml:space="preserve"> pulse (a self-clearing CSR write):</w:t>
      </w:r>
    </w:p>
    <w:p>
      <w:pPr>
        <w:pStyle w:val="Compact"/>
        <w:numPr>
          <w:ilvl w:val="0"/>
          <w:numId w:val="93"/>
        </w:numPr>
        <w:rPr/>
      </w:pPr>
      <w:r>
        <w:rPr/>
        <w:t xml:space="preserve">Wait for the maintenance grant (the arbiter’s all-banks-idle contract plus the </w:t>
      </w:r>
      <w:r>
        <w:rPr>
          <w:rStyle w:val="VerbatimChar"/>
        </w:rPr>
        <w:t>w_out_safe</w:t>
      </w:r>
      <w:r>
        <w:rPr/>
        <w:t xml:space="preserve"> demand gate leave no read or write data in flight — which also satisfies the JEDEC MRR spacings: RD→MRR ≥ BL/2, WR→MRR ≥ WL+1+BL/2+tWTR).</w:t>
      </w:r>
    </w:p>
    <w:p>
      <w:pPr>
        <w:pStyle w:val="Compact"/>
        <w:numPr>
          <w:ilvl w:val="0"/>
          <w:numId w:val="94"/>
        </w:numPr>
        <w:rPr/>
      </w:pPr>
      <w:r>
        <w:rPr/>
        <w:t xml:space="preserve">Issue MRR to </w:t>
      </w:r>
      <w:r>
        <w:rPr>
          <w:b/>
          <w:bCs/>
        </w:rPr>
        <w:t>MR32</w:t>
      </w:r>
      <w:r>
        <w:rPr/>
        <w:t xml:space="preserve"> — </w:t>
      </w:r>
      <w:r>
        <w:rPr>
          <w:rStyle w:val="VerbatimChar"/>
        </w:rPr>
        <w:t>OP_MRS</w:t>
      </w:r>
      <w:r>
        <w:rPr/>
        <w:t xml:space="preserve"> with the MRR flag set, row </w:t>
      </w:r>
      <w:r>
        <w:rPr>
          <w:rStyle w:val="VerbatimChar"/>
        </w:rPr>
        <w:t>{MR32_index[5:0], OP=8'h00}</w:t>
      </w:r>
      <w:r>
        <w:rPr/>
        <w:t xml:space="preserve"> — and pulse </w:t>
      </w:r>
      <w:r>
        <w:rPr>
          <w:rStyle w:val="VerbatimChar"/>
        </w:rPr>
        <w:t>cal_expect</w:t>
      </w:r>
      <w:r>
        <w:rPr/>
        <w:t xml:space="preserve"> for one cycle, arming the DFI-plane read aligner.</w:t>
      </w:r>
    </w:p>
    <w:p>
      <w:pPr>
        <w:pStyle w:val="Compact"/>
        <w:numPr>
          <w:ilvl w:val="0"/>
          <w:numId w:val="95"/>
        </w:numPr>
        <w:rPr/>
      </w:pPr>
      <w:r>
        <w:rPr/>
        <w:t xml:space="preserve">Capture the first </w:t>
      </w:r>
      <w:r>
        <w:rPr>
          <w:rStyle w:val="VerbatimChar"/>
        </w:rPr>
        <w:t>dfi_rddata_valid</w:t>
      </w:r>
      <w:r>
        <w:rPr/>
        <w:t xml:space="preserve"> beat (MRR data lands </w:t>
      </w:r>
      <w:r>
        <w:rPr>
          <w:rStyle w:val="VerbatimChar"/>
        </w:rPr>
        <w:t>RL·tCK + tDQSCK + tDQSQ</w:t>
      </w:r>
      <w:r>
        <w:rPr/>
        <w:t xml:space="preserve"> after the command; BL=4, only beat 0 carries the MR data on DQ[7:0], with x16 devices mirroring the pattern on DQ[8]). A </w:t>
      </w:r>
      <w:r>
        <w:rPr>
          <w:rStyle w:val="VerbatimChar"/>
        </w:rPr>
        <w:t>t_readout</w:t>
      </w:r>
      <w:r>
        <w:rPr/>
        <w:t xml:space="preserve"> timeout without a beat sets sticky </w:t>
      </w:r>
      <w:r>
        <w:rPr>
          <w:rStyle w:val="VerbatimChar"/>
        </w:rPr>
        <w:t>cal_err</w:t>
      </w:r>
      <w:r>
        <w:rPr/>
        <w:t xml:space="preserve"> and ends the run.</w:t>
      </w:r>
    </w:p>
    <w:p>
      <w:pPr>
        <w:pStyle w:val="Compact"/>
        <w:numPr>
          <w:ilvl w:val="0"/>
          <w:numId w:val="96"/>
        </w:numPr>
        <w:rPr/>
      </w:pPr>
      <w:r>
        <w:rPr/>
        <w:t xml:space="preserve">Wait </w:t>
      </w:r>
      <w:r>
        <w:rPr>
          <w:rStyle w:val="VerbatimChar"/>
        </w:rPr>
        <w:t>t_mrr</w:t>
      </w:r>
      <w:r>
        <w:rPr/>
        <w:t xml:space="preserve"> (JEDEC §5.12: 2 clocks, the CSR reset default), then repeat for </w:t>
      </w:r>
      <w:r>
        <w:rPr>
          <w:b/>
          <w:bCs/>
        </w:rPr>
        <w:t>MR40</w:t>
      </w:r>
      <w:r>
        <w:rPr/>
        <w:t>.</w:t>
      </w:r>
    </w:p>
    <w:p>
      <w:pPr>
        <w:pStyle w:val="Compact"/>
        <w:numPr>
          <w:ilvl w:val="0"/>
          <w:numId w:val="97"/>
        </w:numPr>
        <w:rPr/>
      </w:pPr>
      <w:r>
        <w:rPr/>
        <w:t xml:space="preserve">On the MR40 capture set sticky </w:t>
      </w:r>
      <w:r>
        <w:rPr>
          <w:rStyle w:val="VerbatimChar"/>
        </w:rPr>
        <w:t>cal_done</w:t>
      </w:r>
      <w:r>
        <w:rPr/>
        <w:t xml:space="preserve">. Both captured beats are exposed to firmware through </w:t>
      </w:r>
      <w:r>
        <w:rPr>
          <w:rStyle w:val="VerbatimChar"/>
        </w:rPr>
        <w:t>CAL_MRR32_DATA</w:t>
      </w:r>
      <w:r>
        <w:rPr/>
        <w:t xml:space="preserve"> / </w:t>
      </w:r>
      <w:r>
        <w:rPr>
          <w:rStyle w:val="VerbatimChar"/>
        </w:rPr>
        <w:t>CAL_MRR40_DATA</w:t>
      </w:r>
      <w:r>
        <w:rPr/>
        <w:t xml:space="preserve"> (full DFI read width, four 32-bit slices each at the default 128-bit geometry).</w:t>
      </w:r>
    </w:p>
    <w:p>
      <w:pPr>
        <w:pStyle w:val="FirstParagraph"/>
        <w:rPr/>
      </w:pPr>
      <w:r>
        <w:rPr>
          <w:rStyle w:val="VerbatimChar"/>
          <w:sz w:val="20"/>
        </w:rPr>
        <w:t>cal_abort</w:t>
      </w:r>
      <w:r>
        <w:rPr>
          <w:sz w:val="20"/>
        </w:rPr>
        <w:t xml:space="preserve"> (or losing the run condition mid-sequence) returns the FSM to idle; abort additionally drops the captured-data valids. The sticky </w:t>
      </w:r>
      <w:r>
        <w:rPr>
          <w:rStyle w:val="VerbatimChar"/>
          <w:sz w:val="20"/>
        </w:rPr>
        <w:t>cal_done</w:t>
      </w:r>
      <w:r>
        <w:rPr>
          <w:sz w:val="20"/>
        </w:rPr>
        <w:t xml:space="preserve"> / </w:t>
      </w:r>
      <w:r>
        <w:rPr>
          <w:rStyle w:val="VerbatimChar"/>
          <w:sz w:val="20"/>
        </w:rPr>
        <w:t>cal_err</w:t>
      </w:r>
      <w:r>
        <w:rPr>
          <w:sz w:val="20"/>
        </w:rPr>
        <w:t xml:space="preserve"> survive both — they are cleared only by soft reset — so a host can always distinguish “never ran”, “ran and converged”, “ran and timed out”, and “ran, aborted” after the fact.</w:t>
      </w:r>
      <w:bookmarkEnd w:id="23"/>
    </w:p>
    <w:p>
      <w:pPr>
        <w:pStyle w:val="Heading2"/>
        <w:pBdr>
          <w:bottom w:val="single" w:sz="12" w:space="0" w:color="228B22"/>
        </w:pBdr>
        <w:spacing w:before="280" w:after="80"/>
        <w:rPr/>
      </w:pPr>
      <w:bookmarkStart w:id="24" w:name="__RefHeading___Toc30871_1491206650"/>
      <w:bookmarkStart w:id="25" w:name="X80a581bc3b1f6f6c82c400dd8bcd3222a5abfdb"/>
      <w:bookmarkEnd w:id="24"/>
      <w:r>
        <w:rPr>
          <w:rStyle w:val="SectionNumber"/>
          <w:b/>
          <w:color w:val="228B22"/>
          <w:sz w:val="28"/>
        </w:rPr>
        <w:t>3.5</w:t>
      </w:r>
      <w:r>
        <w:rPr>
          <w:b/>
          <w:color w:val="228B22"/>
          <w:sz w:val="28"/>
        </w:rPr>
        <w:tab/>
        <w:t>The MRR path: one new bit, not a new opcode</w:t>
      </w:r>
    </w:p>
    <w:p>
      <w:pPr>
        <w:pStyle w:val="FirstParagraph"/>
        <w:rPr/>
      </w:pPr>
      <w:r>
        <w:rPr>
          <w:rStyle w:val="VerbatimChar"/>
          <w:sz w:val="20"/>
        </w:rPr>
        <w:t>dram_op_e</w:t>
      </w:r>
      <w:r>
        <w:rPr>
          <w:sz w:val="20"/>
        </w:rPr>
        <w:t xml:space="preserve"> stays exactly as wide as it was — all 16 opcodes are consumed and MRR never enters the demand path. Instead MRR rides the existing </w:t>
      </w:r>
      <w:r>
        <w:rPr>
          <w:rStyle w:val="VerbatimChar"/>
          <w:sz w:val="20"/>
        </w:rPr>
        <w:t>OP_MRS</w:t>
      </w:r>
      <w:r>
        <w:rPr>
          <w:sz w:val="20"/>
        </w:rPr>
        <w:t xml:space="preserve"> as a new 1-bit flag, end to end:</w:t>
      </w:r>
    </w:p>
    <w:p>
      <w:pPr>
        <w:pStyle w:val="Compact"/>
        <w:numPr>
          <w:ilvl w:val="0"/>
          <w:numId w:val="3"/>
        </w:numPr>
        <w:rPr/>
      </w:pPr>
      <w:r>
        <w:rPr/>
        <w:t xml:space="preserve">The arbiter passes the granted maintenance op </w:t>
      </w:r>
      <w:r>
        <w:rPr>
          <w:b/>
          <w:bCs/>
        </w:rPr>
        <w:t>verbatim</w:t>
      </w:r>
      <w:r>
        <w:rPr/>
        <w:t xml:space="preserve"> (no re-encoding) and latches the requester’s </w:t>
      </w:r>
      <w:r>
        <w:rPr>
          <w:rStyle w:val="VerbatimChar"/>
        </w:rPr>
        <w:t>trn_cmd_mrr_i</w:t>
      </w:r>
      <w:r>
        <w:rPr/>
        <w:t xml:space="preserve"> into the command word.</w:t>
      </w:r>
    </w:p>
    <w:p>
      <w:pPr>
        <w:pStyle w:val="Compact"/>
        <w:numPr>
          <w:ilvl w:val="0"/>
          <w:numId w:val="3"/>
        </w:numPr>
        <w:rPr/>
      </w:pPr>
      <w:r>
        <w:rPr/>
        <w:t xml:space="preserve">The scheduler’s output cmd FIFO word grows by one bit to </w:t>
      </w:r>
      <w:r>
        <w:rPr>
          <w:rStyle w:val="VerbatimChar"/>
        </w:rPr>
        <w:t>{mrr, ap, col, row, bank, rank, op}</w:t>
      </w:r>
      <w:r>
        <w:rPr/>
        <w:t xml:space="preserve"> (pack site </w:t>
      </w:r>
      <w:r>
        <w:rPr>
          <w:rStyle w:val="VerbatimChar"/>
        </w:rPr>
        <w:t>pumice_core.sv</w:t>
      </w:r>
      <w:r>
        <w:rPr/>
        <w:t xml:space="preserve">, </w:t>
      </w:r>
      <w:r>
        <w:rPr>
          <w:rStyle w:val="VerbatimChar"/>
        </w:rPr>
        <w:t>w_cmd_data</w:t>
      </w:r>
      <w:r>
        <w:rPr/>
        <w:t xml:space="preserve">; unpack site </w:t>
      </w:r>
      <w:r>
        <w:rPr>
          <w:rStyle w:val="VerbatimChar"/>
        </w:rPr>
        <w:t>mc_dfi_cmd_path.sv</w:t>
      </w:r>
      <w:r>
        <w:rPr/>
        <w:t xml:space="preserve">). Demand commands simply carry </w:t>
      </w:r>
      <w:r>
        <w:rPr>
          <w:rStyle w:val="VerbatimChar"/>
        </w:rPr>
        <w:t>mrr = 0</w:t>
      </w:r>
      <w:r>
        <w:rPr/>
        <w:t>.</w:t>
      </w:r>
    </w:p>
    <w:p>
      <w:pPr>
        <w:pStyle w:val="Compact"/>
        <w:numPr>
          <w:ilvl w:val="0"/>
          <w:numId w:val="3"/>
        </w:numPr>
        <w:rPr/>
      </w:pPr>
      <w:r>
        <w:rPr/>
        <w:t xml:space="preserve">In </w:t>
      </w:r>
      <w:r>
        <w:rPr>
          <w:rStyle w:val="VerbatimChar"/>
        </w:rPr>
        <w:t>mc_xddr2_cmd_formatter</w:t>
      </w:r>
      <w:r>
        <w:rPr/>
        <w:t xml:space="preserve">’s </w:t>
      </w:r>
      <w:r>
        <w:rPr>
          <w:rStyle w:val="VerbatimChar"/>
        </w:rPr>
        <w:t>OP_MRS</w:t>
      </w:r>
      <w:r>
        <w:rPr/>
        <w:t xml:space="preserve"> branch, </w:t>
      </w:r>
      <w:r>
        <w:rPr>
          <w:rStyle w:val="VerbatimChar"/>
        </w:rPr>
        <w:t>cmd_mrr_i</w:t>
      </w:r>
      <w:r>
        <w:rPr/>
        <w:t xml:space="preserve"> drives </w:t>
      </w:r>
      <w:r>
        <w:rPr>
          <w:b/>
          <w:bCs/>
        </w:rPr>
        <w:t>CA3r</w:t>
      </w:r>
      <w:r>
        <w:rPr/>
        <w:t xml:space="preserve">: MRW and MRR share the same MA/OP field packing — MA[7:0] on </w:t>
      </w:r>
      <w:r>
        <w:rPr>
          <w:rStyle w:val="VerbatimChar"/>
        </w:rPr>
        <w:t>{CA1f, CA0f, CA9r..CA4r}</w:t>
      </w:r>
      <w:r>
        <w:rPr/>
        <w:t xml:space="preserve"> — and MRR is MRW with CA3r inverted, bit-exact to JESD209-2F §5.12 (the OP field is don’t-care-zero for MRR; the lp_cal row packs it 0). The </w:t>
      </w:r>
      <w:r>
        <w:rPr>
          <w:rStyle w:val="VerbatimChar"/>
        </w:rPr>
        <w:t>lpddr2_mrr</w:t>
      </w:r>
      <w:r>
        <w:rPr/>
        <w:t xml:space="preserve"> formatter test encodes the same table.</w:t>
      </w:r>
    </w:p>
    <w:p>
      <w:pPr>
        <w:pStyle w:val="Compact"/>
        <w:numPr>
          <w:ilvl w:val="0"/>
          <w:numId w:val="3"/>
        </w:numPr>
        <w:rPr/>
      </w:pPr>
      <w:r>
        <w:rPr/>
        <w:t>No formatter change was needed for ZQ: LPDDR2 has no ZQCS/ZQCL opcodes, so those encodings remain NOP at the formatter’s default branch — LPDDR2 ZQ is pure MRW.</w:t>
      </w:r>
    </w:p>
    <w:p>
      <w:pPr>
        <w:pStyle w:val="FirstParagraph"/>
        <w:rPr/>
      </w:pPr>
      <w:r>
        <w:rPr>
          <w:sz w:val="20"/>
        </w:rPr>
        <w:t xml:space="preserve">On the return side, </w:t>
      </w:r>
      <w:r>
        <w:rPr>
          <w:rStyle w:val="VerbatimChar"/>
          <w:sz w:val="20"/>
        </w:rPr>
        <w:t>mc_dfi_rd_aligner</w:t>
      </w:r>
      <w:r>
        <w:rPr>
          <w:sz w:val="20"/>
        </w:rPr>
        <w:t xml:space="preserve"> gains a calibration capture sideband in the </w:t>
      </w:r>
      <w:r>
        <w:rPr>
          <w:rStyle w:val="VerbatimChar"/>
          <w:sz w:val="20"/>
        </w:rPr>
        <w:t>dfi_clk</w:t>
      </w:r>
      <w:r>
        <w:rPr>
          <w:sz w:val="20"/>
        </w:rPr>
        <w:t xml:space="preserve"> domain: a single-cycle </w:t>
      </w:r>
      <w:r>
        <w:rPr>
          <w:rStyle w:val="VerbatimChar"/>
          <w:sz w:val="20"/>
        </w:rPr>
        <w:t>cal_expect_i</w:t>
      </w:r>
      <w:r>
        <w:rPr>
          <w:sz w:val="20"/>
        </w:rPr>
        <w:t xml:space="preserve"> arms a capture register; the first </w:t>
      </w:r>
      <w:r>
        <w:rPr>
          <w:rStyle w:val="VerbatimChar"/>
          <w:sz w:val="20"/>
        </w:rPr>
        <w:t>dfi_rddata_valid</w:t>
      </w:r>
      <w:r>
        <w:rPr>
          <w:sz w:val="20"/>
        </w:rPr>
        <w:t xml:space="preserve"> beat is latched into </w:t>
      </w:r>
      <w:r>
        <w:rPr>
          <w:rStyle w:val="VerbatimChar"/>
          <w:sz w:val="20"/>
        </w:rPr>
        <w:t>cal_data_o</w:t>
      </w:r>
      <w:r>
        <w:rPr>
          <w:sz w:val="20"/>
        </w:rPr>
        <w:t xml:space="preserve"> (full DFI read width, held until the next arm) with a one-cycle </w:t>
      </w:r>
      <w:r>
        <w:rPr>
          <w:rStyle w:val="VerbatimChar"/>
          <w:sz w:val="20"/>
        </w:rPr>
        <w:t>cal_valid_o</w:t>
      </w:r>
      <w:r>
        <w:rPr>
          <w:sz w:val="20"/>
        </w:rPr>
        <w:t xml:space="preserve"> pulse, and the register disarms. The sideband cannot collide with the normal read FIFO push path because it only fires while armed, and the arbiter’s grant contract guarantees no read is outstanding when calibration runs.</w:t>
      </w:r>
      <w:bookmarkEnd w:id="25"/>
    </w:p>
    <w:p>
      <w:pPr>
        <w:pStyle w:val="Heading2"/>
        <w:pBdr>
          <w:bottom w:val="single" w:sz="12" w:space="0" w:color="228B22"/>
        </w:pBdr>
        <w:spacing w:before="280" w:after="80"/>
        <w:rPr/>
      </w:pPr>
      <w:bookmarkStart w:id="26" w:name="__RefHeading___Toc30873_1491206650"/>
      <w:bookmarkStart w:id="27" w:name="arbitration-policy"/>
      <w:bookmarkEnd w:id="26"/>
      <w:r>
        <w:rPr>
          <w:rStyle w:val="SectionNumber"/>
          <w:b/>
          <w:color w:val="228B22"/>
          <w:sz w:val="28"/>
        </w:rPr>
        <w:t>3.6</w:t>
      </w:r>
      <w:r>
        <w:rPr>
          <w:b/>
          <w:color w:val="228B22"/>
          <w:sz w:val="28"/>
        </w:rPr>
        <w:tab/>
        <w:t>Arbitration policy</w:t>
      </w:r>
    </w:p>
    <w:p>
      <w:pPr>
        <w:pStyle w:val="FirstParagraph"/>
        <w:rPr/>
      </w:pPr>
      <w:r>
        <w:rPr>
          <w:sz w:val="20"/>
        </w:rPr>
        <w:t>The scheduler’s arbiter gains exactly one maintenance client (</w:t>
      </w:r>
      <w:r>
        <w:rPr>
          <w:rStyle w:val="VerbatimChar"/>
          <w:sz w:val="20"/>
        </w:rPr>
        <w:t>trn_cmd_*</w:t>
      </w:r>
      <w:r>
        <w:rPr>
          <w:sz w:val="20"/>
        </w:rPr>
        <w:t xml:space="preserve">), in the family’s standing shape — the same contract scoria and andesite use for ZQ and training. Priority, descending: </w:t>
      </w:r>
      <w:r>
        <w:rPr>
          <w:b/>
          <w:bCs/>
          <w:sz w:val="20"/>
        </w:rPr>
        <w:t>init &gt; refresh &gt; trn &gt; demand</w:t>
      </w:r>
      <w:r>
        <w:rPr>
          <w:sz w:val="20"/>
        </w:rPr>
        <w:t xml:space="preserve"> (column, then ACT, then PRE). The training branch fires only under </w:t>
      </w:r>
      <w:r>
        <w:rPr>
          <w:rStyle w:val="VerbatimChar"/>
          <w:sz w:val="20"/>
        </w:rPr>
        <w:t>w_trn_safe</w:t>
      </w:r>
      <w:r>
        <w:rPr>
          <w:sz w:val="20"/>
        </w:rPr>
        <w:t>: every bank idle in the registered view, no row-affecting command in flight or inside its 2-cycle guard window, no tRFC recovery running, and no grant in flight. The granted op passes through verbatim; the grant is a single-cycle pulse on the fire. Refresh outranks training, so a pending refresh drains banks and wins the bus first; training outranks every demand class.</w:t>
      </w:r>
    </w:p>
    <w:p>
      <w:pPr>
        <w:pStyle w:val="BodyText"/>
        <w:rPr/>
      </w:pPr>
      <w:r>
        <w:rPr>
          <w:sz w:val="20"/>
        </w:rPr>
        <w:t xml:space="preserve">The post-grant hold is where BUG-003 discipline matters. Both FUBs drive </w:t>
      </w:r>
      <w:r>
        <w:rPr>
          <w:rStyle w:val="VerbatimChar"/>
          <w:sz w:val="20"/>
        </w:rPr>
        <w:t>cal_busy</w:t>
      </w:r>
      <w:r>
        <w:rPr>
          <w:sz w:val="20"/>
        </w:rPr>
        <w:t xml:space="preserve"> during their bus-quiet windows (ZQ hold, lp_cal until done), and the arbiter folds </w:t>
      </w:r>
      <w:r>
        <w:rPr>
          <w:rStyle w:val="VerbatimChar"/>
          <w:sz w:val="20"/>
        </w:rPr>
        <w:t>cal_busy_i</w:t>
      </w:r>
      <w:r>
        <w:rPr>
          <w:sz w:val="20"/>
        </w:rPr>
        <w:t xml:space="preserve"> into </w:t>
      </w:r>
      <w:r>
        <w:rPr>
          <w:rStyle w:val="VerbatimChar"/>
          <w:sz w:val="20"/>
        </w:rPr>
        <w:t>w_out_safe</w:t>
      </w:r>
      <w:r>
        <w:rPr>
          <w:sz w:val="20"/>
        </w:rPr>
        <w:t xml:space="preserve"> for </w:t>
      </w:r>
      <w:r>
        <w:rPr>
          <w:b/>
          <w:bCs/>
          <w:sz w:val="20"/>
        </w:rPr>
        <w:t>every demand class</w:t>
      </w:r>
      <w:r>
        <w:rPr>
          <w:sz w:val="20"/>
        </w:rPr>
        <w:t xml:space="preserve"> — ACT, RD/WR and PRE all carry a </w:t>
      </w:r>
      <w:r>
        <w:rPr>
          <w:rStyle w:val="VerbatimChar"/>
          <w:sz w:val="20"/>
        </w:rPr>
        <w:t>!cal_busy_i</w:t>
      </w:r>
      <w:r>
        <w:rPr>
          <w:sz w:val="20"/>
        </w:rPr>
        <w:t xml:space="preserve"> term, while the training class itself is unconditional. The gate lives in the fire stage, never the pick cone: </w:t>
      </w:r>
      <w:r>
        <w:rPr>
          <w:rStyle w:val="VerbatimChar"/>
          <w:sz w:val="20"/>
        </w:rPr>
        <w:t>cmd_valid_o = r_pick_valid &amp;&amp; w_out_safe</w:t>
      </w:r>
      <w:r>
        <w:rPr>
          <w:sz w:val="20"/>
        </w:rPr>
        <w:t xml:space="preserve"> and </w:t>
      </w:r>
      <w:r>
        <w:rPr>
          <w:rStyle w:val="VerbatimChar"/>
          <w:sz w:val="20"/>
        </w:rPr>
        <w:t>w_fire_out = r_pick_valid &amp;&amp; cmd_ready_i &amp;&amp; w_out_safe</w:t>
      </w:r>
      <w:r>
        <w:rPr>
          <w:sz w:val="20"/>
        </w:rPr>
        <w:t>, so a pick the safety gate rejects is never pushed to the cmd FIFO and the fire is the push by construction. That is precisely the invariant BUG-003 restored for the bank timers; the training gate had to land there, not in the pick pipeline, or it would have reopened the same divergence.</w:t>
      </w:r>
      <w:bookmarkEnd w:id="27"/>
    </w:p>
    <w:p>
      <w:pPr>
        <w:pStyle w:val="Heading2"/>
        <w:pBdr>
          <w:bottom w:val="single" w:sz="12" w:space="0" w:color="228B22"/>
        </w:pBdr>
        <w:spacing w:before="280" w:after="80"/>
        <w:rPr/>
      </w:pPr>
      <w:bookmarkStart w:id="28" w:name="__RefHeading___Toc30875_1491206650"/>
      <w:bookmarkStart w:id="29" w:name="csr-summary"/>
      <w:bookmarkEnd w:id="28"/>
      <w:r>
        <w:rPr>
          <w:rStyle w:val="SectionNumber"/>
          <w:b/>
          <w:color w:val="228B22"/>
          <w:sz w:val="28"/>
        </w:rPr>
        <w:t>3.7</w:t>
      </w:r>
      <w:r>
        <w:rPr>
          <w:b/>
          <w:color w:val="228B22"/>
          <w:sz w:val="28"/>
        </w:rPr>
        <w:tab/>
        <w:t>CSR summary</w:t>
      </w:r>
    </w:p>
    <w:p>
      <w:pPr>
        <w:pStyle w:val="FirstParagraph"/>
        <w:rPr/>
      </w:pPr>
      <w:r>
        <w:rPr>
          <w:sz w:val="20"/>
        </w:rPr>
        <w:t xml:space="preserve">The plane is controlled and observed through seven registers in the 0x0A0 block of </w:t>
      </w:r>
      <w:r>
        <w:rPr>
          <w:rStyle w:val="VerbatimChar"/>
          <w:sz w:val="20"/>
        </w:rPr>
        <w:t>pumice_csr</w:t>
      </w:r>
      <w:r>
        <w:rPr>
          <w:sz w:val="20"/>
        </w:rPr>
        <w:t xml:space="preserve"> (field definitions and resets: </w:t>
      </w:r>
      <w:r>
        <w:rPr>
          <w:rStyle w:val="VerbatimChar"/>
          <w:sz w:val="20"/>
        </w:rPr>
        <w:t>rtl/macro/pumice_csr.rdl</w:t>
      </w:r>
      <w:r>
        <w:rPr>
          <w:sz w:val="20"/>
        </w:rPr>
        <w:t>):</w:t>
      </w:r>
    </w:p>
    <w:p>
      <w:pPr>
        <w:pStyle w:val="TableCaption"/>
        <w:rPr/>
      </w:pPr>
      <w:bookmarkStart w:id="30" w:name="_Tab_2_Table_3_1__Training_"/>
      <w:r>
        <w:rPr/>
        <w:t>Table 3.1: Training-plane CSR summary</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zq_defer_en[1]</w:t>
            </w:r>
            <w:r>
              <w:rPr>
                <w:rFonts w:eastAsia="Cambria" w:cs=""/>
                <w:kern w:val="0"/>
                <w:sz w:val="24"/>
                <w:szCs w:val="24"/>
                <w:lang w:val="en-US" w:eastAsia="en-US" w:bidi="ar-SA"/>
              </w:rPr>
              <w:t xml:space="preserve"> (Mode-C), </w:t>
            </w:r>
            <w:r>
              <w:rPr>
                <w:rStyle w:val="VerbatimChar"/>
                <w:rFonts w:eastAsia="Cambria" w:cs=""/>
                <w:kern w:val="0"/>
                <w:szCs w:val="24"/>
                <w:lang w:val="en-US" w:eastAsia="en-US" w:bidi="ar-SA"/>
              </w:rPr>
              <w:t>cal_start[4]</w:t>
            </w:r>
            <w:r>
              <w:rPr>
                <w:rFonts w:eastAsia="Cambria" w:cs=""/>
                <w:kern w:val="0"/>
                <w:sz w:val="24"/>
                <w:szCs w:val="24"/>
                <w:lang w:val="en-US" w:eastAsia="en-US" w:bidi="ar-SA"/>
              </w:rPr>
              <w:t xml:space="preserve"> (wo, self-clearing), </w:t>
            </w:r>
            <w:r>
              <w:rPr>
                <w:rStyle w:val="VerbatimChar"/>
                <w:rFonts w:eastAsia="Cambria" w:cs=""/>
                <w:kern w:val="0"/>
                <w:szCs w:val="24"/>
                <w:lang w:val="en-US" w:eastAsia="en-US" w:bidi="ar-SA"/>
              </w:rPr>
              <w:t>cal_abort[5]</w:t>
            </w:r>
            <w:r>
              <w:rPr>
                <w:rFonts w:eastAsia="Cambria" w:cs=""/>
                <w:kern w:val="0"/>
                <w:sz w:val="24"/>
                <w:szCs w:val="24"/>
                <w:lang w:val="en-US" w:eastAsia="en-US" w:bidi="ar-SA"/>
              </w:rPr>
              <w:t xml:space="preserve"> (wo), </w:t>
            </w:r>
            <w:r>
              <w:rPr>
                <w:rStyle w:val="VerbatimChar"/>
                <w:rFonts w:eastAsia="Cambria" w:cs=""/>
                <w:kern w:val="0"/>
                <w:szCs w:val="24"/>
                <w:lang w:val="en-US" w:eastAsia="en-US" w:bidi="ar-SA"/>
              </w:rPr>
              <w:t>zq_overdue_max[28:16]</w:t>
            </w:r>
            <w:r>
              <w:rPr>
                <w:rFonts w:eastAsia="Cambria" w:cs=""/>
                <w:kern w:val="0"/>
                <w:sz w:val="24"/>
                <w:szCs w:val="24"/>
                <w:lang w:val="en-US" w:eastAsia="en-US" w:bidi="ar-SA"/>
              </w:rPr>
              <w:t xml:space="preserve"> (max deferral, 0 = no cap)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post-grant hold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(reset 2),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MRR issue→data timeout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beat 0, four 32-bit slices of the DFI read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beat 0, four 32-bit slices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cal_busy[1]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cal_done[2]</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cal_err[3]</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zq_overdue[4]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zqcs_total[31:16]</w:t>
            </w:r>
          </w:p>
        </w:tc>
      </w:tr>
    </w:tbl>
    <w:p>
      <w:pPr>
        <w:pStyle w:val="BodyText"/>
        <w:rPr/>
      </w:pPr>
      <w:r>
        <w:rPr>
          <w:sz w:val="20"/>
        </w:rPr>
        <w:t xml:space="preserve">The data arrays start at 0x0B0 and 0x0E0 because the retired 0x0C0–0x0DC hole is never reused (pumice doctrine) — 0x0E0 clears it. </w:t>
      </w:r>
      <w:r>
        <w:rPr>
          <w:rStyle w:val="VerbatimChar"/>
          <w:sz w:val="20"/>
        </w:rPr>
        <w:t>cal_done</w:t>
      </w:r>
      <w:r>
        <w:rPr>
          <w:sz w:val="20"/>
        </w:rPr>
        <w:t xml:space="preserve"> / </w:t>
      </w:r>
      <w:r>
        <w:rPr>
          <w:rStyle w:val="VerbatimChar"/>
          <w:sz w:val="20"/>
        </w:rPr>
        <w:t>cal_err</w:t>
      </w:r>
      <w:r>
        <w:rPr>
          <w:sz w:val="20"/>
        </w:rPr>
        <w:t xml:space="preserve"> are sticky and clear only on soft reset.</w:t>
      </w:r>
      <w:bookmarkEnd w:id="29"/>
    </w:p>
    <w:p>
      <w:pPr>
        <w:pStyle w:val="Heading2"/>
        <w:pBdr>
          <w:bottom w:val="single" w:sz="12" w:space="0" w:color="228B22"/>
        </w:pBdr>
        <w:spacing w:before="280" w:after="80"/>
        <w:rPr/>
      </w:pPr>
      <w:bookmarkStart w:id="31" w:name="__RefHeading___Toc30877_1491206650"/>
      <w:bookmarkStart w:id="32" w:name="verification-and-integration-notes"/>
      <w:bookmarkEnd w:id="31"/>
      <w:r>
        <w:rPr>
          <w:rStyle w:val="SectionNumber"/>
          <w:b/>
          <w:color w:val="228B22"/>
          <w:sz w:val="28"/>
        </w:rPr>
        <w:t>3.8</w:t>
      </w:r>
      <w:r>
        <w:rPr>
          <w:b/>
          <w:color w:val="228B22"/>
          <w:sz w:val="28"/>
        </w:rPr>
        <w:tab/>
        <w:t>Verification and integration notes</w:t>
      </w:r>
    </w:p>
    <w:p>
      <w:pPr>
        <w:pStyle w:val="Compact"/>
        <w:numPr>
          <w:ilvl w:val="0"/>
          <w:numId w:val="98"/>
        </w:numPr>
        <w:rPr/>
      </w:pPr>
      <w:r>
        <w:rPr>
          <w:b/>
          <w:bCs/>
        </w:rPr>
        <w:t>FUB / macro</w:t>
      </w:r>
      <w:r>
        <w:rPr/>
        <w:t xml:space="preserve">: none in the pumice area. The training FUBs, the formatter and the scheduler plane are common-ip </w:t>
      </w:r>
      <w:r>
        <w:rPr>
          <w:rStyle w:val="VerbatimChar"/>
        </w:rPr>
        <w:t>mc_*</w:t>
      </w:r>
      <w:r>
        <w:rPr/>
        <w:t xml:space="preserve"> modules, and their directed tests – </w:t>
      </w:r>
      <w:r>
        <w:rPr>
          <w:rStyle w:val="VerbatimChar"/>
        </w:rPr>
        <w:t>test_pumice_zq_ctrl.py</w:t>
      </w:r>
      <w:r>
        <w:rPr/>
        <w:t xml:space="preserve"> (</w:t>
      </w:r>
      <w:r>
        <w:rPr>
          <w:rStyle w:val="VerbatimChar"/>
        </w:rPr>
        <w:t>mc_lpddr2_zq_ctrl</w:t>
      </w:r>
      <w:r>
        <w:rPr/>
        <w:t xml:space="preserve">), </w:t>
      </w:r>
      <w:r>
        <w:rPr>
          <w:rStyle w:val="VerbatimChar"/>
        </w:rPr>
        <w:t>test_pumice_lp_cal.py</w:t>
      </w:r>
      <w:r>
        <w:rPr/>
        <w:t xml:space="preserve"> (</w:t>
      </w:r>
      <w:r>
        <w:rPr>
          <w:rStyle w:val="VerbatimChar"/>
        </w:rPr>
        <w:t>mc_lpddr2_dq_cal</w:t>
      </w:r>
      <w:r>
        <w:rPr/>
        <w:t xml:space="preserve">), </w:t>
      </w:r>
      <w:r>
        <w:rPr>
          <w:rStyle w:val="VerbatimChar"/>
        </w:rPr>
        <w:t>test_dfi_cmd_formatter.py::lpddr2_mrr</w:t>
      </w:r>
      <w:r>
        <w:rPr/>
        <w:t xml:space="preserve"> (</w:t>
      </w:r>
      <w:r>
        <w:rPr>
          <w:rStyle w:val="VerbatimChar"/>
        </w:rPr>
        <w:t>mc_xddr2_cmd_formatter</w:t>
      </w:r>
      <w:r>
        <w:rPr/>
        <w:t xml:space="preserve">, MRR CA encoding against JESD209-2F §5.12) and </w:t>
      </w:r>
      <w:r>
        <w:rPr>
          <w:rStyle w:val="VerbatimChar"/>
        </w:rPr>
        <w:t>test_pumice_scheduler_plane.py</w:t>
      </w:r>
      <w:r>
        <w:rPr/>
        <w:t xml:space="preserve"> (training priority vs refresh / demand, all-banks-idle gating, demand blocked during </w:t>
      </w:r>
      <w:r>
        <w:rPr>
          <w:rStyle w:val="VerbatimChar"/>
        </w:rPr>
        <w:t>cal_busy</w:t>
      </w:r>
      <w:r>
        <w:rPr/>
        <w:t xml:space="preserve">, fire==valid) – were removed from the pumice area 2026-10-13 (pumice tests target only pumice DUTs); no common-ip replacement exists yet. The read-aligner cal capture is </w:t>
      </w:r>
      <w:r>
        <w:rPr>
          <w:rStyle w:val="VerbatimChar"/>
        </w:rPr>
        <w:t>mc_dfi_rd_aligner</w:t>
      </w:r>
      <w:r>
        <w:rPr/>
        <w:t>’s. The command-stream checker allows MRR and MRW-MR10 in its stream rules.</w:t>
      </w:r>
    </w:p>
    <w:p>
      <w:pPr>
        <w:pStyle w:val="Compact"/>
        <w:numPr>
          <w:ilvl w:val="0"/>
          <w:numId w:val="99"/>
        </w:numPr>
        <w:rPr/>
      </w:pPr>
      <w:r>
        <w:rPr>
          <w:b/>
          <w:bCs/>
        </w:rPr>
        <w:t>Top</w:t>
      </w:r>
      <w:r>
        <w:rPr/>
        <w:t xml:space="preserve">: none yet. No test under </w:t>
      </w:r>
      <w:r>
        <w:rPr>
          <w:rStyle w:val="VerbatimChar"/>
        </w:rPr>
        <w:t>dv/tests/top/</w:t>
      </w:r>
      <w:r>
        <w:rPr/>
        <w:t xml:space="preserve"> writes </w:t>
      </w:r>
      <w:r>
        <w:rPr>
          <w:rStyle w:val="VerbatimChar"/>
        </w:rPr>
        <w:t>CAL_CTRL.cal_start</w:t>
      </w:r>
      <w:r>
        <w:rPr/>
        <w:t xml:space="preserve"> or enables ZQ (checked 2026-10-13), so calibration currently has no coverage in the pumice area at any level.</w:t>
      </w:r>
    </w:p>
    <w:p>
      <w:pPr>
        <w:pStyle w:val="Compact"/>
        <w:numPr>
          <w:ilvl w:val="0"/>
          <w:numId w:val="100"/>
        </w:numPr>
        <w:rPr/>
      </w:pPr>
      <w:r>
        <w:rPr>
          <w:b/>
          <w:bCs/>
        </w:rPr>
        <w:t>TB tie-off</w:t>
      </w:r>
      <w:r>
        <w:rPr/>
        <w:t xml:space="preserve">: </w:t>
      </w:r>
      <w:r>
        <w:rPr>
          <w:rStyle w:val="VerbatimChar"/>
        </w:rPr>
        <w:t>pumice_core_tb_top.sv</w:t>
      </w:r>
      <w:r>
        <w:rPr/>
        <w:t xml:space="preserve"> ties every training input to 0 (</w:t>
      </w:r>
      <w:r>
        <w:rPr>
          <w:rStyle w:val="VerbatimChar"/>
        </w:rPr>
        <w:t>zq_en</w:t>
      </w:r>
      <w:r>
        <w:rPr/>
        <w:t xml:space="preserve">, </w:t>
      </w:r>
      <w:r>
        <w:rPr>
          <w:rStyle w:val="VerbatimChar"/>
        </w:rPr>
        <w:t>zq_defer_en</w:t>
      </w:r>
      <w:r>
        <w:rPr/>
        <w:t xml:space="preserve">, </w:t>
      </w:r>
      <w:r>
        <w:rPr>
          <w:rStyle w:val="VerbatimChar"/>
        </w:rPr>
        <w:t>zq_interval</w:t>
      </w:r>
      <w:r>
        <w:rPr/>
        <w:t xml:space="preserve">, </w:t>
      </w:r>
      <w:r>
        <w:rPr>
          <w:rStyle w:val="VerbatimChar"/>
        </w:rPr>
        <w:t>t_zqcs/t_zqcl</w:t>
      </w:r>
      <w:r>
        <w:rPr/>
        <w:t xml:space="preserve">, </w:t>
      </w:r>
      <w:r>
        <w:rPr>
          <w:rStyle w:val="VerbatimChar"/>
        </w:rPr>
        <w:t>zq_overdue_max</w:t>
      </w:r>
      <w:r>
        <w:rPr/>
        <w:t xml:space="preserve">, </w:t>
      </w:r>
      <w:r>
        <w:rPr>
          <w:rStyle w:val="VerbatimChar"/>
        </w:rPr>
        <w:t>cal_start</w:t>
      </w:r>
      <w:r>
        <w:rPr/>
        <w:t xml:space="preserve">, </w:t>
      </w:r>
      <w:r>
        <w:rPr>
          <w:rStyle w:val="VerbatimChar"/>
        </w:rPr>
        <w:t>cal_abort</w:t>
      </w:r>
      <w:r>
        <w:rPr/>
        <w:t xml:space="preserve">, </w:t>
      </w:r>
      <w:r>
        <w:rPr>
          <w:rStyle w:val="VerbatimChar"/>
        </w:rPr>
        <w:t>t_mrr</w:t>
      </w:r>
      <w:r>
        <w:rPr/>
        <w:t xml:space="preserve">, </w:t>
      </w:r>
      <w:r>
        <w:rPr>
          <w:rStyle w:val="VerbatimChar"/>
        </w:rPr>
        <w:t>t_readout</w:t>
      </w:r>
      <w:r>
        <w:rPr/>
        <w:t>) and leaves the status outputs open — that TB scores the datapath and paging sweep, not calibration. Enables at 0 make both FUBs inert by construction.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 w:name="training-lpddr2-zq-and-dq-calibration"/>
      <w:bookmarkStart w:id="34" w:name="verification-and-integration-not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bookmarkEnd w:id="34"/>
      <w:r>
        <w:br w:type="page"/>
      </w:r>
    </w:p>
    <w:p>
      <w:pPr>
        <w:pStyle w:val="Heading1"/>
        <w:shd w:val="clear" w:color="auto" w:fill="404040"/>
        <w:spacing w:before="360" w:after="120"/>
        <w:rPr/>
      </w:pPr>
      <w:bookmarkStart w:id="35" w:name="__RefHeading___Toc30879_1491206650"/>
      <w:bookmarkStart w:id="36" w:name="what-moved-to-common-phase-2-extraction"/>
      <w:bookmarkEnd w:id="35"/>
      <w:r>
        <w:rPr>
          <w:rStyle w:val="SectionNumber"/>
          <w:b/>
          <w:color w:val="FFFFFF"/>
          <w:sz w:val="32"/>
        </w:rPr>
        <w:t>4</w:t>
      </w:r>
      <w:r>
        <w:rPr>
          <w:b/>
          <w:color w:val="FFFFFF"/>
          <w:sz w:val="32"/>
        </w:rPr>
        <w:tab/>
        <w:t>What Moved to Common (Phase-2 extraction)</w:t>
      </w:r>
    </w:p>
    <w:p>
      <w:pPr>
        <w:pStyle w:val="FirstParagraph"/>
        <w:rPr/>
      </w:pPr>
      <w:r>
        <w:rPr>
          <w:sz w:val="20"/>
        </w:rPr>
        <w:t xml:space="preserve">On 2026-10-09 → 2026-10-10 the shared logic of the three research controllers — pumice (DDR2/LPDDR2), scoria (DDR3/LPDDR3), andesite (DDR4/LPDDR4) — was extracted into </w:t>
      </w:r>
      <w:r>
        <w:rPr>
          <w:rStyle w:val="VerbatimChar"/>
          <w:sz w:val="20"/>
        </w:rPr>
        <w:t>mem-ctrl-ip/common-ip/</w:t>
      </w:r>
      <w:r>
        <w:rPr>
          <w:sz w:val="20"/>
        </w:rPr>
        <w:t>, and pumice was re-integrated onto it the same weekend. This chapter records what moved, what stayed, and where each is documented now. The family architecture the extraction implements — the plane stack and the descriptor seam — is owned by the family HAS (</w:t>
      </w:r>
      <w:hyperlink r:id="rId62">
        <w:r>
          <w:rPr>
            <w:rStyle w:val="Hyperlink"/>
          </w:rPr>
          <w:t>common_has</w:t>
        </w:r>
      </w:hyperlink>
      <w:r>
        <w:rPr>
          <w:sz w:val="20"/>
        </w:rPr>
        <w:t>); this chapter is pumice’s delta against it, and it is the only place in this book that tells the move story.</w:t>
      </w:r>
    </w:p>
    <w:p>
      <w:pPr>
        <w:pStyle w:val="Heading2"/>
        <w:pBdr>
          <w:bottom w:val="single" w:sz="12" w:space="0" w:color="228B22"/>
        </w:pBdr>
        <w:spacing w:before="280" w:after="80"/>
        <w:rPr/>
      </w:pPr>
      <w:bookmarkStart w:id="37" w:name="__RefHeading___Toc30881_1491206650"/>
      <w:bookmarkStart w:id="38" w:name="what-pumice-consumes-from-common-ip-1"/>
      <w:bookmarkEnd w:id="37"/>
      <w:r>
        <w:rPr>
          <w:rStyle w:val="SectionNumber"/>
          <w:b/>
          <w:color w:val="228B22"/>
          <w:sz w:val="28"/>
        </w:rPr>
        <w:t>4.1</w:t>
      </w:r>
      <w:r>
        <w:rPr>
          <w:b/>
          <w:color w:val="228B22"/>
          <w:sz w:val="28"/>
        </w:rPr>
        <w:tab/>
        <w:t>What pumice consumes from common-ip</w:t>
      </w:r>
    </w:p>
    <w:p>
      <w:pPr>
        <w:pStyle w:val="FirstParagraph"/>
        <w:rPr/>
      </w:pPr>
      <w:r>
        <w:rPr>
          <w:sz w:val="20"/>
        </w:rPr>
        <w:t>pumice_core instantiates six common planes directly, and every leaf FUB beneath them is common-ip as well: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 in pumice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burst chop/split, coalescing, read-return 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3">
              <w:r>
                <w:rPr>
                  <w:rStyle w:val="Hyperlink"/>
                  <w:rFonts w:eastAsia="Cambria" w:cs=""/>
                  <w:kern w:val="0"/>
                  <w:sz w:val="24"/>
                  <w:szCs w:val="24"/>
                  <w:lang w:val="en-US" w:eastAsia="en-US" w:bidi="ar-SA"/>
                </w:rPr>
                <w:t>common_mas ch02</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CAMs, read snooping, bank image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4">
              <w:r>
                <w:rPr>
                  <w:rStyle w:val="Hyperlink"/>
                  <w:rFonts w:eastAsia="Cambria" w:cs=""/>
                  <w:kern w:val="0"/>
                  <w:sz w:val="24"/>
                  <w:szCs w:val="24"/>
                  <w:lang w:val="en-US" w:eastAsia="en-US" w:bidi="ar-SA"/>
                </w:rPr>
                <w:t>common_mas ch03</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init sequencing, mode-register shadow + CL/CWL/BL decode, DFI PHY init handshake, </w:t>
            </w:r>
            <w:r>
              <w:rPr>
                <w:rStyle w:val="VerbatimChar"/>
                <w:rFonts w:eastAsia="Cambria" w:cs=""/>
                <w:kern w:val="0"/>
                <w:szCs w:val="24"/>
                <w:lang w:val="en-US" w:eastAsia="en-US" w:bidi="ar-SA"/>
              </w:rPr>
              <w:t>init_state_o</w:t>
            </w:r>
            <w:r>
              <w:rPr>
                <w:rFonts w:eastAsia="Cambria" w:cs=""/>
                <w:kern w:val="0"/>
                <w:sz w:val="24"/>
                <w:szCs w:val="24"/>
                <w:lang w:val="en-US" w:eastAsia="en-US" w:bidi="ar-SA"/>
              </w:rPr>
              <w:t xml:space="preserve"> telemetry (extracted from the scheduler plane 2026-10-15; granite instantiates the identical 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5">
              <w:r>
                <w:rPr>
                  <w:rStyle w:val="Hyperlink"/>
                  <w:rFonts w:eastAsia="Cambria" w:cs=""/>
                  <w:kern w:val="0"/>
                  <w:sz w:val="24"/>
                  <w:szCs w:val="24"/>
                  <w:lang w:val="en-US" w:eastAsia="en-US" w:bidi="ar-SA"/>
                </w:rPr>
                <w:t>common_mas ch10</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machinery, timers, generic maintenance slot, in external-init mode (</w:t>
            </w:r>
            <w:r>
              <w:rPr>
                <w:rStyle w:val="VerbatimChar"/>
                <w:rFonts w:eastAsia="Cambria" w:cs=""/>
                <w:kern w:val="0"/>
                <w:szCs w:val="24"/>
                <w:lang w:val="en-US" w:eastAsia="en-US" w:bidi="ar-SA"/>
              </w:rPr>
              <w:t>HAS_INIT_SEQUENCER=0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HAS_MODE_REGISTER=0</w:t>
            </w:r>
            <w:r>
              <w:rPr>
                <w:rFonts w:eastAsia="Cambria" w:cs=""/>
                <w:kern w:val="0"/>
                <w:sz w:val="24"/>
                <w:szCs w:val="24"/>
                <w:lang w:val="en-US" w:eastAsia="en-US" w:bidi="ar-SA"/>
              </w:rPr>
              <w:t xml:space="preserve">), plus its DDR2/LPDDR2 children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mc_page_policy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6">
              <w:r>
                <w:rPr>
                  <w:rStyle w:val="Hyperlink"/>
                  <w:rFonts w:eastAsia="Cambria" w:cs=""/>
                  <w:kern w:val="0"/>
                  <w:sz w:val="24"/>
                  <w:szCs w:val="24"/>
                  <w:lang w:val="en-US" w:eastAsia="en-US" w:bidi="ar-SA"/>
                </w:rPr>
                <w:t>common_mas ch04</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ZQ (</w:t>
            </w:r>
            <w:r>
              <w:rPr>
                <w:rStyle w:val="VerbatimChar"/>
                <w:rFonts w:eastAsia="Cambria" w:cs=""/>
                <w:kern w:val="0"/>
                <w:szCs w:val="24"/>
                <w:lang w:val="en-US" w:eastAsia="en-US" w:bidi="ar-SA"/>
              </w:rPr>
              <w:t>mc_lpddr2_zq_ctrl</w:t>
            </w:r>
            <w:r>
              <w:rPr>
                <w:rFonts w:eastAsia="Cambria" w:cs=""/>
                <w:kern w:val="0"/>
                <w:sz w:val="24"/>
                <w:szCs w:val="24"/>
                <w:lang w:val="en-US" w:eastAsia="en-US" w:bidi="ar-SA"/>
              </w:rPr>
              <w:t>) and DQ calibration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behind the two-slot arbiter and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7">
              <w:r>
                <w:rPr>
                  <w:rStyle w:val="Hyperlink"/>
                  <w:rFonts w:eastAsia="Cambria" w:cs=""/>
                  <w:kern w:val="0"/>
                  <w:sz w:val="24"/>
                  <w:szCs w:val="24"/>
                  <w:lang w:val="en-US" w:eastAsia="en-US" w:bidi="ar-SA"/>
                </w:rPr>
                <w:t>common_mas ch05</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2.1 command/data pipeline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 the single aclk↔dfi_clk 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8">
              <w:r>
                <w:rPr>
                  <w:rStyle w:val="Hyperlink"/>
                  <w:rFonts w:eastAsia="Cambria" w:cs=""/>
                  <w:kern w:val="0"/>
                  <w:sz w:val="24"/>
                  <w:szCs w:val="24"/>
                  <w:lang w:val="en-US" w:eastAsia="en-US" w:bidi="ar-SA"/>
                </w:rPr>
                <w:t>common_mas ch07</w:t>
              </w:r>
            </w:hyperlink>
          </w:p>
        </w:tc>
      </w:tr>
    </w:tbl>
    <w:p>
      <w:pPr>
        <w:pStyle w:val="BodyText"/>
        <w:rPr/>
      </w:pPr>
      <w:r>
        <w:rPr>
          <w:sz w:val="20"/>
        </w:rPr>
        <w:t xml:space="preserve">The package is the family’s </w:t>
      </w:r>
      <w:r>
        <w:rPr>
          <w:rStyle w:val="VerbatimChar"/>
          <w:sz w:val="20"/>
        </w:rPr>
        <w:t>mc_common_pkg</w:t>
      </w:r>
      <w:r>
        <w:rPr>
          <w:sz w:val="20"/>
        </w:rPr>
        <w:t xml:space="preserve">; </w:t>
      </w:r>
      <w:r>
        <w:rPr>
          <w:rStyle w:val="VerbatimChar"/>
          <w:sz w:val="20"/>
        </w:rPr>
        <w:t>pumice_pkg</w:t>
      </w:r>
      <w:r>
        <w:rPr>
          <w:sz w:val="20"/>
        </w:rPr>
        <w:t xml:space="preserve"> remains and re-exports it (the shipping-CSR widening argument for not migrating the package itself is unchanged — see the family package design).</w:t>
      </w:r>
      <w:bookmarkEnd w:id="38"/>
    </w:p>
    <w:p>
      <w:pPr>
        <w:pStyle w:val="Heading2"/>
        <w:pBdr>
          <w:bottom w:val="single" w:sz="12" w:space="0" w:color="228B22"/>
        </w:pBdr>
        <w:spacing w:before="280" w:after="80"/>
        <w:rPr/>
      </w:pPr>
      <w:bookmarkStart w:id="39" w:name="__RefHeading___Toc30883_1491206650"/>
      <w:bookmarkStart w:id="40" w:name="what-stayed-pumice-side"/>
      <w:bookmarkEnd w:id="39"/>
      <w:r>
        <w:rPr>
          <w:rStyle w:val="SectionNumber"/>
          <w:b/>
          <w:color w:val="228B22"/>
          <w:sz w:val="28"/>
        </w:rPr>
        <w:t>4.2</w:t>
      </w:r>
      <w:r>
        <w:rPr>
          <w:b/>
          <w:color w:val="228B22"/>
          <w:sz w:val="28"/>
        </w:rPr>
        <w:tab/>
        <w:t>What stayed pumice-side</w:t>
      </w:r>
    </w:p>
    <w:p>
      <w:pPr>
        <w:pStyle w:val="FirstParagraph"/>
        <w:rPr/>
      </w:pPr>
      <w:r>
        <w:rPr>
          <w:sz w:val="20"/>
        </w:rPr>
        <w:t>At the 2026-10-10 extraction everything generation-specific stayed, by the family’s two-customer rule: the init sequencer, mode register, refresh controller, page-policy engine, power-down controller, the DFI command formatter and signal pack, ZQ calibration (</w:t>
      </w:r>
      <w:r>
        <w:rPr>
          <w:rStyle w:val="VerbatimChar"/>
          <w:sz w:val="20"/>
        </w:rPr>
        <w:t>pumice_zq_ctrl</w:t>
      </w:r>
      <w:r>
        <w:rPr>
          <w:sz w:val="20"/>
        </w:rPr>
        <w:t>), DQ calibration (</w:t>
      </w:r>
      <w:r>
        <w:rPr>
          <w:rStyle w:val="VerbatimChar"/>
          <w:sz w:val="20"/>
        </w:rPr>
        <w:t>pumice_lp_cal</w:t>
      </w:r>
      <w:r>
        <w:rPr>
          <w:sz w:val="20"/>
        </w:rPr>
        <w:t xml:space="preserve">), and a local </w:t>
      </w:r>
      <w:r>
        <w:rPr>
          <w:rStyle w:val="VerbatimChar"/>
          <w:sz w:val="20"/>
        </w:rPr>
        <w:t>addr_mapper</w:t>
      </w:r>
      <w:r>
        <w:rPr>
          <w:sz w:val="20"/>
        </w:rPr>
        <w:t xml:space="preserve">, held together by two thin wrappers, </w:t>
      </w:r>
      <w:r>
        <w:rPr>
          <w:rStyle w:val="VerbatimChar"/>
          <w:sz w:val="20"/>
        </w:rPr>
        <w:t>pumice_scheduler_plane</w:t>
      </w:r>
      <w:r>
        <w:rPr>
          <w:sz w:val="20"/>
        </w:rPr>
        <w:t xml:space="preserve"> and </w:t>
      </w:r>
      <w:r>
        <w:rPr>
          <w:rStyle w:val="VerbatimChar"/>
          <w:sz w:val="20"/>
        </w:rPr>
        <w:t>pumice_training_plane</w:t>
      </w:r>
      <w:r>
        <w:rPr>
          <w:sz w:val="20"/>
        </w:rPr>
        <w:t>.</w:t>
      </w:r>
    </w:p>
    <w:p>
      <w:pPr>
        <w:pStyle w:val="BodyText"/>
        <w:rPr/>
      </w:pPr>
      <w:r>
        <w:rPr>
          <w:sz w:val="20"/>
        </w:rPr>
        <w:t xml:space="preserve">That state lasted one day. On 2026-10-11 the DDR2/LPDDR2 children moved into common-ip as the </w:t>
      </w:r>
      <w:r>
        <w:rPr>
          <w:rStyle w:val="VerbatimChar"/>
          <w:sz w:val="20"/>
        </w:rPr>
        <w:t>xddr2</w:t>
      </w:r>
      <w:r>
        <w:rPr>
          <w:sz w:val="20"/>
        </w:rPr>
        <w:t xml:space="preserve"> / </w:t>
      </w:r>
      <w:r>
        <w:rPr>
          <w:rStyle w:val="VerbatimChar"/>
          <w:sz w:val="20"/>
        </w:rPr>
        <w:t>lpddr2</w:t>
      </w:r>
      <w:r>
        <w:rPr>
          <w:sz w:val="20"/>
        </w:rPr>
        <w:t xml:space="preserve"> generation FUBs (</w:t>
      </w:r>
      <w:r>
        <w:rPr>
          <w:rStyle w:val="VerbatimChar"/>
          <w:sz w:val="20"/>
        </w:rPr>
        <w:t>mc_xddr2_init_sequencer</w:t>
      </w:r>
      <w:r>
        <w:rPr>
          <w:sz w:val="20"/>
        </w:rPr>
        <w:t xml:space="preserve">, </w:t>
      </w:r>
      <w:r>
        <w:rPr>
          <w:rStyle w:val="VerbatimChar"/>
          <w:sz w:val="20"/>
        </w:rPr>
        <w:t>mc_xddr2_mode_register</w:t>
      </w:r>
      <w:r>
        <w:rPr>
          <w:sz w:val="20"/>
        </w:rPr>
        <w:t xml:space="preserve">, </w:t>
      </w:r>
      <w:r>
        <w:rPr>
          <w:rStyle w:val="VerbatimChar"/>
          <w:sz w:val="20"/>
        </w:rPr>
        <w:t>mc_xddr2_refresh_ctrl</w:t>
      </w:r>
      <w:r>
        <w:rPr>
          <w:sz w:val="20"/>
        </w:rPr>
        <w:t xml:space="preserve">, </w:t>
      </w:r>
      <w:r>
        <w:rPr>
          <w:rStyle w:val="VerbatimChar"/>
          <w:sz w:val="20"/>
        </w:rPr>
        <w:t>mc_xddr2_cmd_formatter</w:t>
      </w:r>
      <w:r>
        <w:rPr>
          <w:sz w:val="20"/>
        </w:rPr>
        <w:t xml:space="preserve">, </w:t>
      </w:r>
      <w:r>
        <w:rPr>
          <w:rStyle w:val="VerbatimChar"/>
          <w:sz w:val="20"/>
        </w:rPr>
        <w:t>mc_page_policy</w:t>
      </w:r>
      <w:r>
        <w:rPr>
          <w:sz w:val="20"/>
        </w:rPr>
        <w:t xml:space="preserve">, </w:t>
      </w:r>
      <w:r>
        <w:rPr>
          <w:rStyle w:val="VerbatimChar"/>
          <w:sz w:val="20"/>
        </w:rPr>
        <w:t>mc_lpddr2_zq_ctrl</w:t>
      </w:r>
      <w:r>
        <w:rPr>
          <w:sz w:val="20"/>
        </w:rPr>
        <w:t xml:space="preserve">, </w:t>
      </w:r>
      <w:r>
        <w:rPr>
          <w:rStyle w:val="VerbatimChar"/>
          <w:sz w:val="20"/>
        </w:rPr>
        <w:t>mc_lpddr2_dq_cal</w:t>
      </w:r>
      <w:r>
        <w:rPr>
          <w:sz w:val="20"/>
        </w:rPr>
        <w:t xml:space="preserve">), the common planes gained </w:t>
      </w:r>
      <w:r>
        <w:rPr>
          <w:rStyle w:val="VerbatimChar"/>
          <w:sz w:val="20"/>
        </w:rPr>
        <w:t>HAS_*</w:t>
      </w:r>
      <w:r>
        <w:rPr>
          <w:sz w:val="20"/>
        </w:rPr>
        <w:t xml:space="preserve"> parameters to compose them, and both wrappers were removed. </w:t>
      </w:r>
      <w:r>
        <w:rPr>
          <w:rStyle w:val="VerbatimChar"/>
          <w:sz w:val="20"/>
        </w:rPr>
        <w:t>powerdown_ctrl</w:t>
      </w:r>
      <w:r>
        <w:rPr>
          <w:sz w:val="20"/>
        </w:rPr>
        <w:t xml:space="preserve">, </w:t>
      </w:r>
      <w:r>
        <w:rPr>
          <w:rStyle w:val="VerbatimChar"/>
          <w:sz w:val="20"/>
        </w:rPr>
        <w:t>dfi_signal_pack</w:t>
      </w:r>
      <w:r>
        <w:rPr>
          <w:sz w:val="20"/>
        </w:rPr>
        <w:t xml:space="preserve">, and the unused local </w:t>
      </w:r>
      <w:r>
        <w:rPr>
          <w:rStyle w:val="VerbatimChar"/>
          <w:sz w:val="20"/>
        </w:rPr>
        <w:t>addr_mapper</w:t>
      </w:r>
      <w:r>
        <w:rPr>
          <w:sz w:val="20"/>
        </w:rPr>
        <w:t xml:space="preserve"> were removed outright. What stays pumice-side now is only the tops (</w:t>
      </w:r>
      <w:r>
        <w:rPr>
          <w:rStyle w:val="VerbatimChar"/>
          <w:sz w:val="20"/>
        </w:rPr>
        <w:t>pumice_top_geared</w:t>
      </w:r>
      <w:r>
        <w:rPr>
          <w:sz w:val="20"/>
        </w:rPr>
        <w:t xml:space="preserve">, </w:t>
      </w:r>
      <w:r>
        <w:rPr>
          <w:rStyle w:val="VerbatimChar"/>
          <w:sz w:val="20"/>
        </w:rPr>
        <w:t>pumice_top</w:t>
      </w:r>
      <w:r>
        <w:rPr>
          <w:sz w:val="20"/>
        </w:rPr>
        <w:t xml:space="preserve">, </w:t>
      </w:r>
      <w:r>
        <w:rPr>
          <w:rStyle w:val="VerbatimChar"/>
          <w:sz w:val="20"/>
        </w:rPr>
        <w:t>pumice_core</w:t>
      </w:r>
      <w:r>
        <w:rPr>
          <w:sz w:val="20"/>
        </w:rPr>
        <w:t xml:space="preserve">), </w:t>
      </w:r>
      <w:r>
        <w:rPr>
          <w:rStyle w:val="VerbatimChar"/>
          <w:sz w:val="20"/>
        </w:rPr>
        <w:t>pumice_pkg</w:t>
      </w:r>
      <w:r>
        <w:rPr>
          <w:sz w:val="20"/>
        </w:rPr>
        <w:t xml:space="preserve">, the </w:t>
      </w:r>
      <w:r>
        <w:rPr>
          <w:rStyle w:val="VerbatimChar"/>
          <w:sz w:val="20"/>
        </w:rPr>
        <w:t>pumice_csr</w:t>
      </w:r>
      <w:r>
        <w:rPr>
          <w:sz w:val="20"/>
        </w:rPr>
        <w:t xml:space="preserve"> register description, and the parameter choices on the common planes (</w:t>
      </w:r>
      <w:hyperlink r:id="rId69">
        <w:r>
          <w:rPr>
            <w:rStyle w:val="Hyperlink"/>
          </w:rPr>
          <w:t>FUB Breakdown</w:t>
        </w:r>
      </w:hyperlink>
      <w:r>
        <w:rPr>
          <w:sz w:val="20"/>
        </w:rPr>
        <w:t>).</w:t>
      </w:r>
      <w:bookmarkEnd w:id="40"/>
    </w:p>
    <w:p>
      <w:pPr>
        <w:pStyle w:val="Heading2"/>
        <w:pBdr>
          <w:bottom w:val="single" w:sz="12" w:space="0" w:color="228B22"/>
        </w:pBdr>
        <w:spacing w:before="280" w:after="80"/>
        <w:rPr/>
      </w:pPr>
      <w:bookmarkStart w:id="41" w:name="__RefHeading___Toc30885_1491206650"/>
      <w:bookmarkStart w:id="42" w:name="Xf7b977979214f12383f739a66c9f7c8be6f6ff7"/>
      <w:bookmarkEnd w:id="41"/>
      <w:r>
        <w:rPr>
          <w:rStyle w:val="SectionNumber"/>
          <w:b/>
          <w:color w:val="228B22"/>
          <w:sz w:val="28"/>
        </w:rPr>
        <w:t>4.3</w:t>
      </w:r>
      <w:r>
        <w:rPr>
          <w:b/>
          <w:color w:val="228B22"/>
          <w:sz w:val="28"/>
        </w:rPr>
        <w:tab/>
        <w:t>What this book does with the moved blocks</w:t>
      </w:r>
    </w:p>
    <w:p>
      <w:pPr>
        <w:pStyle w:val="FirstParagraph"/>
        <w:rPr/>
      </w:pPr>
      <w:r>
        <w:rPr>
          <w:sz w:val="20"/>
        </w:rPr>
        <w:t xml:space="preserve">Chapters whose subject moved carry a </w:t>
      </w:r>
      <w:r>
        <w:rPr>
          <w:b/>
          <w:bCs/>
          <w:sz w:val="20"/>
        </w:rPr>
        <w:t>“lives in common-ip now”</w:t>
      </w:r>
      <w:r>
        <w:rPr>
          <w:sz w:val="20"/>
        </w:rPr>
        <w:t xml:space="preserve"> banner under their header, pointing at the owning common_mas chapter; their pumice provenance and measured history are kept — that history is invariant, and the numbers in it (bandwidth, timing margins, bug regressions) are pumice’s own measurements, not the common block’s. Chapters whose subject stayed are unaffected except where names changed.</w:t>
      </w:r>
      <w:bookmarkEnd w:id="42"/>
    </w:p>
    <w:p>
      <w:pPr>
        <w:pStyle w:val="Heading2"/>
        <w:pBdr>
          <w:bottom w:val="single" w:sz="12" w:space="0" w:color="228B22"/>
        </w:pBdr>
        <w:spacing w:before="280" w:after="80"/>
        <w:rPr/>
      </w:pPr>
      <w:bookmarkStart w:id="43" w:name="__RefHeading___Toc30887_1491206650"/>
      <w:bookmarkStart w:id="44" w:name="the-measured-record-survives-the-move"/>
      <w:bookmarkEnd w:id="43"/>
      <w:r>
        <w:rPr>
          <w:rStyle w:val="SectionNumber"/>
          <w:b/>
          <w:color w:val="228B22"/>
          <w:sz w:val="28"/>
        </w:rPr>
        <w:t>4.4</w:t>
      </w:r>
      <w:r>
        <w:rPr>
          <w:b/>
          <w:color w:val="228B22"/>
          <w:sz w:val="28"/>
        </w:rPr>
        <w:tab/>
        <w:t>The measured record survives the move</w:t>
      </w:r>
    </w:p>
    <w:p>
      <w:pPr>
        <w:pStyle w:val="FirstParagraph"/>
        <w:rPr/>
      </w:pPr>
      <w:r>
        <w:rPr>
          <w:sz w:val="20"/>
        </w:rPr>
        <w:t xml:space="preserve">The Phase-2 re-integration was gated on pumice’s full suite passing on the common stack (top/FUB/macro/phy, SEED=12345) and on the Nexys A7 timing closures being re-established at 66.67 MHz and 75 MHz after the </w:t>
      </w:r>
      <w:r>
        <w:rPr>
          <w:rStyle w:val="VerbatimChar"/>
          <w:sz w:val="20"/>
        </w:rPr>
        <w:t>rd_crc_check</w:t>
      </w:r>
      <w:r>
        <w:rPr>
          <w:sz w:val="20"/>
        </w:rPr>
        <w:t xml:space="preserve"> popcount fix. Those numbers — and every pre-extraction measurement in this book — describe pumice as it runs today; the extraction changed where the logic lives, not what it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 w:name="what-moved-to-common-phase-2-extraction"/>
      <w:bookmarkStart w:id="46" w:name="the-measured-record-survives-the-mov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r>
        <w:br w:type="page"/>
      </w:r>
    </w:p>
    <w:p>
      <w:pPr>
        <w:pStyle w:val="Heading1"/>
        <w:shd w:val="clear" w:color="auto" w:fill="404040"/>
        <w:spacing w:before="360" w:after="120"/>
        <w:rPr/>
      </w:pPr>
      <w:bookmarkStart w:id="47" w:name="__RefHeading___Toc30889_1491206650"/>
      <w:bookmarkStart w:id="48" w:name="X1816cd9076e3eae830b4dc771c024dcb3a9f400"/>
      <w:bookmarkEnd w:id="47"/>
      <w:r>
        <w:rPr>
          <w:rStyle w:val="SectionNumber"/>
          <w:b/>
          <w:color w:val="FFFFFF"/>
          <w:sz w:val="32"/>
        </w:rPr>
        <w:t>5</w:t>
      </w:r>
      <w:r>
        <w:rPr>
          <w:b/>
          <w:color w:val="FFFFFF"/>
          <w:sz w:val="32"/>
        </w:rPr>
        <w:tab/>
        <w:t>mem-ctrl-ip Family — Overarching Hardware Architecture Specification</w:t>
      </w:r>
    </w:p>
    <w:p>
      <w:pPr>
        <w:pStyle w:val="FirstParagraph"/>
        <w:rPr/>
      </w:pPr>
      <w:r>
        <w:rPr>
          <w:b/>
          <w:bCs/>
          <w:sz w:val="20"/>
        </w:rPr>
        <w:t>Version:</w:t>
      </w:r>
      <w:r>
        <w:rPr>
          <w:sz w:val="20"/>
        </w:rPr>
        <w:t xml:space="preserve"> 0.2 </w:t>
      </w:r>
      <w:r>
        <w:rPr>
          <w:b/>
          <w:bCs/>
          <w:sz w:val="20"/>
        </w:rPr>
        <w:t>Date:</w:t>
      </w:r>
      <w:r>
        <w:rPr>
          <w:sz w:val="20"/>
        </w:rPr>
        <w:t xml:space="preserve"> 2026-10-20 </w:t>
      </w:r>
      <w:r>
        <w:rPr>
          <w:b/>
          <w:bCs/>
          <w:sz w:val="20"/>
        </w:rPr>
        <w:t>Status:</w:t>
      </w:r>
      <w:r>
        <w:rPr>
          <w:sz w:val="20"/>
        </w:rPr>
        <w:t xml:space="preserve"> v0.1, the vision edition. This book is the family-level HAS: the plane-stack architecture the partner set out during the Phase-2 common-IP campaign, written down as the binding contract the rocks and the products are built against. The per-block microarchitecture lives in </w:t>
      </w:r>
      <w:hyperlink r:id="rId70">
        <w:r>
          <w:rPr>
            <w:rStyle w:val="Hyperlink"/>
          </w:rPr>
          <w:t>common_mas</w:t>
        </w:r>
      </w:hyperlink>
      <w:r>
        <w:rPr>
          <w:sz w:val="20"/>
        </w:rPr>
        <w:t>; this book owns the shape of the whole and the rules no single block owns.</w:t>
      </w:r>
    </w:p>
    <w:p>
      <w:pPr>
        <w:pStyle w:val="BlockText"/>
        <w:rPr/>
      </w:pPr>
      <w:r>
        <w:rPr>
          <w:b/>
          <w:bCs/>
        </w:rPr>
        <w:t>Read this first.</w:t>
      </w:r>
      <w:r>
        <w:rPr/>
        <w:t xml:space="preserve"> A controller book (pumice/scoria/andesite HAS/MAS) and a family doc disagree → the family doc wins and the book is the defect. That rule predates this book (the family INDEX states it); this book is one of the docs it protects. Every claim here is either (a) measured in a named rock, (b) a cited JEDEC/DFI clause, or (c) an explicitly marked open question. Nothing else is asserted.</w:t>
      </w:r>
    </w:p>
    <w:p>
      <w:pPr>
        <w:pStyle w:val="BlockText"/>
        <w:rPr/>
      </w:pPr>
      <w:r>
        <w:rPr>
          <w:b/>
          <w:bCs/>
        </w:rPr>
        <w:t>Warning:</w:t>
      </w:r>
      <w:r>
        <w:rPr/>
        <w:t xml:space="preserve"> every timing CSR in this family is a count of MC-clock cycles, correct only at the MC clock frequency it was derived for. A frequency change invalidates the whole timing set at once; software must re-derive and reprogram it before traffic resumes. Stale values present as data corruption, not errors. Each rock’s HAS carries this warning at the register map; this book makes it family doctrine (Ch 4).</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 w:name="__RefHeading___Toc30891_1491206650"/>
      <w:bookmarkStart w:id="50" w:name="document-organization"/>
      <w:bookmarkEnd w:id="49"/>
      <w:r>
        <w:rPr>
          <w:rStyle w:val="SectionNumber"/>
          <w:b/>
          <w:color w:val="228B22"/>
          <w:sz w:val="28"/>
        </w:rPr>
        <w:t>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51" w:name="__RefHeading___Toc30893_1491206650"/>
      <w:bookmarkStart w:id="52" w:name="front-matter"/>
      <w:bookmarkEnd w:id="51"/>
      <w:r>
        <w:rPr>
          <w:rStyle w:val="SectionNumber"/>
          <w:b/>
          <w:color w:val="404040"/>
          <w:sz w:val="24"/>
        </w:rPr>
        <w:t>5.1.1</w:t>
      </w:r>
      <w:r>
        <w:rPr>
          <w:b/>
          <w:color w:val="404040"/>
          <w:sz w:val="24"/>
        </w:rPr>
        <w:tab/>
        <w:t>Front Matter</w:t>
      </w:r>
    </w:p>
    <w:p>
      <w:pPr>
        <w:pStyle w:val="Compact"/>
        <w:numPr>
          <w:ilvl w:val="0"/>
          <w:numId w:val="101"/>
        </w:numPr>
        <w:rPr/>
      </w:pPr>
      <w:hyperlink r:id="rId71">
        <w:bookmarkStart w:id="53" w:name="front-matter"/>
        <w:r>
          <w:rPr>
            <w:rStyle w:val="Hyperlink"/>
          </w:rPr>
          <w:t>Document Information</w:t>
        </w:r>
      </w:hyperlink>
      <w:bookmarkEnd w:id="53"/>
    </w:p>
    <w:p>
      <w:pPr>
        <w:pStyle w:val="Heading3"/>
        <w:spacing w:before="200" w:after="80"/>
        <w:rPr/>
      </w:pPr>
      <w:bookmarkStart w:id="54" w:name="__RefHeading___Toc30895_1491206650"/>
      <w:bookmarkStart w:id="55" w:name="chapter-1-introduction"/>
      <w:bookmarkEnd w:id="54"/>
      <w:r>
        <w:rPr>
          <w:rStyle w:val="SectionNumber"/>
          <w:b/>
          <w:color w:val="404040"/>
          <w:sz w:val="24"/>
        </w:rPr>
        <w:t>5.1.2</w:t>
      </w:r>
      <w:r>
        <w:rPr>
          <w:b/>
          <w:color w:val="404040"/>
          <w:sz w:val="24"/>
        </w:rPr>
        <w:tab/>
        <w:t>Chapter 1: Introduction</w:t>
      </w:r>
    </w:p>
    <w:p>
      <w:pPr>
        <w:pStyle w:val="Compact"/>
        <w:numPr>
          <w:ilvl w:val="0"/>
          <w:numId w:val="102"/>
        </w:numPr>
        <w:rPr/>
      </w:pPr>
      <w:hyperlink r:id="rId72">
        <w:bookmarkStart w:id="56" w:name="chapter-1-introduction"/>
        <w:r>
          <w:rPr>
            <w:rStyle w:val="Hyperlink"/>
          </w:rPr>
          <w:t>Purpose, Scope, and the Two Lines</w:t>
        </w:r>
      </w:hyperlink>
      <w:bookmarkEnd w:id="56"/>
    </w:p>
    <w:p>
      <w:pPr>
        <w:pStyle w:val="Heading3"/>
        <w:spacing w:before="200" w:after="80"/>
        <w:rPr/>
      </w:pPr>
      <w:bookmarkStart w:id="57" w:name="__RefHeading___Toc30897_1491206650"/>
      <w:bookmarkStart w:id="58" w:name="chapter-2-the-plane-stack"/>
      <w:bookmarkEnd w:id="57"/>
      <w:r>
        <w:rPr>
          <w:rStyle w:val="SectionNumber"/>
          <w:b/>
          <w:color w:val="404040"/>
          <w:sz w:val="24"/>
        </w:rPr>
        <w:t>5.1.3</w:t>
      </w:r>
      <w:r>
        <w:rPr>
          <w:b/>
          <w:color w:val="404040"/>
          <w:sz w:val="24"/>
        </w:rPr>
        <w:tab/>
        <w:t>Chapter 2: The Plane Stack</w:t>
      </w:r>
    </w:p>
    <w:p>
      <w:pPr>
        <w:pStyle w:val="Compact"/>
        <w:numPr>
          <w:ilvl w:val="0"/>
          <w:numId w:val="103"/>
        </w:numPr>
        <w:rPr/>
      </w:pPr>
      <w:hyperlink r:id="rId73">
        <w:r>
          <w:rPr>
            <w:rStyle w:val="Hyperlink"/>
          </w:rPr>
          <w:t>The Architecture: axi4 → storage → scheduler → (ras) → training → dfi</w:t>
        </w:r>
      </w:hyperlink>
    </w:p>
    <w:p>
      <w:pPr>
        <w:pStyle w:val="Compact"/>
        <w:numPr>
          <w:ilvl w:val="0"/>
          <w:numId w:val="104"/>
        </w:numPr>
        <w:rPr/>
      </w:pPr>
      <w:hyperlink r:id="rId74">
        <w:bookmarkStart w:id="59" w:name="chapter-2-the-plane-stack"/>
        <w:r>
          <w:rPr>
            <w:rStyle w:val="Hyperlink"/>
          </w:rPr>
          <w:t>The Descriptor Seam</w:t>
        </w:r>
      </w:hyperlink>
      <w:bookmarkEnd w:id="59"/>
    </w:p>
    <w:p>
      <w:pPr>
        <w:pStyle w:val="Heading3"/>
        <w:spacing w:before="200" w:after="80"/>
        <w:rPr/>
      </w:pPr>
      <w:bookmarkStart w:id="60" w:name="__RefHeading___Toc30899_1491206650"/>
      <w:bookmarkStart w:id="61" w:name="chapter-3-the-dfi-generations"/>
      <w:bookmarkEnd w:id="60"/>
      <w:r>
        <w:rPr>
          <w:rStyle w:val="SectionNumber"/>
          <w:b/>
          <w:color w:val="404040"/>
          <w:sz w:val="24"/>
        </w:rPr>
        <w:t>5.1.4</w:t>
      </w:r>
      <w:r>
        <w:rPr>
          <w:b/>
          <w:color w:val="404040"/>
          <w:sz w:val="24"/>
        </w:rPr>
        <w:tab/>
        <w:t>Chapter 3: The DFI Generations</w:t>
      </w:r>
    </w:p>
    <w:p>
      <w:pPr>
        <w:pStyle w:val="Compact"/>
        <w:numPr>
          <w:ilvl w:val="0"/>
          <w:numId w:val="105"/>
        </w:numPr>
        <w:rPr/>
      </w:pPr>
      <w:hyperlink r:id="rId75">
        <w:r>
          <w:rPr>
            <w:rStyle w:val="Hyperlink"/>
          </w:rPr>
          <w:t xml:space="preserve">Why </w:t>
        </w:r>
        <w:r>
          <w:rPr>
            <w:rStyle w:val="Hyperlink"/>
            <w:rFonts w:ascii="Consolas" w:hAnsi="Consolas"/>
            <w:sz w:val="22"/>
            <w:sz w:val="22"/>
          </w:rPr>
          <w:t>dfi_2p1_plane</w:t>
        </w:r>
        <w:r>
          <w:rPr>
            <w:rStyle w:val="Hyperlink"/>
          </w:rPr>
          <w:t xml:space="preserve"> / </w:t>
        </w:r>
        <w:r>
          <w:rPr>
            <w:rStyle w:val="Hyperlink"/>
            <w:rFonts w:ascii="Consolas" w:hAnsi="Consolas"/>
            <w:sz w:val="22"/>
            <w:sz w:val="22"/>
          </w:rPr>
          <w:t>dfi_3p1_plane</w:t>
        </w:r>
        <w:r>
          <w:rPr>
            <w:rStyle w:val="Hyperlink"/>
          </w:rPr>
          <w:t xml:space="preserve"> / </w:t>
        </w:r>
        <w:r>
          <w:rPr>
            <w:rStyle w:val="Hyperlink"/>
            <w:rFonts w:ascii="Consolas" w:hAnsi="Consolas"/>
            <w:sz w:val="22"/>
            <w:sz w:val="22"/>
          </w:rPr>
          <w:t>dfi_4p0_plane</w:t>
        </w:r>
        <w:r>
          <w:rPr>
            <w:rStyle w:val="Hyperlink"/>
          </w:rPr>
          <w:t xml:space="preserve"> Are Separate Blocks</w:t>
        </w:r>
      </w:hyperlink>
      <w:bookmarkEnd w:id="61"/>
    </w:p>
    <w:p>
      <w:pPr>
        <w:pStyle w:val="Heading3"/>
        <w:spacing w:before="200" w:after="80"/>
        <w:rPr/>
      </w:pPr>
      <w:bookmarkStart w:id="62" w:name="__RefHeading___Toc30901_1491206650"/>
      <w:bookmarkStart w:id="63" w:name="Xedc60bf388b9f06ca36083054890f99f6914f24"/>
      <w:bookmarkEnd w:id="62"/>
      <w:r>
        <w:rPr>
          <w:rStyle w:val="SectionNumber"/>
          <w:b/>
          <w:color w:val="404040"/>
          <w:sz w:val="24"/>
        </w:rPr>
        <w:t>5.1.5</w:t>
      </w:r>
      <w:r>
        <w:rPr>
          <w:b/>
          <w:color w:val="404040"/>
          <w:sz w:val="24"/>
        </w:rPr>
        <w:tab/>
        <w:t>Chapter 4: Doctrines Added by the Common-IP Campaign</w:t>
      </w:r>
    </w:p>
    <w:p>
      <w:pPr>
        <w:pStyle w:val="Compact"/>
        <w:numPr>
          <w:ilvl w:val="0"/>
          <w:numId w:val="106"/>
        </w:numPr>
        <w:rPr/>
      </w:pPr>
      <w:hyperlink r:id="rId76">
        <w:bookmarkStart w:id="64" w:name="Xedc60bf388b9f06ca36083054890f99f6914f24"/>
        <w:r>
          <w:rPr>
            <w:rStyle w:val="Hyperlink"/>
          </w:rPr>
          <w:t>New Family Doctrines</w:t>
        </w:r>
      </w:hyperlink>
      <w:bookmarkEnd w:id="64"/>
    </w:p>
    <w:p>
      <w:pPr>
        <w:pStyle w:val="Heading3"/>
        <w:spacing w:before="200" w:after="80"/>
        <w:rPr/>
      </w:pPr>
      <w:bookmarkStart w:id="65" w:name="__RefHeading___Toc30903_1491206650"/>
      <w:bookmarkStart w:id="66" w:name="chapter-5-the-line-up"/>
      <w:bookmarkEnd w:id="65"/>
      <w:r>
        <w:rPr>
          <w:rStyle w:val="SectionNumber"/>
          <w:b/>
          <w:color w:val="404040"/>
          <w:sz w:val="24"/>
        </w:rPr>
        <w:t>5.1.6</w:t>
      </w:r>
      <w:r>
        <w:rPr>
          <w:b/>
          <w:color w:val="404040"/>
          <w:sz w:val="24"/>
        </w:rPr>
        <w:tab/>
        <w:t>Chapter 5: The Line-Up</w:t>
      </w:r>
    </w:p>
    <w:p>
      <w:pPr>
        <w:pStyle w:val="Compact"/>
        <w:numPr>
          <w:ilvl w:val="0"/>
          <w:numId w:val="107"/>
        </w:numPr>
        <w:rPr/>
      </w:pPr>
      <w:hyperlink r:id="rId77">
        <w:r>
          <w:rPr>
            <w:rStyle w:val="Hyperlink"/>
          </w:rPr>
          <w:t>The common-ip Layout</w:t>
        </w:r>
      </w:hyperlink>
    </w:p>
    <w:p>
      <w:pPr>
        <w:pStyle w:val="Compact"/>
        <w:numPr>
          <w:ilvl w:val="0"/>
          <w:numId w:val="108"/>
        </w:numPr>
        <w:rPr/>
      </w:pPr>
      <w:hyperlink r:id="rId78">
        <w:r>
          <w:rPr>
            <w:rStyle w:val="Hyperlink"/>
          </w:rPr>
          <w:t>Products and Research: granite / gabbro / diorite</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X1816cd9076e3eae830b4dc771c024dcb3a9f400"/>
      <w:bookmarkStart w:id="68" w:name="document-organization"/>
      <w:bookmarkStart w:id="69" w:name="chapter-5-the-line-up"/>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bookmarkEnd w:id="69"/>
      <w:r>
        <w:br w:type="page"/>
      </w:r>
    </w:p>
    <w:p>
      <w:pPr>
        <w:pStyle w:val="Heading1"/>
        <w:shd w:val="clear" w:color="auto" w:fill="404040"/>
        <w:spacing w:before="360" w:after="120"/>
        <w:rPr/>
      </w:pPr>
      <w:bookmarkStart w:id="70" w:name="__RefHeading___Toc30905_1491206650"/>
      <w:bookmarkStart w:id="71" w:name="X616197512f394804f2fbf1774110e6f38740946"/>
      <w:bookmarkEnd w:id="70"/>
      <w:r>
        <w:rPr>
          <w:rStyle w:val="SectionNumber"/>
          <w:b/>
          <w:color w:val="FFFFFF"/>
          <w:sz w:val="32"/>
        </w:rPr>
        <w:t>6</w:t>
      </w:r>
      <w:r>
        <w:rPr>
          <w:b/>
          <w:color w:val="FFFFFF"/>
          <w:sz w:val="32"/>
        </w:rPr>
        <w:tab/>
        <w:t>mem-ctrl-ip Common IP — Micro-Architecture Specification</w:t>
      </w:r>
    </w:p>
    <w:p>
      <w:pPr>
        <w:pStyle w:val="FirstParagraph"/>
        <w:rPr/>
      </w:pPr>
      <w:r>
        <w:rPr>
          <w:b/>
          <w:bCs/>
          <w:sz w:val="20"/>
        </w:rPr>
        <w:t>Version:</w:t>
      </w:r>
      <w:r>
        <w:rPr>
          <w:sz w:val="20"/>
        </w:rPr>
        <w:t xml:space="preserve"> 0.2 </w:t>
      </w:r>
      <w:r>
        <w:rPr>
          <w:b/>
          <w:bCs/>
          <w:sz w:val="20"/>
        </w:rPr>
        <w:t>Date:</w:t>
      </w:r>
      <w:r>
        <w:rPr>
          <w:sz w:val="20"/>
        </w:rPr>
        <w:t xml:space="preserve"> 2026-10-20 </w:t>
      </w:r>
      <w:r>
        <w:rPr>
          <w:b/>
          <w:bCs/>
          <w:sz w:val="20"/>
        </w:rPr>
        <w:t>Status:</w:t>
      </w:r>
      <w:r>
        <w:rPr>
          <w:sz w:val="20"/>
        </w:rPr>
        <w:t xml:space="preserve"> v0.1. One chapter per common block. The architecture these blocks implement — the plane stack, the descriptor seam, the doctrines — is the family HAS (</w:t>
      </w:r>
      <w:hyperlink r:id="rId79">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2" w:name="__RefHeading___Toc30907_1491206650"/>
      <w:bookmarkStart w:id="73" w:name="document-organization-1"/>
      <w:bookmarkEnd w:id="72"/>
      <w:r>
        <w:rPr>
          <w:rStyle w:val="SectionNumber"/>
          <w:b/>
          <w:color w:val="228B22"/>
          <w:sz w:val="28"/>
        </w:rPr>
        <w:t>6.1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4" w:name="__RefHeading___Toc30909_1491206650"/>
      <w:bookmarkStart w:id="75" w:name="front-matter-1"/>
      <w:bookmarkEnd w:id="74"/>
      <w:r>
        <w:rPr>
          <w:rStyle w:val="SectionNumber"/>
          <w:b/>
          <w:color w:val="404040"/>
          <w:sz w:val="24"/>
        </w:rPr>
        <w:t>6.1.1</w:t>
      </w:r>
      <w:r>
        <w:rPr>
          <w:b/>
          <w:color w:val="404040"/>
          <w:sz w:val="24"/>
        </w:rPr>
        <w:tab/>
        <w:t>Front Matter</w:t>
      </w:r>
    </w:p>
    <w:p>
      <w:pPr>
        <w:pStyle w:val="Compact"/>
        <w:numPr>
          <w:ilvl w:val="0"/>
          <w:numId w:val="109"/>
        </w:numPr>
        <w:rPr/>
      </w:pPr>
      <w:hyperlink r:id="rId80">
        <w:bookmarkStart w:id="76" w:name="front-matter-1"/>
        <w:r>
          <w:rPr>
            <w:rStyle w:val="Hyperlink"/>
          </w:rPr>
          <w:t>Document Information</w:t>
        </w:r>
      </w:hyperlink>
      <w:bookmarkEnd w:id="76"/>
    </w:p>
    <w:p>
      <w:pPr>
        <w:pStyle w:val="Heading3"/>
        <w:spacing w:before="200" w:after="80"/>
        <w:rPr/>
      </w:pPr>
      <w:bookmarkStart w:id="77" w:name="__RefHeading___Toc30911_1491206650"/>
      <w:bookmarkStart w:id="78" w:name="chapter-1-the-family-package"/>
      <w:bookmarkEnd w:id="77"/>
      <w:r>
        <w:rPr>
          <w:rStyle w:val="SectionNumber"/>
          <w:b/>
          <w:color w:val="404040"/>
          <w:sz w:val="24"/>
        </w:rPr>
        <w:t>6.1.2</w:t>
      </w:r>
      <w:r>
        <w:rPr>
          <w:b/>
          <w:color w:val="404040"/>
          <w:sz w:val="24"/>
        </w:rPr>
        <w:tab/>
        <w:t>Chapter 1: The Family Package</w:t>
      </w:r>
    </w:p>
    <w:p>
      <w:pPr>
        <w:pStyle w:val="Compact"/>
        <w:numPr>
          <w:ilvl w:val="0"/>
          <w:numId w:val="110"/>
        </w:numPr>
        <w:rPr/>
      </w:pPr>
      <w:hyperlink r:id="rId81">
        <w:r>
          <w:rPr>
            <w:rStyle w:val="Hyperlink"/>
            <w:rFonts w:ascii="Consolas" w:hAnsi="Consolas"/>
            <w:sz w:val="22"/>
            <w:sz w:val="22"/>
          </w:rPr>
          <w:t>mc_common_pkg</w:t>
        </w:r>
        <w:r>
          <w:rPr>
            <w:rStyle w:val="Hyperlink"/>
          </w:rPr>
          <w:t xml:space="preserve"> — types, memtype enum, shared opcodes</w:t>
        </w:r>
      </w:hyperlink>
      <w:bookmarkEnd w:id="78"/>
    </w:p>
    <w:p>
      <w:pPr>
        <w:pStyle w:val="Heading3"/>
        <w:spacing w:before="200" w:after="80"/>
        <w:rPr/>
      </w:pPr>
      <w:bookmarkStart w:id="79" w:name="__RefHeading___Toc30913_1491206650"/>
      <w:bookmarkStart w:id="80" w:name="Xf14736305eeb43035ee1e63d7452c54fdfb357f"/>
      <w:bookmarkEnd w:id="79"/>
      <w:r>
        <w:rPr>
          <w:rStyle w:val="SectionNumber"/>
          <w:b/>
          <w:color w:val="404040"/>
          <w:sz w:val="24"/>
        </w:rPr>
        <w:t>6.1.3</w:t>
      </w:r>
      <w:r>
        <w:rPr>
          <w:b/>
          <w:color w:val="404040"/>
          <w:sz w:val="24"/>
        </w:rPr>
        <w:tab/>
        <w:t xml:space="preserve">Chapter 2: </w:t>
      </w:r>
      <w:r>
        <w:rPr>
          <w:rStyle w:val="VerbatimChar"/>
          <w:b/>
          <w:color w:val="404040"/>
          <w:sz w:val="24"/>
        </w:rPr>
        <w:t>mc_axi4_plane</w:t>
      </w:r>
      <w:r>
        <w:rPr>
          <w:b/>
          <w:color w:val="404040"/>
          <w:sz w:val="24"/>
        </w:rPr>
        <w:t xml:space="preserve"> and the Host-Side FUBs</w:t>
      </w:r>
    </w:p>
    <w:p>
      <w:pPr>
        <w:pStyle w:val="Compact"/>
        <w:numPr>
          <w:ilvl w:val="0"/>
          <w:numId w:val="111"/>
        </w:numPr>
        <w:rPr/>
      </w:pPr>
      <w:hyperlink r:id="rId82">
        <w:r>
          <w:rPr>
            <w:rStyle w:val="Hyperlink"/>
            <w:rFonts w:ascii="Consolas" w:hAnsi="Consolas"/>
            <w:sz w:val="22"/>
            <w:sz w:val="22"/>
          </w:rPr>
          <w:t>mc_axi4_plane</w:t>
        </w:r>
        <w:r>
          <w:rPr>
            <w:rStyle w:val="Hyperlink"/>
          </w:rPr>
          <w:t xml:space="preserve"> — AXI slaves, intakes, coalescing, return ring</w:t>
        </w:r>
      </w:hyperlink>
      <w:bookmarkEnd w:id="80"/>
    </w:p>
    <w:p>
      <w:pPr>
        <w:pStyle w:val="Heading3"/>
        <w:spacing w:before="200" w:after="80"/>
        <w:rPr/>
      </w:pPr>
      <w:bookmarkStart w:id="81" w:name="__RefHeading___Toc30915_1491206650"/>
      <w:bookmarkStart w:id="82" w:name="Xca61b770759e5210bae13b4e376f0bea423c177"/>
      <w:bookmarkEnd w:id="81"/>
      <w:r>
        <w:rPr>
          <w:rStyle w:val="SectionNumber"/>
          <w:b/>
          <w:color w:val="404040"/>
          <w:sz w:val="24"/>
        </w:rPr>
        <w:t>6.1.4</w:t>
      </w:r>
      <w:r>
        <w:rPr>
          <w:b/>
          <w:color w:val="404040"/>
          <w:sz w:val="24"/>
        </w:rPr>
        <w:tab/>
        <w:t xml:space="preserve">Chapter 3: </w:t>
      </w:r>
      <w:r>
        <w:rPr>
          <w:rStyle w:val="VerbatimChar"/>
          <w:b/>
          <w:color w:val="404040"/>
          <w:sz w:val="24"/>
        </w:rPr>
        <w:t>mc_storage_plane</w:t>
      </w:r>
      <w:r>
        <w:rPr>
          <w:b/>
          <w:color w:val="404040"/>
          <w:sz w:val="24"/>
        </w:rPr>
        <w:t xml:space="preserve"> and the Entry-Pool FUBs</w:t>
      </w:r>
    </w:p>
    <w:p>
      <w:pPr>
        <w:pStyle w:val="Compact"/>
        <w:numPr>
          <w:ilvl w:val="0"/>
          <w:numId w:val="112"/>
        </w:numPr>
        <w:rPr/>
      </w:pPr>
      <w:hyperlink r:id="rId83">
        <w:r>
          <w:rPr>
            <w:rStyle w:val="Hyperlink"/>
            <w:rFonts w:ascii="Consolas" w:hAnsi="Consolas"/>
            <w:sz w:val="22"/>
            <w:sz w:val="22"/>
          </w:rPr>
          <w:t>mc_storage_plane</w:t>
        </w:r>
        <w:r>
          <w:rPr>
            <w:rStyle w:val="Hyperlink"/>
          </w:rPr>
          <w:t xml:space="preserve"> — CAMs, read snooping, bank image</w:t>
        </w:r>
      </w:hyperlink>
      <w:bookmarkEnd w:id="82"/>
    </w:p>
    <w:p>
      <w:pPr>
        <w:pStyle w:val="Heading3"/>
        <w:spacing w:before="200" w:after="80"/>
        <w:rPr/>
      </w:pPr>
      <w:bookmarkStart w:id="83" w:name="__RefHeading___Toc30917_1491206650"/>
      <w:bookmarkStart w:id="84" w:name="X3c788bd955669b3981a083274f9d00c7de4d099"/>
      <w:bookmarkEnd w:id="83"/>
      <w:r>
        <w:rPr>
          <w:rStyle w:val="SectionNumber"/>
          <w:b/>
          <w:color w:val="404040"/>
          <w:sz w:val="24"/>
        </w:rPr>
        <w:t>6.1.5</w:t>
      </w:r>
      <w:r>
        <w:rPr>
          <w:b/>
          <w:color w:val="404040"/>
          <w:sz w:val="24"/>
        </w:rPr>
        <w:tab/>
        <w:t xml:space="preserve">Chapter 4: </w:t>
      </w:r>
      <w:r>
        <w:rPr>
          <w:rStyle w:val="VerbatimChar"/>
          <w:b/>
          <w:color w:val="404040"/>
          <w:sz w:val="24"/>
        </w:rPr>
        <w:t>mc_scheduler_plane</w:t>
      </w:r>
      <w:r>
        <w:rPr>
          <w:b/>
          <w:color w:val="404040"/>
          <w:sz w:val="24"/>
        </w:rPr>
        <w:t xml:space="preserve"> and the Pick Machinery</w:t>
      </w:r>
    </w:p>
    <w:p>
      <w:pPr>
        <w:pStyle w:val="Compact"/>
        <w:numPr>
          <w:ilvl w:val="0"/>
          <w:numId w:val="113"/>
        </w:numPr>
        <w:rPr/>
      </w:pPr>
      <w:hyperlink r:id="rId84">
        <w:r>
          <w:rPr>
            <w:rStyle w:val="Hyperlink"/>
            <w:rFonts w:ascii="Consolas" w:hAnsi="Consolas"/>
            <w:sz w:val="22"/>
            <w:sz w:val="22"/>
          </w:rPr>
          <w:t>mc_scheduler_plane</w:t>
        </w:r>
        <w:r>
          <w:rPr>
            <w:rStyle w:val="Hyperlink"/>
          </w:rPr>
          <w:t xml:space="preserve"> — schedulable-entry view, timers, arbiter</w:t>
        </w:r>
      </w:hyperlink>
      <w:bookmarkEnd w:id="84"/>
    </w:p>
    <w:p>
      <w:pPr>
        <w:pStyle w:val="Heading3"/>
        <w:spacing w:before="200" w:after="80"/>
        <w:rPr/>
      </w:pPr>
      <w:bookmarkStart w:id="85" w:name="__RefHeading___Toc30919_1491206650"/>
      <w:bookmarkStart w:id="86" w:name="chapter-5-mc_training_plane"/>
      <w:bookmarkEnd w:id="85"/>
      <w:r>
        <w:rPr>
          <w:rStyle w:val="SectionNumber"/>
          <w:b/>
          <w:color w:val="404040"/>
          <w:sz w:val="24"/>
        </w:rPr>
        <w:t>6.1.6</w:t>
      </w:r>
      <w:r>
        <w:rPr>
          <w:b/>
          <w:color w:val="404040"/>
          <w:sz w:val="24"/>
        </w:rPr>
        <w:tab/>
        <w:t xml:space="preserve">Chapter 5: </w:t>
      </w:r>
      <w:r>
        <w:rPr>
          <w:rStyle w:val="VerbatimChar"/>
          <w:b/>
          <w:color w:val="404040"/>
          <w:sz w:val="24"/>
        </w:rPr>
        <w:t>mc_training_plane</w:t>
      </w:r>
    </w:p>
    <w:p>
      <w:pPr>
        <w:pStyle w:val="Compact"/>
        <w:numPr>
          <w:ilvl w:val="0"/>
          <w:numId w:val="114"/>
        </w:numPr>
        <w:rPr/>
      </w:pPr>
      <w:hyperlink r:id="rId85">
        <w:r>
          <w:rPr>
            <w:rStyle w:val="Hyperlink"/>
            <w:rFonts w:ascii="Consolas" w:hAnsi="Consolas"/>
            <w:sz w:val="22"/>
            <w:sz w:val="22"/>
          </w:rPr>
          <w:t>mc_training_plane</w:t>
        </w:r>
        <w:r>
          <w:rPr>
            <w:rStyle w:val="Hyperlink"/>
          </w:rPr>
          <w:t xml:space="preserve"> — LPDDR2 clients, generic shell, maintenance slot</w:t>
        </w:r>
      </w:hyperlink>
      <w:bookmarkEnd w:id="86"/>
    </w:p>
    <w:p>
      <w:pPr>
        <w:pStyle w:val="Heading3"/>
        <w:spacing w:before="200" w:after="80"/>
        <w:rPr/>
      </w:pPr>
      <w:bookmarkStart w:id="87" w:name="__RefHeading___Toc30921_1491206650"/>
      <w:bookmarkStart w:id="88" w:name="chapter-6-mc_ras_plane"/>
      <w:bookmarkEnd w:id="87"/>
      <w:r>
        <w:rPr>
          <w:rStyle w:val="SectionNumber"/>
          <w:b/>
          <w:color w:val="404040"/>
          <w:sz w:val="24"/>
        </w:rPr>
        <w:t>6.1.7</w:t>
      </w:r>
      <w:r>
        <w:rPr>
          <w:b/>
          <w:color w:val="404040"/>
          <w:sz w:val="24"/>
        </w:rPr>
        <w:tab/>
        <w:t xml:space="preserve">Chapter 6: </w:t>
      </w:r>
      <w:r>
        <w:rPr>
          <w:rStyle w:val="VerbatimChar"/>
          <w:b/>
          <w:color w:val="404040"/>
          <w:sz w:val="24"/>
        </w:rPr>
        <w:t>mc_ras_plane</w:t>
      </w:r>
    </w:p>
    <w:p>
      <w:pPr>
        <w:pStyle w:val="Compact"/>
        <w:numPr>
          <w:ilvl w:val="0"/>
          <w:numId w:val="115"/>
        </w:numPr>
        <w:rPr/>
      </w:pPr>
      <w:hyperlink r:id="rId86">
        <w:r>
          <w:rPr>
            <w:rStyle w:val="Hyperlink"/>
            <w:rFonts w:ascii="Consolas" w:hAnsi="Consolas"/>
            <w:sz w:val="22"/>
            <w:sz w:val="22"/>
          </w:rPr>
          <w:t>mc_ras_plane</w:t>
        </w:r>
        <w:r>
          <w:rPr>
            <w:rStyle w:val="Hyperlink"/>
          </w:rPr>
          <w:t xml:space="preserve"> — skeleton, transform pair, reserved CSR surface</w:t>
        </w:r>
      </w:hyperlink>
      <w:bookmarkEnd w:id="88"/>
    </w:p>
    <w:p>
      <w:pPr>
        <w:pStyle w:val="Heading3"/>
        <w:spacing w:before="200" w:after="80"/>
        <w:rPr/>
      </w:pPr>
      <w:bookmarkStart w:id="89" w:name="__RefHeading___Toc30923_1491206650"/>
      <w:bookmarkStart w:id="90" w:name="Xd99f3ff4559b913c3fff50e066bb3e9d44ccbe9"/>
      <w:bookmarkEnd w:id="89"/>
      <w:r>
        <w:rPr>
          <w:rStyle w:val="SectionNumber"/>
          <w:b/>
          <w:color w:val="404040"/>
          <w:sz w:val="24"/>
        </w:rPr>
        <w:t>6.1.8</w:t>
      </w:r>
      <w:r>
        <w:rPr>
          <w:b/>
          <w:color w:val="404040"/>
          <w:sz w:val="24"/>
        </w:rPr>
        <w:tab/>
        <w:t xml:space="preserve">Chapter 7: </w:t>
      </w:r>
      <w:r>
        <w:rPr>
          <w:rStyle w:val="VerbatimChar"/>
          <w:b/>
          <w:color w:val="404040"/>
          <w:sz w:val="24"/>
        </w:rPr>
        <w:t>mc_dfi_2p1_plane</w:t>
      </w:r>
      <w:r>
        <w:rPr>
          <w:b/>
          <w:color w:val="404040"/>
          <w:sz w:val="24"/>
        </w:rPr>
        <w:t xml:space="preserve"> and the Shared DFI Pipeline</w:t>
      </w:r>
    </w:p>
    <w:p>
      <w:pPr>
        <w:pStyle w:val="Compact"/>
        <w:numPr>
          <w:ilvl w:val="0"/>
          <w:numId w:val="116"/>
        </w:numPr>
        <w:rPr/>
      </w:pPr>
      <w:hyperlink r:id="rId87">
        <w:r>
          <w:rPr>
            <w:rStyle w:val="Hyperlink"/>
            <w:rFonts w:ascii="Consolas" w:hAnsi="Consolas"/>
            <w:sz w:val="22"/>
            <w:sz w:val="22"/>
          </w:rPr>
          <w:t>mc_dfi_2p1_plane</w:t>
        </w:r>
        <w:r>
          <w:rPr>
            <w:rStyle w:val="Hyperlink"/>
          </w:rPr>
          <w:t xml:space="preserve"> — DFI 2.1 command/data pipeline + CDC</w:t>
        </w:r>
      </w:hyperlink>
      <w:bookmarkEnd w:id="90"/>
    </w:p>
    <w:p>
      <w:pPr>
        <w:pStyle w:val="Heading3"/>
        <w:spacing w:before="200" w:after="80"/>
        <w:rPr/>
      </w:pPr>
      <w:bookmarkStart w:id="91" w:name="__RefHeading___Toc30925_1491206650"/>
      <w:bookmarkStart w:id="92" w:name="chapter-8-mc_dfi_3p1_plane"/>
      <w:bookmarkEnd w:id="91"/>
      <w:r>
        <w:rPr>
          <w:rStyle w:val="SectionNumber"/>
          <w:b/>
          <w:color w:val="404040"/>
          <w:sz w:val="24"/>
        </w:rPr>
        <w:t>6.1.9</w:t>
      </w:r>
      <w:r>
        <w:rPr>
          <w:b/>
          <w:color w:val="404040"/>
          <w:sz w:val="24"/>
        </w:rPr>
        <w:tab/>
        <w:t xml:space="preserve">Chapter 8: </w:t>
      </w:r>
      <w:r>
        <w:rPr>
          <w:rStyle w:val="VerbatimChar"/>
          <w:b/>
          <w:color w:val="404040"/>
          <w:sz w:val="24"/>
        </w:rPr>
        <w:t>mc_dfi_3p1_plane</w:t>
      </w:r>
    </w:p>
    <w:p>
      <w:pPr>
        <w:pStyle w:val="Compact"/>
        <w:numPr>
          <w:ilvl w:val="0"/>
          <w:numId w:val="117"/>
        </w:numPr>
        <w:rPr/>
      </w:pPr>
      <w:hyperlink r:id="rId88">
        <w:r>
          <w:rPr>
            <w:rStyle w:val="Hyperlink"/>
            <w:rFonts w:ascii="Consolas" w:hAnsi="Consolas"/>
            <w:sz w:val="22"/>
            <w:sz w:val="22"/>
          </w:rPr>
          <w:t>mc_dfi_3p1_plane</w:t>
        </w:r>
        <w:r>
          <w:rPr>
            <w:rStyle w:val="Hyperlink"/>
          </w:rPr>
          <w:t xml:space="preserve"> — the 3.1 generation delta</w:t>
        </w:r>
      </w:hyperlink>
      <w:bookmarkEnd w:id="92"/>
    </w:p>
    <w:p>
      <w:pPr>
        <w:pStyle w:val="Heading3"/>
        <w:spacing w:before="200" w:after="80"/>
        <w:rPr/>
      </w:pPr>
      <w:bookmarkStart w:id="93" w:name="__RefHeading___Toc30927_1491206650"/>
      <w:bookmarkStart w:id="94" w:name="chapter-9-mc_dfi_4p0_plane"/>
      <w:bookmarkEnd w:id="93"/>
      <w:r>
        <w:rPr>
          <w:rStyle w:val="SectionNumber"/>
          <w:b/>
          <w:color w:val="404040"/>
          <w:sz w:val="24"/>
        </w:rPr>
        <w:t>6.1.10</w:t>
      </w:r>
      <w:r>
        <w:rPr>
          <w:b/>
          <w:color w:val="404040"/>
          <w:sz w:val="24"/>
        </w:rPr>
        <w:tab/>
        <w:t xml:space="preserve">Chapter 9: </w:t>
      </w:r>
      <w:r>
        <w:rPr>
          <w:rStyle w:val="VerbatimChar"/>
          <w:b/>
          <w:color w:val="404040"/>
          <w:sz w:val="24"/>
        </w:rPr>
        <w:t>mc_dfi_4p0_plane</w:t>
      </w:r>
    </w:p>
    <w:p>
      <w:pPr>
        <w:pStyle w:val="Compact"/>
        <w:numPr>
          <w:ilvl w:val="0"/>
          <w:numId w:val="118"/>
        </w:numPr>
        <w:rPr/>
      </w:pPr>
      <w:hyperlink r:id="rId89">
        <w:r>
          <w:rPr>
            <w:rStyle w:val="Hyperlink"/>
            <w:rFonts w:ascii="Consolas" w:hAnsi="Consolas"/>
            <w:sz w:val="22"/>
            <w:sz w:val="22"/>
          </w:rPr>
          <w:t>mc_dfi_4p0_plane</w:t>
        </w:r>
        <w:r>
          <w:rPr>
            <w:rStyle w:val="Hyperlink"/>
          </w:rPr>
          <w:t xml:space="preserve"> — the 4.0 generation delta</w:t>
        </w:r>
      </w:hyperlink>
      <w:bookmarkEnd w:id="94"/>
    </w:p>
    <w:p>
      <w:pPr>
        <w:pStyle w:val="Heading3"/>
        <w:spacing w:before="200" w:after="80"/>
        <w:rPr/>
      </w:pPr>
      <w:bookmarkStart w:id="95" w:name="__RefHeading___Toc30929_1491206650"/>
      <w:bookmarkStart w:id="96" w:name="chapter-10-mc_init_plane"/>
      <w:bookmarkEnd w:id="95"/>
      <w:r>
        <w:rPr>
          <w:rStyle w:val="SectionNumber"/>
          <w:b/>
          <w:color w:val="404040"/>
          <w:sz w:val="24"/>
        </w:rPr>
        <w:t>6.1.11</w:t>
      </w:r>
      <w:r>
        <w:rPr>
          <w:b/>
          <w:color w:val="404040"/>
          <w:sz w:val="24"/>
        </w:rPr>
        <w:tab/>
        <w:t xml:space="preserve">Chapter 10: </w:t>
      </w:r>
      <w:r>
        <w:rPr>
          <w:rStyle w:val="VerbatimChar"/>
          <w:b/>
          <w:color w:val="404040"/>
          <w:sz w:val="24"/>
        </w:rPr>
        <w:t>mc_init_plane</w:t>
      </w:r>
    </w:p>
    <w:p>
      <w:pPr>
        <w:pStyle w:val="Compact"/>
        <w:numPr>
          <w:ilvl w:val="0"/>
          <w:numId w:val="119"/>
        </w:numPr>
        <w:rPr/>
      </w:pPr>
      <w:hyperlink r:id="rId90">
        <w:r>
          <w:rPr>
            <w:rStyle w:val="Hyperlink"/>
            <w:rFonts w:ascii="Consolas" w:hAnsi="Consolas"/>
            <w:sz w:val="22"/>
            <w:sz w:val="22"/>
          </w:rPr>
          <w:t>mc_init_plane</w:t>
        </w:r>
        <w:r>
          <w:rPr>
            <w:rStyle w:val="Hyperlink"/>
          </w:rPr>
          <w:t xml:space="preserve"> — JEDEC init, MR shadow, PHY handshake</w:t>
        </w:r>
      </w:hyperlink>
    </w:p>
    <w:p>
      <w:pPr>
        <w:pStyle w:val="BlockText"/>
        <w:rPr/>
      </w:pPr>
      <w:r>
        <w:rPr/>
        <w:t>Command-flow order (per the family HAS plane stack) places the init plane between the storage plane and the scheduler plane; it is filed as chapter 10 so chapters 2–9 keep stable paths for inbound links. The architecture statement is the HAS stack, not the chapter number.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X616197512f394804f2fbf1774110e6f38740946"/>
      <w:bookmarkStart w:id="98" w:name="document-organization-1"/>
      <w:bookmarkStart w:id="99" w:name="chapter-10-mc_init_plan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bookmarkEnd w:id="99"/>
      <w:r>
        <w:br w:type="page"/>
      </w:r>
    </w:p>
    <w:p>
      <w:pPr>
        <w:pStyle w:val="Heading1"/>
        <w:shd w:val="clear" w:color="auto" w:fill="404040"/>
        <w:spacing w:before="360" w:after="120"/>
        <w:rPr/>
      </w:pPr>
      <w:bookmarkStart w:id="100" w:name="__RefHeading___Toc30931_1491206650"/>
      <w:bookmarkStart w:id="101" w:name="csr-register-map"/>
      <w:bookmarkEnd w:id="100"/>
      <w:r>
        <w:rPr>
          <w:rStyle w:val="SectionNumber"/>
          <w:b/>
          <w:color w:val="FFFFFF"/>
          <w:sz w:val="32"/>
        </w:rPr>
        <w:t>7</w:t>
      </w:r>
      <w:r>
        <w:rPr>
          <w:b/>
          <w:color w:val="FFFFFF"/>
          <w:sz w:val="32"/>
        </w:rPr>
        <w:tab/>
        <w:t>CSR Register Map</w:t>
      </w:r>
    </w:p>
    <w:p>
      <w:pPr>
        <w:pStyle w:val="FirstParagraph"/>
        <w:rPr/>
      </w:pPr>
      <w:r>
        <w:rPr>
          <w:sz w:val="20"/>
        </w:rPr>
        <w:t xml:space="preserve">The controller’s configuration and observation registers are defined in </w:t>
      </w:r>
      <w:r>
        <w:rPr>
          <w:rStyle w:val="VerbatimChar"/>
          <w:sz w:val="20"/>
        </w:rPr>
        <w:t>rtl/macro/pumice_csr.rdl</w:t>
      </w:r>
      <w:r>
        <w:rPr>
          <w:sz w:val="20"/>
        </w:rPr>
        <w:t xml:space="preserve"> and generated with PeakRDL into a passthrough-cpuif register block (</w:t>
      </w:r>
      <w:r>
        <w:rPr>
          <w:rStyle w:val="VerbatimChar"/>
          <w:sz w:val="20"/>
        </w:rPr>
        <w:t>bin/peakrdl_generate.py</w:t>
      </w:r>
      <w:r>
        <w:rPr>
          <w:sz w:val="20"/>
        </w:rPr>
        <w:t xml:space="preserve">). The DV mirror is </w:t>
      </w:r>
      <w:r>
        <w:rPr>
          <w:rStyle w:val="VerbatimChar"/>
          <w:sz w:val="20"/>
        </w:rPr>
        <w:t>dv/tbclasses/pumice_regmap.py</w:t>
      </w:r>
      <w:r>
        <w:rPr>
          <w:sz w:val="20"/>
        </w:rPr>
        <w:t xml:space="preserve">; software addresses every field </w:t>
      </w:r>
      <w:r>
        <w:rPr>
          <w:b/>
          <w:bCs/>
          <w:sz w:val="20"/>
        </w:rPr>
        <w:t>by name</w:t>
      </w:r>
      <w:r>
        <w:rPr>
          <w:sz w:val="20"/>
        </w:rPr>
        <w:t xml:space="preserve"> through that generated map — hardcoded offsets are forbidden. This chapter is the authoritative narrative for that RDL; every register, offset, and reset value below is reconciled against it.</w:t>
      </w:r>
    </w:p>
    <w:p>
      <w:pPr>
        <w:pStyle w:val="BodyText"/>
        <w:rPr/>
      </w:pPr>
      <w:r>
        <w:rPr>
          <w:sz w:val="20"/>
        </w:rPr>
        <w:t xml:space="preserve">The map occupies a 4 KB space (12-bit address, </w:t>
      </w:r>
      <w:r>
        <w:rPr>
          <w:rStyle w:val="VerbatimChar"/>
          <w:sz w:val="20"/>
        </w:rPr>
        <w:t>CSR_ADDR_W = 12</w:t>
      </w:r>
      <w:r>
        <w:rPr>
          <w:sz w:val="20"/>
        </w:rPr>
        <w:t xml:space="preserve">). All registers are 32 bits wide, little-endian, 4-byte aligned. The register bus is the PeakRDL </w:t>
      </w:r>
      <w:r>
        <w:rPr>
          <w:b/>
          <w:bCs/>
          <w:sz w:val="20"/>
        </w:rPr>
        <w:t>passthrough cpuif</w:t>
      </w:r>
      <w:r>
        <w:rPr>
          <w:sz w:val="20"/>
        </w:rPr>
        <w:t xml:space="preserve"> (</w:t>
      </w:r>
      <w:r>
        <w:rPr>
          <w:rStyle w:val="VerbatimChar"/>
          <w:sz w:val="20"/>
        </w:rPr>
        <w:t>s_cpuif_*</w:t>
      </w:r>
      <w:r>
        <w:rPr>
          <w:sz w:val="20"/>
        </w:rPr>
        <w:t xml:space="preserve">), not a hand-written APB slave — see §4.3. Config fields are consumed </w:t>
      </w:r>
      <w:r>
        <w:rPr>
          <w:rStyle w:val="VerbatimChar"/>
          <w:sz w:val="20"/>
        </w:rPr>
        <w:t>hw = r</w:t>
      </w:r>
      <w:r>
        <w:rPr>
          <w:sz w:val="20"/>
        </w:rPr>
        <w:t xml:space="preserve"> (</w:t>
      </w:r>
      <w:r>
        <w:rPr>
          <w:rStyle w:val="VerbatimChar"/>
          <w:sz w:val="20"/>
        </w:rPr>
        <w:t>hwif_out.*</w:t>
      </w:r>
      <w:r>
        <w:rPr>
          <w:sz w:val="20"/>
        </w:rPr>
        <w:t xml:space="preserve">) and drive the core by name; status/observation fields are </w:t>
      </w:r>
      <w:r>
        <w:rPr>
          <w:rStyle w:val="VerbatimChar"/>
          <w:sz w:val="20"/>
        </w:rPr>
        <w:t>hw = w</w:t>
      </w:r>
      <w:r>
        <w:rPr>
          <w:sz w:val="20"/>
        </w:rPr>
        <w:t xml:space="preserve"> (</w:t>
      </w:r>
      <w:r>
        <w:rPr>
          <w:rStyle w:val="VerbatimChar"/>
          <w:sz w:val="20"/>
        </w:rPr>
        <w:t>hwif_in.*</w:t>
      </w:r>
      <w:r>
        <w:rPr>
          <w:sz w:val="20"/>
        </w:rPr>
        <w:t>).</w:t>
      </w:r>
    </w:p>
    <w:p>
      <w:pPr>
        <w:pStyle w:val="Heading2"/>
        <w:pBdr>
          <w:bottom w:val="single" w:sz="12" w:space="0" w:color="228B22"/>
        </w:pBdr>
        <w:spacing w:before="280" w:after="80"/>
        <w:rPr/>
      </w:pPr>
      <w:bookmarkStart w:id="102" w:name="__RefHeading___Toc30933_1491206650"/>
      <w:bookmarkStart w:id="103" w:name="control-and-status-0x000-0x00f"/>
      <w:bookmarkEnd w:id="102"/>
      <w:r>
        <w:rPr>
          <w:rStyle w:val="SectionNumber"/>
          <w:b/>
          <w:color w:val="228B22"/>
          <w:sz w:val="28"/>
        </w:rPr>
        <w:t>7.1</w:t>
      </w:r>
      <w:r>
        <w:rPr>
          <w:b/>
          <w:color w:val="228B22"/>
          <w:sz w:val="28"/>
        </w:rPr>
        <w:tab/>
        <w:t>Control and Status (0x000 – 0x00F)</w:t>
      </w:r>
    </w:p>
    <w:p>
      <w:pPr>
        <w:pStyle w:val="Heading3"/>
        <w:spacing w:before="200" w:after="80"/>
        <w:rPr/>
      </w:pPr>
      <w:bookmarkStart w:id="104" w:name="__RefHeading___Toc30935_1491206650"/>
      <w:bookmarkEnd w:id="104"/>
      <w:r>
        <w:rPr>
          <w:rStyle w:val="SectionNumber"/>
          <w:b/>
          <w:color w:val="404040"/>
          <w:sz w:val="24"/>
        </w:rPr>
        <w:t>7.1.1</w:t>
      </w:r>
      <w:r>
        <w:rPr>
          <w:b/>
          <w:color w:val="404040"/>
          <w:sz w:val="24"/>
        </w:rPr>
        <w:tab/>
      </w:r>
      <w:r>
        <w:rPr>
          <w:rStyle w:val="VerbatimChar"/>
          <w:b/>
          <w:color w:val="404040"/>
          <w:sz w:val="24"/>
        </w:rPr>
        <w:t>CTRL</w:t>
      </w:r>
      <w:r>
        <w:rPr>
          <w:b/>
          <w:color w:val="404040"/>
          <w:sz w:val="24"/>
        </w:rPr>
        <w:t xml:space="preserve">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02"/>
        <w:gridCol w:w="2819"/>
        <w:gridCol w:w="704"/>
        <w:gridCol w:w="5234"/>
      </w:tblGrid>
      <w:tr>
        <w:trPr>
          <w:tblHeader w:val="true"/>
        </w:trPr>
        <w:tc>
          <w:tcPr>
            <w:tcW w:w="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(self-modifying strobe)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even mid-sequence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 state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RSVD_30_8</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w:t>
            </w:r>
            <w:bookmarkStart w:id="105" w:name="ctrl-0x000-rw"/>
            <w:bookmarkEnd w:id="105"/>
          </w:p>
        </w:tc>
      </w:tr>
    </w:tbl>
    <w:p>
      <w:pPr>
        <w:pStyle w:val="Heading3"/>
        <w:spacing w:before="200" w:after="80"/>
        <w:rPr/>
      </w:pPr>
      <w:bookmarkStart w:id="106" w:name="__RefHeading___Toc30937_1491206650"/>
      <w:bookmarkEnd w:id="106"/>
      <w:r>
        <w:rPr>
          <w:rStyle w:val="SectionNumber"/>
          <w:b/>
          <w:color w:val="404040"/>
          <w:sz w:val="24"/>
        </w:rPr>
        <w:t>7.1.2</w:t>
      </w:r>
      <w:r>
        <w:rPr>
          <w:b/>
          <w:color w:val="404040"/>
          <w:sz w:val="24"/>
        </w:rPr>
        <w:tab/>
      </w:r>
      <w:r>
        <w:rPr>
          <w:rStyle w:val="VerbatimChar"/>
          <w:b/>
          <w:color w:val="404040"/>
          <w:sz w:val="24"/>
        </w:rPr>
        <w:t>STATUS</w:t>
      </w:r>
      <w:r>
        <w:rPr>
          <w:b/>
          <w:color w:val="404040"/>
          <w:sz w:val="24"/>
        </w:rPr>
        <w:t xml:space="preserve"> (0x004,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2169"/>
        <w:gridCol w:w="639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init complete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init failure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(for bring-up)</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build matches expected version</w:t>
            </w:r>
          </w:p>
        </w:tc>
      </w:tr>
    </w:tbl>
    <w:p>
      <w:pPr>
        <w:pStyle w:val="Heading3"/>
        <w:spacing w:before="200" w:after="80"/>
        <w:rPr/>
      </w:pPr>
      <w:bookmarkStart w:id="107" w:name="__RefHeading___Toc30939_1491206650"/>
      <w:bookmarkEnd w:id="107"/>
      <w:r>
        <w:rPr>
          <w:rStyle w:val="SectionNumber"/>
          <w:b/>
          <w:color w:val="404040"/>
          <w:sz w:val="24"/>
        </w:rPr>
        <w:t>7.1.3</w:t>
      </w:r>
      <w:r>
        <w:rPr>
          <w:b/>
          <w:color w:val="404040"/>
          <w:sz w:val="24"/>
        </w:rPr>
        <w:tab/>
      </w:r>
      <w:r>
        <w:rPr>
          <w:rStyle w:val="VerbatimChar"/>
          <w:b/>
          <w:color w:val="404040"/>
          <w:sz w:val="24"/>
        </w:rPr>
        <w:t>STATUS_HISTORY</w:t>
      </w:r>
      <w:r>
        <w:rPr>
          <w:b/>
          <w:color w:val="404040"/>
          <w:sz w:val="24"/>
        </w:rPr>
        <w:t xml:space="preserve"> (0x008, R only)</w:t>
      </w:r>
    </w:p>
    <w:p>
      <w:pPr>
        <w:pStyle w:val="FirstParagraph"/>
        <w:rPr/>
      </w:pPr>
      <w:r>
        <w:rPr>
          <w:sz w:val="20"/>
        </w:rPr>
        <w:t xml:space="preserve">Last 8 power-state transitions, 4 bits each. Most recent in </w:t>
      </w:r>
      <w:r>
        <w:rPr>
          <w:rStyle w:val="VerbatimChar"/>
          <w:sz w:val="20"/>
        </w:rPr>
        <w:t>[3:0]</w:t>
      </w:r>
      <w:r>
        <w:rPr>
          <w:sz w:val="20"/>
        </w:rPr>
        <w:t>; new transitions push the oldest off. Useful for bring-up debugging of power-state oscillation.</w:t>
      </w:r>
      <w:bookmarkEnd w:id="103"/>
    </w:p>
    <w:p>
      <w:pPr>
        <w:pStyle w:val="Heading2"/>
        <w:pBdr>
          <w:bottom w:val="single" w:sz="12" w:space="0" w:color="228B22"/>
        </w:pBdr>
        <w:spacing w:before="280" w:after="80"/>
        <w:rPr/>
      </w:pPr>
      <w:bookmarkStart w:id="108" w:name="__RefHeading___Toc30941_1491206650"/>
      <w:bookmarkEnd w:id="108"/>
      <w:r>
        <w:rPr>
          <w:rStyle w:val="SectionNumber"/>
          <w:b/>
          <w:color w:val="228B22"/>
          <w:sz w:val="28"/>
        </w:rPr>
        <w:t>7.2</w:t>
      </w:r>
      <w:r>
        <w:rPr>
          <w:b/>
          <w:color w:val="228B22"/>
          <w:sz w:val="28"/>
        </w:rPr>
        <w:tab/>
        <w:t>Timing Parameters (0x010 – 0x01F)</w:t>
      </w:r>
    </w:p>
    <w:p>
      <w:pPr>
        <w:pStyle w:val="BlockText"/>
        <w:rPr/>
      </w:pPr>
      <w:r>
        <w:rPr>
          <w:b/>
          <w:bCs/>
        </w:rPr>
        <w:t xml:space="preserve">Warning — every value in this section is a count of </w:t>
      </w:r>
      <w:r>
        <w:rPr>
          <w:rStyle w:val="VerbatimChar"/>
          <w:b/>
          <w:bCs/>
        </w:rPr>
        <w:t>aclk</w:t>
      </w:r>
      <w:r>
        <w:rPr>
          <w:b/>
          <w:bCs/>
        </w:rPr>
        <w:t xml:space="preserve"> cycles, correct only at the MC clock frequency it was derived for.</w:t>
      </w:r>
      <w:r>
        <w:rPr/>
        <w:t xml:space="preserve"> The reset values below are the design-point derivation (the Nexys A7 build runs </w:t>
      </w:r>
      <w:r>
        <w:rPr>
          <w:rStyle w:val="VerbatimChar"/>
        </w:rPr>
        <w:t>aclk</w:t>
      </w:r>
      <w:r>
        <w:rPr/>
        <w:t xml:space="preserve"> at 75 MHz; §6.1). Change the MC clock frequency — a retarget to 66.67 MHz for timing margin, a different board — and </w:t>
      </w:r>
      <w:r>
        <w:rPr>
          <w:b/>
          <w:bCs/>
        </w:rPr>
        <w:t>every cycle-counted register in this map must be re-derived from the JEDEC ns/nCK value at the new frequency and reprogrammed before traffic resumes</w:t>
      </w:r>
      <w:r>
        <w:rPr/>
        <w:t>: this Timing Parameters block, the init waits (</w:t>
      </w:r>
      <w:r>
        <w:rPr>
          <w:rStyle w:val="VerbatimChar"/>
        </w:rPr>
        <w:t>INIT_TIMING0</w:t>
      </w:r>
      <w:r>
        <w:rPr/>
        <w:t xml:space="preserve"> / </w:t>
      </w:r>
      <w:r>
        <w:rPr>
          <w:rStyle w:val="VerbatimChar"/>
        </w:rPr>
        <w:t>INIT_TIMING1</w:t>
      </w:r>
      <w:r>
        <w:rPr/>
        <w:t>), the ZQ and calibration intervals (</w:t>
      </w:r>
      <w:r>
        <w:rPr>
          <w:rStyle w:val="VerbatimChar"/>
        </w:rPr>
        <w:t>CAL_ZQ_INTERVAL</w:t>
      </w:r>
      <w:r>
        <w:rPr/>
        <w:t xml:space="preserve">, </w:t>
      </w:r>
      <w:r>
        <w:rPr>
          <w:rStyle w:val="VerbatimChar"/>
        </w:rPr>
        <w:t>CAL_ZQ_TIMING</w:t>
      </w:r>
      <w:r>
        <w:rPr/>
        <w:t xml:space="preserve">, </w:t>
      </w:r>
      <w:r>
        <w:rPr>
          <w:rStyle w:val="VerbatimChar"/>
        </w:rPr>
        <w:t>CAL_TRAIN_TIMING</w:t>
      </w:r>
      <w:r>
        <w:rPr/>
        <w:t>), and the PHY round-trip latencies (</w:t>
      </w:r>
      <w:r>
        <w:rPr>
          <w:rStyle w:val="VerbatimChar"/>
        </w:rPr>
        <w:t>PHY_TIMING</w:t>
      </w:r>
      <w:r>
        <w:rPr/>
        <w:t xml:space="preserve">). A stale value after a frequency change violates a real DRAM timing and presents as data corruption, not as an error. There is no hardware ns→cycle conversion and no frequency-change protocol in this generation — reprogramming is software’s job. (LiteDRAM’s </w:t>
      </w:r>
      <w:r>
        <w:rPr>
          <w:rStyle w:val="VerbatimChar"/>
        </w:rPr>
        <w:t>BUILD_CLK_HZ</w:t>
      </w:r>
      <w:r>
        <w:rPr/>
        <w:t xml:space="preserve"> reading 100 MHz on a 75 MHz engine clock is this exact failure in the wild — 2026-10-03 char results.)</w:t>
      </w:r>
    </w:p>
    <w:p>
      <w:pPr>
        <w:pStyle w:val="FirstParagraph"/>
        <w:rPr/>
      </w:pPr>
      <w:r>
        <w:rPr>
          <w:sz w:val="20"/>
        </w:rPr>
        <w:t>Packed timing parameters in MC (</w:t>
      </w:r>
      <w:r>
        <w:rPr>
          <w:rStyle w:val="VerbatimChar"/>
          <w:sz w:val="20"/>
        </w:rPr>
        <w:t>aclk</w:t>
      </w:r>
      <w:r>
        <w:rPr>
          <w:sz w:val="20"/>
        </w:rPr>
        <w:t xml:space="preserve">) cycles. All fields are </w:t>
      </w:r>
      <w:r>
        <w:rPr>
          <w:rStyle w:val="VerbatimChar"/>
          <w:sz w:val="20"/>
        </w:rPr>
        <w:t>sw = rw</w:t>
      </w:r>
      <w:r>
        <w:rPr>
          <w:sz w:val="20"/>
        </w:rPr>
        <w:t xml:space="preserve">, </w:t>
      </w:r>
      <w:r>
        <w:rPr>
          <w:rStyle w:val="VerbatimChar"/>
          <w:sz w:val="20"/>
        </w:rPr>
        <w:t>hw = r</w:t>
      </w:r>
      <w:r>
        <w:rPr>
          <w:sz w:val="20"/>
        </w:rPr>
        <w:t xml:space="preserve"> and drive the core scheduler / DFI plane.</w:t>
      </w:r>
    </w:p>
    <w:p>
      <w:pPr>
        <w:pStyle w:val="Heading3"/>
        <w:spacing w:before="200" w:after="80"/>
        <w:rPr/>
      </w:pPr>
      <w:bookmarkStart w:id="109" w:name="__RefHeading___Toc30943_1491206650"/>
      <w:bookmarkEnd w:id="109"/>
      <w:r>
        <w:rPr>
          <w:rStyle w:val="SectionNumber"/>
          <w:b/>
          <w:color w:val="404040"/>
          <w:sz w:val="24"/>
        </w:rPr>
        <w:t>7.2.1</w:t>
      </w:r>
      <w:r>
        <w:rPr>
          <w:b/>
          <w:color w:val="404040"/>
          <w:sz w:val="24"/>
        </w:rPr>
        <w:tab/>
      </w:r>
      <w:r>
        <w:rPr>
          <w:rStyle w:val="VerbatimChar"/>
          <w:b/>
          <w:color w:val="404040"/>
          <w:sz w:val="24"/>
        </w:rPr>
        <w:t>TIMINGS_RC_RCD_RP_RAS</w:t>
      </w:r>
      <w:r>
        <w:rPr>
          <w:b/>
          <w:color w:val="404040"/>
          <w:sz w:val="24"/>
        </w:rPr>
        <w:t xml:space="preserve">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in cycles</w:t>
            </w:r>
            <w:bookmarkStart w:id="110" w:name="timings_rc_rcd_rp_ras-0x010-rw"/>
            <w:bookmarkEnd w:id="110"/>
          </w:p>
        </w:tc>
      </w:tr>
    </w:tbl>
    <w:p>
      <w:pPr>
        <w:pStyle w:val="Heading3"/>
        <w:spacing w:before="200" w:after="80"/>
        <w:rPr/>
      </w:pPr>
      <w:bookmarkStart w:id="111" w:name="__RefHeading___Toc30945_1491206650"/>
      <w:bookmarkEnd w:id="111"/>
      <w:r>
        <w:rPr>
          <w:rStyle w:val="SectionNumber"/>
          <w:b/>
          <w:color w:val="404040"/>
          <w:sz w:val="24"/>
        </w:rPr>
        <w:t>7.2.2</w:t>
      </w:r>
      <w:r>
        <w:rPr>
          <w:b/>
          <w:color w:val="404040"/>
          <w:sz w:val="24"/>
        </w:rPr>
        <w:tab/>
      </w:r>
      <w:r>
        <w:rPr>
          <w:rStyle w:val="VerbatimChar"/>
          <w:b/>
          <w:color w:val="404040"/>
          <w:sz w:val="24"/>
        </w:rPr>
        <w:t>TIMINGS_RFC_REFI</w:t>
      </w:r>
      <w:r>
        <w:rPr>
          <w:b/>
          <w:color w:val="404040"/>
          <w:sz w:val="24"/>
        </w:rPr>
        <w:t xml:space="preserve">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23"/>
        <w:gridCol w:w="2193"/>
        <w:gridCol w:w="1024"/>
        <w:gridCol w:w="5119"/>
      </w:tblGrid>
      <w:tr>
        <w:trPr>
          <w:tblHeader w:val="true"/>
        </w:trPr>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(or tRFCab) in MC cycles — mission-mode REF recovery, consumed by the arbiter</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in cycles</w:t>
            </w:r>
          </w:p>
        </w:tc>
      </w:tr>
    </w:tbl>
    <w:p>
      <w:pPr>
        <w:pStyle w:val="Heading3"/>
        <w:spacing w:before="200" w:after="80"/>
        <w:rPr/>
      </w:pPr>
      <w:bookmarkStart w:id="112" w:name="__RefHeading___Toc30947_1491206650"/>
      <w:bookmarkEnd w:id="112"/>
      <w:r>
        <w:rPr>
          <w:rStyle w:val="SectionNumber"/>
          <w:b/>
          <w:color w:val="404040"/>
          <w:sz w:val="24"/>
        </w:rPr>
        <w:t>7.2.3</w:t>
      </w:r>
      <w:r>
        <w:rPr>
          <w:b/>
          <w:color w:val="404040"/>
          <w:sz w:val="24"/>
        </w:rPr>
        <w:tab/>
      </w:r>
      <w:r>
        <w:rPr>
          <w:rStyle w:val="VerbatimChar"/>
          <w:b/>
          <w:color w:val="404040"/>
          <w:sz w:val="24"/>
        </w:rPr>
        <w:t>TIMINGS_RRD_FAW_WTR_CCD</w:t>
      </w:r>
      <w:r>
        <w:rPr>
          <w:b/>
          <w:color w:val="404040"/>
          <w:sz w:val="24"/>
        </w:rPr>
        <w:t xml:space="preserve"> (0x018,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24"/>
        <w:gridCol w:w="1831"/>
        <w:gridCol w:w="1423"/>
        <w:gridCol w:w="4681"/>
      </w:tblGrid>
      <w:tr>
        <w:trPr>
          <w:tblHeader w:val="true"/>
        </w:trPr>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in MC cycles</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in MC cycles to block (spacing enforced is N+1)</w:t>
            </w:r>
          </w:p>
        </w:tc>
      </w:tr>
    </w:tbl>
    <w:p>
      <w:pPr>
        <w:pStyle w:val="BodyText"/>
        <w:rPr/>
      </w:pPr>
      <w:r>
        <w:rPr>
          <w:sz w:val="20"/>
        </w:rPr>
        <w:t xml:space="preserve">Every JEDEC timing field in this map is a count of MC cycles to BLOCK, so the command spacing the DRAM sees is </w:t>
      </w:r>
      <w:r>
        <w:rPr>
          <w:b/>
          <w:bCs/>
          <w:sz w:val="20"/>
        </w:rPr>
        <w:t>N+1</w:t>
      </w:r>
      <w:r>
        <w:rPr>
          <w:sz w:val="20"/>
        </w:rPr>
        <w:t xml:space="preserve">. Proved and bounded tight in </w:t>
      </w:r>
      <w:r>
        <w:rPr>
          <w:rStyle w:val="VerbatimChar"/>
          <w:sz w:val="20"/>
        </w:rPr>
        <w:t>formal/mc_common/{mc_bank_timer,mc_global_timers}</w:t>
      </w:r>
      <w:r>
        <w:rPr>
          <w:sz w:val="20"/>
        </w:rPr>
        <w:t xml:space="preserve">; see </w:t>
      </w:r>
      <w:r>
        <w:rPr>
          <w:rStyle w:val="VerbatimChar"/>
          <w:sz w:val="20"/>
        </w:rPr>
        <w:t>pumice_mas/ch04_apb_config/03_runtime_overrides.md</w:t>
      </w:r>
      <w:r>
        <w:rPr>
          <w:sz w:val="20"/>
        </w:rPr>
        <w:t xml:space="preserve"> for what that means when programming a part from its datasheet, and pumice TASK-034 for the open question of recovering the cycle.</w:t>
      </w:r>
    </w:p>
    <w:p>
      <w:pPr>
        <w:pStyle w:val="Heading3"/>
        <w:spacing w:before="200" w:after="80"/>
        <w:rPr/>
      </w:pPr>
      <w:bookmarkStart w:id="113" w:name="__RefHeading___Toc30949_1491206650"/>
      <w:bookmarkEnd w:id="113"/>
      <w:r>
        <w:rPr>
          <w:rStyle w:val="SectionNumber"/>
          <w:b/>
          <w:color w:val="404040"/>
          <w:sz w:val="24"/>
        </w:rPr>
        <w:t>7.2.4</w:t>
      </w:r>
      <w:r>
        <w:rPr>
          <w:b/>
          <w:color w:val="404040"/>
          <w:sz w:val="24"/>
        </w:rPr>
        <w:tab/>
      </w:r>
      <w:r>
        <w:rPr>
          <w:rStyle w:val="VerbatimChar"/>
          <w:b/>
          <w:color w:val="404040"/>
          <w:sz w:val="24"/>
        </w:rPr>
        <w:t>TIMINGS_CL_CWL_WR</w:t>
      </w:r>
      <w:r>
        <w:rPr>
          <w:b/>
          <w:color w:val="404040"/>
          <w:sz w:val="24"/>
        </w:rPr>
        <w:t xml:space="preserve">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bookmarkStart w:id="114" w:name="timing-parameters-0x010-0x01f"/>
            <w:bookmarkStart w:id="115" w:name="timings_cl_cwl_wr-0x01c-rw"/>
            <w:bookmarkEnd w:id="114"/>
            <w:bookmarkEnd w:id="115"/>
          </w:p>
        </w:tc>
      </w:tr>
    </w:tbl>
    <w:p>
      <w:pPr>
        <w:pStyle w:val="Heading2"/>
        <w:pBdr>
          <w:bottom w:val="single" w:sz="12" w:space="0" w:color="228B22"/>
        </w:pBdr>
        <w:spacing w:before="280" w:after="80"/>
        <w:rPr/>
      </w:pPr>
      <w:bookmarkStart w:id="116" w:name="__RefHeading___Toc30951_1491206650"/>
      <w:bookmarkEnd w:id="116"/>
      <w:r>
        <w:rPr>
          <w:rStyle w:val="SectionNumber"/>
          <w:b/>
          <w:color w:val="228B22"/>
          <w:sz w:val="28"/>
        </w:rPr>
        <w:t>7.3</w:t>
      </w:r>
      <w:r>
        <w:rPr>
          <w:b/>
          <w:color w:val="228B22"/>
          <w:sz w:val="28"/>
        </w:rPr>
        <w:tab/>
        <w:t>Mode Register Values (0x020 – 0x02F)</w:t>
      </w:r>
    </w:p>
    <w:p>
      <w:pPr>
        <w:pStyle w:val="Heading3"/>
        <w:spacing w:before="200" w:after="80"/>
        <w:rPr/>
      </w:pPr>
      <w:bookmarkStart w:id="117" w:name="__RefHeading___Toc30953_1491206650"/>
      <w:bookmarkStart w:id="118" w:name="Xb31d815de93530d1bc7d59cd4479e1c26eeff62"/>
      <w:bookmarkEnd w:id="117"/>
      <w:r>
        <w:rPr>
          <w:rStyle w:val="SectionNumber"/>
          <w:b/>
          <w:color w:val="404040"/>
          <w:sz w:val="24"/>
        </w:rPr>
        <w:t>7.3.1</w:t>
      </w:r>
      <w:r>
        <w:rPr>
          <w:b/>
          <w:color w:val="404040"/>
          <w:sz w:val="24"/>
        </w:rPr>
        <w:tab/>
      </w:r>
      <w:r>
        <w:rPr>
          <w:rStyle w:val="VerbatimChar"/>
          <w:b/>
          <w:color w:val="404040"/>
          <w:sz w:val="24"/>
        </w:rPr>
        <w:t>MR0</w:t>
      </w:r>
      <w:r>
        <w:rPr>
          <w:b/>
          <w:color w:val="404040"/>
          <w:sz w:val="24"/>
        </w:rPr>
        <w:t xml:space="preserve">, </w:t>
      </w:r>
      <w:r>
        <w:rPr>
          <w:rStyle w:val="VerbatimChar"/>
          <w:b/>
          <w:color w:val="404040"/>
          <w:sz w:val="24"/>
        </w:rPr>
        <w:t>MR1</w:t>
      </w:r>
      <w:r>
        <w:rPr>
          <w:b/>
          <w:color w:val="404040"/>
          <w:sz w:val="24"/>
        </w:rPr>
        <w:t xml:space="preserve">, </w:t>
      </w:r>
      <w:r>
        <w:rPr>
          <w:rStyle w:val="VerbatimChar"/>
          <w:b/>
          <w:color w:val="404040"/>
          <w:sz w:val="24"/>
        </w:rPr>
        <w:t>MR2</w:t>
      </w:r>
      <w:r>
        <w:rPr>
          <w:b/>
          <w:color w:val="404040"/>
          <w:sz w:val="24"/>
        </w:rPr>
        <w:t xml:space="preserve">, </w:t>
      </w:r>
      <w:r>
        <w:rPr>
          <w:rStyle w:val="VerbatimChar"/>
          <w:b/>
          <w:color w:val="404040"/>
          <w:sz w:val="24"/>
        </w:rPr>
        <w:t>MR3</w:t>
      </w:r>
      <w:r>
        <w:rPr>
          <w:b/>
          <w:color w:val="404040"/>
          <w:sz w:val="24"/>
        </w:rPr>
        <w:t xml:space="preserve"> (0x020, 0x024, 0x028, 0x02C, R/W)</w:t>
      </w:r>
    </w:p>
    <w:p>
      <w:pPr>
        <w:pStyle w:val="FirstParagraph"/>
        <w:rPr/>
      </w:pPr>
      <w:r>
        <w:rPr>
          <w:sz w:val="20"/>
        </w:rPr>
        <w:t>Low 16 bits (</w:t>
      </w:r>
      <w:r>
        <w:rPr>
          <w:rStyle w:val="VerbatimChar"/>
          <w:sz w:val="20"/>
        </w:rPr>
        <w:t>VAL</w:t>
      </w:r>
      <w:r>
        <w:rPr>
          <w:sz w:val="20"/>
        </w:rPr>
        <w:t xml:space="preserve">) contain the MR value; upper 16 bits reserved. These hold override MR values; the default init walk uses the JEDEC-standard values built into </w:t>
      </w:r>
      <w:r>
        <w:rPr>
          <w:rStyle w:val="VerbatimChar"/>
          <w:sz w:val="20"/>
        </w:rPr>
        <w:t>init_sequencer.sv</w:t>
      </w:r>
      <w:r>
        <w:rPr>
          <w:sz w:val="20"/>
        </w:rPr>
        <w:t xml:space="preserve"> (§6.2). Reset = 0.</w:t>
      </w:r>
      <w:bookmarkEnd w:id="118"/>
    </w:p>
    <w:p>
      <w:pPr>
        <w:pStyle w:val="Heading2"/>
        <w:pBdr>
          <w:bottom w:val="single" w:sz="12" w:space="0" w:color="228B22"/>
        </w:pBdr>
        <w:spacing w:before="280" w:after="80"/>
        <w:rPr/>
      </w:pPr>
      <w:bookmarkStart w:id="119" w:name="__RefHeading___Toc30955_1491206650"/>
      <w:bookmarkStart w:id="120" w:name="lpddr2-specific-0x030-0x03f"/>
      <w:bookmarkEnd w:id="119"/>
      <w:r>
        <w:rPr>
          <w:rStyle w:val="SectionNumber"/>
          <w:b/>
          <w:color w:val="228B22"/>
          <w:sz w:val="28"/>
        </w:rPr>
        <w:t>7.4</w:t>
      </w:r>
      <w:r>
        <w:rPr>
          <w:b/>
          <w:color w:val="228B22"/>
          <w:sz w:val="28"/>
        </w:rPr>
        <w:tab/>
        <w:t>LPDDR2-Specific (0x030 – 0x03F)</w:t>
      </w:r>
    </w:p>
    <w:p>
      <w:pPr>
        <w:pStyle w:val="Heading3"/>
        <w:spacing w:before="200" w:after="80"/>
        <w:rPr/>
      </w:pPr>
      <w:bookmarkStart w:id="121" w:name="__RefHeading___Toc30957_1491206650"/>
      <w:bookmarkEnd w:id="121"/>
      <w:r>
        <w:rPr>
          <w:rStyle w:val="SectionNumber"/>
          <w:b/>
          <w:color w:val="404040"/>
          <w:sz w:val="24"/>
        </w:rPr>
        <w:t>7.4.1</w:t>
      </w:r>
      <w:r>
        <w:rPr>
          <w:b/>
          <w:color w:val="404040"/>
          <w:sz w:val="24"/>
        </w:rPr>
        <w:tab/>
      </w:r>
      <w:r>
        <w:rPr>
          <w:rStyle w:val="VerbatimChar"/>
          <w:b/>
          <w:color w:val="404040"/>
          <w:sz w:val="24"/>
        </w:rPr>
        <w:t>PASR_BANK_MASK_RANK0</w:t>
      </w:r>
      <w:r>
        <w:rPr>
          <w:b/>
          <w:color w:val="404040"/>
          <w:sz w:val="24"/>
        </w:rPr>
        <w:t xml:space="preserve"> (0x030,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0"/>
        <w:gridCol w:w="1478"/>
        <w:gridCol w:w="689"/>
        <w:gridCol w:w="6602"/>
      </w:tblGrid>
      <w:tr>
        <w:trPr>
          <w:tblHeader w:val="true"/>
        </w:trPr>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for rank 0 (MR16); bit N = 1 masks bank N</w:t>
            </w:r>
            <w:bookmarkStart w:id="122" w:name="pasr_bank_mask_rank0-0x030-rw"/>
            <w:bookmarkEnd w:id="122"/>
          </w:p>
        </w:tc>
      </w:tr>
    </w:tbl>
    <w:p>
      <w:pPr>
        <w:pStyle w:val="Heading3"/>
        <w:spacing w:before="200" w:after="80"/>
        <w:rPr/>
      </w:pPr>
      <w:bookmarkStart w:id="123" w:name="__RefHeading___Toc30959_1491206650"/>
      <w:bookmarkEnd w:id="123"/>
      <w:r>
        <w:rPr>
          <w:rStyle w:val="SectionNumber"/>
          <w:b/>
          <w:color w:val="404040"/>
          <w:sz w:val="24"/>
        </w:rPr>
        <w:t>7.4.2</w:t>
      </w:r>
      <w:r>
        <w:rPr>
          <w:b/>
          <w:color w:val="404040"/>
          <w:sz w:val="24"/>
        </w:rPr>
        <w:tab/>
      </w:r>
      <w:r>
        <w:rPr>
          <w:rStyle w:val="VerbatimChar"/>
          <w:b/>
          <w:color w:val="404040"/>
          <w:sz w:val="24"/>
        </w:rPr>
        <w:t>PASR_SEG_MASK_RANK0</w:t>
      </w:r>
      <w:r>
        <w:rPr>
          <w:b/>
          <w:color w:val="404040"/>
          <w:sz w:val="24"/>
        </w:rPr>
        <w:t xml:space="preserve">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for rank 0</w:t>
            </w:r>
          </w:p>
        </w:tc>
      </w:tr>
    </w:tbl>
    <w:p>
      <w:pPr>
        <w:pStyle w:val="Heading3"/>
        <w:spacing w:before="200" w:after="80"/>
        <w:rPr/>
      </w:pPr>
      <w:bookmarkStart w:id="124" w:name="__RefHeading___Toc30961_1491206650"/>
      <w:bookmarkEnd w:id="124"/>
      <w:r>
        <w:rPr>
          <w:rStyle w:val="SectionNumber"/>
          <w:b/>
          <w:color w:val="404040"/>
          <w:sz w:val="24"/>
        </w:rPr>
        <w:t>7.4.3</w:t>
      </w:r>
      <w:r>
        <w:rPr>
          <w:b/>
          <w:color w:val="404040"/>
          <w:sz w:val="24"/>
        </w:rPr>
        <w:tab/>
      </w:r>
      <w:r>
        <w:rPr>
          <w:rStyle w:val="VerbatimChar"/>
          <w:b/>
          <w:color w:val="404040"/>
          <w:sz w:val="24"/>
        </w:rPr>
        <w:t>TEMP_DERATE_RANK0</w:t>
      </w:r>
      <w:r>
        <w:rPr>
          <w:b/>
          <w:color w:val="404040"/>
          <w:sz w:val="24"/>
        </w:rPr>
        <w:t xml:space="preserve"> (0x038,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800"/>
        <w:gridCol w:w="6841"/>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rank 0’s MR4: 00 = nominal, 01 = 2x refresh, 10 = 4x refresh</w:t>
            </w:r>
          </w:p>
        </w:tc>
      </w:tr>
    </w:tbl>
    <w:p>
      <w:pPr>
        <w:pStyle w:val="BodyText"/>
        <w:rPr/>
      </w:pPr>
      <w:r>
        <w:rPr>
          <w:sz w:val="20"/>
        </w:rPr>
        <w:t>The current RDL defines the single-rank instances only (</w:t>
      </w:r>
      <w:r>
        <w:rPr>
          <w:rStyle w:val="VerbatimChar"/>
          <w:sz w:val="20"/>
        </w:rPr>
        <w:t>NUM_BANKS = 8</w:t>
      </w:r>
      <w:r>
        <w:rPr>
          <w:sz w:val="20"/>
        </w:rPr>
        <w:t>, rank 0). Multi-rank builds would extend this block; the map as generated today does not allocate per-rank PASR/temperature registers beyond rank 0.</w:t>
      </w:r>
      <w:bookmarkEnd w:id="120"/>
    </w:p>
    <w:p>
      <w:pPr>
        <w:pStyle w:val="Heading2"/>
        <w:pBdr>
          <w:bottom w:val="single" w:sz="12" w:space="0" w:color="228B22"/>
        </w:pBdr>
        <w:spacing w:before="280" w:after="80"/>
        <w:rPr/>
      </w:pPr>
      <w:bookmarkStart w:id="125" w:name="__RefHeading___Toc30963_1491206650"/>
      <w:bookmarkEnd w:id="125"/>
      <w:r>
        <w:rPr>
          <w:rStyle w:val="SectionNumber"/>
          <w:b/>
          <w:color w:val="228B22"/>
          <w:sz w:val="28"/>
        </w:rPr>
        <w:t>7.5</w:t>
      </w:r>
      <w:r>
        <w:rPr>
          <w:b/>
          <w:color w:val="228B22"/>
          <w:sz w:val="28"/>
        </w:rPr>
        <w:tab/>
        <w:t>Scheduler / Refresh / Page / Addr / Init Tuning (0x040 – 0x05F)</w:t>
      </w:r>
    </w:p>
    <w:p>
      <w:pPr>
        <w:pStyle w:val="Heading3"/>
        <w:spacing w:before="200" w:after="80"/>
        <w:rPr/>
      </w:pPr>
      <w:bookmarkStart w:id="126" w:name="__RefHeading___Toc30965_1491206650"/>
      <w:bookmarkEnd w:id="126"/>
      <w:r>
        <w:rPr>
          <w:rStyle w:val="SectionNumber"/>
          <w:b/>
          <w:color w:val="404040"/>
          <w:sz w:val="24"/>
        </w:rPr>
        <w:t>7.5.1</w:t>
      </w:r>
      <w:r>
        <w:rPr>
          <w:b/>
          <w:color w:val="404040"/>
          <w:sz w:val="24"/>
        </w:rPr>
        <w:tab/>
      </w:r>
      <w:r>
        <w:rPr>
          <w:rStyle w:val="VerbatimChar"/>
          <w:b/>
          <w:color w:val="404040"/>
          <w:sz w:val="24"/>
        </w:rPr>
        <w:t>SCHED_TUNING</w:t>
      </w:r>
      <w:r>
        <w:rPr>
          <w:b/>
          <w:color w:val="404040"/>
          <w:sz w:val="24"/>
        </w:rPr>
        <w:t xml:space="preserve"> (0x040,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
        <w:gridCol w:w="2244"/>
        <w:gridCol w:w="541"/>
        <w:gridCol w:w="6034"/>
      </w:tblGrid>
      <w:tr>
        <w:trPr>
          <w:tblHeader w:val="true"/>
        </w:trPr>
        <w:tc>
          <w:tcPr>
            <w:tcW w:w="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lookahead window (0..</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0 disables lookahead.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force first-ready FIFO (disable row-hit reordering).</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active (only meaningful if synthesized).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w:t>
            </w:r>
            <w:r>
              <w:rPr>
                <w:rStyle w:val="VerbatimChar"/>
                <w:rFonts w:eastAsia="Cambria" w:cs=""/>
                <w:kern w:val="0"/>
                <w:szCs w:val="24"/>
                <w:lang w:val="en-US" w:eastAsia="en-US" w:bidi="ar-SA"/>
              </w:rPr>
              <w:t>AGE_MAX</w:t>
            </w:r>
            <w:r>
              <w:rPr>
                <w:rFonts w:eastAsia="Cambria" w:cs=""/>
                <w:kern w:val="0"/>
                <w:sz w:val="24"/>
                <w:szCs w:val="24"/>
                <w:lang w:val="en-US" w:eastAsia="en-US" w:bidi="ar-SA"/>
              </w:rPr>
              <w:t xml:space="preserve"> override (0 = use build-time default).</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Backpressure-assertion threshold for the txn queue.</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 only, </w:t>
            </w:r>
            <w:r>
              <w:rPr>
                <w:rStyle w:val="VerbatimChar"/>
                <w:rFonts w:eastAsia="Cambria" w:cs=""/>
                <w:kern w:val="0"/>
                <w:szCs w:val="24"/>
                <w:lang w:val="en-US" w:eastAsia="en-US" w:bidi="ar-SA"/>
              </w:rPr>
              <w:t>hw = w</w:t>
            </w:r>
            <w:r>
              <w:rPr>
                <w:rFonts w:eastAsia="Cambria" w:cs=""/>
                <w:kern w:val="0"/>
                <w:sz w:val="24"/>
                <w:szCs w:val="24"/>
                <w:lang w:val="en-US" w:eastAsia="en-US" w:bidi="ar-SA"/>
              </w:rPr>
              <w:t xml:space="preserve">) 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w:t>
            </w:r>
            <w:bookmarkStart w:id="127" w:name="sched_tuning-0x040-rw"/>
            <w:bookmarkEnd w:id="127"/>
          </w:p>
        </w:tc>
      </w:tr>
    </w:tbl>
    <w:p>
      <w:pPr>
        <w:pStyle w:val="Heading3"/>
        <w:spacing w:before="200" w:after="80"/>
        <w:rPr/>
      </w:pPr>
      <w:bookmarkStart w:id="128" w:name="__RefHeading___Toc30967_1491206650"/>
      <w:bookmarkEnd w:id="128"/>
      <w:r>
        <w:rPr>
          <w:rStyle w:val="SectionNumber"/>
          <w:b/>
          <w:color w:val="404040"/>
          <w:sz w:val="24"/>
        </w:rPr>
        <w:t>7.5.2</w:t>
      </w:r>
      <w:r>
        <w:rPr>
          <w:b/>
          <w:color w:val="404040"/>
          <w:sz w:val="24"/>
        </w:rPr>
        <w:tab/>
      </w:r>
      <w:r>
        <w:rPr>
          <w:rStyle w:val="VerbatimChar"/>
          <w:b/>
          <w:color w:val="404040"/>
          <w:sz w:val="24"/>
        </w:rPr>
        <w:t>PAGE_PRED_TUNING</w:t>
      </w:r>
      <w:r>
        <w:rPr>
          <w:b/>
          <w:color w:val="404040"/>
          <w:sz w:val="24"/>
        </w:rPr>
        <w:t xml:space="preserve"> (0x044) — RETIRED</w:t>
      </w:r>
    </w:p>
    <w:p>
      <w:pPr>
        <w:pStyle w:val="FirstParagraph"/>
        <w:rPr/>
      </w:pPr>
      <w:r>
        <w:rPr>
          <w:b/>
          <w:bCs/>
          <w:sz w:val="20"/>
        </w:rPr>
        <w:t>Retired 2026-09-27 with the HAPPY predictor</w:t>
      </w:r>
      <w:r>
        <w:rPr>
          <w:sz w:val="20"/>
        </w:rPr>
        <w:t xml:space="preserve"> (pumice TASK-011: the history-based modes measured inert or harmful on silicon). The address is a hole in the current RDL, as is 0x120 (</w:t>
      </w:r>
      <w:r>
        <w:rPr>
          <w:rStyle w:val="VerbatimChar"/>
          <w:sz w:val="20"/>
        </w:rPr>
        <w:t>OBS_PAGE_PRED_ACCURACY</w:t>
      </w:r>
      <w:r>
        <w:rPr>
          <w:sz w:val="20"/>
        </w:rPr>
        <w:t xml:space="preserve">). Earlier revisions documented </w:t>
      </w:r>
      <w:r>
        <w:rPr>
          <w:rStyle w:val="VerbatimChar"/>
          <w:sz w:val="20"/>
        </w:rPr>
        <w:t>warmup_cycles</w:t>
      </w:r>
      <w:r>
        <w:rPr>
          <w:sz w:val="20"/>
        </w:rPr>
        <w:t xml:space="preserve"> / </w:t>
      </w:r>
      <w:r>
        <w:rPr>
          <w:rStyle w:val="VerbatimChar"/>
          <w:sz w:val="20"/>
        </w:rPr>
        <w:t>hysteresis</w:t>
      </w:r>
      <w:r>
        <w:rPr>
          <w:sz w:val="20"/>
        </w:rPr>
        <w:t xml:space="preserve"> here; neither field exists in the generated register block anymore. The page-policy telemetry (</w:t>
      </w:r>
      <w:r>
        <w:rPr>
          <w:rStyle w:val="VerbatimChar"/>
          <w:sz w:val="20"/>
        </w:rPr>
        <w:t>PAGE_STATS_*</w:t>
      </w:r>
      <w:r>
        <w:rPr>
          <w:sz w:val="20"/>
        </w:rPr>
        <w:t xml:space="preserve">, </w:t>
      </w:r>
      <w:r>
        <w:rPr>
          <w:rStyle w:val="VerbatimChar"/>
          <w:sz w:val="20"/>
        </w:rPr>
        <w:t>OBS_ROW_HIT</w:t>
      </w:r>
      <w:r>
        <w:rPr>
          <w:sz w:val="20"/>
        </w:rPr>
        <w:t>) is unaffected.</w:t>
      </w:r>
    </w:p>
    <w:p>
      <w:pPr>
        <w:pStyle w:val="BodyText"/>
        <w:rPr/>
      </w:pPr>
      <w:r>
        <w:rPr>
          <w:sz w:val="20"/>
        </w:rPr>
        <w:t>Former contents for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1"/>
        <w:gridCol w:w="2464"/>
        <w:gridCol w:w="861"/>
        <w:gridCol w:w="5173"/>
      </w:tblGrid>
      <w:tr>
        <w:trPr>
          <w:tblHeader w:val="true"/>
        </w:trPr>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Warmup cycles before predictor is trusted (retired)</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Saturating-counter hysteresis (retired)</w:t>
            </w:r>
          </w:p>
        </w:tc>
      </w:tr>
    </w:tbl>
    <w:p>
      <w:pPr>
        <w:pStyle w:val="Heading3"/>
        <w:spacing w:before="200" w:after="80"/>
        <w:rPr/>
      </w:pPr>
      <w:bookmarkStart w:id="129" w:name="__RefHeading___Toc30969_1491206650"/>
      <w:bookmarkEnd w:id="129"/>
      <w:r>
        <w:rPr>
          <w:rStyle w:val="SectionNumber"/>
          <w:b/>
          <w:color w:val="404040"/>
          <w:sz w:val="24"/>
        </w:rPr>
        <w:t>7.5.3</w:t>
      </w:r>
      <w:r>
        <w:rPr>
          <w:b/>
          <w:color w:val="404040"/>
          <w:sz w:val="24"/>
        </w:rPr>
        <w:tab/>
      </w:r>
      <w:r>
        <w:rPr>
          <w:rStyle w:val="VerbatimChar"/>
          <w:b/>
          <w:color w:val="404040"/>
          <w:sz w:val="24"/>
        </w:rPr>
        <w:t>REFRESH_TUNING</w:t>
      </w:r>
      <w:r>
        <w:rPr>
          <w:b/>
          <w:color w:val="404040"/>
          <w:sz w:val="24"/>
        </w:rPr>
        <w:t xml:space="preserve">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9"/>
        <w:gridCol w:w="2282"/>
        <w:gridCol w:w="549"/>
        <w:gridCol w:w="5979"/>
      </w:tblGrid>
      <w:tr>
        <w:trPr>
          <w:tblHeader w:val="true"/>
        </w:trPr>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RR; 10 = OLDEST_FIRST; 11 = DARP.</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OPEN; 10 = CLOSE; 11 = HAPPY_HYBRID encoding (</w:t>
            </w:r>
            <w:r>
              <w:rPr>
                <w:rFonts w:eastAsia="Cambria" w:cs=""/>
                <w:b/>
                <w:bCs/>
                <w:kern w:val="0"/>
                <w:sz w:val="24"/>
                <w:szCs w:val="24"/>
                <w:lang w:val="en-US" w:eastAsia="en-US" w:bidi="ar-SA"/>
              </w:rPr>
              <w:t>retired — the RTL maps it to OPEN</w:t>
            </w:r>
            <w:r>
              <w:rPr>
                <w:rFonts w:eastAsia="Cambria" w:cs=""/>
                <w:kern w:val="0"/>
                <w:sz w:val="24"/>
                <w:szCs w:val="24"/>
                <w:lang w:val="en-US" w:eastAsia="en-US" w:bidi="ar-SA"/>
              </w:rPr>
              <w:t>, pumice TASK-011).</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refresh deferral count (1..</w:t>
            </w:r>
            <w:r>
              <w:rPr>
                <w:rStyle w:val="VerbatimChar"/>
                <w:rFonts w:eastAsia="Cambria" w:cs=""/>
                <w:kern w:val="0"/>
                <w:szCs w:val="24"/>
                <w:lang w:val="en-US" w:eastAsia="en-US" w:bidi="ar-SA"/>
              </w:rPr>
              <w:t>REFRESH_DEFER_MAX</w:t>
            </w:r>
            <w:r>
              <w:rPr>
                <w:rFonts w:eastAsia="Cambria" w:cs=""/>
                <w:kern w:val="0"/>
                <w:sz w:val="24"/>
                <w:szCs w:val="24"/>
                <w:lang w:val="en-US" w:eastAsia="en-US" w:bidi="ar-SA"/>
              </w:rPr>
              <w:t>). 1 = no batching.</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in Hz. 0 disables periodic ZQCS.</w:t>
            </w:r>
          </w:p>
        </w:tc>
      </w:tr>
    </w:tbl>
    <w:p>
      <w:pPr>
        <w:pStyle w:val="Heading3"/>
        <w:spacing w:before="200" w:after="80"/>
        <w:rPr/>
      </w:pPr>
      <w:bookmarkStart w:id="130" w:name="__RefHeading___Toc30971_1491206650"/>
      <w:bookmarkEnd w:id="130"/>
      <w:r>
        <w:rPr>
          <w:rStyle w:val="SectionNumber"/>
          <w:b/>
          <w:color w:val="404040"/>
          <w:sz w:val="24"/>
        </w:rPr>
        <w:t>7.5.4</w:t>
      </w:r>
      <w:r>
        <w:rPr>
          <w:b/>
          <w:color w:val="404040"/>
          <w:sz w:val="24"/>
        </w:rPr>
        <w:tab/>
      </w:r>
      <w:r>
        <w:rPr>
          <w:rStyle w:val="VerbatimChar"/>
          <w:b/>
          <w:color w:val="404040"/>
          <w:sz w:val="24"/>
        </w:rPr>
        <w:t>ADDR_MAP</w:t>
      </w:r>
      <w:r>
        <w:rPr>
          <w:b/>
          <w:color w:val="404040"/>
          <w:sz w:val="24"/>
        </w:rPr>
        <w:t xml:space="preserve"> (0x04C, R/W)</w:t>
      </w:r>
    </w:p>
    <w:p>
      <w:pPr>
        <w:pStyle w:val="FirstParagraph"/>
        <w:rPr/>
      </w:pPr>
      <w:r>
        <w:rPr>
          <w:sz w:val="20"/>
        </w:rPr>
        <w:t xml:space="preserve">Replaces the retired </w:t>
      </w:r>
      <w:r>
        <w:rPr>
          <w:rStyle w:val="VerbatimChar"/>
          <w:sz w:val="20"/>
        </w:rPr>
        <w:t>ADDR_MAP_TUNING</w:t>
      </w:r>
      <w:r>
        <w:rPr>
          <w:sz w:val="20"/>
        </w:rPr>
        <w:t xml:space="preserve"> register. The AXI-to-DRAM mapping is driven by a single knob rather than a scheme selector — see §5.4 and §3.1, and </w:t>
      </w:r>
      <w:r>
        <w:rPr>
          <w:rStyle w:val="VerbatimChar"/>
          <w:sz w:val="20"/>
        </w:rPr>
        <w:t>common-ip/rtl/fub/mc_addr_mapper.sv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9"/>
        <w:gridCol w:w="1180"/>
        <w:gridCol w:w="590"/>
        <w:gridCol w:w="7000"/>
      </w:tblGrid>
      <w:tr>
        <w:trPr>
          <w:tblHeader w:val="true"/>
        </w:trPr>
        <w:tc>
          <w:tcPr>
            <w:tcW w:w="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70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Default 10 =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 ROW_MAJOR placement.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 register reset value is </w:t>
      </w:r>
      <w:r>
        <w:rPr>
          <w:rStyle w:val="VerbatimChar"/>
          <w:sz w:val="20"/>
        </w:rPr>
        <w:t>0x0000000A</w:t>
      </w:r>
      <w:r>
        <w:rPr>
          <w:sz w:val="20"/>
        </w:rPr>
        <w:t xml:space="preserve"> (</w:t>
      </w:r>
      <w:r>
        <w:rPr>
          <w:rStyle w:val="VerbatimChar"/>
          <w:sz w:val="20"/>
        </w:rPr>
        <w:t>bank_lsb = 10</w:t>
      </w:r>
      <w:r>
        <w:rPr>
          <w:sz w:val="20"/>
        </w:rPr>
        <w:t xml:space="preserve">, hash off). Setting </w:t>
      </w:r>
      <w:r>
        <w:rPr>
          <w:rStyle w:val="VerbatimChar"/>
          <w:sz w:val="20"/>
        </w:rPr>
        <w:t>bank_lsb = COL_WIDTH</w:t>
      </w:r>
      <w:r>
        <w:rPr>
          <w:sz w:val="20"/>
        </w:rPr>
        <w:t xml:space="preserve"> gives ROW_MAJOR; </w:t>
      </w:r>
      <w:r>
        <w:rPr>
          <w:rStyle w:val="VerbatimChar"/>
          <w:sz w:val="20"/>
        </w:rPr>
        <w:t>bank_lsb = log2(DRAM_BL)</w:t>
      </w:r>
      <w:r>
        <w:rPr>
          <w:sz w:val="20"/>
        </w:rPr>
        <w:t xml:space="preserve"> gives maximum bank interleave with burst locality preserved; </w:t>
      </w:r>
      <w:r>
        <w:rPr>
          <w:rStyle w:val="VerbatimChar"/>
          <w:sz w:val="20"/>
        </w:rPr>
        <w:t>hash_en</w:t>
      </w:r>
      <w:r>
        <w:rPr>
          <w:sz w:val="20"/>
        </w:rPr>
        <w:t xml:space="preserve"> folds an XOR-hash on top of any placement (the old XOR_HASH scheme). There is no separate scheme-selector field. (</w:t>
      </w:r>
      <w:r>
        <w:rPr>
          <w:rStyle w:val="VerbatimChar"/>
          <w:sz w:val="20"/>
        </w:rPr>
        <w:t>DRAM_BL</w:t>
      </w:r>
      <w:r>
        <w:rPr>
          <w:sz w:val="20"/>
        </w:rPr>
        <w:t xml:space="preserve">, not </w:t>
      </w:r>
      <w:r>
        <w:rPr>
          <w:rStyle w:val="VerbatimChar"/>
          <w:sz w:val="20"/>
        </w:rPr>
        <w:t>cols/burst</w:t>
      </w:r>
      <w:r>
        <w:rPr>
          <w:sz w:val="20"/>
        </w:rPr>
        <w:t xml:space="preserve"> — the mapper indexes device words; pumice BUG-022.)</w:t>
      </w:r>
    </w:p>
    <w:p>
      <w:pPr>
        <w:pStyle w:val="Heading3"/>
        <w:spacing w:before="200" w:after="80"/>
        <w:rPr/>
      </w:pPr>
      <w:bookmarkStart w:id="131" w:name="__RefHeading___Toc30973_1491206650"/>
      <w:bookmarkEnd w:id="131"/>
      <w:r>
        <w:rPr>
          <w:rStyle w:val="SectionNumber"/>
          <w:b/>
          <w:color w:val="404040"/>
          <w:sz w:val="24"/>
        </w:rPr>
        <w:t>7.5.5</w:t>
      </w:r>
      <w:r>
        <w:rPr>
          <w:b/>
          <w:color w:val="404040"/>
          <w:sz w:val="24"/>
        </w:rPr>
        <w:tab/>
      </w:r>
      <w:r>
        <w:rPr>
          <w:rStyle w:val="VerbatimChar"/>
          <w:b/>
          <w:color w:val="404040"/>
          <w:sz w:val="24"/>
        </w:rPr>
        <w:t>INIT_TUNING</w:t>
      </w:r>
      <w:r>
        <w:rPr>
          <w:b/>
          <w:color w:val="404040"/>
          <w:sz w:val="24"/>
        </w:rPr>
        <w:t xml:space="preserve"> (0x050,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
        <w:gridCol w:w="1439"/>
        <w:gridCol w:w="559"/>
        <w:gridCol w:w="6881"/>
      </w:tblGrid>
      <w:tr>
        <w:trPr>
          <w:tblHeader w:val="true"/>
        </w:trPr>
        <w:tc>
          <w:tcPr>
            <w:tcW w:w="4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retry count before raising </w:t>
            </w:r>
            <w:r>
              <w:rPr>
                <w:rStyle w:val="VerbatimChar"/>
                <w:rFonts w:eastAsia="Cambria" w:cs=""/>
                <w:kern w:val="0"/>
                <w:szCs w:val="24"/>
                <w:lang w:val="en-US" w:eastAsia="en-US" w:bidi="ar-SA"/>
              </w:rPr>
              <w:t>init_error</w:t>
            </w:r>
            <w:r>
              <w:rPr>
                <w:rFonts w:eastAsia="Cambria" w:cs=""/>
                <w:kern w:val="0"/>
                <w:sz w:val="24"/>
                <w:szCs w:val="24"/>
                <w:lang w:val="en-US" w:eastAsia="en-US" w:bidi="ar-SA"/>
              </w:rPr>
              <w:t>. Range 1–8.</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Per-step init timeout in ms. Range 1–255.</w:t>
            </w:r>
            <w:bookmarkStart w:id="132" w:name="init_tuning-0x050-rw"/>
            <w:bookmarkEnd w:id="132"/>
          </w:p>
        </w:tc>
      </w:tr>
    </w:tbl>
    <w:p>
      <w:pPr>
        <w:pStyle w:val="Heading3"/>
        <w:spacing w:before="200" w:after="80"/>
        <w:rPr/>
      </w:pPr>
      <w:bookmarkStart w:id="133" w:name="__RefHeading___Toc30975_1491206650"/>
      <w:bookmarkEnd w:id="133"/>
      <w:r>
        <w:rPr>
          <w:rStyle w:val="SectionNumber"/>
          <w:b/>
          <w:color w:val="404040"/>
          <w:sz w:val="24"/>
        </w:rPr>
        <w:t>7.5.6</w:t>
      </w:r>
      <w:r>
        <w:rPr>
          <w:b/>
          <w:color w:val="404040"/>
          <w:sz w:val="24"/>
        </w:rPr>
        <w:tab/>
      </w:r>
      <w:r>
        <w:rPr>
          <w:rStyle w:val="VerbatimChar"/>
          <w:b/>
          <w:color w:val="404040"/>
          <w:sz w:val="24"/>
        </w:rPr>
        <w:t>INIT_TIMING0</w:t>
      </w:r>
      <w:r>
        <w:rPr>
          <w:b/>
          <w:color w:val="404040"/>
          <w:sz w:val="24"/>
        </w:rPr>
        <w:t xml:space="preserve"> (0x058, R/W)</w:t>
      </w:r>
    </w:p>
    <w:p>
      <w:pPr>
        <w:pStyle w:val="FirstParagraph"/>
        <w:rPr/>
      </w:pPr>
      <w:r>
        <w:rPr>
          <w:sz w:val="20"/>
        </w:rPr>
        <w:t xml:space="preserve">JEDEC init-sequence waits (MC cycles), consumed by </w:t>
      </w:r>
      <w:r>
        <w:rPr>
          <w:rStyle w:val="VerbatimChar"/>
          <w:sz w:val="20"/>
        </w:rPr>
        <w:t>init_sequencer.sv</w:t>
      </w:r>
      <w:r>
        <w:rPr>
          <w:sz w:val="20"/>
        </w:rPr>
        <w:t>. Previously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134" w:name="__RefHeading___Toc30977_1491206650"/>
      <w:bookmarkEnd w:id="134"/>
      <w:r>
        <w:rPr>
          <w:rStyle w:val="SectionNumber"/>
          <w:b/>
          <w:color w:val="404040"/>
          <w:sz w:val="24"/>
        </w:rPr>
        <w:t>7.5.7</w:t>
      </w:r>
      <w:r>
        <w:rPr>
          <w:b/>
          <w:color w:val="404040"/>
          <w:sz w:val="24"/>
        </w:rPr>
        <w:tab/>
      </w:r>
      <w:r>
        <w:rPr>
          <w:rStyle w:val="VerbatimChar"/>
          <w:b/>
          <w:color w:val="404040"/>
          <w:sz w:val="24"/>
        </w:rPr>
        <w:t>INIT_TIMING1</w:t>
      </w:r>
      <w:r>
        <w:rPr>
          <w:b/>
          <w:color w:val="404040"/>
          <w:sz w:val="24"/>
        </w:rPr>
        <w:t xml:space="preserve">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refresh)</w:t>
            </w:r>
          </w:p>
        </w:tc>
      </w:tr>
    </w:tbl>
    <w:p>
      <w:pPr>
        <w:pStyle w:val="Heading3"/>
        <w:spacing w:before="200" w:after="80"/>
        <w:rPr/>
      </w:pPr>
      <w:bookmarkStart w:id="135" w:name="__RefHeading___Toc30979_1491206650"/>
      <w:bookmarkEnd w:id="135"/>
      <w:r>
        <w:rPr>
          <w:rStyle w:val="SectionNumber"/>
          <w:b/>
          <w:color w:val="404040"/>
          <w:sz w:val="24"/>
        </w:rPr>
        <w:t>7.5.8</w:t>
      </w:r>
      <w:r>
        <w:rPr>
          <w:b/>
          <w:color w:val="404040"/>
          <w:sz w:val="24"/>
        </w:rPr>
        <w:tab/>
      </w:r>
      <w:r>
        <w:rPr>
          <w:rStyle w:val="VerbatimChar"/>
          <w:b/>
          <w:color w:val="404040"/>
          <w:sz w:val="24"/>
        </w:rPr>
        <w:t>TIMINGS_RTP_RTW</w:t>
      </w:r>
      <w:r>
        <w:rPr>
          <w:b/>
          <w:color w:val="404040"/>
          <w:sz w:val="24"/>
        </w:rPr>
        <w:t xml:space="preserve"> (0x054, R/W)</w:t>
      </w:r>
    </w:p>
    <w:p>
      <w:pPr>
        <w:pStyle w:val="FirstParagraph"/>
        <w:rPr/>
      </w:pPr>
      <w:r>
        <w:rPr>
          <w:sz w:val="20"/>
        </w:rPr>
        <w:t xml:space="preserve">Read-to-precharge and read-to-write turn-around. Previously </w:t>
      </w:r>
      <w:r>
        <w:rPr>
          <w:rStyle w:val="VerbatimChar"/>
          <w:sz w:val="20"/>
        </w:rPr>
        <w:t>tRTP</w:t>
      </w:r>
      <w:r>
        <w:rPr>
          <w:sz w:val="20"/>
        </w:rPr>
        <w:t xml:space="preserve"> was hardcoded (8’d4) and </w:t>
      </w:r>
      <w:r>
        <w:rPr>
          <w:rStyle w:val="VerbatimChar"/>
          <w:sz w:val="20"/>
        </w:rPr>
        <w:t>tRTW</w:t>
      </w:r>
      <w:r>
        <w:rPr>
          <w:sz w:val="20"/>
        </w:rPr>
        <w:t xml:space="preserve"> was tied to it; both are now independent configs.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bookmarkStart w:id="136" w:name="X01324f1e29a2d00da335335b7376e804f66c63b"/>
            <w:bookmarkEnd w:id="136"/>
          </w:p>
        </w:tc>
      </w:tr>
    </w:tbl>
    <w:p>
      <w:pPr>
        <w:pStyle w:val="Heading2"/>
        <w:pBdr>
          <w:bottom w:val="single" w:sz="12" w:space="0" w:color="228B22"/>
        </w:pBdr>
        <w:spacing w:before="280" w:after="80"/>
        <w:rPr/>
      </w:pPr>
      <w:bookmarkStart w:id="137" w:name="__RefHeading___Toc30981_1491206650"/>
      <w:bookmarkEnd w:id="137"/>
      <w:r>
        <w:rPr>
          <w:rStyle w:val="SectionNumber"/>
          <w:b/>
          <w:color w:val="228B22"/>
          <w:sz w:val="28"/>
        </w:rPr>
        <w:t>7.6</w:t>
      </w:r>
      <w:r>
        <w:rPr>
          <w:b/>
          <w:color w:val="228B22"/>
          <w:sz w:val="28"/>
        </w:rPr>
        <w:tab/>
        <w:t>DFI / PHY Timing (0x060 – 0x067)</w:t>
      </w:r>
    </w:p>
    <w:p>
      <w:pPr>
        <w:pStyle w:val="Heading3"/>
        <w:spacing w:before="200" w:after="80"/>
        <w:rPr/>
      </w:pPr>
      <w:bookmarkStart w:id="138" w:name="__RefHeading___Toc30983_1491206650"/>
      <w:bookmarkEnd w:id="138"/>
      <w:r>
        <w:rPr>
          <w:rStyle w:val="SectionNumber"/>
          <w:b/>
          <w:color w:val="404040"/>
          <w:sz w:val="24"/>
        </w:rPr>
        <w:t>7.6.1</w:t>
      </w:r>
      <w:r>
        <w:rPr>
          <w:b/>
          <w:color w:val="404040"/>
          <w:sz w:val="24"/>
        </w:rPr>
        <w:tab/>
      </w:r>
      <w:r>
        <w:rPr>
          <w:rStyle w:val="VerbatimChar"/>
          <w:b/>
          <w:color w:val="404040"/>
          <w:sz w:val="24"/>
        </w:rPr>
        <w:t>DFI_PHASE</w:t>
      </w:r>
      <w:r>
        <w:rPr>
          <w:b/>
          <w:color w:val="404040"/>
          <w:sz w:val="24"/>
        </w:rPr>
        <w:t xml:space="preserve"> (0x060, R/W)</w:t>
      </w:r>
    </w:p>
    <w:p>
      <w:pPr>
        <w:pStyle w:val="FirstParagraph"/>
        <w:rPr/>
      </w:pPr>
      <w:r>
        <w:rPr>
          <w:sz w:val="20"/>
        </w:rPr>
        <w:t xml:space="preserve">Which DFI sub-phase carries the READ vs WRITE command, to match the PHY’s </w:t>
      </w:r>
      <w:r>
        <w:rPr>
          <w:rStyle w:val="VerbatimChar"/>
          <w:sz w:val="20"/>
        </w:rPr>
        <w:t>rdphase</w:t>
      </w:r>
      <w:r>
        <w:rPr>
          <w:sz w:val="20"/>
        </w:rPr>
        <w:t xml:space="preserve"> / </w:t>
      </w:r>
      <w:r>
        <w:rPr>
          <w:rStyle w:val="VerbatimChar"/>
          <w:sz w:val="20"/>
        </w:rPr>
        <w:t>wrphase</w:t>
      </w:r>
      <w:r>
        <w:rPr>
          <w:sz w:val="20"/>
        </w:rPr>
        <w:t xml:space="preserve"> contract (see §4.2). Fields are sliced to </w:t>
      </w:r>
      <w:r>
        <w:rPr>
          <w:rStyle w:val="VerbatimChar"/>
          <w:sz w:val="20"/>
        </w:rPr>
        <w:t>clog2(DFI_RATE)</w:t>
      </w:r>
      <w:r>
        <w:rPr>
          <w:sz w:val="20"/>
        </w:rPr>
        <w:t xml:space="preserve"> bits downstream; upper bits are ignored when </w:t>
      </w:r>
      <w:r>
        <w:rPr>
          <w:rStyle w:val="VerbatimChar"/>
          <w:sz w:val="20"/>
        </w:rPr>
        <w:t>DFI_RATE</w:t>
      </w:r>
      <w:r>
        <w:rPr>
          <w:sz w:val="20"/>
        </w:rPr>
        <w:t xml:space="preserve"> is narrower than the field. Defaults 0/0 preserve the legacy all-on-phase-0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bookmarkStart w:id="139" w:name="dfi_phase-0x060-rw"/>
            <w:bookmarkEnd w:id="139"/>
          </w:p>
        </w:tc>
      </w:tr>
    </w:tbl>
    <w:p>
      <w:pPr>
        <w:pStyle w:val="Heading3"/>
        <w:spacing w:before="200" w:after="80"/>
        <w:rPr/>
      </w:pPr>
      <w:bookmarkStart w:id="140" w:name="__RefHeading___Toc30985_1491206650"/>
      <w:bookmarkEnd w:id="140"/>
      <w:r>
        <w:rPr>
          <w:rStyle w:val="SectionNumber"/>
          <w:b/>
          <w:color w:val="404040"/>
          <w:sz w:val="24"/>
        </w:rPr>
        <w:t>7.6.2</w:t>
      </w:r>
      <w:r>
        <w:rPr>
          <w:b/>
          <w:color w:val="404040"/>
          <w:sz w:val="24"/>
        </w:rPr>
        <w:tab/>
      </w:r>
      <w:r>
        <w:rPr>
          <w:rStyle w:val="VerbatimChar"/>
          <w:b/>
          <w:color w:val="404040"/>
          <w:sz w:val="24"/>
        </w:rPr>
        <w:t>PHY_TIMING</w:t>
      </w:r>
      <w:r>
        <w:rPr>
          <w:b/>
          <w:color w:val="404040"/>
          <w:sz w:val="24"/>
        </w:rPr>
        <w:t xml:space="preserve"> (0x064, R/W)</w:t>
      </w:r>
    </w:p>
    <w:p>
      <w:pPr>
        <w:pStyle w:val="FirstParagraph"/>
        <w:rPr/>
      </w:pPr>
      <w:r>
        <w:rPr>
          <w:sz w:val="20"/>
        </w:rPr>
        <w:t xml:space="preserve">PHY / DFI data timing plus memory-type selection. All fields </w:t>
      </w:r>
      <w:r>
        <w:rPr>
          <w:rStyle w:val="VerbatimChar"/>
          <w:sz w:val="20"/>
        </w:rPr>
        <w:t>hw = r</w:t>
      </w:r>
      <w:r>
        <w:rPr>
          <w:sz w:val="20"/>
        </w:rPr>
        <w:t xml:space="preserve"> so they drive the controller 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8"/>
        <w:gridCol w:w="1676"/>
        <w:gridCol w:w="689"/>
        <w:gridCol w:w="6306"/>
      </w:tblGrid>
      <w:tr>
        <w:trPr>
          <w:tblHeader w:val="true"/>
        </w:trPr>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command -&gt;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(Nexys A7 bring-up tuple programs 1)</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-&gt;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DDR2, 1 = LPDDR2 (drives the whole core </w:t>
            </w:r>
            <w:r>
              <w:rPr>
                <w:rStyle w:val="VerbatimChar"/>
                <w:rFonts w:eastAsia="Cambria" w:cs=""/>
                <w:kern w:val="0"/>
                <w:szCs w:val="24"/>
                <w:lang w:val="en-US" w:eastAsia="en-US" w:bidi="ar-SA"/>
              </w:rPr>
              <w:t>memtype_e</w:t>
            </w:r>
            <w:r>
              <w:rPr>
                <w:rFonts w:eastAsia="Cambria" w:cs=""/>
                <w:kern w:val="0"/>
                <w:sz w:val="24"/>
                <w:szCs w:val="24"/>
                <w:lang w:val="en-US" w:eastAsia="en-US" w:bidi="ar-SA"/>
              </w:rPr>
              <w:t xml:space="preserve"> path)</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p>
        </w:tc>
      </w:tr>
    </w:tbl>
    <w:p>
      <w:pPr>
        <w:pStyle w:val="BodyText"/>
        <w:rPr/>
      </w:pPr>
      <w:r>
        <w:rPr>
          <w:rStyle w:val="VerbatimChar"/>
          <w:sz w:val="20"/>
        </w:rPr>
        <w:t>PHY_TIMING.memtype</w:t>
      </w:r>
      <w:r>
        <w:rPr>
          <w:sz w:val="20"/>
        </w:rPr>
        <w:t xml:space="preserve"> is the runtime memory-type select. It is decoded into the </w:t>
      </w:r>
      <w:r>
        <w:rPr>
          <w:rStyle w:val="VerbatimChar"/>
          <w:sz w:val="20"/>
        </w:rPr>
        <w:t>memtype_e</w:t>
      </w:r>
      <w:r>
        <w:rPr>
          <w:sz w:val="20"/>
        </w:rPr>
        <w:t xml:space="preserve"> enum at the top and fanned out to the addr/scheduler/DFI/init logic; geometry (DFI_RATE, DRAM_BEAT_WIDTH, NUM_BANKS, ROW/COL width, BL) remains build-time — see §5.1.</w:t>
      </w:r>
    </w:p>
    <w:p>
      <w:pPr>
        <w:pStyle w:val="Heading2"/>
        <w:pBdr>
          <w:bottom w:val="single" w:sz="12" w:space="0" w:color="228B22"/>
        </w:pBdr>
        <w:spacing w:before="280" w:after="80"/>
        <w:rPr/>
      </w:pPr>
      <w:bookmarkStart w:id="141" w:name="__RefHeading___Toc30987_1491206650"/>
      <w:bookmarkStart w:id="142" w:name="per-bank-observation-0x080-0x09f"/>
      <w:bookmarkEnd w:id="141"/>
      <w:r>
        <w:rPr>
          <w:rStyle w:val="SectionNumber"/>
          <w:b/>
          <w:color w:val="228B22"/>
          <w:sz w:val="28"/>
        </w:rPr>
        <w:t>7.7</w:t>
      </w:r>
      <w:r>
        <w:rPr>
          <w:b/>
          <w:color w:val="228B22"/>
          <w:sz w:val="28"/>
        </w:rPr>
        <w:tab/>
        <w:t>Per-Bank Observation (0x080 – 0x09F)</w:t>
      </w:r>
    </w:p>
    <w:p>
      <w:pPr>
        <w:pStyle w:val="FirstParagraph"/>
        <w:rPr/>
      </w:pPr>
      <w:r>
        <w:rPr>
          <w:sz w:val="20"/>
        </w:rPr>
        <w:t xml:space="preserve">Single-rank (rank 0), </w:t>
      </w:r>
      <w:r>
        <w:rPr>
          <w:rStyle w:val="VerbatimChar"/>
          <w:sz w:val="20"/>
        </w:rPr>
        <w:t>NUM_BANKS = 8</w:t>
      </w:r>
      <w:r>
        <w:rPr>
          <w:sz w:val="20"/>
        </w:rPr>
        <w:t xml:space="preserve">. Each is a </w:t>
      </w:r>
      <w:r>
        <w:rPr>
          <w:rStyle w:val="VerbatimChar"/>
          <w:sz w:val="20"/>
        </w:rPr>
        <w:t>regfile</w:t>
      </w:r>
      <w:r>
        <w:rPr>
          <w:sz w:val="20"/>
        </w:rPr>
        <w:t xml:space="preserve"> of 8 word-wide registers striding by 4 bytes.</w:t>
      </w:r>
    </w:p>
    <w:p>
      <w:pPr>
        <w:pStyle w:val="Heading3"/>
        <w:spacing w:before="200" w:after="80"/>
        <w:rPr/>
      </w:pPr>
      <w:bookmarkStart w:id="143" w:name="__RefHeading___Toc30989_1491206650"/>
      <w:bookmarkStart w:id="144" w:name="obs_row_hit0..7-0x080-n4-r-only"/>
      <w:bookmarkEnd w:id="143"/>
      <w:r>
        <w:rPr>
          <w:rStyle w:val="SectionNumber"/>
          <w:b/>
          <w:color w:val="404040"/>
          <w:sz w:val="24"/>
        </w:rPr>
        <w:t>7.7.1</w:t>
      </w:r>
      <w:r>
        <w:rPr>
          <w:b/>
          <w:color w:val="404040"/>
          <w:sz w:val="24"/>
        </w:rPr>
        <w:tab/>
      </w:r>
      <w:r>
        <w:rPr>
          <w:rStyle w:val="VerbatimChar"/>
          <w:b/>
          <w:color w:val="404040"/>
          <w:sz w:val="24"/>
        </w:rPr>
        <w:t>OBS_ROW_HIT[0..7]</w:t>
      </w:r>
      <w:r>
        <w:rPr>
          <w:b/>
          <w:color w:val="404040"/>
          <w:sz w:val="24"/>
        </w:rPr>
        <w:t xml:space="preserve"> (0x080 + N×4, R only)</w:t>
      </w:r>
    </w:p>
    <w:p>
      <w:pPr>
        <w:pStyle w:val="FirstParagraph"/>
        <w:rPr/>
      </w:pPr>
      <w:r>
        <w:rPr>
          <w:sz w:val="20"/>
        </w:rPr>
        <w:t xml:space="preserve">Per-bank ROW HITS: column ops issued to a bank whose row was </w:t>
      </w:r>
      <w:r>
        <w:rPr>
          <w:b/>
          <w:bCs/>
          <w:sz w:val="20"/>
        </w:rPr>
        <w:t>already open</w:t>
      </w:r>
      <w:r>
        <w:rPr>
          <w:sz w:val="20"/>
        </w:rPr>
        <w:t xml:space="preserve">. </w:t>
      </w:r>
      <w:r>
        <w:rPr>
          <w:rStyle w:val="VerbatimChar"/>
          <w:sz w:val="20"/>
        </w:rPr>
        <w:t>VAL[31:0]</w:t>
      </w:r>
      <w:r>
        <w:rPr>
          <w:sz w:val="20"/>
        </w:rPr>
        <w:t xml:space="preserve">, </w:t>
      </w:r>
      <w:r>
        <w:rPr>
          <w:rStyle w:val="VerbatimChar"/>
          <w:sz w:val="20"/>
        </w:rPr>
        <w:t>hw = w</w:t>
      </w:r>
      <w:r>
        <w:rPr>
          <w:sz w:val="20"/>
        </w:rPr>
        <w:t xml:space="preserve">, driven by </w:t>
      </w:r>
      <w:r>
        <w:rPr>
          <w:rStyle w:val="VerbatimChar"/>
          <w:sz w:val="20"/>
        </w:rPr>
        <w:t>mc_page_policy</w:t>
      </w:r>
      <w:r>
        <w:rPr>
          <w:sz w:val="20"/>
        </w:rPr>
        <w:t xml:space="preserve"> from the issued command stream. Free-running — they clear only on </w:t>
      </w:r>
      <w:r>
        <w:rPr>
          <w:rStyle w:val="VerbatimChar"/>
          <w:sz w:val="20"/>
        </w:rPr>
        <w:t>aresetn</w:t>
      </w:r>
      <w:r>
        <w:rPr>
          <w:sz w:val="20"/>
        </w:rPr>
        <w:t xml:space="preserve">, so read two and subtract for a window, as with </w:t>
      </w:r>
      <w:r>
        <w:rPr>
          <w:rStyle w:val="VerbatimChar"/>
          <w:sz w:val="20"/>
        </w:rPr>
        <w:t>PAGE_STATS_*</w:t>
      </w:r>
      <w:r>
        <w:rPr>
          <w:sz w:val="20"/>
        </w:rPr>
        <w:t>.</w:t>
      </w:r>
    </w:p>
    <w:p>
      <w:pPr>
        <w:pStyle w:val="BodyText"/>
        <w:rPr/>
      </w:pPr>
      <w:r>
        <w:rPr>
          <w:sz w:val="20"/>
        </w:rPr>
        <w:t xml:space="preserve">These are the sound row-hit count. Do </w:t>
      </w:r>
      <w:r>
        <w:rPr>
          <w:b/>
          <w:bCs/>
          <w:sz w:val="20"/>
        </w:rPr>
        <w:t>not</w:t>
      </w:r>
      <w:r>
        <w:rPr>
          <w:sz w:val="20"/>
        </w:rPr>
        <w:t xml:space="preserve"> re-derive hits as </w:t>
      </w:r>
      <w:r>
        <w:rPr>
          <w:rStyle w:val="VerbatimChar"/>
          <w:sz w:val="20"/>
        </w:rPr>
        <w:t>PAGE_STATS_HIT - SCHED_STATS_ACT</w:t>
      </w:r>
      <w:r>
        <w:rPr>
          <w:sz w:val="20"/>
        </w:rPr>
        <w:t>: that goes negative under a background-close mode (ISSUE-014).</w:t>
      </w:r>
    </w:p>
    <w:p>
      <w:pPr>
        <w:pStyle w:val="BodyText"/>
        <w:rPr/>
      </w:pPr>
      <w:r>
        <w:rPr>
          <w:sz w:val="20"/>
        </w:rPr>
        <w:t xml:space="preserve">Until 2026-09-28 these were </w:t>
      </w:r>
      <w:r>
        <w:rPr>
          <w:rStyle w:val="VerbatimChar"/>
          <w:sz w:val="20"/>
        </w:rPr>
        <w:t>sw = rw</w:t>
      </w:r>
      <w:r>
        <w:rPr>
          <w:sz w:val="20"/>
        </w:rPr>
        <w:t xml:space="preserve"> with </w:t>
      </w:r>
      <w:r>
        <w:rPr>
          <w:rStyle w:val="VerbatimChar"/>
          <w:sz w:val="20"/>
        </w:rPr>
        <w:t>onread = rclr</w:t>
      </w:r>
      <w:r>
        <w:rPr>
          <w:sz w:val="20"/>
        </w:rPr>
        <w:t xml:space="preserve">, which could never have worked — the field is </w:t>
      </w:r>
      <w:r>
        <w:rPr>
          <w:rStyle w:val="VerbatimChar"/>
          <w:sz w:val="20"/>
        </w:rPr>
        <w:t>hw = w</w:t>
      </w:r>
      <w:r>
        <w:rPr>
          <w:sz w:val="20"/>
        </w:rPr>
        <w:t xml:space="preserve"> and driven every cycle, so the hardware rewrites whatever a read clears.</w:t>
      </w:r>
      <w:bookmarkEnd w:id="142"/>
      <w:bookmarkEnd w:id="144"/>
    </w:p>
    <w:p>
      <w:pPr>
        <w:pStyle w:val="Heading2"/>
        <w:pBdr>
          <w:bottom w:val="single" w:sz="12" w:space="0" w:color="228B22"/>
        </w:pBdr>
        <w:spacing w:before="280" w:after="80"/>
        <w:rPr/>
      </w:pPr>
      <w:bookmarkStart w:id="145" w:name="__RefHeading___Toc30991_1491206650"/>
      <w:bookmarkEnd w:id="145"/>
      <w:r>
        <w:rPr>
          <w:rStyle w:val="SectionNumber"/>
          <w:b/>
          <w:color w:val="228B22"/>
          <w:sz w:val="28"/>
        </w:rPr>
        <w:t>7.8</w:t>
      </w:r>
      <w:r>
        <w:rPr>
          <w:b/>
          <w:color w:val="228B22"/>
          <w:sz w:val="28"/>
        </w:rPr>
        <w:tab/>
        <w:t>Calibration / Training (0x0A0 – 0x0FF)</w:t>
      </w:r>
    </w:p>
    <w:p>
      <w:pPr>
        <w:pStyle w:val="FirstParagraph"/>
        <w:rPr/>
      </w:pPr>
      <w:r>
        <w:rPr>
          <w:sz w:val="20"/>
        </w:rPr>
        <w:t xml:space="preserve">LPDDR2 ZQ calibration and MRR DQ calibration, driven and harvested by </w:t>
      </w:r>
      <w:r>
        <w:rPr>
          <w:rStyle w:val="VerbatimChar"/>
          <w:sz w:val="20"/>
        </w:rPr>
        <w:t>mc_training_plane</w:t>
      </w:r>
      <w:r>
        <w:rPr>
          <w:sz w:val="20"/>
        </w:rPr>
        <w:t xml:space="preserve"> (Ch 3.9). Both FUBs are inert for DDR2 builds, so every register in this block reads its reset (or holds zero) when </w:t>
      </w:r>
      <w:r>
        <w:rPr>
          <w:rStyle w:val="VerbatimChar"/>
          <w:sz w:val="20"/>
        </w:rPr>
        <w:t>memtype == DDR2</w:t>
      </w:r>
      <w:r>
        <w:rPr>
          <w:sz w:val="20"/>
        </w:rPr>
        <w:t>.</w:t>
      </w:r>
    </w:p>
    <w:p>
      <w:pPr>
        <w:pStyle w:val="Heading3"/>
        <w:spacing w:before="200" w:after="80"/>
        <w:rPr/>
      </w:pPr>
      <w:bookmarkStart w:id="146" w:name="__RefHeading___Toc30993_1491206650"/>
      <w:bookmarkEnd w:id="146"/>
      <w:r>
        <w:rPr>
          <w:rStyle w:val="SectionNumber"/>
          <w:b/>
          <w:color w:val="404040"/>
          <w:sz w:val="24"/>
        </w:rPr>
        <w:t>7.8.1</w:t>
      </w:r>
      <w:r>
        <w:rPr>
          <w:b/>
          <w:color w:val="404040"/>
          <w:sz w:val="24"/>
        </w:rPr>
        <w:tab/>
      </w:r>
      <w:r>
        <w:rPr>
          <w:rStyle w:val="VerbatimChar"/>
          <w:b/>
          <w:color w:val="404040"/>
          <w:sz w:val="24"/>
        </w:rPr>
        <w:t>CAL_CTRL</w:t>
      </w:r>
      <w:r>
        <w:rPr>
          <w:b/>
          <w:color w:val="404040"/>
          <w:sz w:val="24"/>
        </w:rPr>
        <w:t xml:space="preserve"> (0x0A0,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5"/>
        <w:gridCol w:w="1893"/>
        <w:gridCol w:w="735"/>
        <w:gridCol w:w="5996"/>
      </w:tblGrid>
      <w:tr>
        <w:trPr>
          <w:tblHeader w:val="true"/>
        </w:trPr>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ZQCS/ZQCL</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Mode-C deferral: hold ZQ under demand (see Ch 3.9 — the ZQ FUB’s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is tied off in the current integration, so this is dormant until the sideband lands)</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a DQ-cal sequence (self-clearing strobe)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abort the current DQ-cal sequence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RSVD_15_6</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ZQ deferral cycles before overdue (0 = no cap)</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RSVD_31_29</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147" w:name="cal_ctrl-0x0a0-rw"/>
            <w:bookmarkEnd w:id="147"/>
          </w:p>
        </w:tc>
      </w:tr>
    </w:tbl>
    <w:p>
      <w:pPr>
        <w:pStyle w:val="Heading3"/>
        <w:spacing w:before="200" w:after="80"/>
        <w:rPr/>
      </w:pPr>
      <w:bookmarkStart w:id="148" w:name="__RefHeading___Toc30995_1491206650"/>
      <w:bookmarkEnd w:id="148"/>
      <w:r>
        <w:rPr>
          <w:rStyle w:val="SectionNumber"/>
          <w:b/>
          <w:color w:val="404040"/>
          <w:sz w:val="24"/>
        </w:rPr>
        <w:t>7.8.2</w:t>
      </w:r>
      <w:r>
        <w:rPr>
          <w:b/>
          <w:color w:val="404040"/>
          <w:sz w:val="24"/>
        </w:rPr>
        <w:tab/>
      </w:r>
      <w:r>
        <w:rPr>
          <w:rStyle w:val="VerbatimChar"/>
          <w:b/>
          <w:color w:val="404040"/>
          <w:sz w:val="24"/>
        </w:rPr>
        <w:t>CAL_ZQ_INTERVAL</w:t>
      </w:r>
      <w:r>
        <w:rPr>
          <w:b/>
          <w:color w:val="404040"/>
          <w:sz w:val="24"/>
        </w:rPr>
        <w:t xml:space="preserve"> (0x0A4, R/W)</w:t>
      </w:r>
    </w:p>
    <w:p>
      <w:pPr>
        <w:pStyle w:val="FirstParagraph"/>
        <w:rPr/>
      </w:pPr>
      <w:r>
        <w:rPr>
          <w:rStyle w:val="VerbatimChar"/>
          <w:sz w:val="20"/>
        </w:rPr>
        <w:t>VAL[31:0]</w:t>
      </w:r>
      <w:r>
        <w:rPr>
          <w:sz w:val="20"/>
        </w:rPr>
        <w:t>, reset 0. ZQCS interval in MC cycles; 0 disables periodic ZQ.</w:t>
      </w:r>
    </w:p>
    <w:p>
      <w:pPr>
        <w:pStyle w:val="Heading3"/>
        <w:spacing w:before="200" w:after="80"/>
        <w:rPr/>
      </w:pPr>
      <w:bookmarkStart w:id="149" w:name="__RefHeading___Toc30997_1491206650"/>
      <w:bookmarkEnd w:id="149"/>
      <w:r>
        <w:rPr>
          <w:rStyle w:val="SectionNumber"/>
          <w:b/>
          <w:color w:val="404040"/>
          <w:sz w:val="24"/>
        </w:rPr>
        <w:t>7.8.3</w:t>
      </w:r>
      <w:r>
        <w:rPr>
          <w:b/>
          <w:color w:val="404040"/>
          <w:sz w:val="24"/>
        </w:rPr>
        <w:tab/>
      </w:r>
      <w:r>
        <w:rPr>
          <w:rStyle w:val="VerbatimChar"/>
          <w:b/>
          <w:color w:val="404040"/>
          <w:sz w:val="24"/>
        </w:rPr>
        <w:t>CAL_ZQ_TIMING</w:t>
      </w:r>
      <w:r>
        <w:rPr>
          <w:b/>
          <w:color w:val="404040"/>
          <w:sz w:val="24"/>
        </w:rPr>
        <w:t xml:space="preserve"> (0x0A8,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200"/>
        <w:gridCol w:w="839"/>
        <w:gridCol w:w="648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ZQCS (MC cycles)</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ZQCL (MC cycles)</w:t>
            </w:r>
            <w:bookmarkStart w:id="150" w:name="cal_zq_timing-0x0a8-rw"/>
            <w:bookmarkEnd w:id="150"/>
          </w:p>
        </w:tc>
      </w:tr>
    </w:tbl>
    <w:p>
      <w:pPr>
        <w:pStyle w:val="Heading3"/>
        <w:spacing w:before="200" w:after="80"/>
        <w:rPr/>
      </w:pPr>
      <w:bookmarkStart w:id="151" w:name="__RefHeading___Toc30999_1491206650"/>
      <w:bookmarkEnd w:id="151"/>
      <w:r>
        <w:rPr>
          <w:rStyle w:val="SectionNumber"/>
          <w:b/>
          <w:color w:val="404040"/>
          <w:sz w:val="24"/>
        </w:rPr>
        <w:t>7.8.4</w:t>
      </w:r>
      <w:r>
        <w:rPr>
          <w:b/>
          <w:color w:val="404040"/>
          <w:sz w:val="24"/>
        </w:rPr>
        <w:tab/>
      </w:r>
      <w:r>
        <w:rPr>
          <w:rStyle w:val="VerbatimChar"/>
          <w:b/>
          <w:color w:val="404040"/>
          <w:sz w:val="24"/>
        </w:rPr>
        <w:t>CAL_TRAIN_TIMING</w:t>
      </w:r>
      <w:r>
        <w:rPr>
          <w:b/>
          <w:color w:val="404040"/>
          <w:sz w:val="24"/>
        </w:rPr>
        <w:t xml:space="preserve"> (0x0AC,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60"/>
        <w:gridCol w:w="839"/>
        <w:gridCol w:w="612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 (JEDEC tMRR = 2)</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captured-data timeout</w:t>
            </w:r>
          </w:p>
        </w:tc>
      </w:tr>
    </w:tbl>
    <w:p>
      <w:pPr>
        <w:pStyle w:val="Heading3"/>
        <w:spacing w:before="200" w:after="80"/>
        <w:rPr/>
      </w:pPr>
      <w:bookmarkStart w:id="152" w:name="__RefHeading___Toc31001_1491206650"/>
      <w:bookmarkEnd w:id="152"/>
      <w:r>
        <w:rPr>
          <w:rStyle w:val="SectionNumber"/>
          <w:b/>
          <w:color w:val="404040"/>
          <w:sz w:val="24"/>
        </w:rPr>
        <w:t>7.8.5</w:t>
      </w:r>
      <w:r>
        <w:rPr>
          <w:b/>
          <w:color w:val="404040"/>
          <w:sz w:val="24"/>
        </w:rPr>
        <w:tab/>
      </w:r>
      <w:r>
        <w:rPr>
          <w:rStyle w:val="VerbatimChar"/>
          <w:b/>
          <w:color w:val="404040"/>
          <w:sz w:val="24"/>
        </w:rPr>
        <w:t>CAL_MRR32_DATA[0..3]</w:t>
      </w:r>
      <w:r>
        <w:rPr>
          <w:b/>
          <w:color w:val="404040"/>
          <w:sz w:val="24"/>
        </w:rPr>
        <w:t xml:space="preserve"> (0x0B0 + N×4, R only)</w:t>
      </w:r>
    </w:p>
    <w:p>
      <w:pPr>
        <w:pStyle w:val="FirstParagraph"/>
        <w:rPr/>
      </w:pPr>
      <w:r>
        <w:rPr>
          <w:sz w:val="20"/>
        </w:rPr>
        <w:t xml:space="preserve">First captured DFI read-data beat for MRR MR32 (DQ-cal pattern A). Four 32-bit slices of the full DFI read width (128 bits at the default geometry); </w:t>
      </w:r>
      <w:r>
        <w:rPr>
          <w:rStyle w:val="VerbatimChar"/>
          <w:sz w:val="20"/>
        </w:rPr>
        <w:t>hw = w</w:t>
      </w:r>
      <w:r>
        <w:rPr>
          <w:sz w:val="20"/>
        </w:rPr>
        <w:t xml:space="preserve">, harvested from </w:t>
      </w:r>
      <w:r>
        <w:rPr>
          <w:rStyle w:val="VerbatimChar"/>
          <w:sz w:val="20"/>
        </w:rPr>
        <w:t>mc_lpddr2_dq_cal</w:t>
      </w:r>
      <w:r>
        <w:rPr>
          <w:sz w:val="20"/>
        </w:rPr>
        <w:t xml:space="preserve">. Held until the next </w:t>
      </w:r>
      <w:r>
        <w:rPr>
          <w:rStyle w:val="VerbatimChar"/>
          <w:sz w:val="20"/>
        </w:rPr>
        <w:t>cal_start</w:t>
      </w:r>
      <w:r>
        <w:rPr>
          <w:sz w:val="20"/>
        </w:rPr>
        <w:t xml:space="preserve"> run captures a new beat.</w:t>
      </w:r>
    </w:p>
    <w:p>
      <w:pPr>
        <w:pStyle w:val="Heading3"/>
        <w:spacing w:before="200" w:after="80"/>
        <w:rPr/>
      </w:pPr>
      <w:bookmarkStart w:id="153" w:name="__RefHeading___Toc31003_1491206650"/>
      <w:bookmarkStart w:id="154" w:name="cal_mrr40_data0..3-0x0e0-n4-r-only"/>
      <w:bookmarkEnd w:id="153"/>
      <w:r>
        <w:rPr>
          <w:rStyle w:val="SectionNumber"/>
          <w:b/>
          <w:color w:val="404040"/>
          <w:sz w:val="24"/>
        </w:rPr>
        <w:t>7.8.6</w:t>
      </w:r>
      <w:r>
        <w:rPr>
          <w:b/>
          <w:color w:val="404040"/>
          <w:sz w:val="24"/>
        </w:rPr>
        <w:tab/>
      </w:r>
      <w:r>
        <w:rPr>
          <w:rStyle w:val="VerbatimChar"/>
          <w:b/>
          <w:color w:val="404040"/>
          <w:sz w:val="24"/>
        </w:rPr>
        <w:t>CAL_MRR40_DATA[0..3]</w:t>
      </w:r>
      <w:r>
        <w:rPr>
          <w:b/>
          <w:color w:val="404040"/>
          <w:sz w:val="24"/>
        </w:rPr>
        <w:t xml:space="preserve"> (0x0E0 + N×4, R only)</w:t>
      </w:r>
    </w:p>
    <w:p>
      <w:pPr>
        <w:pStyle w:val="FirstParagraph"/>
        <w:rPr/>
      </w:pPr>
      <w:r>
        <w:rPr>
          <w:sz w:val="20"/>
        </w:rPr>
        <w:t xml:space="preserve">First captured DFI read-data beat for MRR MR40 (DQ-cal pattern B). Same layout as </w:t>
      </w:r>
      <w:r>
        <w:rPr>
          <w:rStyle w:val="VerbatimChar"/>
          <w:sz w:val="20"/>
        </w:rPr>
        <w:t>CAL_MRR32_DATA</w:t>
      </w:r>
      <w:r>
        <w:rPr>
          <w:sz w:val="20"/>
        </w:rPr>
        <w:t>. The array starts at 0x0E0 because the retired 0x0C0–0x0DC hole below is never reused.</w:t>
      </w:r>
      <w:bookmarkEnd w:id="154"/>
    </w:p>
    <w:p>
      <w:pPr>
        <w:pStyle w:val="Heading3"/>
        <w:spacing w:before="200" w:after="80"/>
        <w:rPr/>
      </w:pPr>
      <w:bookmarkStart w:id="155" w:name="__RefHeading___Toc31005_1491206650"/>
      <w:bookmarkEnd w:id="155"/>
      <w:r>
        <w:rPr>
          <w:rStyle w:val="SectionNumber"/>
          <w:b/>
          <w:color w:val="404040"/>
          <w:sz w:val="24"/>
        </w:rPr>
        <w:t>7.8.7</w:t>
      </w:r>
      <w:r>
        <w:rPr>
          <w:b/>
          <w:color w:val="404040"/>
          <w:sz w:val="24"/>
        </w:rPr>
        <w:tab/>
      </w:r>
      <w:r>
        <w:rPr>
          <w:rStyle w:val="VerbatimChar"/>
          <w:b/>
          <w:color w:val="404040"/>
          <w:sz w:val="24"/>
        </w:rPr>
        <w:t>CAL_STATUS</w:t>
      </w:r>
      <w:r>
        <w:rPr>
          <w:b/>
          <w:color w:val="404040"/>
          <w:sz w:val="24"/>
        </w:rPr>
        <w:t xml:space="preserve"> (0x0F0,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1560"/>
        <w:gridCol w:w="7021"/>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busy (post-grant hold window)</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busy (sequence in progress)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done — sticky, cleared only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readout timeout — sticky, cleared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interval expired without grant (see the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note above)</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RSVD_15_5</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ZQCS/ZQCL commands issued since reset</w:t>
            </w:r>
            <w:bookmarkStart w:id="156" w:name="calibration-training-0x0a0-0x0ff"/>
            <w:bookmarkStart w:id="157" w:name="cal_status-0x0f0-r-only"/>
            <w:bookmarkEnd w:id="156"/>
            <w:bookmarkEnd w:id="157"/>
          </w:p>
        </w:tc>
      </w:tr>
    </w:tbl>
    <w:p>
      <w:pPr>
        <w:pStyle w:val="Heading2"/>
        <w:pBdr>
          <w:bottom w:val="single" w:sz="12" w:space="0" w:color="228B22"/>
        </w:pBdr>
        <w:spacing w:before="280" w:after="80"/>
        <w:rPr/>
      </w:pPr>
      <w:bookmarkStart w:id="158" w:name="__RefHeading___Toc31007_1491206650"/>
      <w:bookmarkEnd w:id="158"/>
      <w:r>
        <w:rPr>
          <w:rStyle w:val="SectionNumber"/>
          <w:b/>
          <w:color w:val="228B22"/>
          <w:sz w:val="28"/>
        </w:rPr>
        <w:t>7.9</w:t>
      </w:r>
      <w:r>
        <w:rPr>
          <w:b/>
          <w:color w:val="228B22"/>
          <w:sz w:val="28"/>
        </w:rPr>
        <w:tab/>
        <w:t>Retired observation registers (0x0C0 – 0x1E0)</w:t>
      </w:r>
    </w:p>
    <w:p>
      <w:pPr>
        <w:pStyle w:val="FirstParagraph"/>
        <w:rPr/>
      </w:pPr>
      <w:r>
        <w:rPr>
          <w:sz w:val="20"/>
        </w:rPr>
        <w:t xml:space="preserve">Twenty-seven </w:t>
      </w:r>
      <w:r>
        <w:rPr>
          <w:rStyle w:val="VerbatimChar"/>
          <w:sz w:val="20"/>
        </w:rPr>
        <w:t>OBS_*</w:t>
      </w:r>
      <w:r>
        <w:rPr>
          <w:sz w:val="20"/>
        </w:rPr>
        <w:t xml:space="preserve"> registers were removed on 2026-09-28. They were in the register map, in this book and in the generated docs, and </w:t>
      </w:r>
      <w:r>
        <w:rPr>
          <w:b/>
          <w:bCs/>
          <w:sz w:val="20"/>
        </w:rPr>
        <w:t>nothing drove them</w:t>
      </w:r>
      <w:r>
        <w:rPr>
          <w:sz w:val="20"/>
        </w:rPr>
        <w:t xml:space="preserve">: </w:t>
      </w:r>
      <w:r>
        <w:rPr>
          <w:rStyle w:val="VerbatimChar"/>
          <w:sz w:val="20"/>
        </w:rPr>
        <w:t>pumice_top</w:t>
      </w:r>
      <w:r>
        <w:rPr>
          <w:sz w:val="20"/>
        </w:rPr>
        <w:t xml:space="preserve"> carried no </w:t>
      </w:r>
      <w:r>
        <w:rPr>
          <w:rStyle w:val="VerbatimChar"/>
          <w:sz w:val="20"/>
        </w:rPr>
        <w:t>hwif_in.OBS_*</w:t>
      </w:r>
      <w:r>
        <w:rPr>
          <w:sz w:val="20"/>
        </w:rPr>
        <w:t xml:space="preserve"> assignment, so every one read zero forever. A 99.4%-row-hit board workload reporting zero hits is what finally surfaced it (pumice BUG-020). Their addresses are left as holes so the rest of the map does not shift; the calibration registers above were allocated around them (0x0B0–0x0BC before the hole, 0x0E0 / 0x0F0 after it), never through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1872"/>
        <w:gridCol w:w="4868"/>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Was</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went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driven, no consumer. Refresh remains observable via </w:t>
            </w: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which are driven</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OBS_TXN_QUEUE_DEPTH_{MAX,AVG}</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occupancy; belongs to an external meter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0x108..0x118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OBS_REFRESH_DEFER_HIST_0..3</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no consumer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earlier with the HAPPY predictor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0x130..0x138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OBS_AXI_{R,W}_LATENCY_*</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latency is a property of the interface and is measured by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axi_perf_latency_hist</w:t>
            </w:r>
            <w:r>
              <w:rPr>
                <w:rFonts w:eastAsia="Cambria" w:cs=""/>
                <w:kern w:val="0"/>
                <w:sz w:val="24"/>
                <w:szCs w:val="24"/>
                <w:lang w:val="en-US" w:eastAsia="en-US" w:bidi="ar-SA"/>
              </w:rPr>
              <w:t>, which the characterisation harness already instantiates. Measuring it from inside the controller is the wrong side of the interface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aggregator that packed them was deleted in e8908eebf (2026-07-21, “retire three dead code trees”); the window outlived its source by two months and nobody noticed, because nothing read it</w:t>
            </w:r>
          </w:p>
        </w:tc>
      </w:tr>
    </w:tbl>
    <w:p>
      <w:pPr>
        <w:pStyle w:val="BodyText"/>
        <w:rPr/>
      </w:pPr>
      <w:r>
        <w:rPr>
          <w:rStyle w:val="VerbatimChar"/>
          <w:sz w:val="20"/>
        </w:rPr>
        <w:t>OBS_ROW_HIT[8]</w:t>
      </w:r>
      <w:r>
        <w:rPr>
          <w:sz w:val="20"/>
        </w:rPr>
        <w:t xml:space="preserve"> at 0x080 was </w:t>
      </w:r>
      <w:r>
        <w:rPr>
          <w:b/>
          <w:bCs/>
          <w:sz w:val="20"/>
        </w:rPr>
        <w:t>kept and wired</w:t>
      </w:r>
      <w:r>
        <w:rPr>
          <w:sz w:val="20"/>
        </w:rPr>
        <w:t>: it is the only sound row-hit count, and ISSUE-014 exists because the arithmetic used in its absence is not.</w:t>
      </w:r>
    </w:p>
    <w:p>
      <w:pPr>
        <w:pStyle w:val="Heading2"/>
        <w:pBdr>
          <w:bottom w:val="single" w:sz="12" w:space="0" w:color="228B22"/>
        </w:pBdr>
        <w:spacing w:before="280" w:after="80"/>
        <w:rPr/>
      </w:pPr>
      <w:bookmarkStart w:id="159" w:name="__RefHeading___Toc31009_1491206650"/>
      <w:bookmarkStart w:id="160" w:name="module-identification-0xff0-0xffc"/>
      <w:bookmarkEnd w:id="159"/>
      <w:r>
        <w:rPr>
          <w:rStyle w:val="SectionNumber"/>
          <w:b/>
          <w:color w:val="228B22"/>
          <w:sz w:val="28"/>
        </w:rPr>
        <w:t>7.10</w:t>
      </w:r>
      <w:r>
        <w:rPr>
          <w:b/>
          <w:color w:val="228B22"/>
          <w:sz w:val="28"/>
        </w:rPr>
        <w:tab/>
        <w:t>Module Identification (0xFF0 – 0xFFC)</w:t>
      </w:r>
    </w:p>
    <w:p>
      <w:pPr>
        <w:pStyle w:val="Heading3"/>
        <w:spacing w:before="200" w:after="80"/>
        <w:rPr/>
      </w:pPr>
      <w:bookmarkStart w:id="161" w:name="__RefHeading___Toc31011_1491206650"/>
      <w:bookmarkEnd w:id="161"/>
      <w:r>
        <w:rPr>
          <w:rStyle w:val="SectionNumber"/>
          <w:b/>
          <w:color w:val="404040"/>
          <w:sz w:val="24"/>
        </w:rPr>
        <w:t>7.10.1</w:t>
      </w:r>
      <w:r>
        <w:rPr>
          <w:b/>
          <w:color w:val="404040"/>
          <w:sz w:val="24"/>
        </w:rPr>
        <w:tab/>
      </w:r>
      <w:r>
        <w:rPr>
          <w:rStyle w:val="VerbatimChar"/>
          <w:b/>
          <w:color w:val="404040"/>
          <w:sz w:val="24"/>
        </w:rPr>
        <w:t>ID</w:t>
      </w:r>
      <w:r>
        <w:rPr>
          <w:b/>
          <w:color w:val="404040"/>
          <w:sz w:val="24"/>
        </w:rPr>
        <w:t xml:space="preserve"> (0xFF0, R only, reset = 0xD2020001)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927"/>
        <w:gridCol w:w="963"/>
        <w:gridCol w:w="5506"/>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5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2, or 4)</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162" w:name="id-0xff0-r-only-reset-0xd2020001"/>
            <w:bookmarkEnd w:id="162"/>
          </w:p>
        </w:tc>
      </w:tr>
    </w:tbl>
    <w:p>
      <w:pPr>
        <w:pStyle w:val="Heading3"/>
        <w:spacing w:before="200" w:after="80"/>
        <w:rPr/>
      </w:pPr>
      <w:bookmarkStart w:id="163" w:name="__RefHeading___Toc31013_1491206650"/>
      <w:bookmarkEnd w:id="163"/>
      <w:r>
        <w:rPr>
          <w:rStyle w:val="SectionNumber"/>
          <w:b/>
          <w:color w:val="404040"/>
          <w:sz w:val="24"/>
        </w:rPr>
        <w:t>7.10.2</w:t>
      </w:r>
      <w:r>
        <w:rPr>
          <w:b/>
          <w:color w:val="404040"/>
          <w:sz w:val="24"/>
        </w:rPr>
        <w:tab/>
      </w:r>
      <w:r>
        <w:rPr>
          <w:rStyle w:val="VerbatimChar"/>
          <w:b/>
          <w:color w:val="404040"/>
          <w:sz w:val="24"/>
        </w:rPr>
        <w:t>BUILD</w:t>
      </w:r>
      <w:r>
        <w:rPr>
          <w:b/>
          <w:color w:val="404040"/>
          <w:sz w:val="24"/>
        </w:rPr>
        <w:t xml:space="preserve"> (0xFF4, R only)</w:t>
      </w:r>
    </w:p>
    <w:p>
      <w:pPr>
        <w:pStyle w:val="FirstParagraph"/>
        <w:rPr/>
      </w:pPr>
      <w:r>
        <w:rPr>
          <w:sz w:val="20"/>
        </w:rPr>
        <w:t xml:space="preserve">Build hash word. </w:t>
      </w:r>
      <w:r>
        <w:rPr>
          <w:rStyle w:val="VerbatimChar"/>
          <w:sz w:val="20"/>
        </w:rPr>
        <w:t>VAL[31:0]</w:t>
      </w:r>
      <w:r>
        <w:rPr>
          <w:sz w:val="20"/>
        </w:rPr>
        <w:t>, reset = 0.</w:t>
      </w:r>
      <w:bookmarkEnd w:id="160"/>
    </w:p>
    <w:p>
      <w:pPr>
        <w:pStyle w:val="Heading2"/>
        <w:pBdr>
          <w:bottom w:val="single" w:sz="12" w:space="0" w:color="228B22"/>
        </w:pBdr>
        <w:spacing w:before="280" w:after="80"/>
        <w:rPr/>
      </w:pPr>
      <w:bookmarkStart w:id="164" w:name="__RefHeading___Toc31015_1491206650"/>
      <w:bookmarkStart w:id="165" w:name="notes-on-this-revision"/>
      <w:bookmarkEnd w:id="164"/>
      <w:r>
        <w:rPr>
          <w:rStyle w:val="SectionNumber"/>
          <w:b/>
          <w:color w:val="228B22"/>
          <w:sz w:val="28"/>
        </w:rPr>
        <w:t>7.11</w:t>
      </w:r>
      <w:r>
        <w:rPr>
          <w:b/>
          <w:color w:val="228B22"/>
          <w:sz w:val="28"/>
        </w:rPr>
        <w:tab/>
        <w:t>Notes on This Revision</w:t>
      </w:r>
    </w:p>
    <w:p>
      <w:pPr>
        <w:pStyle w:val="Compact"/>
        <w:numPr>
          <w:ilvl w:val="0"/>
          <w:numId w:val="120"/>
        </w:numPr>
        <w:rPr/>
      </w:pPr>
      <w:r>
        <w:rPr>
          <w:rStyle w:val="VerbatimChar"/>
        </w:rPr>
        <w:t>ADDR_MAP_TUNING</w:t>
      </w:r>
      <w:r>
        <w:rPr/>
        <w:t xml:space="preserve"> (with </w:t>
      </w:r>
      <w:r>
        <w:rPr>
          <w:rStyle w:val="VerbatimChar"/>
        </w:rPr>
        <w:t>scheme_or</w:t>
      </w:r>
      <w:r>
        <w:rPr/>
        <w:t xml:space="preserve"> / </w:t>
      </w:r>
      <w:r>
        <w:rPr>
          <w:rStyle w:val="VerbatimChar"/>
        </w:rPr>
        <w:t>synth_mask_obs</w:t>
      </w:r>
      <w:r>
        <w:rPr/>
        <w:t xml:space="preserve">) has been </w:t>
      </w:r>
      <w:r>
        <w:rPr>
          <w:b/>
          <w:bCs/>
        </w:rPr>
        <w:t>retired</w:t>
      </w:r>
      <w:r>
        <w:rPr/>
        <w:t xml:space="preserve"> and replaced by </w:t>
      </w:r>
      <w:r>
        <w:rPr>
          <w:rStyle w:val="VerbatimChar"/>
        </w:rPr>
        <w:t>ADDR_MAP</w:t>
      </w:r>
      <w:r>
        <w:rPr/>
        <w:t xml:space="preserve"> at 0x04C. No scheme-selector field exists in RTL.</w:t>
      </w:r>
    </w:p>
    <w:p>
      <w:pPr>
        <w:pStyle w:val="Compact"/>
        <w:numPr>
          <w:ilvl w:val="0"/>
          <w:numId w:val="121"/>
        </w:numPr>
        <w:rPr/>
      </w:pPr>
      <w:r>
        <w:rPr>
          <w:rStyle w:val="VerbatimChar"/>
        </w:rPr>
        <w:t>TIMINGS_RTP_RTW</w:t>
      </w:r>
      <w:r>
        <w:rPr/>
        <w:t xml:space="preserve"> (0x054), </w:t>
      </w:r>
      <w:r>
        <w:rPr>
          <w:rStyle w:val="VerbatimChar"/>
        </w:rPr>
        <w:t>INIT_TIMING0</w:t>
      </w:r>
      <w:r>
        <w:rPr/>
        <w:t xml:space="preserve"> (0x058), </w:t>
      </w:r>
      <w:r>
        <w:rPr>
          <w:rStyle w:val="VerbatimChar"/>
        </w:rPr>
        <w:t>INIT_TIMING1</w:t>
      </w:r>
      <w:r>
        <w:rPr/>
        <w:t xml:space="preserve"> (0x05C), </w:t>
      </w:r>
      <w:r>
        <w:rPr>
          <w:rStyle w:val="VerbatimChar"/>
        </w:rPr>
        <w:t>DFI_PHASE</w:t>
      </w:r>
      <w:r>
        <w:rPr/>
        <w:t xml:space="preserve"> (0x060), and </w:t>
      </w:r>
      <w:r>
        <w:rPr>
          <w:rStyle w:val="VerbatimChar"/>
        </w:rPr>
        <w:t>PHY_TIMING</w:t>
      </w:r>
      <w:r>
        <w:rPr/>
        <w:t xml:space="preserve"> (0x064) expose knobs that were formerly hardcoded in the FUBs; they are now runtime CSRs.</w:t>
      </w:r>
    </w:p>
    <w:p>
      <w:pPr>
        <w:pStyle w:val="Compact"/>
        <w:numPr>
          <w:ilvl w:val="0"/>
          <w:numId w:val="122"/>
        </w:numPr>
        <w:rPr/>
      </w:pPr>
      <w:r>
        <w:rPr>
          <w:rStyle w:val="VerbatimChar"/>
        </w:rPr>
        <w:t>PHY_TIMING.memtype</w:t>
      </w:r>
      <w:r>
        <w:rPr/>
        <w:t xml:space="preserve"> and </w:t>
      </w:r>
      <w:r>
        <w:rPr>
          <w:rStyle w:val="VerbatimChar"/>
        </w:rPr>
        <w:t>PHY_TIMING.refresh_burst</w:t>
      </w:r>
      <w:r>
        <w:rPr/>
        <w:t xml:space="preserve"> are new runtime fields.</w:t>
      </w:r>
    </w:p>
    <w:p>
      <w:pPr>
        <w:pStyle w:val="Compact"/>
        <w:numPr>
          <w:ilvl w:val="0"/>
          <w:numId w:val="123"/>
        </w:numPr>
        <w:rPr/>
      </w:pPr>
      <w:r>
        <w:rPr/>
        <w:t>The observation block is single-rank as generated; the multi-rank per-rank layout described in earlier revisions is not present in the current RDL.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csr-register-map"/>
      <w:bookmarkStart w:id="167" w:name="notes-on-this-revision"/>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31017_1491206650"/>
      <w:bookmarkStart w:id="169" w:name="document-information"/>
      <w:bookmarkEnd w:id="168"/>
      <w:r>
        <w:rPr>
          <w:rStyle w:val="SectionNumber"/>
          <w:b/>
          <w:color w:val="FFFFFF"/>
          <w:sz w:val="32"/>
        </w:rPr>
        <w:t>8</w:t>
      </w:r>
      <w:r>
        <w:rPr>
          <w:b/>
          <w:color w:val="FFFFFF"/>
          <w:sz w:val="32"/>
        </w:rPr>
        <w:tab/>
        <w:t>Document Information</w:t>
      </w:r>
    </w:p>
    <w:p>
      <w:pPr>
        <w:pStyle w:val="Heading2"/>
        <w:pBdr>
          <w:bottom w:val="single" w:sz="12" w:space="0" w:color="228B22"/>
        </w:pBdr>
        <w:spacing w:before="280" w:after="80"/>
        <w:rPr/>
      </w:pPr>
      <w:bookmarkStart w:id="170" w:name="__RefHeading___Toc31019_1491206650"/>
      <w:bookmarkStart w:id="171" w:name="Xf0f5fdf5cbf42741df9048b8d1f795d5346ab62"/>
      <w:bookmarkEnd w:id="170"/>
      <w:r>
        <w:rPr>
          <w:rStyle w:val="SectionNumber"/>
          <w:b/>
          <w:color w:val="228B22"/>
          <w:sz w:val="28"/>
        </w:rPr>
        <w:t>8.1</w:t>
      </w:r>
      <w:r>
        <w:rPr>
          <w:b/>
          <w:color w:val="228B22"/>
          <w:sz w:val="28"/>
        </w:rPr>
        <w:tab/>
        <w:t>DDR2 / LPDDR2 Family Controller Hardware Architecture Specification</w:t>
      </w:r>
    </w:p>
    <w:p>
      <w:pPr>
        <w:pStyle w:val="FirstParagraph"/>
        <w:rPr/>
      </w:pPr>
      <w:r>
        <w:rPr>
          <w:b/>
          <w:bCs/>
          <w:sz w:val="20"/>
        </w:rPr>
        <w:t>Document Number:</w:t>
      </w:r>
      <w:r>
        <w:rPr>
          <w:sz w:val="20"/>
        </w:rPr>
        <w:t xml:space="preserve"> DDR2-LPDDR2-HAS-001 </w:t>
      </w:r>
      <w:r>
        <w:rPr>
          <w:b/>
          <w:bCs/>
          <w:sz w:val="20"/>
        </w:rPr>
        <w:t>Version:</w:t>
      </w:r>
      <w:r>
        <w:rPr>
          <w:sz w:val="20"/>
        </w:rPr>
        <w:t xml:space="preserve"> 1.1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172" w:name="Xf0f5fdf5cbf42741df9048b8d1f795d5346ab6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2"/>
        <w:pBdr>
          <w:bottom w:val="single" w:sz="12" w:space="0" w:color="228B22"/>
        </w:pBdr>
        <w:spacing w:before="280" w:after="80"/>
        <w:rPr/>
      </w:pPr>
      <w:bookmarkStart w:id="173" w:name="__RefHeading___Toc31021_1491206650"/>
      <w:bookmarkStart w:id="174" w:name="document-purpose"/>
      <w:bookmarkEnd w:id="173"/>
      <w:r>
        <w:rPr>
          <w:rStyle w:val="SectionNumber"/>
          <w:b/>
          <w:color w:val="228B22"/>
          <w:sz w:val="28"/>
        </w:rPr>
        <w:t>8.2</w:t>
      </w:r>
      <w:r>
        <w:rPr>
          <w:b/>
          <w:color w:val="228B22"/>
          <w:sz w:val="28"/>
        </w:rPr>
        <w:tab/>
        <w:t>Document Purpose</w:t>
      </w:r>
    </w:p>
    <w:p>
      <w:pPr>
        <w:pStyle w:val="FirstParagraph"/>
        <w:rPr/>
      </w:pPr>
      <w:r>
        <w:rPr>
          <w:sz w:val="20"/>
        </w:rPr>
        <w:t>This Hardware Architecture Specification (HAS) provides a high-level architectural overview of the DDR2 / LPDDR2 unified memory controller family. It describes the system-level design, external interfaces, characterization parameters, and integration requirements without detailing internal implementation specifics.</w:t>
      </w:r>
    </w:p>
    <w:p>
      <w:pPr>
        <w:pStyle w:val="BodyText"/>
        <w:rPr/>
      </w:pPr>
      <w:r>
        <w:rPr>
          <w:b/>
          <w:bCs/>
          <w:sz w:val="20"/>
        </w:rPr>
        <w:t>Target Audience:</w:t>
      </w:r>
    </w:p>
    <w:p>
      <w:pPr>
        <w:pStyle w:val="Compact"/>
        <w:numPr>
          <w:ilvl w:val="0"/>
          <w:numId w:val="124"/>
        </w:numPr>
        <w:rPr/>
      </w:pPr>
      <w:r>
        <w:rPr/>
        <w:t>System architects evaluating the controller for SoC integration</w:t>
      </w:r>
    </w:p>
    <w:p>
      <w:pPr>
        <w:pStyle w:val="Compact"/>
        <w:numPr>
          <w:ilvl w:val="0"/>
          <w:numId w:val="125"/>
        </w:numPr>
        <w:rPr/>
      </w:pPr>
      <w:r>
        <w:rPr/>
        <w:t>Hardware engineers planning RTL implementation</w:t>
      </w:r>
    </w:p>
    <w:p>
      <w:pPr>
        <w:pStyle w:val="Compact"/>
        <w:numPr>
          <w:ilvl w:val="0"/>
          <w:numId w:val="126"/>
        </w:numPr>
        <w:rPr/>
      </w:pPr>
      <w:r>
        <w:rPr/>
        <w:t>Verification engineers planning system-level testing</w:t>
      </w:r>
    </w:p>
    <w:p>
      <w:pPr>
        <w:pStyle w:val="Compact"/>
        <w:numPr>
          <w:ilvl w:val="0"/>
          <w:numId w:val="127"/>
        </w:numPr>
        <w:rPr/>
      </w:pPr>
      <w:r>
        <w:rPr/>
        <w:t>Software engineers developing low-level memory configuration</w:t>
      </w:r>
    </w:p>
    <w:p>
      <w:pPr>
        <w:pStyle w:val="FirstParagraph"/>
        <w:rPr/>
      </w:pPr>
      <w:r>
        <w:rPr>
          <w:b/>
          <w:bCs/>
          <w:sz w:val="20"/>
        </w:rPr>
        <w:t>Companion Documents:</w:t>
      </w:r>
    </w:p>
    <w:p>
      <w:pPr>
        <w:pStyle w:val="Compact"/>
        <w:numPr>
          <w:ilvl w:val="0"/>
          <w:numId w:val="128"/>
        </w:numPr>
        <w:rPr/>
      </w:pPr>
      <w:r>
        <w:rPr/>
        <w:t>DDR2/LPDDR2 Family Controller Pre-Architecture Spec (</w:t>
      </w:r>
      <w:r>
        <w:rPr>
          <w:rStyle w:val="VerbatimChar"/>
        </w:rPr>
        <w:t>../pre-aspec.md</w:t>
      </w:r>
      <w:r>
        <w:rPr/>
        <w:t>) — bullet-form architecture rationale</w:t>
      </w:r>
    </w:p>
    <w:p>
      <w:pPr>
        <w:pStyle w:val="Compact"/>
        <w:numPr>
          <w:ilvl w:val="0"/>
          <w:numId w:val="129"/>
        </w:numPr>
        <w:rPr/>
      </w:pPr>
      <w:r>
        <w:rPr/>
        <w:t>DDR2/LPDDR2 Paging and Refresh Notes (</w:t>
      </w:r>
      <w:r>
        <w:rPr>
          <w:rStyle w:val="VerbatimChar"/>
        </w:rPr>
        <w:t>../paging-refresh-notes.md</w:t>
      </w:r>
      <w:r>
        <w:rPr/>
        <w:t>) — research-derived parameter sources</w:t>
      </w:r>
    </w:p>
    <w:p>
      <w:pPr>
        <w:pStyle w:val="Normal"/>
        <w:rPr/>
      </w:pPr>
      <w:bookmarkStart w:id="175" w:name="document-purpose"/>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
    </w:p>
    <w:p>
      <w:pPr>
        <w:pStyle w:val="Heading2"/>
        <w:pBdr>
          <w:bottom w:val="single" w:sz="12" w:space="0" w:color="228B22"/>
        </w:pBdr>
        <w:spacing w:before="280" w:after="80"/>
        <w:rPr/>
      </w:pPr>
      <w:bookmarkStart w:id="176" w:name="__RefHeading___Toc31023_1491206650"/>
      <w:bookmarkStart w:id="177" w:name="revision-history"/>
      <w:bookmarkEnd w:id="176"/>
      <w:r>
        <w:rPr>
          <w:rStyle w:val="SectionNumber"/>
          <w:b/>
          <w:color w:val="228B22"/>
          <w:sz w:val="28"/>
        </w:rPr>
        <w:t>8.3</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2026-06-13</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sketch — module decomposition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interface port list (§2.4), FUB SWAG (§2.5), family-wide config-bit registry (§5.4), multi-rank support across §2 / §3.3 / §3.4 / §3.6 / §5.2 / §6.3</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Narrow-device (x16) support: distinguish DRAM beat vs physical device word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device-word column granularity + burst-length scaling;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(rd/wr phase) CSR. Fixes on-silicon DDR2 read failure (Nexys A7 x16 bring-up).</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reconciliation with the rearchitected RTL: three-plane core (</w:t>
            </w:r>
            <w:r>
              <w:rPr>
                <w:rStyle w:val="VerbatimChar"/>
                <w:rFonts w:eastAsia="Cambria" w:cs=""/>
                <w:kern w:val="0"/>
                <w:szCs w:val="24"/>
                <w:lang w:val="en-US" w:eastAsia="en-US" w:bidi="ar-SA"/>
              </w:rPr>
              <w:t>pumice_axi4_plane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pumice_dfi_plane</w:t>
            </w:r>
            <w:r>
              <w:rPr>
                <w:rFonts w:eastAsia="Cambria" w:cs=""/>
                <w:kern w:val="0"/>
                <w:sz w:val="24"/>
                <w:szCs w:val="24"/>
                <w:lang w:val="en-US" w:eastAsia="en-US" w:bidi="ar-SA"/>
              </w:rPr>
              <w:t xml:space="preserve">); FSM-free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de-FSM’d CAMs;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address knob (scheme selector retired); fully-functional LPDDR2 (bit-exact JESD209-2F CA + JEDEC MR init); host-width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gearing; block/hierarchy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Page-policy characterization; the default change is RECOMMENDED but BLOCKED (BUG-003).</w:t>
            </w:r>
            <w:r>
              <w:rPr>
                <w:rFonts w:eastAsia="Cambria" w:cs=""/>
                <w:kern w:val="0"/>
                <w:sz w:val="24"/>
                <w:szCs w:val="24"/>
                <w:lang w:val="en-US" w:eastAsia="en-US" w:bidi="ar-SA"/>
              </w:rPr>
              <w:t xml:space="preserve"> Mode 3 (</w:t>
            </w: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tr_init = 2</w:t>
            </w:r>
            <w:r>
              <w:rPr>
                <w:rFonts w:eastAsia="Cambria" w:cs=""/>
                <w:kern w:val="0"/>
                <w:sz w:val="24"/>
                <w:szCs w:val="24"/>
                <w:lang w:val="en-US" w:eastAsia="en-US" w:bidi="ar-SA"/>
              </w:rPr>
              <w:t xml:space="preserve"> measured strictly dominant over open page on the board at txn_scale=1000: +41.2% </w:t>
            </w:r>
            <w:r>
              <w:rPr>
                <w:rStyle w:val="VerbatimChar"/>
                <w:rFonts w:eastAsia="Cambria" w:cs=""/>
                <w:kern w:val="0"/>
                <w:szCs w:val="24"/>
                <w:lang w:val="en-US" w:eastAsia="en-US" w:bidi="ar-SA"/>
              </w:rPr>
              <w:t>col_major_interleaved_bl4</w:t>
            </w:r>
            <w:r>
              <w:rPr>
                <w:rFonts w:eastAsia="Cambria" w:cs=""/>
                <w:kern w:val="0"/>
                <w:sz w:val="24"/>
                <w:szCs w:val="24"/>
                <w:lang w:val="en-US" w:eastAsia="en-US" w:bidi="ar-SA"/>
              </w:rPr>
              <w:t xml:space="preserve">, +8.6..11.6%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exactly flat on </w:t>
            </w:r>
            <w:r>
              <w:rPr>
                <w:rStyle w:val="VerbatimChar"/>
                <w:rFonts w:eastAsia="Cambria" w:cs=""/>
                <w:kern w:val="0"/>
                <w:szCs w:val="24"/>
                <w:lang w:val="en-US" w:eastAsia="en-US" w:bidi="ar-SA"/>
              </w:rPr>
              <w:t>incremental</w:t>
            </w:r>
            <w:r>
              <w:rPr>
                <w:rFonts w:eastAsia="Cambria" w:cs=""/>
                <w:kern w:val="0"/>
                <w:sz w:val="24"/>
                <w:szCs w:val="24"/>
                <w:lang w:val="en-US" w:eastAsia="en-US" w:bidi="ar-SA"/>
              </w:rPr>
              <w:t>/</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no scenario regressing, zero integrity failures. The RDL resets were changed to mode 3 / TR=2 and REVERTED the same day: the component gate caught a read-return-ring assertion (“DFI return beat with NO ticket in flight”) at </w:t>
            </w:r>
            <w:r>
              <w:rPr>
                <w:rStyle w:val="VerbatimChar"/>
                <w:rFonts w:eastAsia="Cambria" w:cs=""/>
                <w:kern w:val="0"/>
                <w:szCs w:val="24"/>
                <w:lang w:val="en-US" w:eastAsia="en-US" w:bidi="ar-SA"/>
              </w:rPr>
              <w:t>rd_gap &gt;= 8</w:t>
            </w:r>
            <w:r>
              <w:rPr>
                <w:rFonts w:eastAsia="Cambria" w:cs=""/>
                <w:kern w:val="0"/>
                <w:sz w:val="24"/>
                <w:szCs w:val="24"/>
                <w:lang w:val="en-US" w:eastAsia="en-US" w:bidi="ar-SA"/>
              </w:rPr>
              <w:t>,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Fonts w:eastAsia="Cambria" w:cs=""/>
                <w:kern w:val="0"/>
                <w:szCs w:val="24"/>
                <w:lang w:val="en-US" w:eastAsia="en-US" w:bidi="ar-SA"/>
              </w:rPr>
              <w:t>adapt_time</w:t>
            </w:r>
            <w:r>
              <w:rPr>
                <w:rFonts w:eastAsia="Cambria" w:cs=""/>
                <w:kern w:val="0"/>
                <w:sz w:val="24"/>
                <w:szCs w:val="24"/>
                <w:lang w:val="en-US" w:eastAsia="en-US" w:bidi="ar-SA"/>
              </w:rPr>
              <w:t xml:space="preserve">) documented as SUBSUMED by mode 3 – its TR decays to </w:t>
            </w:r>
            <w:r>
              <w:rPr>
                <w:rStyle w:val="VerbatimChar"/>
                <w:rFonts w:eastAsia="Cambria" w:cs=""/>
                <w:kern w:val="0"/>
                <w:szCs w:val="24"/>
                <w:lang w:val="en-US" w:eastAsia="en-US" w:bidi="ar-SA"/>
              </w:rPr>
              <w:t>tr_min</w:t>
            </w:r>
            <w:r>
              <w:rPr>
                <w:rFonts w:eastAsia="Cambria" w:cs=""/>
                <w:kern w:val="0"/>
                <w:sz w:val="24"/>
                <w:szCs w:val="24"/>
                <w:lang w:val="en-US" w:eastAsia="en-US" w:bidi="ar-SA"/>
              </w:rPr>
              <w:t xml:space="preserve"> and it equals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exactly at three different floors – and </w:t>
            </w:r>
            <w:r>
              <w:rPr>
                <w:rStyle w:val="VerbatimChar"/>
                <w:rFonts w:eastAsia="Cambria" w:cs=""/>
                <w:kern w:val="0"/>
                <w:szCs w:val="24"/>
                <w:lang w:val="en-US" w:eastAsia="en-US" w:bidi="ar-SA"/>
              </w:rPr>
              <w:t>policy_scope=0</w:t>
            </w:r>
            <w:r>
              <w:rPr>
                <w:rFonts w:eastAsia="Cambria" w:cs=""/>
                <w:kern w:val="0"/>
                <w:sz w:val="24"/>
                <w:szCs w:val="24"/>
                <w:lang w:val="en-US" w:eastAsia="en-US" w:bidi="ar-SA"/>
              </w:rPr>
              <w:t>’s “per-bank TR” documented as a fiction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is one global counter). Mode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documented as unproven and mis-plumbed. Two CSR traps now documented: </w:t>
            </w:r>
            <w:r>
              <w:rPr>
                <w:rStyle w:val="VerbatimChar"/>
                <w:rFonts w:eastAsia="Cambria" w:cs=""/>
                <w:kern w:val="0"/>
                <w:szCs w:val="24"/>
                <w:lang w:val="en-US" w:eastAsia="en-US" w:bidi="ar-SA"/>
              </w:rPr>
              <w:t>tr_init = 0</w:t>
            </w:r>
            <w:r>
              <w:rPr>
                <w:rFonts w:eastAsia="Cambria" w:cs=""/>
                <w:kern w:val="0"/>
                <w:sz w:val="24"/>
                <w:szCs w:val="24"/>
                <w:lang w:val="en-US" w:eastAsia="en-US" w:bidi="ar-SA"/>
              </w:rPr>
              <w:t xml:space="preserve"> DISABLES the timeout, and </w:t>
            </w:r>
            <w:r>
              <w:rPr>
                <w:rStyle w:val="VerbatimChar"/>
                <w:rFonts w:eastAsia="Cambria" w:cs=""/>
                <w:kern w:val="0"/>
                <w:szCs w:val="24"/>
                <w:lang w:val="en-US" w:eastAsia="en-US" w:bidi="ar-SA"/>
              </w:rPr>
              <w:t>PAGE_ADAPT_CFG.check_interval = 0</w:t>
            </w:r>
            <w:r>
              <w:rPr>
                <w:rFonts w:eastAsia="Cambria" w:cs=""/>
                <w:kern w:val="0"/>
                <w:sz w:val="24"/>
                <w:szCs w:val="24"/>
                <w:lang w:val="en-US" w:eastAsia="en-US" w:bidi="ar-SA"/>
              </w:rPr>
              <w:t xml:space="preserve"> gates the entire mode-4 adjustment off – which is why mode 4 measured inert on every campaign before this one.</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BUG-003 FIXED and the adaptive paging modes REMOVED.</w:t>
            </w:r>
            <w:r>
              <w:rPr>
                <w:rFonts w:eastAsia="Cambria" w:cs=""/>
                <w:kern w:val="0"/>
                <w:sz w:val="24"/>
                <w:szCs w:val="24"/>
                <w:lang w:val="en-US" w:eastAsia="en-US" w:bidi="ar-SA"/>
              </w:rPr>
              <w:t xml:space="preserve"> BUG-003 root-caused in </w:t>
            </w:r>
            <w:r>
              <w:rPr>
                <w:rStyle w:val="VerbatimChar"/>
                <w:rFonts w:eastAsia="Cambria" w:cs=""/>
                <w:kern w:val="0"/>
                <w:szCs w:val="24"/>
                <w:lang w:val="en-US" w:eastAsia="en-US" w:bidi="ar-SA"/>
              </w:rPr>
              <w:t>pumice_cmd_arbiter.sv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cmd_valid_o</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r_pick_valid</w:t>
            </w:r>
            <w:r>
              <w:rPr>
                <w:rFonts w:eastAsia="Cambria" w:cs=""/>
                <w:kern w:val="0"/>
                <w:sz w:val="24"/>
                <w:szCs w:val="24"/>
                <w:lang w:val="en-US" w:eastAsia="en-US" w:bidi="ar-SA"/>
              </w:rPr>
              <w:t xml:space="preserve"> with no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term, so a pick the arbiter’s own final safety gate had REJECTED was still pushed to the cmd FIFO and executed by the DRAM – while </w:t>
            </w:r>
            <w:r>
              <w:rPr>
                <w:rStyle w:val="VerbatimChar"/>
                <w:rFonts w:eastAsia="Cambria" w:cs=""/>
                <w:kern w:val="0"/>
                <w:szCs w:val="24"/>
                <w:lang w:val="en-US" w:eastAsia="en-US" w:bidi="ar-SA"/>
              </w:rPr>
              <w:t>w_fire_out</w:t>
            </w:r>
            <w:r>
              <w:rPr>
                <w:rFonts w:eastAsia="Cambria" w:cs=""/>
                <w:kern w:val="0"/>
                <w:sz w:val="24"/>
                <w:szCs w:val="24"/>
                <w:lang w:val="en-US" w:eastAsia="en-US" w:bidi="ar-SA"/>
              </w:rPr>
              <w:t xml:space="preserve"> (which does carry the term) withheld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so the bank timers, the guard chains and the CAM retire all recorded a command the DRAM had already run. That produced BOTH an illegal column op to a just-closed bank AND, because the CAM entry was never retired, a second issue of the same read – the “extra read” chased for weeks as a DV read-return modelling defect. One 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now holds by construction. Measured at the scheduler plane on the board operating point with the fix reverted: 470 pushes, 10 with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low, 9 illegal column ops, plus a leaked PRE in </w:t>
            </w:r>
            <w:r>
              <w:rPr>
                <w:rStyle w:val="VerbatimChar"/>
                <w:rFonts w:eastAsia="Cambria" w:cs=""/>
                <w:kern w:val="0"/>
                <w:szCs w:val="24"/>
                <w:lang w:val="en-US" w:eastAsia="en-US" w:bidi="ar-SA"/>
              </w:rPr>
              <w:t>static_close</w:t>
            </w:r>
            <w:r>
              <w:rPr>
                <w:rFonts w:eastAsia="Cambria" w:cs=""/>
                <w:kern w:val="0"/>
                <w:sz w:val="24"/>
                <w:szCs w:val="24"/>
                <w:lang w:val="en-US" w:eastAsia="en-US" w:bidi="ar-SA"/>
              </w:rPr>
              <w:t>; with the fix, 0 and 0. Paging modes 4 (</w:t>
            </w:r>
            <w:r>
              <w:rPr>
                <w:rStyle w:val="VerbatimChar"/>
                <w:rFonts w:eastAsia="Cambria" w:cs=""/>
                <w:kern w:val="0"/>
                <w:szCs w:val="24"/>
                <w:lang w:val="en-US" w:eastAsia="en-US" w:bidi="ar-SA"/>
              </w:rPr>
              <w:t>adapt_time</w:t>
            </w:r>
            <w:r>
              <w:rPr>
                <w:rFonts w:eastAsia="Cambria" w:cs=""/>
                <w:kern w:val="0"/>
                <w:sz w:val="24"/>
                <w:szCs w:val="24"/>
                <w:lang w:val="en-US" w:eastAsia="en-US" w:bidi="ar-SA"/>
              </w:rPr>
              <w:t>) and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RETIRED with </w:t>
            </w:r>
            <w:r>
              <w:rPr>
                <w:rStyle w:val="VerbatimChar"/>
                <w:rFonts w:eastAsia="Cambria" w:cs=""/>
                <w:kern w:val="0"/>
                <w:szCs w:val="24"/>
                <w:lang w:val="en-US" w:eastAsia="en-US" w:bidi="ar-SA"/>
              </w:rPr>
              <w:t>pumice_row_pred_table.sv</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register (TASK-014): mode 4 was measured to BE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mode 5 drove auto-precharge at 4.9x the activations and was removed as a decision rather than a measurement. </w:t>
            </w:r>
            <w:r>
              <w:rPr>
                <w:rStyle w:val="VerbatimChar"/>
                <w:rFonts w:eastAsia="Cambria" w:cs=""/>
                <w:kern w:val="0"/>
                <w:szCs w:val="24"/>
                <w:lang w:val="en-US" w:eastAsia="en-US" w:bidi="ar-SA"/>
              </w:rPr>
              <w:t>policy_scope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tr_min</w:t>
            </w:r>
            <w:r>
              <w:rPr>
                <w:rFonts w:eastAsia="Cambria" w:cs=""/>
                <w:kern w:val="0"/>
                <w:sz w:val="24"/>
                <w:szCs w:val="24"/>
                <w:lang w:val="en-US" w:eastAsia="en-US" w:bidi="ar-SA"/>
              </w:rPr>
              <w:t>/</w:t>
            </w:r>
            <w:r>
              <w:rPr>
                <w:rStyle w:val="VerbatimChar"/>
                <w:rFonts w:eastAsia="Cambria" w:cs=""/>
                <w:kern w:val="0"/>
                <w:szCs w:val="24"/>
                <w:lang w:val="en-US" w:eastAsia="en-US" w:bidi="ar-SA"/>
              </w:rPr>
              <w:t>tr_max</w:t>
            </w:r>
            <w:r>
              <w:rPr>
                <w:rFonts w:eastAsia="Cambria" w:cs=""/>
                <w:kern w:val="0"/>
                <w:sz w:val="24"/>
                <w:szCs w:val="24"/>
                <w:lang w:val="en-US" w:eastAsia="en-US" w:bidi="ar-SA"/>
              </w:rPr>
              <w:t>/</w:t>
            </w:r>
            <w:r>
              <w:rPr>
                <w:rStyle w:val="VerbatimChar"/>
                <w:rFonts w:eastAsia="Cambria" w:cs=""/>
                <w:kern w:val="0"/>
                <w:szCs w:val="24"/>
                <w:lang w:val="en-US" w:eastAsia="en-US" w:bidi="ar-SA"/>
              </w:rPr>
              <w:t>tr_step</w:t>
            </w:r>
            <w:r>
              <w:rPr>
                <w:rFonts w:eastAsia="Cambria" w:cs=""/>
                <w:kern w:val="0"/>
                <w:sz w:val="24"/>
                <w:szCs w:val="24"/>
                <w:lang w:val="en-US" w:eastAsia="en-US" w:bidi="ar-SA"/>
              </w:rPr>
              <w:t xml:space="preserve"> and the hybrid counter fields are RESERVED at their original bit positions; 0x078 is left a hole, and the generated register maps were diffed to prove it – 81 -&gt; 80 registers, ZERO moved. Modes 4..7 fall through to the build default, a contract now regressed by </w:t>
            </w:r>
            <w:r>
              <w:rPr>
                <w:rStyle w:val="VerbatimChar"/>
                <w:rFonts w:eastAsia="Cambria" w:cs=""/>
                <w:kern w:val="0"/>
                <w:szCs w:val="24"/>
                <w:lang w:val="en-US" w:eastAsia="en-US" w:bidi="ar-SA"/>
              </w:rPr>
              <w:t>test_page_predictor</w:t>
            </w:r>
            <w:r>
              <w:rPr>
                <w:rFonts w:eastAsia="Cambria" w:cs=""/>
                <w:kern w:val="0"/>
                <w:sz w:val="24"/>
                <w:szCs w:val="24"/>
                <w:lang w:val="en-US" w:eastAsia="en-US" w:bidi="ar-SA"/>
              </w:rPr>
              <w:t xml:space="preserve"> and the scheduler matrix. New verification: 12 named DRAM operating points shared by the scheduler and top TBs; a JEDEC command-stream checker with armed-rule counts; a 12-config x 7-mode x 8-pattern scheduler matrix (672 arms, 1.38M requests, 3.15M commands checked); and the FIRST check of the DDR2 init sequence’s JEDEC legality at any level (TASK-016, P1) – command order plus a differential proof that the sequencer honours its own wait registers.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2026-10-08</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LPDDR2 training plane landed and documented (Ch 3.9).</w:t>
            </w:r>
            <w:r>
              <w:rPr>
                <w:rFonts w:eastAsia="Cambria" w:cs=""/>
                <w:kern w:val="0"/>
                <w:sz w:val="24"/>
                <w:szCs w:val="24"/>
                <w:lang w:val="en-US" w:eastAsia="en-US" w:bidi="ar-SA"/>
              </w:rPr>
              <w:t xml:space="preserve"> The core gains its fourth plane, </w:t>
            </w: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rtl/macro/pumice_training_plane.sv</w:t>
            </w:r>
            <w:r>
              <w:rPr>
                <w:rFonts w:eastAsia="Cambria" w:cs=""/>
                <w:kern w:val="0"/>
                <w:sz w:val="24"/>
                <w:szCs w:val="24"/>
                <w:lang w:val="en-US" w:eastAsia="en-US" w:bidi="ar-SA"/>
              </w:rPr>
              <w:t xml:space="preserve">), instantiated in </w:t>
            </w:r>
            <w:r>
              <w:rPr>
                <w:rStyle w:val="VerbatimChar"/>
                <w:rFonts w:eastAsia="Cambria" w:cs=""/>
                <w:kern w:val="0"/>
                <w:szCs w:val="24"/>
                <w:lang w:val="en-US" w:eastAsia="en-US" w:bidi="ar-SA"/>
              </w:rPr>
              <w:t>pumice_core</w:t>
            </w:r>
            <w:r>
              <w:rPr>
                <w:rFonts w:eastAsia="Cambria" w:cs=""/>
                <w:kern w:val="0"/>
                <w:sz w:val="24"/>
                <w:szCs w:val="24"/>
                <w:lang w:val="en-US" w:eastAsia="en-US" w:bidi="ar-SA"/>
              </w:rPr>
              <w:t xml:space="preserve"> between the scheduler and DFI planes: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raises periodic ZQ calibration as maintenance traffic (LPDDR2 has no ZQCS/ZQCL command – both are MRW to MR10, OP = 0x56 / 0xAB, with Mode-C defer-under-demand and overdue-escalation-to-ZQCL in the FUB), and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runs the one-shot DQ-calibration sequence (digital drift compensation: MRR to MR32 pattern A, capture, tMRR, MRR to MR40 pattern B, capture, with readout timeout and sticky done/err). MRR rides the existing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opcode as a new 1-bit </w:t>
            </w:r>
            <w:r>
              <w:rPr>
                <w:rStyle w:val="VerbatimChar"/>
                <w:rFonts w:eastAsia="Cambria" w:cs=""/>
                <w:kern w:val="0"/>
                <w:szCs w:val="24"/>
                <w:lang w:val="en-US" w:eastAsia="en-US" w:bidi="ar-SA"/>
              </w:rPr>
              <w:t>cmd_mrr</w:t>
            </w:r>
            <w:r>
              <w:rPr>
                <w:rFonts w:eastAsia="Cambria" w:cs=""/>
                <w:kern w:val="0"/>
                <w:sz w:val="24"/>
                <w:szCs w:val="24"/>
                <w:lang w:val="en-US" w:eastAsia="en-US" w:bidi="ar-SA"/>
              </w:rPr>
              <w:t xml:space="preserve"> flag – </w:t>
            </w:r>
            <w:r>
              <w:rPr>
                <w:rStyle w:val="VerbatimChar"/>
                <w:rFonts w:eastAsia="Cambria" w:cs=""/>
                <w:kern w:val="0"/>
                <w:szCs w:val="24"/>
                <w:lang w:val="en-US" w:eastAsia="en-US" w:bidi="ar-SA"/>
              </w:rPr>
              <w:t>dram_op_e</w:t>
            </w:r>
            <w:r>
              <w:rPr>
                <w:rFonts w:eastAsia="Cambria" w:cs=""/>
                <w:kern w:val="0"/>
                <w:sz w:val="24"/>
                <w:szCs w:val="24"/>
                <w:lang w:val="en-US" w:eastAsia="en-US" w:bidi="ar-SA"/>
              </w:rPr>
              <w:t xml:space="preserve"> is not widened – through a +1-bit scheduler cmd FIFO word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to the formatter’s MRR CA word (JESD209-2F §5.12, CA3r=H), and the DFI read aligner gains a cal-capture sideband (</w:t>
            </w:r>
            <w:r>
              <w:rPr>
                <w:rStyle w:val="VerbatimChar"/>
                <w:rFonts w:eastAsia="Cambria" w:cs=""/>
                <w:kern w:val="0"/>
                <w:szCs w:val="24"/>
                <w:lang w:val="en-US" w:eastAsia="en-US" w:bidi="ar-SA"/>
              </w:rPr>
              <w:t>cal_expect</w:t>
            </w:r>
            <w:r>
              <w:rPr>
                <w:rFonts w:eastAsia="Cambria" w:cs=""/>
                <w:kern w:val="0"/>
                <w:sz w:val="24"/>
                <w:szCs w:val="24"/>
                <w:lang w:val="en-US" w:eastAsia="en-US" w:bidi="ar-SA"/>
              </w:rPr>
              <w:t>/</w:t>
            </w:r>
            <w:r>
              <w:rPr>
                <w:rStyle w:val="VerbatimChar"/>
                <w:rFonts w:eastAsia="Cambria" w:cs=""/>
                <w:kern w:val="0"/>
                <w:szCs w:val="24"/>
                <w:lang w:val="en-US" w:eastAsia="en-US" w:bidi="ar-SA"/>
              </w:rPr>
              <w:t>cal_data</w:t>
            </w:r>
            <w:r>
              <w:rPr>
                <w:rFonts w:eastAsia="Cambria" w:cs=""/>
                <w:kern w:val="0"/>
                <w:sz w:val="24"/>
                <w:szCs w:val="24"/>
                <w:lang w:val="en-US" w:eastAsia="en-US" w:bidi="ar-SA"/>
              </w:rPr>
              <w:t>/</w:t>
            </w:r>
            <w:r>
              <w:rPr>
                <w:rStyle w:val="VerbatimChar"/>
                <w:rFonts w:eastAsia="Cambria" w:cs=""/>
                <w:kern w:val="0"/>
                <w:szCs w:val="24"/>
                <w:lang w:val="en-US" w:eastAsia="en-US" w:bidi="ar-SA"/>
              </w:rPr>
              <w:t>cal_valid</w:t>
            </w:r>
            <w:r>
              <w:rPr>
                <w:rFonts w:eastAsia="Cambria" w:cs=""/>
                <w:kern w:val="0"/>
                <w:sz w:val="24"/>
                <w:szCs w:val="24"/>
                <w:lang w:val="en-US" w:eastAsia="en-US" w:bidi="ar-SA"/>
              </w:rPr>
              <w:t xml:space="preserve">). The arbiter gains one maintenance client on a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at priority init &gt; refresh &gt; trn &gt; demand, granted only with all banks idle, nothing row-affecting in flight, and tRFC elapsed; the post-grant hold (</w:t>
            </w: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is folded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never the pick cone, per the BUG-003 fire==valid discipline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by construction). New CSRs at 0x0A0-0x0F0 (</w:t>
            </w:r>
            <w:r>
              <w:rPr>
                <w:rStyle w:val="VerbatimChar"/>
                <w:rFonts w:eastAsia="Cambria" w:cs=""/>
                <w:kern w:val="0"/>
                <w:szCs w:val="24"/>
                <w:lang w:val="en-US" w:eastAsia="en-US" w:bidi="ar-SA"/>
              </w:rPr>
              <w:t>CAL_CTRL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CAL_TRAIN_TIMING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CAL_MRR32_DATA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CAL_MRR40_DATA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CAL_STATUS</w:t>
            </w:r>
            <w:r>
              <w:rPr>
                <w:rFonts w:eastAsia="Cambria" w:cs=""/>
                <w:kern w:val="0"/>
                <w:sz w:val="24"/>
                <w:szCs w:val="24"/>
                <w:lang w:val="en-US" w:eastAsia="en-US" w:bidi="ar-SA"/>
              </w:rPr>
              <w:t xml:space="preserve">); DDR2 builds inert (no ZQ pin, no MRR). Both FUBs plus the formatter/aligner/scheduler paths are FUB- and macro-tested; </w:t>
            </w:r>
            <w:r>
              <w:rPr>
                <w:rStyle w:val="VerbatimChar"/>
                <w:rFonts w:eastAsia="Cambria" w:cs=""/>
                <w:kern w:val="0"/>
                <w:szCs w:val="24"/>
                <w:lang w:val="en-US" w:eastAsia="en-US" w:bidi="ar-SA"/>
              </w:rPr>
              <w:t>pumice_core_tb_top</w:t>
            </w:r>
            <w:r>
              <w:rPr>
                <w:rFonts w:eastAsia="Cambria" w:cs=""/>
                <w:kern w:val="0"/>
                <w:sz w:val="24"/>
                <w:szCs w:val="24"/>
                <w:lang w:val="en-US" w:eastAsia="en-US" w:bidi="ar-SA"/>
              </w:rPr>
              <w:t xml:space="preserve"> ties the training inputs off (datapath/paging TB, not calibration).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bookmarkStart w:id="178" w:name="revision-history"/>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8"/>
    </w:p>
    <w:p>
      <w:pPr>
        <w:pStyle w:val="Heading2"/>
        <w:pBdr>
          <w:bottom w:val="single" w:sz="12" w:space="0" w:color="228B22"/>
        </w:pBdr>
        <w:spacing w:before="280" w:after="80"/>
        <w:rPr/>
      </w:pPr>
      <w:bookmarkStart w:id="179" w:name="__RefHeading___Toc31025_1491206650"/>
      <w:bookmarkStart w:id="180" w:name="scope-of-this-document"/>
      <w:bookmarkEnd w:id="179"/>
      <w:r>
        <w:rPr>
          <w:rStyle w:val="SectionNumber"/>
          <w:b/>
          <w:color w:val="228B22"/>
          <w:sz w:val="28"/>
        </w:rPr>
        <w:t>8.4</w:t>
      </w:r>
      <w:r>
        <w:rPr>
          <w:b/>
          <w:color w:val="228B22"/>
          <w:sz w:val="28"/>
        </w:rPr>
        <w:tab/>
        <w:t>Scope of This Document</w:t>
      </w:r>
    </w:p>
    <w:p>
      <w:pPr>
        <w:pStyle w:val="FirstParagraph"/>
        <w:rPr/>
      </w:pPr>
      <w:r>
        <w:rPr>
          <w:sz w:val="20"/>
        </w:rPr>
        <w:t>This HAS describes a single parameterized memory controller covering DDR2 and LPDDR2. It defines:</w:t>
      </w:r>
    </w:p>
    <w:p>
      <w:pPr>
        <w:pStyle w:val="Compact"/>
        <w:numPr>
          <w:ilvl w:val="0"/>
          <w:numId w:val="130"/>
        </w:numPr>
        <w:rPr/>
      </w:pPr>
      <w:r>
        <w:rPr/>
        <w:t>External interfaces (AXI4 slave, DFI v2.1 master, APB CSR slave)</w:t>
      </w:r>
    </w:p>
    <w:p>
      <w:pPr>
        <w:pStyle w:val="Compact"/>
        <w:numPr>
          <w:ilvl w:val="0"/>
          <w:numId w:val="131"/>
        </w:numPr>
        <w:rPr/>
      </w:pPr>
      <w:r>
        <w:rPr/>
        <w:t>Module-level decomposition and behavioral specification</w:t>
      </w:r>
    </w:p>
    <w:p>
      <w:pPr>
        <w:pStyle w:val="Compact"/>
        <w:numPr>
          <w:ilvl w:val="0"/>
          <w:numId w:val="132"/>
        </w:numPr>
        <w:rPr/>
      </w:pPr>
      <w:r>
        <w:rPr/>
        <w:t>Build-time and run-time configuration parameters</w:t>
      </w:r>
    </w:p>
    <w:p>
      <w:pPr>
        <w:pStyle w:val="Compact"/>
        <w:numPr>
          <w:ilvl w:val="0"/>
          <w:numId w:val="133"/>
        </w:numPr>
        <w:rPr/>
      </w:pPr>
      <w:r>
        <w:rPr/>
        <w:t>Initialization, power-state, and refresh policies</w:t>
      </w:r>
    </w:p>
    <w:p>
      <w:pPr>
        <w:pStyle w:val="Compact"/>
        <w:numPr>
          <w:ilvl w:val="0"/>
          <w:numId w:val="134"/>
        </w:numPr>
        <w:rPr/>
      </w:pPr>
      <w:r>
        <w:rPr/>
        <w:t>Verification strategy and characterization plan</w:t>
      </w:r>
    </w:p>
    <w:p>
      <w:pPr>
        <w:pStyle w:val="FirstParagraph"/>
        <w:rPr/>
      </w:pPr>
      <w:r>
        <w:rPr>
          <w:sz w:val="20"/>
        </w:rPr>
        <w:t>It does not define:</w:t>
      </w:r>
    </w:p>
    <w:p>
      <w:pPr>
        <w:pStyle w:val="Compact"/>
        <w:numPr>
          <w:ilvl w:val="0"/>
          <w:numId w:val="135"/>
        </w:numPr>
        <w:rPr/>
      </w:pPr>
      <w:r>
        <w:rPr/>
        <w:t xml:space="preserve">Bit-level pin assignments (the SystemVerilog port list in </w:t>
      </w:r>
      <w:r>
        <w:rPr>
          <w:rStyle w:val="VerbatimChar"/>
        </w:rPr>
        <w:t>rtl/top/pumice_top.sv</w:t>
      </w:r>
      <w:r>
        <w:rPr/>
        <w:t xml:space="preserve"> is the canonical wire-level source)</w:t>
      </w:r>
    </w:p>
    <w:p>
      <w:pPr>
        <w:pStyle w:val="Compact"/>
        <w:numPr>
          <w:ilvl w:val="0"/>
          <w:numId w:val="136"/>
        </w:numPr>
        <w:rPr/>
      </w:pPr>
      <w:r>
        <w:rPr/>
        <w:t>Detailed timing diagrams (deferred to v0.3)</w:t>
      </w:r>
    </w:p>
    <w:p>
      <w:pPr>
        <w:pStyle w:val="Compact"/>
        <w:numPr>
          <w:ilvl w:val="0"/>
          <w:numId w:val="137"/>
        </w:numPr>
        <w:rPr/>
      </w:pPr>
      <w:r>
        <w:rPr/>
        <w:t>Verilog package skeletons or RTL stubs</w:t>
      </w:r>
    </w:p>
    <w:p>
      <w:pPr>
        <w:pStyle w:val="Compact"/>
        <w:numPr>
          <w:ilvl w:val="0"/>
          <w:numId w:val="138"/>
        </w:numPr>
        <w:rPr/>
      </w:pPr>
      <w:r>
        <w:rPr/>
        <w:t>Floorplan or layout guidance</w:t>
      </w:r>
    </w:p>
    <w:p>
      <w:pPr>
        <w:pStyle w:val="Normal"/>
        <w:rPr/>
      </w:pPr>
      <w:bookmarkStart w:id="181" w:name="scope-of-this-document"/>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2"/>
        <w:pBdr>
          <w:bottom w:val="single" w:sz="12" w:space="0" w:color="228B22"/>
        </w:pBdr>
        <w:spacing w:before="280" w:after="80"/>
        <w:rPr/>
      </w:pPr>
      <w:bookmarkStart w:id="182" w:name="__RefHeading___Toc31027_1491206650"/>
      <w:bookmarkStart w:id="183" w:name="out-of-scope"/>
      <w:bookmarkEnd w:id="182"/>
      <w:r>
        <w:rPr>
          <w:rStyle w:val="SectionNumber"/>
          <w:b/>
          <w:color w:val="228B22"/>
          <w:sz w:val="28"/>
        </w:rPr>
        <w:t>8.5</w:t>
      </w:r>
      <w:r>
        <w:rPr>
          <w:b/>
          <w:color w:val="228B22"/>
          <w:sz w:val="28"/>
        </w:rPr>
        <w:tab/>
        <w:t>Out of Scope</w:t>
      </w:r>
    </w:p>
    <w:p>
      <w:pPr>
        <w:pStyle w:val="FirstParagraph"/>
        <w:rPr/>
      </w:pPr>
      <w:r>
        <w:rPr>
          <w:sz w:val="20"/>
        </w:rPr>
        <w:t>The following features are explicitly out of scope for this version of the controller and will be addressed in higher-generation family controllers or future revisions:</w:t>
      </w:r>
    </w:p>
    <w:p>
      <w:pPr>
        <w:pStyle w:val="Compact"/>
        <w:numPr>
          <w:ilvl w:val="0"/>
          <w:numId w:val="139"/>
        </w:numPr>
        <w:rPr/>
      </w:pPr>
      <w:r>
        <w:rPr/>
        <w:t>Inline ECC</w:t>
      </w:r>
    </w:p>
    <w:p>
      <w:pPr>
        <w:pStyle w:val="Compact"/>
        <w:numPr>
          <w:ilvl w:val="0"/>
          <w:numId w:val="140"/>
        </w:numPr>
        <w:rPr/>
      </w:pPr>
      <w:r>
        <w:rPr/>
        <w:t>DFI training, frequency-change, and low-power sub-interfaces</w:t>
      </w:r>
    </w:p>
    <w:p>
      <w:pPr>
        <w:pStyle w:val="Compact"/>
        <w:numPr>
          <w:ilvl w:val="0"/>
          <w:numId w:val="141"/>
        </w:numPr>
        <w:rPr/>
      </w:pPr>
      <w:r>
        <w:rPr/>
        <w:t>AXI exclusive access semantics</w:t>
      </w:r>
    </w:p>
    <w:p>
      <w:pPr>
        <w:pStyle w:val="Compact"/>
        <w:numPr>
          <w:ilvl w:val="0"/>
          <w:numId w:val="142"/>
        </w:numPr>
        <w:rPr/>
      </w:pPr>
      <w:r>
        <w:rPr/>
        <w:t>Bank groups (not present in DDR2 / LPDDR2)</w:t>
      </w:r>
    </w:p>
    <w:p>
      <w:pPr>
        <w:pStyle w:val="Compact"/>
        <w:numPr>
          <w:ilvl w:val="0"/>
          <w:numId w:val="143"/>
        </w:numPr>
        <w:rPr/>
      </w:pPr>
      <w:r>
        <w:rPr/>
        <w:t>Command/Address parity, CRC, Data Bus Inversion (not present in DDR2 / LPDDR2)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4" w:name="document-information"/>
      <w:bookmarkStart w:id="185" w:name="out-of-scope"/>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r>
        <w:br w:type="page"/>
      </w:r>
    </w:p>
    <w:p>
      <w:pPr>
        <w:pStyle w:val="Heading1"/>
        <w:shd w:val="clear" w:color="auto" w:fill="404040"/>
        <w:spacing w:before="360" w:after="120"/>
        <w:rPr/>
      </w:pPr>
      <w:bookmarkStart w:id="186" w:name="__RefHeading___Toc31029_1491206650"/>
      <w:bookmarkStart w:id="187" w:name="purpose-and-scope"/>
      <w:bookmarkEnd w:id="186"/>
      <w:r>
        <w:rPr>
          <w:rStyle w:val="SectionNumber"/>
          <w:b/>
          <w:color w:val="FFFFFF"/>
          <w:sz w:val="32"/>
        </w:rPr>
        <w:t>9</w:t>
      </w:r>
      <w:r>
        <w:rPr>
          <w:b/>
          <w:color w:val="FFFFFF"/>
          <w:sz w:val="32"/>
        </w:rPr>
        <w:tab/>
        <w:t>Purpose and Scope</w:t>
      </w:r>
    </w:p>
    <w:p>
      <w:pPr>
        <w:pStyle w:val="Heading2"/>
        <w:pBdr>
          <w:bottom w:val="single" w:sz="12" w:space="0" w:color="228B22"/>
        </w:pBdr>
        <w:spacing w:before="280" w:after="80"/>
        <w:rPr/>
      </w:pPr>
      <w:bookmarkStart w:id="188" w:name="__RefHeading___Toc31031_1491206650"/>
      <w:bookmarkStart w:id="189" w:name="document-purpose-1"/>
      <w:bookmarkEnd w:id="188"/>
      <w:r>
        <w:rPr>
          <w:rStyle w:val="SectionNumber"/>
          <w:b/>
          <w:color w:val="228B22"/>
          <w:sz w:val="28"/>
        </w:rPr>
        <w:t>9.1</w:t>
      </w:r>
      <w:r>
        <w:rPr>
          <w:b/>
          <w:color w:val="228B22"/>
          <w:sz w:val="28"/>
        </w:rPr>
        <w:tab/>
        <w:t>Document Purpose</w:t>
      </w:r>
    </w:p>
    <w:p>
      <w:pPr>
        <w:pStyle w:val="FirstParagraph"/>
        <w:rPr/>
      </w:pPr>
      <w:r>
        <w:rPr>
          <w:sz w:val="20"/>
        </w:rPr>
        <w:t>This Hardware Architecture Specification (HAS) defines the high-level architecture of the DDR2 / LPDDR2 Family Memory Controller. It serves as the primary reference for:</w:t>
      </w:r>
    </w:p>
    <w:p>
      <w:pPr>
        <w:pStyle w:val="Compact"/>
        <w:numPr>
          <w:ilvl w:val="0"/>
          <w:numId w:val="144"/>
        </w:numPr>
        <w:rPr/>
      </w:pPr>
      <w:r>
        <w:rPr>
          <w:b/>
          <w:bCs/>
        </w:rPr>
        <w:t>System Integration</w:t>
      </w:r>
      <w:r>
        <w:rPr/>
        <w:t xml:space="preserve"> — understanding the controller’s external interfaces and system-level requirements</w:t>
      </w:r>
    </w:p>
    <w:p>
      <w:pPr>
        <w:pStyle w:val="Compact"/>
        <w:numPr>
          <w:ilvl w:val="0"/>
          <w:numId w:val="145"/>
        </w:numPr>
        <w:rPr/>
      </w:pPr>
      <w:r>
        <w:rPr>
          <w:b/>
          <w:bCs/>
        </w:rPr>
        <w:t>RTL Implementation Planning</w:t>
      </w:r>
      <w:r>
        <w:rPr/>
        <w:t xml:space="preserve"> — module decomposition, interface contracts, and parameter sweeps</w:t>
      </w:r>
    </w:p>
    <w:p>
      <w:pPr>
        <w:pStyle w:val="Compact"/>
        <w:numPr>
          <w:ilvl w:val="0"/>
          <w:numId w:val="146"/>
        </w:numPr>
        <w:rPr/>
      </w:pPr>
      <w:r>
        <w:rPr>
          <w:b/>
          <w:bCs/>
        </w:rPr>
        <w:t>Verification Planning</w:t>
      </w:r>
      <w:r>
        <w:rPr/>
        <w:t xml:space="preserve"> — system-level test scenarios and the characterization sweep matrix</w:t>
      </w:r>
    </w:p>
    <w:p>
      <w:pPr>
        <w:pStyle w:val="Compact"/>
        <w:numPr>
          <w:ilvl w:val="0"/>
          <w:numId w:val="147"/>
        </w:numPr>
        <w:rPr/>
      </w:pPr>
      <w:r>
        <w:rPr>
          <w:b/>
          <w:bCs/>
        </w:rPr>
        <w:t>Driver Development</w:t>
      </w:r>
      <w:r>
        <w:rPr/>
        <w:t xml:space="preserve"> — programming model and APB register interface</w:t>
      </w:r>
    </w:p>
    <w:p>
      <w:pPr>
        <w:pStyle w:val="FirstParagraph"/>
        <w:rPr/>
      </w:pPr>
      <w:r>
        <w:rPr>
          <w:sz w:val="20"/>
        </w:rPr>
        <w:t>This document complements the upcoming Micro-Architecture Specification (MAS), which will provide detailed block-level implementation specifics, signal-level pinouts, and timing diagrams.</w:t>
      </w:r>
    </w:p>
    <w:p>
      <w:pPr>
        <w:pStyle w:val="Normal"/>
        <w:rPr/>
      </w:pPr>
      <w:bookmarkStart w:id="190" w:name="document-purpose-1"/>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p>
    <w:p>
      <w:pPr>
        <w:pStyle w:val="Heading2"/>
        <w:pBdr>
          <w:bottom w:val="single" w:sz="12" w:space="0" w:color="228B22"/>
        </w:pBdr>
        <w:spacing w:before="280" w:after="80"/>
        <w:rPr/>
      </w:pPr>
      <w:bookmarkStart w:id="191" w:name="__RefHeading___Toc31033_1491206650"/>
      <w:bookmarkStart w:id="192" w:name="scope"/>
      <w:bookmarkEnd w:id="191"/>
      <w:r>
        <w:rPr>
          <w:rStyle w:val="SectionNumber"/>
          <w:b/>
          <w:color w:val="228B22"/>
          <w:sz w:val="28"/>
        </w:rPr>
        <w:t>9.2</w:t>
      </w:r>
      <w:r>
        <w:rPr>
          <w:b/>
          <w:color w:val="228B22"/>
          <w:sz w:val="28"/>
        </w:rPr>
        <w:tab/>
        <w:t>Scope</w:t>
      </w:r>
    </w:p>
    <w:p>
      <w:pPr>
        <w:pStyle w:val="FirstParagraph"/>
        <w:rPr/>
      </w:pPr>
      <w:r>
        <w:rPr>
          <w:sz w:val="20"/>
        </w:rPr>
        <w:t>This HAS covers a single unified controller that supports both DDR2 and LPDDR2 memory. The memory type is a runtime CSR selection (</w:t>
      </w:r>
      <w:r>
        <w:rPr>
          <w:rStyle w:val="VerbatimChar"/>
          <w:sz w:val="20"/>
        </w:rPr>
        <w:t>PHY_TIMING.memtype</w:t>
      </w:r>
      <w:r>
        <w:rPr>
          <w:sz w:val="20"/>
        </w:rPr>
        <w:t xml:space="preserve">: 0 = DDR2, 1 = LPDDR2). The controller is built as five planes under </w:t>
      </w:r>
      <w:r>
        <w:rPr>
          <w:rStyle w:val="VerbatimChar"/>
          <w:sz w:val="20"/>
        </w:rPr>
        <w:t>pumice_core</w:t>
      </w:r>
      <w:r>
        <w:rPr>
          <w:sz w:val="20"/>
        </w:rPr>
        <w:t>, all of them common-ip macros instantiated directly (there is no pumice-local plane or wrapper):</w:t>
      </w:r>
    </w:p>
    <w:p>
      <w:pPr>
        <w:pStyle w:val="Compact"/>
        <w:numPr>
          <w:ilvl w:val="0"/>
          <w:numId w:val="148"/>
        </w:numPr>
        <w:rPr/>
      </w:pPr>
      <w:r>
        <w:rPr>
          <w:rStyle w:val="VerbatimChar"/>
          <w:b/>
          <w:bCs/>
        </w:rPr>
        <w:t>mc_axi4_plane</w:t>
      </w:r>
      <w:r>
        <w:rPr/>
        <w:t xml:space="preserve"> — AXI4 slave host interface: dumb write/read intakes (each with an </w:t>
      </w:r>
      <w:r>
        <w:rPr>
          <w:rStyle w:val="VerbatimChar"/>
        </w:rPr>
        <w:t>mc_addr_mapper</w:t>
      </w:r>
      <w:r>
        <w:rPr/>
        <w:t xml:space="preserve">), the write splitter and burst chopper, and the </w:t>
      </w:r>
      <w:r>
        <w:rPr>
          <w:rStyle w:val="VerbatimChar"/>
        </w:rPr>
        <w:t>mc_rd_return_ring</w:t>
      </w:r>
      <w:r>
        <w:rPr/>
        <w:t xml:space="preserve"> that returns read data in AR order.</w:t>
      </w:r>
    </w:p>
    <w:p>
      <w:pPr>
        <w:pStyle w:val="Compact"/>
        <w:numPr>
          <w:ilvl w:val="0"/>
          <w:numId w:val="149"/>
        </w:numPr>
        <w:rPr/>
      </w:pPr>
      <w:r>
        <w:rPr>
          <w:rStyle w:val="VerbatimChar"/>
          <w:b/>
          <w:bCs/>
        </w:rPr>
        <w:t>mc_storage_plane</w:t>
      </w:r>
      <w:r>
        <w:rPr/>
        <w:t xml:space="preserve"> — the write-data CAM (</w:t>
      </w:r>
      <w:r>
        <w:rPr>
          <w:rStyle w:val="VerbatimChar"/>
        </w:rPr>
        <w:t>mc_wr_data_cam</w:t>
      </w:r>
      <w:r>
        <w:rPr/>
        <w:t>: write buffer + read-your-write snarf source) and the read-command CAM (</w:t>
      </w:r>
      <w:r>
        <w:rPr>
          <w:rStyle w:val="VerbatimChar"/>
        </w:rPr>
        <w:t>mc_rd_cmd_cam</w:t>
      </w:r>
      <w:r>
        <w:rPr/>
        <w:t>).</w:t>
      </w:r>
    </w:p>
    <w:p>
      <w:pPr>
        <w:pStyle w:val="Compact"/>
        <w:numPr>
          <w:ilvl w:val="0"/>
          <w:numId w:val="150"/>
        </w:numPr>
        <w:rPr/>
      </w:pPr>
      <w:r>
        <w:rPr>
          <w:rStyle w:val="VerbatimChar"/>
          <w:b/>
          <w:bCs/>
        </w:rPr>
        <w:t>mc_scheduler_plane</w:t>
      </w:r>
      <w:r>
        <w:rPr/>
        <w:t xml:space="preserve"> — the command-scheduling plane: a single command arbiter (</w:t>
      </w:r>
      <w:r>
        <w:rPr>
          <w:rStyle w:val="VerbatimChar"/>
        </w:rPr>
        <w:t>mc_cmd_arbiter</w:t>
      </w:r>
      <w:r>
        <w:rPr/>
        <w:t>, open-page decision inline), per-(rank,bank) FSM-free JEDEC “safe” timers (</w:t>
      </w:r>
      <w:r>
        <w:rPr>
          <w:rStyle w:val="VerbatimChar"/>
        </w:rPr>
        <w:t>mc_bank_timers</w:t>
      </w:r>
      <w:r>
        <w:rPr/>
        <w:t xml:space="preserve"> / </w:t>
      </w:r>
      <w:r>
        <w:rPr>
          <w:rStyle w:val="VerbatimChar"/>
        </w:rPr>
        <w:t>mc_bank_timer</w:t>
      </w:r>
      <w:r>
        <w:rPr/>
        <w:t>), global turnaround timers (</w:t>
      </w:r>
      <w:r>
        <w:rPr>
          <w:rStyle w:val="VerbatimChar"/>
        </w:rPr>
        <w:t>mc_global_timers</w:t>
      </w:r>
      <w:r>
        <w:rPr/>
        <w:t xml:space="preserve">: tFAW / tRRD / tWTR / tRTW / tCCD), and its default DDR2/LPDDR2 children: </w:t>
      </w:r>
      <w:r>
        <w:rPr>
          <w:rStyle w:val="VerbatimChar"/>
        </w:rPr>
        <w:t>mc_xddr2_refresh_ctrl</w:t>
      </w:r>
      <w:r>
        <w:rPr/>
        <w:t xml:space="preserve">, </w:t>
      </w:r>
      <w:r>
        <w:rPr>
          <w:rStyle w:val="VerbatimChar"/>
        </w:rPr>
        <w:t>mc_xddr2_init_sequencer</w:t>
      </w:r>
      <w:r>
        <w:rPr/>
        <w:t xml:space="preserve"> (DDR2 and LPDDR2 JEDEC MR init), </w:t>
      </w:r>
      <w:r>
        <w:rPr>
          <w:rStyle w:val="VerbatimChar"/>
        </w:rPr>
        <w:t>mc_xddr2_mode_register</w:t>
      </w:r>
      <w:r>
        <w:rPr/>
        <w:t xml:space="preserve"> (CL / CWL / BL / AL decode) and </w:t>
      </w:r>
      <w:r>
        <w:rPr>
          <w:rStyle w:val="VerbatimChar"/>
        </w:rPr>
        <w:t>mc_page_policy</w:t>
      </w:r>
      <w:r>
        <w:rPr/>
        <w:t xml:space="preserve"> (runtime page policy).</w:t>
      </w:r>
    </w:p>
    <w:p>
      <w:pPr>
        <w:pStyle w:val="Compact"/>
        <w:numPr>
          <w:ilvl w:val="0"/>
          <w:numId w:val="151"/>
        </w:numPr>
        <w:rPr/>
      </w:pPr>
      <w:r>
        <w:rPr>
          <w:rStyle w:val="VerbatimChar"/>
          <w:b/>
          <w:bCs/>
        </w:rPr>
        <w:t>mc_training_plane</w:t>
      </w:r>
      <w:r>
        <w:rPr/>
        <w:t xml:space="preserve"> — LPDDR2 maintenance clients </w:t>
      </w:r>
      <w:r>
        <w:rPr>
          <w:rStyle w:val="VerbatimChar"/>
        </w:rPr>
        <w:t>mc_lpddr2_zq_ctrl</w:t>
      </w:r>
      <w:r>
        <w:rPr/>
        <w:t xml:space="preserve"> (periodic ZQ calibration) and </w:t>
      </w:r>
      <w:r>
        <w:rPr>
          <w:rStyle w:val="VerbatimChar"/>
        </w:rPr>
        <w:t>mc_lpddr2_dq_cal</w:t>
      </w:r>
      <w:r>
        <w:rPr/>
        <w:t xml:space="preserve"> (MRR DQ calibration) behind a two-slot arbiter, plus the </w:t>
      </w:r>
      <w:r>
        <w:rPr>
          <w:rStyle w:val="VerbatimChar"/>
        </w:rPr>
        <w:t>mc_training_shell</w:t>
      </w:r>
      <w:r>
        <w:rPr/>
        <w:t xml:space="preserve"> calibration-data crossing. Inert for DDR2.</w:t>
      </w:r>
    </w:p>
    <w:p>
      <w:pPr>
        <w:pStyle w:val="Compact"/>
        <w:numPr>
          <w:ilvl w:val="0"/>
          <w:numId w:val="152"/>
        </w:numPr>
        <w:rPr/>
      </w:pPr>
      <w:r>
        <w:rPr>
          <w:rStyle w:val="VerbatimChar"/>
          <w:b/>
          <w:bCs/>
        </w:rPr>
        <w:t>mc_dfi_2p1_plane</w:t>
      </w:r>
      <w:r>
        <w:rPr/>
        <w:t xml:space="preserve"> — a single controller-to-PHY clock crossing (</w:t>
      </w:r>
      <w:r>
        <w:rPr>
          <w:rStyle w:val="VerbatimChar"/>
        </w:rPr>
        <w:t>mc_dfi_cdc</w:t>
      </w:r>
      <w:r>
        <w:rPr/>
        <w:t>, async FIFOs) plus the DFI-domain command path (</w:t>
      </w:r>
      <w:r>
        <w:rPr>
          <w:rStyle w:val="VerbatimChar"/>
        </w:rPr>
        <w:t>mc_dfi_cmd_path</w:t>
      </w:r>
      <w:r>
        <w:rPr/>
        <w:t xml:space="preserve"> around </w:t>
      </w:r>
      <w:r>
        <w:rPr>
          <w:rStyle w:val="VerbatimChar"/>
        </w:rPr>
        <w:t>mc_xddr2_cmd_formatter</w:t>
      </w:r>
      <w:r>
        <w:rPr/>
        <w:t>, which drives the phase-packed DFI buses directly), write serializer, and read aligner, presenting the DFI v2.1 pin bus.</w:t>
      </w:r>
    </w:p>
    <w:p>
      <w:pPr>
        <w:pStyle w:val="FirstParagraph"/>
        <w:rPr/>
      </w:pPr>
      <w:r>
        <w:rPr>
          <w:sz w:val="20"/>
        </w:rPr>
        <w:t>Configuration (timings, phases, page policy, address map, memtype) is delivered by name from a PeakRDL-generated CSR register block (</w:t>
      </w:r>
      <w:r>
        <w:rPr>
          <w:rStyle w:val="VerbatimChar"/>
          <w:sz w:val="20"/>
        </w:rPr>
        <w:t>pumice_csr</w:t>
      </w:r>
      <w:r>
        <w:rPr>
          <w:sz w:val="20"/>
        </w:rPr>
        <w:t xml:space="preserve">) instantiated in </w:t>
      </w:r>
      <w:r>
        <w:rPr>
          <w:rStyle w:val="VerbatimChar"/>
          <w:sz w:val="20"/>
        </w:rPr>
        <w:t>pumice_top</w:t>
      </w:r>
      <w:r>
        <w:rPr>
          <w:sz w:val="20"/>
        </w:rPr>
        <w:t xml:space="preserve">. An optional outer wrapper, </w:t>
      </w:r>
      <w:r>
        <w:rPr>
          <w:rStyle w:val="VerbatimChar"/>
          <w:sz w:val="20"/>
        </w:rPr>
        <w:t>pumice_top_geared</w:t>
      </w:r>
      <w:r>
        <w:rPr>
          <w:sz w:val="20"/>
        </w:rPr>
        <w:t xml:space="preserve">, gives the host a free AXI data width by inserting the repository’s formally-verified </w:t>
      </w:r>
      <w:r>
        <w:rPr>
          <w:rStyle w:val="VerbatimChar"/>
          <w:sz w:val="20"/>
        </w:rPr>
        <w:t>axi4_dwidth_converter_wr</w:t>
      </w:r>
      <w:r>
        <w:rPr>
          <w:sz w:val="20"/>
        </w:rPr>
        <w:t xml:space="preserve"> / </w:t>
      </w:r>
      <w:r>
        <w:rPr>
          <w:rStyle w:val="VerbatimChar"/>
          <w:sz w:val="20"/>
        </w:rPr>
        <w:t>_rd</w:t>
      </w:r>
      <w:r>
        <w:rPr>
          <w:sz w:val="20"/>
        </w:rPr>
        <w:t xml:space="preserve"> between a host-width slave and the fixed-width core.</w:t>
      </w:r>
    </w:p>
    <w:p>
      <w:pPr>
        <w:pStyle w:val="BodyText"/>
        <w:rPr/>
      </w:pPr>
      <w:r>
        <w:rPr>
          <w:sz w:val="20"/>
        </w:rPr>
        <w:t xml:space="preserve">The differences between DDR2 and LPDDR2 are the command encoding (DDR2 ras/cas/we vs the LPDDR2 10-bit CA bus, both in </w:t>
      </w:r>
      <w:r>
        <w:rPr>
          <w:rStyle w:val="VerbatimChar"/>
          <w:sz w:val="20"/>
        </w:rPr>
        <w:t>mc_xddr2_cmd_formatter</w:t>
      </w:r>
      <w:r>
        <w:rPr>
          <w:sz w:val="20"/>
        </w:rPr>
        <w:t xml:space="preserve">), the init MR sequence in </w:t>
      </w:r>
      <w:r>
        <w:rPr>
          <w:rStyle w:val="VerbatimChar"/>
          <w:sz w:val="20"/>
        </w:rPr>
        <w:t>mc_xddr2_init_sequencer</w:t>
      </w:r>
      <w:r>
        <w:rPr>
          <w:sz w:val="20"/>
        </w:rPr>
        <w:t>, and a small number of mode-register decode differences. Both memtypes pass the full simulation suite; everything else is shared.</w:t>
      </w:r>
    </w:p>
    <w:p>
      <w:pPr>
        <w:pStyle w:val="Normal"/>
        <w:rPr/>
      </w:pPr>
      <w:bookmarkStart w:id="193" w:name="scope"/>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p>
    <w:p>
      <w:pPr>
        <w:pStyle w:val="Heading2"/>
        <w:pBdr>
          <w:bottom w:val="single" w:sz="12" w:space="0" w:color="228B22"/>
        </w:pBdr>
        <w:spacing w:before="280" w:after="80"/>
        <w:rPr/>
      </w:pPr>
      <w:bookmarkStart w:id="194" w:name="__RefHeading___Toc31035_1491206650"/>
      <w:bookmarkStart w:id="195" w:name="design-philosophy"/>
      <w:bookmarkEnd w:id="194"/>
      <w:r>
        <w:rPr>
          <w:rStyle w:val="SectionNumber"/>
          <w:b/>
          <w:color w:val="228B22"/>
          <w:sz w:val="28"/>
        </w:rPr>
        <w:t>9.3</w:t>
      </w:r>
      <w:r>
        <w:rPr>
          <w:b/>
          <w:color w:val="228B22"/>
          <w:sz w:val="28"/>
        </w:rPr>
        <w:tab/>
        <w:t>Design Philosophy</w:t>
      </w:r>
    </w:p>
    <w:p>
      <w:pPr>
        <w:pStyle w:val="FirstParagraph"/>
        <w:rPr/>
      </w:pPr>
      <w:r>
        <w:rPr>
          <w:sz w:val="20"/>
        </w:rPr>
        <w:t xml:space="preserve">This controller is intended as a </w:t>
      </w:r>
      <w:r>
        <w:rPr>
          <w:b/>
          <w:bCs/>
          <w:sz w:val="20"/>
        </w:rPr>
        <w:t>characterization-first</w:t>
      </w:r>
      <w:r>
        <w:rPr>
          <w:sz w:val="20"/>
        </w:rPr>
        <w:t xml:space="preserve"> design. Algorithmic choices that have meaningful research-backed alternatives — page policy, refresh policy, refresh deferral depth, address mapping — are exposed as CSR fields rather than hardcoded. The verification plan includes a benchmark sweep over representative AXI traffic patterns to pick defaults from data, not assumption.</w:t>
      </w:r>
    </w:p>
    <w:p>
      <w:pPr>
        <w:pStyle w:val="BodyText"/>
        <w:rPr/>
      </w:pPr>
      <w:r>
        <w:rPr>
          <w:sz w:val="20"/>
        </w:rPr>
        <w:t>The principal characterization knobs, all programmed by name through the CSR block, are:</w:t>
      </w:r>
    </w:p>
    <w:p>
      <w:pPr>
        <w:pStyle w:val="Compact"/>
        <w:numPr>
          <w:ilvl w:val="0"/>
          <w:numId w:val="153"/>
        </w:numPr>
        <w:rPr/>
      </w:pPr>
      <w:r>
        <w:rPr>
          <w:b/>
          <w:bCs/>
        </w:rPr>
        <w:t>Page policy</w:t>
      </w:r>
      <w:r>
        <w:rPr/>
        <w:t xml:space="preserve"> — static OPEN / CLOSE via </w:t>
      </w:r>
      <w:r>
        <w:rPr>
          <w:rStyle w:val="VerbatimChar"/>
        </w:rPr>
        <w:t>REFRESH_TUNING.page_policy_or</w:t>
      </w:r>
      <w:r>
        <w:rPr/>
        <w:t>, plus the runtime page-policy engine (</w:t>
      </w:r>
      <w:r>
        <w:rPr>
          <w:rStyle w:val="VerbatimChar"/>
        </w:rPr>
        <w:t>mc_page_policy</w:t>
      </w:r>
      <w:r>
        <w:rPr/>
        <w:t xml:space="preserve">, selected by </w:t>
      </w:r>
      <w:r>
        <w:rPr>
          <w:rStyle w:val="VerbatimChar"/>
        </w:rPr>
        <w:t>PAGE_POLICY_CFG.policy_mode</w:t>
      </w:r>
      <w:r>
        <w:rPr/>
        <w:t xml:space="preserve">): </w:t>
      </w:r>
      <w:r>
        <w:rPr>
          <w:rStyle w:val="VerbatimChar"/>
        </w:rPr>
        <w:t>fixed_open</w:t>
      </w:r>
      <w:r>
        <w:rPr/>
        <w:t xml:space="preserve"> idle-timeout close. The adaptive modes are retired: </w:t>
      </w:r>
      <w:r>
        <w:rPr>
          <w:rStyle w:val="VerbatimChar"/>
        </w:rPr>
        <w:t>adapt_time</w:t>
      </w:r>
      <w:r>
        <w:rPr/>
        <w:t xml:space="preserve"> (the Ghasempour-2015 adapting-timeout scheme) and </w:t>
      </w:r>
      <w:r>
        <w:rPr>
          <w:rStyle w:val="VerbatimChar"/>
        </w:rPr>
        <w:t>adapt_access</w:t>
      </w:r>
      <w:r>
        <w:rPr/>
        <w:t xml:space="preserve"> (a per-row 2-bit close predictor) were removed 2026-09-27 — </w:t>
      </w:r>
      <w:r>
        <w:rPr>
          <w:rStyle w:val="VerbatimChar"/>
        </w:rPr>
        <w:t>adapt_time</w:t>
      </w:r>
      <w:r>
        <w:rPr/>
        <w:t xml:space="preserve"> measured as </w:t>
      </w:r>
      <w:r>
        <w:rPr>
          <w:rStyle w:val="VerbatimChar"/>
        </w:rPr>
        <w:t>fixed_open(tr_min)</w:t>
      </w:r>
      <w:r>
        <w:rPr/>
        <w:t xml:space="preserve"> and </w:t>
      </w:r>
      <w:r>
        <w:rPr>
          <w:rStyle w:val="VerbatimChar"/>
        </w:rPr>
        <w:t>adapt_access</w:t>
      </w:r>
      <w:r>
        <w:rPr/>
        <w:t xml:space="preserve"> drove auto-precharge at 4.9x the activations (TASK-014). The earlier HAPPY_HYBRID address-hash predictor had already been retired; it was never wired into the rearchitected core. The open-page decision itself is inline in </w:t>
      </w:r>
      <w:r>
        <w:rPr>
          <w:rStyle w:val="VerbatimChar"/>
        </w:rPr>
        <w:t>mc_cmd_arbiter</w:t>
      </w:r>
      <w:r>
        <w:rPr/>
        <w:t>.</w:t>
      </w:r>
    </w:p>
    <w:p>
      <w:pPr>
        <w:pStyle w:val="Compact"/>
        <w:numPr>
          <w:ilvl w:val="0"/>
          <w:numId w:val="154"/>
        </w:numPr>
        <w:rPr/>
      </w:pPr>
      <w:r>
        <w:rPr>
          <w:b/>
          <w:bCs/>
        </w:rPr>
        <w:t>Refresh policy</w:t>
      </w:r>
      <w:r>
        <w:rPr/>
        <w:t xml:space="preserve"> (</w:t>
      </w:r>
      <w:r>
        <w:rPr>
          <w:rStyle w:val="VerbatimChar"/>
        </w:rPr>
        <w:t>REFRESH_TUNING.refpb_policy_or</w:t>
      </w:r>
      <w:r>
        <w:rPr/>
        <w:t>: ROUND_ROBIN / OLDEST_FIRST / DARP) — where DARP is the dynamic access refresh parallelization scheme from Chang et al. (HPCA 2014).</w:t>
      </w:r>
    </w:p>
    <w:p>
      <w:pPr>
        <w:pStyle w:val="Compact"/>
        <w:numPr>
          <w:ilvl w:val="0"/>
          <w:numId w:val="155"/>
        </w:numPr>
        <w:rPr/>
      </w:pPr>
      <w:r>
        <w:rPr>
          <w:b/>
          <w:bCs/>
        </w:rPr>
        <w:t>Address map</w:t>
      </w:r>
      <w:r>
        <w:rPr/>
        <w:t xml:space="preserve"> (</w:t>
      </w:r>
      <w:r>
        <w:rPr>
          <w:rStyle w:val="VerbatimChar"/>
        </w:rPr>
        <w:t>ADDR_MAP.bank_lsb</w:t>
      </w:r>
      <w:r>
        <w:rPr/>
        <w:t xml:space="preserve">, </w:t>
      </w:r>
      <w:r>
        <w:rPr>
          <w:rStyle w:val="VerbatimChar"/>
        </w:rPr>
        <w:t>hash_en</w:t>
      </w:r>
      <w:r>
        <w:rPr/>
        <w:t xml:space="preserve">, </w:t>
      </w:r>
      <w:r>
        <w:rPr>
          <w:rStyle w:val="VerbatimChar"/>
        </w:rPr>
        <w:t>hash_seed</w:t>
      </w:r>
      <w:r>
        <w:rPr/>
        <w:t>) — a single knob that slides the bank field within the word address, subsuming the classic ROW_MAJOR / BANK_INTERLEAVE schemes, with an optional bank XOR-hash.</w:t>
      </w:r>
    </w:p>
    <w:p>
      <w:pPr>
        <w:pStyle w:val="FirstParagraph"/>
        <w:rPr/>
      </w:pPr>
      <w:r>
        <w:rPr>
          <w:sz w:val="20"/>
        </w:rPr>
        <w:t>These are described in detail in Chapter 5.</w:t>
      </w:r>
    </w:p>
    <w:p>
      <w:pPr>
        <w:pStyle w:val="Normal"/>
        <w:rPr/>
      </w:pPr>
      <w:bookmarkStart w:id="196" w:name="design-philosoph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p>
    <w:p>
      <w:pPr>
        <w:pStyle w:val="Heading2"/>
        <w:pBdr>
          <w:bottom w:val="single" w:sz="12" w:space="0" w:color="228B22"/>
        </w:pBdr>
        <w:spacing w:before="280" w:after="80"/>
        <w:rPr/>
      </w:pPr>
      <w:bookmarkStart w:id="197" w:name="__RefHeading___Toc31037_1491206650"/>
      <w:bookmarkStart w:id="198" w:name="audience"/>
      <w:bookmarkEnd w:id="197"/>
      <w:r>
        <w:rPr>
          <w:rStyle w:val="SectionNumber"/>
          <w:b/>
          <w:color w:val="228B22"/>
          <w:sz w:val="28"/>
        </w:rPr>
        <w:t>9.4</w:t>
      </w:r>
      <w:r>
        <w:rPr>
          <w:b/>
          <w:color w:val="228B22"/>
          <w:sz w:val="28"/>
        </w:rPr>
        <w:tab/>
        <w:t>Audience</w:t>
      </w:r>
    </w:p>
    <w:p>
      <w:pPr>
        <w:pStyle w:val="FirstParagraph"/>
        <w:rPr/>
      </w:pPr>
      <w:r>
        <w:rPr>
          <w:sz w:val="20"/>
        </w:rPr>
        <w:t>This document assumes the reader is familiar with:</w:t>
      </w:r>
    </w:p>
    <w:p>
      <w:pPr>
        <w:pStyle w:val="Compact"/>
        <w:numPr>
          <w:ilvl w:val="0"/>
          <w:numId w:val="156"/>
        </w:numPr>
        <w:rPr/>
      </w:pPr>
      <w:r>
        <w:rPr/>
        <w:t>AXI4 protocol semantics (handshakes, burst types, ID-based ordering)</w:t>
      </w:r>
    </w:p>
    <w:p>
      <w:pPr>
        <w:pStyle w:val="Compact"/>
        <w:numPr>
          <w:ilvl w:val="0"/>
          <w:numId w:val="157"/>
        </w:numPr>
        <w:rPr/>
      </w:pPr>
      <w:r>
        <w:rPr/>
        <w:t>DFI v2.1 specification (control / write-data / read-data sub-interfaces)</w:t>
      </w:r>
    </w:p>
    <w:p>
      <w:pPr>
        <w:pStyle w:val="Compact"/>
        <w:numPr>
          <w:ilvl w:val="0"/>
          <w:numId w:val="158"/>
        </w:numPr>
        <w:rPr/>
      </w:pPr>
      <w:r>
        <w:rPr/>
        <w:t>JEDEC DDR2 (JESD79-2F) and LPDDR2 (JESD209-2F) command tables</w:t>
      </w:r>
    </w:p>
    <w:p>
      <w:pPr>
        <w:pStyle w:val="Compact"/>
        <w:numPr>
          <w:ilvl w:val="0"/>
          <w:numId w:val="159"/>
        </w:numPr>
        <w:rPr/>
      </w:pPr>
      <w:r>
        <w:rPr/>
        <w:t>Basic memory-controller concepts (open vs closed page policy, refresh deadlines, bank state machines)</w:t>
      </w:r>
    </w:p>
    <w:p>
      <w:pPr>
        <w:pStyle w:val="FirstParagraph"/>
        <w:rPr/>
      </w:pPr>
      <w:r>
        <w:rPr>
          <w:sz w:val="20"/>
        </w:rPr>
        <w:t xml:space="preserve">Readers new to these topics should first consult the companion </w:t>
      </w:r>
      <w:r>
        <w:rPr>
          <w:rStyle w:val="VerbatimChar"/>
          <w:sz w:val="20"/>
        </w:rPr>
        <w:t>paging-refresh-notes.md</w:t>
      </w:r>
      <w:r>
        <w:rPr>
          <w:sz w:val="20"/>
        </w:rPr>
        <w:t xml:space="preserve"> in the family working area for an entry-point bibliography.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9" w:name="purpose-and-scope"/>
      <w:bookmarkStart w:id="200" w:name="audience"/>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1"/>
        <w:shd w:val="clear" w:color="auto" w:fill="404040"/>
        <w:spacing w:before="360" w:after="120"/>
        <w:rPr/>
      </w:pPr>
      <w:bookmarkStart w:id="201" w:name="__RefHeading___Toc31039_1491206650"/>
      <w:bookmarkStart w:id="202" w:name="document-conventions"/>
      <w:bookmarkEnd w:id="201"/>
      <w:r>
        <w:rPr>
          <w:rStyle w:val="SectionNumber"/>
          <w:b/>
          <w:color w:val="FFFFFF"/>
          <w:sz w:val="32"/>
        </w:rPr>
        <w:t>10</w:t>
      </w:r>
      <w:r>
        <w:rPr>
          <w:b/>
          <w:color w:val="FFFFFF"/>
          <w:sz w:val="32"/>
        </w:rPr>
        <w:tab/>
        <w:t>Document Conventions</w:t>
      </w:r>
    </w:p>
    <w:p>
      <w:pPr>
        <w:pStyle w:val="Heading2"/>
        <w:pBdr>
          <w:bottom w:val="single" w:sz="12" w:space="0" w:color="228B22"/>
        </w:pBdr>
        <w:spacing w:before="280" w:after="80"/>
        <w:rPr/>
      </w:pPr>
      <w:bookmarkStart w:id="203" w:name="__RefHeading___Toc31041_1491206650"/>
      <w:bookmarkEnd w:id="203"/>
      <w:r>
        <w:rPr>
          <w:rStyle w:val="SectionNumber"/>
          <w:b/>
          <w:color w:val="228B22"/>
          <w:sz w:val="28"/>
        </w:rPr>
        <w:t>10.1</w:t>
      </w:r>
      <w:r>
        <w:rPr>
          <w:b/>
          <w:color w:val="228B22"/>
          <w:sz w:val="28"/>
        </w:rPr>
        <w:tab/>
        <w:t>Typographic Conventions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Style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monospace</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names, parameter names, signal names, register names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terms on first introduction; important warnings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italic</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Emphasis; placeholder values to be replaced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build-time parameter (all caps)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module name (lowercase with underscores)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 parameters (as in JESD79-2 / JESD209-2)</w:t>
            </w:r>
            <w:bookmarkStart w:id="204" w:name="typographic-conventions"/>
            <w:bookmarkEnd w:id="204"/>
          </w:p>
        </w:tc>
      </w:tr>
    </w:tbl>
    <w:p>
      <w:pPr>
        <w:pStyle w:val="Heading2"/>
        <w:pBdr>
          <w:bottom w:val="single" w:sz="12" w:space="0" w:color="228B22"/>
        </w:pBdr>
        <w:spacing w:before="280" w:after="80"/>
        <w:rPr/>
      </w:pPr>
      <w:bookmarkStart w:id="205" w:name="__RefHeading___Toc31043_1491206650"/>
      <w:bookmarkEnd w:id="205"/>
      <w:r>
        <w:rPr>
          <w:rStyle w:val="SectionNumber"/>
          <w:b/>
          <w:color w:val="228B22"/>
          <w:sz w:val="28"/>
        </w:rPr>
        <w:t>10.2</w:t>
      </w:r>
      <w:r>
        <w:rPr>
          <w:b/>
          <w:color w:val="228B22"/>
          <w:sz w:val="28"/>
        </w:rPr>
        <w:tab/>
        <w:t>Numbering Conventions</w:t>
      </w:r>
    </w:p>
    <w:p>
      <w:pPr>
        <w:pStyle w:val="Compact"/>
        <w:numPr>
          <w:ilvl w:val="0"/>
          <w:numId w:val="160"/>
        </w:numPr>
        <w:rPr/>
      </w:pPr>
      <w:r>
        <w:rPr>
          <w:b/>
          <w:bCs/>
        </w:rPr>
        <w:t>Decimal</w:t>
      </w:r>
      <w:r>
        <w:rPr/>
        <w:t xml:space="preserve"> numbers have no prefix: </w:t>
      </w:r>
      <w:r>
        <w:rPr>
          <w:rStyle w:val="VerbatimChar"/>
        </w:rPr>
        <w:t>16</w:t>
      </w:r>
      <w:r>
        <w:rPr/>
        <w:t xml:space="preserve">, </w:t>
      </w:r>
      <w:r>
        <w:rPr>
          <w:rStyle w:val="VerbatimChar"/>
        </w:rPr>
        <w:t>256</w:t>
      </w:r>
      <w:r>
        <w:rPr/>
        <w:t>.</w:t>
      </w:r>
    </w:p>
    <w:p>
      <w:pPr>
        <w:pStyle w:val="Compact"/>
        <w:numPr>
          <w:ilvl w:val="0"/>
          <w:numId w:val="161"/>
        </w:numPr>
        <w:rPr/>
      </w:pPr>
      <w:r>
        <w:rPr>
          <w:b/>
          <w:bCs/>
        </w:rPr>
        <w:t>Hexadecimal</w:t>
      </w:r>
      <w:r>
        <w:rPr/>
        <w:t xml:space="preserve"> numbers are prefixed with </w:t>
      </w:r>
      <w:r>
        <w:rPr>
          <w:rStyle w:val="VerbatimChar"/>
        </w:rPr>
        <w:t>0x</w:t>
      </w:r>
      <w:r>
        <w:rPr/>
        <w:t xml:space="preserve">: </w:t>
      </w:r>
      <w:r>
        <w:rPr>
          <w:rStyle w:val="VerbatimChar"/>
        </w:rPr>
        <w:t>0x800</w:t>
      </w:r>
      <w:r>
        <w:rPr/>
        <w:t xml:space="preserve">, </w:t>
      </w:r>
      <w:r>
        <w:rPr>
          <w:rStyle w:val="VerbatimChar"/>
        </w:rPr>
        <w:t>0xFF</w:t>
      </w:r>
      <w:r>
        <w:rPr/>
        <w:t>.</w:t>
      </w:r>
    </w:p>
    <w:p>
      <w:pPr>
        <w:pStyle w:val="Compact"/>
        <w:numPr>
          <w:ilvl w:val="0"/>
          <w:numId w:val="162"/>
        </w:numPr>
        <w:rPr/>
      </w:pPr>
      <w:r>
        <w:rPr>
          <w:b/>
          <w:bCs/>
        </w:rPr>
        <w:t>Binary</w:t>
      </w:r>
      <w:r>
        <w:rPr/>
        <w:t xml:space="preserve"> literals use Verilog notation when needed: </w:t>
      </w:r>
      <w:r>
        <w:rPr>
          <w:rStyle w:val="VerbatimChar"/>
        </w:rPr>
        <w:t>8'b1011_0010</w:t>
      </w:r>
      <w:r>
        <w:rPr/>
        <w:t>.</w:t>
      </w:r>
    </w:p>
    <w:p>
      <w:pPr>
        <w:pStyle w:val="Compact"/>
        <w:numPr>
          <w:ilvl w:val="0"/>
          <w:numId w:val="163"/>
        </w:numPr>
        <w:rPr/>
      </w:pPr>
      <w:r>
        <w:rPr/>
        <w:t xml:space="preserve">Bit ranges use the convention </w:t>
      </w:r>
      <w:r>
        <w:rPr>
          <w:rStyle w:val="VerbatimChar"/>
        </w:rPr>
        <w:t>[MSB:LSB]</w:t>
      </w:r>
      <w:r>
        <w:rPr/>
        <w:t xml:space="preserve">, e.g., </w:t>
      </w:r>
      <w:r>
        <w:rPr>
          <w:rStyle w:val="VerbatimChar"/>
        </w:rPr>
        <w:t>dfi_address[19:0]</w:t>
      </w:r>
      <w:r>
        <w:rPr/>
        <w:t>.</w:t>
      </w:r>
    </w:p>
    <w:p>
      <w:pPr>
        <w:pStyle w:val="Heading2"/>
        <w:pBdr>
          <w:bottom w:val="single" w:sz="12" w:space="0" w:color="228B22"/>
        </w:pBdr>
        <w:spacing w:before="280" w:after="80"/>
        <w:rPr/>
      </w:pPr>
      <w:bookmarkStart w:id="206" w:name="__RefHeading___Toc31045_1491206650"/>
      <w:bookmarkStart w:id="207" w:name="signal-direction-conventions"/>
      <w:bookmarkEnd w:id="206"/>
      <w:r>
        <w:rPr>
          <w:rStyle w:val="SectionNumber"/>
          <w:b/>
          <w:color w:val="228B22"/>
          <w:sz w:val="28"/>
        </w:rPr>
        <w:t>10.3</w:t>
      </w:r>
      <w:r>
        <w:rPr>
          <w:b/>
          <w:color w:val="228B22"/>
          <w:sz w:val="28"/>
        </w:rPr>
        <w:tab/>
        <w:t>Signal Direction Conventions</w:t>
      </w:r>
    </w:p>
    <w:p>
      <w:pPr>
        <w:pStyle w:val="FirstParagraph"/>
        <w:rPr/>
      </w:pPr>
      <w:r>
        <w:rPr>
          <w:sz w:val="20"/>
        </w:rPr>
        <w:t xml:space="preserve">For DFI signals, direction is from the </w:t>
      </w:r>
      <w:r>
        <w:rPr>
          <w:b/>
          <w:bCs/>
          <w:sz w:val="20"/>
        </w:rPr>
        <w:t>memory controller’s</w:t>
      </w:r>
      <w:r>
        <w:rPr>
          <w:sz w:val="20"/>
        </w:rPr>
        <w:t xml:space="preserve"> perspective:</w:t>
      </w:r>
    </w:p>
    <w:p>
      <w:pPr>
        <w:pStyle w:val="Compact"/>
        <w:numPr>
          <w:ilvl w:val="0"/>
          <w:numId w:val="164"/>
        </w:numPr>
        <w:rPr/>
      </w:pPr>
      <w:r>
        <w:rPr>
          <w:b/>
          <w:bCs/>
        </w:rPr>
        <w:t>MC → PHY</w:t>
      </w:r>
      <w:r>
        <w:rPr/>
        <w:t xml:space="preserve"> — driven by the controller</w:t>
      </w:r>
    </w:p>
    <w:p>
      <w:pPr>
        <w:pStyle w:val="Compact"/>
        <w:numPr>
          <w:ilvl w:val="0"/>
          <w:numId w:val="165"/>
        </w:numPr>
        <w:rPr/>
      </w:pPr>
      <w:r>
        <w:rPr>
          <w:b/>
          <w:bCs/>
        </w:rPr>
        <w:t>PHY → MC</w:t>
      </w:r>
      <w:r>
        <w:rPr/>
        <w:t xml:space="preserve"> — driven by the PHY (sampled by controller)</w:t>
      </w:r>
    </w:p>
    <w:p>
      <w:pPr>
        <w:pStyle w:val="FirstParagraph"/>
        <w:rPr/>
      </w:pPr>
      <w:r>
        <w:rPr>
          <w:sz w:val="20"/>
        </w:rPr>
        <w:t xml:space="preserve">For AXI signals, direction follows the standard AXI4 convention with the controller as the </w:t>
      </w:r>
      <w:r>
        <w:rPr>
          <w:b/>
          <w:bCs/>
          <w:sz w:val="20"/>
        </w:rPr>
        <w:t>slave</w:t>
      </w:r>
      <w:r>
        <w:rPr>
          <w:sz w:val="20"/>
        </w:rPr>
        <w:t>.</w:t>
      </w:r>
      <w:bookmarkEnd w:id="207"/>
    </w:p>
    <w:p>
      <w:pPr>
        <w:pStyle w:val="Heading2"/>
        <w:pBdr>
          <w:bottom w:val="single" w:sz="12" w:space="0" w:color="228B22"/>
        </w:pBdr>
        <w:spacing w:before="280" w:after="80"/>
        <w:rPr/>
      </w:pPr>
      <w:bookmarkStart w:id="208" w:name="__RefHeading___Toc31047_1491206650"/>
      <w:bookmarkStart w:id="209" w:name="module-diagram-conventions"/>
      <w:bookmarkEnd w:id="208"/>
      <w:r>
        <w:rPr>
          <w:rStyle w:val="SectionNumber"/>
          <w:b/>
          <w:color w:val="228B22"/>
          <w:sz w:val="28"/>
        </w:rPr>
        <w:t>10.4</w:t>
      </w:r>
      <w:r>
        <w:rPr>
          <w:b/>
          <w:color w:val="228B22"/>
          <w:sz w:val="28"/>
        </w:rPr>
        <w:tab/>
        <w:t>Module Diagram Conventions</w:t>
      </w:r>
    </w:p>
    <w:p>
      <w:pPr>
        <w:pStyle w:val="FirstParagraph"/>
        <w:rPr/>
      </w:pPr>
      <w:r>
        <w:rPr>
          <w:sz w:val="20"/>
        </w:rPr>
        <w:t>ASCII block diagrams in this document use the following conventions:</w:t>
      </w:r>
    </w:p>
    <w:p>
      <w:pPr>
        <w:pStyle w:val="BodyText"/>
        <w:rPr/>
      </w:pPr>
      <w:r>
        <w:rPr>
          <w:sz w:val="20"/>
        </w:rPr>
        <w:t xml:space="preserve">All diagrams in this document are rendered from Mermaid source files in </w:t>
      </w:r>
      <w:r>
        <w:rPr>
          <w:rStyle w:val="VerbatimChar"/>
          <w:sz w:val="20"/>
        </w:rPr>
        <w:t>assets/mermaid/</w:t>
      </w:r>
      <w:r>
        <w:rPr>
          <w:sz w:val="20"/>
        </w:rPr>
        <w:t>. The Mermaid source files (</w:t>
      </w:r>
      <w:r>
        <w:rPr>
          <w:rStyle w:val="VerbatimChar"/>
          <w:sz w:val="20"/>
        </w:rPr>
        <w:t>.mmd</w:t>
      </w:r>
      <w:r>
        <w:rPr>
          <w:sz w:val="20"/>
        </w:rPr>
        <w:t>) are linked alongside each rendered image so the diagrams can be edited and re-rendered.</w:t>
      </w:r>
    </w:p>
    <w:p>
      <w:pPr>
        <w:pStyle w:val="Compact"/>
        <w:numPr>
          <w:ilvl w:val="0"/>
          <w:numId w:val="166"/>
        </w:numPr>
        <w:rPr/>
      </w:pPr>
      <w:r>
        <w:rPr>
          <w:b/>
          <w:bCs/>
        </w:rPr>
        <w:t>Rectangular boxes with sharp corners</w:t>
      </w:r>
      <w:r>
        <w:rPr/>
        <w:t xml:space="preserve"> denote RTL modules.</w:t>
      </w:r>
    </w:p>
    <w:p>
      <w:pPr>
        <w:pStyle w:val="Compact"/>
        <w:numPr>
          <w:ilvl w:val="0"/>
          <w:numId w:val="167"/>
        </w:numPr>
        <w:rPr/>
      </w:pPr>
      <w:r>
        <w:rPr>
          <w:b/>
          <w:bCs/>
        </w:rPr>
        <w:t>Subgraph rectangles</w:t>
      </w:r>
      <w:r>
        <w:rPr/>
        <w:t xml:space="preserve"> group modules by functional plane.</w:t>
      </w:r>
    </w:p>
    <w:p>
      <w:pPr>
        <w:pStyle w:val="Compact"/>
        <w:numPr>
          <w:ilvl w:val="0"/>
          <w:numId w:val="168"/>
        </w:numPr>
        <w:rPr/>
      </w:pPr>
      <w:r>
        <w:rPr>
          <w:b/>
          <w:bCs/>
        </w:rPr>
        <w:t>Solid arrows</w:t>
      </w:r>
      <w:r>
        <w:rPr/>
        <w:t xml:space="preserve"> show primary data or control flow.</w:t>
      </w:r>
    </w:p>
    <w:p>
      <w:pPr>
        <w:pStyle w:val="Compact"/>
        <w:numPr>
          <w:ilvl w:val="0"/>
          <w:numId w:val="169"/>
        </w:numPr>
        <w:rPr/>
      </w:pPr>
      <w:r>
        <w:rPr>
          <w:b/>
          <w:bCs/>
        </w:rPr>
        <w:t>Dashed arrows</w:t>
      </w:r>
      <w:r>
        <w:rPr/>
        <w:t xml:space="preserve"> show configuration or observation paths (typically from the CSR slave to other modules).</w:t>
      </w:r>
    </w:p>
    <w:p>
      <w:pPr>
        <w:pStyle w:val="Compact"/>
        <w:numPr>
          <w:ilvl w:val="0"/>
          <w:numId w:val="170"/>
        </w:numPr>
        <w:rPr/>
      </w:pPr>
      <w:r>
        <w:rPr>
          <w:b/>
          <w:bCs/>
        </w:rPr>
        <w:t>Trapezoidal nodes</w:t>
      </w:r>
      <w:r>
        <w:rPr/>
        <w:t xml:space="preserve"> denote external interface ports (AXI, DFI, APB).</w:t>
      </w:r>
      <w:bookmarkEnd w:id="209"/>
    </w:p>
    <w:p>
      <w:pPr>
        <w:pStyle w:val="Heading2"/>
        <w:pBdr>
          <w:bottom w:val="single" w:sz="12" w:space="0" w:color="228B22"/>
        </w:pBdr>
        <w:spacing w:before="280" w:after="80"/>
        <w:rPr/>
      </w:pPr>
      <w:bookmarkStart w:id="210" w:name="__RefHeading___Toc31049_1491206650"/>
      <w:bookmarkStart w:id="211" w:name="cross-reference-conventions"/>
      <w:bookmarkEnd w:id="210"/>
      <w:r>
        <w:rPr>
          <w:rStyle w:val="SectionNumber"/>
          <w:b/>
          <w:color w:val="228B22"/>
          <w:sz w:val="28"/>
        </w:rPr>
        <w:t>10.5</w:t>
      </w:r>
      <w:r>
        <w:rPr>
          <w:b/>
          <w:color w:val="228B22"/>
          <w:sz w:val="28"/>
        </w:rPr>
        <w:tab/>
        <w:t>Cross-Reference Conventions</w:t>
      </w:r>
    </w:p>
    <w:p>
      <w:pPr>
        <w:pStyle w:val="Compact"/>
        <w:numPr>
          <w:ilvl w:val="0"/>
          <w:numId w:val="171"/>
        </w:numPr>
        <w:rPr/>
      </w:pPr>
      <w:r>
        <w:rPr/>
        <w:t>References to other chapters: “see Chapter 4”</w:t>
      </w:r>
    </w:p>
    <w:p>
      <w:pPr>
        <w:pStyle w:val="Compact"/>
        <w:numPr>
          <w:ilvl w:val="0"/>
          <w:numId w:val="172"/>
        </w:numPr>
        <w:rPr/>
      </w:pPr>
      <w:r>
        <w:rPr/>
        <w:t>References to specific sections: “see §4.1” or “see Section 4.1”</w:t>
      </w:r>
    </w:p>
    <w:p>
      <w:pPr>
        <w:pStyle w:val="Compact"/>
        <w:numPr>
          <w:ilvl w:val="0"/>
          <w:numId w:val="173"/>
        </w:numPr>
        <w:rPr/>
      </w:pPr>
      <w:r>
        <w:rPr/>
        <w:t xml:space="preserve">References to other documents: “see </w:t>
      </w:r>
      <w:r>
        <w:rPr>
          <w:rStyle w:val="VerbatimChar"/>
        </w:rPr>
        <w:t>pre-aspec.md</w:t>
      </w:r>
      <w:r>
        <w:rPr/>
        <w:t>” (relative path)</w:t>
      </w:r>
    </w:p>
    <w:p>
      <w:pPr>
        <w:pStyle w:val="Compact"/>
        <w:numPr>
          <w:ilvl w:val="0"/>
          <w:numId w:val="174"/>
        </w:numPr>
        <w:rPr/>
      </w:pPr>
      <w:r>
        <w:rPr/>
        <w:t>References to external standards: “per JESD79-2F §x.y”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document-conventions"/>
      <w:bookmarkStart w:id="213" w:name="cross-reference-convention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31051_1491206650"/>
      <w:bookmarkStart w:id="215" w:name="definitions-and-acronyms"/>
      <w:bookmarkEnd w:id="214"/>
      <w:r>
        <w:rPr>
          <w:rStyle w:val="SectionNumber"/>
          <w:b/>
          <w:color w:val="FFFFFF"/>
          <w:sz w:val="32"/>
        </w:rPr>
        <w:t>11</w:t>
      </w:r>
      <w:r>
        <w:rPr>
          <w:b/>
          <w:color w:val="FFFFFF"/>
          <w:sz w:val="32"/>
        </w:rPr>
        <w:tab/>
        <w:t>Definitions and Acronyms</w:t>
      </w:r>
    </w:p>
    <w:p>
      <w:pPr>
        <w:pStyle w:val="Heading2"/>
        <w:pBdr>
          <w:bottom w:val="single" w:sz="12" w:space="0" w:color="228B22"/>
        </w:pBdr>
        <w:spacing w:before="280" w:after="80"/>
        <w:rPr/>
      </w:pPr>
      <w:bookmarkStart w:id="216" w:name="__RefHeading___Toc31053_1491206650"/>
      <w:bookmarkStart w:id="217" w:name="acronyms"/>
      <w:bookmarkEnd w:id="216"/>
      <w:r>
        <w:rPr>
          <w:rStyle w:val="SectionNumber"/>
          <w:b/>
          <w:color w:val="228B22"/>
          <w:sz w:val="28"/>
        </w:rPr>
        <w:t>11.1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5"/>
        <w:gridCol w:w="8064"/>
      </w:tblGrid>
      <w:tr>
        <w:trPr>
          <w:tblHeader w:val="true"/>
        </w:trPr>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8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High-performance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(DRAM column command modifier)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 Down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AxLEN</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burst length — the </w:t>
            </w:r>
            <w:r>
              <w:rPr>
                <w:rStyle w:val="VerbatimChar"/>
                <w:rFonts w:eastAsia="Cambria" w:cs=""/>
                <w:kern w:val="0"/>
                <w:szCs w:val="24"/>
                <w:lang w:val="en-US" w:eastAsia="en-US" w:bidi="ar-SA"/>
              </w:rPr>
              <w:t>AWLEN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ARLEN</w:t>
            </w:r>
            <w:r>
              <w:rPr>
                <w:rFonts w:eastAsia="Cambria" w:cs=""/>
                <w:kern w:val="0"/>
                <w:sz w:val="24"/>
                <w:szCs w:val="24"/>
                <w:lang w:val="en-US" w:eastAsia="en-US" w:bidi="ar-SA"/>
              </w:rPr>
              <w:t xml:space="preserve"> signals (beats =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+1). NOT the DRAM BL: one AXI burst at core width is </w:t>
            </w:r>
            <w:r>
              <w:rPr>
                <w:rStyle w:val="VerbatimChar"/>
                <w:rFonts w:eastAsia="Cambria" w:cs=""/>
                <w:kern w:val="0"/>
                <w:szCs w:val="24"/>
                <w:lang w:val="en-US" w:eastAsia="en-US" w:bidi="ar-SA"/>
              </w:rPr>
              <w:t>(AxLEN+1)/DFI_RATE</w:t>
            </w:r>
            <w:r>
              <w:rPr>
                <w:rFonts w:eastAsia="Cambria" w:cs=""/>
                <w:kern w:val="0"/>
                <w:sz w:val="24"/>
                <w:szCs w:val="24"/>
                <w:lang w:val="en-US" w:eastAsia="en-US" w:bidi="ar-SA"/>
              </w:rPr>
              <w:t xml:space="preserve"> DFI words and splits into fixed-BL DRAM commands. Use “AxLEN” whenever burst length refers to the AXI side, to avoid confusion with the JEDEC BL below.</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JEDEC/DRAM burst (MR0 device beats: BL4/BL8). Distinct from AxLEN.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(LPDDR2/3/4 multiplexed bus)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DARP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Access Refresh Parallelization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2 (JESD79-2)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 Down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First-Ready, First-Come-First-Served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Hybrid Address-based Page Policy in DRAMs (retired predictor; see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DDR 2 (JESD209-2)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 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 Mode Register Set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 / EMRS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Mode Register / Extended MRS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(LPDDR2 feature)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Plane (DRAM electrical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SDRAM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Dynamic RAM</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Temperature-Compensated Self-Refresh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Impedance Calibration (ZQ Calibration)</w:t>
            </w:r>
          </w:p>
        </w:tc>
      </w:tr>
    </w:tbl>
    <w:p>
      <w:pPr>
        <w:pStyle w:val="Normal"/>
        <w:rPr/>
      </w:pPr>
      <w:bookmarkStart w:id="218" w:name="acronym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8"/>
    </w:p>
    <w:p>
      <w:pPr>
        <w:pStyle w:val="Heading2"/>
        <w:pBdr>
          <w:bottom w:val="single" w:sz="12" w:space="0" w:color="228B22"/>
        </w:pBdr>
        <w:spacing w:before="280" w:after="80"/>
        <w:rPr/>
      </w:pPr>
      <w:bookmarkStart w:id="219" w:name="__RefHeading___Toc31055_1491206650"/>
      <w:bookmarkStart w:id="220" w:name="defined-terms"/>
      <w:bookmarkEnd w:id="219"/>
      <w:r>
        <w:rPr>
          <w:rStyle w:val="SectionNumber"/>
          <w:b/>
          <w:color w:val="228B22"/>
          <w:sz w:val="28"/>
        </w:rPr>
        <w:t>11.2</w:t>
      </w:r>
      <w:r>
        <w:rPr>
          <w:b/>
          <w:color w:val="228B22"/>
          <w:sz w:val="28"/>
        </w:rPr>
        <w:tab/>
        <w:t>Defined Terms</w:t>
      </w:r>
    </w:p>
    <w:p>
      <w:pPr>
        <w:pStyle w:val="FirstParagraph"/>
        <w:rPr/>
      </w:pPr>
      <w:r>
        <w:rPr>
          <w:b/>
          <w:bCs/>
          <w:sz w:val="20"/>
        </w:rPr>
        <w:t>Bank Timer</w:t>
      </w:r>
      <w:r>
        <w:rPr>
          <w:sz w:val="20"/>
        </w:rPr>
        <w:t xml:space="preserve"> — A per-bank JEDEC “safe” timing tracker (</w:t>
      </w:r>
      <w:r>
        <w:rPr>
          <w:rStyle w:val="VerbatimChar"/>
          <w:sz w:val="20"/>
        </w:rPr>
        <w:t>bank_timer</w:t>
      </w:r>
      <w:r>
        <w:rPr>
          <w:sz w:val="20"/>
        </w:rPr>
        <w:t xml:space="preserve">). It is </w:t>
      </w:r>
      <w:r>
        <w:rPr>
          <w:i/>
          <w:iCs/>
          <w:sz w:val="20"/>
        </w:rPr>
        <w:t>not</w:t>
      </w:r>
      <w:r>
        <w:rPr>
          <w:sz w:val="20"/>
        </w:rPr>
        <w:t xml:space="preserve"> a finite state machine: it is a set of preset/decrement countdown timers (tRCD, tRAS, tRC, tRP, precharge-block) plus a small open-row register and a single auto-precharge bit. The per-command </w:t>
      </w:r>
      <w:r>
        <w:rPr>
          <w:rStyle w:val="VerbatimChar"/>
          <w:sz w:val="20"/>
        </w:rPr>
        <w:t>safe_*</w:t>
      </w:r>
      <w:r>
        <w:rPr>
          <w:sz w:val="20"/>
        </w:rPr>
        <w:t xml:space="preserve"> outputs are combinational off the timers (one register stage). </w:t>
      </w:r>
      <w:r>
        <w:rPr>
          <w:rStyle w:val="VerbatimChar"/>
          <w:sz w:val="20"/>
        </w:rPr>
        <w:t>mc_bank_timers</w:t>
      </w:r>
      <w:r>
        <w:rPr>
          <w:sz w:val="20"/>
        </w:rPr>
        <w:t xml:space="preserve"> stamps one instance per (rank, bank).</w:t>
      </w:r>
    </w:p>
    <w:p>
      <w:pPr>
        <w:pStyle w:val="BodyText"/>
        <w:rPr/>
      </w:pPr>
      <w:r>
        <w:rPr>
          <w:b/>
          <w:bCs/>
          <w:sz w:val="20"/>
        </w:rPr>
        <w:t>Characterization Knob</w:t>
      </w:r>
      <w:r>
        <w:rPr>
          <w:sz w:val="20"/>
        </w:rPr>
        <w:t xml:space="preserve"> — A build-time or runtime CSR field intentionally exposed for performance sweeping during system characterization. Page policy, refresh policy, and address map are the principal knobs in this controller.</w:t>
      </w:r>
    </w:p>
    <w:p>
      <w:pPr>
        <w:pStyle w:val="BodyText"/>
        <w:rPr/>
      </w:pPr>
      <w:r>
        <w:rPr>
          <w:b/>
          <w:bCs/>
          <w:sz w:val="20"/>
        </w:rPr>
        <w:t>Command Formatter</w:t>
      </w:r>
      <w:r>
        <w:rPr>
          <w:sz w:val="20"/>
        </w:rPr>
        <w:t xml:space="preserve"> — </w:t>
      </w:r>
      <w:r>
        <w:rPr>
          <w:rStyle w:val="VerbatimChar"/>
          <w:sz w:val="20"/>
        </w:rPr>
        <w:t>mc_xddr2_cmd_formatter</w:t>
      </w:r>
      <w:r>
        <w:rPr>
          <w:sz w:val="20"/>
        </w:rPr>
        <w:t xml:space="preserve"> (inside </w:t>
      </w:r>
      <w:r>
        <w:rPr>
          <w:rStyle w:val="VerbatimChar"/>
          <w:sz w:val="20"/>
        </w:rPr>
        <w:t>mc_dfi_cmd_path</w:t>
      </w:r>
      <w:r>
        <w:rPr>
          <w:sz w:val="20"/>
        </w:rPr>
        <w:t xml:space="preserve">): the module that translates the controller’s abstract command record into DFI wire signals. A single module with a memtype branch — DDR2 drives ras/cas/we; LPDDR2 packs the 10-bit CA bus (two edges) onto </w:t>
      </w:r>
      <w:r>
        <w:rPr>
          <w:rStyle w:val="VerbatimChar"/>
          <w:sz w:val="20"/>
        </w:rPr>
        <w:t>dfi_address</w:t>
      </w:r>
      <w:r>
        <w:rPr>
          <w:sz w:val="20"/>
        </w:rPr>
        <w:t>. It drives the phase-packed DFI buses directly; there is no separate packing stage.</w:t>
      </w:r>
    </w:p>
    <w:p>
      <w:pPr>
        <w:pStyle w:val="BodyText"/>
        <w:rPr/>
      </w:pPr>
      <w:r>
        <w:rPr>
          <w:b/>
          <w:bCs/>
          <w:sz w:val="20"/>
        </w:rPr>
        <w:t>Command Arbiter</w:t>
      </w:r>
      <w:r>
        <w:rPr>
          <w:sz w:val="20"/>
        </w:rPr>
        <w:t xml:space="preserve"> — </w:t>
      </w:r>
      <w:r>
        <w:rPr>
          <w:rStyle w:val="VerbatimChar"/>
          <w:sz w:val="20"/>
        </w:rPr>
        <w:t>mc_cmd_arbiter</w:t>
      </w:r>
      <w:r>
        <w:rPr>
          <w:sz w:val="20"/>
        </w:rPr>
        <w:t>: the single command-pick core. It scans CAM readiness against the bank and global timers, applies the page policy (the open-page decision is inline here), and emits one abstract DRAM command per cycle.</w:t>
      </w:r>
    </w:p>
    <w:p>
      <w:pPr>
        <w:pStyle w:val="BodyText"/>
        <w:rPr/>
      </w:pPr>
      <w:r>
        <w:rPr>
          <w:b/>
          <w:bCs/>
          <w:sz w:val="20"/>
        </w:rPr>
        <w:t>FR-FCFS</w:t>
      </w:r>
      <w:r>
        <w:rPr>
          <w:sz w:val="20"/>
        </w:rPr>
        <w:t xml:space="preserve"> — First-Ready, First-Come-First-Served. The baseline DRAM scheduling policy: ready commands beat unready, row-hits beat row-misses, older entries beat younger on ties. Established by Rixner et al. (ISCA 2000).</w:t>
      </w:r>
    </w:p>
    <w:p>
      <w:pPr>
        <w:pStyle w:val="BodyText"/>
        <w:rPr/>
      </w:pPr>
      <w:r>
        <w:rPr>
          <w:b/>
          <w:bCs/>
          <w:sz w:val="20"/>
        </w:rPr>
        <w:t>Gearing (two senses)</w:t>
      </w:r>
      <w:r>
        <w:rPr>
          <w:sz w:val="20"/>
        </w:rPr>
        <w:t xml:space="preserve"> — (1) The internal DFI-rate split: one AXI/DFI word is spread across </w:t>
      </w:r>
      <w:r>
        <w:rPr>
          <w:rStyle w:val="VerbatimChar"/>
          <w:sz w:val="20"/>
        </w:rPr>
        <w:t>DFI_RATE</w:t>
      </w:r>
      <w:r>
        <w:rPr>
          <w:sz w:val="20"/>
        </w:rPr>
        <w:t xml:space="preserve"> DRAM beats and packed to per-phase buses by the DFI plane (</w:t>
      </w:r>
      <w:r>
        <w:rPr>
          <w:rStyle w:val="VerbatimChar"/>
          <w:sz w:val="20"/>
        </w:rPr>
        <w:t>mc_xddr2_cmd_formatter</w:t>
      </w:r>
      <w:r>
        <w:rPr>
          <w:sz w:val="20"/>
        </w:rPr>
        <w:t xml:space="preserve"> for commands, </w:t>
      </w:r>
      <w:r>
        <w:rPr>
          <w:rStyle w:val="VerbatimChar"/>
          <w:sz w:val="20"/>
        </w:rPr>
        <w:t>mc_dfi_wr_serializer</w:t>
      </w:r>
      <w:r>
        <w:rPr>
          <w:sz w:val="20"/>
        </w:rPr>
        <w:t xml:space="preserve"> / </w:t>
      </w:r>
      <w:r>
        <w:rPr>
          <w:rStyle w:val="VerbatimChar"/>
          <w:sz w:val="20"/>
        </w:rPr>
        <w:t>mc_dfi_rd_aligner</w:t>
      </w:r>
      <w:r>
        <w:rPr>
          <w:sz w:val="20"/>
        </w:rPr>
        <w:t xml:space="preserve"> for data). (2) Host-width gearing: </w:t>
      </w:r>
      <w:r>
        <w:rPr>
          <w:rStyle w:val="VerbatimChar"/>
          <w:sz w:val="20"/>
        </w:rPr>
        <w:t>pumice_top_geared</w:t>
      </w:r>
      <w:r>
        <w:rPr>
          <w:sz w:val="20"/>
        </w:rPr>
        <w:t xml:space="preserve"> inserts formally-verified AXI data-width converters so the host AXI data width can differ from the core width.</w:t>
      </w:r>
    </w:p>
    <w:p>
      <w:pPr>
        <w:pStyle w:val="BodyText"/>
        <w:rPr/>
      </w:pPr>
      <w:r>
        <w:rPr>
          <w:b/>
          <w:bCs/>
          <w:sz w:val="20"/>
        </w:rPr>
        <w:t>Init Sequencer</w:t>
      </w:r>
      <w:r>
        <w:rPr>
          <w:sz w:val="20"/>
        </w:rPr>
        <w:t xml:space="preserve"> — </w:t>
      </w:r>
      <w:r>
        <w:rPr>
          <w:rStyle w:val="VerbatimChar"/>
          <w:sz w:val="20"/>
        </w:rPr>
        <w:t>init_sequencer</w:t>
      </w:r>
      <w:r>
        <w:rPr>
          <w:sz w:val="20"/>
        </w:rPr>
        <w:t>: the cold-boot engine that issues the memtype-specific JEDEC MR/init sequence, driving MR loads and commands and holding off traffic until init completes.</w:t>
      </w:r>
    </w:p>
    <w:p>
      <w:pPr>
        <w:pStyle w:val="BodyText"/>
        <w:rPr/>
      </w:pPr>
      <w:r>
        <w:rPr>
          <w:b/>
          <w:bCs/>
          <w:sz w:val="20"/>
        </w:rPr>
        <w:t>Page Hit / Row Hit</w:t>
      </w:r>
      <w:r>
        <w:rPr>
          <w:sz w:val="20"/>
        </w:rPr>
        <w:t xml:space="preserve"> — An access whose target row matches the currently open row in the target bank. Avoids the tRP + tRCD penalty.</w:t>
      </w:r>
    </w:p>
    <w:p>
      <w:pPr>
        <w:pStyle w:val="BodyText"/>
        <w:rPr/>
      </w:pPr>
      <w:r>
        <w:rPr>
          <w:b/>
          <w:bCs/>
          <w:sz w:val="20"/>
        </w:rPr>
        <w:t>Page Conflict / Row Miss</w:t>
      </w:r>
      <w:r>
        <w:rPr>
          <w:sz w:val="20"/>
        </w:rPr>
        <w:t xml:space="preserve"> — An access whose target row differs from the currently open row in the target bank. Pays tRP + tRCD before the access can begin.</w:t>
      </w:r>
    </w:p>
    <w:p>
      <w:pPr>
        <w:pStyle w:val="BodyText"/>
        <w:rPr/>
      </w:pPr>
      <w:r>
        <w:rPr>
          <w:b/>
          <w:bCs/>
          <w:sz w:val="20"/>
        </w:rPr>
        <w:t>Page Policy</w:t>
      </w:r>
      <w:r>
        <w:rPr>
          <w:sz w:val="20"/>
        </w:rPr>
        <w:t xml:space="preserve"> — The strategy for when to close an open row. Static OPEN / CLOSE via </w:t>
      </w:r>
      <w:r>
        <w:rPr>
          <w:rStyle w:val="VerbatimChar"/>
          <w:sz w:val="20"/>
        </w:rPr>
        <w:t>REFRESH_TUNING.page_policy_or</w:t>
      </w:r>
      <w:r>
        <w:rPr>
          <w:sz w:val="20"/>
        </w:rPr>
        <w:t>; the runtime idle-timeout mode (</w:t>
      </w:r>
      <w:r>
        <w:rPr>
          <w:rStyle w:val="VerbatimChar"/>
          <w:sz w:val="20"/>
        </w:rPr>
        <w:t>fixed_open</w:t>
      </w:r>
      <w:r>
        <w:rPr>
          <w:sz w:val="20"/>
        </w:rPr>
        <w:t xml:space="preserve">) via </w:t>
      </w:r>
      <w:r>
        <w:rPr>
          <w:rStyle w:val="VerbatimChar"/>
          <w:sz w:val="20"/>
        </w:rPr>
        <w:t>PAGE_POLICY_CFG.policy_mode</w:t>
      </w:r>
      <w:r>
        <w:rPr>
          <w:sz w:val="20"/>
        </w:rPr>
        <w:t xml:space="preserve"> in </w:t>
      </w:r>
      <w:r>
        <w:rPr>
          <w:rStyle w:val="VerbatimChar"/>
          <w:sz w:val="20"/>
        </w:rPr>
        <w:t>mc_page_policy</w:t>
      </w:r>
      <w:r>
        <w:rPr>
          <w:sz w:val="20"/>
        </w:rPr>
        <w:t xml:space="preserve">. The per-command decision is inline in </w:t>
      </w:r>
      <w:r>
        <w:rPr>
          <w:rStyle w:val="VerbatimChar"/>
          <w:sz w:val="20"/>
        </w:rPr>
        <w:t>mc_cmd_arbiter</w:t>
      </w:r>
      <w:r>
        <w:rPr>
          <w:sz w:val="20"/>
        </w:rPr>
        <w:t>.</w:t>
      </w:r>
    </w:p>
    <w:p>
      <w:pPr>
        <w:pStyle w:val="BodyText"/>
        <w:rPr/>
      </w:pPr>
      <w:r>
        <w:rPr>
          <w:b/>
          <w:bCs/>
          <w:sz w:val="20"/>
        </w:rPr>
        <w:t>Command CAMs</w:t>
      </w:r>
      <w:r>
        <w:rPr>
          <w:sz w:val="20"/>
        </w:rPr>
        <w:t xml:space="preserve"> — The two content-addressable buffers that hold in-flight requests between the AXI interface and the scheduler: </w:t>
      </w:r>
      <w:r>
        <w:rPr>
          <w:rStyle w:val="VerbatimChar"/>
          <w:sz w:val="20"/>
        </w:rPr>
        <w:t>mc_wr_data_cam</w:t>
      </w:r>
      <w:r>
        <w:rPr>
          <w:sz w:val="20"/>
        </w:rPr>
        <w:t xml:space="preserve"> (write data buffer + snarf source) and </w:t>
      </w:r>
      <w:r>
        <w:rPr>
          <w:rStyle w:val="VerbatimChar"/>
          <w:sz w:val="20"/>
        </w:rPr>
        <w:t>mc_rd_cmd_cam</w:t>
      </w:r>
      <w:r>
        <w:rPr>
          <w:sz w:val="20"/>
        </w:rPr>
        <w:t xml:space="preserve"> (read reorder buffer). Both store burst data in an SRAM with FIFO-fed / oldest-pick streaming read engines and no active-slot state latch.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1" w:name="definitions-and-acronyms"/>
      <w:bookmarkStart w:id="222" w:name="defined-term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1"/>
      <w:bookmarkEnd w:id="222"/>
      <w:r>
        <w:br w:type="page"/>
      </w:r>
    </w:p>
    <w:p>
      <w:pPr>
        <w:pStyle w:val="Heading1"/>
        <w:shd w:val="clear" w:color="auto" w:fill="404040"/>
        <w:spacing w:before="360" w:after="120"/>
        <w:rPr/>
      </w:pPr>
      <w:bookmarkStart w:id="223" w:name="__RefHeading___Toc31057_1491206650"/>
      <w:bookmarkStart w:id="224" w:name="scope-and-goals"/>
      <w:bookmarkEnd w:id="223"/>
      <w:r>
        <w:rPr>
          <w:rStyle w:val="SectionNumber"/>
          <w:b/>
          <w:color w:val="FFFFFF"/>
          <w:sz w:val="32"/>
        </w:rPr>
        <w:t>12</w:t>
      </w:r>
      <w:r>
        <w:rPr>
          <w:b/>
          <w:color w:val="FFFFFF"/>
          <w:sz w:val="32"/>
        </w:rPr>
        <w:tab/>
        <w:t>Scope and Goals</w:t>
      </w:r>
    </w:p>
    <w:p>
      <w:pPr>
        <w:pStyle w:val="Heading2"/>
        <w:pBdr>
          <w:bottom w:val="single" w:sz="12" w:space="0" w:color="228B22"/>
        </w:pBdr>
        <w:spacing w:before="280" w:after="80"/>
        <w:rPr/>
      </w:pPr>
      <w:bookmarkStart w:id="225" w:name="__RefHeading___Toc31059_1491206650"/>
      <w:bookmarkStart w:id="226" w:name="high-level-goals"/>
      <w:bookmarkEnd w:id="225"/>
      <w:r>
        <w:rPr>
          <w:rStyle w:val="SectionNumber"/>
          <w:b/>
          <w:color w:val="228B22"/>
          <w:sz w:val="28"/>
        </w:rPr>
        <w:t>12.1</w:t>
      </w:r>
      <w:r>
        <w:rPr>
          <w:b/>
          <w:color w:val="228B22"/>
          <w:sz w:val="28"/>
        </w:rPr>
        <w:tab/>
        <w:t>High-Level Goals</w:t>
      </w:r>
    </w:p>
    <w:p>
      <w:pPr>
        <w:pStyle w:val="FirstParagraph"/>
        <w:rPr/>
      </w:pPr>
      <w:r>
        <w:rPr>
          <w:sz w:val="20"/>
        </w:rPr>
        <w:t>This controller provides a single parameterized RTL implementation supporting both DDR2 and LPDDR2 memory devices via DFI v2.1. Primary design goals:</w:t>
      </w:r>
    </w:p>
    <w:p>
      <w:pPr>
        <w:pStyle w:val="Compact"/>
        <w:numPr>
          <w:ilvl w:val="0"/>
          <w:numId w:val="175"/>
        </w:numPr>
        <w:rPr/>
      </w:pPr>
      <w:r>
        <w:rPr>
          <w:b/>
          <w:bCs/>
        </w:rPr>
        <w:t>Unified engine, one command formatter with a memtype branch.</w:t>
      </w:r>
      <w:r>
        <w:rPr/>
        <w:t xml:space="preserve"> DDR2 and LPDDR2 differ only at the wire-encoding plane (ras/cas/we vs the 10-bit CA bus, both in </w:t>
      </w:r>
      <w:r>
        <w:rPr>
          <w:rStyle w:val="VerbatimChar"/>
        </w:rPr>
        <w:t>mc_xddr2_cmd_formatter</w:t>
      </w:r>
      <w:r>
        <w:rPr/>
        <w:t>) and in the init MR sequence; the command arbiter, bank/global timers, refresh policy, init sequencer, address mapper, and AXI interface are shared between both targets. Memtype is a runtime CSR selection (</w:t>
      </w:r>
      <w:r>
        <w:rPr>
          <w:rStyle w:val="VerbatimChar"/>
        </w:rPr>
        <w:t>PHY_TIMING.memtype</w:t>
      </w:r>
      <w:r>
        <w:rPr/>
        <w:t>).</w:t>
      </w:r>
    </w:p>
    <w:p>
      <w:pPr>
        <w:pStyle w:val="Compact"/>
        <w:numPr>
          <w:ilvl w:val="0"/>
          <w:numId w:val="176"/>
        </w:numPr>
        <w:rPr/>
      </w:pPr>
      <w:r>
        <w:rPr>
          <w:b/>
          <w:bCs/>
        </w:rPr>
        <w:t>Embedded / mobile / mid-range SoC targets.</w:t>
      </w:r>
      <w:r>
        <w:rPr/>
        <w:t xml:space="preserve"> Not optimized for high-end server DRAM (DDR5, RDIMM, multi-rank). Optimized for power efficiency and area economy.</w:t>
      </w:r>
    </w:p>
    <w:p>
      <w:pPr>
        <w:pStyle w:val="Compact"/>
        <w:numPr>
          <w:ilvl w:val="0"/>
          <w:numId w:val="177"/>
        </w:numPr>
        <w:rPr/>
      </w:pPr>
      <w:r>
        <w:rPr>
          <w:b/>
          <w:bCs/>
        </w:rPr>
        <w:t>Characterization-first parameterization.</w:t>
      </w:r>
      <w:r>
        <w:rPr/>
        <w:t xml:space="preserve"> Algorithmic choices with research-backed alternatives are exposed as build-time parameters so the design can be swept on real workloads before defaults are locked.</w:t>
      </w:r>
    </w:p>
    <w:p>
      <w:pPr>
        <w:pStyle w:val="Compact"/>
        <w:numPr>
          <w:ilvl w:val="0"/>
          <w:numId w:val="178"/>
        </w:numPr>
        <w:rPr/>
      </w:pPr>
      <w:r>
        <w:rPr>
          <w:b/>
          <w:bCs/>
        </w:rPr>
        <w:t>Verification-friendly.</w:t>
      </w:r>
      <w:r>
        <w:rPr/>
        <w:t xml:space="preserve"> Mirrors the data structures and conventions of the DDR2 / LPDDR2 DFI BFM in the DV repository so the same address mapping, timing parameters, and command encodings can drive both RTL and simulation.</w:t>
      </w:r>
    </w:p>
    <w:p>
      <w:pPr>
        <w:pStyle w:val="Normal"/>
        <w:rPr/>
      </w:pPr>
      <w:bookmarkStart w:id="227" w:name="high-level-goal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31061_1491206650"/>
      <w:bookmarkStart w:id="229" w:name="in-scope"/>
      <w:bookmarkEnd w:id="228"/>
      <w:r>
        <w:rPr>
          <w:rStyle w:val="SectionNumber"/>
          <w:b/>
          <w:color w:val="228B22"/>
          <w:sz w:val="28"/>
        </w:rPr>
        <w:t>12.2</w:t>
      </w:r>
      <w:r>
        <w:rPr>
          <w:b/>
          <w:color w:val="228B22"/>
          <w:sz w:val="28"/>
        </w:rPr>
        <w:tab/>
        <w:t>In Scope</w:t>
      </w:r>
    </w:p>
    <w:p>
      <w:pPr>
        <w:pStyle w:val="FirstParagraph"/>
        <w:rPr/>
      </w:pPr>
      <w:r>
        <w:rPr>
          <w:sz w:val="20"/>
        </w:rPr>
        <w:t>The following features are explicitly within scope for this controller:</w:t>
      </w:r>
    </w:p>
    <w:p>
      <w:pPr>
        <w:pStyle w:val="Compact"/>
        <w:numPr>
          <w:ilvl w:val="0"/>
          <w:numId w:val="179"/>
        </w:numPr>
        <w:rPr/>
      </w:pPr>
      <w:r>
        <w:rPr>
          <w:b/>
          <w:bCs/>
        </w:rPr>
        <w:t>AXI4 slave</w:t>
      </w:r>
      <w:r>
        <w:rPr/>
        <w:t xml:space="preserve"> at the fixed core data width </w:t>
      </w:r>
      <w:r>
        <w:rPr>
          <w:rStyle w:val="VerbatimChar"/>
        </w:rPr>
        <w:t>DW = DRAM_BEAT_WIDTH * DFI_RATE</w:t>
      </w:r>
      <w:r>
        <w:rPr/>
        <w:t xml:space="preserve">; an optional </w:t>
      </w:r>
      <w:r>
        <w:rPr>
          <w:rStyle w:val="VerbatimChar"/>
        </w:rPr>
        <w:t>pumice_top_geared</w:t>
      </w:r>
      <w:r>
        <w:rPr/>
        <w:t xml:space="preserve"> wrapper gives the host a free AXI data width (verified host ∈ {64, 128, 256}) via formally-verified data-width converters</w:t>
      </w:r>
    </w:p>
    <w:p>
      <w:pPr>
        <w:pStyle w:val="Compact"/>
        <w:numPr>
          <w:ilvl w:val="0"/>
          <w:numId w:val="180"/>
        </w:numPr>
        <w:rPr/>
      </w:pPr>
      <w:r>
        <w:rPr>
          <w:b/>
          <w:bCs/>
        </w:rPr>
        <w:t>DFI v2.1 master</w:t>
      </w:r>
      <w:r>
        <w:rPr/>
        <w:t xml:space="preserve"> driving the command, write-data, and read-data sub-interfaces</w:t>
      </w:r>
    </w:p>
    <w:p>
      <w:pPr>
        <w:pStyle w:val="Compact"/>
        <w:numPr>
          <w:ilvl w:val="0"/>
          <w:numId w:val="181"/>
        </w:numPr>
        <w:rPr/>
      </w:pPr>
      <w:r>
        <w:rPr>
          <w:b/>
          <w:bCs/>
        </w:rPr>
        <w:t>CSR register block</w:t>
      </w:r>
      <w:r>
        <w:rPr/>
        <w:t xml:space="preserve"> (PeakRDL-generated </w:t>
      </w:r>
      <w:r>
        <w:rPr>
          <w:rStyle w:val="VerbatimChar"/>
        </w:rPr>
        <w:t>pumice_csr</w:t>
      </w:r>
      <w:r>
        <w:rPr/>
        <w:t>, passthrough cpuif) for configuration and observation, programmed by name</w:t>
      </w:r>
    </w:p>
    <w:p>
      <w:pPr>
        <w:pStyle w:val="Compact"/>
        <w:numPr>
          <w:ilvl w:val="0"/>
          <w:numId w:val="182"/>
        </w:numPr>
        <w:rPr/>
      </w:pPr>
      <w:r>
        <w:rPr>
          <w:b/>
          <w:bCs/>
        </w:rPr>
        <w:t>DDR2 and LPDDR2 device support</w:t>
      </w:r>
      <w:r>
        <w:rPr/>
        <w:t xml:space="preserve"> selected at runtime by the </w:t>
      </w:r>
      <w:r>
        <w:rPr>
          <w:rStyle w:val="VerbatimChar"/>
        </w:rPr>
        <w:t>PHY_TIMING.memtype</w:t>
      </w:r>
      <w:r>
        <w:rPr/>
        <w:t xml:space="preserve"> CSR field</w:t>
      </w:r>
    </w:p>
    <w:p>
      <w:pPr>
        <w:pStyle w:val="Compact"/>
        <w:numPr>
          <w:ilvl w:val="0"/>
          <w:numId w:val="183"/>
        </w:numPr>
        <w:rPr/>
      </w:pPr>
      <w:r>
        <w:rPr>
          <w:b/>
          <w:bCs/>
        </w:rPr>
        <w:t>DFI frequency ratio</w:t>
      </w:r>
      <w:r>
        <w:rPr/>
        <w:t xml:space="preserve"> of 1, 2, or 4 phases via the </w:t>
      </w:r>
      <w:r>
        <w:rPr>
          <w:rStyle w:val="VerbatimChar"/>
        </w:rPr>
        <w:t>DFI_RATE</w:t>
      </w:r>
      <w:r>
        <w:rPr/>
        <w:t xml:space="preserve"> parameter</w:t>
      </w:r>
    </w:p>
    <w:p>
      <w:pPr>
        <w:pStyle w:val="Compact"/>
        <w:numPr>
          <w:ilvl w:val="0"/>
          <w:numId w:val="184"/>
        </w:numPr>
        <w:rPr/>
      </w:pPr>
      <w:r>
        <w:rPr>
          <w:b/>
          <w:bCs/>
        </w:rPr>
        <w:t>Multi-rank operation</w:t>
      </w:r>
      <w:r>
        <w:rPr/>
        <w:t xml:space="preserve"> — 1, 2, or 4 ranks via </w:t>
      </w:r>
      <w:r>
        <w:rPr>
          <w:rStyle w:val="VerbatimChar"/>
        </w:rPr>
        <w:t>NUM_RANKS</w:t>
      </w:r>
      <w:r>
        <w:rPr/>
        <w:t xml:space="preserve"> parameter; per-rank </w:t>
      </w:r>
      <w:r>
        <w:rPr>
          <w:rStyle w:val="VerbatimChar"/>
        </w:rPr>
        <w:t>CS_n</w:t>
      </w:r>
      <w:r>
        <w:rPr/>
        <w:t xml:space="preserve">, </w:t>
      </w:r>
      <w:r>
        <w:rPr>
          <w:rStyle w:val="VerbatimChar"/>
        </w:rPr>
        <w:t>CKE</w:t>
      </w:r>
      <w:r>
        <w:rPr/>
        <w:t xml:space="preserve">, </w:t>
      </w:r>
      <w:r>
        <w:rPr>
          <w:rStyle w:val="VerbatimChar"/>
        </w:rPr>
        <w:t>ODT</w:t>
      </w:r>
      <w:r>
        <w:rPr/>
        <w:t>, and refresh tracking; rank-aware ODT cross-termination rules per JEDEC</w:t>
      </w:r>
    </w:p>
    <w:p>
      <w:pPr>
        <w:pStyle w:val="Compact"/>
        <w:numPr>
          <w:ilvl w:val="0"/>
          <w:numId w:val="185"/>
        </w:numPr>
        <w:rPr/>
      </w:pPr>
      <w:r>
        <w:rPr>
          <w:b/>
          <w:bCs/>
        </w:rPr>
        <w:t>Page policies:</w:t>
      </w:r>
      <w:r>
        <w:rPr/>
        <w:t xml:space="preserve"> OPEN, CLOSE, plus the runtime page-policy engine (</w:t>
      </w:r>
      <w:r>
        <w:rPr>
          <w:rStyle w:val="VerbatimChar"/>
        </w:rPr>
        <w:t>fixed_open</w:t>
      </w:r>
      <w:r>
        <w:rPr/>
        <w:t xml:space="preserve"> idle-timeout; the adaptive modes retired 2026-09-27, TASK-014; CSR-selected via </w:t>
      </w:r>
      <w:r>
        <w:rPr>
          <w:rStyle w:val="VerbatimChar"/>
        </w:rPr>
        <w:t>PAGE_POLICY_CFG.policy_mode</w:t>
      </w:r>
      <w:r>
        <w:rPr/>
        <w:t xml:space="preserve">; open-page decision inline in </w:t>
      </w:r>
      <w:r>
        <w:rPr>
          <w:rStyle w:val="VerbatimChar"/>
        </w:rPr>
        <w:t>pumice_cmd_arbiter</w:t>
      </w:r>
      <w:r>
        <w:rPr/>
        <w:t>)</w:t>
      </w:r>
    </w:p>
    <w:p>
      <w:pPr>
        <w:pStyle w:val="Compact"/>
        <w:numPr>
          <w:ilvl w:val="0"/>
          <w:numId w:val="186"/>
        </w:numPr>
        <w:rPr/>
      </w:pPr>
      <w:r>
        <w:rPr>
          <w:b/>
          <w:bCs/>
        </w:rPr>
        <w:t>Per-bank refresh</w:t>
      </w:r>
      <w:r>
        <w:rPr/>
        <w:t xml:space="preserve"> for LPDDR2 with DARP-style scheduling (parameterized)</w:t>
      </w:r>
    </w:p>
    <w:p>
      <w:pPr>
        <w:pStyle w:val="Compact"/>
        <w:numPr>
          <w:ilvl w:val="0"/>
          <w:numId w:val="187"/>
        </w:numPr>
        <w:rPr/>
      </w:pPr>
      <w:r>
        <w:rPr>
          <w:b/>
          <w:bCs/>
        </w:rPr>
        <w:t>All-bank refresh</w:t>
      </w:r>
      <w:r>
        <w:rPr/>
        <w:t xml:space="preserve"> for DDR2 (and as LPDDR2 fallback)</w:t>
      </w:r>
    </w:p>
    <w:p>
      <w:pPr>
        <w:pStyle w:val="Compact"/>
        <w:numPr>
          <w:ilvl w:val="0"/>
          <w:numId w:val="188"/>
        </w:numPr>
        <w:rPr/>
      </w:pPr>
      <w:r>
        <w:rPr>
          <w:b/>
          <w:bCs/>
        </w:rPr>
        <w:t>Elastic refresh deferral</w:t>
      </w:r>
      <w:r>
        <w:rPr/>
        <w:t xml:space="preserve"> up to JEDEC ceiling of 8× tREFI (parameterized)</w:t>
      </w:r>
    </w:p>
    <w:p>
      <w:pPr>
        <w:pStyle w:val="Compact"/>
        <w:numPr>
          <w:ilvl w:val="0"/>
          <w:numId w:val="189"/>
        </w:numPr>
        <w:rPr/>
      </w:pPr>
      <w:r>
        <w:rPr>
          <w:b/>
          <w:bCs/>
        </w:rPr>
        <w:t>Partial-array self-refresh (PASR)</w:t>
      </w:r>
      <w:r>
        <w:rPr/>
        <w:t xml:space="preserve"> for LPDDR2 with CSR-configurable mask</w:t>
      </w:r>
    </w:p>
    <w:p>
      <w:pPr>
        <w:pStyle w:val="Compact"/>
        <w:numPr>
          <w:ilvl w:val="0"/>
          <w:numId w:val="190"/>
        </w:numPr>
        <w:rPr/>
      </w:pPr>
      <w:r>
        <w:rPr>
          <w:b/>
          <w:bCs/>
        </w:rPr>
        <w:t>Temperature-compensated refresh</w:t>
      </w:r>
      <w:r>
        <w:rPr/>
        <w:t xml:space="preserve"> (LPDDR2 MR4 derating)</w:t>
      </w:r>
    </w:p>
    <w:p>
      <w:pPr>
        <w:pStyle w:val="Compact"/>
        <w:numPr>
          <w:ilvl w:val="0"/>
          <w:numId w:val="191"/>
        </w:numPr>
        <w:rPr/>
      </w:pPr>
      <w:r>
        <w:rPr>
          <w:b/>
          <w:bCs/>
        </w:rPr>
        <w:t>Cold-boot initialization</w:t>
      </w:r>
      <w:r>
        <w:rPr/>
        <w:t xml:space="preserve"> via microprogram step tables</w:t>
      </w:r>
    </w:p>
    <w:p>
      <w:pPr>
        <w:pStyle w:val="Compact"/>
        <w:numPr>
          <w:ilvl w:val="0"/>
          <w:numId w:val="192"/>
        </w:numPr>
        <w:rPr/>
      </w:pPr>
      <w:r>
        <w:rPr>
          <w:b/>
          <w:bCs/>
        </w:rPr>
        <w:t>Power state management</w:t>
      </w:r>
      <w:r>
        <w:rPr/>
        <w:t xml:space="preserve"> (Active, Active Power-Down, Self-Refresh, Deep Power Down)</w:t>
      </w:r>
    </w:p>
    <w:p>
      <w:pPr>
        <w:pStyle w:val="Compact"/>
        <w:numPr>
          <w:ilvl w:val="0"/>
          <w:numId w:val="193"/>
        </w:numPr>
        <w:rPr/>
      </w:pPr>
      <w:r>
        <w:rPr>
          <w:b/>
          <w:bCs/>
        </w:rPr>
        <w:t>Bring-up observability</w:t>
      </w:r>
      <w:r>
        <w:rPr/>
        <w:t xml:space="preserve"> via CSR-exposed counters (row-hit rate, refresh latency, queue depth)</w:t>
      </w:r>
    </w:p>
    <w:p>
      <w:pPr>
        <w:pStyle w:val="Normal"/>
        <w:rPr/>
      </w:pPr>
      <w:bookmarkStart w:id="230" w:name="in-scope"/>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p>
    <w:p>
      <w:pPr>
        <w:pStyle w:val="Heading2"/>
        <w:pBdr>
          <w:bottom w:val="single" w:sz="12" w:space="0" w:color="228B22"/>
        </w:pBdr>
        <w:spacing w:before="280" w:after="80"/>
        <w:rPr/>
      </w:pPr>
      <w:bookmarkStart w:id="231" w:name="__RefHeading___Toc31063_1491206650"/>
      <w:bookmarkStart w:id="232" w:name="out-of-scope-1"/>
      <w:bookmarkEnd w:id="231"/>
      <w:r>
        <w:rPr>
          <w:rStyle w:val="SectionNumber"/>
          <w:b/>
          <w:color w:val="228B22"/>
          <w:sz w:val="28"/>
        </w:rPr>
        <w:t>12.3</w:t>
      </w:r>
      <w:r>
        <w:rPr>
          <w:b/>
          <w:color w:val="228B22"/>
          <w:sz w:val="28"/>
        </w:rPr>
        <w:tab/>
        <w:t>Out of Scope</w:t>
      </w:r>
    </w:p>
    <w:p>
      <w:pPr>
        <w:pStyle w:val="FirstParagraph"/>
        <w:rPr/>
      </w:pPr>
      <w:r>
        <w:rPr>
          <w:sz w:val="20"/>
        </w:rPr>
        <w:t xml:space="preserve">Explicitly </w:t>
      </w:r>
      <w:r>
        <w:rPr>
          <w:b/>
          <w:bCs/>
          <w:sz w:val="20"/>
        </w:rPr>
        <w:t>not</w:t>
      </w:r>
      <w:r>
        <w:rPr>
          <w:sz w:val="20"/>
        </w:rPr>
        <w:t xml:space="preserve"> addressed in this controller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Inline ECC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Out-of-controller responsibility (SoC sideband)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for v2.1 DDR2 / LPDDR2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frequency-change protocol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 for this generation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Power-state FSM uses CKE only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exclusive accesses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Embedded targets don’t require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parity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(DBI)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write leveling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(LPDDR3 introduces)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ZQCS / ZQCL on column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uses OCD calibration; LPDDR2 uses MR10 ZQ</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DDR / LPDDR generations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Will be addressed in DDR3-LPDDR3 and DDR4-LPDDR4 controllers</w:t>
            </w:r>
          </w:p>
        </w:tc>
      </w:tr>
    </w:tbl>
    <w:p>
      <w:pPr>
        <w:pStyle w:val="Normal"/>
        <w:rPr/>
      </w:pPr>
      <w:bookmarkStart w:id="233" w:name="out-of-scope-1"/>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3"/>
    </w:p>
    <w:p>
      <w:pPr>
        <w:pStyle w:val="Heading2"/>
        <w:pBdr>
          <w:bottom w:val="single" w:sz="12" w:space="0" w:color="228B22"/>
        </w:pBdr>
        <w:spacing w:before="280" w:after="80"/>
        <w:rPr/>
      </w:pPr>
      <w:bookmarkStart w:id="234" w:name="__RefHeading___Toc31065_1491206650"/>
      <w:bookmarkStart w:id="235" w:name="target-performance-envelope"/>
      <w:bookmarkEnd w:id="234"/>
      <w:r>
        <w:rPr>
          <w:rStyle w:val="SectionNumber"/>
          <w:b/>
          <w:color w:val="228B22"/>
          <w:sz w:val="28"/>
        </w:rPr>
        <w:t>12.4</w:t>
      </w:r>
      <w:r>
        <w:rPr>
          <w:b/>
          <w:color w:val="228B22"/>
          <w:sz w:val="28"/>
        </w:rPr>
        <w:tab/>
        <w:t>Target Performance Envelope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3"/>
        <w:gridCol w:w="5296"/>
      </w:tblGrid>
      <w:tr>
        <w:trPr>
          <w:tblHeader w:val="true"/>
        </w:trPr>
        <w:tc>
          <w:tcPr>
            <w:tcW w:w="40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5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data rate</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DDR2-800 / LPDDR2-1066</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200 MHz (typical embedded SoC)</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read bandwidth</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70% peak on stream workloads</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99th-percentile read latency</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200 ns (typical)</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blocking overhead</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(LPDDR2 with DARP); &lt; 8% (DDR2)</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50K gates</w:t>
            </w:r>
          </w:p>
        </w:tc>
      </w:tr>
    </w:tbl>
    <w:p>
      <w:pPr>
        <w:pStyle w:val="BodyText"/>
        <w:rPr/>
      </w:pPr>
      <w:r>
        <w:rPr>
          <w:sz w:val="20"/>
        </w:rPr>
        <w:t>These are target envelopes for v1; not guarantees. They will be validated and refined during the characterization sweep.</w:t>
      </w:r>
    </w:p>
    <w:p>
      <w:pPr>
        <w:pStyle w:val="Normal"/>
        <w:rPr/>
      </w:pPr>
      <w:bookmarkStart w:id="236" w:name="target-performance-envelop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p>
    <w:p>
      <w:pPr>
        <w:pStyle w:val="Heading2"/>
        <w:pBdr>
          <w:bottom w:val="single" w:sz="12" w:space="0" w:color="228B22"/>
        </w:pBdr>
        <w:spacing w:before="280" w:after="80"/>
        <w:rPr/>
      </w:pPr>
      <w:bookmarkStart w:id="237" w:name="__RefHeading___Toc31067_1491206650"/>
      <w:bookmarkStart w:id="238" w:name="differentiating-features"/>
      <w:bookmarkEnd w:id="237"/>
      <w:r>
        <w:rPr>
          <w:rStyle w:val="SectionNumber"/>
          <w:b/>
          <w:color w:val="228B22"/>
          <w:sz w:val="28"/>
        </w:rPr>
        <w:t>12.5</w:t>
      </w:r>
      <w:r>
        <w:rPr>
          <w:b/>
          <w:color w:val="228B22"/>
          <w:sz w:val="28"/>
        </w:rPr>
        <w:tab/>
        <w:t>Differentiating Features</w:t>
      </w:r>
    </w:p>
    <w:p>
      <w:pPr>
        <w:pStyle w:val="FirstParagraph"/>
        <w:rPr/>
      </w:pPr>
      <w:r>
        <w:rPr>
          <w:sz w:val="20"/>
        </w:rPr>
        <w:t>This controller is informed by published memory-controller literature and the open-source memory-controller ecosystem (LiteDRAM in particular — used as the cross-validation reference; see §6.4), but it is not a re-implementation of any existing controller. The design’s distinguishing features:</w:t>
      </w:r>
    </w:p>
    <w:p>
      <w:pPr>
        <w:pStyle w:val="Normal"/>
        <w:numPr>
          <w:ilvl w:val="0"/>
          <w:numId w:val="194"/>
        </w:numPr>
        <w:rPr/>
      </w:pPr>
      <w:r>
        <w:rPr>
          <w:b/>
          <w:bCs/>
          <w:sz w:val="20"/>
        </w:rPr>
        <w:t>Centralized FR-FCFS scheduler with full out-of-order issue.</w:t>
      </w:r>
      <w:r>
        <w:rPr>
          <w:sz w:val="20"/>
        </w:rPr>
        <w:t xml:space="preserve"> A single scheduler scans the full transaction queue every cycle, considering all banks’ readiness and row-hit state in one decision. This is closer to the commercial-vendor pattern (Synopsys, Cadence, Xilinx MIG) than to most open-source RTL controllers — open-source controllers typically expose OoO only at the cross-bank level (a per-bank FIFO model where bank parallelism is the only source of reordering). True per-port within-stream reordering — where a younger row-hit request bypasses an older row-conflict request — is uncommon outside vendor IP. AXI4 per-ID ordering is honored at the response side regardless. </w:t>
      </w:r>
      <w:r>
        <w:rPr>
          <w:b/>
          <w:bCs/>
          <w:sz w:val="20"/>
        </w:rPr>
        <w:t>For real-time / safety-critical / formally-verifiable systems</w:t>
      </w:r>
      <w:r>
        <w:rPr>
          <w:sz w:val="20"/>
        </w:rPr>
        <w:t xml:space="preserve">, OoO reordering can be disabled at runtime via the </w:t>
      </w:r>
      <w:r>
        <w:rPr>
          <w:rStyle w:val="VerbatimChar"/>
          <w:sz w:val="20"/>
        </w:rPr>
        <w:t>SCHED_TUNING.force_inorder</w:t>
      </w:r>
      <w:r>
        <w:rPr>
          <w:sz w:val="20"/>
        </w:rPr>
        <w:t xml:space="preserve"> CSR field (§3.2); the scheduler degrades to a first-ready FIFO that preserves arrival order at the cost of 10–25% sustained bandwidth on streaming workloads.</w:t>
      </w:r>
    </w:p>
    <w:p>
      <w:pPr>
        <w:pStyle w:val="Normal"/>
        <w:numPr>
          <w:ilvl w:val="0"/>
          <w:numId w:val="195"/>
        </w:numPr>
        <w:rPr/>
      </w:pPr>
      <w:r>
        <w:rPr>
          <w:b/>
          <w:bCs/>
          <w:sz w:val="20"/>
        </w:rPr>
        <w:t>Multi-rank support with JEDEC-compliant cross-rank ODT.</w:t>
      </w:r>
      <w:r>
        <w:rPr>
          <w:sz w:val="20"/>
        </w:rPr>
        <w:t xml:space="preserve"> Most open-source DDR2/3 controllers are single-rank only — LiteDRAM’s default config, UberDDR3, and most academic prototypes assume one rank per channel. This controller supports 1, 2, or 4 ranks via the </w:t>
      </w:r>
      <w:r>
        <w:rPr>
          <w:rStyle w:val="VerbatimChar"/>
          <w:sz w:val="20"/>
        </w:rPr>
        <w:t>NUM_RANKS</w:t>
      </w:r>
      <w:r>
        <w:rPr>
          <w:sz w:val="20"/>
        </w:rPr>
        <w:t xml:space="preserve"> build parameter. Per-rank </w:t>
      </w:r>
      <w:r>
        <w:rPr>
          <w:rStyle w:val="VerbatimChar"/>
          <w:sz w:val="20"/>
        </w:rPr>
        <w:t>CS_n</w:t>
      </w:r>
      <w:r>
        <w:rPr>
          <w:sz w:val="20"/>
        </w:rPr>
        <w:t xml:space="preserve">, </w:t>
      </w:r>
      <w:r>
        <w:rPr>
          <w:rStyle w:val="VerbatimChar"/>
          <w:sz w:val="20"/>
        </w:rPr>
        <w:t>CKE</w:t>
      </w:r>
      <w:r>
        <w:rPr>
          <w:sz w:val="20"/>
        </w:rPr>
        <w:t xml:space="preserve">, and </w:t>
      </w:r>
      <w:r>
        <w:rPr>
          <w:rStyle w:val="VerbatimChar"/>
          <w:sz w:val="20"/>
        </w:rPr>
        <w:t>ODT</w:t>
      </w:r>
      <w:r>
        <w:rPr>
          <w:sz w:val="20"/>
        </w:rPr>
        <w:t xml:space="preserve"> signals are driven; the rank-aware refresh manager tracks </w:t>
      </w:r>
      <w:r>
        <w:rPr>
          <w:rStyle w:val="VerbatimChar"/>
          <w:sz w:val="20"/>
        </w:rPr>
        <w:t>last_ref_age</w:t>
      </w:r>
      <w:r>
        <w:rPr>
          <w:sz w:val="20"/>
        </w:rPr>
        <w:t xml:space="preserve"> per (rank, bank); and the cross-rank ODT termination rules (read from rank N → ODT-high on rank ≠N during the read window; write to rank N → ODT-high on rank N during the write window) are handled inside </w:t>
      </w:r>
      <w:r>
        <w:rPr>
          <w:rStyle w:val="VerbatimChar"/>
          <w:sz w:val="20"/>
        </w:rPr>
        <w:t>dfi_cmd_formatter</w:t>
      </w:r>
      <w:r>
        <w:rPr>
          <w:sz w:val="20"/>
        </w:rPr>
        <w:t xml:space="preserve"> / </w:t>
      </w:r>
      <w:r>
        <w:rPr>
          <w:rStyle w:val="VerbatimChar"/>
          <w:sz w:val="20"/>
        </w:rPr>
        <w:t>mode_register</w:t>
      </w:r>
      <w:r>
        <w:rPr>
          <w:sz w:val="20"/>
        </w:rPr>
        <w:t xml:space="preserve"> (no standalone ODT block) per JESD79-2 §x.y. Multi-rank is what makes the controller usable on real DIMM-class platforms rather than just on-board point-to-point DRAM.</w:t>
      </w:r>
    </w:p>
    <w:p>
      <w:pPr>
        <w:pStyle w:val="Normal"/>
        <w:numPr>
          <w:ilvl w:val="0"/>
          <w:numId w:val="196"/>
        </w:numPr>
        <w:rPr/>
      </w:pPr>
      <w:r>
        <w:rPr>
          <w:b/>
          <w:bCs/>
          <w:sz w:val="20"/>
        </w:rPr>
        <w:t>Unified DDR2 + LPDDR2 engine with one command formatter.</w:t>
      </w:r>
      <w:r>
        <w:rPr>
          <w:sz w:val="20"/>
        </w:rPr>
        <w:t xml:space="preserve"> A single controller core supports both memtypes via the runtime </w:t>
      </w:r>
      <w:r>
        <w:rPr>
          <w:rStyle w:val="VerbatimChar"/>
          <w:sz w:val="20"/>
        </w:rPr>
        <w:t>PHY_TIMING.memtype</w:t>
      </w:r>
      <w:r>
        <w:rPr>
          <w:sz w:val="20"/>
        </w:rPr>
        <w:t xml:space="preserve"> CSR field. The LPDDR2 path includes the 10-bit CA bus encoding (JESD209-2F Table 60; packed two edges onto </w:t>
      </w:r>
      <w:r>
        <w:rPr>
          <w:rStyle w:val="VerbatimChar"/>
          <w:sz w:val="20"/>
        </w:rPr>
        <w:t>dfi_address</w:t>
      </w:r>
      <w:r>
        <w:rPr>
          <w:sz w:val="20"/>
        </w:rPr>
        <w:t xml:space="preserve"> in </w:t>
      </w:r>
      <w:r>
        <w:rPr>
          <w:rStyle w:val="VerbatimChar"/>
          <w:sz w:val="20"/>
        </w:rPr>
        <w:t>dfi_cmd_formatter</w:t>
      </w:r>
      <w:r>
        <w:rPr>
          <w:sz w:val="20"/>
        </w:rPr>
        <w:t>), PASR mask handling (MR16/17), per-bank refresh (REFpb), temperature-compensated refresh (MR4 derating), and Deep Power Down — none of which are present in the open-source DDR2/3/4 reference controllers. LPDDR2 is fully functional (reads and writes) and passes the full simulation suite.</w:t>
      </w:r>
    </w:p>
    <w:p>
      <w:pPr>
        <w:pStyle w:val="Normal"/>
        <w:numPr>
          <w:ilvl w:val="0"/>
          <w:numId w:val="197"/>
        </w:numPr>
        <w:rPr/>
      </w:pPr>
      <w:r>
        <w:rPr>
          <w:b/>
          <w:bCs/>
          <w:sz w:val="20"/>
        </w:rPr>
        <w:t>DARP-style per-bank refresh scheduling</w:t>
      </w:r>
      <w:r>
        <w:rPr>
          <w:sz w:val="20"/>
        </w:rPr>
        <w:t xml:space="preserve"> — picks the </w:t>
      </w:r>
      <w:r>
        <w:rPr>
          <w:i/>
          <w:iCs/>
          <w:sz w:val="20"/>
        </w:rPr>
        <w:t>idle</w:t>
      </w:r>
      <w:r>
        <w:rPr>
          <w:sz w:val="20"/>
        </w:rPr>
        <w:t xml:space="preserve"> bank with the longest time since last refresh, falling back to oldest-first when no banks are idle. Based on Chang et al. (HPCA 2014); not present in available open-source controllers.</w:t>
      </w:r>
    </w:p>
    <w:p>
      <w:pPr>
        <w:pStyle w:val="Normal"/>
        <w:numPr>
          <w:ilvl w:val="0"/>
          <w:numId w:val="198"/>
        </w:numPr>
        <w:rPr/>
      </w:pPr>
      <w:r>
        <w:rPr>
          <w:b/>
          <w:bCs/>
          <w:sz w:val="20"/>
        </w:rPr>
        <w:t>Two-stage page management</w:t>
      </w:r>
      <w:r>
        <w:rPr>
          <w:sz w:val="20"/>
        </w:rPr>
        <w:t xml:space="preserve"> — exact lookahead first, history-based fallback second.</w:t>
      </w:r>
    </w:p>
    <w:p>
      <w:pPr>
        <w:pStyle w:val="Compact"/>
        <w:numPr>
          <w:ilvl w:val="1"/>
          <w:numId w:val="199"/>
        </w:numPr>
        <w:rPr/>
      </w:pPr>
      <w:r>
        <w:rPr/>
        <w:t>Stage 1: a lookahead window (</w:t>
      </w:r>
      <w:r>
        <w:rPr>
          <w:rStyle w:val="VerbatimChar"/>
        </w:rPr>
        <w:t>SCHED_TUNING.lookahead_active</w:t>
      </w:r>
      <w:r>
        <w:rPr/>
        <w:t>, 0 disables) provides exact auto-precharge decisions when the next same-bank request is already visible to the arbiter.</w:t>
      </w:r>
    </w:p>
    <w:p>
      <w:pPr>
        <w:pStyle w:val="Compact"/>
        <w:numPr>
          <w:ilvl w:val="1"/>
          <w:numId w:val="200"/>
        </w:numPr>
        <w:rPr/>
      </w:pPr>
      <w:r>
        <w:rPr/>
        <w:t>Stage 2: when lookahead is inconclusive (shallow queue or bursty traffic), the adaptive-timeout page policy (Ghasempour et al. 2015) uses address-bit-hashed saturating counters to predict the next access. Open-source controllers typically have either lookahead OR a fixed page policy. The two-stage combination is original to this design.</w:t>
      </w:r>
    </w:p>
    <w:p>
      <w:pPr>
        <w:pStyle w:val="Normal"/>
        <w:numPr>
          <w:ilvl w:val="0"/>
          <w:numId w:val="201"/>
        </w:numPr>
        <w:rPr/>
      </w:pPr>
      <w:r>
        <w:rPr>
          <w:b/>
          <w:bCs/>
          <w:sz w:val="20"/>
        </w:rPr>
        <w:t>Characterization-first parameterization.</w:t>
      </w:r>
      <w:r>
        <w:rPr>
          <w:sz w:val="20"/>
        </w:rPr>
        <w:t xml:space="preserve"> Page policy, lookahead depth, refresh policy, refresh deferral, and address mapping are all runtime CSR fields with a defined sweep matrix (see §5 and §6.4). Most published controllers expose only a subset of these; few expose them all.</w:t>
      </w:r>
    </w:p>
    <w:p>
      <w:pPr>
        <w:pStyle w:val="Normal"/>
        <w:numPr>
          <w:ilvl w:val="0"/>
          <w:numId w:val="202"/>
        </w:numPr>
        <w:rPr/>
      </w:pPr>
      <w:r>
        <w:rPr>
          <w:b/>
          <w:bCs/>
          <w:sz w:val="20"/>
        </w:rPr>
        <w:t>Closed-page policy as an explicit option.</w:t>
      </w:r>
      <w:r>
        <w:rPr>
          <w:sz w:val="20"/>
        </w:rPr>
        <w:t xml:space="preserve"> </w:t>
      </w:r>
      <w:r>
        <w:rPr>
          <w:rStyle w:val="VerbatimChar"/>
          <w:sz w:val="20"/>
        </w:rPr>
        <w:t>REFRESH_TUNING.page_policy_or ∈ {OPEN, CLOSE}</w:t>
      </w:r>
      <w:r>
        <w:rPr>
          <w:sz w:val="20"/>
        </w:rPr>
        <w:t xml:space="preserve"> (the HYBRID encoding is retired; adaptive policies are </w:t>
      </w:r>
      <w:r>
        <w:rPr>
          <w:rStyle w:val="VerbatimChar"/>
          <w:sz w:val="20"/>
        </w:rPr>
        <w:t>PAGE_POLICY_CFG.policy_mode</w:t>
      </w:r>
      <w:r>
        <w:rPr>
          <w:sz w:val="20"/>
        </w:rPr>
        <w:t>). Most open-source controllers expose only on/off auto-precharge (effectively OPEN with optional lookahead). The CLOSE option is useful for adversarial / security-sensitive workloads where row-state side channels matter.</w:t>
      </w:r>
    </w:p>
    <w:p>
      <w:pPr>
        <w:pStyle w:val="Normal"/>
        <w:numPr>
          <w:ilvl w:val="0"/>
          <w:numId w:val="203"/>
        </w:numPr>
        <w:rPr/>
      </w:pPr>
      <w:r>
        <w:rPr>
          <w:b/>
          <w:bCs/>
          <w:sz w:val="20"/>
        </w:rPr>
        <w:t>Single-knob address mapping.</w:t>
      </w:r>
      <w:r>
        <w:rPr>
          <w:sz w:val="20"/>
        </w:rPr>
        <w:t xml:space="preserve"> </w:t>
      </w:r>
      <w:r>
        <w:rPr>
          <w:rStyle w:val="VerbatimChar"/>
          <w:sz w:val="20"/>
        </w:rPr>
        <w:t>ADDR_MAP.bank_lsb</w:t>
      </w:r>
      <w:r>
        <w:rPr>
          <w:sz w:val="20"/>
        </w:rPr>
        <w:t xml:space="preserve"> slides the bank field within the byte-offset-stripped word address; the column auto-splits below (</w:t>
      </w:r>
      <w:r>
        <w:rPr>
          <w:rStyle w:val="VerbatimChar"/>
          <w:sz w:val="20"/>
        </w:rPr>
        <w:t>col_lo</w:t>
      </w:r>
      <w:r>
        <w:rPr>
          <w:sz w:val="20"/>
        </w:rPr>
        <w:t>) and above (</w:t>
      </w:r>
      <w:r>
        <w:rPr>
          <w:rStyle w:val="VerbatimChar"/>
          <w:sz w:val="20"/>
        </w:rPr>
        <w:t>col_hi</w:t>
      </w:r>
      <w:r>
        <w:rPr>
          <w:sz w:val="20"/>
        </w:rPr>
        <w:t>) it while the row/rank positions stay invariant. The classic schemes are just settings of this one knob (</w:t>
      </w:r>
      <w:r>
        <w:rPr>
          <w:rStyle w:val="VerbatimChar"/>
          <w:sz w:val="20"/>
        </w:rPr>
        <w:t>bank_lsb == COL_WIDTH</w:t>
      </w:r>
      <w:r>
        <w:rPr>
          <w:sz w:val="20"/>
        </w:rPr>
        <w:t xml:space="preserve"> = ROW_MAJOR; </w:t>
      </w:r>
      <w:r>
        <w:rPr>
          <w:rStyle w:val="VerbatimChar"/>
          <w:sz w:val="20"/>
        </w:rPr>
        <w:t>bank_lsb == log2(DRAM_BL)</w:t>
      </w:r>
      <w:r>
        <w:rPr>
          <w:sz w:val="20"/>
        </w:rPr>
        <w:t xml:space="preserve"> = maximum bank interleave), and an optional bank XOR-hash (</w:t>
      </w:r>
      <w:r>
        <w:rPr>
          <w:rStyle w:val="VerbatimChar"/>
          <w:sz w:val="20"/>
        </w:rPr>
        <w:t>ADDR_MAP.hash_en</w:t>
      </w:r>
      <w:r>
        <w:rPr>
          <w:sz w:val="20"/>
        </w:rPr>
        <w:t xml:space="preserve"> / </w:t>
      </w:r>
      <w:r>
        <w:rPr>
          <w:rStyle w:val="VerbatimChar"/>
          <w:sz w:val="20"/>
        </w:rPr>
        <w:t>hash_seed</w:t>
      </w:r>
      <w:r>
        <w:rPr>
          <w:sz w:val="20"/>
        </w:rPr>
        <w:t>) folds row bits into the bank index to defeat pathological row-conflict strides. There is no separate scheme selector.</w:t>
      </w:r>
    </w:p>
    <w:p>
      <w:pPr>
        <w:pStyle w:val="Normal"/>
        <w:numPr>
          <w:ilvl w:val="0"/>
          <w:numId w:val="204"/>
        </w:numPr>
        <w:rPr/>
      </w:pPr>
      <w:r>
        <w:rPr>
          <w:b/>
          <w:bCs/>
          <w:sz w:val="20"/>
        </w:rPr>
        <w:t>AXI4-first interface</w:t>
      </w:r>
      <w:r>
        <w:rPr>
          <w:sz w:val="20"/>
        </w:rPr>
        <w:t xml:space="preserve"> with ID-aware out-of-order completion. The AXI integration is a first-class design constraint rather than a wrapper on a native protocol.</w:t>
      </w:r>
    </w:p>
    <w:p>
      <w:pPr>
        <w:pStyle w:val="Normal"/>
        <w:numPr>
          <w:ilvl w:val="0"/>
          <w:numId w:val="205"/>
        </w:numPr>
        <w:rPr/>
      </w:pPr>
      <w:r>
        <w:rPr>
          <w:b/>
          <w:bCs/>
          <w:sz w:val="20"/>
        </w:rPr>
        <w:t>Mirrored verification address-mapping object.</w:t>
      </w:r>
      <w:r>
        <w:rPr>
          <w:sz w:val="20"/>
        </w:rPr>
        <w:t xml:space="preserve"> The </w:t>
      </w:r>
      <w:r>
        <w:rPr>
          <w:rStyle w:val="VerbatimChar"/>
          <w:sz w:val="20"/>
        </w:rPr>
        <w:t>addr_mapper</w:t>
      </w:r>
      <w:r>
        <w:rPr>
          <w:sz w:val="20"/>
        </w:rPr>
        <w:t xml:space="preserve"> mirrors a Python address-mapping class used by the DFI BFM, so the same mapping function drives both RTL and simulation. This eliminates a common source of address-decode bugs between RTL and verification.</w:t>
      </w:r>
    </w:p>
    <w:p>
      <w:pPr>
        <w:pStyle w:val="Heading3"/>
        <w:spacing w:before="200" w:after="80"/>
        <w:rPr/>
      </w:pPr>
      <w:bookmarkStart w:id="239" w:name="__RefHeading___Toc31069_1491206650"/>
      <w:bookmarkStart w:id="240" w:name="X246ad3ca380d71994baddb6431f62c50ca9b26a"/>
      <w:bookmarkEnd w:id="239"/>
      <w:r>
        <w:rPr>
          <w:rStyle w:val="SectionNumber"/>
          <w:b/>
          <w:color w:val="404040"/>
          <w:sz w:val="24"/>
        </w:rPr>
        <w:t>12.5.1</w:t>
      </w:r>
      <w:r>
        <w:rPr>
          <w:b/>
          <w:color w:val="404040"/>
          <w:sz w:val="24"/>
        </w:rPr>
        <w:tab/>
        <w:t>Features Adopted from Standard Memory-Controller Patterns</w:t>
      </w:r>
    </w:p>
    <w:p>
      <w:pPr>
        <w:pStyle w:val="FirstParagraph"/>
        <w:rPr/>
      </w:pPr>
      <w:r>
        <w:rPr>
          <w:sz w:val="20"/>
        </w:rPr>
        <w:t>These design patterns are widespread in the memory-controller literature and the open-source controllers we examined. Adopting them is the right call; they are noted here so the design rationale is transparent:</w:t>
      </w:r>
    </w:p>
    <w:p>
      <w:pPr>
        <w:pStyle w:val="Compact"/>
        <w:numPr>
          <w:ilvl w:val="0"/>
          <w:numId w:val="206"/>
        </w:numPr>
        <w:rPr/>
      </w:pPr>
      <w:r>
        <w:rPr>
          <w:b/>
          <w:bCs/>
        </w:rPr>
        <w:t>Per-bank FSM-free JEDEC “safe” timers</w:t>
      </w:r>
      <w:r>
        <w:rPr/>
        <w:t xml:space="preserve"> (</w:t>
      </w:r>
      <w:r>
        <w:rPr>
          <w:rStyle w:val="VerbatimChar"/>
        </w:rPr>
        <w:t>bank_timer</w:t>
      </w:r>
      <w:r>
        <w:rPr/>
        <w:t xml:space="preserve">, stamped per (rank,bank) by </w:t>
      </w:r>
      <w:r>
        <w:rPr>
          <w:rStyle w:val="VerbatimChar"/>
        </w:rPr>
        <w:t>mc_bank_timers</w:t>
      </w:r>
      <w:r>
        <w:rPr/>
        <w:t>) + a central cross-bank/rank timer pool (</w:t>
      </w:r>
      <w:r>
        <w:rPr>
          <w:rStyle w:val="VerbatimChar"/>
        </w:rPr>
        <w:t>mc_global_timers</w:t>
      </w:r>
      <w:r>
        <w:rPr/>
        <w:t>: tRRD / tFAW / tWTR / tRTW / tCCD) — the standard bank/global split, here without a per-bank state machine.</w:t>
      </w:r>
    </w:p>
    <w:p>
      <w:pPr>
        <w:pStyle w:val="Compact"/>
        <w:numPr>
          <w:ilvl w:val="0"/>
          <w:numId w:val="207"/>
        </w:numPr>
        <w:rPr/>
      </w:pPr>
      <w:r>
        <w:rPr>
          <w:b/>
          <w:bCs/>
        </w:rPr>
        <w:t>FR-FCFS scheduler baseline</w:t>
      </w:r>
      <w:r>
        <w:rPr/>
        <w:t xml:space="preserve"> (Rixner et al. ISCA 2000) — the academic baseline; realized in </w:t>
      </w:r>
      <w:r>
        <w:rPr>
          <w:rStyle w:val="VerbatimChar"/>
        </w:rPr>
        <w:t>mc_cmd_arbiter</w:t>
      </w:r>
      <w:r>
        <w:rPr/>
        <w:t>.</w:t>
      </w:r>
    </w:p>
    <w:p>
      <w:pPr>
        <w:pStyle w:val="Compact"/>
        <w:numPr>
          <w:ilvl w:val="0"/>
          <w:numId w:val="208"/>
        </w:numPr>
        <w:rPr/>
      </w:pPr>
      <w:r>
        <w:rPr>
          <w:b/>
          <w:bCs/>
        </w:rPr>
        <w:t>Elastic Refresh deferral</w:t>
      </w:r>
      <w:r>
        <w:rPr/>
        <w:t xml:space="preserve"> (Stuecheli et al. MICRO 2010) — postponer with deterministic back-to-back drain, in </w:t>
      </w:r>
      <w:r>
        <w:rPr>
          <w:rStyle w:val="VerbatimChar"/>
        </w:rPr>
        <w:t>refresh_ctrl</w:t>
      </w:r>
      <w:r>
        <w:rPr/>
        <w:t>.</w:t>
      </w:r>
    </w:p>
    <w:p>
      <w:pPr>
        <w:pStyle w:val="Compact"/>
        <w:numPr>
          <w:ilvl w:val="0"/>
          <w:numId w:val="209"/>
        </w:numPr>
        <w:rPr/>
      </w:pPr>
      <w:r>
        <w:rPr>
          <w:b/>
          <w:bCs/>
        </w:rPr>
        <w:t>Refresh arbitrated against bank readiness</w:t>
      </w:r>
      <w:r>
        <w:rPr/>
        <w:t xml:space="preserve"> — the arbiter waits for the addressed banks to be safe before issuing REF; established pattern.</w:t>
      </w:r>
    </w:p>
    <w:p>
      <w:pPr>
        <w:pStyle w:val="Compact"/>
        <w:numPr>
          <w:ilvl w:val="0"/>
          <w:numId w:val="210"/>
        </w:numPr>
        <w:rPr/>
      </w:pPr>
      <w:r>
        <w:rPr>
          <w:b/>
          <w:bCs/>
        </w:rPr>
        <w:t>Periodic ZQCS piggybacked on the refresh window</w:t>
      </w:r>
      <w:r>
        <w:rPr/>
        <w:t xml:space="preserve"> — established pattern for systems with thermal drift.</w:t>
      </w:r>
    </w:p>
    <w:p>
      <w:pPr>
        <w:pStyle w:val="Compact"/>
        <w:numPr>
          <w:ilvl w:val="0"/>
          <w:numId w:val="211"/>
        </w:numPr>
        <w:rPr/>
      </w:pPr>
      <w:r>
        <w:rPr>
          <w:b/>
          <w:bCs/>
        </w:rPr>
        <w:t>Init sequencer</w:t>
      </w:r>
      <w:r>
        <w:rPr/>
        <w:t xml:space="preserve"> issuing the memtype-specific JEDEC MR/init sequence (</w:t>
      </w:r>
      <w:r>
        <w:rPr>
          <w:rStyle w:val="VerbatimChar"/>
        </w:rPr>
        <w:t>init_sequencer</w:t>
      </w:r>
      <w:r>
        <w:rPr/>
        <w:t>) — established pattern.</w:t>
      </w:r>
    </w:p>
    <w:p>
      <w:pPr>
        <w:pStyle w:val="FirstParagraph"/>
        <w:rPr/>
      </w:pPr>
      <w:r>
        <w:rPr>
          <w:sz w:val="20"/>
        </w:rPr>
        <w:t>The design rationale for adopting versus extending each is documented in the relevant section.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1" w:name="scope-and-goals"/>
      <w:bookmarkStart w:id="242" w:name="differentiating-features"/>
      <w:bookmarkStart w:id="243" w:name="X246ad3ca380d71994baddb6431f62c50ca9b26a"/>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bookmarkEnd w:id="243"/>
      <w:r>
        <w:br w:type="page"/>
      </w:r>
    </w:p>
    <w:p>
      <w:pPr>
        <w:pStyle w:val="Heading1"/>
        <w:shd w:val="clear" w:color="auto" w:fill="404040"/>
        <w:spacing w:before="360" w:after="120"/>
        <w:rPr/>
      </w:pPr>
      <w:bookmarkStart w:id="244" w:name="__RefHeading___Toc31071_1491206650"/>
      <w:bookmarkStart w:id="245" w:name="block-diagram"/>
      <w:bookmarkEnd w:id="244"/>
      <w:r>
        <w:rPr>
          <w:rStyle w:val="SectionNumber"/>
          <w:b/>
          <w:color w:val="FFFFFF"/>
          <w:sz w:val="32"/>
        </w:rPr>
        <w:t>13</w:t>
      </w:r>
      <w:r>
        <w:rPr>
          <w:b/>
          <w:color w:val="FFFFFF"/>
          <w:sz w:val="32"/>
        </w:rPr>
        <w:tab/>
        <w:t>Block Diagram</w:t>
      </w:r>
    </w:p>
    <w:p>
      <w:pPr>
        <w:pStyle w:val="Heading2"/>
        <w:pBdr>
          <w:bottom w:val="single" w:sz="12" w:space="0" w:color="228B22"/>
        </w:pBdr>
        <w:spacing w:before="280" w:after="80"/>
        <w:rPr/>
      </w:pPr>
      <w:bookmarkStart w:id="246" w:name="__RefHeading___Toc31073_1491206650"/>
      <w:bookmarkStart w:id="247" w:name="top-level-block-diagram"/>
      <w:bookmarkEnd w:id="246"/>
      <w:r>
        <w:rPr>
          <w:rStyle w:val="SectionNumber"/>
          <w:b/>
          <w:color w:val="228B22"/>
          <w:sz w:val="28"/>
        </w:rPr>
        <w:t>13.1</w:t>
      </w:r>
      <w:r>
        <w:rPr>
          <w:b/>
          <w:color w:val="228B22"/>
          <w:sz w:val="28"/>
        </w:rPr>
        <w:tab/>
        <w:t>Top-Level Block Diagram</w:t>
      </w:r>
    </w:p>
    <w:p>
      <w:pPr>
        <w:pStyle w:val="FirstParagraph"/>
        <w:rPr/>
      </w:pPr>
      <w:r>
        <w:rPr>
          <w:sz w:val="20"/>
        </w:rPr>
        <w:t xml:space="preserve">The controller’s top-level data and control flow is shown below. AXI4 traffic enters at top-left into </w:t>
      </w:r>
      <w:r>
        <w:rPr>
          <w:rStyle w:val="VerbatimChar"/>
          <w:sz w:val="20"/>
        </w:rPr>
        <w:t>mc_axi4_plane</w:t>
      </w:r>
      <w:r>
        <w:rPr>
          <w:sz w:val="20"/>
        </w:rPr>
        <w:t xml:space="preserve"> (common-ip), which accepts host transactions, maps addresses, and pushes per-direction descriptors to </w:t>
      </w:r>
      <w:r>
        <w:rPr>
          <w:rStyle w:val="VerbatimChar"/>
          <w:sz w:val="20"/>
        </w:rPr>
        <w:t>mc_storage_plane</w:t>
      </w:r>
      <w:r>
        <w:rPr>
          <w:sz w:val="20"/>
        </w:rPr>
        <w:t xml:space="preserve"> (common-ip). The storage plane holds the write-data and read-command CAMs and presents the same schedulable-entry view to the scheduler.</w:t>
      </w:r>
    </w:p>
    <w:p>
      <w:pPr>
        <w:pStyle w:val="BodyText"/>
        <w:rPr/>
      </w:pPr>
      <w:r>
        <w:rPr>
          <w:rStyle w:val="VerbatimChar"/>
          <w:sz w:val="20"/>
        </w:rPr>
        <w:t>pumice_core</w:t>
      </w:r>
      <w:r>
        <w:rPr>
          <w:sz w:val="20"/>
        </w:rPr>
        <w:t xml:space="preserve"> instantiates the common </w:t>
      </w:r>
      <w:r>
        <w:rPr>
          <w:rStyle w:val="VerbatimChar"/>
          <w:sz w:val="20"/>
        </w:rPr>
        <w:t>mc_scheduler_plane</w:t>
      </w:r>
      <w:r>
        <w:rPr>
          <w:sz w:val="20"/>
        </w:rPr>
        <w:t xml:space="preserve"> directly, with its default children built in: </w:t>
      </w:r>
      <w:r>
        <w:rPr>
          <w:rStyle w:val="VerbatimChar"/>
          <w:sz w:val="20"/>
        </w:rPr>
        <w:t>mc_xddr2_init_sequencer</w:t>
      </w:r>
      <w:r>
        <w:rPr>
          <w:sz w:val="20"/>
        </w:rPr>
        <w:t xml:space="preserve">, </w:t>
      </w:r>
      <w:r>
        <w:rPr>
          <w:rStyle w:val="VerbatimChar"/>
          <w:sz w:val="20"/>
        </w:rPr>
        <w:t>mc_xddr2_mode_register</w:t>
      </w:r>
      <w:r>
        <w:rPr>
          <w:sz w:val="20"/>
        </w:rPr>
        <w:t xml:space="preserve">, </w:t>
      </w:r>
      <w:r>
        <w:rPr>
          <w:rStyle w:val="VerbatimChar"/>
          <w:sz w:val="20"/>
        </w:rPr>
        <w:t>mc_xddr2_refresh_ctrl</w:t>
      </w:r>
      <w:r>
        <w:rPr>
          <w:sz w:val="20"/>
        </w:rPr>
        <w:t xml:space="preserve"> and </w:t>
      </w:r>
      <w:r>
        <w:rPr>
          <w:rStyle w:val="VerbatimChar"/>
          <w:sz w:val="20"/>
        </w:rPr>
        <w:t>mc_page_policy</w:t>
      </w:r>
      <w:r>
        <w:rPr>
          <w:sz w:val="20"/>
        </w:rPr>
        <w:t xml:space="preserve"> around the </w:t>
      </w:r>
      <w:r>
        <w:rPr>
          <w:rStyle w:val="VerbatimChar"/>
          <w:sz w:val="20"/>
        </w:rPr>
        <w:t>mc_cmd_arbiter</w:t>
      </w:r>
      <w:r>
        <w:rPr>
          <w:sz w:val="20"/>
        </w:rPr>
        <w:t xml:space="preserve"> pick and the bank / global timers. It instantiates the common </w:t>
      </w:r>
      <w:r>
        <w:rPr>
          <w:rStyle w:val="VerbatimChar"/>
          <w:sz w:val="20"/>
        </w:rPr>
        <w:t>mc_training_plane</w:t>
      </w:r>
      <w:r>
        <w:rPr>
          <w:sz w:val="20"/>
        </w:rPr>
        <w:t xml:space="preserve"> with both LPDDR2 clients enabled: </w:t>
      </w:r>
      <w:r>
        <w:rPr>
          <w:rStyle w:val="VerbatimChar"/>
          <w:sz w:val="20"/>
        </w:rPr>
        <w:t>mc_lpddr2_zq_ctrl</w:t>
      </w:r>
      <w:r>
        <w:rPr>
          <w:sz w:val="20"/>
        </w:rPr>
        <w:t xml:space="preserve"> (periodic ZQ calibration, slot 0) and </w:t>
      </w:r>
      <w:r>
        <w:rPr>
          <w:rStyle w:val="VerbatimChar"/>
          <w:sz w:val="20"/>
        </w:rPr>
        <w:t>mc_lpddr2_dq_cal</w:t>
      </w:r>
      <w:r>
        <w:rPr>
          <w:sz w:val="20"/>
        </w:rPr>
        <w:t xml:space="preserve"> (MRR DQ calibration, slot 1) (</w:t>
      </w:r>
      <w:r>
        <w:rPr>
          <w:rStyle w:val="VerbatimChar"/>
          <w:sz w:val="20"/>
        </w:rPr>
        <w:t>rtl/top/pumice_core.sv:601-611</w:t>
      </w:r>
      <w:r>
        <w:rPr>
          <w:sz w:val="20"/>
        </w:rPr>
        <w:t xml:space="preserve">, </w:t>
      </w:r>
      <w:r>
        <w:rPr>
          <w:rStyle w:val="VerbatimChar"/>
          <w:sz w:val="20"/>
        </w:rPr>
        <w:t>:756-764</w:t>
      </w:r>
      <w:r>
        <w:rPr>
          <w:sz w:val="20"/>
        </w:rPr>
        <w:t xml:space="preserve">). There is no pumice-side scheduler or training wrapper any more. The </w:t>
      </w:r>
      <w:r>
        <w:rPr>
          <w:rStyle w:val="VerbatimChar"/>
          <w:sz w:val="20"/>
        </w:rPr>
        <w:t>mc_dfi_2p1_plane</w:t>
      </w:r>
      <w:r>
        <w:rPr>
          <w:sz w:val="20"/>
        </w:rPr>
        <w:t xml:space="preserve"> (common-ip) crosses the single controller-to-PHY clock boundary and formats the chosen command into DFI v2.1 wires, while its write serializer and read aligner move write beats out and return read beats in alignment with the scheduled commands. Returned read data lands in </w:t>
      </w:r>
      <w:r>
        <w:rPr>
          <w:rStyle w:val="VerbatimChar"/>
          <w:sz w:val="20"/>
        </w:rPr>
        <w:t>mc_rd_return_ring</w:t>
      </w:r>
      <w:r>
        <w:rPr>
          <w:sz w:val="20"/>
        </w:rPr>
        <w:t xml:space="preserve"> by ticket in issue order and drains to the AXI R channel in AR order. </w:t>
      </w:r>
      <w:r>
        <w:rPr>
          <w:rStyle w:val="VerbatimChar"/>
          <w:sz w:val="20"/>
        </w:rPr>
        <w:t>pumice_top</w:t>
      </w:r>
      <w:r>
        <w:rPr>
          <w:sz w:val="20"/>
        </w:rPr>
        <w:t xml:space="preserve"> instantiates </w:t>
      </w:r>
      <w:r>
        <w:rPr>
          <w:rStyle w:val="VerbatimChar"/>
          <w:sz w:val="20"/>
        </w:rPr>
        <w:t>pumice_core</w:t>
      </w:r>
      <w:r>
        <w:rPr>
          <w:sz w:val="20"/>
        </w:rPr>
        <w:t xml:space="preserve"> (these five planes) plus the PeakRDL </w:t>
      </w:r>
      <w:r>
        <w:rPr>
          <w:rStyle w:val="VerbatimChar"/>
          <w:sz w:val="20"/>
        </w:rPr>
        <w:t>pumice_csr</w:t>
      </w:r>
      <w:r>
        <w:rPr>
          <w:sz w:val="20"/>
        </w:rPr>
        <w:t xml:space="preserve"> block that drives all configuration by name.</w:t>
      </w:r>
    </w:p>
    <w:p>
      <w:pPr>
        <w:pStyle w:val="BodyText"/>
        <w:rPr/>
      </w:pPr>
      <w:r>
        <w:rPr>
          <w:sz w:val="20"/>
        </w:rPr>
        <w:t xml:space="preserve">The family architecture — plane contract, descriptor seam, and doctrines — is documented in </w:t>
      </w:r>
      <w:hyperlink r:id="rId91">
        <w:r>
          <w:rPr>
            <w:rStyle w:val="Hyperlink"/>
          </w:rPr>
          <w:t>common_has</w:t>
        </w:r>
      </w:hyperlink>
      <w:r>
        <w:rPr>
          <w:sz w:val="20"/>
        </w:rPr>
        <w:t xml:space="preserve">. Per-block microarchitecture for the common-ip planes is in </w:t>
      </w:r>
      <w:hyperlink r:id="rId92">
        <w:r>
          <w:rPr>
            <w:rStyle w:val="Hyperlink"/>
          </w:rPr>
          <w:t>common_mas</w:t>
        </w:r>
      </w:hyperlink>
      <w:r>
        <w:rPr>
          <w:sz w:val="20"/>
        </w:rPr>
        <w:t>; the pumice-specific wrappers and children are covered in the pumice MAS (</w:t>
      </w:r>
      <w:hyperlink r:id="rId93">
        <w:r>
          <w:rPr>
            <w:rStyle w:val="Hyperlink"/>
          </w:rPr>
          <w:t>scheduler macro</w:t>
        </w:r>
      </w:hyperlink>
      <w:r>
        <w:rPr>
          <w:sz w:val="20"/>
        </w:rPr>
        <w:t xml:space="preserve">, </w:t>
      </w:r>
      <w:hyperlink r:id="rId94">
        <w:r>
          <w:rPr>
            <w:rStyle w:val="Hyperlink"/>
          </w:rPr>
          <w:t>training macro</w:t>
        </w:r>
      </w:hyperlink>
      <w:r>
        <w:rPr>
          <w:sz w:val="20"/>
        </w:rPr>
        <w:t>).</w:t>
      </w:r>
    </w:p>
    <w:p>
      <w:pPr>
        <w:pStyle w:val="CaptionedFigure"/>
        <w:rPr/>
      </w:pPr>
      <w:r>
        <w:rPr/>
        <w:drawing>
          <wp:inline distT="0" distB="0" distL="0" distR="0">
            <wp:extent cx="5334000" cy="3173095"/>
            <wp:effectExtent l="0" t="0" r="0" b="0"/>
            <wp:docPr id="54" name="Picture" descr="PUMICE DDR2 / LPDDR2 controller whole-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PUMICE DDR2 / LPDDR2 controller whole-unit block diagram"/>
                    <pic:cNvPicPr>
                      <a:picLocks noChangeAspect="1" noChangeArrowheads="1"/>
                    </pic:cNvPicPr>
                  </pic:nvPicPr>
                  <pic:blipFill>
                    <a:blip r:embed="rId95"/>
                    <a:stretch>
                      <a:fillRect/>
                    </a:stretch>
                  </pic:blipFill>
                  <pic:spPr bwMode="auto">
                    <a:xfrm>
                      <a:off x="0" y="0"/>
                      <a:ext cx="5334000" cy="3173095"/>
                    </a:xfrm>
                    <a:prstGeom prst="rect">
                      <a:avLst/>
                    </a:prstGeom>
                  </pic:spPr>
                </pic:pic>
              </a:graphicData>
            </a:graphic>
          </wp:inline>
        </w:drawing>
      </w:r>
    </w:p>
    <w:p>
      <w:pPr>
        <w:pStyle w:val="ImageCaption"/>
        <w:rPr/>
      </w:pPr>
      <w:bookmarkStart w:id="248" w:name="top-level-block-diagram"/>
      <w:r>
        <w:rPr/>
        <w:t>PUMICE DDR2 / LPDDR2 controller whole-unit block diagram</w:t>
      </w:r>
      <w:bookmarkEnd w:id="248"/>
    </w:p>
    <w:p>
      <w:pPr>
        <w:pStyle w:val="Heading2"/>
        <w:pBdr>
          <w:bottom w:val="single" w:sz="12" w:space="0" w:color="228B22"/>
        </w:pBdr>
        <w:spacing w:before="280" w:after="80"/>
        <w:rPr/>
      </w:pPr>
      <w:bookmarkStart w:id="249" w:name="__RefHeading___Toc31075_1491206650"/>
      <w:bookmarkStart w:id="250" w:name="data-flow-summary"/>
      <w:bookmarkEnd w:id="249"/>
      <w:r>
        <w:rPr>
          <w:rStyle w:val="SectionNumber"/>
          <w:b/>
          <w:color w:val="228B22"/>
          <w:sz w:val="28"/>
        </w:rPr>
        <w:t>13.2</w:t>
      </w:r>
      <w:r>
        <w:rPr>
          <w:b/>
          <w:color w:val="228B22"/>
          <w:sz w:val="28"/>
        </w:rPr>
        <w:tab/>
        <w:t>Data Flow Summary</w:t>
      </w:r>
    </w:p>
    <w:p>
      <w:pPr>
        <w:pStyle w:val="FirstParagraph"/>
        <w:rPr/>
      </w:pPr>
      <w:r>
        <w:rPr>
          <w:b/>
          <w:bCs/>
          <w:sz w:val="20"/>
        </w:rPr>
        <w:t>Write path:</w:t>
      </w:r>
      <w:r>
        <w:rPr>
          <w:sz w:val="20"/>
        </w:rPr>
        <w:t xml:space="preserve"> 1. AXI master issues an AW/W transaction; </w:t>
      </w:r>
      <w:r>
        <w:rPr>
          <w:rStyle w:val="VerbatimChar"/>
          <w:sz w:val="20"/>
        </w:rPr>
        <w:t>mc_axi4_plane</w:t>
      </w:r>
      <w:r>
        <w:rPr>
          <w:sz w:val="20"/>
        </w:rPr>
        <w:t xml:space="preserve"> accepts it and splits the host burst at DRAM-burst boundaries, producing mapped (rank, bank, row, col) descriptors. 2. </w:t>
      </w:r>
      <w:r>
        <w:rPr>
          <w:rStyle w:val="VerbatimChar"/>
          <w:sz w:val="20"/>
        </w:rPr>
        <w:t>mc_storage_plane</w:t>
      </w:r>
      <w:r>
        <w:rPr>
          <w:sz w:val="20"/>
        </w:rPr>
        <w:t xml:space="preserve"> fills the write burst into its write-data CAM SRAM and records the command; the fill-complete flag gates schedulability and snarf. 3. </w:t>
      </w:r>
      <w:r>
        <w:rPr>
          <w:rStyle w:val="VerbatimChar"/>
          <w:sz w:val="20"/>
        </w:rPr>
        <w:t>mc_scheduler_plane</w:t>
      </w:r>
      <w:r>
        <w:rPr>
          <w:sz w:val="20"/>
        </w:rPr>
        <w:t xml:space="preserve"> reads the CAMs’ schedulable-entry views each cycle and picks the next abstract command (</w:t>
      </w:r>
      <w:r>
        <w:rPr>
          <w:rStyle w:val="VerbatimChar"/>
          <w:sz w:val="20"/>
        </w:rPr>
        <w:t>mc_cmd_arbiter</w:t>
      </w:r>
      <w:r>
        <w:rPr>
          <w:sz w:val="20"/>
        </w:rPr>
        <w:t xml:space="preserve"> against the bank and global timers, with </w:t>
      </w:r>
      <w:r>
        <w:rPr>
          <w:rStyle w:val="VerbatimChar"/>
          <w:sz w:val="20"/>
        </w:rPr>
        <w:t>mc_page_policy</w:t>
      </w:r>
      <w:r>
        <w:rPr>
          <w:sz w:val="20"/>
        </w:rPr>
        <w:t xml:space="preserve"> supplying the open-page decision). 4. In </w:t>
      </w:r>
      <w:r>
        <w:rPr>
          <w:rStyle w:val="VerbatimChar"/>
          <w:sz w:val="20"/>
        </w:rPr>
        <w:t>mc_dfi_2p1_plane</w:t>
      </w:r>
      <w:r>
        <w:rPr>
          <w:sz w:val="20"/>
        </w:rPr>
        <w:t xml:space="preserve">, the command crosses the CDC and the command formatter encodes it into DFI cs_n / ras_n / cas_n / we_n / address / bank wires (DDR2) or the packed CA bus (LPDDR2); closed-page uses WRA (auto-precharge). 5. On the write-fire strobe, the DFI write serializer commit-drains the burst from the storage-plane write-data CAM and drives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with PHY alignment. 6. On retire, the write CAM slot is freed and </w:t>
      </w:r>
      <w:r>
        <w:rPr>
          <w:rStyle w:val="VerbatimChar"/>
          <w:sz w:val="20"/>
        </w:rPr>
        <w:t>mc_axi4_plane</w:t>
      </w:r>
      <w:r>
        <w:rPr>
          <w:sz w:val="20"/>
        </w:rPr>
        <w:t xml:space="preserve"> returns the B-response to the AXI master.</w:t>
      </w:r>
    </w:p>
    <w:p>
      <w:pPr>
        <w:pStyle w:val="BodyText"/>
        <w:rPr/>
      </w:pPr>
      <w:r>
        <w:rPr>
          <w:b/>
          <w:bCs/>
          <w:sz w:val="20"/>
        </w:rPr>
        <w:t>Read path:</w:t>
      </w:r>
      <w:r>
        <w:rPr>
          <w:sz w:val="20"/>
        </w:rPr>
        <w:t xml:space="preserve"> 1. AXI master issues an AR transaction; </w:t>
      </w:r>
      <w:r>
        <w:rPr>
          <w:rStyle w:val="VerbatimChar"/>
          <w:sz w:val="20"/>
        </w:rPr>
        <w:t>mc_axi4_plane</w:t>
      </w:r>
      <w:r>
        <w:rPr>
          <w:sz w:val="20"/>
        </w:rPr>
        <w:t xml:space="preserve"> accepts and splits the burst, producing the mapped descriptor. 2. </w:t>
      </w:r>
      <w:r>
        <w:rPr>
          <w:rStyle w:val="VerbatimChar"/>
          <w:sz w:val="20"/>
        </w:rPr>
        <w:t>mc_storage_plane</w:t>
      </w:r>
      <w:r>
        <w:rPr>
          <w:sz w:val="20"/>
        </w:rPr>
        <w:t xml:space="preserve"> records the read command. </w:t>
      </w:r>
      <w:r>
        <w:rPr>
          <w:rStyle w:val="VerbatimChar"/>
          <w:sz w:val="20"/>
        </w:rPr>
        <w:t>mc_axi4_plane</w:t>
      </w:r>
      <w:r>
        <w:rPr>
          <w:sz w:val="20"/>
        </w:rPr>
        <w:t xml:space="preserve"> probes the write-data CAM: on a snarf hit (unscheduled, same-id, same-BL) the read is served directly from the write-data CAM SRAM without going to DRAM (read-your-write forwarding). 3. </w:t>
      </w:r>
      <w:r>
        <w:rPr>
          <w:rStyle w:val="VerbatimChar"/>
          <w:sz w:val="20"/>
        </w:rPr>
        <w:t>mc_scheduler_plane</w:t>
      </w:r>
      <w:r>
        <w:rPr>
          <w:sz w:val="20"/>
        </w:rPr>
        <w:t xml:space="preserve"> issues ACT, then RD / RDA via </w:t>
      </w:r>
      <w:r>
        <w:rPr>
          <w:rStyle w:val="VerbatimChar"/>
          <w:sz w:val="20"/>
        </w:rPr>
        <w:t>mc_dfi_2p1_plane</w:t>
      </w:r>
      <w:r>
        <w:rPr>
          <w:sz w:val="20"/>
        </w:rPr>
        <w:t xml:space="preserve">. 4. The DFI read aligner drives </w:t>
      </w:r>
      <w:r>
        <w:rPr>
          <w:rStyle w:val="VerbatimChar"/>
          <w:sz w:val="20"/>
        </w:rPr>
        <w:t>dfi_rddata_en</w:t>
      </w:r>
      <w:r>
        <w:rPr>
          <w:sz w:val="20"/>
        </w:rPr>
        <w:t xml:space="preserve"> </w:t>
      </w:r>
      <w:r>
        <w:rPr>
          <w:rStyle w:val="VerbatimChar"/>
          <w:sz w:val="20"/>
        </w:rPr>
        <w:t>t_rddata_en</w:t>
      </w:r>
      <w:r>
        <w:rPr>
          <w:sz w:val="20"/>
        </w:rPr>
        <w:t xml:space="preserve"> cycles after the RD command and captures </w:t>
      </w:r>
      <w:r>
        <w:rPr>
          <w:rStyle w:val="VerbatimChar"/>
          <w:sz w:val="20"/>
        </w:rPr>
        <w:t>dfi_rddata</w:t>
      </w:r>
      <w:r>
        <w:rPr>
          <w:sz w:val="20"/>
        </w:rPr>
        <w:t xml:space="preserve"> beats for the burst. 5. The read-command CAM entry was freed at issue; the read’s ticket (a </w:t>
      </w:r>
      <w:r>
        <w:rPr>
          <w:rStyle w:val="VerbatimChar"/>
          <w:sz w:val="20"/>
        </w:rPr>
        <w:t>mc_rd_return_ring</w:t>
      </w:r>
      <w:r>
        <w:rPr>
          <w:sz w:val="20"/>
        </w:rPr>
        <w:t xml:space="preserve"> slot handed out at insert, in AR order) follows it. Returned beats land in the ticket’s slot in issue order, and the ring drains its head in AR order into </w:t>
      </w:r>
      <w:r>
        <w:rPr>
          <w:rStyle w:val="VerbatimChar"/>
          <w:sz w:val="20"/>
        </w:rPr>
        <w:t>mc_rd_intake</w:t>
      </w:r>
      <w:r>
        <w:rPr>
          <w:sz w:val="20"/>
        </w:rPr>
        <w:t>, which drives the R channel with the original AXI ID.</w:t>
      </w:r>
    </w:p>
    <w:p>
      <w:pPr>
        <w:pStyle w:val="BodyText"/>
        <w:rPr/>
      </w:pPr>
      <w:r>
        <w:rPr>
          <w:b/>
          <w:bCs/>
          <w:sz w:val="20"/>
        </w:rPr>
        <w:t>Refresh path:</w:t>
      </w:r>
      <w:r>
        <w:rPr>
          <w:sz w:val="20"/>
        </w:rPr>
        <w:t xml:space="preserve"> 1. </w:t>
      </w:r>
      <w:r>
        <w:rPr>
          <w:rStyle w:val="VerbatimChar"/>
          <w:sz w:val="20"/>
        </w:rPr>
        <w:t>refresh_ctrl</w:t>
      </w:r>
      <w:r>
        <w:rPr>
          <w:sz w:val="20"/>
        </w:rPr>
        <w:t xml:space="preserve">’s tREFI counter elapses, incrementing the </w:t>
      </w:r>
      <w:r>
        <w:rPr>
          <w:rStyle w:val="VerbatimChar"/>
          <w:sz w:val="20"/>
        </w:rPr>
        <w:t>refresh_pending</w:t>
      </w:r>
      <w:r>
        <w:rPr>
          <w:sz w:val="20"/>
        </w:rPr>
        <w:t xml:space="preserve"> accumulator (JEDEC max 8 postponed). 2. When </w:t>
      </w:r>
      <w:r>
        <w:rPr>
          <w:rStyle w:val="VerbatimChar"/>
          <w:sz w:val="20"/>
        </w:rPr>
        <w:t>refresh_pending</w:t>
      </w:r>
      <w:r>
        <w:rPr>
          <w:sz w:val="20"/>
        </w:rPr>
        <w:t xml:space="preserve"> exceeds the soft threshold, refresh becomes highest-priority in the arbiter. 3. For REFab: the scheduler core waits for the addressed banks to be safe, then issues REF; the affected timers reload. 4. LPDDR2 per-bank refresh (REFpb) selection is driven by </w:t>
      </w:r>
      <w:r>
        <w:rPr>
          <w:rStyle w:val="VerbatimChar"/>
          <w:sz w:val="20"/>
        </w:rPr>
        <w:t>REFRESH_TUNING.refpb_policy_or</w:t>
      </w:r>
      <w:r>
        <w:rPr>
          <w:sz w:val="20"/>
        </w:rPr>
        <w:t>.</w:t>
      </w:r>
    </w:p>
    <w:p>
      <w:pPr>
        <w:pStyle w:val="BodyText"/>
        <w:rPr/>
      </w:pPr>
      <w:r>
        <w:rPr>
          <w:b/>
          <w:bCs/>
          <w:sz w:val="20"/>
        </w:rPr>
        <w:t>Init / power path:</w:t>
      </w:r>
      <w:r>
        <w:rPr>
          <w:sz w:val="20"/>
        </w:rPr>
        <w:t xml:space="preserve"> 1. On cold reset, </w:t>
      </w:r>
      <w:r>
        <w:rPr>
          <w:rStyle w:val="VerbatimChar"/>
          <w:sz w:val="20"/>
        </w:rPr>
        <w:t>init_sequencer</w:t>
      </w:r>
      <w:r>
        <w:rPr>
          <w:sz w:val="20"/>
        </w:rPr>
        <w:t xml:space="preserve"> holds off AXI traffic. 2. </w:t>
      </w:r>
      <w:r>
        <w:rPr>
          <w:rStyle w:val="VerbatimChar"/>
          <w:sz w:val="20"/>
        </w:rPr>
        <w:t>init_sequencer</w:t>
      </w:r>
      <w:r>
        <w:rPr>
          <w:sz w:val="20"/>
        </w:rPr>
        <w:t xml:space="preserve"> executes the memtype-specific JEDEC MR/init sequence, driving CKE / RESET_N and issuing MR-write strobes into </w:t>
      </w:r>
      <w:r>
        <w:rPr>
          <w:rStyle w:val="VerbatimChar"/>
          <w:sz w:val="20"/>
        </w:rPr>
        <w:t>mode_register</w:t>
      </w:r>
      <w:r>
        <w:rPr>
          <w:sz w:val="20"/>
        </w:rPr>
        <w:t xml:space="preserve">. </w:t>
      </w:r>
      <w:r>
        <w:rPr>
          <w:rStyle w:val="VerbatimChar"/>
          <w:sz w:val="20"/>
        </w:rPr>
        <w:t>mode_register</w:t>
      </w:r>
      <w:r>
        <w:rPr>
          <w:sz w:val="20"/>
        </w:rPr>
        <w:t xml:space="preserve"> propagates live CL / CWL / BL / AL to the DFI plane. 3. On completion, </w:t>
      </w:r>
      <w:r>
        <w:rPr>
          <w:rStyle w:val="VerbatimChar"/>
          <w:sz w:val="20"/>
        </w:rPr>
        <w:t>init_done_o</w:t>
      </w:r>
      <w:r>
        <w:rPr>
          <w:sz w:val="20"/>
        </w:rPr>
        <w:t xml:space="preserve"> asserts and the scheduler core begins servicing AXI traffic. 4. Power-down / self-refresh entry (Active / APD / SR / DPD) is not implemented; the optional </w:t>
      </w:r>
      <w:r>
        <w:rPr>
          <w:rStyle w:val="VerbatimChar"/>
          <w:sz w:val="20"/>
        </w:rPr>
        <w:t>powerdown_ctrl</w:t>
      </w:r>
      <w:r>
        <w:rPr>
          <w:sz w:val="20"/>
        </w:rPr>
        <w:t xml:space="preserve"> was removed on 2026-10-11 (Ch 3.5).</w:t>
      </w:r>
    </w:p>
    <w:p>
      <w:pPr>
        <w:pStyle w:val="BodyText"/>
        <w:rPr/>
      </w:pPr>
      <w:r>
        <w:rPr>
          <w:b/>
          <w:bCs/>
          <w:sz w:val="20"/>
        </w:rPr>
        <w:t>Post-Phase-2 note (2026-10-09).</w:t>
      </w:r>
      <w:r>
        <w:rPr>
          <w:sz w:val="20"/>
        </w:rPr>
        <w:t xml:space="preserve"> Until 2026-10-09 the pumice core used local </w:t>
      </w:r>
      <w:r>
        <w:rPr>
          <w:rStyle w:val="VerbatimChar"/>
          <w:sz w:val="20"/>
        </w:rPr>
        <w:t>pumice_axi4_plane</w:t>
      </w:r>
      <w:r>
        <w:rPr>
          <w:sz w:val="20"/>
        </w:rPr>
        <w:t xml:space="preserve">, </w:t>
      </w:r>
      <w:r>
        <w:rPr>
          <w:rStyle w:val="VerbatimChar"/>
          <w:sz w:val="20"/>
        </w:rPr>
        <w:t>pumice_dfi_plane</w:t>
      </w:r>
      <w:r>
        <w:rPr>
          <w:sz w:val="20"/>
        </w:rPr>
        <w:t xml:space="preserve">, and a monolithic </w:t>
      </w:r>
      <w:r>
        <w:rPr>
          <w:rStyle w:val="VerbatimChar"/>
          <w:sz w:val="20"/>
        </w:rPr>
        <w:t>pumice_scheduler_plane</w:t>
      </w:r>
      <w:r>
        <w:rPr>
          <w:sz w:val="20"/>
        </w:rPr>
        <w:t xml:space="preserve">, with the CAMs grouped inside the AXI plane. The Phase-2 common-IP campaign extracted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xml:space="preserve"> into </w:t>
      </w:r>
      <w:r>
        <w:rPr>
          <w:rStyle w:val="VerbatimChar"/>
          <w:sz w:val="20"/>
        </w:rPr>
        <w:t>common-ip</w:t>
      </w:r>
      <w:r>
        <w:rPr>
          <w:sz w:val="20"/>
        </w:rPr>
        <w:t>. Pumice first kept thin rock wrappers (</w:t>
      </w:r>
      <w:r>
        <w:rPr>
          <w:rStyle w:val="VerbatimChar"/>
          <w:sz w:val="20"/>
        </w:rPr>
        <w:t>pumice_scheduler_plane</w:t>
      </w:r>
      <w:r>
        <w:rPr>
          <w:sz w:val="20"/>
        </w:rPr>
        <w:t xml:space="preserve">, </w:t>
      </w:r>
      <w:r>
        <w:rPr>
          <w:rStyle w:val="VerbatimChar"/>
          <w:sz w:val="20"/>
        </w:rPr>
        <w:t>pumice_training_plane</w:t>
      </w:r>
      <w:r>
        <w:rPr>
          <w:sz w:val="20"/>
        </w:rPr>
        <w:t>) for its generation-specific children; those children have since moved into common-ip too (</w:t>
      </w:r>
      <w:r>
        <w:rPr>
          <w:rStyle w:val="VerbatimChar"/>
          <w:sz w:val="20"/>
        </w:rPr>
        <w:t>mc_xddr2_*</w:t>
      </w:r>
      <w:r>
        <w:rPr>
          <w:sz w:val="20"/>
        </w:rPr>
        <w:t xml:space="preserve">, </w:t>
      </w:r>
      <w:r>
        <w:rPr>
          <w:rStyle w:val="VerbatimChar"/>
          <w:sz w:val="20"/>
        </w:rPr>
        <w:t>mc_lpddr2_*</w:t>
      </w:r>
      <w:r>
        <w:rPr>
          <w:sz w:val="20"/>
        </w:rPr>
        <w:t xml:space="preserve">), and </w:t>
      </w:r>
      <w:r>
        <w:rPr>
          <w:rStyle w:val="VerbatimChar"/>
          <w:sz w:val="20"/>
        </w:rPr>
        <w:t>pumice_core</w:t>
      </w:r>
      <w:r>
        <w:rPr>
          <w:sz w:val="20"/>
        </w:rPr>
        <w:t xml:space="preserve"> now instantiates </w:t>
      </w:r>
      <w:r>
        <w:rPr>
          <w:rStyle w:val="VerbatimChar"/>
          <w:sz w:val="20"/>
        </w:rPr>
        <w:t>mc_scheduler_plane</w:t>
      </w:r>
      <w:r>
        <w:rPr>
          <w:sz w:val="20"/>
        </w:rPr>
        <w:t xml:space="preserve"> and </w:t>
      </w:r>
      <w:r>
        <w:rPr>
          <w:rStyle w:val="VerbatimChar"/>
          <w:sz w:val="20"/>
        </w:rPr>
        <w:t>mc_training_plane</w:t>
      </w:r>
      <w:r>
        <w:rPr>
          <w:sz w:val="20"/>
        </w:rPr>
        <w:t xml:space="preserve"> directly.</w:t>
      </w:r>
    </w:p>
    <w:p>
      <w:pPr>
        <w:pStyle w:val="BodyText"/>
        <w:rPr/>
      </w:pPr>
      <w:r>
        <w:rPr>
          <w:sz w:val="20"/>
        </w:rPr>
        <w:t>Detailed per-module behavior follows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block-diagram"/>
      <w:bookmarkStart w:id="252" w:name="data-flow-summar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bookmarkEnd w:id="252"/>
      <w:r>
        <w:br w:type="page"/>
      </w:r>
    </w:p>
    <w:p>
      <w:pPr>
        <w:pStyle w:val="Heading1"/>
        <w:shd w:val="clear" w:color="auto" w:fill="404040"/>
        <w:spacing w:before="360" w:after="120"/>
        <w:rPr/>
      </w:pPr>
      <w:bookmarkStart w:id="253" w:name="__RefHeading___Toc31077_1491206650"/>
      <w:bookmarkStart w:id="254" w:name="module-hierarchy"/>
      <w:bookmarkEnd w:id="253"/>
      <w:r>
        <w:rPr>
          <w:rStyle w:val="SectionNumber"/>
          <w:b/>
          <w:color w:val="FFFFFF"/>
          <w:sz w:val="32"/>
        </w:rPr>
        <w:t>14</w:t>
      </w:r>
      <w:r>
        <w:rPr>
          <w:b/>
          <w:color w:val="FFFFFF"/>
          <w:sz w:val="32"/>
        </w:rPr>
        <w:tab/>
        <w:t>Module Hierarchy</w:t>
      </w:r>
    </w:p>
    <w:p>
      <w:pPr>
        <w:pStyle w:val="FirstParagraph"/>
        <w:rPr/>
      </w:pPr>
      <w:r>
        <w:rPr>
          <w:sz w:val="20"/>
        </w:rPr>
        <w:t xml:space="preserve">The controller is decomposed into </w:t>
      </w:r>
      <w:r>
        <w:rPr>
          <w:b/>
          <w:bCs/>
          <w:sz w:val="20"/>
        </w:rPr>
        <w:t xml:space="preserve">five planes under </w:t>
      </w:r>
      <w:r>
        <w:rPr>
          <w:rStyle w:val="VerbatimChar"/>
          <w:b/>
          <w:bCs/>
          <w:sz w:val="20"/>
        </w:rPr>
        <w:t>pumice_core</w:t>
      </w:r>
      <w:r>
        <w:rPr>
          <w:sz w:val="20"/>
        </w:rPr>
        <w:t xml:space="preserve">: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xml:space="preserve">. All five are shared common-ip planes that </w:t>
      </w:r>
      <w:r>
        <w:rPr>
          <w:rStyle w:val="VerbatimChar"/>
          <w:sz w:val="20"/>
        </w:rPr>
        <w:t>pumice_core</w:t>
      </w:r>
      <w:r>
        <w:rPr>
          <w:sz w:val="20"/>
        </w:rPr>
        <w:t xml:space="preserve"> instantiates directly; there is no pumice-local plane or wrapper. The pumice-specific choices are parameters: the scheduler plane builds its default DDR2/LPDDR2 children, and the training plane is built with both LPDDR2 clients enabled (</w:t>
      </w:r>
      <w:r>
        <w:rPr>
          <w:rStyle w:val="VerbatimChar"/>
          <w:sz w:val="20"/>
        </w:rPr>
        <w:t>rtl/top/pumice_core.sv:601</w:t>
      </w:r>
      <w:r>
        <w:rPr>
          <w:sz w:val="20"/>
        </w:rPr>
        <w:t xml:space="preserve">, </w:t>
      </w:r>
      <w:r>
        <w:rPr>
          <w:rStyle w:val="VerbatimChar"/>
          <w:sz w:val="20"/>
        </w:rPr>
        <w:t>:756</w:t>
      </w:r>
      <w:r>
        <w:rPr>
          <w:sz w:val="20"/>
        </w:rPr>
        <w:t xml:space="preserve">). Each FUB is independently verified at the unit level; each plane is verified as an integration (“macro”) unit. See </w:t>
      </w:r>
      <w:hyperlink r:id="rId96">
        <w:r>
          <w:rPr>
            <w:rStyle w:val="Hyperlink"/>
          </w:rPr>
          <w:t>FUB Breakdown</w:t>
        </w:r>
      </w:hyperlink>
      <w:r>
        <w:rPr>
          <w:sz w:val="20"/>
        </w:rPr>
        <w:t xml:space="preserve"> for the per-FUB role descriptions and </w:t>
      </w:r>
      <w:hyperlink r:id="rId97">
        <w:r>
          <w:rPr>
            <w:rStyle w:val="Hyperlink"/>
          </w:rPr>
          <w:t>Chapter 3</w:t>
        </w:r>
      </w:hyperlink>
      <w:r>
        <w:rPr>
          <w:sz w:val="20"/>
        </w:rPr>
        <w:t xml:space="preserve"> for the behavioral details.</w:t>
      </w:r>
    </w:p>
    <w:p>
      <w:pPr>
        <w:pStyle w:val="Heading2"/>
        <w:pBdr>
          <w:bottom w:val="single" w:sz="12" w:space="0" w:color="228B22"/>
        </w:pBdr>
        <w:spacing w:before="280" w:after="80"/>
        <w:rPr/>
      </w:pPr>
      <w:bookmarkStart w:id="255" w:name="__RefHeading___Toc31079_1491206650"/>
      <w:bookmarkStart w:id="256" w:name="hierarchy-tree"/>
      <w:bookmarkEnd w:id="255"/>
      <w:r>
        <w:rPr>
          <w:rStyle w:val="SectionNumber"/>
          <w:b/>
          <w:color w:val="228B22"/>
          <w:sz w:val="28"/>
        </w:rPr>
        <w:t>14.1</w:t>
      </w:r>
      <w:r>
        <w:rPr>
          <w:b/>
          <w:color w:val="228B22"/>
          <w:sz w:val="28"/>
        </w:rPr>
        <w:tab/>
        <w:t>Hierarchy Tree</w:t>
      </w:r>
    </w:p>
    <w:p>
      <w:pPr>
        <w:pStyle w:val="CaptionedFigure"/>
        <w:rPr/>
      </w:pPr>
      <w:r>
        <w:rPr/>
        <w:drawing>
          <wp:inline distT="0" distB="0" distL="0" distR="0">
            <wp:extent cx="5334000" cy="789305"/>
            <wp:effectExtent l="0" t="0" r="0" b="0"/>
            <wp:docPr id="57" name="Image2" descr="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 descr="Module Hierarchy"/>
                    <pic:cNvPicPr>
                      <a:picLocks noChangeAspect="1" noChangeArrowheads="1"/>
                    </pic:cNvPicPr>
                  </pic:nvPicPr>
                  <pic:blipFill>
                    <a:blip r:embed="rId98"/>
                    <a:stretch>
                      <a:fillRect/>
                    </a:stretch>
                  </pic:blipFill>
                  <pic:spPr bwMode="auto">
                    <a:xfrm>
                      <a:off x="0" y="0"/>
                      <a:ext cx="5334000" cy="789305"/>
                    </a:xfrm>
                    <a:prstGeom prst="rect">
                      <a:avLst/>
                    </a:prstGeom>
                  </pic:spPr>
                </pic:pic>
              </a:graphicData>
            </a:graphic>
          </wp:inline>
        </w:drawing>
      </w:r>
    </w:p>
    <w:p>
      <w:pPr>
        <w:pStyle w:val="ImageCaption"/>
        <w:rPr/>
      </w:pPr>
      <w:r>
        <w:rPr/>
        <w:t>Module Hierarchy</w:t>
      </w:r>
    </w:p>
    <w:p>
      <w:pPr>
        <w:pStyle w:val="BodyText"/>
        <w:rPr/>
      </w:pPr>
      <w:r>
        <w:rPr>
          <w:b/>
          <w:bCs/>
          <w:sz w:val="20"/>
        </w:rPr>
        <w:t>Source:</w:t>
      </w:r>
      <w:r>
        <w:rPr>
          <w:sz w:val="20"/>
        </w:rPr>
        <w:t xml:space="preserve"> </w:t>
      </w:r>
      <w:hyperlink r:id="rId99">
        <w:r>
          <w:rPr>
            <w:rStyle w:val="Hyperlink"/>
          </w:rPr>
          <w:t>02_module_hierarchy.mmd</w:t>
        </w:r>
      </w:hyperlink>
      <w:bookmarkEnd w:id="256"/>
    </w:p>
    <w:p>
      <w:pPr>
        <w:pStyle w:val="Heading2"/>
        <w:pBdr>
          <w:bottom w:val="single" w:sz="12" w:space="0" w:color="228B22"/>
        </w:pBdr>
        <w:spacing w:before="280" w:after="80"/>
        <w:rPr/>
      </w:pPr>
      <w:bookmarkStart w:id="257" w:name="__RefHeading___Toc31081_1491206650"/>
      <w:bookmarkStart w:id="258" w:name="plane-organization"/>
      <w:bookmarkEnd w:id="257"/>
      <w:r>
        <w:rPr>
          <w:rStyle w:val="SectionNumber"/>
          <w:b/>
          <w:color w:val="228B22"/>
          <w:sz w:val="28"/>
        </w:rPr>
        <w:t>14.2</w:t>
      </w:r>
      <w:r>
        <w:rPr>
          <w:b/>
          <w:color w:val="228B22"/>
          <w:sz w:val="28"/>
        </w:rPr>
        <w:tab/>
        <w:t>Plane Organization</w:t>
      </w:r>
    </w:p>
    <w:p>
      <w:pPr>
        <w:pStyle w:val="SourceCode"/>
        <w:rPr/>
      </w:pPr>
      <w:r>
        <w:rPr>
          <w:rStyle w:val="VerbatimChar"/>
        </w:rPr>
        <w:t>SoC level</w:t>
      </w:r>
      <w:r>
        <w:rPr/>
        <w:br/>
      </w:r>
      <w:r>
        <w:rPr>
          <w:rStyle w:val="VerbatimChar"/>
        </w:rPr>
        <w:t>+-- pumice_top_geared                 &lt;- OPTIONAL host-width wrapper</w:t>
      </w:r>
      <w:r>
        <w:rPr/>
        <w:br/>
      </w:r>
      <w:r>
        <w:rPr>
          <w:rStyle w:val="VerbatimChar"/>
        </w:rPr>
        <w:t xml:space="preserve">    |                                    (axi4_dwidth_converter_wr/_rd when HOST != DW)</w:t>
      </w:r>
      <w:r>
        <w:rPr/>
        <w:br/>
      </w:r>
      <w:r>
        <w:rPr>
          <w:rStyle w:val="VerbatimChar"/>
        </w:rPr>
        <w:t xml:space="preserve">    +-- pumice_top                    &lt;- instantiated by the SoC</w:t>
      </w:r>
      <w:r>
        <w:rPr/>
        <w:br/>
      </w:r>
      <w:r>
        <w:rPr>
          <w:rStyle w:val="VerbatimChar"/>
        </w:rPr>
        <w:t xml:space="preserve">        +-- pumice_csr                &lt;- PeakRDL passthrough cpuif register block</w:t>
      </w:r>
      <w:r>
        <w:rPr/>
        <w:br/>
      </w:r>
      <w:r>
        <w:rPr>
          <w:rStyle w:val="VerbatimChar"/>
        </w:rPr>
        <w:t xml:space="preserve">        +-- pumice_core               &lt;- the controller proper</w:t>
      </w:r>
      <w:r>
        <w:rPr/>
        <w:br/>
      </w:r>
      <w:r>
        <w:rPr>
          <w:rStyle w:val="VerbatimChar"/>
        </w:rPr>
        <w:t xml:space="preserve">            +-- mc_axi4_plane         &lt;- common-ip; host AXI + descriptor push</w:t>
      </w:r>
      <w:r>
        <w:rPr/>
        <w:br/>
      </w:r>
      <w:r>
        <w:rPr>
          <w:rStyle w:val="VerbatimChar"/>
        </w:rPr>
        <w:t xml:space="preserve">            |   +-- mc_wr_splitter, mc_axi_burst_chopper</w:t>
      </w:r>
      <w:r>
        <w:rPr/>
        <w:br/>
      </w:r>
      <w:r>
        <w:rPr>
          <w:rStyle w:val="VerbatimChar"/>
        </w:rPr>
        <w:t xml:space="preserve">            |   +-- mc_wr_intake, mc_rd_intake      (each with mc_addr_mapper)</w:t>
      </w:r>
      <w:r>
        <w:rPr/>
        <w:br/>
      </w:r>
      <w:r>
        <w:rPr>
          <w:rStyle w:val="VerbatimChar"/>
        </w:rPr>
        <w:t xml:space="preserve">            |   +-- mc_rd_return_ring</w:t>
      </w:r>
      <w:r>
        <w:rPr/>
        <w:br/>
      </w:r>
      <w:r>
        <w:rPr>
          <w:rStyle w:val="VerbatimChar"/>
        </w:rPr>
        <w:t xml:space="preserve">            +-- mc_storage_plane      &lt;- common-ip; wr/rd CAMs</w:t>
      </w:r>
      <w:r>
        <w:rPr/>
        <w:br/>
      </w:r>
      <w:r>
        <w:rPr>
          <w:rStyle w:val="VerbatimChar"/>
        </w:rPr>
        <w:t xml:space="preserve">            |   +-- mc_wr_data_cam</w:t>
      </w:r>
      <w:r>
        <w:rPr/>
        <w:br/>
      </w:r>
      <w:r>
        <w:rPr>
          <w:rStyle w:val="VerbatimChar"/>
        </w:rPr>
        <w:t xml:space="preserve">            |   +-- mc_rd_cmd_cam</w:t>
      </w:r>
      <w:r>
        <w:rPr/>
        <w:br/>
      </w:r>
      <w:r>
        <w:rPr>
          <w:rStyle w:val="VerbatimChar"/>
        </w:rPr>
        <w:t xml:space="preserve">            +-- mc_scheduler_plane    &lt;- common-ip; default DDR2/LPDDR2 children built</w:t>
      </w:r>
      <w:r>
        <w:rPr/>
        <w:br/>
      </w:r>
      <w:r>
        <w:rPr>
          <w:rStyle w:val="VerbatimChar"/>
        </w:rPr>
        <w:t xml:space="preserve">            |   +-- mc_xddr2_init_sequencer</w:t>
      </w:r>
      <w:r>
        <w:rPr/>
        <w:br/>
      </w:r>
      <w:r>
        <w:rPr>
          <w:rStyle w:val="VerbatimChar"/>
        </w:rPr>
        <w:t xml:space="preserve">            |   +-- mc_xddr2_mode_register</w:t>
      </w:r>
      <w:r>
        <w:rPr/>
        <w:br/>
      </w:r>
      <w:r>
        <w:rPr>
          <w:rStyle w:val="VerbatimChar"/>
        </w:rPr>
        <w:t xml:space="preserve">            |   +-- mc_xddr2_refresh_ctrl</w:t>
      </w:r>
      <w:r>
        <w:rPr/>
        <w:br/>
      </w:r>
      <w:r>
        <w:rPr>
          <w:rStyle w:val="VerbatimChar"/>
        </w:rPr>
        <w:t xml:space="preserve">            |   +-- mc_page_policy</w:t>
      </w:r>
      <w:r>
        <w:rPr/>
        <w:br/>
      </w:r>
      <w:r>
        <w:rPr>
          <w:rStyle w:val="VerbatimChar"/>
        </w:rPr>
        <w:t xml:space="preserve">            |   +-- mc_bank_timers    (one mc_bank_timer per rank/bank)</w:t>
      </w:r>
      <w:r>
        <w:rPr/>
        <w:br/>
      </w:r>
      <w:r>
        <w:rPr>
          <w:rStyle w:val="VerbatimChar"/>
        </w:rPr>
        <w:t xml:space="preserve">            |   +-- mc_global_timers</w:t>
      </w:r>
      <w:r>
        <w:rPr/>
        <w:br/>
      </w:r>
      <w:r>
        <w:rPr>
          <w:rStyle w:val="VerbatimChar"/>
        </w:rPr>
        <w:t xml:space="preserve">            |   +-- mc_cmd_arbiter</w:t>
      </w:r>
      <w:r>
        <w:rPr/>
        <w:br/>
      </w:r>
      <w:r>
        <w:rPr>
          <w:rStyle w:val="VerbatimChar"/>
        </w:rPr>
        <w:t xml:space="preserve">            |   +-- gaxi_fifo_sync    (command FIFO to the DFI plane)</w:t>
      </w:r>
      <w:r>
        <w:rPr/>
        <w:br/>
      </w:r>
      <w:r>
        <w:rPr>
          <w:rStyle w:val="VerbatimChar"/>
        </w:rPr>
        <w:t xml:space="preserve">            +-- mc_training_plane     &lt;- common-ip; HAS_LP_ZQ = HAS_LP_DQ_CAL = 1</w:t>
      </w:r>
      <w:r>
        <w:rPr/>
        <w:br/>
      </w:r>
      <w:r>
        <w:rPr>
          <w:rStyle w:val="VerbatimChar"/>
        </w:rPr>
        <w:t xml:space="preserve">            |   +-- mc_lpddr2_zq_ctrl  (slot 0)</w:t>
      </w:r>
      <w:r>
        <w:rPr/>
        <w:br/>
      </w:r>
      <w:r>
        <w:rPr>
          <w:rStyle w:val="VerbatimChar"/>
        </w:rPr>
        <w:t xml:space="preserve">            |   +-- mc_lpddr2_dq_cal   (slot 1)</w:t>
      </w:r>
      <w:r>
        <w:rPr/>
        <w:br/>
      </w:r>
      <w:r>
        <w:rPr>
          <w:rStyle w:val="VerbatimChar"/>
        </w:rPr>
        <w:t xml:space="preserve">            |   +-- mc_training_shell  (cal-data sideband CDC)</w:t>
      </w:r>
      <w:r>
        <w:rPr/>
        <w:br/>
      </w:r>
      <w:r>
        <w:rPr>
          <w:rStyle w:val="VerbatimChar"/>
        </w:rPr>
        <w:t xml:space="preserve">            +-- mc_dfi_2p1_plane      &lt;- common-ip; single CDC + DFI v2.1 datapath</w:t>
      </w:r>
      <w:r>
        <w:rPr/>
        <w:br/>
      </w:r>
      <w:r>
        <w:rPr>
          <w:rStyle w:val="VerbatimChar"/>
        </w:rPr>
        <w:t xml:space="preserve">                +-- mc_dfi_cdc</w:t>
      </w:r>
      <w:r>
        <w:rPr/>
        <w:br/>
      </w:r>
      <w:r>
        <w:rPr>
          <w:rStyle w:val="VerbatimChar"/>
        </w:rPr>
        <w:t xml:space="preserve">                +-- mc_dfi_cmd_path</w:t>
      </w:r>
      <w:r>
        <w:rPr/>
        <w:br/>
      </w:r>
      <w:r>
        <w:rPr>
          <w:rStyle w:val="VerbatimChar"/>
        </w:rPr>
        <w:t xml:space="preserve">                |   +-- mc_xddr2_cmd_formatter</w:t>
      </w:r>
      <w:r>
        <w:rPr/>
        <w:br/>
      </w:r>
      <w:r>
        <w:rPr>
          <w:rStyle w:val="VerbatimChar"/>
        </w:rPr>
        <w:t xml:space="preserve">                |   +-- mc_cmd_history_checker  (only when CMD_HISTORY_EN != 0)</w:t>
      </w:r>
      <w:r>
        <w:rPr/>
        <w:br/>
      </w:r>
      <w:r>
        <w:rPr>
          <w:rStyle w:val="VerbatimChar"/>
        </w:rPr>
        <w:t xml:space="preserve">                +-- mc_dfi_wr_serializer</w:t>
      </w:r>
      <w:r>
        <w:rPr/>
        <w:br/>
      </w:r>
      <w:r>
        <w:rPr>
          <w:rStyle w:val="VerbatimChar"/>
        </w:rPr>
        <w:t xml:space="preserve">                +-- mc_dfi_rd_aligner</w:t>
      </w:r>
    </w:p>
    <w:p>
      <w:pPr>
        <w:pStyle w:val="FirstParagraph"/>
        <w:rPr/>
      </w:pPr>
      <w:r>
        <w:rPr>
          <w:sz w:val="20"/>
        </w:rPr>
        <w:t xml:space="preserve">The single controller-to-PHY clock crossing for the datapaths lives inside </w:t>
      </w:r>
      <w:r>
        <w:rPr>
          <w:rStyle w:val="VerbatimChar"/>
          <w:sz w:val="20"/>
        </w:rPr>
        <w:t>mc_dfi_2p1_plane</w:t>
      </w:r>
      <w:r>
        <w:rPr>
          <w:sz w:val="20"/>
        </w:rPr>
        <w:t xml:space="preserve"> (common-ip async FIFOs only). The training plane owns one small sideband crossing of its own (</w:t>
      </w:r>
      <w:r>
        <w:rPr>
          <w:rStyle w:val="VerbatimChar"/>
          <w:sz w:val="20"/>
        </w:rPr>
        <w:t>cal_expect</w:t>
      </w:r>
      <w:r>
        <w:rPr>
          <w:sz w:val="20"/>
        </w:rPr>
        <w:t xml:space="preserve"> down, captured MRR data up) for the read aligner’s calibration capture — see </w:t>
      </w:r>
      <w:hyperlink r:id="rId100">
        <w:r>
          <w:rPr>
            <w:rStyle w:val="Hyperlink"/>
          </w:rPr>
          <w:t>Training</w:t>
        </w:r>
      </w:hyperlink>
      <w:r>
        <w:rPr>
          <w:sz w:val="20"/>
        </w:rPr>
        <w:t xml:space="preserve">. The host AXI interface, CAMs, and command scheduler all run on </w:t>
      </w:r>
      <w:r>
        <w:rPr>
          <w:rStyle w:val="VerbatimChar"/>
          <w:sz w:val="20"/>
        </w:rPr>
        <w:t>aclk</w:t>
      </w:r>
      <w:r>
        <w:rPr>
          <w:sz w:val="20"/>
        </w:rPr>
        <w:t xml:space="preserve">; the DFI command path, write serializer, and read aligner run on </w:t>
      </w:r>
      <w:r>
        <w:rPr>
          <w:rStyle w:val="VerbatimChar"/>
          <w:sz w:val="20"/>
        </w:rPr>
        <w:t>dfi_clk</w:t>
      </w:r>
      <w:r>
        <w:rPr>
          <w:sz w:val="20"/>
        </w:rPr>
        <w:t>.</w:t>
      </w:r>
      <w:bookmarkEnd w:id="258"/>
    </w:p>
    <w:p>
      <w:pPr>
        <w:pStyle w:val="Heading2"/>
        <w:pBdr>
          <w:bottom w:val="single" w:sz="12" w:space="0" w:color="228B22"/>
        </w:pBdr>
        <w:spacing w:before="280" w:after="80"/>
        <w:rPr/>
      </w:pPr>
      <w:bookmarkStart w:id="259" w:name="__RefHeading___Toc31083_1491206650"/>
      <w:bookmarkStart w:id="260" w:name="plane-groupings"/>
      <w:bookmarkEnd w:id="259"/>
      <w:r>
        <w:rPr>
          <w:rStyle w:val="SectionNumber"/>
          <w:b/>
          <w:color w:val="228B22"/>
          <w:sz w:val="28"/>
        </w:rPr>
        <w:t>14.3</w:t>
      </w:r>
      <w:r>
        <w:rPr>
          <w:b/>
          <w:color w:val="228B22"/>
          <w:sz w:val="28"/>
        </w:rPr>
        <w:tab/>
        <w:t>Plane Groupings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 / macro</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Ownership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shallow FIFOs, burst chop/split, final coalescing, read-data return endpoint (</w:t>
            </w:r>
            <w:hyperlink r:id="rId101">
              <w:r>
                <w:rPr>
                  <w:rStyle w:val="Hyperlink"/>
                  <w:rFonts w:eastAsia="Cambria" w:cs=""/>
                  <w:kern w:val="0"/>
                  <w:sz w:val="24"/>
                  <w:szCs w:val="24"/>
                  <w:lang w:val="en-US" w:eastAsia="en-US" w:bidi="ar-SA"/>
                </w:rPr>
                <w:t>common_mas ch02</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wr/rd CAMs, read snooping, per-bank open-row image (</w:t>
            </w:r>
            <w:hyperlink r:id="rId102">
              <w:r>
                <w:rPr>
                  <w:rStyle w:val="Hyperlink"/>
                  <w:rFonts w:eastAsia="Cambria" w:cs=""/>
                  <w:kern w:val="0"/>
                  <w:sz w:val="24"/>
                  <w:szCs w:val="24"/>
                  <w:lang w:val="en-US" w:eastAsia="en-US" w:bidi="ar-SA"/>
                </w:rPr>
                <w:t>common_mas ch03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mc_global_timers</w:t>
            </w:r>
            <w:r>
              <w:rPr>
                <w:rFonts w:eastAsia="Cambria" w:cs=""/>
                <w:kern w:val="0"/>
                <w:sz w:val="24"/>
                <w:szCs w:val="24"/>
                <w:lang w:val="en-US" w:eastAsia="en-US" w:bidi="ar-SA"/>
              </w:rPr>
              <w:t xml:space="preserve">, command FIFO; default children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w:t>
            </w:r>
            <w:hyperlink r:id="rId103">
              <w:r>
                <w:rPr>
                  <w:rStyle w:val="Hyperlink"/>
                  <w:rFonts w:eastAsia="Cambria" w:cs=""/>
                  <w:kern w:val="0"/>
                  <w:sz w:val="24"/>
                  <w:szCs w:val="24"/>
                  <w:lang w:val="en-US" w:eastAsia="en-US" w:bidi="ar-SA"/>
                </w:rPr>
                <w:t>common_mas ch04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two-slot arbiter,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w:t>
            </w:r>
            <w:hyperlink r:id="rId104">
              <w:r>
                <w:rPr>
                  <w:rStyle w:val="Hyperlink"/>
                  <w:rFonts w:eastAsia="Cambria" w:cs=""/>
                  <w:kern w:val="0"/>
                  <w:sz w:val="24"/>
                  <w:szCs w:val="24"/>
                  <w:lang w:val="en-US" w:eastAsia="en-US" w:bidi="ar-SA"/>
                </w:rPr>
                <w:t>common_mas ch05</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CDC, command formatter/pipeline, write serializer, read aligner (</w:t>
            </w:r>
            <w:hyperlink r:id="rId105">
              <w:r>
                <w:rPr>
                  <w:rStyle w:val="Hyperlink"/>
                  <w:rFonts w:eastAsia="Cambria" w:cs=""/>
                  <w:kern w:val="0"/>
                  <w:sz w:val="24"/>
                  <w:szCs w:val="24"/>
                  <w:lang w:val="en-US" w:eastAsia="en-US" w:bidi="ar-SA"/>
                </w:rPr>
                <w:t>common_mas ch07</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wraps the five planes above</w:t>
            </w:r>
          </w:p>
        </w:tc>
      </w:tr>
    </w:tbl>
    <w:p>
      <w:pPr>
        <w:pStyle w:val="BodyText"/>
        <w:rPr/>
      </w:pPr>
      <w:r>
        <w:rPr>
          <w:sz w:val="20"/>
        </w:rPr>
        <w:t xml:space="preserve">There are no optional pumice FUBs outside this tree: </w:t>
      </w:r>
      <w:r>
        <w:rPr>
          <w:rStyle w:val="VerbatimChar"/>
          <w:sz w:val="20"/>
        </w:rPr>
        <w:t>page_predictor</w:t>
      </w:r>
      <w:r>
        <w:rPr>
          <w:sz w:val="20"/>
        </w:rPr>
        <w:t xml:space="preserve"> and </w:t>
      </w:r>
      <w:r>
        <w:rPr>
          <w:rStyle w:val="VerbatimChar"/>
          <w:sz w:val="20"/>
        </w:rPr>
        <w:t>powerdown_ctrl</w:t>
      </w:r>
      <w:r>
        <w:rPr>
          <w:sz w:val="20"/>
        </w:rPr>
        <w:t xml:space="preserve"> were removed (see </w:t>
      </w:r>
      <w:hyperlink r:id="rId106">
        <w:r>
          <w:rPr>
            <w:rStyle w:val="Hyperlink"/>
          </w:rPr>
          <w:t>FUB Breakdown</w:t>
        </w:r>
      </w:hyperlink>
      <w:r>
        <w:rPr>
          <w:sz w:val="20"/>
        </w:rPr>
        <w:t xml:space="preserve">), and the pumice </w:t>
      </w:r>
      <w:r>
        <w:rPr>
          <w:rStyle w:val="VerbatimChar"/>
          <w:sz w:val="20"/>
        </w:rPr>
        <w:t>rtl/</w:t>
      </w:r>
      <w:r>
        <w:rPr>
          <w:sz w:val="20"/>
        </w:rPr>
        <w:t xml:space="preserve"> directory now holds only the three tops and </w:t>
      </w:r>
      <w:r>
        <w:rPr>
          <w:rStyle w:val="VerbatimChar"/>
          <w:sz w:val="20"/>
        </w:rPr>
        <w:t>pumice_pkg</w:t>
      </w:r>
      <w:r>
        <w:rPr>
          <w:sz w:val="20"/>
        </w:rPr>
        <w:t>.</w:t>
      </w:r>
    </w:p>
    <w:p>
      <w:pPr>
        <w:pStyle w:val="BodyText"/>
        <w:rPr/>
      </w:pPr>
      <w:bookmarkStart w:id="261" w:name="plane-groupings"/>
      <w:r>
        <w:rPr>
          <w:sz w:val="20"/>
        </w:rPr>
        <w:t>Chapter 3 follows the plane ordering (one section per architectural plane, with module names hyperlinked to their MAS chapters).</w:t>
      </w:r>
      <w:bookmarkEnd w:id="261"/>
    </w:p>
    <w:p>
      <w:pPr>
        <w:pStyle w:val="Heading2"/>
        <w:pBdr>
          <w:bottom w:val="single" w:sz="12" w:space="0" w:color="228B22"/>
        </w:pBdr>
        <w:spacing w:before="280" w:after="80"/>
        <w:rPr/>
      </w:pPr>
      <w:bookmarkStart w:id="262" w:name="__RefHeading___Toc31085_1491206650"/>
      <w:bookmarkStart w:id="263" w:name="memtype-conditional-logic"/>
      <w:bookmarkEnd w:id="262"/>
      <w:r>
        <w:rPr>
          <w:rStyle w:val="SectionNumber"/>
          <w:b/>
          <w:color w:val="228B22"/>
          <w:sz w:val="28"/>
        </w:rPr>
        <w:t>14.4</w:t>
      </w:r>
      <w:r>
        <w:rPr>
          <w:b/>
          <w:color w:val="228B22"/>
          <w:sz w:val="28"/>
        </w:rPr>
        <w:tab/>
        <w:t>Memtype-Conditional Logic</w:t>
      </w:r>
    </w:p>
    <w:p>
      <w:pPr>
        <w:pStyle w:val="FirstParagraph"/>
        <w:rPr/>
      </w:pPr>
      <w:r>
        <w:rPr>
          <w:sz w:val="20"/>
        </w:rPr>
        <w:t>Memtype (DDR2 vs LPDDR2) is a runtime CSR selection (</w:t>
      </w:r>
      <w:r>
        <w:rPr>
          <w:rStyle w:val="VerbatimChar"/>
          <w:sz w:val="20"/>
        </w:rPr>
        <w:t>PHY_TIMING.memtype</w:t>
      </w:r>
      <w:r>
        <w:rPr>
          <w:sz w:val="20"/>
        </w:rPr>
        <w:t>), not an elaboration parameter. The memtype-dependent logic lives in:</w:t>
      </w:r>
    </w:p>
    <w:p>
      <w:pPr>
        <w:pStyle w:val="Compact"/>
        <w:numPr>
          <w:ilvl w:val="0"/>
          <w:numId w:val="212"/>
        </w:numPr>
        <w:rPr/>
      </w:pPr>
      <w:r>
        <w:rPr>
          <w:rStyle w:val="VerbatimChar"/>
          <w:b/>
          <w:bCs/>
        </w:rPr>
        <w:t>mc_dfi_2p1_plane</w:t>
      </w:r>
      <w:r>
        <w:rPr/>
        <w:t xml:space="preserve"> — its command formatter contains a memtype branch: DDR2 drives ras/cas/we; LPDDR2 packs the 10-bit JESD209-2F CA-bus command (two edges) onto </w:t>
      </w:r>
      <w:r>
        <w:rPr>
          <w:rStyle w:val="VerbatimChar"/>
        </w:rPr>
        <w:t>dfi_address</w:t>
      </w:r>
      <w:r>
        <w:rPr/>
        <w:t xml:space="preserve"> (</w:t>
      </w:r>
      <w:hyperlink r:id="rId107">
        <w:r>
          <w:rPr>
            <w:rStyle w:val="Hyperlink"/>
          </w:rPr>
          <w:t>common_mas ch07</w:t>
        </w:r>
      </w:hyperlink>
      <w:r>
        <w:rPr/>
        <w:t>).</w:t>
      </w:r>
    </w:p>
    <w:p>
      <w:pPr>
        <w:pStyle w:val="Compact"/>
        <w:numPr>
          <w:ilvl w:val="0"/>
          <w:numId w:val="213"/>
        </w:numPr>
        <w:rPr/>
      </w:pPr>
      <w:r>
        <w:rPr>
          <w:rStyle w:val="VerbatimChar"/>
          <w:b/>
          <w:bCs/>
        </w:rPr>
        <w:t>mc_xddr2_init_sequencer</w:t>
      </w:r>
      <w:r>
        <w:rPr/>
        <w:t xml:space="preserve"> (child of </w:t>
      </w:r>
      <w:r>
        <w:rPr>
          <w:rStyle w:val="VerbatimChar"/>
        </w:rPr>
        <w:t>mc_scheduler_plane</w:t>
      </w:r>
      <w:r>
        <w:rPr/>
        <w:t>) — runs the DDR2 or LPDDR2 JEDEC MR/init sequence.</w:t>
      </w:r>
    </w:p>
    <w:p>
      <w:pPr>
        <w:pStyle w:val="Compact"/>
        <w:numPr>
          <w:ilvl w:val="0"/>
          <w:numId w:val="214"/>
        </w:numPr>
        <w:rPr/>
      </w:pPr>
      <w:r>
        <w:rPr>
          <w:rStyle w:val="VerbatimChar"/>
          <w:b/>
          <w:bCs/>
        </w:rPr>
        <w:t>mc_xddr2_mode_register</w:t>
      </w:r>
      <w:r>
        <w:rPr/>
        <w:t xml:space="preserve"> (child of </w:t>
      </w:r>
      <w:r>
        <w:rPr>
          <w:rStyle w:val="VerbatimChar"/>
        </w:rPr>
        <w:t>mc_scheduler_plane</w:t>
      </w:r>
      <w:r>
        <w:rPr/>
        <w:t>) — CL / CWL / BL / AL decode differs by memtype.</w:t>
      </w:r>
    </w:p>
    <w:p>
      <w:pPr>
        <w:pStyle w:val="Compact"/>
        <w:numPr>
          <w:ilvl w:val="0"/>
          <w:numId w:val="215"/>
        </w:numPr>
        <w:rPr/>
      </w:pPr>
      <w:r>
        <w:rPr>
          <w:rStyle w:val="VerbatimChar"/>
          <w:b/>
          <w:bCs/>
        </w:rPr>
        <w:t>mc_training_plane</w:t>
      </w:r>
      <w:r>
        <w:rPr/>
        <w:t xml:space="preserve"> — both LPDDR2 FUBs gate on </w:t>
      </w:r>
      <w:r>
        <w:rPr>
          <w:rStyle w:val="VerbatimChar"/>
        </w:rPr>
        <w:t>memtype == MEMTYPE_LPDDR2</w:t>
      </w:r>
      <w:r>
        <w:rPr/>
        <w:t>; DDR2 has no ZQ pin and no MRR, so the plane is inert for DDR2 builds.</w:t>
      </w:r>
    </w:p>
    <w:p>
      <w:pPr>
        <w:pStyle w:val="FirstParagraph"/>
        <w:rPr/>
      </w:pPr>
      <w:bookmarkStart w:id="264" w:name="memtype-conditional-logic"/>
      <w:r>
        <w:rPr>
          <w:sz w:val="20"/>
        </w:rPr>
        <w:t>Both memtypes pass the full simulation suite.</w:t>
      </w:r>
      <w:bookmarkEnd w:id="264"/>
    </w:p>
    <w:p>
      <w:pPr>
        <w:pStyle w:val="Heading2"/>
        <w:pBdr>
          <w:bottom w:val="single" w:sz="12" w:space="0" w:color="228B22"/>
        </w:pBdr>
        <w:spacing w:before="280" w:after="80"/>
        <w:rPr/>
      </w:pPr>
      <w:bookmarkStart w:id="265" w:name="__RefHeading___Toc31087_1491206650"/>
      <w:bookmarkStart w:id="266" w:name="clock-domain-crossings"/>
      <w:bookmarkEnd w:id="265"/>
      <w:r>
        <w:rPr>
          <w:rStyle w:val="SectionNumber"/>
          <w:b/>
          <w:color w:val="228B22"/>
          <w:sz w:val="28"/>
        </w:rPr>
        <w:t>14.5</w:t>
      </w:r>
      <w:r>
        <w:rPr>
          <w:b/>
          <w:color w:val="228B22"/>
          <w:sz w:val="28"/>
        </w:rPr>
        <w:tab/>
        <w:t>Clock-Domain Crossings</w:t>
      </w:r>
    </w:p>
    <w:p>
      <w:pPr>
        <w:pStyle w:val="FirstParagraph"/>
        <w:rPr/>
      </w:pPr>
      <w:r>
        <w:rPr>
          <w:sz w:val="20"/>
        </w:rPr>
        <w:t xml:space="preserve">The datapath clock-domain crossing is exactly one: the CDC inside </w:t>
      </w:r>
      <w:r>
        <w:rPr>
          <w:rStyle w:val="VerbatimChar"/>
          <w:sz w:val="20"/>
        </w:rPr>
        <w:t>mc_dfi_2p1_plane</w:t>
      </w:r>
      <w:r>
        <w:rPr>
          <w:sz w:val="20"/>
        </w:rPr>
        <w:t xml:space="preserve">, built from asynchronous gaxi FIFOs. One FIFO word is one DFI cycle, so the command / write-data / read-data datapaths are bubble-free. Everything up to the CDC is on </w:t>
      </w:r>
      <w:r>
        <w:rPr>
          <w:rStyle w:val="VerbatimChar"/>
          <w:sz w:val="20"/>
        </w:rPr>
        <w:t>aclk</w:t>
      </w:r>
      <w:r>
        <w:rPr>
          <w:sz w:val="20"/>
        </w:rPr>
        <w:t xml:space="preserve">; everything past it is on </w:t>
      </w:r>
      <w:r>
        <w:rPr>
          <w:rStyle w:val="VerbatimChar"/>
          <w:sz w:val="20"/>
        </w:rPr>
        <w:t>dfi_clk</w:t>
      </w:r>
      <w:r>
        <w:rPr>
          <w:sz w:val="20"/>
        </w:rPr>
        <w:t>.</w:t>
      </w:r>
    </w:p>
    <w:p>
      <w:pPr>
        <w:pStyle w:val="BodyText"/>
        <w:rPr/>
      </w:pPr>
      <w:r>
        <w:rPr>
          <w:sz w:val="20"/>
        </w:rPr>
        <w:t>The training plane adds one narrow sideband crossing (</w:t>
      </w:r>
      <w:r>
        <w:rPr>
          <w:rStyle w:val="VerbatimChar"/>
          <w:sz w:val="20"/>
        </w:rPr>
        <w:t>sync_pulse</w:t>
      </w:r>
      <w:r>
        <w:rPr>
          <w:sz w:val="20"/>
        </w:rPr>
        <w:t xml:space="preserve"> / </w:t>
      </w:r>
      <w:r>
        <w:rPr>
          <w:rStyle w:val="VerbatimChar"/>
          <w:sz w:val="20"/>
        </w:rPr>
        <w:t>cdc_synchronizer</w:t>
      </w:r>
      <w:r>
        <w:rPr>
          <w:sz w:val="20"/>
        </w:rPr>
        <w:t xml:space="preserve">, not FIFOs): </w:t>
      </w:r>
      <w:r>
        <w:rPr>
          <w:rStyle w:val="VerbatimChar"/>
          <w:sz w:val="20"/>
        </w:rPr>
        <w:t>cal_expect</w:t>
      </w:r>
      <w:r>
        <w:rPr>
          <w:sz w:val="20"/>
        </w:rPr>
        <w:t xml:space="preserve"> down to </w:t>
      </w:r>
      <w:r>
        <w:rPr>
          <w:rStyle w:val="VerbatimChar"/>
          <w:sz w:val="20"/>
        </w:rPr>
        <w:t>dfi_clk</w:t>
      </w:r>
      <w:r>
        <w:rPr>
          <w:sz w:val="20"/>
        </w:rPr>
        <w:t xml:space="preserve"> to arm the read aligner’s calibration capture, and the captured MRR beat back up to </w:t>
      </w:r>
      <w:r>
        <w:rPr>
          <w:rStyle w:val="VerbatimChar"/>
          <w:sz w:val="20"/>
        </w:rPr>
        <w:t>aclk</w:t>
      </w:r>
      <w:r>
        <w:rPr>
          <w:sz w:val="20"/>
        </w:rPr>
        <w:t>. It carries no datapath traffic — see Chapter 3.9.</w:t>
      </w:r>
      <w:bookmarkEnd w:id="266"/>
    </w:p>
    <w:p>
      <w:pPr>
        <w:pStyle w:val="Heading2"/>
        <w:pBdr>
          <w:bottom w:val="single" w:sz="12" w:space="0" w:color="228B22"/>
        </w:pBdr>
        <w:spacing w:before="280" w:after="80"/>
        <w:rPr/>
      </w:pPr>
      <w:bookmarkStart w:id="267" w:name="__RefHeading___Toc31089_1491206650"/>
      <w:bookmarkStart w:id="268" w:name="what-changed-vs-the-earlier-architecture"/>
      <w:bookmarkEnd w:id="267"/>
      <w:r>
        <w:rPr>
          <w:rStyle w:val="SectionNumber"/>
          <w:b/>
          <w:color w:val="228B22"/>
          <w:sz w:val="28"/>
        </w:rPr>
        <w:t>14.6</w:t>
      </w:r>
      <w:r>
        <w:rPr>
          <w:b/>
          <w:color w:val="228B22"/>
          <w:sz w:val="28"/>
        </w:rPr>
        <w:tab/>
        <w:t>What Changed vs the Earlier Architecture</w:t>
      </w:r>
    </w:p>
    <w:p>
      <w:pPr>
        <w:pStyle w:val="FirstParagraph"/>
        <w:rPr/>
      </w:pPr>
      <w:r>
        <w:rPr>
          <w:sz w:val="20"/>
        </w:rPr>
        <w:t>The controller was rearchitected from an earlier FSM-based, elaboration-time decomposition into a three-plane, CSR-driven design. Until 2026-10-09 that design was implemented with pumice-local planes (</w:t>
      </w:r>
      <w:r>
        <w:rPr>
          <w:rStyle w:val="VerbatimChar"/>
          <w:sz w:val="20"/>
        </w:rPr>
        <w:t>pumice_axi4_plane</w:t>
      </w:r>
      <w:r>
        <w:rPr>
          <w:sz w:val="20"/>
        </w:rPr>
        <w:t xml:space="preserve">, </w:t>
      </w:r>
      <w:r>
        <w:rPr>
          <w:rStyle w:val="VerbatimChar"/>
          <w:sz w:val="20"/>
        </w:rPr>
        <w:t>pumice_scheduler_plane</w:t>
      </w:r>
      <w:r>
        <w:rPr>
          <w:sz w:val="20"/>
        </w:rPr>
        <w:t xml:space="preserve">, </w:t>
      </w:r>
      <w:r>
        <w:rPr>
          <w:rStyle w:val="VerbatimChar"/>
          <w:sz w:val="20"/>
        </w:rPr>
        <w:t>pumice_dfi_plane</w:t>
      </w:r>
      <w:r>
        <w:rPr>
          <w:sz w:val="20"/>
        </w:rPr>
        <w:t xml:space="preserve">) and did not separate the CAM pool into a distinct storage plane. The 2026-10-09 Phase-2 common-IP campaign extracted the shared memory-controller logic into </w:t>
      </w:r>
      <w:r>
        <w:rPr>
          <w:rStyle w:val="VerbatimChar"/>
          <w:sz w:val="20"/>
        </w:rPr>
        <w:t>common-ip</w:t>
      </w:r>
      <w:r>
        <w:rPr>
          <w:sz w:val="20"/>
        </w:rPr>
        <w:t xml:space="preserve">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Pumice first retained thin rock wrappers (</w:t>
      </w:r>
      <w:r>
        <w:rPr>
          <w:rStyle w:val="VerbatimChar"/>
          <w:sz w:val="20"/>
        </w:rPr>
        <w:t>pumice_scheduler_plane</w:t>
      </w:r>
      <w:r>
        <w:rPr>
          <w:sz w:val="20"/>
        </w:rPr>
        <w:t xml:space="preserve">, </w:t>
      </w:r>
      <w:r>
        <w:rPr>
          <w:rStyle w:val="VerbatimChar"/>
          <w:sz w:val="20"/>
        </w:rPr>
        <w:t>pumice_training_plane</w:t>
      </w:r>
      <w:r>
        <w:rPr>
          <w:sz w:val="20"/>
        </w:rPr>
        <w:t>) for its generation-specific children; on 2026-10-11 those children moved into common-ip as well (</w:t>
      </w:r>
      <w:r>
        <w:rPr>
          <w:rStyle w:val="VerbatimChar"/>
          <w:sz w:val="20"/>
        </w:rPr>
        <w:t>mc_xddr2_*</w:t>
      </w:r>
      <w:r>
        <w:rPr>
          <w:sz w:val="20"/>
        </w:rPr>
        <w:t xml:space="preserve">, </w:t>
      </w:r>
      <w:r>
        <w:rPr>
          <w:rStyle w:val="VerbatimChar"/>
          <w:sz w:val="20"/>
        </w:rPr>
        <w:t>mc_lpddr2_*</w:t>
      </w:r>
      <w:r>
        <w:rPr>
          <w:sz w:val="20"/>
        </w:rPr>
        <w:t xml:space="preserve">, </w:t>
      </w:r>
      <w:r>
        <w:rPr>
          <w:rStyle w:val="VerbatimChar"/>
          <w:sz w:val="20"/>
        </w:rPr>
        <w:t>mc_page_policy</w:t>
      </w:r>
      <w:r>
        <w:rPr>
          <w:sz w:val="20"/>
        </w:rPr>
        <w:t xml:space="preserve">) and the wrappers were removed. See the family architecture in </w:t>
      </w:r>
      <w:hyperlink r:id="rId108">
        <w:r>
          <w:rPr>
            <w:rStyle w:val="Hyperlink"/>
          </w:rPr>
          <w:t>common_has</w:t>
        </w:r>
      </w:hyperlink>
      <w:r>
        <w:rPr>
          <w:sz w:val="20"/>
        </w:rPr>
        <w:t>.</w:t>
      </w:r>
    </w:p>
    <w:p>
      <w:pPr>
        <w:pStyle w:val="BodyText"/>
        <w:rPr/>
      </w:pPr>
      <w:r>
        <w:rPr>
          <w:sz w:val="20"/>
        </w:rPr>
        <w:t>Notable changes across both transitions:</w:t>
      </w:r>
    </w:p>
    <w:p>
      <w:pPr>
        <w:pStyle w:val="Compact"/>
        <w:numPr>
          <w:ilvl w:val="0"/>
          <w:numId w:val="216"/>
        </w:numPr>
        <w:rPr/>
      </w:pPr>
      <w:r>
        <w:rPr>
          <w:b/>
          <w:bCs/>
        </w:rPr>
        <w:t>Retired</w:t>
      </w:r>
      <w:r>
        <w:rPr/>
        <w:t xml:space="preserve">: </w:t>
      </w:r>
      <w:r>
        <w:rPr>
          <w:rStyle w:val="VerbatimChar"/>
        </w:rPr>
        <w:t>txn_queue</w:t>
      </w:r>
      <w:r>
        <w:rPr/>
        <w:t xml:space="preserve">, </w:t>
      </w:r>
      <w:r>
        <w:rPr>
          <w:rStyle w:val="VerbatimChar"/>
        </w:rPr>
        <w:t>bank_machine</w:t>
      </w:r>
      <w:r>
        <w:rPr/>
        <w:t xml:space="preserve">, </w:t>
      </w:r>
      <w:r>
        <w:rPr>
          <w:rStyle w:val="VerbatimChar"/>
        </w:rPr>
        <w:t>xbank_timers</w:t>
      </w:r>
      <w:r>
        <w:rPr/>
        <w:t xml:space="preserve">, </w:t>
      </w:r>
      <w:r>
        <w:rPr>
          <w:rStyle w:val="VerbatimChar"/>
        </w:rPr>
        <w:t>cmd_encoder</w:t>
      </w:r>
      <w:r>
        <w:rPr/>
        <w:t xml:space="preserve">, </w:t>
      </w:r>
      <w:r>
        <w:rPr>
          <w:rStyle w:val="VerbatimChar"/>
        </w:rPr>
        <w:t>odt_ctrl</w:t>
      </w:r>
      <w:r>
        <w:rPr/>
        <w:t xml:space="preserve">, </w:t>
      </w:r>
      <w:r>
        <w:rPr>
          <w:rStyle w:val="VerbatimChar"/>
        </w:rPr>
        <w:t>scheme selector</w:t>
      </w:r>
      <w:r>
        <w:rPr/>
        <w:t xml:space="preserve">, the </w:t>
      </w:r>
      <w:r>
        <w:rPr>
          <w:rStyle w:val="VerbatimChar"/>
        </w:rPr>
        <w:t>*_macro</w:t>
      </w:r>
      <w:r>
        <w:rPr/>
        <w:t xml:space="preserve">-as-architecture names, </w:t>
      </w:r>
      <w:r>
        <w:rPr>
          <w:rStyle w:val="VerbatimChar"/>
        </w:rPr>
        <w:t>axi_intake</w:t>
      </w:r>
      <w:r>
        <w:rPr/>
        <w:t>/</w:t>
      </w:r>
      <w:r>
        <w:rPr>
          <w:rStyle w:val="VerbatimChar"/>
        </w:rPr>
        <w:t>axi_frontend</w:t>
      </w:r>
      <w:r>
        <w:rPr/>
        <w:t xml:space="preserve">, and the pumice-local plane names </w:t>
      </w:r>
      <w:r>
        <w:rPr>
          <w:rStyle w:val="VerbatimChar"/>
        </w:rPr>
        <w:t>pumice_axi4_plane</w:t>
      </w:r>
      <w:r>
        <w:rPr/>
        <w:t xml:space="preserve"> and </w:t>
      </w:r>
      <w:r>
        <w:rPr>
          <w:rStyle w:val="VerbatimChar"/>
        </w:rPr>
        <w:t>pumice_dfi_plane</w:t>
      </w:r>
      <w:r>
        <w:rPr/>
        <w:t xml:space="preserve">, the rock wrappers </w:t>
      </w:r>
      <w:r>
        <w:rPr>
          <w:rStyle w:val="VerbatimChar"/>
        </w:rPr>
        <w:t>pumice_scheduler_plane</w:t>
      </w:r>
      <w:r>
        <w:rPr/>
        <w:t xml:space="preserve"> and </w:t>
      </w:r>
      <w:r>
        <w:rPr>
          <w:rStyle w:val="VerbatimChar"/>
        </w:rPr>
        <w:t>pumice_training_plane</w:t>
      </w:r>
      <w:r>
        <w:rPr/>
        <w:t xml:space="preserve">, </w:t>
      </w:r>
      <w:r>
        <w:rPr>
          <w:rStyle w:val="VerbatimChar"/>
        </w:rPr>
        <w:t>dfi_signal_pack</w:t>
      </w:r>
      <w:r>
        <w:rPr/>
        <w:t xml:space="preserve">, </w:t>
      </w:r>
      <w:r>
        <w:rPr>
          <w:rStyle w:val="VerbatimChar"/>
        </w:rPr>
        <w:t>page_predictor</w:t>
      </w:r>
      <w:r>
        <w:rPr/>
        <w:t xml:space="preserve"> and </w:t>
      </w:r>
      <w:r>
        <w:rPr>
          <w:rStyle w:val="VerbatimChar"/>
        </w:rPr>
        <w:t>powerdown_ctrl</w:t>
      </w:r>
      <w:r>
        <w:rPr/>
        <w:t>.</w:t>
      </w:r>
    </w:p>
    <w:p>
      <w:pPr>
        <w:pStyle w:val="Compact"/>
        <w:numPr>
          <w:ilvl w:val="0"/>
          <w:numId w:val="217"/>
        </w:numPr>
        <w:rPr/>
      </w:pPr>
      <w:r>
        <w:rPr>
          <w:b/>
          <w:bCs/>
        </w:rPr>
        <w:t>Replaced by / moved to common-ip</w:t>
      </w:r>
      <w:r>
        <w:rPr/>
        <w:t>: the two CAMs (</w:t>
      </w:r>
      <w:r>
        <w:rPr>
          <w:rStyle w:val="VerbatimChar"/>
        </w:rPr>
        <w:t>mc_wr_data_cam</w:t>
      </w:r>
      <w:r>
        <w:rPr/>
        <w:t xml:space="preserve"> + </w:t>
      </w:r>
      <w:r>
        <w:rPr>
          <w:rStyle w:val="VerbatimChar"/>
        </w:rPr>
        <w:t>mc_rd_cmd_cam</w:t>
      </w:r>
      <w:r>
        <w:rPr/>
        <w:t xml:space="preserve">, now in </w:t>
      </w:r>
      <w:r>
        <w:rPr>
          <w:rStyle w:val="VerbatimChar"/>
        </w:rPr>
        <w:t>mc_storage_plane</w:t>
      </w:r>
      <w:r>
        <w:rPr/>
        <w:t xml:space="preserve">), FSM-free </w:t>
      </w:r>
      <w:r>
        <w:rPr>
          <w:rStyle w:val="VerbatimChar"/>
        </w:rPr>
        <w:t>bank_timer</w:t>
      </w:r>
      <w:r>
        <w:rPr/>
        <w:t xml:space="preserve"> (stamped by </w:t>
      </w:r>
      <w:r>
        <w:rPr>
          <w:rStyle w:val="VerbatimChar"/>
        </w:rPr>
        <w:t>mc_scheduler_plane</w:t>
      </w:r>
      <w:r>
        <w:rPr/>
        <w:t xml:space="preserve">), </w:t>
      </w:r>
      <w:r>
        <w:rPr>
          <w:rStyle w:val="VerbatimChar"/>
        </w:rPr>
        <w:t>mc_global_timers</w:t>
      </w:r>
      <w:r>
        <w:rPr/>
        <w:t xml:space="preserve">, </w:t>
      </w:r>
      <w:r>
        <w:rPr>
          <w:rStyle w:val="VerbatimChar"/>
        </w:rPr>
        <w:t>dfi_cmd_formatter</w:t>
      </w:r>
      <w:r>
        <w:rPr/>
        <w:t xml:space="preserve"> (now </w:t>
      </w:r>
      <w:r>
        <w:rPr>
          <w:rStyle w:val="VerbatimChar"/>
        </w:rPr>
        <w:t>mc_xddr2_cmd_formatter</w:t>
      </w:r>
      <w:r>
        <w:rPr/>
        <w:t xml:space="preserve"> inside </w:t>
      </w:r>
      <w:r>
        <w:rPr>
          <w:rStyle w:val="VerbatimChar"/>
        </w:rPr>
        <w:t>mc_dfi_cmd_path</w:t>
      </w:r>
      <w:r>
        <w:rPr/>
        <w:t xml:space="preserve">, which drives the phase-packed bus directly), and the single </w:t>
      </w:r>
      <w:r>
        <w:rPr>
          <w:rStyle w:val="VerbatimChar"/>
        </w:rPr>
        <w:t>ADDR_MAP.bank_lsb</w:t>
      </w:r>
      <w:r>
        <w:rPr/>
        <w:t xml:space="preserve"> knob.</w:t>
      </w:r>
    </w:p>
    <w:p>
      <w:pPr>
        <w:pStyle w:val="Compact"/>
        <w:numPr>
          <w:ilvl w:val="0"/>
          <w:numId w:val="218"/>
        </w:numPr>
        <w:rPr/>
      </w:pPr>
      <w:r>
        <w:rPr>
          <w:b/>
          <w:bCs/>
        </w:rPr>
        <w:t>Introduced</w:t>
      </w:r>
      <w:r>
        <w:rPr/>
        <w:t xml:space="preserve">: the distinct </w:t>
      </w:r>
      <w:r>
        <w:rPr>
          <w:rStyle w:val="VerbatimChar"/>
        </w:rPr>
        <w:t>mc_storage_plane</w:t>
      </w:r>
      <w:r>
        <w:rPr/>
        <w:t xml:space="preserve">, the common single-CDC </w:t>
      </w:r>
      <w:r>
        <w:rPr>
          <w:rStyle w:val="VerbatimChar"/>
        </w:rPr>
        <w:t>mc_dfi_2p1_plane</w:t>
      </w:r>
      <w:r>
        <w:rPr/>
        <w:t xml:space="preserve">, the common </w:t>
      </w:r>
      <w:r>
        <w:rPr>
          <w:rStyle w:val="VerbatimChar"/>
        </w:rPr>
        <w:t>mc_training_plane</w:t>
      </w:r>
      <w:r>
        <w:rPr/>
        <w:t xml:space="preserve"> (with its </w:t>
      </w:r>
      <w:r>
        <w:rPr>
          <w:rStyle w:val="VerbatimChar"/>
        </w:rPr>
        <w:t>mc_training_shell</w:t>
      </w:r>
      <w:r>
        <w:rPr/>
        <w:t xml:space="preserve"> crossing), the PeakRDL </w:t>
      </w:r>
      <w:r>
        <w:rPr>
          <w:rStyle w:val="VerbatimChar"/>
        </w:rPr>
        <w:t>pumice_csr</w:t>
      </w:r>
      <w:r>
        <w:rPr/>
        <w:t xml:space="preserve"> block (configuration by name), and the optional </w:t>
      </w:r>
      <w:r>
        <w:rPr>
          <w:rStyle w:val="VerbatimChar"/>
        </w:rPr>
        <w:t>pumice_top_geared</w:t>
      </w:r>
      <w:r>
        <w:rPr/>
        <w:t xml:space="preserve"> host-width wrapper.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module-hierarchy"/>
      <w:bookmarkStart w:id="270" w:name="what-changed-vs-the-earlier-architecture"/>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31091_1491206650"/>
      <w:bookmarkStart w:id="272" w:name="top-level-interfaces"/>
      <w:bookmarkEnd w:id="271"/>
      <w:r>
        <w:rPr>
          <w:rStyle w:val="SectionNumber"/>
          <w:b/>
          <w:color w:val="FFFFFF"/>
          <w:sz w:val="32"/>
        </w:rPr>
        <w:t>15</w:t>
      </w:r>
      <w:r>
        <w:rPr>
          <w:b/>
          <w:color w:val="FFFFFF"/>
          <w:sz w:val="32"/>
        </w:rPr>
        <w:tab/>
        <w:t>Top-Level Interfaces</w:t>
      </w:r>
    </w:p>
    <w:p>
      <w:pPr>
        <w:pStyle w:val="FirstParagraph"/>
        <w:rPr/>
      </w:pPr>
      <w:r>
        <w:rPr>
          <w:sz w:val="20"/>
        </w:rPr>
        <w:t xml:space="preserve">This section is the integrator’s quick-reference for the controller’s top-level module port list. Detailed protocol semantics for each interface are in Chapter 4 (Interfaces); this is the </w:t>
      </w:r>
      <w:r>
        <w:rPr>
          <w:b/>
          <w:bCs/>
          <w:sz w:val="20"/>
        </w:rPr>
        <w:t>wire-level</w:t>
      </w:r>
      <w:r>
        <w:rPr>
          <w:sz w:val="20"/>
        </w:rPr>
        <w:t xml:space="preserve"> view — names, directions, widths, parameter dependencies.</w:t>
      </w:r>
    </w:p>
    <w:p>
      <w:pPr>
        <w:pStyle w:val="BodyText"/>
        <w:rPr/>
      </w:pPr>
      <w:r>
        <w:rPr>
          <w:sz w:val="20"/>
        </w:rPr>
        <w:t xml:space="preserve">The top module is </w:t>
      </w:r>
      <w:r>
        <w:rPr>
          <w:rStyle w:val="VerbatimChar"/>
          <w:sz w:val="20"/>
        </w:rPr>
        <w:t>pumice_top</w:t>
      </w:r>
      <w:r>
        <w:rPr>
          <w:sz w:val="20"/>
        </w:rPr>
        <w:t xml:space="preserve"> and has four external interfaces:</w:t>
      </w:r>
    </w:p>
    <w:p>
      <w:pPr>
        <w:pStyle w:val="Compact"/>
        <w:numPr>
          <w:ilvl w:val="0"/>
          <w:numId w:val="219"/>
        </w:numPr>
        <w:rPr/>
      </w:pPr>
      <w:r>
        <w:rPr/>
        <w:t xml:space="preserve">AXI4 slave (host request path), signals prefixed </w:t>
      </w:r>
      <w:r>
        <w:rPr>
          <w:rStyle w:val="VerbatimChar"/>
        </w:rPr>
        <w:t>s_axi_*</w:t>
      </w:r>
    </w:p>
    <w:p>
      <w:pPr>
        <w:pStyle w:val="Compact"/>
        <w:numPr>
          <w:ilvl w:val="0"/>
          <w:numId w:val="220"/>
        </w:numPr>
        <w:rPr/>
      </w:pPr>
      <w:r>
        <w:rPr/>
        <w:t xml:space="preserve">DFI v2.1 master (DRAM PHY path), signals suffixed </w:t>
      </w:r>
      <w:r>
        <w:rPr>
          <w:rStyle w:val="VerbatimChar"/>
        </w:rPr>
        <w:t>_o</w:t>
      </w:r>
      <w:r>
        <w:rPr/>
        <w:t xml:space="preserve"> / </w:t>
      </w:r>
      <w:r>
        <w:rPr>
          <w:rStyle w:val="VerbatimChar"/>
        </w:rPr>
        <w:t>_i</w:t>
      </w:r>
    </w:p>
    <w:p>
      <w:pPr>
        <w:pStyle w:val="Compact"/>
        <w:numPr>
          <w:ilvl w:val="0"/>
          <w:numId w:val="221"/>
        </w:numPr>
        <w:rPr/>
      </w:pPr>
      <w:r>
        <w:rPr/>
        <w:t xml:space="preserve">CSR register cpuif (configuration and observation) — a PeakRDL passthrough bus, </w:t>
      </w:r>
      <w:r>
        <w:rPr>
          <w:b/>
          <w:bCs/>
        </w:rPr>
        <w:t>not</w:t>
      </w:r>
      <w:r>
        <w:rPr/>
        <w:t xml:space="preserve"> APB</w:t>
      </w:r>
    </w:p>
    <w:p>
      <w:pPr>
        <w:pStyle w:val="Compact"/>
        <w:numPr>
          <w:ilvl w:val="0"/>
          <w:numId w:val="222"/>
        </w:numPr>
        <w:rPr/>
      </w:pPr>
      <w:r>
        <w:rPr/>
        <w:t xml:space="preserve">Clocks and resets (two domains) plus </w:t>
      </w:r>
      <w:r>
        <w:rPr>
          <w:rStyle w:val="VerbatimChar"/>
        </w:rPr>
        <w:t>init_done_o</w:t>
      </w:r>
    </w:p>
    <w:p>
      <w:pPr>
        <w:pStyle w:val="FirstParagraph"/>
        <w:rPr/>
      </w:pPr>
      <w:r>
        <w:rPr>
          <w:sz w:val="20"/>
        </w:rPr>
        <w:t xml:space="preserve">All four are exposed at the top level as flat per-signal ports. SystemVerilog interfaces are </w:t>
      </w:r>
      <w:r>
        <w:rPr>
          <w:b/>
          <w:bCs/>
          <w:sz w:val="20"/>
        </w:rPr>
        <w:t>not</w:t>
      </w:r>
      <w:r>
        <w:rPr>
          <w:sz w:val="20"/>
        </w:rPr>
        <w:t xml:space="preserve"> used at the top boundary because the framework’s interface convention (see CocoTBFramework BFM components) drives flat-port pin-level handshakes. Internal sub-blocks use interface objects, but the top-of-design is flat for synthesis and BFM compatibility.</w:t>
      </w:r>
    </w:p>
    <w:p>
      <w:pPr>
        <w:pStyle w:val="BodyText"/>
        <w:rPr/>
      </w:pPr>
      <w:r>
        <w:rPr>
          <w:sz w:val="20"/>
        </w:rPr>
        <w:t xml:space="preserve">An optional outer wrapper, </w:t>
      </w:r>
      <w:r>
        <w:rPr>
          <w:rStyle w:val="VerbatimChar"/>
          <w:sz w:val="20"/>
        </w:rPr>
        <w:t>pumice_top_geared</w:t>
      </w:r>
      <w:r>
        <w:rPr>
          <w:sz w:val="20"/>
        </w:rPr>
        <w:t xml:space="preserve">, adds a </w:t>
      </w:r>
      <w:r>
        <w:rPr>
          <w:rStyle w:val="VerbatimChar"/>
          <w:sz w:val="20"/>
        </w:rPr>
        <w:t>HOST_AXI_DATA_WIDTH</w:t>
      </w:r>
      <w:r>
        <w:rPr>
          <w:sz w:val="20"/>
        </w:rPr>
        <w:t xml:space="preserve"> parameter and inserts formally-verified AXI data-width converters ahead of </w:t>
      </w:r>
      <w:r>
        <w:rPr>
          <w:rStyle w:val="VerbatimChar"/>
          <w:sz w:val="20"/>
        </w:rPr>
        <w:t>pumice_top</w:t>
      </w:r>
      <w:r>
        <w:rPr>
          <w:sz w:val="20"/>
        </w:rPr>
        <w:t xml:space="preserve">; when </w:t>
      </w:r>
      <w:r>
        <w:rPr>
          <w:rStyle w:val="VerbatimChar"/>
          <w:sz w:val="20"/>
        </w:rPr>
        <w:t>HOST_AXI_DATA_WIDTH == DW</w:t>
      </w:r>
      <w:r>
        <w:rPr>
          <w:sz w:val="20"/>
        </w:rPr>
        <w:t xml:space="preserve"> the converters are bypassed and the build is bit-identical. This section describes </w:t>
      </w:r>
      <w:r>
        <w:rPr>
          <w:rStyle w:val="VerbatimChar"/>
          <w:sz w:val="20"/>
        </w:rPr>
        <w:t>pumice_top</w:t>
      </w:r>
      <w:r>
        <w:rPr>
          <w:sz w:val="20"/>
        </w:rPr>
        <w:t xml:space="preserve"> itself.</w:t>
      </w:r>
    </w:p>
    <w:p>
      <w:pPr>
        <w:pStyle w:val="Heading2"/>
        <w:pBdr>
          <w:bottom w:val="single" w:sz="12" w:space="0" w:color="228B22"/>
        </w:pBdr>
        <w:spacing w:before="280" w:after="80"/>
        <w:rPr/>
      </w:pPr>
      <w:bookmarkStart w:id="273" w:name="__RefHeading___Toc31093_1491206650"/>
      <w:bookmarkStart w:id="274" w:name="parameter-dependent-widths"/>
      <w:bookmarkEnd w:id="273"/>
      <w:r>
        <w:rPr>
          <w:rStyle w:val="SectionNumber"/>
          <w:b/>
          <w:color w:val="228B22"/>
          <w:sz w:val="28"/>
        </w:rPr>
        <w:t>15.1</w:t>
      </w:r>
      <w:r>
        <w:rPr>
          <w:b/>
          <w:color w:val="228B22"/>
          <w:sz w:val="28"/>
        </w:rPr>
        <w:tab/>
        <w:t>Parameter-Dependent Widths</w:t>
      </w:r>
    </w:p>
    <w:p>
      <w:pPr>
        <w:pStyle w:val="FirstParagraph"/>
        <w:rPr/>
      </w:pPr>
      <w:r>
        <w:rPr>
          <w:sz w:val="20"/>
        </w:rPr>
        <w:t xml:space="preserve">The core data width is fixed by the DFI geometry: </w:t>
      </w:r>
      <w:r>
        <w:rPr>
          <w:rStyle w:val="VerbatimChar"/>
          <w:sz w:val="20"/>
        </w:rPr>
        <w:t>DW = DRAM_BEAT_WIDTH * DFI_RATE</w:t>
      </w:r>
      <w:r>
        <w:rPr>
          <w:sz w:val="20"/>
        </w:rPr>
        <w:t xml:space="preserve">. There is no separate </w:t>
      </w:r>
      <w:r>
        <w:rPr>
          <w:rStyle w:val="VerbatimChar"/>
          <w:sz w:val="20"/>
        </w:rPr>
        <w:t>AXI_DATA_WIDTH</w:t>
      </w:r>
      <w:r>
        <w:rPr>
          <w:sz w:val="20"/>
        </w:rPr>
        <w:t xml:space="preserve"> parameter on </w:t>
      </w:r>
      <w:r>
        <w:rPr>
          <w:rStyle w:val="VerbatimChar"/>
          <w:sz w:val="20"/>
        </w:rPr>
        <w:t>pumice_top</w:t>
      </w:r>
      <w:r>
        <w:rPr>
          <w:sz w:val="20"/>
        </w:rPr>
        <w:t xml:space="preserve"> — the host AXI data width equals </w:t>
      </w:r>
      <w:r>
        <w:rPr>
          <w:rStyle w:val="VerbatimChar"/>
          <w:sz w:val="20"/>
        </w:rPr>
        <w:t>DW</w:t>
      </w:r>
      <w:r>
        <w:rPr>
          <w:sz w:val="20"/>
        </w:rPr>
        <w:t>. Throughout this section:</w:t>
      </w:r>
    </w:p>
    <w:p>
      <w:pPr>
        <w:pStyle w:val="Compact"/>
        <w:numPr>
          <w:ilvl w:val="0"/>
          <w:numId w:val="223"/>
        </w:numPr>
        <w:rPr/>
      </w:pPr>
      <w:r>
        <w:rPr>
          <w:rStyle w:val="VerbatimChar"/>
        </w:rPr>
        <w:t>AW</w:t>
      </w:r>
      <w:r>
        <w:rPr/>
        <w:t xml:space="preserve"> = </w:t>
      </w:r>
      <w:r>
        <w:rPr>
          <w:rStyle w:val="VerbatimChar"/>
        </w:rPr>
        <w:t>AXI_ADDR_WIDTH</w:t>
      </w:r>
      <w:r>
        <w:rPr/>
        <w:t xml:space="preserve"> (default 32)</w:t>
      </w:r>
    </w:p>
    <w:p>
      <w:pPr>
        <w:pStyle w:val="Compact"/>
        <w:numPr>
          <w:ilvl w:val="0"/>
          <w:numId w:val="224"/>
        </w:numPr>
        <w:rPr/>
      </w:pPr>
      <w:r>
        <w:rPr>
          <w:rStyle w:val="VerbatimChar"/>
        </w:rPr>
        <w:t>DFI_RATE</w:t>
      </w:r>
      <w:r>
        <w:rPr/>
        <w:t xml:space="preserve"> = DFI phase count / frequency ratio (default 2)</w:t>
      </w:r>
    </w:p>
    <w:p>
      <w:pPr>
        <w:pStyle w:val="Compact"/>
        <w:numPr>
          <w:ilvl w:val="0"/>
          <w:numId w:val="225"/>
        </w:numPr>
        <w:rPr/>
      </w:pPr>
      <w:r>
        <w:rPr>
          <w:rStyle w:val="VerbatimChar"/>
        </w:rPr>
        <w:t>DRAM_BEAT_WIDTH</w:t>
      </w:r>
      <w:r>
        <w:rPr/>
        <w:t xml:space="preserve"> = per-beat DRAM data width (default 64)</w:t>
      </w:r>
    </w:p>
    <w:p>
      <w:pPr>
        <w:pStyle w:val="Compact"/>
        <w:numPr>
          <w:ilvl w:val="0"/>
          <w:numId w:val="226"/>
        </w:numPr>
        <w:rPr/>
      </w:pPr>
      <w:r>
        <w:rPr>
          <w:rStyle w:val="VerbatimChar"/>
        </w:rPr>
        <w:t>DW</w:t>
      </w:r>
      <w:r>
        <w:rPr/>
        <w:t xml:space="preserve"> = </w:t>
      </w:r>
      <w:r>
        <w:rPr>
          <w:rStyle w:val="VerbatimChar"/>
        </w:rPr>
        <w:t>DRAM_BEAT_WIDTH * DFI_RATE</w:t>
      </w:r>
      <w:r>
        <w:rPr/>
        <w:t xml:space="preserve"> (host AXI + DFI word width; default 128)</w:t>
      </w:r>
    </w:p>
    <w:p>
      <w:pPr>
        <w:pStyle w:val="Compact"/>
        <w:numPr>
          <w:ilvl w:val="0"/>
          <w:numId w:val="227"/>
        </w:numPr>
        <w:rPr/>
      </w:pPr>
      <w:r>
        <w:rPr>
          <w:rStyle w:val="VerbatimChar"/>
        </w:rPr>
        <w:t>SW</w:t>
      </w:r>
      <w:r>
        <w:rPr/>
        <w:t xml:space="preserve"> = </w:t>
      </w:r>
      <w:r>
        <w:rPr>
          <w:rStyle w:val="VerbatimChar"/>
        </w:rPr>
        <w:t>DW/8</w:t>
      </w:r>
      <w:r>
        <w:rPr/>
        <w:t xml:space="preserve"> (byte-strobe width)</w:t>
      </w:r>
    </w:p>
    <w:p>
      <w:pPr>
        <w:pStyle w:val="Compact"/>
        <w:numPr>
          <w:ilvl w:val="0"/>
          <w:numId w:val="228"/>
        </w:numPr>
        <w:rPr/>
      </w:pPr>
      <w:r>
        <w:rPr>
          <w:rStyle w:val="VerbatimChar"/>
        </w:rPr>
        <w:t>IW</w:t>
      </w:r>
      <w:r>
        <w:rPr/>
        <w:t xml:space="preserve"> = </w:t>
      </w:r>
      <w:r>
        <w:rPr>
          <w:rStyle w:val="VerbatimChar"/>
        </w:rPr>
        <w:t>AXI_ID_WIDTH</w:t>
      </w:r>
      <w:r>
        <w:rPr/>
        <w:t xml:space="preserve"> (default 8)</w:t>
      </w:r>
    </w:p>
    <w:p>
      <w:pPr>
        <w:pStyle w:val="Compact"/>
        <w:numPr>
          <w:ilvl w:val="0"/>
          <w:numId w:val="229"/>
        </w:numPr>
        <w:rPr/>
      </w:pPr>
      <w:r>
        <w:rPr>
          <w:rStyle w:val="VerbatimChar"/>
        </w:rPr>
        <w:t>NR</w:t>
      </w:r>
      <w:r>
        <w:rPr/>
        <w:t xml:space="preserve"> = </w:t>
      </w:r>
      <w:r>
        <w:rPr>
          <w:rStyle w:val="VerbatimChar"/>
        </w:rPr>
        <w:t>NUM_RANKS</w:t>
      </w:r>
      <w:r>
        <w:rPr/>
        <w:t xml:space="preserve"> (default 1)</w:t>
      </w:r>
    </w:p>
    <w:p>
      <w:pPr>
        <w:pStyle w:val="Compact"/>
        <w:numPr>
          <w:ilvl w:val="0"/>
          <w:numId w:val="230"/>
        </w:numPr>
        <w:rPr/>
      </w:pPr>
      <w:r>
        <w:rPr>
          <w:rStyle w:val="VerbatimChar"/>
        </w:rPr>
        <w:t>NB</w:t>
      </w:r>
      <w:r>
        <w:rPr/>
        <w:t xml:space="preserve"> = </w:t>
      </w:r>
      <w:r>
        <w:rPr>
          <w:rStyle w:val="VerbatimChar"/>
        </w:rPr>
        <w:t>NUM_BANKS</w:t>
      </w:r>
      <w:r>
        <w:rPr/>
        <w:t xml:space="preserve"> (default 8)</w:t>
      </w:r>
    </w:p>
    <w:p>
      <w:pPr>
        <w:pStyle w:val="Compact"/>
        <w:numPr>
          <w:ilvl w:val="0"/>
          <w:numId w:val="231"/>
        </w:numPr>
        <w:rPr/>
      </w:pPr>
      <w:r>
        <w:rPr>
          <w:rStyle w:val="VerbatimChar"/>
        </w:rPr>
        <w:t>RW</w:t>
      </w:r>
      <w:r>
        <w:rPr/>
        <w:t xml:space="preserve"> = </w:t>
      </w:r>
      <w:r>
        <w:rPr>
          <w:rStyle w:val="VerbatimChar"/>
        </w:rPr>
        <w:t>ROW_WIDTH</w:t>
      </w:r>
      <w:r>
        <w:rPr/>
        <w:t xml:space="preserve"> (default 14)</w:t>
      </w:r>
    </w:p>
    <w:p>
      <w:pPr>
        <w:pStyle w:val="Compact"/>
        <w:numPr>
          <w:ilvl w:val="0"/>
          <w:numId w:val="232"/>
        </w:numPr>
        <w:rPr/>
      </w:pPr>
      <w:r>
        <w:rPr>
          <w:rStyle w:val="VerbatimChar"/>
        </w:rPr>
        <w:t>CW</w:t>
      </w:r>
      <w:r>
        <w:rPr/>
        <w:t xml:space="preserve"> = </w:t>
      </w:r>
      <w:r>
        <w:rPr>
          <w:rStyle w:val="VerbatimChar"/>
        </w:rPr>
        <w:t>COL_WIDTH</w:t>
      </w:r>
      <w:r>
        <w:rPr/>
        <w:t xml:space="preserve"> (default 10)</w:t>
      </w:r>
    </w:p>
    <w:p>
      <w:pPr>
        <w:pStyle w:val="Compact"/>
        <w:numPr>
          <w:ilvl w:val="0"/>
          <w:numId w:val="233"/>
        </w:numPr>
        <w:rPr/>
      </w:pPr>
      <w:r>
        <w:rPr>
          <w:rStyle w:val="VerbatimChar"/>
        </w:rPr>
        <w:t>BKW</w:t>
      </w:r>
      <w:r>
        <w:rPr/>
        <w:t xml:space="preserve"> = </w:t>
      </w:r>
      <w:r>
        <w:rPr>
          <w:rStyle w:val="VerbatimChar"/>
        </w:rPr>
        <w:t>$clog2(NUM_BANKS)</w:t>
      </w:r>
    </w:p>
    <w:p>
      <w:pPr>
        <w:pStyle w:val="Compact"/>
        <w:numPr>
          <w:ilvl w:val="0"/>
          <w:numId w:val="234"/>
        </w:numPr>
        <w:rPr/>
      </w:pPr>
      <w:r>
        <w:rPr>
          <w:rStyle w:val="VerbatimChar"/>
        </w:rPr>
        <w:t>CSR_ADDR_W</w:t>
      </w:r>
      <w:r>
        <w:rPr/>
        <w:t xml:space="preserve"> = CSR address width (default 12)</w:t>
      </w:r>
      <w:bookmarkEnd w:id="274"/>
    </w:p>
    <w:p>
      <w:pPr>
        <w:pStyle w:val="Heading2"/>
        <w:pBdr>
          <w:bottom w:val="single" w:sz="12" w:space="0" w:color="228B22"/>
        </w:pBdr>
        <w:spacing w:before="280" w:after="80"/>
        <w:rPr/>
      </w:pPr>
      <w:bookmarkStart w:id="275" w:name="__RefHeading___Toc31095_1491206650"/>
      <w:bookmarkEnd w:id="275"/>
      <w:r>
        <w:rPr>
          <w:rStyle w:val="SectionNumber"/>
          <w:b/>
          <w:color w:val="228B22"/>
          <w:sz w:val="28"/>
        </w:rPr>
        <w:t>15.2</w:t>
      </w:r>
      <w:r>
        <w:rPr>
          <w:b/>
          <w:color w:val="228B22"/>
          <w:sz w:val="28"/>
        </w:rPr>
        <w:tab/>
        <w:t>1. AXI4 Slave (Host-side)</w:t>
      </w:r>
    </w:p>
    <w:p>
      <w:pPr>
        <w:pStyle w:val="FirstParagraph"/>
        <w:rPr/>
      </w:pPr>
      <w:r>
        <w:rPr>
          <w:sz w:val="20"/>
        </w:rPr>
        <w:t xml:space="preserve">All host AXI ports carry the </w:t>
      </w:r>
      <w:r>
        <w:rPr>
          <w:rStyle w:val="VerbatimChar"/>
          <w:sz w:val="20"/>
        </w:rPr>
        <w:t>s_axi_</w:t>
      </w:r>
      <w:r>
        <w:rPr>
          <w:sz w:val="20"/>
        </w:rPr>
        <w:t xml:space="preserve"> prefix.</w:t>
      </w:r>
    </w:p>
    <w:p>
      <w:pPr>
        <w:pStyle w:val="Heading3"/>
        <w:spacing w:before="200" w:after="80"/>
        <w:rPr/>
      </w:pPr>
      <w:bookmarkStart w:id="276" w:name="__RefHeading___Toc31097_1491206650"/>
      <w:bookmarkEnd w:id="276"/>
      <w:r>
        <w:rPr>
          <w:rStyle w:val="SectionNumber"/>
          <w:b/>
          <w:color w:val="404040"/>
          <w:sz w:val="24"/>
        </w:rPr>
        <w:t>15.2.1</w:t>
      </w:r>
      <w:r>
        <w:rPr>
          <w:b/>
          <w:color w:val="404040"/>
          <w:sz w:val="24"/>
        </w:rPr>
        <w:tab/>
        <w:t>Write Address Channel (AW)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 mandatory; FIXED / WRAP optional)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 — exclusives not supported)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 (observed; no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 (boosts scheduler priority — see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bookmarkStart w:id="277" w:name="write-address-channel-aw"/>
            <w:bookmarkEnd w:id="277"/>
          </w:p>
        </w:tc>
      </w:tr>
    </w:tbl>
    <w:p>
      <w:pPr>
        <w:pStyle w:val="Heading3"/>
        <w:spacing w:before="200" w:after="80"/>
        <w:rPr/>
      </w:pPr>
      <w:bookmarkStart w:id="278" w:name="__RefHeading___Toc31099_1491206650"/>
      <w:bookmarkEnd w:id="278"/>
      <w:r>
        <w:rPr>
          <w:rStyle w:val="SectionNumber"/>
          <w:b/>
          <w:color w:val="404040"/>
          <w:sz w:val="24"/>
        </w:rPr>
        <w:t>15.2.2</w:t>
      </w:r>
      <w:r>
        <w:rPr>
          <w:b/>
          <w:color w:val="404040"/>
          <w:sz w:val="24"/>
        </w:rPr>
        <w:tab/>
        <w:t>Write Data Channel (W)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p>
        </w:tc>
      </w:tr>
    </w:tbl>
    <w:p>
      <w:pPr>
        <w:pStyle w:val="Heading3"/>
        <w:spacing w:before="200" w:after="80"/>
        <w:rPr/>
      </w:pPr>
      <w:bookmarkStart w:id="279" w:name="__RefHeading___Toc31101_1491206650"/>
      <w:bookmarkEnd w:id="279"/>
      <w:r>
        <w:rPr>
          <w:rStyle w:val="SectionNumber"/>
          <w:b/>
          <w:color w:val="404040"/>
          <w:sz w:val="24"/>
        </w:rPr>
        <w:t>15.2.3</w:t>
      </w:r>
      <w:r>
        <w:rPr>
          <w:b/>
          <w:color w:val="404040"/>
          <w:sz w:val="24"/>
        </w:rPr>
        <w:tab/>
        <w:t>Write Response Channel (B)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2"/>
        <w:gridCol w:w="1491"/>
        <w:gridCol w:w="1085"/>
        <w:gridCol w:w="4341"/>
      </w:tblGrid>
      <w:tr>
        <w:trPr>
          <w:tblHeader w:val="true"/>
        </w:trPr>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 (OKAY / SLVERR)</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Response-valid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Response-ready</w:t>
            </w:r>
          </w:p>
        </w:tc>
      </w:tr>
    </w:tbl>
    <w:p>
      <w:pPr>
        <w:pStyle w:val="Heading3"/>
        <w:spacing w:before="200" w:after="80"/>
        <w:rPr/>
      </w:pPr>
      <w:bookmarkStart w:id="280" w:name="__RefHeading___Toc31103_1491206650"/>
      <w:bookmarkEnd w:id="280"/>
      <w:r>
        <w:rPr>
          <w:rStyle w:val="SectionNumber"/>
          <w:b/>
          <w:color w:val="404040"/>
          <w:sz w:val="24"/>
        </w:rPr>
        <w:t>15.2.4</w:t>
      </w:r>
      <w:r>
        <w:rPr>
          <w:b/>
          <w:color w:val="404040"/>
          <w:sz w:val="24"/>
        </w:rPr>
        <w:tab/>
        <w:t>Read Address Channel (AR)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p>
        </w:tc>
      </w:tr>
    </w:tbl>
    <w:p>
      <w:pPr>
        <w:pStyle w:val="Heading3"/>
        <w:spacing w:before="200" w:after="80"/>
        <w:rPr/>
      </w:pPr>
      <w:bookmarkStart w:id="281" w:name="__RefHeading___Toc31105_1491206650"/>
      <w:bookmarkEnd w:id="281"/>
      <w:r>
        <w:rPr>
          <w:rStyle w:val="SectionNumber"/>
          <w:b/>
          <w:color w:val="404040"/>
          <w:sz w:val="24"/>
        </w:rPr>
        <w:t>15.2.5</w:t>
      </w:r>
      <w:r>
        <w:rPr>
          <w:b/>
          <w:color w:val="404040"/>
          <w:sz w:val="24"/>
        </w:rPr>
        <w:tab/>
        <w:t>Read Data Channel (R)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bookmarkStart w:id="282" w:name="axi4-slave-host-side"/>
            <w:bookmarkEnd w:id="282"/>
          </w:p>
        </w:tc>
      </w:tr>
    </w:tbl>
    <w:p>
      <w:pPr>
        <w:pStyle w:val="Heading2"/>
        <w:pBdr>
          <w:bottom w:val="single" w:sz="12" w:space="0" w:color="228B22"/>
        </w:pBdr>
        <w:spacing w:before="280" w:after="80"/>
        <w:rPr/>
      </w:pPr>
      <w:bookmarkStart w:id="283" w:name="__RefHeading___Toc31107_1491206650"/>
      <w:bookmarkEnd w:id="283"/>
      <w:r>
        <w:rPr>
          <w:rStyle w:val="SectionNumber"/>
          <w:b/>
          <w:color w:val="228B22"/>
          <w:sz w:val="28"/>
        </w:rPr>
        <w:t>15.3</w:t>
      </w:r>
      <w:r>
        <w:rPr>
          <w:b/>
          <w:color w:val="228B22"/>
          <w:sz w:val="28"/>
        </w:rPr>
        <w:tab/>
        <w:t>2. DFI v2.1 Master (PHY-side)</w:t>
      </w:r>
    </w:p>
    <w:p>
      <w:pPr>
        <w:pStyle w:val="FirstParagraph"/>
        <w:rPr/>
      </w:pPr>
      <w:r>
        <w:rPr>
          <w:sz w:val="20"/>
        </w:rPr>
        <w:t xml:space="preserve">The DFI v2.1 sub-interfaces present on this controller are limited to </w:t>
      </w:r>
      <w:r>
        <w:rPr>
          <w:b/>
          <w:bCs/>
          <w:sz w:val="20"/>
        </w:rPr>
        <w:t>command</w:t>
      </w:r>
      <w:r>
        <w:rPr>
          <w:sz w:val="20"/>
        </w:rPr>
        <w:t xml:space="preserve">, </w:t>
      </w:r>
      <w:r>
        <w:rPr>
          <w:b/>
          <w:bCs/>
          <w:sz w:val="20"/>
        </w:rPr>
        <w:t>write-data</w:t>
      </w:r>
      <w:r>
        <w:rPr>
          <w:sz w:val="20"/>
        </w:rPr>
        <w:t xml:space="preserve">, </w:t>
      </w:r>
      <w:r>
        <w:rPr>
          <w:b/>
          <w:bCs/>
          <w:sz w:val="20"/>
        </w:rPr>
        <w:t>read-data</w:t>
      </w:r>
      <w:r>
        <w:rPr>
          <w:sz w:val="20"/>
        </w:rPr>
        <w:t xml:space="preserve">, and the </w:t>
      </w:r>
      <w:r>
        <w:rPr>
          <w:b/>
          <w:bCs/>
          <w:sz w:val="20"/>
        </w:rPr>
        <w:t>init handshake</w:t>
      </w:r>
      <w:r>
        <w:rPr>
          <w:sz w:val="20"/>
        </w:rPr>
        <w:t>. Training, frequency-change, low-power, update, and CRC sub-interfaces are not driven — see §2.1 Out of Scope.</w:t>
      </w:r>
    </w:p>
    <w:p>
      <w:pPr>
        <w:pStyle w:val="BodyText"/>
        <w:rPr/>
      </w:pPr>
      <w:r>
        <w:rPr>
          <w:sz w:val="20"/>
        </w:rPr>
        <w:t xml:space="preserve">The DFI ports are flat, per-phase-packed buses (the </w:t>
      </w:r>
      <w:r>
        <w:rPr>
          <w:rStyle w:val="VerbatimChar"/>
          <w:sz w:val="20"/>
        </w:rPr>
        <w:t>DFI_RATE</w:t>
      </w:r>
      <w:r>
        <w:rPr>
          <w:sz w:val="20"/>
        </w:rPr>
        <w:t xml:space="preserve"> phases are concatenated into one vector) rather than SystemVerilog arrays. All DFI ports carry the </w:t>
      </w:r>
      <w:r>
        <w:rPr>
          <w:rStyle w:val="VerbatimChar"/>
          <w:sz w:val="20"/>
        </w:rPr>
        <w:t>_o</w:t>
      </w:r>
      <w:r>
        <w:rPr>
          <w:sz w:val="20"/>
        </w:rPr>
        <w:t xml:space="preserve"> (output) or </w:t>
      </w:r>
      <w:r>
        <w:rPr>
          <w:rStyle w:val="VerbatimChar"/>
          <w:sz w:val="20"/>
        </w:rPr>
        <w:t>_i</w:t>
      </w:r>
      <w:r>
        <w:rPr>
          <w:sz w:val="20"/>
        </w:rPr>
        <w:t xml:space="preserve"> (input) suffix. Command formatting runs on </w:t>
      </w:r>
      <w:r>
        <w:rPr>
          <w:rStyle w:val="VerbatimChar"/>
          <w:sz w:val="20"/>
        </w:rPr>
        <w:t>dfi_clk</w:t>
      </w:r>
      <w:r>
        <w:rPr>
          <w:sz w:val="20"/>
        </w:rPr>
        <w:t xml:space="preserve">, past the single CDC in </w:t>
      </w:r>
      <w:r>
        <w:rPr>
          <w:rStyle w:val="VerbatimChar"/>
          <w:sz w:val="20"/>
        </w:rPr>
        <w:t>mc_dfi_2p1_plane</w:t>
      </w:r>
      <w:r>
        <w:rPr>
          <w:sz w:val="20"/>
        </w:rPr>
        <w:t>.</w:t>
      </w:r>
    </w:p>
    <w:p>
      <w:pPr>
        <w:pStyle w:val="Heading3"/>
        <w:spacing w:before="200" w:after="80"/>
        <w:rPr/>
      </w:pPr>
      <w:bookmarkStart w:id="284" w:name="__RefHeading___Toc31109_1491206650"/>
      <w:bookmarkEnd w:id="284"/>
      <w:r>
        <w:rPr>
          <w:rStyle w:val="SectionNumber"/>
          <w:b/>
          <w:color w:val="404040"/>
          <w:sz w:val="24"/>
        </w:rPr>
        <w:t>15.3.1</w:t>
      </w:r>
      <w:r>
        <w:rPr>
          <w:b/>
          <w:color w:val="404040"/>
          <w:sz w:val="24"/>
        </w:rPr>
        <w:tab/>
        <w:t>DFI Command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6"/>
        <w:gridCol w:w="936"/>
        <w:gridCol w:w="2298"/>
        <w:gridCol w:w="4509"/>
      </w:tblGrid>
      <w:tr>
        <w:trPr>
          <w:tblHeader w:val="true"/>
        </w:trPr>
        <w:tc>
          <w:tcPr>
            <w:tcW w:w="1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operand (row / column); LPDDR2 CA-bus command is packed here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operand</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chip-select, per rank per phase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per rank per phase</w:t>
            </w:r>
            <w:bookmarkStart w:id="285" w:name="dfi-command-bus"/>
            <w:bookmarkEnd w:id="285"/>
          </w:p>
        </w:tc>
      </w:tr>
    </w:tbl>
    <w:p>
      <w:pPr>
        <w:pStyle w:val="Heading3"/>
        <w:spacing w:before="200" w:after="80"/>
        <w:rPr/>
      </w:pPr>
      <w:bookmarkStart w:id="286" w:name="__RefHeading___Toc31111_1491206650"/>
      <w:bookmarkEnd w:id="286"/>
      <w:r>
        <w:rPr>
          <w:rStyle w:val="SectionNumber"/>
          <w:b/>
          <w:color w:val="404040"/>
          <w:sz w:val="24"/>
        </w:rPr>
        <w:t>15.3.2</w:t>
      </w:r>
      <w:r>
        <w:rPr>
          <w:b/>
          <w:color w:val="404040"/>
          <w:sz w:val="24"/>
        </w:rPr>
        <w:tab/>
        <w:t>DFI Write-Data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(all phases packed; = one DFI word)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write-data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mask (DFI polarity: 1 = do-not-write)</w:t>
            </w:r>
          </w:p>
        </w:tc>
      </w:tr>
    </w:tbl>
    <w:p>
      <w:pPr>
        <w:pStyle w:val="Heading3"/>
        <w:spacing w:before="200" w:after="80"/>
        <w:rPr/>
      </w:pPr>
      <w:bookmarkStart w:id="287" w:name="__RefHeading___Toc31113_1491206650"/>
      <w:bookmarkEnd w:id="287"/>
      <w:r>
        <w:rPr>
          <w:rStyle w:val="SectionNumber"/>
          <w:b/>
          <w:color w:val="404040"/>
          <w:sz w:val="24"/>
        </w:rPr>
        <w:t>15.3.3</w:t>
      </w:r>
      <w:r>
        <w:rPr>
          <w:b/>
          <w:color w:val="404040"/>
          <w:sz w:val="24"/>
        </w:rPr>
        <w:tab/>
        <w:t>DFI Read-Data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(all phases packed)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valid</w:t>
            </w:r>
          </w:p>
        </w:tc>
      </w:tr>
    </w:tbl>
    <w:p>
      <w:pPr>
        <w:pStyle w:val="Heading3"/>
        <w:spacing w:before="200" w:after="80"/>
        <w:rPr/>
      </w:pPr>
      <w:bookmarkStart w:id="288" w:name="__RefHeading___Toc31115_1491206650"/>
      <w:bookmarkEnd w:id="288"/>
      <w:r>
        <w:rPr>
          <w:rStyle w:val="SectionNumber"/>
          <w:b/>
          <w:color w:val="404040"/>
          <w:sz w:val="24"/>
        </w:rPr>
        <w:t>15.3.4</w:t>
      </w:r>
      <w:r>
        <w:rPr>
          <w:b/>
          <w:color w:val="404040"/>
          <w:sz w:val="24"/>
        </w:rPr>
        <w:tab/>
        <w:t>DFI Init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1211"/>
        <w:gridCol w:w="771"/>
        <w:gridCol w:w="462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 start of DRAM init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signals init complete</w:t>
            </w:r>
          </w:p>
        </w:tc>
      </w:tr>
    </w:tbl>
    <w:p>
      <w:pPr>
        <w:pStyle w:val="Heading2"/>
        <w:pBdr>
          <w:bottom w:val="single" w:sz="12" w:space="0" w:color="228B22"/>
        </w:pBdr>
        <w:spacing w:before="280" w:after="80"/>
        <w:rPr/>
      </w:pPr>
      <w:bookmarkStart w:id="289" w:name="__RefHeading___Toc31117_1491206650"/>
      <w:bookmarkEnd w:id="289"/>
      <w:r>
        <w:rPr>
          <w:rStyle w:val="SectionNumber"/>
          <w:b/>
          <w:color w:val="228B22"/>
          <w:sz w:val="28"/>
        </w:rPr>
        <w:t>15.4</w:t>
      </w:r>
      <w:r>
        <w:rPr>
          <w:b/>
          <w:color w:val="228B22"/>
          <w:sz w:val="28"/>
        </w:rPr>
        <w:tab/>
        <w:t>3. CSR Register Interface (Configuration / Observation)</w:t>
      </w:r>
    </w:p>
    <w:p>
      <w:pPr>
        <w:pStyle w:val="FirstParagraph"/>
        <w:rPr/>
      </w:pPr>
      <w:r>
        <w:rPr>
          <w:sz w:val="20"/>
        </w:rPr>
        <w:t>Configuration is driven by name from a PeakRDL-generated register block (</w:t>
      </w:r>
      <w:r>
        <w:rPr>
          <w:rStyle w:val="VerbatimChar"/>
          <w:sz w:val="20"/>
        </w:rPr>
        <w:t>pumice_csr</w:t>
      </w:r>
      <w:r>
        <w:rPr>
          <w:sz w:val="20"/>
        </w:rPr>
        <w:t xml:space="preserve">) via a passthrough </w:t>
      </w:r>
      <w:r>
        <w:rPr>
          <w:b/>
          <w:bCs/>
          <w:sz w:val="20"/>
        </w:rPr>
        <w:t>cpuif</w:t>
      </w:r>
      <w:r>
        <w:rPr>
          <w:sz w:val="20"/>
        </w:rPr>
        <w:t xml:space="preserve"> request bus (not APB). Address width is </w:t>
      </w:r>
      <w:r>
        <w:rPr>
          <w:rStyle w:val="VerbatimChar"/>
          <w:sz w:val="20"/>
        </w:rPr>
        <w:t>CSR_ADDR_W</w:t>
      </w:r>
      <w:r>
        <w:rPr>
          <w:sz w:val="20"/>
        </w:rPr>
        <w:t xml:space="preserve"> (default 12). Detailed register map in §6.3.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8"/>
        <w:gridCol w:w="1198"/>
        <w:gridCol w:w="1741"/>
        <w:gridCol w:w="3482"/>
      </w:tblGrid>
      <w:tr>
        <w:trPr>
          <w:tblHeader w:val="true"/>
        </w:trPr>
        <w:tc>
          <w:tcPr>
            <w:tcW w:w="29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2"/>
        <w:pBdr>
          <w:bottom w:val="single" w:sz="12" w:space="0" w:color="228B22"/>
        </w:pBdr>
        <w:spacing w:before="280" w:after="80"/>
        <w:rPr/>
      </w:pPr>
      <w:bookmarkStart w:id="290" w:name="__RefHeading___Toc31119_1491206650"/>
      <w:bookmarkEnd w:id="290"/>
      <w:r>
        <w:rPr>
          <w:rStyle w:val="SectionNumber"/>
          <w:b/>
          <w:color w:val="228B22"/>
          <w:sz w:val="28"/>
        </w:rPr>
        <w:t>15.5</w:t>
      </w:r>
      <w:r>
        <w:rPr>
          <w:b/>
          <w:color w:val="228B22"/>
          <w:sz w:val="28"/>
        </w:rPr>
        <w:tab/>
        <w:t>4. Clocks, Resets, and Status</w:t>
      </w:r>
    </w:p>
    <w:p>
      <w:pPr>
        <w:pStyle w:val="FirstParagraph"/>
        <w:rPr/>
      </w:pPr>
      <w:r>
        <w:rPr>
          <w:sz w:val="20"/>
        </w:rPr>
        <w:t>The design has two clock domains — the controller/AXI domain (</w:t>
      </w:r>
      <w:r>
        <w:rPr>
          <w:rStyle w:val="VerbatimChar"/>
          <w:sz w:val="20"/>
        </w:rPr>
        <w:t>aclk</w:t>
      </w:r>
      <w:r>
        <w:rPr>
          <w:sz w:val="20"/>
        </w:rPr>
        <w:t>) and the DFI/PHY domain (</w:t>
      </w:r>
      <w:r>
        <w:rPr>
          <w:rStyle w:val="VerbatimChar"/>
          <w:sz w:val="20"/>
        </w:rPr>
        <w:t>dfi_clk</w:t>
      </w:r>
      <w:r>
        <w:rPr>
          <w:sz w:val="20"/>
        </w:rPr>
        <w:t xml:space="preserve">) — with the single crossing inside </w:t>
      </w:r>
      <w:r>
        <w:rPr>
          <w:rStyle w:val="VerbatimChar"/>
          <w:sz w:val="20"/>
        </w:rPr>
        <w:t>mc_dfi_2p1_plane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1156"/>
        <w:gridCol w:w="841"/>
        <w:gridCol w:w="5575"/>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(host AXI, CAMs, scheduler)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clock</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when DRAM init completes</w:t>
            </w:r>
          </w:p>
        </w:tc>
      </w:tr>
    </w:tbl>
    <w:p>
      <w:pPr>
        <w:pStyle w:val="Heading2"/>
        <w:pBdr>
          <w:bottom w:val="single" w:sz="12" w:space="0" w:color="228B22"/>
        </w:pBdr>
        <w:spacing w:before="280" w:after="80"/>
        <w:rPr/>
      </w:pPr>
      <w:bookmarkStart w:id="291" w:name="__RefHeading___Toc31121_1491206650"/>
      <w:bookmarkEnd w:id="291"/>
      <w:r>
        <w:rPr>
          <w:rStyle w:val="SectionNumber"/>
          <w:b/>
          <w:color w:val="228B22"/>
          <w:sz w:val="28"/>
        </w:rPr>
        <w:t>15.6</w:t>
      </w:r>
      <w:r>
        <w:rPr>
          <w:b/>
          <w:color w:val="228B22"/>
          <w:sz w:val="28"/>
        </w:rPr>
        <w:tab/>
        <w:t>Hierarchical Top-Level View</w:t>
      </w:r>
    </w:p>
    <w:p>
      <w:pPr>
        <w:pStyle w:val="FirstParagraph"/>
        <w:rPr/>
      </w:pPr>
      <w:r>
        <w:rPr>
          <w:sz w:val="20"/>
        </w:rPr>
        <w:t>The top-level pinout in shorthand:</w:t>
      </w:r>
    </w:p>
    <w:p>
      <w:pPr>
        <w:pStyle w:val="SourceCode"/>
        <w:rPr/>
      </w:pPr>
      <w:r>
        <w:rPr>
          <w:rStyle w:val="VerbatimChar"/>
        </w:rPr>
        <w:t>pumice_top</w:t>
      </w:r>
      <w:r>
        <w:rPr/>
        <w:br/>
      </w:r>
      <w:r>
        <w:rPr>
          <w:rStyle w:val="VerbatimChar"/>
        </w:rPr>
        <w:t xml:space="preserve">    ├── AXI4 slave        (host)         s_axi_awid, s_axi_awaddr, ..., s_axi_rvalid, s_axi_rready, ...</w:t>
      </w:r>
      <w:r>
        <w:rPr/>
        <w:br/>
      </w:r>
      <w:r>
        <w:rPr>
          <w:rStyle w:val="VerbatimChar"/>
        </w:rPr>
        <w:t xml:space="preserve">    ├── DFI v2.1 master   (PHY)          dfi_address_o, dfi_bank_o, dfi_cs_n_o, ..., dfi_rddata_i, ...</w:t>
      </w:r>
      <w:r>
        <w:rPr/>
        <w:br/>
      </w:r>
      <w:r>
        <w:rPr>
          <w:rStyle w:val="VerbatimChar"/>
        </w:rPr>
        <w:t xml:space="preserve">    ├── CSR cpuif         (config)       s_cpuif_req, s_cpuif_addr, ..., s_cpuif_rd_data, ...</w:t>
      </w:r>
      <w:r>
        <w:rPr/>
        <w:br/>
      </w:r>
      <w:r>
        <w:rPr>
          <w:rStyle w:val="VerbatimChar"/>
        </w:rPr>
        <w:t xml:space="preserve">    └── Clocks + status                  aclk, aresetn, dfi_clk, dfi_rstn, init_done_o</w:t>
      </w:r>
    </w:p>
    <w:p>
      <w:pPr>
        <w:pStyle w:val="FirstParagraph"/>
        <w:rPr/>
      </w:pPr>
      <w:r>
        <w:rPr>
          <w:sz w:val="20"/>
        </w:rPr>
        <w:t xml:space="preserve">The canonical SystemVerilog port list is </w:t>
      </w:r>
      <w:r>
        <w:rPr>
          <w:rStyle w:val="VerbatimChar"/>
          <w:sz w:val="20"/>
        </w:rPr>
        <w:t>rtl/top/pumice_top.sv</w:t>
      </w:r>
      <w:r>
        <w:rPr>
          <w:sz w:val="20"/>
        </w:rPr>
        <w:t xml:space="preserve">. This section is the </w:t>
      </w:r>
      <w:r>
        <w:rPr>
          <w:b/>
          <w:bCs/>
          <w:sz w:val="20"/>
        </w:rPr>
        <w:t>integrator’s overview</w:t>
      </w:r>
      <w:r>
        <w:rPr>
          <w:sz w:val="20"/>
        </w:rPr>
        <w:t>, not the build-time canonical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top-level-interfaces"/>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r>
        <w:br w:type="page"/>
      </w:r>
    </w:p>
    <w:p>
      <w:pPr>
        <w:pStyle w:val="Heading1"/>
        <w:shd w:val="clear" w:color="auto" w:fill="404040"/>
        <w:spacing w:before="360" w:after="120"/>
        <w:rPr/>
      </w:pPr>
      <w:bookmarkStart w:id="293" w:name="__RefHeading___Toc31123_1491206650"/>
      <w:bookmarkStart w:id="294" w:name="axi4-frontend"/>
      <w:bookmarkEnd w:id="293"/>
      <w:r>
        <w:rPr>
          <w:rStyle w:val="SectionNumber"/>
          <w:b/>
          <w:color w:val="FFFFFF"/>
          <w:sz w:val="32"/>
        </w:rPr>
        <w:t>16</w:t>
      </w:r>
      <w:r>
        <w:rPr>
          <w:b/>
          <w:color w:val="FFFFFF"/>
          <w:sz w:val="32"/>
        </w:rPr>
        <w:tab/>
        <w:t>AXI4 Frontend</w:t>
      </w:r>
    </w:p>
    <w:p>
      <w:pPr>
        <w:pStyle w:val="FirstParagraph"/>
        <w:rPr/>
      </w:pPr>
      <w:r>
        <w:rPr>
          <w:sz w:val="20"/>
        </w:rPr>
        <w:t xml:space="preserve">The AXI4 frontend is the host-facing boundary of the pumice controller. In </w:t>
      </w:r>
      <w:r>
        <w:rPr>
          <w:rStyle w:val="VerbatimChar"/>
          <w:sz w:val="20"/>
        </w:rPr>
        <w:t>pumice_core</w:t>
      </w:r>
      <w:r>
        <w:rPr>
          <w:sz w:val="20"/>
        </w:rPr>
        <w:t xml:space="preserve"> it is instantiated as </w:t>
      </w:r>
      <w:r>
        <w:rPr>
          <w:rStyle w:val="VerbatimChar"/>
          <w:sz w:val="20"/>
        </w:rPr>
        <w:t>mc_axi4_plane</w:t>
      </w:r>
      <w:r>
        <w:rPr>
          <w:sz w:val="20"/>
        </w:rPr>
        <w:t xml:space="preserve"> from the common memory-controller stack, the first plane on the controller clock (</w:t>
      </w:r>
      <w:r>
        <w:rPr>
          <w:rStyle w:val="VerbatimChar"/>
          <w:sz w:val="20"/>
        </w:rPr>
        <w:t>aclk</w:t>
      </w:r>
      <w:r>
        <w:rPr>
          <w:sz w:val="20"/>
        </w:rPr>
        <w:t xml:space="preserve">). It terminates the host AXI4 channels, chops and splits host bursts into DFI-burst-sized descriptors, and hands those descriptors across the descriptor seam to </w:t>
      </w:r>
      <w:r>
        <w:rPr>
          <w:rStyle w:val="VerbatimChar"/>
          <w:sz w:val="20"/>
        </w:rPr>
        <w:t>mc_storage_plane</w:t>
      </w:r>
      <w:r>
        <w:rPr>
          <w:sz w:val="20"/>
        </w:rPr>
        <w:t>. The descriptor seam contract is documented in the family architecture specification (</w:t>
      </w:r>
      <w:hyperlink r:id="rId109">
        <w:r>
          <w:rPr>
            <w:rStyle w:val="Hyperlink"/>
            <w:rFonts w:ascii="Consolas" w:hAnsi="Consolas"/>
            <w:sz w:val="22"/>
            <w:sz w:val="22"/>
          </w:rPr>
          <w:t>common_has</w:t>
        </w:r>
        <w:r>
          <w:rPr>
            <w:rStyle w:val="Hyperlink"/>
          </w:rPr>
          <w:t xml:space="preserve"> chapter 2</w:t>
        </w:r>
      </w:hyperlink>
      <w:r>
        <w:rPr>
          <w:sz w:val="20"/>
        </w:rPr>
        <w:t>); the plane’s internals are documented in the family microarchitecture specification (</w:t>
      </w:r>
      <w:hyperlink r:id="rId110">
        <w:r>
          <w:rPr>
            <w:rStyle w:val="Hyperlink"/>
            <w:rFonts w:ascii="Consolas" w:hAnsi="Consolas"/>
            <w:sz w:val="22"/>
            <w:sz w:val="22"/>
          </w:rPr>
          <w:t>common_mas</w:t>
        </w:r>
        <w:r>
          <w:rPr>
            <w:rStyle w:val="Hyperlink"/>
          </w:rPr>
          <w:t xml:space="preserve"> chapter 2</w:t>
        </w:r>
      </w:hyperlink>
      <w:r>
        <w:rPr>
          <w:sz w:val="20"/>
        </w:rPr>
        <w:t>).</w:t>
      </w:r>
    </w:p>
    <w:p>
      <w:pPr>
        <w:pStyle w:val="BodyText"/>
        <w:rPr/>
      </w:pPr>
      <w:r>
        <w:rPr>
          <w:sz w:val="20"/>
        </w:rPr>
        <w:t xml:space="preserve">Until 2026-10-09 this functionality lived in the pumice-local </w:t>
      </w:r>
      <w:r>
        <w:rPr>
          <w:rStyle w:val="VerbatimChar"/>
          <w:sz w:val="20"/>
        </w:rPr>
        <w:t>pumice_axi4_plane</w:t>
      </w:r>
      <w:r>
        <w:rPr>
          <w:sz w:val="20"/>
        </w:rPr>
        <w:t xml:space="preserve"> (</w:t>
      </w:r>
      <w:r>
        <w:rPr>
          <w:rStyle w:val="VerbatimChar"/>
          <w:sz w:val="20"/>
        </w:rPr>
        <w:t>rtl/macro/pumice_axi4_plane.sv</w:t>
      </w:r>
      <w:r>
        <w:rPr>
          <w:sz w:val="20"/>
        </w:rPr>
        <w:t>), which was removed during the Phase-2 common-stack extraction.</w:t>
      </w:r>
    </w:p>
    <w:p>
      <w:pPr>
        <w:pStyle w:val="Heading2"/>
        <w:pBdr>
          <w:bottom w:val="single" w:sz="12" w:space="0" w:color="228B22"/>
        </w:pBdr>
        <w:spacing w:before="280" w:after="80"/>
        <w:rPr/>
      </w:pPr>
      <w:bookmarkStart w:id="295" w:name="__RefHeading___Toc31125_1491206650"/>
      <w:bookmarkStart w:id="296" w:name="X4eeb7c53ec12c1a1d61128c11c79660140787ca"/>
      <w:bookmarkEnd w:id="295"/>
      <w:r>
        <w:rPr>
          <w:rStyle w:val="SectionNumber"/>
          <w:b/>
          <w:color w:val="228B22"/>
          <w:sz w:val="28"/>
        </w:rPr>
        <w:t>16.1</w:t>
      </w:r>
      <w:r>
        <w:rPr>
          <w:b/>
          <w:color w:val="228B22"/>
          <w:sz w:val="28"/>
        </w:rPr>
        <w:tab/>
        <w:t>What pumice consumes from the common stack</w:t>
      </w:r>
    </w:p>
    <w:p>
      <w:pPr>
        <w:pStyle w:val="FirstParagraph"/>
        <w:rPr/>
      </w:pPr>
      <w:r>
        <w:rPr>
          <w:rStyle w:val="VerbatimChar"/>
          <w:sz w:val="20"/>
        </w:rPr>
        <w:t>mc_axi4_plane</w:t>
      </w:r>
      <w:r>
        <w:rPr>
          <w:sz w:val="20"/>
        </w:rPr>
        <w:t xml:space="preserve"> provides:</w:t>
      </w:r>
    </w:p>
    <w:p>
      <w:pPr>
        <w:pStyle w:val="Compact"/>
        <w:numPr>
          <w:ilvl w:val="0"/>
          <w:numId w:val="235"/>
        </w:numPr>
        <w:rPr/>
      </w:pPr>
      <w:r>
        <w:rPr/>
        <w:t>host AXI4 slave termination and burst chop/split (</w:t>
      </w:r>
      <w:r>
        <w:rPr>
          <w:rStyle w:val="VerbatimChar"/>
        </w:rPr>
        <w:t>mc_wr_splitter</w:t>
      </w:r>
      <w:r>
        <w:rPr/>
        <w:t xml:space="preserve">, </w:t>
      </w:r>
      <w:r>
        <w:rPr>
          <w:rStyle w:val="VerbatimChar"/>
        </w:rPr>
        <w:t>mc_axi_burst_chopper</w:t>
      </w:r>
      <w:r>
        <w:rPr/>
        <w:t>);</w:t>
      </w:r>
    </w:p>
    <w:p>
      <w:pPr>
        <w:pStyle w:val="Compact"/>
        <w:numPr>
          <w:ilvl w:val="0"/>
          <w:numId w:val="236"/>
        </w:numPr>
        <w:rPr/>
      </w:pPr>
      <w:r>
        <w:rPr/>
        <w:t>write and read intakes (</w:t>
      </w:r>
      <w:r>
        <w:rPr>
          <w:rStyle w:val="VerbatimChar"/>
        </w:rPr>
        <w:t>mc_wr_intake</w:t>
      </w:r>
      <w:r>
        <w:rPr/>
        <w:t xml:space="preserve">, </w:t>
      </w:r>
      <w:r>
        <w:rPr>
          <w:rStyle w:val="VerbatimChar"/>
        </w:rPr>
        <w:t>mc_rd_intake</w:t>
      </w:r>
      <w:r>
        <w:rPr/>
        <w:t>) that push decoded descriptors into the storage plane;</w:t>
      </w:r>
    </w:p>
    <w:p>
      <w:pPr>
        <w:pStyle w:val="Compact"/>
        <w:numPr>
          <w:ilvl w:val="0"/>
          <w:numId w:val="237"/>
        </w:numPr>
        <w:rPr/>
      </w:pPr>
      <w:r>
        <w:rPr/>
        <w:t>the read-return ring (</w:t>
      </w:r>
      <w:r>
        <w:rPr>
          <w:rStyle w:val="VerbatimChar"/>
        </w:rPr>
        <w:t>mc_rd_return_ring</w:t>
      </w:r>
      <w:r>
        <w:rPr/>
        <w:t>) that decouples in-flight read count from CAM depth and enforces AXI per-ID ordering;</w:t>
      </w:r>
    </w:p>
    <w:p>
      <w:pPr>
        <w:pStyle w:val="Compact"/>
        <w:numPr>
          <w:ilvl w:val="0"/>
          <w:numId w:val="238"/>
        </w:numPr>
        <w:rPr/>
      </w:pPr>
      <w:r>
        <w:rPr/>
        <w:t>the snarf probe path that lets reads hit unscheduled writes in the write-data CAM.</w:t>
      </w:r>
    </w:p>
    <w:p>
      <w:pPr>
        <w:pStyle w:val="FirstParagraph"/>
        <w:rPr/>
      </w:pPr>
      <w:r>
        <w:rPr>
          <w:sz w:val="20"/>
        </w:rPr>
        <w:t xml:space="preserve">Pumice instantiates this plane with </w:t>
      </w:r>
      <w:r>
        <w:rPr>
          <w:rStyle w:val="VerbatimChar"/>
          <w:sz w:val="20"/>
        </w:rPr>
        <w:t>DRAM_BEAT_WIDTH = DW</w:t>
      </w:r>
      <w:r>
        <w:rPr>
          <w:sz w:val="20"/>
        </w:rPr>
        <w:t xml:space="preserve"> (the DFI word width) and </w:t>
      </w:r>
      <w:r>
        <w:rPr>
          <w:rStyle w:val="VerbatimChar"/>
          <w:sz w:val="20"/>
        </w:rPr>
        <w:t>AXI_BEATS_PER_BURST = BURST_WORDS</w:t>
      </w:r>
      <w:r>
        <w:rPr>
          <w:sz w:val="20"/>
        </w:rPr>
        <w:t xml:space="preserve">, so one AXI beat equals one DFI word and the front end remains DFI-word granular. Sub-DFI-word burst expansion is handled downstream in </w:t>
      </w:r>
      <w:r>
        <w:rPr>
          <w:rStyle w:val="VerbatimChar"/>
          <w:sz w:val="20"/>
        </w:rPr>
        <w:t>mc_dfi_2p1_plane</w:t>
      </w:r>
      <w:r>
        <w:rPr>
          <w:sz w:val="20"/>
        </w:rPr>
        <w:t>.</w:t>
      </w:r>
      <w:bookmarkEnd w:id="296"/>
    </w:p>
    <w:p>
      <w:pPr>
        <w:pStyle w:val="Heading2"/>
        <w:pBdr>
          <w:bottom w:val="single" w:sz="12" w:space="0" w:color="228B22"/>
        </w:pBdr>
        <w:spacing w:before="280" w:after="80"/>
        <w:rPr/>
      </w:pPr>
      <w:bookmarkStart w:id="297" w:name="__RefHeading___Toc31127_1491206650"/>
      <w:bookmarkStart w:id="298" w:name="what-pumice-configures"/>
      <w:bookmarkEnd w:id="297"/>
      <w:r>
        <w:rPr>
          <w:rStyle w:val="SectionNumber"/>
          <w:b/>
          <w:color w:val="228B22"/>
          <w:sz w:val="28"/>
        </w:rPr>
        <w:t>16.2</w:t>
      </w:r>
      <w:r>
        <w:rPr>
          <w:b/>
          <w:color w:val="228B22"/>
          <w:sz w:val="28"/>
        </w:rPr>
        <w:tab/>
        <w:t>What pumice configures</w:t>
      </w:r>
    </w:p>
    <w:p>
      <w:pPr>
        <w:pStyle w:val="Heading3"/>
        <w:spacing w:before="200" w:after="80"/>
        <w:rPr/>
      </w:pPr>
      <w:bookmarkStart w:id="299" w:name="__RefHeading___Toc31129_1491206650"/>
      <w:bookmarkStart w:id="300" w:name="address-mapping-mc_addr_mapper"/>
      <w:bookmarkEnd w:id="299"/>
      <w:r>
        <w:rPr>
          <w:rStyle w:val="SectionNumber"/>
          <w:b/>
          <w:color w:val="404040"/>
          <w:sz w:val="24"/>
        </w:rPr>
        <w:t>16.2.1</w:t>
      </w:r>
      <w:r>
        <w:rPr>
          <w:b/>
          <w:color w:val="404040"/>
          <w:sz w:val="24"/>
        </w:rPr>
        <w:tab/>
        <w:t>Address mapping (</w:t>
      </w:r>
      <w:r>
        <w:rPr>
          <w:rStyle w:val="VerbatimChar"/>
          <w:b/>
          <w:color w:val="404040"/>
          <w:sz w:val="24"/>
        </w:rPr>
        <w:t>mc_addr_mapper</w:t>
      </w:r>
      <w:r>
        <w:rPr>
          <w:b/>
          <w:color w:val="404040"/>
          <w:sz w:val="24"/>
        </w:rPr>
        <w:t>)</w:t>
      </w:r>
    </w:p>
    <w:p>
      <w:pPr>
        <w:pStyle w:val="FirstParagraph"/>
        <w:rPr/>
      </w:pPr>
      <w:r>
        <w:rPr>
          <w:sz w:val="20"/>
        </w:rPr>
        <w:t xml:space="preserve">The flat-AXI-address to </w:t>
      </w:r>
      <w:r>
        <w:rPr>
          <w:rStyle w:val="VerbatimChar"/>
          <w:sz w:val="20"/>
        </w:rPr>
        <w:t>{rank, bank, row, col}</w:t>
      </w:r>
      <w:r>
        <w:rPr>
          <w:sz w:val="20"/>
        </w:rPr>
        <w:t xml:space="preserve"> decode is performed inside </w:t>
      </w:r>
      <w:r>
        <w:rPr>
          <w:rStyle w:val="VerbatimChar"/>
          <w:sz w:val="20"/>
        </w:rPr>
        <w:t>mc_axi4_plane</w:t>
      </w:r>
      <w:r>
        <w:rPr>
          <w:sz w:val="20"/>
        </w:rPr>
        <w:t>: each intake (</w:t>
      </w:r>
      <w:r>
        <w:rPr>
          <w:rStyle w:val="VerbatimChar"/>
          <w:sz w:val="20"/>
        </w:rPr>
        <w:t>mc_wr_intake</w:t>
      </w:r>
      <w:r>
        <w:rPr>
          <w:sz w:val="20"/>
        </w:rPr>
        <w:t xml:space="preserve">, </w:t>
      </w:r>
      <w:r>
        <w:rPr>
          <w:rStyle w:val="VerbatimChar"/>
          <w:sz w:val="20"/>
        </w:rPr>
        <w:t>mc_rd_intake</w:t>
      </w:r>
      <w:r>
        <w:rPr>
          <w:sz w:val="20"/>
        </w:rPr>
        <w:t xml:space="preserve">) instantiates the common </w:t>
      </w:r>
      <w:r>
        <w:rPr>
          <w:rStyle w:val="VerbatimChar"/>
          <w:sz w:val="20"/>
        </w:rPr>
        <w:t>mc_addr_mapper</w:t>
      </w:r>
      <w:r>
        <w:rPr>
          <w:sz w:val="20"/>
        </w:rPr>
        <w:t xml:space="preserve"> (</w:t>
      </w:r>
      <w:r>
        <w:rPr>
          <w:rStyle w:val="VerbatimChar"/>
          <w:sz w:val="20"/>
        </w:rPr>
        <w:t>common-ip/rtl/fub/mc_addr_mapper.sv</w:t>
      </w:r>
      <w:r>
        <w:rPr>
          <w:sz w:val="20"/>
        </w:rPr>
        <w:t xml:space="preserve">) and pushes the decoded coordinates across the descriptor seam. There is no pumice-local mapper. What pumice owns is the configuration: the mapping knobs are runtime CSRs in the </w:t>
      </w:r>
      <w:r>
        <w:rPr>
          <w:rStyle w:val="VerbatimChar"/>
          <w:sz w:val="20"/>
        </w:rPr>
        <w:t>ADDR_MAP</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bl>
    <w:p>
      <w:pPr>
        <w:pStyle w:val="Heading4"/>
        <w:spacing w:before="160" w:after="80"/>
        <w:rPr/>
      </w:pPr>
      <w:r>
        <w:rPr>
          <w:rStyle w:val="SectionNumber"/>
          <w:b/>
          <w:i/>
          <w:color w:val="404040"/>
          <w:sz w:val="22"/>
        </w:rPr>
        <w:t>16.2.1.1</w:t>
      </w:r>
      <w:r>
        <w:rPr>
          <w:b/>
          <w:i/>
          <w:color w:val="404040"/>
          <w:sz w:val="22"/>
        </w:rPr>
        <w:tab/>
        <w:t xml:space="preserve">Mapping function (single knob: </w:t>
      </w:r>
      <w:r>
        <w:rPr>
          <w:rStyle w:val="VerbatimChar"/>
          <w:b/>
          <w:i/>
          <w:color w:val="404040"/>
          <w:sz w:val="22"/>
        </w:rPr>
        <w:t>bank_lsb</w:t>
      </w:r>
      <w:r>
        <w:rPr>
          <w:b/>
          <w:i/>
          <w:color w:val="404040"/>
          <w:sz w:val="22"/>
        </w:rPr>
        <w:t>)</w:t>
      </w:r>
    </w:p>
    <w:p>
      <w:pPr>
        <w:pStyle w:val="FirstParagraph"/>
        <w:rPr/>
      </w:pPr>
      <w:r>
        <w:rPr>
          <w:sz w:val="20"/>
        </w:rPr>
        <w:t xml:space="preserve">There is </w:t>
      </w:r>
      <w:r>
        <w:rPr>
          <w:b/>
          <w:bCs/>
          <w:sz w:val="20"/>
        </w:rPr>
        <w:t>no scheme selector</w:t>
      </w:r>
      <w:r>
        <w:rPr>
          <w:sz w:val="20"/>
        </w:rPr>
        <w:t xml:space="preserve"> anymore. The mapping is driven by one runtime knob, </w:t>
      </w:r>
      <w:r>
        <w:rPr>
          <w:rStyle w:val="VerbatimChar"/>
          <w:sz w:val="20"/>
        </w:rPr>
        <w:t>ADDR_MAP.bank_lsb</w:t>
      </w:r>
      <w:r>
        <w:rPr>
          <w:sz w:val="20"/>
        </w:rPr>
        <w:t>, which places the bank field within the byte-offset-stripped word address (</w:t>
      </w:r>
      <w:r>
        <w:rPr>
          <w:rStyle w:val="VerbatimChar"/>
          <w:sz w:val="20"/>
        </w:rPr>
        <w:t>word = axi_addr &gt;&gt; BYTE_OFFSET_WIDTH</w:t>
      </w:r>
      <w:r>
        <w:rPr>
          <w:sz w:val="20"/>
        </w:rPr>
        <w:t xml:space="preserve">). The column auto-splits around the bank; row and rank stack above the column region and their positions are </w:t>
      </w:r>
      <w:r>
        <w:rPr>
          <w:b/>
          <w:bCs/>
          <w:sz w:val="20"/>
        </w:rPr>
        <w:t>invariant</w:t>
      </w:r>
      <w:r>
        <w:rPr>
          <w:sz w:val="20"/>
        </w:rPr>
        <w:t>:</w:t>
      </w:r>
    </w:p>
    <w:p>
      <w:pPr>
        <w:pStyle w:val="SourceCode"/>
        <w:rPr/>
      </w:pPr>
      <w:r>
        <w:rPr>
          <w:rStyle w:val="VerbatimChar"/>
        </w:rPr>
        <w:t>word address, low -&gt; high:</w:t>
      </w:r>
      <w:r>
        <w:rPr/>
        <w:br/>
      </w:r>
      <w:r>
        <w:rPr>
          <w:rStyle w:val="VerbatimChar"/>
        </w:rPr>
        <w:t>[ col_lo(bank_lsb) | bank(BW) | col_hi(CW - bank_lsb) | row(RW) | rank(KW) ]</w:t>
      </w:r>
      <w:r>
        <w:rPr/>
        <w:br/>
      </w:r>
      <w:r>
        <w:rPr>
          <w:rStyle w:val="VerbatimChar"/>
        </w:rPr>
        <w:t>col = { col_hi, col_lo }</w:t>
      </w:r>
      <w:r>
        <w:rPr/>
        <w:br/>
      </w:r>
      <w:r>
        <w:rPr>
          <w:rStyle w:val="VerbatimChar"/>
        </w:rPr>
        <w:t>row LSB is always at CW + BW (invariant — only the bank slides)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so the </w:t>
      </w:r>
      <w:r>
        <w:rPr>
          <w:rStyle w:val="VerbatimChar"/>
          <w:sz w:val="20"/>
        </w:rPr>
        <w:t>col_hi</w:t>
      </w:r>
      <w:r>
        <w:rPr>
          <w:sz w:val="20"/>
        </w:rPr>
        <w:t xml:space="preserve"> width stays non-negative and the row/rank slices land where the geometry expects.</w:t>
      </w:r>
    </w:p>
    <w:p>
      <w:pPr>
        <w:pStyle w:val="Heading4"/>
        <w:spacing w:before="160" w:after="80"/>
        <w:rPr/>
      </w:pPr>
      <w:bookmarkStart w:id="301" w:name="classic-schemes-as-bank_lsb-settings"/>
      <w:r>
        <w:rPr>
          <w:rStyle w:val="SectionNumber"/>
          <w:b/>
          <w:i/>
          <w:color w:val="404040"/>
          <w:sz w:val="22"/>
        </w:rPr>
        <w:t>16.2.1.2</w:t>
      </w:r>
      <w:r>
        <w:rPr>
          <w:b/>
          <w:i/>
          <w:color w:val="404040"/>
          <w:sz w:val="22"/>
        </w:rPr>
        <w:tab/>
        <w:t xml:space="preserve">Classic schemes as </w:t>
      </w:r>
      <w:r>
        <w:rPr>
          <w:rStyle w:val="VerbatimChar"/>
          <w:b/>
          <w:i/>
          <w:color w:val="404040"/>
          <w:sz w:val="22"/>
        </w:rPr>
        <w:t>bank_lsb</w:t>
      </w:r>
      <w:r>
        <w:rPr>
          <w:b/>
          <w:i/>
          <w:color w:val="404040"/>
          <w:sz w:val="22"/>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3520"/>
        <w:gridCol w:w="4161"/>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3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above the whole column; default (</w:t>
            </w:r>
            <w:r>
              <w:rPr>
                <w:rStyle w:val="VerbatimChar"/>
                <w:rFonts w:eastAsia="Cambria" w:cs=""/>
                <w:kern w:val="0"/>
                <w:szCs w:val="24"/>
                <w:lang w:val="en-US" w:eastAsia="en-US" w:bidi="ar-SA"/>
              </w:rPr>
              <w:t>0x0A</w:t>
            </w:r>
            <w:r>
              <w:rPr>
                <w:rFonts w:eastAsia="Cambria" w:cs=""/>
                <w:kern w:val="0"/>
                <w:sz w:val="24"/>
                <w:szCs w:val="24"/>
                <w:lang w:val="en-US" w:eastAsia="en-US" w:bidi="ar-SA"/>
              </w:rPr>
              <w: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t>
            </w:r>
            <w:r>
              <w:rPr>
                <w:rStyle w:val="VerbatimChar"/>
                <w:rFonts w:eastAsia="Cambria" w:cs=""/>
                <w:kern w:val="0"/>
                <w:szCs w:val="24"/>
                <w:lang w:val="en-US" w:eastAsia="en-US" w:bidi="ar-SA"/>
              </w:rPr>
              <w:t>BANK_INTERLEAVE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log2(DRAM_BL)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Minimal </w:t>
            </w:r>
            <w:r>
              <w:rPr>
                <w:rStyle w:val="VerbatimChar"/>
                <w:rFonts w:eastAsia="Cambria" w:cs=""/>
                <w:kern w:val="0"/>
                <w:szCs w:val="24"/>
                <w:lang w:val="en-US" w:eastAsia="en-US" w:bidi="ar-SA"/>
              </w:rPr>
              <w:t>col_lo</w:t>
            </w:r>
            <w:r>
              <w:rPr>
                <w:rFonts w:eastAsia="Cambria" w:cs=""/>
                <w:kern w:val="0"/>
                <w:sz w:val="24"/>
                <w:szCs w:val="24"/>
                <w:lang w:val="en-US" w:eastAsia="en-US" w:bidi="ar-SA"/>
              </w:rPr>
              <w:t xml:space="preserve"> keeps a DRAM burst inside one bank</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value in between</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splits around the bank</w:t>
            </w:r>
          </w:p>
        </w:tc>
      </w:tr>
    </w:tbl>
    <w:p>
      <w:pPr>
        <w:pStyle w:val="BodyText"/>
        <w:rPr/>
      </w:pPr>
      <w:r>
        <w:rPr>
          <w:sz w:val="20"/>
        </w:rPr>
        <w:t xml:space="preserve">Software keeps </w:t>
      </w:r>
      <w:r>
        <w:rPr>
          <w:rStyle w:val="VerbatimChar"/>
          <w:sz w:val="20"/>
        </w:rPr>
        <w:t>log2(DRAM_BL) &lt;= bank_lsb &lt;= COL_WIDTH</w:t>
      </w:r>
      <w:r>
        <w:rPr>
          <w:sz w:val="20"/>
        </w:rPr>
        <w:t xml:space="preserve"> so a DRAM burst’s column walk stays inside one bank. (</w:t>
      </w:r>
      <w:r>
        <w:rPr>
          <w:rStyle w:val="VerbatimChar"/>
          <w:sz w:val="20"/>
        </w:rPr>
        <w:t>DRAM_BL</w:t>
      </w:r>
      <w:r>
        <w:rPr>
          <w:sz w:val="20"/>
        </w:rPr>
        <w:t xml:space="preserve">, not </w:t>
      </w:r>
      <w:r>
        <w:rPr>
          <w:rStyle w:val="VerbatimChar"/>
          <w:sz w:val="20"/>
        </w:rPr>
        <w:t>cols/burst</w:t>
      </w:r>
      <w:r>
        <w:rPr>
          <w:sz w:val="20"/>
        </w:rPr>
        <w:t xml:space="preserve"> and not </w:t>
      </w:r>
      <w:r>
        <w:rPr>
          <w:rStyle w:val="VerbatimChar"/>
          <w:sz w:val="20"/>
        </w:rPr>
        <w:t>BL/DFI_RATE</w:t>
      </w:r>
      <w:r>
        <w:rPr>
          <w:sz w:val="20"/>
        </w:rPr>
        <w:t xml:space="preserve"> — the mapper indexes device words, so a burst spans </w:t>
      </w:r>
      <w:r>
        <w:rPr>
          <w:rStyle w:val="VerbatimChar"/>
          <w:sz w:val="20"/>
        </w:rPr>
        <w:t>DRAM_BL</w:t>
      </w:r>
      <w:r>
        <w:rPr>
          <w:sz w:val="20"/>
        </w:rPr>
        <w:t xml:space="preserve"> columns here; measured in </w:t>
      </w:r>
      <w:r>
        <w:rPr>
          <w:rStyle w:val="VerbatimChar"/>
          <w:sz w:val="20"/>
        </w:rPr>
        <w:t>dv/tests/fub/test_addr_mapper.py::minimum_bank_lsb_is_measured</w:t>
      </w:r>
      <w:r>
        <w:rPr>
          <w:sz w:val="20"/>
        </w:rPr>
        <w:t>. pumice BUG-022.)</w:t>
      </w:r>
      <w:bookmarkEnd w:id="301"/>
    </w:p>
    <w:p>
      <w:pPr>
        <w:pStyle w:val="Heading4"/>
        <w:spacing w:before="160" w:after="80"/>
        <w:rPr/>
      </w:pPr>
      <w:bookmarkStart w:id="302" w:name="optional-bank-xor-hash"/>
      <w:r>
        <w:rPr>
          <w:rStyle w:val="SectionNumber"/>
          <w:b/>
          <w:i/>
          <w:color w:val="404040"/>
          <w:sz w:val="22"/>
        </w:rPr>
        <w:t>16.2.1.3</w:t>
      </w:r>
      <w:r>
        <w:rPr>
          <w:b/>
          <w:i/>
          <w:color w:val="404040"/>
          <w:sz w:val="22"/>
        </w:rPr>
        <w:tab/>
        <w:t>Optional bank XOR-hash</w:t>
      </w:r>
    </w:p>
    <w:p>
      <w:pPr>
        <w:pStyle w:val="FirstParagraph"/>
        <w:rPr/>
      </w:pPr>
      <w:r>
        <w:rPr>
          <w:sz w:val="20"/>
        </w:rPr>
        <w:t xml:space="preserve">When </w:t>
      </w:r>
      <w:r>
        <w:rPr>
          <w:rStyle w:val="VerbatimChar"/>
          <w:sz w:val="20"/>
        </w:rPr>
        <w:t>hash_en</w:t>
      </w:r>
      <w:r>
        <w:rPr>
          <w:sz w:val="20"/>
        </w:rPr>
        <w:t xml:space="preserve"> is set, the bank index is XOR-folded with row bits and the seed to defeat power-of-two-stride hot-banking (the former </w:t>
      </w:r>
      <w:r>
        <w:rPr>
          <w:rStyle w:val="VerbatimChar"/>
          <w:sz w:val="20"/>
        </w:rPr>
        <w:t>XOR_HASH</w:t>
      </w:r>
      <w:r>
        <w:rPr>
          <w:sz w:val="20"/>
        </w:rPr>
        <w:t xml:space="preserve"> scheme, now an orthogonal overlay on any </w:t>
      </w:r>
      <w:r>
        <w:rPr>
          <w:rStyle w:val="VerbatimChar"/>
          <w:sz w:val="20"/>
        </w:rPr>
        <w:t>bank_lsb</w:t>
      </w:r>
      <w:r>
        <w:rPr>
          <w:sz w:val="20"/>
        </w:rPr>
        <w:t xml:space="preserve"> placement):</w:t>
      </w:r>
    </w:p>
    <w:p>
      <w:pPr>
        <w:pStyle w:val="SourceCode"/>
        <w:rPr/>
      </w:pPr>
      <w:r>
        <w:rPr>
          <w:rStyle w:val="VerbatimChar"/>
        </w:rPr>
        <w:t>bank[i] ^= row[i] ^ row[i + BW] ^ hash_seed[i]</w:t>
      </w:r>
    </w:p>
    <w:p>
      <w:pPr>
        <w:pStyle w:val="FirstParagraph"/>
        <w:rPr/>
      </w:pPr>
      <w:r>
        <w:rPr>
          <w:sz w:val="20"/>
        </w:rPr>
        <w:t xml:space="preserve">The mid-slice index is clamped so it never runs past </w:t>
      </w:r>
      <w:r>
        <w:rPr>
          <w:rStyle w:val="VerbatimChar"/>
          <w:sz w:val="20"/>
        </w:rPr>
        <w:t>ROW_WIDTH</w:t>
      </w:r>
      <w:r>
        <w:rPr>
          <w:sz w:val="20"/>
        </w:rPr>
        <w:t>.</w:t>
      </w:r>
      <w:bookmarkEnd w:id="300"/>
      <w:bookmarkEnd w:id="302"/>
    </w:p>
    <w:p>
      <w:pPr>
        <w:pStyle w:val="Heading3"/>
        <w:spacing w:before="200" w:after="80"/>
        <w:rPr/>
      </w:pPr>
      <w:bookmarkStart w:id="303" w:name="__RefHeading___Toc31131_1491206650"/>
      <w:bookmarkStart w:id="304" w:name="axi-gearing-wrapper-pumice_top_geared"/>
      <w:bookmarkEnd w:id="303"/>
      <w:r>
        <w:rPr>
          <w:rStyle w:val="SectionNumber"/>
          <w:b/>
          <w:color w:val="404040"/>
          <w:sz w:val="24"/>
        </w:rPr>
        <w:t>16.2.2</w:t>
      </w:r>
      <w:r>
        <w:rPr>
          <w:b/>
          <w:color w:val="404040"/>
          <w:sz w:val="24"/>
        </w:rPr>
        <w:tab/>
        <w:t>AXI gearing wrapper (</w:t>
      </w:r>
      <w:r>
        <w:rPr>
          <w:rStyle w:val="VerbatimChar"/>
          <w:b/>
          <w:color w:val="404040"/>
          <w:sz w:val="24"/>
        </w:rPr>
        <w:t>pumice_top_geared</w:t>
      </w:r>
      <w:r>
        <w:rPr>
          <w:b/>
          <w:color w:val="404040"/>
          <w:sz w:val="24"/>
        </w:rPr>
        <w:t>)</w:t>
      </w:r>
    </w:p>
    <w:p>
      <w:pPr>
        <w:pStyle w:val="FirstParagraph"/>
        <w:rPr/>
      </w:pPr>
      <w:r>
        <w:rPr>
          <w:rStyle w:val="VerbatimChar"/>
          <w:sz w:val="20"/>
        </w:rPr>
        <w:t>pumice_top_geared</w:t>
      </w:r>
      <w:r>
        <w:rPr>
          <w:sz w:val="20"/>
        </w:rPr>
        <w:t xml:space="preserve"> (</w:t>
      </w:r>
      <w:r>
        <w:rPr>
          <w:rStyle w:val="VerbatimChar"/>
          <w:sz w:val="20"/>
        </w:rPr>
        <w:t>rtl/top/pumice_top_geared.sv</w:t>
      </w:r>
      <w:r>
        <w:rPr>
          <w:sz w:val="20"/>
        </w:rPr>
        <w:t xml:space="preserve">) is a pumice-specific wrapper around </w:t>
      </w:r>
      <w:r>
        <w:rPr>
          <w:rStyle w:val="VerbatimChar"/>
          <w:sz w:val="20"/>
        </w:rPr>
        <w:t>pumice_top</w:t>
      </w:r>
      <w:r>
        <w:rPr>
          <w:sz w:val="20"/>
        </w:rPr>
        <w:t xml:space="preserve"> that allows the host AXI data width to differ from the controller’s fixed DFI-word width. It inserts the repository’s formally-verified AXI data-width converters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w:t>
      </w:r>
      <w:r>
        <w:rPr>
          <w:rStyle w:val="VerbatimChar"/>
          <w:sz w:val="20"/>
        </w:rPr>
        <w:t>pumice_top</w:t>
      </w:r>
      <w:r>
        <w:rPr>
          <w:sz w:val="20"/>
        </w:rPr>
        <w:t xml:space="preserve"> AXI interface. When </w:t>
      </w:r>
      <w:r>
        <w:rPr>
          <w:rStyle w:val="VerbatimChar"/>
          <w:sz w:val="20"/>
        </w:rPr>
        <w:t>HOST_AXI_DATA_WIDTH == DW</w:t>
      </w:r>
      <w:r>
        <w:rPr>
          <w:sz w:val="20"/>
        </w:rPr>
        <w:t xml:space="preserve"> the converters are bypassed by generate so the build is bit-identical to </w:t>
      </w:r>
      <w:r>
        <w:rPr>
          <w:rStyle w:val="VerbatimChar"/>
          <w:sz w:val="20"/>
        </w:rPr>
        <w:t>pumice_top</w:t>
      </w:r>
      <w:r>
        <w:rPr>
          <w:sz w:val="20"/>
        </w:rPr>
        <w:t>. The wrapper enforces a compile-time power-of-two ratio between host width and DFI word width.</w:t>
      </w:r>
      <w:bookmarkEnd w:id="304"/>
    </w:p>
    <w:p>
      <w:pPr>
        <w:pStyle w:val="Heading3"/>
        <w:spacing w:before="200" w:after="80"/>
        <w:rPr/>
      </w:pPr>
      <w:bookmarkStart w:id="305" w:name="__RefHeading___Toc31133_1491206650"/>
      <w:bookmarkStart w:id="306" w:name="observed-status-registers"/>
      <w:bookmarkEnd w:id="305"/>
      <w:r>
        <w:rPr>
          <w:rStyle w:val="SectionNumber"/>
          <w:b/>
          <w:color w:val="404040"/>
          <w:sz w:val="24"/>
        </w:rPr>
        <w:t>16.2.3</w:t>
      </w:r>
      <w:r>
        <w:rPr>
          <w:b/>
          <w:color w:val="404040"/>
          <w:sz w:val="24"/>
        </w:rPr>
        <w:tab/>
        <w:t>Observed status registers</w:t>
      </w:r>
    </w:p>
    <w:p>
      <w:pPr>
        <w:pStyle w:val="FirstParagraph"/>
        <w:rPr/>
      </w:pPr>
      <w:r>
        <w:rPr>
          <w:rStyle w:val="VerbatimChar"/>
          <w:sz w:val="20"/>
        </w:rPr>
        <w:t>pumice_top</w:t>
      </w:r>
      <w:r>
        <w:rPr>
          <w:sz w:val="20"/>
        </w:rPr>
        <w:t xml:space="preserve"> captures controller-level status into the PeakRDL-generated CSR. AXI-frontend-relevant observable registers include:</w:t>
      </w:r>
    </w:p>
    <w:p>
      <w:pPr>
        <w:pStyle w:val="Compact"/>
        <w:numPr>
          <w:ilvl w:val="0"/>
          <w:numId w:val="239"/>
        </w:numPr>
        <w:rPr/>
      </w:pPr>
      <w:r>
        <w:rPr>
          <w:rStyle w:val="VerbatimChar"/>
        </w:rPr>
        <w:t>STATUS.init_done</w:t>
      </w:r>
      <w:r>
        <w:rPr/>
        <w:t xml:space="preserve"> — initialization complete;</w:t>
      </w:r>
    </w:p>
    <w:p>
      <w:pPr>
        <w:pStyle w:val="Compact"/>
        <w:numPr>
          <w:ilvl w:val="0"/>
          <w:numId w:val="240"/>
        </w:numPr>
        <w:rPr/>
      </w:pPr>
      <w:r>
        <w:rPr>
          <w:rStyle w:val="VerbatimChar"/>
        </w:rPr>
        <w:t>ADDR_MAP.bank_lsb</w:t>
      </w:r>
      <w:r>
        <w:rPr/>
        <w:t xml:space="preserve">, </w:t>
      </w:r>
      <w:r>
        <w:rPr>
          <w:rStyle w:val="VerbatimChar"/>
        </w:rPr>
        <w:t>ADDR_MAP.hash_en</w:t>
      </w:r>
      <w:r>
        <w:rPr/>
        <w:t xml:space="preserve">, </w:t>
      </w:r>
      <w:r>
        <w:rPr>
          <w:rStyle w:val="VerbatimChar"/>
        </w:rPr>
        <w:t>ADDR_MAP.hash_seed</w:t>
      </w:r>
      <w:r>
        <w:rPr/>
        <w:t xml:space="preserve"> — address-map controls.</w:t>
      </w:r>
    </w:p>
    <w:p>
      <w:pPr>
        <w:pStyle w:val="FirstParagraph"/>
        <w:rPr/>
      </w:pPr>
      <w:r>
        <w:rPr>
          <w:sz w:val="20"/>
        </w:rPr>
        <w:t>The per-bank/page statistics, stall counters, and training-plane status are produced by downstream planes and are described in the data-paths, scheduler, and training chapters.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axi4-frontend"/>
      <w:bookmarkStart w:id="308" w:name="what-pumice-configures"/>
      <w:bookmarkStart w:id="309" w:name="observed-status-register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bookmarkEnd w:id="309"/>
      <w:r>
        <w:br w:type="page"/>
      </w:r>
    </w:p>
    <w:p>
      <w:pPr>
        <w:pStyle w:val="Heading1"/>
        <w:shd w:val="clear" w:color="auto" w:fill="404040"/>
        <w:spacing w:before="360" w:after="120"/>
        <w:rPr/>
      </w:pPr>
      <w:bookmarkStart w:id="310" w:name="__RefHeading___Toc31135_1491206650"/>
      <w:bookmarkStart w:id="311" w:name="command-scheduler"/>
      <w:bookmarkEnd w:id="310"/>
      <w:r>
        <w:rPr>
          <w:rStyle w:val="SectionNumber"/>
          <w:b/>
          <w:color w:val="FFFFFF"/>
          <w:sz w:val="32"/>
        </w:rPr>
        <w:t>17</w:t>
      </w:r>
      <w:r>
        <w:rPr>
          <w:b/>
          <w:color w:val="FFFFFF"/>
          <w:sz w:val="32"/>
        </w:rPr>
        <w:tab/>
        <w:t>Command Scheduler</w:t>
      </w:r>
    </w:p>
    <w:p>
      <w:pPr>
        <w:pStyle w:val="FirstParagraph"/>
        <w:rPr/>
      </w:pPr>
      <w:r>
        <w:rPr>
          <w:sz w:val="20"/>
        </w:rPr>
        <w:t xml:space="preserve">The command-scheduling plane is the common </w:t>
      </w:r>
      <w:r>
        <w:rPr>
          <w:rStyle w:val="VerbatimChar"/>
          <w:sz w:val="20"/>
        </w:rPr>
        <w:t>mc_scheduler_plane</w:t>
      </w:r>
      <w:r>
        <w:rPr>
          <w:sz w:val="20"/>
        </w:rPr>
        <w:t xml:space="preserve"> (</w:t>
      </w:r>
      <w:r>
        <w:rPr>
          <w:rStyle w:val="VerbatimChar"/>
          <w:sz w:val="20"/>
        </w:rPr>
        <w:t>common-ip/rtl/macro/mc_scheduler_plane.sv</w:t>
      </w:r>
      <w:r>
        <w:rPr>
          <w:sz w:val="20"/>
        </w:rPr>
        <w:t xml:space="preserve">), instantiated directly by </w:t>
      </w:r>
      <w:r>
        <w:rPr>
          <w:rStyle w:val="VerbatimChar"/>
          <w:sz w:val="20"/>
        </w:rPr>
        <w:t>pumice_core</w:t>
      </w:r>
      <w:r>
        <w:rPr>
          <w:sz w:val="20"/>
        </w:rPr>
        <w:t xml:space="preserve"> as </w:t>
      </w:r>
      <w:r>
        <w:rPr>
          <w:rStyle w:val="VerbatimChar"/>
          <w:sz w:val="20"/>
        </w:rPr>
        <w:t>u_sched_plane</w:t>
      </w:r>
      <w:r>
        <w:rPr>
          <w:sz w:val="20"/>
        </w:rPr>
        <w:t xml:space="preserve"> (</w:t>
      </w:r>
      <w:r>
        <w:rPr>
          <w:rStyle w:val="VerbatimChar"/>
          <w:sz w:val="20"/>
        </w:rPr>
        <w:t>rtl/top/pumice_core.sv:601</w:t>
      </w:r>
      <w:r>
        <w:rPr>
          <w:sz w:val="20"/>
        </w:rPr>
        <w:t>). It runs on the single controller clock (</w:t>
      </w:r>
      <w:r>
        <w:rPr>
          <w:rStyle w:val="VerbatimChar"/>
          <w:sz w:val="20"/>
        </w:rPr>
        <w:t>aclk</w:t>
      </w:r>
      <w:r>
        <w:rPr>
          <w:sz w:val="20"/>
        </w:rPr>
        <w:t xml:space="preserve">), builds its default DDR2/LPDDR2 bring-up and policy children, and emits one abstract DRAM command stream </w:t>
      </w:r>
      <w:r>
        <w:rPr>
          <w:rStyle w:val="VerbatimChar"/>
          <w:sz w:val="20"/>
        </w:rPr>
        <w:t>{op, rank, bank, row, col, ap, mrr}</w:t>
      </w:r>
      <w:r>
        <w:rPr>
          <w:sz w:val="20"/>
        </w:rPr>
        <w:t xml:space="preserve"> into the scheduler-to-DFI command interface.</w:t>
      </w:r>
    </w:p>
    <w:p>
      <w:pPr>
        <w:pStyle w:val="BodyText"/>
        <w:rPr/>
      </w:pPr>
      <w:r>
        <w:rPr>
          <w:sz w:val="20"/>
        </w:rPr>
        <w:t xml:space="preserve">Until 2026-10-09 this block was a pumice-local plane that contained </w:t>
      </w:r>
      <w:r>
        <w:rPr>
          <w:rStyle w:val="VerbatimChar"/>
          <w:sz w:val="20"/>
        </w:rPr>
        <w:t>pumice_cmd_arbiter</w:t>
      </w:r>
      <w:r>
        <w:rPr>
          <w:sz w:val="20"/>
        </w:rPr>
        <w:t xml:space="preserve">, </w:t>
      </w:r>
      <w:r>
        <w:rPr>
          <w:rStyle w:val="VerbatimChar"/>
          <w:sz w:val="20"/>
        </w:rPr>
        <w:t>pumice_bank_timers</w:t>
      </w:r>
      <w:r>
        <w:rPr>
          <w:sz w:val="20"/>
        </w:rPr>
        <w:t xml:space="preserve">, and </w:t>
      </w:r>
      <w:r>
        <w:rPr>
          <w:rStyle w:val="VerbatimChar"/>
          <w:sz w:val="20"/>
        </w:rPr>
        <w:t>global_timers</w:t>
      </w:r>
      <w:r>
        <w:rPr>
          <w:sz w:val="20"/>
        </w:rPr>
        <w:t xml:space="preserve">; the pick machinery and timing FUBs were extracted into the common core during the Phase-2 common-IP campaign, and a thin </w:t>
      </w:r>
      <w:r>
        <w:rPr>
          <w:rStyle w:val="VerbatimChar"/>
          <w:sz w:val="20"/>
        </w:rPr>
        <w:t>pumice_scheduler_plane</w:t>
      </w:r>
      <w:r>
        <w:rPr>
          <w:sz w:val="20"/>
        </w:rPr>
        <w:t xml:space="preserve"> wrapper kept the DDR2/LPDDR2 children. On 2026-10-11 those children moved into common-ip as well and the wrapper was removed. Pumice now selects its scheduler purely by parameter.</w:t>
      </w:r>
    </w:p>
    <w:p>
      <w:pPr>
        <w:pStyle w:val="BodyText"/>
        <w:rPr/>
      </w:pPr>
      <w:r>
        <w:rPr>
          <w:sz w:val="20"/>
        </w:rPr>
        <w:t xml:space="preserve">The plane does not hold the transaction queue. The schedulable-entry vectors (valid, bank, row, col, age, oldest, qos) and the commit/issue handshakes are external because the CAMs live in </w:t>
      </w:r>
      <w:r>
        <w:rPr>
          <w:rStyle w:val="VerbatimChar"/>
          <w:sz w:val="20"/>
        </w:rPr>
        <w:t>mc_storage_plane</w:t>
      </w:r>
      <w:r>
        <w:rPr>
          <w:sz w:val="20"/>
        </w:rPr>
        <w:t>. The family plane-stack and descriptor-seam contract are in the family HAS (</w:t>
      </w:r>
      <w:hyperlink r:id="rId111">
        <w:r>
          <w:rPr>
            <w:rStyle w:val="Hyperlink"/>
          </w:rPr>
          <w:t>Plane Stack</w:t>
        </w:r>
      </w:hyperlink>
      <w:r>
        <w:rPr>
          <w:sz w:val="20"/>
        </w:rPr>
        <w:t xml:space="preserve">, </w:t>
      </w:r>
      <w:hyperlink r:id="rId112">
        <w:r>
          <w:rPr>
            <w:rStyle w:val="Hyperlink"/>
          </w:rPr>
          <w:t>Descriptor Seam</w:t>
        </w:r>
      </w:hyperlink>
      <w:r>
        <w:rPr>
          <w:sz w:val="20"/>
        </w:rPr>
        <w:t>). The scheduler plane itself is documented in the family MAS (</w:t>
      </w:r>
      <w:hyperlink r:id="rId113">
        <w:r>
          <w:rPr>
            <w:rStyle w:val="ListLabel822"/>
            <w:rFonts w:ascii="Consolas" w:hAnsi="Consolas"/>
            <w:sz w:val="22"/>
            <w:sz w:val="22"/>
          </w:rPr>
          <w:t>mc_scheduler_plane</w:t>
        </w:r>
      </w:hyperlink>
      <w:r>
        <w:rPr>
          <w:sz w:val="20"/>
        </w:rPr>
        <w:t>); this chapter only describes how pumice configures and connects it, and the measured history that remains pumice-owned.</w:t>
      </w:r>
    </w:p>
    <w:p>
      <w:pPr>
        <w:pStyle w:val="Heading2"/>
        <w:pBdr>
          <w:bottom w:val="single" w:sz="12" w:space="0" w:color="228B22"/>
        </w:pBdr>
        <w:spacing w:before="280" w:after="80"/>
        <w:rPr/>
      </w:pPr>
      <w:bookmarkStart w:id="312" w:name="__RefHeading___Toc31137_1491206650"/>
      <w:bookmarkStart w:id="313" w:name="composition"/>
      <w:bookmarkEnd w:id="312"/>
      <w:r>
        <w:rPr>
          <w:rStyle w:val="SectionNumber"/>
          <w:b/>
          <w:color w:val="228B22"/>
          <w:sz w:val="28"/>
        </w:rPr>
        <w:t>17.1</w:t>
      </w:r>
      <w:r>
        <w:rPr>
          <w:b/>
          <w:color w:val="228B22"/>
          <w:sz w:val="28"/>
        </w:rPr>
        <w:tab/>
        <w:t>Composition</w:t>
      </w:r>
    </w:p>
    <w:p>
      <w:pPr>
        <w:pStyle w:val="FirstParagraph"/>
        <w:rPr/>
      </w:pPr>
      <w:r>
        <w:rPr>
          <w:rStyle w:val="VerbatimChar"/>
          <w:sz w:val="20"/>
        </w:rPr>
        <w:t>pumice_core</w:t>
      </w:r>
      <w:r>
        <w:rPr>
          <w:sz w:val="20"/>
        </w:rPr>
        <w:t xml:space="preserve"> leaves the </w:t>
      </w:r>
      <w:r>
        <w:rPr>
          <w:rStyle w:val="VerbatimChar"/>
          <w:sz w:val="20"/>
        </w:rPr>
        <w:t>HAS_*</w:t>
      </w:r>
      <w:r>
        <w:rPr>
          <w:sz w:val="20"/>
        </w:rPr>
        <w:t xml:space="preserve"> child selectors at their defaults, so </w:t>
      </w:r>
      <w:r>
        <w:rPr>
          <w:rStyle w:val="VerbatimChar"/>
          <w:sz w:val="20"/>
        </w:rPr>
        <w:t>mc_scheduler_plane</w:t>
      </w:r>
      <w:r>
        <w:rPr>
          <w:sz w:val="20"/>
        </w:rPr>
        <w:t xml:space="preserve"> builds:</w:t>
      </w:r>
    </w:p>
    <w:p>
      <w:pPr>
        <w:pStyle w:val="Compact"/>
        <w:numPr>
          <w:ilvl w:val="0"/>
          <w:numId w:val="241"/>
        </w:numPr>
        <w:rPr/>
      </w:pPr>
      <w:r>
        <w:rPr>
          <w:rStyle w:val="VerbatimChar"/>
        </w:rPr>
        <w:t>mc_xddr2_init_sequencer</w:t>
      </w:r>
      <w:r>
        <w:rPr/>
        <w:t xml:space="preserve"> (</w:t>
      </w:r>
      <w:r>
        <w:rPr>
          <w:rStyle w:val="VerbatimChar"/>
        </w:rPr>
        <w:t>HAS_INIT_SEQUENCER = 1</w:t>
      </w:r>
      <w:r>
        <w:rPr/>
        <w:t xml:space="preserve">) — JEDEC MRS cold-boot init; gates traffic until done (see </w:t>
      </w:r>
      <w:r>
        <w:rPr>
          <w:rStyle w:val="VerbatimChar"/>
        </w:rPr>
        <w:t>05_init_power.md</w:t>
      </w:r>
      <w:r>
        <w:rPr/>
        <w:t>).</w:t>
      </w:r>
    </w:p>
    <w:p>
      <w:pPr>
        <w:pStyle w:val="Compact"/>
        <w:numPr>
          <w:ilvl w:val="0"/>
          <w:numId w:val="242"/>
        </w:numPr>
        <w:rPr/>
      </w:pPr>
      <w:r>
        <w:rPr>
          <w:rStyle w:val="VerbatimChar"/>
        </w:rPr>
        <w:t>mc_xddr2_mode_register</w:t>
      </w:r>
      <w:r>
        <w:rPr/>
        <w:t xml:space="preserve"> (</w:t>
      </w:r>
      <w:r>
        <w:rPr>
          <w:rStyle w:val="VerbatimChar"/>
        </w:rPr>
        <w:t>HAS_MODE_REGISTER = 1</w:t>
      </w:r>
      <w:r>
        <w:rPr/>
        <w:t>) — CL / CWL / BL decode shadow, updated by init MRS writes.</w:t>
      </w:r>
    </w:p>
    <w:p>
      <w:pPr>
        <w:pStyle w:val="Compact"/>
        <w:numPr>
          <w:ilvl w:val="0"/>
          <w:numId w:val="243"/>
        </w:numPr>
        <w:rPr/>
      </w:pPr>
      <w:r>
        <w:rPr>
          <w:rStyle w:val="VerbatimChar"/>
        </w:rPr>
        <w:t>mc_xddr2_refresh_ctrl</w:t>
      </w:r>
      <w:r>
        <w:rPr/>
        <w:t xml:space="preserve"> (</w:t>
      </w:r>
      <w:r>
        <w:rPr>
          <w:rStyle w:val="VerbatimChar"/>
        </w:rPr>
        <w:t>HAS_REFRESH_CTRL = 1</w:t>
      </w:r>
      <w:r>
        <w:rPr/>
        <w:t xml:space="preserve">) — tREFI tracking + postpone/pull-in accumulator (see </w:t>
      </w:r>
      <w:r>
        <w:rPr>
          <w:rStyle w:val="VerbatimChar"/>
        </w:rPr>
        <w:t>04_refresh.md</w:t>
      </w:r>
      <w:r>
        <w:rPr/>
        <w:t>).</w:t>
      </w:r>
    </w:p>
    <w:p>
      <w:pPr>
        <w:pStyle w:val="Compact"/>
        <w:numPr>
          <w:ilvl w:val="0"/>
          <w:numId w:val="244"/>
        </w:numPr>
        <w:rPr/>
      </w:pPr>
      <w:r>
        <w:rPr>
          <w:rStyle w:val="VerbatimChar"/>
        </w:rPr>
        <w:t>mc_page_policy</w:t>
      </w:r>
      <w:r>
        <w:rPr/>
        <w:t xml:space="preserve"> (</w:t>
      </w:r>
      <w:r>
        <w:rPr>
          <w:rStyle w:val="VerbatimChar"/>
        </w:rPr>
        <w:t>HAS_PAGE_POLICY = 1</w:t>
      </w:r>
      <w:r>
        <w:rPr/>
        <w:t>) — runtime auto-precharge engine.</w:t>
      </w:r>
    </w:p>
    <w:p>
      <w:pPr>
        <w:pStyle w:val="Compact"/>
        <w:numPr>
          <w:ilvl w:val="0"/>
          <w:numId w:val="245"/>
        </w:numPr>
        <w:rPr/>
      </w:pPr>
      <w:r>
        <w:rPr>
          <w:rStyle w:val="VerbatimChar"/>
        </w:rPr>
        <w:t>mc_bank_timers</w:t>
      </w:r>
      <w:r>
        <w:rPr/>
        <w:t xml:space="preserve">, </w:t>
      </w:r>
      <w:r>
        <w:rPr>
          <w:rStyle w:val="VerbatimChar"/>
        </w:rPr>
        <w:t>mc_global_timers</w:t>
      </w:r>
      <w:r>
        <w:rPr/>
        <w:t xml:space="preserve"> and </w:t>
      </w:r>
      <w:r>
        <w:rPr>
          <w:rStyle w:val="VerbatimChar"/>
        </w:rPr>
        <w:t>mc_cmd_arbiter</w:t>
      </w:r>
      <w:r>
        <w:rPr/>
        <w:t xml:space="preserve"> — the pick machinery and JEDEC timers.</w:t>
      </w:r>
    </w:p>
    <w:p>
      <w:pPr>
        <w:pStyle w:val="Compact"/>
        <w:numPr>
          <w:ilvl w:val="0"/>
          <w:numId w:val="246"/>
        </w:numPr>
        <w:rPr/>
      </w:pPr>
      <w:r>
        <w:rPr>
          <w:rStyle w:val="VerbatimChar"/>
        </w:rPr>
        <w:t>gaxi_fifo_sync</w:t>
      </w:r>
      <w:r>
        <w:rPr/>
        <w:t xml:space="preserve"> — the scheduler-to-DFI command FIFO.</w:t>
      </w:r>
    </w:p>
    <w:p>
      <w:pPr>
        <w:pStyle w:val="FirstParagraph"/>
        <w:rPr/>
      </w:pPr>
      <w:r>
        <w:rPr>
          <w:rStyle w:val="VerbatimChar"/>
          <w:sz w:val="20"/>
        </w:rPr>
        <w:t>HAS_CMD_HISTORY</w:t>
      </w:r>
      <w:r>
        <w:rPr>
          <w:sz w:val="20"/>
        </w:rPr>
        <w:t xml:space="preserve"> is left at 0, so the scheduler-side </w:t>
      </w:r>
      <w:r>
        <w:rPr>
          <w:rStyle w:val="VerbatimChar"/>
          <w:sz w:val="20"/>
        </w:rPr>
        <w:t>mc_cmd_history_checker</w:t>
      </w:r>
      <w:r>
        <w:rPr>
          <w:sz w:val="20"/>
        </w:rPr>
        <w:t xml:space="preserve"> is not built in pumice; the </w:t>
      </w:r>
      <w:r>
        <w:rPr>
          <w:rStyle w:val="VerbatimChar"/>
          <w:sz w:val="20"/>
        </w:rPr>
        <w:t>CMD_HISTORY_EN</w:t>
      </w:r>
      <w:r>
        <w:rPr>
          <w:sz w:val="20"/>
        </w:rPr>
        <w:t xml:space="preserve"> knob arms the DFI-wire checker inside </w:t>
      </w:r>
      <w:r>
        <w:rPr>
          <w:rStyle w:val="VerbatimChar"/>
          <w:sz w:val="20"/>
        </w:rPr>
        <w:t>mc_dfi_cmd_path</w:t>
      </w:r>
      <w:r>
        <w:rPr>
          <w:sz w:val="20"/>
        </w:rPr>
        <w:t xml:space="preserve"> instead (Ch 3.6). Because the children are built in, </w:t>
      </w:r>
      <w:r>
        <w:rPr>
          <w:rStyle w:val="VerbatimChar"/>
          <w:sz w:val="20"/>
        </w:rPr>
        <w:t>pumice_core</w:t>
      </w:r>
      <w:r>
        <w:rPr>
          <w:sz w:val="20"/>
        </w:rPr>
        <w:t xml:space="preserve"> ties the plane’s external init / refresh / page-policy override inputs off (</w:t>
      </w:r>
      <w:r>
        <w:rPr>
          <w:rStyle w:val="VerbatimChar"/>
          <w:sz w:val="20"/>
        </w:rPr>
        <w:t>init_done_i = 1</w:t>
      </w:r>
      <w:r>
        <w:rPr>
          <w:sz w:val="20"/>
        </w:rPr>
        <w:t xml:space="preserve">, </w:t>
      </w:r>
      <w:r>
        <w:rPr>
          <w:rStyle w:val="VerbatimChar"/>
          <w:sz w:val="20"/>
        </w:rPr>
        <w:t>refresh_req_i = 0</w:t>
      </w:r>
      <w:r>
        <w:rPr>
          <w:sz w:val="20"/>
        </w:rPr>
        <w:t xml:space="preserve">, </w:t>
      </w:r>
      <w:r>
        <w:rPr>
          <w:rStyle w:val="VerbatimChar"/>
          <w:sz w:val="20"/>
        </w:rPr>
        <w:t>ap_mode_en_i = 0</w:t>
      </w:r>
      <w:r>
        <w:rPr>
          <w:sz w:val="20"/>
        </w:rPr>
        <w:t xml:space="preserve">, …); they exist for products that supply their own children. The timing and scheduler CSR inputs come straight from </w:t>
      </w:r>
      <w:r>
        <w:rPr>
          <w:rStyle w:val="VerbatimChar"/>
          <w:sz w:val="20"/>
        </w:rPr>
        <w:t>pumice_top</w:t>
      </w:r>
      <w:r>
        <w:rPr>
          <w:sz w:val="20"/>
        </w:rPr>
        <w:t>’s CSR block.</w:t>
      </w:r>
      <w:bookmarkEnd w:id="313"/>
    </w:p>
    <w:p>
      <w:pPr>
        <w:pStyle w:val="Heading2"/>
        <w:pBdr>
          <w:bottom w:val="single" w:sz="12" w:space="0" w:color="228B22"/>
        </w:pBdr>
        <w:spacing w:before="280" w:after="80"/>
        <w:rPr/>
      </w:pPr>
      <w:bookmarkStart w:id="314" w:name="__RefHeading___Toc31139_1491206650"/>
      <w:bookmarkStart w:id="315" w:name="X80551e1f9e8666f5d300da8f0173b4b1b5658db"/>
      <w:bookmarkEnd w:id="314"/>
      <w:r>
        <w:rPr>
          <w:rStyle w:val="SectionNumber"/>
          <w:b/>
          <w:color w:val="228B22"/>
          <w:sz w:val="28"/>
        </w:rPr>
        <w:t>17.2</w:t>
      </w:r>
      <w:r>
        <w:rPr>
          <w:b/>
          <w:color w:val="228B22"/>
          <w:sz w:val="28"/>
        </w:rPr>
        <w:tab/>
        <w:t>Mapping the training channel onto the generic maintenance slot</w:t>
      </w:r>
    </w:p>
    <w:p>
      <w:pPr>
        <w:pStyle w:val="FirstParagraph"/>
        <w:rPr/>
      </w:pPr>
      <w:r>
        <w:rPr>
          <w:sz w:val="20"/>
        </w:rPr>
        <w:t xml:space="preserve">The scheduler plane exposes one generic maintenance slot: </w:t>
      </w:r>
      <w:r>
        <w:rPr>
          <w:rStyle w:val="VerbatimChar"/>
          <w:sz w:val="20"/>
        </w:rPr>
        <w:t>maint_req_i</w:t>
      </w:r>
      <w:r>
        <w:rPr>
          <w:sz w:val="20"/>
        </w:rPr>
        <w:t>/</w:t>
      </w:r>
      <w:r>
        <w:rPr>
          <w:rStyle w:val="VerbatimChar"/>
          <w:sz w:val="20"/>
        </w:rPr>
        <w:t>maint_grant_o</w:t>
      </w:r>
      <w:r>
        <w:rPr>
          <w:sz w:val="20"/>
        </w:rPr>
        <w:t xml:space="preserve">, </w:t>
      </w:r>
      <w:r>
        <w:rPr>
          <w:rStyle w:val="VerbatimChar"/>
          <w:sz w:val="20"/>
        </w:rPr>
        <w:t>maint_op_i</w:t>
      </w:r>
      <w:r>
        <w:rPr>
          <w:sz w:val="20"/>
        </w:rPr>
        <w:t xml:space="preserve">, </w:t>
      </w:r>
      <w:r>
        <w:rPr>
          <w:rStyle w:val="VerbatimChar"/>
          <w:sz w:val="20"/>
        </w:rPr>
        <w:t>maint_bank_i</w:t>
      </w:r>
      <w:r>
        <w:rPr>
          <w:sz w:val="20"/>
        </w:rPr>
        <w:t xml:space="preserve">, </w:t>
      </w:r>
      <w:r>
        <w:rPr>
          <w:rStyle w:val="VerbatimChar"/>
          <w:sz w:val="20"/>
        </w:rPr>
        <w:t>maint_row_i</w:t>
      </w:r>
      <w:r>
        <w:rPr>
          <w:sz w:val="20"/>
        </w:rPr>
        <w:t xml:space="preserve">, </w:t>
      </w:r>
      <w:r>
        <w:rPr>
          <w:rStyle w:val="VerbatimChar"/>
          <w:sz w:val="20"/>
        </w:rPr>
        <w:t>maint_col_i</w:t>
      </w:r>
      <w:r>
        <w:rPr>
          <w:sz w:val="20"/>
        </w:rPr>
        <w:t xml:space="preserve">, </w:t>
      </w:r>
      <w:r>
        <w:rPr>
          <w:rStyle w:val="VerbatimChar"/>
          <w:sz w:val="20"/>
        </w:rPr>
        <w:t>maint_extra_i</w:t>
      </w:r>
      <w:r>
        <w:rPr>
          <w:sz w:val="20"/>
        </w:rPr>
        <w:t xml:space="preserve">, </w:t>
      </w:r>
      <w:r>
        <w:rPr>
          <w:rStyle w:val="VerbatimChar"/>
          <w:sz w:val="20"/>
        </w:rPr>
        <w:t>maint_busy_i</w:t>
      </w:r>
      <w:r>
        <w:rPr>
          <w:sz w:val="20"/>
        </w:rPr>
        <w:t xml:space="preserve">. </w:t>
      </w:r>
      <w:r>
        <w:rPr>
          <w:rStyle w:val="VerbatimChar"/>
          <w:sz w:val="20"/>
        </w:rPr>
        <w:t>pumice_core</w:t>
      </w:r>
      <w:r>
        <w:rPr>
          <w:sz w:val="20"/>
        </w:rPr>
        <w:t xml:space="preserve"> wires the </w:t>
      </w:r>
      <w:r>
        <w:rPr>
          <w:rStyle w:val="VerbatimChar"/>
          <w:sz w:val="20"/>
        </w:rPr>
        <w:t>mc_training_plane</w:t>
      </w:r>
      <w:r>
        <w:rPr>
          <w:sz w:val="20"/>
        </w:rPr>
        <w:t xml:space="preserve"> command channel onto that slot: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Training plane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maintenance slot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maint_grant_o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maint_op_i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maint_bank_i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maint_row_i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maint_col_i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maint_extra_i[0]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maint_busy_i</w:t>
            </w:r>
          </w:p>
        </w:tc>
      </w:tr>
    </w:tbl>
    <w:p>
      <w:pPr>
        <w:pStyle w:val="BodyText"/>
        <w:rPr/>
      </w:pPr>
      <w:r>
        <w:rPr>
          <w:sz w:val="20"/>
        </w:rPr>
        <w:t xml:space="preserve">The single-bit </w:t>
      </w:r>
      <w:r>
        <w:rPr>
          <w:rStyle w:val="VerbatimChar"/>
          <w:sz w:val="20"/>
        </w:rPr>
        <w:t>mrr</w:t>
      </w:r>
      <w:r>
        <w:rPr>
          <w:sz w:val="20"/>
        </w:rPr>
        <w:t xml:space="preserve"> flag is carried in </w:t>
      </w:r>
      <w:r>
        <w:rPr>
          <w:rStyle w:val="VerbatimChar"/>
          <w:sz w:val="20"/>
        </w:rPr>
        <w:t>maint_extra_i[0]</w:t>
      </w:r>
      <w:r>
        <w:rPr>
          <w:sz w:val="20"/>
        </w:rPr>
        <w:t xml:space="preserve"> and recovered on the command output as </w:t>
      </w:r>
      <w:r>
        <w:rPr>
          <w:rStyle w:val="VerbatimChar"/>
          <w:sz w:val="20"/>
        </w:rPr>
        <w:t>cmd_extra_o</w:t>
      </w:r>
      <w:r>
        <w:rPr>
          <w:sz w:val="20"/>
        </w:rPr>
        <w:t xml:space="preserve">, which </w:t>
      </w:r>
      <w:r>
        <w:rPr>
          <w:rStyle w:val="VerbatimChar"/>
          <w:sz w:val="20"/>
        </w:rPr>
        <w:t>pumice_core</w:t>
      </w:r>
      <w:r>
        <w:rPr>
          <w:sz w:val="20"/>
        </w:rPr>
        <w:t xml:space="preserve"> packs into the command word as </w:t>
      </w:r>
      <w:r>
        <w:rPr>
          <w:rStyle w:val="VerbatimChar"/>
          <w:sz w:val="20"/>
        </w:rPr>
        <w:t>w_cmd_mrr</w:t>
      </w:r>
      <w:r>
        <w:rPr>
          <w:sz w:val="20"/>
        </w:rPr>
        <w:t xml:space="preserve">. No training logic is implemented inside the scheduler plane; the slot is a request/grant pipe that </w:t>
      </w:r>
      <w:r>
        <w:rPr>
          <w:rStyle w:val="VerbatimChar"/>
          <w:sz w:val="20"/>
        </w:rPr>
        <w:t>mc_training_plane</w:t>
      </w:r>
      <w:r>
        <w:rPr>
          <w:sz w:val="20"/>
        </w:rPr>
        <w:t xml:space="preserve"> drives (see </w:t>
      </w:r>
      <w:r>
        <w:rPr>
          <w:rStyle w:val="VerbatimChar"/>
          <w:sz w:val="20"/>
        </w:rPr>
        <w:t>09_training.md</w:t>
      </w:r>
      <w:r>
        <w:rPr>
          <w:sz w:val="20"/>
        </w:rPr>
        <w:t>).</w:t>
      </w:r>
      <w:bookmarkEnd w:id="315"/>
    </w:p>
    <w:p>
      <w:pPr>
        <w:pStyle w:val="Heading2"/>
        <w:pBdr>
          <w:bottom w:val="single" w:sz="12" w:space="0" w:color="228B22"/>
        </w:pBdr>
        <w:spacing w:before="280" w:after="80"/>
        <w:rPr/>
      </w:pPr>
      <w:bookmarkStart w:id="316" w:name="__RefHeading___Toc31141_1491206650"/>
      <w:bookmarkStart w:id="317" w:name="ddr2lpddr2-children-and-csr-surface"/>
      <w:bookmarkEnd w:id="316"/>
      <w:r>
        <w:rPr>
          <w:rStyle w:val="SectionNumber"/>
          <w:b/>
          <w:color w:val="228B22"/>
          <w:sz w:val="28"/>
        </w:rPr>
        <w:t>17.3</w:t>
      </w:r>
      <w:r>
        <w:rPr>
          <w:b/>
          <w:color w:val="228B22"/>
          <w:sz w:val="28"/>
        </w:rPr>
        <w:tab/>
        <w:t>DDR2/LPDDR2 children and CSR surface</w:t>
      </w:r>
    </w:p>
    <w:p>
      <w:pPr>
        <w:pStyle w:val="FirstParagraph"/>
        <w:rPr/>
      </w:pPr>
      <w:r>
        <w:rPr>
          <w:rStyle w:val="VerbatimChar"/>
          <w:sz w:val="20"/>
        </w:rPr>
        <w:t>mc_xddr2_init_sequencer</w:t>
      </w:r>
      <w:r>
        <w:rPr>
          <w:sz w:val="20"/>
        </w:rPr>
        <w:t xml:space="preserve">, </w:t>
      </w:r>
      <w:r>
        <w:rPr>
          <w:rStyle w:val="VerbatimChar"/>
          <w:sz w:val="20"/>
        </w:rPr>
        <w:t>mc_xddr2_mode_register</w:t>
      </w:r>
      <w:r>
        <w:rPr>
          <w:sz w:val="20"/>
        </w:rPr>
        <w:t xml:space="preserve">, and </w:t>
      </w:r>
      <w:r>
        <w:rPr>
          <w:rStyle w:val="VerbatimChar"/>
          <w:sz w:val="20"/>
        </w:rPr>
        <w:t>mc_xddr2_refresh_ctrl</w:t>
      </w:r>
      <w:r>
        <w:rPr>
          <w:sz w:val="20"/>
        </w:rPr>
        <w:t xml:space="preserve"> are the DDR2/LPDDR2-generation children (</w:t>
      </w:r>
      <w:r>
        <w:rPr>
          <w:rStyle w:val="VerbatimChar"/>
          <w:sz w:val="20"/>
        </w:rPr>
        <w:t>xddr2</w:t>
      </w:r>
      <w:r>
        <w:rPr>
          <w:sz w:val="20"/>
        </w:rPr>
        <w:t xml:space="preserve">); other family products disable them with the </w:t>
      </w:r>
      <w:r>
        <w:rPr>
          <w:rStyle w:val="VerbatimChar"/>
          <w:sz w:val="20"/>
        </w:rPr>
        <w:t>HAS_*</w:t>
      </w:r>
      <w:r>
        <w:rPr>
          <w:sz w:val="20"/>
        </w:rPr>
        <w:t xml:space="preserve"> parameters and supply their own. </w:t>
      </w:r>
      <w:r>
        <w:rPr>
          <w:rStyle w:val="VerbatimChar"/>
          <w:sz w:val="20"/>
        </w:rPr>
        <w:t>mc_page_policy</w:t>
      </w:r>
      <w:r>
        <w:rPr>
          <w:sz w:val="20"/>
        </w:rPr>
        <w:t xml:space="preserve"> is the runtime page-policy engine; it consumes the </w:t>
      </w:r>
      <w:r>
        <w:rPr>
          <w:rStyle w:val="VerbatimChar"/>
          <w:sz w:val="20"/>
        </w:rPr>
        <w:t>page_mode_i</w:t>
      </w:r>
      <w:r>
        <w:rPr>
          <w:sz w:val="20"/>
        </w:rPr>
        <w:t>/</w:t>
      </w:r>
      <w:r>
        <w:rPr>
          <w:rStyle w:val="VerbatimChar"/>
          <w:sz w:val="20"/>
        </w:rPr>
        <w:t>page_tr_init_i</w:t>
      </w:r>
      <w:r>
        <w:rPr>
          <w:sz w:val="20"/>
        </w:rPr>
        <w:t xml:space="preserve"> CSRs and produces the auto-precharge controls consumed by </w:t>
      </w:r>
      <w:r>
        <w:rPr>
          <w:rStyle w:val="VerbatimChar"/>
          <w:sz w:val="20"/>
        </w:rPr>
        <w:t>mc_cmd_arbiter</w:t>
      </w:r>
      <w:r>
        <w:rPr>
          <w:sz w:val="20"/>
        </w:rPr>
        <w:t>.</w:t>
      </w:r>
    </w:p>
    <w:p>
      <w:pPr>
        <w:pStyle w:val="BodyText"/>
        <w:rPr/>
      </w:pPr>
      <w:r>
        <w:rPr>
          <w:sz w:val="20"/>
        </w:rPr>
        <w:t xml:space="preserve">The static page-policy override </w:t>
      </w:r>
      <w:r>
        <w:rPr>
          <w:rStyle w:val="VerbatimChar"/>
          <w:sz w:val="20"/>
        </w:rPr>
        <w:t>page_policy_i</w:t>
      </w:r>
      <w:r>
        <w:rPr>
          <w:sz w:val="20"/>
        </w:rPr>
        <w:t xml:space="preserve"> (OPEN / CLOSE / HAPPY_HYBRID) is still accepted at the plane’s top level; the arbiter honors it when the runtime engine is disabled. The </w:t>
      </w:r>
      <w:r>
        <w:rPr>
          <w:rStyle w:val="VerbatimChar"/>
          <w:sz w:val="20"/>
        </w:rPr>
        <w:t>HAPPY_HYBRID</w:t>
      </w:r>
      <w:r>
        <w:rPr>
          <w:sz w:val="20"/>
        </w:rPr>
        <w:t xml:space="preserve"> enum encoding and the standalone </w:t>
      </w:r>
      <w:r>
        <w:rPr>
          <w:rStyle w:val="VerbatimChar"/>
          <w:sz w:val="20"/>
        </w:rPr>
        <w:t>page_predictor.sv</w:t>
      </w:r>
      <w:r>
        <w:rPr>
          <w:sz w:val="20"/>
        </w:rPr>
        <w:t xml:space="preserve"> are retired; the encoding maps to the build default. The adaptive modes </w:t>
      </w:r>
      <w:r>
        <w:rPr>
          <w:rStyle w:val="VerbatimChar"/>
          <w:sz w:val="20"/>
        </w:rPr>
        <w:t>adapt_time</w:t>
      </w:r>
      <w:r>
        <w:rPr>
          <w:sz w:val="20"/>
        </w:rPr>
        <w:t xml:space="preserve"> and </w:t>
      </w:r>
      <w:r>
        <w:rPr>
          <w:rStyle w:val="VerbatimChar"/>
          <w:sz w:val="20"/>
        </w:rPr>
        <w:t>adapt_access</w:t>
      </w:r>
      <w:r>
        <w:rPr>
          <w:sz w:val="20"/>
        </w:rPr>
        <w:t xml:space="preserve"> were RETIRED 2026-09-27, TASK-014.</w:t>
      </w:r>
      <w:bookmarkEnd w:id="317"/>
    </w:p>
    <w:p>
      <w:pPr>
        <w:pStyle w:val="Heading2"/>
        <w:pBdr>
          <w:bottom w:val="single" w:sz="12" w:space="0" w:color="228B22"/>
        </w:pBdr>
        <w:spacing w:before="280" w:after="80"/>
        <w:rPr/>
      </w:pPr>
      <w:bookmarkStart w:id="318" w:name="__RefHeading___Toc31143_1491206650"/>
      <w:bookmarkStart w:id="319" w:name="Xadc0f9239fb3a1b1b5ec13fe89a03f453450c97"/>
      <w:bookmarkEnd w:id="318"/>
      <w:r>
        <w:rPr>
          <w:rStyle w:val="SectionNumber"/>
          <w:b/>
          <w:color w:val="228B22"/>
          <w:sz w:val="28"/>
        </w:rPr>
        <w:t>17.4</w:t>
      </w:r>
      <w:r>
        <w:rPr>
          <w:b/>
          <w:color w:val="228B22"/>
          <w:sz w:val="28"/>
        </w:rPr>
        <w:tab/>
        <w:t>Measured history preserved in the common pick machinery</w:t>
      </w:r>
    </w:p>
    <w:p>
      <w:pPr>
        <w:pStyle w:val="FirstParagraph"/>
        <w:rPr/>
      </w:pPr>
      <w:r>
        <w:rPr>
          <w:sz w:val="20"/>
        </w:rPr>
        <w:t xml:space="preserve">Pumice does not alter the common </w:t>
      </w:r>
      <w:r>
        <w:rPr>
          <w:rStyle w:val="VerbatimChar"/>
          <w:sz w:val="20"/>
        </w:rPr>
        <w:t>mc_cmd_arbiter</w:t>
      </w:r>
      <w:r>
        <w:rPr>
          <w:sz w:val="20"/>
        </w:rPr>
        <w:t xml:space="preserve"> pick core. The following measured bug-history sentences from the merge inventory (</w:t>
      </w:r>
      <w:hyperlink r:id="rId114">
        <w:r>
          <w:rPr>
            <w:rStyle w:val="Hyperlink"/>
          </w:rPr>
          <w:t>mc_scheduler_knobs.md</w:t>
        </w:r>
      </w:hyperlink>
      <w:r>
        <w:rPr>
          <w:sz w:val="20"/>
        </w:rPr>
        <w:t xml:space="preserve"> §6.4) are preserved verbatim because they govern the fire-stage authority that pumice relies on:</w:t>
      </w:r>
    </w:p>
    <w:p>
      <w:pPr>
        <w:pStyle w:val="Compact"/>
        <w:numPr>
          <w:ilvl w:val="0"/>
          <w:numId w:val="247"/>
        </w:numPr>
        <w:rPr/>
      </w:pPr>
      <w:r>
        <w:rPr>
          <w:b/>
          <w:bCs/>
        </w:rPr>
        <w:t>pumice BUG-021</w:t>
      </w:r>
      <w:r>
        <w:rPr/>
        <w:t>: dropping an ACT whose only obstacle was the rank-global tFAW/tRRD window regressed close-page throughput from the accepted 30.77% calibration to 28.57%; holding recovered to 30.14%.</w:t>
      </w:r>
    </w:p>
    <w:p>
      <w:pPr>
        <w:pStyle w:val="Compact"/>
        <w:numPr>
          <w:ilvl w:val="0"/>
          <w:numId w:val="248"/>
        </w:numPr>
        <w:rPr/>
      </w:pPr>
      <w:r>
        <w:rPr>
          <w:b/>
          <w:bCs/>
        </w:rPr>
        <w:t>ISSUE-002</w:t>
      </w:r>
      <w:r>
        <w:rPr/>
        <w:t>: moving tFAW/tRRD to the classify mask drained the 3-stage pipeline and dropped close-page throughput from 30.77% to ~18%.</w:t>
      </w:r>
    </w:p>
    <w:p>
      <w:pPr>
        <w:pStyle w:val="FirstParagraph"/>
        <w:rPr/>
      </w:pPr>
      <w:bookmarkStart w:id="320" w:name="Xadc0f9239fb3a1b1b5ec13fe89a03f453450c97"/>
      <w:r>
        <w:rPr>
          <w:sz w:val="20"/>
        </w:rPr>
        <w:t>The common MAS chapter lists the remaining fire-stage invariants (scoria BUG-001, BUG-002 / tZQCS, the one-cycle blind spot, and the parked-victim PRE guard) and their line-level RTL evidence.</w:t>
      </w:r>
      <w:bookmarkEnd w:id="320"/>
    </w:p>
    <w:p>
      <w:pPr>
        <w:pStyle w:val="Heading2"/>
        <w:pBdr>
          <w:bottom w:val="single" w:sz="12" w:space="0" w:color="228B22"/>
        </w:pBdr>
        <w:spacing w:before="280" w:after="80"/>
        <w:rPr/>
      </w:pPr>
      <w:bookmarkStart w:id="321" w:name="__RefHeading___Toc31145_1491206650"/>
      <w:bookmarkStart w:id="322" w:name="v1-scope-notes"/>
      <w:bookmarkEnd w:id="321"/>
      <w:r>
        <w:rPr>
          <w:rStyle w:val="SectionNumber"/>
          <w:b/>
          <w:color w:val="228B22"/>
          <w:sz w:val="28"/>
        </w:rPr>
        <w:t>17.5</w:t>
      </w:r>
      <w:r>
        <w:rPr>
          <w:b/>
          <w:color w:val="228B22"/>
          <w:sz w:val="28"/>
        </w:rPr>
        <w:tab/>
        <w:t>v1 Scope Notes</w:t>
      </w:r>
    </w:p>
    <w:p>
      <w:pPr>
        <w:pStyle w:val="FirstParagraph"/>
        <w:rPr/>
      </w:pPr>
      <w:r>
        <w:rPr>
          <w:sz w:val="20"/>
        </w:rPr>
        <w:t xml:space="preserve">The scheduler plane is built with </w:t>
      </w:r>
      <w:r>
        <w:rPr>
          <w:rStyle w:val="VerbatimChar"/>
          <w:sz w:val="20"/>
        </w:rPr>
        <w:t>pumice_core</w:t>
      </w:r>
      <w:r>
        <w:rPr>
          <w:sz w:val="20"/>
        </w:rPr>
        <w:t xml:space="preserve">’s </w:t>
      </w:r>
      <w:r>
        <w:rPr>
          <w:rStyle w:val="VerbatimChar"/>
          <w:sz w:val="20"/>
        </w:rPr>
        <w:t>NUM_RANKS</w:t>
      </w:r>
      <w:r>
        <w:rPr>
          <w:sz w:val="20"/>
        </w:rPr>
        <w:t xml:space="preserve"> (default 1); multi-rank pick remains a future exercise. Write-batch watermarking is passed through the </w:t>
      </w:r>
      <w:r>
        <w:rPr>
          <w:rStyle w:val="VerbatimChar"/>
          <w:sz w:val="20"/>
        </w:rPr>
        <w:t>sched_wr_high_wm_i</w:t>
      </w:r>
      <w:r>
        <w:rPr>
          <w:sz w:val="20"/>
        </w:rPr>
        <w:t>/</w:t>
      </w:r>
      <w:r>
        <w:rPr>
          <w:rStyle w:val="VerbatimChar"/>
          <w:sz w:val="20"/>
        </w:rPr>
        <w:t>sched_wr_batch_max_i</w:t>
      </w:r>
      <w:r>
        <w:rPr>
          <w:sz w:val="20"/>
        </w:rPr>
        <w:t>/</w:t>
      </w:r>
      <w:r>
        <w:rPr>
          <w:rStyle w:val="VerbatimChar"/>
          <w:sz w:val="20"/>
        </w:rPr>
        <w:t>sched_wr_low_wm_i</w:t>
      </w:r>
      <w:r>
        <w:rPr>
          <w:sz w:val="20"/>
        </w:rPr>
        <w:t xml:space="preserve"> CSRs into the plane. Power-down coordination is not implemented; it is documented as a TODO in </w:t>
      </w:r>
      <w:r>
        <w:rPr>
          <w:rStyle w:val="VerbatimChar"/>
          <w:sz w:val="20"/>
        </w:rPr>
        <w:t>05_init_power.md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3" w:name="command-scheduler"/>
      <w:bookmarkStart w:id="324" w:name="v1-scope-not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r>
        <w:br w:type="page"/>
      </w:r>
    </w:p>
    <w:p>
      <w:pPr>
        <w:pStyle w:val="Heading1"/>
        <w:shd w:val="clear" w:color="auto" w:fill="404040"/>
        <w:spacing w:before="360" w:after="120"/>
        <w:rPr/>
      </w:pPr>
      <w:bookmarkStart w:id="325" w:name="__RefHeading___Toc31147_1491206650"/>
      <w:bookmarkStart w:id="326" w:name="bank-timers-and-cross-bank-timers"/>
      <w:bookmarkEnd w:id="325"/>
      <w:r>
        <w:rPr>
          <w:rStyle w:val="SectionNumber"/>
          <w:b/>
          <w:color w:val="FFFFFF"/>
          <w:sz w:val="32"/>
        </w:rPr>
        <w:t>18</w:t>
      </w:r>
      <w:r>
        <w:rPr>
          <w:b/>
          <w:color w:val="FFFFFF"/>
          <w:sz w:val="32"/>
        </w:rPr>
        <w:tab/>
        <w:t>Bank Timers and Cross-Bank Timers</w:t>
      </w:r>
    </w:p>
    <w:p>
      <w:pPr>
        <w:pStyle w:val="FirstParagraph"/>
        <w:rPr/>
      </w:pPr>
      <w:r>
        <w:rPr>
          <w:sz w:val="20"/>
        </w:rPr>
        <w:t xml:space="preserve">Per-bank JEDEC timing is tracked by an </w:t>
      </w:r>
      <w:r>
        <w:rPr>
          <w:b/>
          <w:bCs/>
          <w:sz w:val="20"/>
        </w:rPr>
        <w:t>FSM-free</w:t>
      </w:r>
      <w:r>
        <w:rPr>
          <w:sz w:val="20"/>
        </w:rPr>
        <w:t xml:space="preserve"> </w:t>
      </w:r>
      <w:r>
        <w:rPr>
          <w:rStyle w:val="VerbatimChar"/>
          <w:sz w:val="20"/>
        </w:rPr>
        <w:t>mc_bank_timer</w:t>
      </w:r>
      <w:r>
        <w:rPr>
          <w:sz w:val="20"/>
        </w:rPr>
        <w:t xml:space="preserve"> per (rank, bank); cross-bank / bus-turnaround timing is tracked by </w:t>
      </w:r>
      <w:r>
        <w:rPr>
          <w:rStyle w:val="VerbatimChar"/>
          <w:sz w:val="20"/>
        </w:rPr>
        <w:t>mc_global_timers</w:t>
      </w:r>
      <w:r>
        <w:rPr>
          <w:sz w:val="20"/>
        </w:rPr>
        <w:t>. There is no multi-state bank machine in this design.</w:t>
      </w:r>
    </w:p>
    <w:p>
      <w:pPr>
        <w:pStyle w:val="Heading2"/>
        <w:pBdr>
          <w:bottom w:val="single" w:sz="12" w:space="0" w:color="228B22"/>
        </w:pBdr>
        <w:spacing w:before="280" w:after="80"/>
        <w:rPr/>
      </w:pPr>
      <w:bookmarkStart w:id="327" w:name="__RefHeading___Toc31149_1491206650"/>
      <w:bookmarkStart w:id="328" w:name="mc_bank_timer"/>
      <w:bookmarkEnd w:id="327"/>
      <w:r>
        <w:rPr>
          <w:rStyle w:val="SectionNumber"/>
          <w:b/>
          <w:color w:val="228B22"/>
          <w:sz w:val="28"/>
        </w:rPr>
        <w:t>18.1</w:t>
      </w:r>
      <w:r>
        <w:rPr>
          <w:b/>
          <w:color w:val="228B22"/>
          <w:sz w:val="28"/>
        </w:rPr>
        <w:tab/>
      </w:r>
      <w:r>
        <w:rPr>
          <w:rStyle w:val="VerbatimChar"/>
          <w:b/>
          <w:color w:val="228B22"/>
          <w:sz w:val="28"/>
        </w:rPr>
        <w:t>mc_bank_timer</w:t>
      </w:r>
    </w:p>
    <w:p>
      <w:pPr>
        <w:pStyle w:val="Heading3"/>
        <w:spacing w:before="200" w:after="80"/>
        <w:rPr/>
      </w:pPr>
      <w:bookmarkStart w:id="329" w:name="__RefHeading___Toc31151_1491206650"/>
      <w:bookmarkStart w:id="330" w:name="purpose"/>
      <w:bookmarkEnd w:id="329"/>
      <w:r>
        <w:rPr>
          <w:rStyle w:val="SectionNumber"/>
          <w:b/>
          <w:color w:val="404040"/>
          <w:sz w:val="24"/>
        </w:rPr>
        <w:t>18.1.1</w:t>
      </w:r>
      <w:r>
        <w:rPr>
          <w:b/>
          <w:color w:val="404040"/>
          <w:sz w:val="24"/>
        </w:rPr>
        <w:tab/>
        <w:t>Purpose</w:t>
      </w:r>
    </w:p>
    <w:p>
      <w:pPr>
        <w:pStyle w:val="FirstParagraph"/>
        <w:rPr/>
      </w:pPr>
      <w:r>
        <w:rPr>
          <w:sz w:val="20"/>
        </w:rPr>
        <w:t xml:space="preserve">Track one DRAM bank’s JEDEC “safe” timing. RTL: </w:t>
      </w:r>
      <w:r>
        <w:rPr>
          <w:rStyle w:val="VerbatimChar"/>
          <w:sz w:val="20"/>
        </w:rPr>
        <w:t>common-ip/rtl/fub/mc_bank_timer.sv</w:t>
      </w:r>
      <w:r>
        <w:rPr>
          <w:sz w:val="20"/>
        </w:rPr>
        <w:t xml:space="preserve">. It is </w:t>
      </w:r>
      <w:r>
        <w:rPr>
          <w:b/>
          <w:bCs/>
          <w:sz w:val="20"/>
        </w:rPr>
        <w:t>not a state machine</w:t>
      </w:r>
      <w:r>
        <w:rPr>
          <w:sz w:val="20"/>
        </w:rPr>
        <w:t xml:space="preserve"> — it is a set of preset/decrement countdown timers plus a trivial row-open register and a single auto-precharge bit. The arbiter drives one </w:t>
      </w:r>
      <w:r>
        <w:rPr>
          <w:rStyle w:val="VerbatimChar"/>
          <w:sz w:val="20"/>
        </w:rPr>
        <w:t>set_*</w:t>
      </w:r>
      <w:r>
        <w:rPr>
          <w:sz w:val="20"/>
        </w:rPr>
        <w:t xml:space="preserve"> strobe per issued command; each timer loads its config value on its trigger, free-runs decrementing (saturating at 0), and reports its constraint as “safe” when the count is 0.</w:t>
      </w:r>
    </w:p>
    <w:p>
      <w:pPr>
        <w:pStyle w:val="BodyText"/>
        <w:rPr/>
      </w:pPr>
      <w:r>
        <w:rPr>
          <w:sz w:val="20"/>
        </w:rPr>
        <w:t xml:space="preserve">Because the per-command </w:t>
      </w:r>
      <w:r>
        <w:rPr>
          <w:rStyle w:val="VerbatimChar"/>
          <w:sz w:val="20"/>
        </w:rPr>
        <w:t>safe_*</w:t>
      </w:r>
      <w:r>
        <w:rPr>
          <w:sz w:val="20"/>
        </w:rPr>
        <w:t xml:space="preserve"> outputs are a purely combinational AND of the relevant timers behind a </w:t>
      </w:r>
      <w:r>
        <w:rPr>
          <w:b/>
          <w:bCs/>
          <w:sz w:val="20"/>
        </w:rPr>
        <w:t>single register stage</w:t>
      </w:r>
      <w:r>
        <w:rPr>
          <w:sz w:val="20"/>
        </w:rPr>
        <w:t xml:space="preserve"> (the counter), a just-issued command is reflected one cycle later with no multi-stage lag. This was the point of retiring the old 3-state FSM, whose double-registered state was the root cause of the refresh-vs-ACT and column-vs-PRE hazards.</w:t>
      </w:r>
      <w:bookmarkEnd w:id="330"/>
    </w:p>
    <w:p>
      <w:pPr>
        <w:pStyle w:val="Heading3"/>
        <w:spacing w:before="200" w:after="80"/>
        <w:rPr/>
      </w:pPr>
      <w:bookmarkStart w:id="331" w:name="__RefHeading___Toc31153_1491206650"/>
      <w:bookmarkStart w:id="332" w:name="instantiation"/>
      <w:bookmarkEnd w:id="331"/>
      <w:r>
        <w:rPr>
          <w:rStyle w:val="SectionNumber"/>
          <w:b/>
          <w:color w:val="404040"/>
          <w:sz w:val="24"/>
        </w:rPr>
        <w:t>18.1.2</w:t>
      </w:r>
      <w:r>
        <w:rPr>
          <w:b/>
          <w:color w:val="404040"/>
          <w:sz w:val="24"/>
        </w:rPr>
        <w:tab/>
        <w:t>Instantiation</w:t>
      </w:r>
    </w:p>
    <w:p>
      <w:pPr>
        <w:pStyle w:val="FirstParagraph"/>
        <w:rPr/>
      </w:pPr>
      <w:r>
        <w:rPr>
          <w:rStyle w:val="VerbatimChar"/>
          <w:sz w:val="20"/>
        </w:rPr>
        <w:t>mc_bank_timers</w:t>
      </w:r>
      <w:r>
        <w:rPr>
          <w:sz w:val="20"/>
        </w:rPr>
        <w:t xml:space="preserve"> (</w:t>
      </w:r>
      <w:r>
        <w:rPr>
          <w:rStyle w:val="VerbatimChar"/>
          <w:sz w:val="20"/>
        </w:rPr>
        <w:t>common-ip/rtl/fub/mc_bank_timers.sv</w:t>
      </w:r>
      <w:r>
        <w:rPr>
          <w:sz w:val="20"/>
        </w:rPr>
        <w:t xml:space="preserve">, inside </w:t>
      </w:r>
      <w:r>
        <w:rPr>
          <w:rStyle w:val="VerbatimChar"/>
          <w:sz w:val="20"/>
        </w:rPr>
        <w:t>mc_scheduler_plane</w:t>
      </w:r>
      <w:r>
        <w:rPr>
          <w:sz w:val="20"/>
        </w:rPr>
        <w:t xml:space="preserve">) stamps one </w:t>
      </w:r>
      <w:r>
        <w:rPr>
          <w:rStyle w:val="VerbatimChar"/>
          <w:sz w:val="20"/>
        </w:rPr>
        <w:t>mc_bank_timer</w:t>
      </w:r>
      <w:r>
        <w:rPr>
          <w:sz w:val="20"/>
        </w:rPr>
        <w:t xml:space="preserve"> per </w:t>
      </w:r>
      <w:r>
        <w:rPr>
          <w:rStyle w:val="VerbatimChar"/>
          <w:sz w:val="20"/>
        </w:rPr>
        <w:t>(rank, bank)</w:t>
      </w:r>
      <w:r>
        <w:rPr>
          <w:sz w:val="20"/>
        </w:rPr>
        <w:t xml:space="preserve"> pair — for the default (</w:t>
      </w:r>
      <w:r>
        <w:rPr>
          <w:rStyle w:val="VerbatimChar"/>
          <w:sz w:val="20"/>
        </w:rPr>
        <w:t>NUM_RANKS=1</w:t>
      </w:r>
      <w:r>
        <w:rPr>
          <w:sz w:val="20"/>
        </w:rPr>
        <w:t xml:space="preserve">, </w:t>
      </w:r>
      <w:r>
        <w:rPr>
          <w:rStyle w:val="VerbatimChar"/>
          <w:sz w:val="20"/>
        </w:rPr>
        <w:t>NUM_BANKS=8</w:t>
      </w:r>
      <w:r>
        <w:rPr>
          <w:sz w:val="20"/>
        </w:rPr>
        <w:t xml:space="preserve">) that is 8 instances. It routes the arbiter’s </w:t>
      </w:r>
      <w:r>
        <w:rPr>
          <w:rStyle w:val="VerbatimChar"/>
          <w:sz w:val="20"/>
        </w:rPr>
        <w:t>evt_*</w:t>
      </w:r>
      <w:r>
        <w:rPr>
          <w:sz w:val="20"/>
        </w:rPr>
        <w:t xml:space="preserve"> event strobes to the addressed bank and fans the per-bank readiness back out to the arbiter.</w:t>
      </w:r>
      <w:bookmarkEnd w:id="332"/>
    </w:p>
    <w:p>
      <w:pPr>
        <w:pStyle w:val="Heading3"/>
        <w:spacing w:before="200" w:after="80"/>
        <w:rPr/>
      </w:pPr>
      <w:bookmarkStart w:id="333" w:name="__RefHeading___Toc31155_1491206650"/>
      <w:bookmarkStart w:id="334" w:name="timers"/>
      <w:bookmarkEnd w:id="333"/>
      <w:r>
        <w:rPr>
          <w:rStyle w:val="SectionNumber"/>
          <w:b/>
          <w:color w:val="404040"/>
          <w:sz w:val="24"/>
        </w:rPr>
        <w:t>18.1.3</w:t>
      </w:r>
      <w:r>
        <w:rPr>
          <w:b/>
          <w:color w:val="404040"/>
          <w:sz w:val="24"/>
        </w:rPr>
        <w:tab/>
        <w:t>Timers</w:t>
      </w:r>
    </w:p>
    <w:p>
      <w:pPr>
        <w:pStyle w:val="FirstParagraph"/>
        <w:rPr/>
      </w:pPr>
      <w:r>
        <w:rPr>
          <w:sz w:val="20"/>
        </w:rPr>
        <w:t>Each timer loads on its event, counts down, and saturates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5"/>
        <w:gridCol w:w="1584"/>
        <w:gridCol w:w="3024"/>
        <w:gridCol w:w="2736"/>
      </w:tblGrid>
      <w:tr>
        <w:trPr>
          <w:tblHeader w:val="true"/>
        </w:trPr>
        <w:tc>
          <w:tcPr>
            <w:tcW w:w="20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3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on</w:t>
            </w:r>
          </w:p>
        </w:tc>
        <w:tc>
          <w:tcPr>
            <w:tcW w:w="2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w:t>
            </w:r>
            <w:r>
              <w:rPr>
                <w:rStyle w:val="VerbatimChar"/>
                <w:rFonts w:eastAsia="Cambria" w:cs=""/>
                <w:kern w:val="0"/>
                <w:szCs w:val="24"/>
                <w:lang w:val="en-US" w:eastAsia="en-US" w:bidi="ar-SA"/>
              </w:rPr>
              <w:t>safe_wr</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PRE or auto-PRE fire</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only</w:t>
            </w:r>
          </w:p>
        </w:tc>
      </w:tr>
    </w:tbl>
    <w:p>
      <w:pPr>
        <w:pStyle w:val="BodyText"/>
        <w:rPr/>
      </w:pPr>
      <w:r>
        <w:rPr>
          <w:sz w:val="20"/>
        </w:rPr>
        <w:t>The timer config inputs (</w:t>
      </w:r>
      <w:r>
        <w:rPr>
          <w:rStyle w:val="VerbatimChar"/>
          <w:sz w:val="20"/>
        </w:rPr>
        <w:t>t_rcd_i</w:t>
      </w:r>
      <w:r>
        <w:rPr>
          <w:sz w:val="20"/>
        </w:rPr>
        <w:t xml:space="preserve">, </w:t>
      </w:r>
      <w:r>
        <w:rPr>
          <w:rStyle w:val="VerbatimChar"/>
          <w:sz w:val="20"/>
        </w:rPr>
        <w:t>t_rp_i</w:t>
      </w:r>
      <w:r>
        <w:rPr>
          <w:sz w:val="20"/>
        </w:rPr>
        <w:t xml:space="preserve">, </w:t>
      </w:r>
      <w:r>
        <w:rPr>
          <w:rStyle w:val="VerbatimChar"/>
          <w:sz w:val="20"/>
        </w:rPr>
        <w:t>t_ras_i</w:t>
      </w:r>
      <w:r>
        <w:rPr>
          <w:sz w:val="20"/>
        </w:rPr>
        <w:t xml:space="preserve">, </w:t>
      </w:r>
      <w:r>
        <w:rPr>
          <w:rStyle w:val="VerbatimChar"/>
          <w:sz w:val="20"/>
        </w:rPr>
        <w:t>t_rc_i</w:t>
      </w:r>
      <w:r>
        <w:rPr>
          <w:sz w:val="20"/>
        </w:rPr>
        <w:t xml:space="preserve">, </w:t>
      </w:r>
      <w:r>
        <w:rPr>
          <w:rStyle w:val="VerbatimChar"/>
          <w:sz w:val="20"/>
        </w:rPr>
        <w:t>t_wr_i</w:t>
      </w:r>
      <w:r>
        <w:rPr>
          <w:sz w:val="20"/>
        </w:rPr>
        <w:t xml:space="preserve">, </w:t>
      </w:r>
      <w:r>
        <w:rPr>
          <w:rStyle w:val="VerbatimChar"/>
          <w:sz w:val="20"/>
        </w:rPr>
        <w:t>t_rtp_i</w:t>
      </w:r>
      <w:r>
        <w:rPr>
          <w:sz w:val="20"/>
        </w:rPr>
        <w:t>) are controller-cycle, command-relative values supplied by the scheduler plane from CSRs.</w:t>
      </w:r>
      <w:bookmarkEnd w:id="334"/>
    </w:p>
    <w:p>
      <w:pPr>
        <w:pStyle w:val="Heading3"/>
        <w:spacing w:before="200" w:after="80"/>
        <w:rPr/>
      </w:pPr>
      <w:bookmarkStart w:id="335" w:name="__RefHeading___Toc31157_1491206650"/>
      <w:bookmarkStart w:id="336" w:name="row-state-minimal-not-an-fsm"/>
      <w:bookmarkEnd w:id="335"/>
      <w:r>
        <w:rPr>
          <w:rStyle w:val="SectionNumber"/>
          <w:b/>
          <w:color w:val="404040"/>
          <w:sz w:val="24"/>
        </w:rPr>
        <w:t>18.1.4</w:t>
      </w:r>
      <w:r>
        <w:rPr>
          <w:b/>
          <w:color w:val="404040"/>
          <w:sz w:val="24"/>
        </w:rPr>
        <w:tab/>
        <w:t>Row State (minimal — not an FSM)</w:t>
      </w:r>
    </w:p>
    <w:p>
      <w:pPr>
        <w:pStyle w:val="FirstParagraph"/>
        <w:rPr/>
      </w:pPr>
      <w:r>
        <w:rPr>
          <w:sz w:val="20"/>
        </w:rPr>
        <w:t>Two elements track row occupancy:</w:t>
      </w:r>
    </w:p>
    <w:p>
      <w:pPr>
        <w:pStyle w:val="Compact"/>
        <w:numPr>
          <w:ilvl w:val="0"/>
          <w:numId w:val="249"/>
        </w:numPr>
        <w:rPr/>
      </w:pPr>
      <w:r>
        <w:rPr>
          <w:rStyle w:val="VerbatimChar"/>
        </w:rPr>
        <w:t>r_row_valid</w:t>
      </w:r>
      <w:r>
        <w:rPr/>
        <w:t xml:space="preserve"> + </w:t>
      </w:r>
      <w:r>
        <w:rPr>
          <w:rStyle w:val="VerbatimChar"/>
        </w:rPr>
        <w:t>r_open_row</w:t>
      </w:r>
      <w:r>
        <w:rPr/>
        <w:t xml:space="preserve"> — set on ACT (captures </w:t>
      </w:r>
      <w:r>
        <w:rPr>
          <w:rStyle w:val="VerbatimChar"/>
        </w:rPr>
        <w:t>row_i</w:t>
      </w:r>
      <w:r>
        <w:rPr/>
        <w:t>), cleared on an explicit PRE or when an auto-precharge completes.</w:t>
      </w:r>
    </w:p>
    <w:p>
      <w:pPr>
        <w:pStyle w:val="Compact"/>
        <w:numPr>
          <w:ilvl w:val="0"/>
          <w:numId w:val="250"/>
        </w:numPr>
        <w:rPr/>
      </w:pPr>
      <w:r>
        <w:rPr>
          <w:rStyle w:val="VerbatimChar"/>
        </w:rPr>
        <w:t>r_ap_pending</w:t>
      </w:r>
      <w:r>
        <w:rPr/>
        <w:t xml:space="preserve"> — a single bit set from the </w:t>
      </w:r>
      <w:r>
        <w:rPr>
          <w:rStyle w:val="VerbatimChar"/>
        </w:rPr>
        <w:t>set_ap_i</w:t>
      </w:r>
      <w:r>
        <w:rPr/>
        <w:t xml:space="preserve"> qualifier on a RD/WR. When both </w:t>
      </w:r>
      <w:r>
        <w:rPr>
          <w:rStyle w:val="VerbatimChar"/>
        </w:rPr>
        <w:t>r_preblk</w:t>
      </w:r>
      <w:r>
        <w:rPr/>
        <w:t xml:space="preserve"> and </w:t>
      </w:r>
      <w:r>
        <w:rPr>
          <w:rStyle w:val="VerbatimChar"/>
        </w:rPr>
        <w:t>r_ras</w:t>
      </w:r>
      <w:r>
        <w:rPr/>
        <w:t xml:space="preserve"> reach 0, the auto-precharge “fires” (</w:t>
      </w:r>
      <w:r>
        <w:rPr>
          <w:rStyle w:val="VerbatimChar"/>
        </w:rPr>
        <w:t>w_ap_fire</w:t>
      </w:r>
      <w:r>
        <w:rPr/>
        <w:t>): the row closes internally and tRP loads — with no scheduler PRE and no extra states.</w:t>
      </w:r>
      <w:bookmarkEnd w:id="336"/>
    </w:p>
    <w:p>
      <w:pPr>
        <w:pStyle w:val="Heading3"/>
        <w:spacing w:before="200" w:after="80"/>
        <w:rPr/>
      </w:pPr>
      <w:bookmarkStart w:id="337" w:name="__RefHeading___Toc31159_1491206650"/>
      <w:bookmarkStart w:id="338" w:name="combinational-safe-outputs"/>
      <w:bookmarkEnd w:id="337"/>
      <w:r>
        <w:rPr>
          <w:rStyle w:val="SectionNumber"/>
          <w:b/>
          <w:color w:val="404040"/>
          <w:sz w:val="24"/>
        </w:rPr>
        <w:t>18.1.5</w:t>
      </w:r>
      <w:r>
        <w:rPr>
          <w:b/>
          <w:color w:val="404040"/>
          <w:sz w:val="24"/>
        </w:rPr>
        <w:tab/>
        <w:t>Combinational Safe Outputs</w:t>
      </w:r>
    </w:p>
    <w:p>
      <w:pPr>
        <w:pStyle w:val="FirstParagraph"/>
        <w:rPr/>
      </w:pPr>
      <w:r>
        <w:rPr>
          <w:sz w:val="20"/>
        </w:rPr>
        <w:t>The readiness outputs are combinational off the timers (single register stage behind):</w:t>
      </w:r>
    </w:p>
    <w:p>
      <w:pPr>
        <w:pStyle w:val="Compact"/>
        <w:numPr>
          <w:ilvl w:val="0"/>
          <w:numId w:val="251"/>
        </w:numPr>
        <w:rPr/>
      </w:pPr>
      <w:r>
        <w:rPr>
          <w:rStyle w:val="VerbatimChar"/>
        </w:rPr>
        <w:t>safe_act_o = !r_row_valid &amp;&amp; (r_rp == 0) &amp;&amp; (r_rc == 0)</w:t>
      </w:r>
      <w:r>
        <w:rPr/>
        <w:t xml:space="preserve"> — bank precharged, tRP since PRE, tRC since last ACT.</w:t>
      </w:r>
    </w:p>
    <w:p>
      <w:pPr>
        <w:pStyle w:val="Compact"/>
        <w:numPr>
          <w:ilvl w:val="0"/>
          <w:numId w:val="252"/>
        </w:numPr>
        <w:rPr/>
      </w:pPr>
      <w:r>
        <w:rPr>
          <w:rStyle w:val="VerbatimChar"/>
        </w:rPr>
        <w:t>safe_rd_o = r_row_valid &amp;&amp; (r_rcd == 0) &amp;&amp; !r_ap_pending</w:t>
      </w:r>
      <w:r>
        <w:rPr/>
        <w:t xml:space="preserve"> — row open, tRCD met, not auto-precharging.</w:t>
      </w:r>
    </w:p>
    <w:p>
      <w:pPr>
        <w:pStyle w:val="Compact"/>
        <w:numPr>
          <w:ilvl w:val="0"/>
          <w:numId w:val="253"/>
        </w:numPr>
        <w:rPr/>
      </w:pPr>
      <w:r>
        <w:rPr>
          <w:rStyle w:val="VerbatimChar"/>
        </w:rPr>
        <w:t>safe_wr_o = safe_rd_o</w:t>
      </w:r>
      <w:r>
        <w:rPr/>
        <w:t xml:space="preserve"> — same condition.</w:t>
      </w:r>
    </w:p>
    <w:p>
      <w:pPr>
        <w:pStyle w:val="Compact"/>
        <w:numPr>
          <w:ilvl w:val="0"/>
          <w:numId w:val="254"/>
        </w:numPr>
        <w:rPr/>
      </w:pPr>
      <w:r>
        <w:rPr>
          <w:rStyle w:val="VerbatimChar"/>
        </w:rPr>
        <w:t>safe_pre_o = r_row_valid &amp;&amp; (r_ras == 0) &amp;&amp; (r_preblk == 0) &amp;&amp; !r_ap_pending</w:t>
      </w:r>
      <w:r>
        <w:rPr/>
        <w:t xml:space="preserve"> — row open, tRAS and tRTP/tWR met, not auto-precharging.</w:t>
      </w:r>
    </w:p>
    <w:p>
      <w:pPr>
        <w:pStyle w:val="FirstParagraph"/>
        <w:rPr/>
      </w:pPr>
      <w:r>
        <w:rPr>
          <w:sz w:val="20"/>
        </w:rPr>
        <w:t xml:space="preserve">Open-page behavior falls out naturally: RD/WR only load </w:t>
      </w:r>
      <w:r>
        <w:rPr>
          <w:rStyle w:val="VerbatimChar"/>
          <w:sz w:val="20"/>
        </w:rPr>
        <w:t>r_preblk</w:t>
      </w:r>
      <w:r>
        <w:rPr>
          <w:sz w:val="20"/>
        </w:rPr>
        <w:t xml:space="preserve"> and (optionally) the auto-PRE bit, so column commands stream to an open row. The tCCD / tWTR / tRTW turnaround constraints are enforced globally in </w:t>
      </w:r>
      <w:r>
        <w:rPr>
          <w:rStyle w:val="VerbatimChar"/>
          <w:sz w:val="20"/>
        </w:rPr>
        <w:t>mc_global_timers</w:t>
      </w:r>
      <w:r>
        <w:rPr>
          <w:sz w:val="20"/>
        </w:rPr>
        <w:t xml:space="preserve"> and ANDed by the arbiter, not here.</w:t>
      </w:r>
      <w:bookmarkEnd w:id="338"/>
    </w:p>
    <w:p>
      <w:pPr>
        <w:pStyle w:val="Heading3"/>
        <w:spacing w:before="200" w:after="80"/>
        <w:rPr/>
      </w:pPr>
      <w:bookmarkStart w:id="339" w:name="__RefHeading___Toc31161_1491206650"/>
      <w:bookmarkStart w:id="340" w:name="observability-state"/>
      <w:bookmarkEnd w:id="339"/>
      <w:r>
        <w:rPr>
          <w:rStyle w:val="SectionNumber"/>
          <w:b/>
          <w:color w:val="404040"/>
          <w:sz w:val="24"/>
        </w:rPr>
        <w:t>18.1.6</w:t>
      </w:r>
      <w:r>
        <w:rPr>
          <w:b/>
          <w:color w:val="404040"/>
          <w:sz w:val="24"/>
        </w:rPr>
        <w:tab/>
        <w:t>Observability State</w:t>
      </w:r>
    </w:p>
    <w:p>
      <w:pPr>
        <w:pStyle w:val="FirstParagraph"/>
        <w:rPr/>
      </w:pPr>
      <w:r>
        <w:rPr>
          <w:sz w:val="20"/>
        </w:rPr>
        <w:t xml:space="preserve">For debug only, </w:t>
      </w:r>
      <w:r>
        <w:rPr>
          <w:rStyle w:val="VerbatimChar"/>
          <w:sz w:val="20"/>
        </w:rPr>
        <w:t>state_o</w:t>
      </w:r>
      <w:r>
        <w:rPr>
          <w:sz w:val="20"/>
        </w:rPr>
        <w:t xml:space="preserve"> is derived combinationally from the timers into a </w:t>
      </w:r>
      <w:r>
        <w:rPr>
          <w:rStyle w:val="VerbatimChar"/>
          <w:sz w:val="20"/>
        </w:rPr>
        <w:t>bank_state_e</w:t>
      </w:r>
      <w:r>
        <w:rPr>
          <w:sz w:val="20"/>
        </w:rPr>
        <w:t xml:space="preserve"> value (</w:t>
      </w:r>
      <w:r>
        <w:rPr>
          <w:rStyle w:val="VerbatimChar"/>
          <w:sz w:val="20"/>
        </w:rPr>
        <w:t>BANK_IDLE</w:t>
      </w:r>
      <w:r>
        <w:rPr>
          <w:sz w:val="20"/>
        </w:rPr>
        <w:t xml:space="preserve">, </w:t>
      </w:r>
      <w:r>
        <w:rPr>
          <w:rStyle w:val="VerbatimChar"/>
          <w:sz w:val="20"/>
        </w:rPr>
        <w:t>BANK_ACTIVATING</w:t>
      </w:r>
      <w:r>
        <w:rPr>
          <w:sz w:val="20"/>
        </w:rPr>
        <w:t xml:space="preserve">, </w:t>
      </w:r>
      <w:r>
        <w:rPr>
          <w:rStyle w:val="VerbatimChar"/>
          <w:sz w:val="20"/>
        </w:rPr>
        <w:t>BANK_ACTIVE</w:t>
      </w:r>
      <w:r>
        <w:rPr>
          <w:sz w:val="20"/>
        </w:rPr>
        <w:t xml:space="preserve">, </w:t>
      </w:r>
      <w:r>
        <w:rPr>
          <w:rStyle w:val="VerbatimChar"/>
          <w:sz w:val="20"/>
        </w:rPr>
        <w:t>BANK_PRECHARGING</w:t>
      </w:r>
      <w:r>
        <w:rPr>
          <w:sz w:val="20"/>
        </w:rPr>
        <w:t xml:space="preserve">). No downstream logic depends on it — it is purely an observation output alongside the </w:t>
      </w:r>
      <w:r>
        <w:rPr>
          <w:rStyle w:val="VerbatimChar"/>
          <w:sz w:val="20"/>
        </w:rPr>
        <w:t>obs_*_nz</w:t>
      </w:r>
      <w:r>
        <w:rPr>
          <w:sz w:val="20"/>
        </w:rPr>
        <w:t xml:space="preserve"> timer-nonzero flags.</w:t>
      </w:r>
      <w:bookmarkEnd w:id="340"/>
    </w:p>
    <w:p>
      <w:pPr>
        <w:pStyle w:val="Heading3"/>
        <w:spacing w:before="200" w:after="80"/>
        <w:rPr/>
      </w:pPr>
      <w:bookmarkStart w:id="341" w:name="__RefHeading___Toc31163_1491206650"/>
      <w:bookmarkStart w:id="342" w:name="refresh-interaction"/>
      <w:bookmarkEnd w:id="341"/>
      <w:r>
        <w:rPr>
          <w:rStyle w:val="SectionNumber"/>
          <w:b/>
          <w:color w:val="404040"/>
          <w:sz w:val="24"/>
        </w:rPr>
        <w:t>18.1.7</w:t>
      </w:r>
      <w:r>
        <w:rPr>
          <w:b/>
          <w:color w:val="404040"/>
          <w:sz w:val="24"/>
        </w:rPr>
        <w:tab/>
        <w:t>Refresh Interaction</w:t>
      </w:r>
    </w:p>
    <w:p>
      <w:pPr>
        <w:pStyle w:val="FirstParagraph"/>
        <w:rPr/>
      </w:pPr>
      <w:r>
        <w:rPr>
          <w:sz w:val="20"/>
        </w:rPr>
        <w:t xml:space="preserve">There is no per-bank refresh handshake. The arbiter serializes refresh: on a refresh request it precharges active banks one per cycle (using </w:t>
      </w:r>
      <w:r>
        <w:rPr>
          <w:rStyle w:val="VerbatimChar"/>
          <w:sz w:val="20"/>
        </w:rPr>
        <w:t>safe_pre</w:t>
      </w:r>
      <w:r>
        <w:rPr>
          <w:sz w:val="20"/>
        </w:rPr>
        <w:t xml:space="preserve"> / </w:t>
      </w:r>
      <w:r>
        <w:rPr>
          <w:rStyle w:val="VerbatimChar"/>
          <w:sz w:val="20"/>
        </w:rPr>
        <w:t>bank_row_active</w:t>
      </w:r>
      <w:r>
        <w:rPr>
          <w:sz w:val="20"/>
        </w:rPr>
        <w:t xml:space="preserve">), then issues </w:t>
      </w:r>
      <w:r>
        <w:rPr>
          <w:rStyle w:val="VerbatimChar"/>
          <w:sz w:val="20"/>
        </w:rPr>
        <w:t>REF</w:t>
      </w:r>
      <w:r>
        <w:rPr>
          <w:sz w:val="20"/>
        </w:rPr>
        <w:t xml:space="preserve"> once no bank has an open row AND </w:t>
      </w:r>
      <w:r>
        <w:rPr>
          <w:rStyle w:val="VerbatimChar"/>
          <w:sz w:val="20"/>
        </w:rPr>
        <w:t>w_ref_safe</w:t>
      </w:r>
      <w:r>
        <w:rPr>
          <w:sz w:val="20"/>
        </w:rPr>
        <w:t xml:space="preserve"> holds (no in-flight/guarded row op; prior tRFC recovery elapsed — see the scheduler chapter). REF recovery (tRFC) is an arbiter-side down-counter; the </w:t>
      </w:r>
      <w:r>
        <w:rPr>
          <w:rStyle w:val="VerbatimChar"/>
          <w:sz w:val="20"/>
        </w:rPr>
        <w:t>bank_timer</w:t>
      </w:r>
      <w:r>
        <w:rPr>
          <w:sz w:val="20"/>
        </w:rPr>
        <w:t xml:space="preserve"> never sees REF events. The </w:t>
      </w:r>
      <w:r>
        <w:rPr>
          <w:rStyle w:val="VerbatimChar"/>
          <w:sz w:val="20"/>
        </w:rPr>
        <w:t>bank_timer</w:t>
      </w:r>
      <w:r>
        <w:rPr>
          <w:sz w:val="20"/>
        </w:rPr>
        <w:t xml:space="preserve"> participates only through its standard row-open and </w:t>
      </w:r>
      <w:r>
        <w:rPr>
          <w:rStyle w:val="VerbatimChar"/>
          <w:sz w:val="20"/>
        </w:rPr>
        <w:t>safe_pre</w:t>
      </w:r>
      <w:r>
        <w:rPr>
          <w:sz w:val="20"/>
        </w:rPr>
        <w:t xml:space="preserve"> outputs.</w:t>
      </w:r>
    </w:p>
    <w:p>
      <w:pPr>
        <w:pStyle w:val="Normal"/>
        <w:rPr/>
      </w:pPr>
      <w:bookmarkStart w:id="343" w:name="mc_bank_timer"/>
      <w:bookmarkStart w:id="344" w:name="refresh-interac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p>
    <w:p>
      <w:pPr>
        <w:pStyle w:val="Heading2"/>
        <w:pBdr>
          <w:bottom w:val="single" w:sz="12" w:space="0" w:color="228B22"/>
        </w:pBdr>
        <w:spacing w:before="280" w:after="80"/>
        <w:rPr/>
      </w:pPr>
      <w:bookmarkStart w:id="345" w:name="__RefHeading___Toc31165_1491206650"/>
      <w:bookmarkStart w:id="346" w:name="mc_global_timers"/>
      <w:bookmarkEnd w:id="345"/>
      <w:r>
        <w:rPr>
          <w:rStyle w:val="SectionNumber"/>
          <w:b/>
          <w:color w:val="228B22"/>
          <w:sz w:val="28"/>
        </w:rPr>
        <w:t>18.2</w:t>
      </w:r>
      <w:r>
        <w:rPr>
          <w:b/>
          <w:color w:val="228B22"/>
          <w:sz w:val="28"/>
        </w:rPr>
        <w:tab/>
      </w:r>
      <w:r>
        <w:rPr>
          <w:rStyle w:val="VerbatimChar"/>
          <w:b/>
          <w:color w:val="228B22"/>
          <w:sz w:val="28"/>
        </w:rPr>
        <w:t>mc_global_timers</w:t>
      </w:r>
    </w:p>
    <w:p>
      <w:pPr>
        <w:pStyle w:val="Heading3"/>
        <w:spacing w:before="200" w:after="80"/>
        <w:rPr/>
      </w:pPr>
      <w:bookmarkStart w:id="347" w:name="__RefHeading___Toc31167_1491206650"/>
      <w:bookmarkStart w:id="348" w:name="purpose-1"/>
      <w:bookmarkEnd w:id="347"/>
      <w:r>
        <w:rPr>
          <w:rStyle w:val="SectionNumber"/>
          <w:b/>
          <w:color w:val="404040"/>
          <w:sz w:val="24"/>
        </w:rPr>
        <w:t>18.2.1</w:t>
      </w:r>
      <w:r>
        <w:rPr>
          <w:b/>
          <w:color w:val="404040"/>
          <w:sz w:val="24"/>
        </w:rPr>
        <w:tab/>
        <w:t>Purpose</w:t>
      </w:r>
    </w:p>
    <w:p>
      <w:pPr>
        <w:pStyle w:val="FirstParagraph"/>
        <w:rPr/>
      </w:pPr>
      <w:r>
        <w:rPr>
          <w:sz w:val="20"/>
        </w:rPr>
        <w:t xml:space="preserve">Enforce the cross-bank and shared-bus turnaround constraints that a single bank cannot see locally. RTL: </w:t>
      </w:r>
      <w:r>
        <w:rPr>
          <w:rStyle w:val="VerbatimChar"/>
          <w:sz w:val="20"/>
        </w:rPr>
        <w:t>common-ip/rtl/fub/mc_global_timers.sv</w:t>
      </w:r>
      <w:r>
        <w:rPr>
          <w:sz w:val="20"/>
        </w:rPr>
        <w:t>. Implemented once (not per bank) because these constraints are inherently global.</w:t>
      </w:r>
      <w:bookmarkEnd w:id="348"/>
    </w:p>
    <w:p>
      <w:pPr>
        <w:pStyle w:val="Heading3"/>
        <w:spacing w:before="200" w:after="80"/>
        <w:rPr/>
      </w:pPr>
      <w:bookmarkStart w:id="349" w:name="__RefHeading___Toc31169_1491206650"/>
      <w:bookmarkEnd w:id="349"/>
      <w:r>
        <w:rPr>
          <w:rStyle w:val="SectionNumber"/>
          <w:b/>
          <w:color w:val="404040"/>
          <w:sz w:val="24"/>
        </w:rPr>
        <w:t>18.2.2</w:t>
      </w:r>
      <w:r>
        <w:rPr>
          <w:b/>
          <w:color w:val="404040"/>
          <w:sz w:val="24"/>
        </w:rPr>
        <w:tab/>
        <w:t>Tracked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6392"/>
        <w:gridCol w:w="159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4 ACTs in any rolling tFAW window</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gap between any two ACT commands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spacing</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bookmarkStart w:id="350" w:name="tracked-constraints"/>
            <w:bookmarkEnd w:id="350"/>
          </w:p>
        </w:tc>
      </w:tr>
    </w:tbl>
    <w:p>
      <w:pPr>
        <w:pStyle w:val="Heading3"/>
        <w:spacing w:before="200" w:after="80"/>
        <w:rPr/>
      </w:pPr>
      <w:bookmarkStart w:id="351" w:name="__RefHeading___Toc31171_1491206650"/>
      <w:bookmarkEnd w:id="351"/>
      <w:r>
        <w:rPr>
          <w:rStyle w:val="SectionNumber"/>
          <w:b/>
          <w:color w:val="404040"/>
          <w:sz w:val="24"/>
        </w:rPr>
        <w:t>18.2.3</w:t>
      </w:r>
      <w:r>
        <w:rPr>
          <w:b/>
          <w:color w:val="404040"/>
          <w:sz w:val="24"/>
        </w:rPr>
        <w:tab/>
        <w:t>Interface</w:t>
      </w:r>
    </w:p>
    <w:p>
      <w:pPr>
        <w:pStyle w:val="FirstParagraph"/>
        <w:rPr/>
      </w:pPr>
      <w:r>
        <w:rPr>
          <w:sz w:val="20"/>
        </w:rPr>
        <w:t xml:space="preserve">The timers consume the arbiter’s </w:t>
      </w:r>
      <w:r>
        <w:rPr>
          <w:rStyle w:val="VerbatimChar"/>
          <w:sz w:val="20"/>
        </w:rPr>
        <w:t>evt_act</w:t>
      </w:r>
      <w:r>
        <w:rPr>
          <w:sz w:val="20"/>
        </w:rPr>
        <w:t xml:space="preserve"> (with </w:t>
      </w:r>
      <w:r>
        <w:rPr>
          <w:rStyle w:val="VerbatimChar"/>
          <w:sz w:val="20"/>
        </w:rPr>
        <w:t>evt_act_rank</w:t>
      </w:r>
      <w:r>
        <w:rPr>
          <w:sz w:val="20"/>
        </w:rPr>
        <w:t xml:space="preserve">), </w:t>
      </w:r>
      <w:r>
        <w:rPr>
          <w:rStyle w:val="VerbatimChar"/>
          <w:sz w:val="20"/>
        </w:rPr>
        <w:t>evt_rd</w:t>
      </w:r>
      <w:r>
        <w:rPr>
          <w:sz w:val="20"/>
        </w:rPr>
        <w:t xml:space="preserve">, and </w:t>
      </w:r>
      <w:r>
        <w:rPr>
          <w:rStyle w:val="VerbatimChar"/>
          <w:sz w:val="20"/>
        </w:rPr>
        <w:t>evt_wr</w:t>
      </w:r>
      <w:r>
        <w:rPr>
          <w:sz w:val="20"/>
        </w:rPr>
        <w:t xml:space="preserve"> strobes and produce the readiness window signals the arbiter ANDs into its pick:</w:t>
      </w:r>
    </w:p>
    <w:p>
      <w:pPr>
        <w:pStyle w:val="Compact"/>
        <w:numPr>
          <w:ilvl w:val="0"/>
          <w:numId w:val="255"/>
        </w:numPr>
        <w:rPr/>
      </w:pPr>
      <w:r>
        <w:rPr>
          <w:rStyle w:val="VerbatimChar"/>
        </w:rPr>
        <w:t>tfaw_window_ok_o</w:t>
      </w:r>
      <w:r>
        <w:rPr/>
        <w:t xml:space="preserve"> / </w:t>
      </w:r>
      <w:r>
        <w:rPr>
          <w:rStyle w:val="VerbatimChar"/>
        </w:rPr>
        <w:t>trrd_window_ok_o</w:t>
      </w:r>
      <w:r>
        <w:rPr/>
        <w:t xml:space="preserve"> — per-rank vectors, gate </w:t>
      </w:r>
      <w:r>
        <w:rPr>
          <w:rStyle w:val="VerbatimChar"/>
        </w:rPr>
        <w:t>ACT</w:t>
      </w:r>
      <w:r>
        <w:rPr/>
        <w:t>.</w:t>
      </w:r>
    </w:p>
    <w:p>
      <w:pPr>
        <w:pStyle w:val="Compact"/>
        <w:numPr>
          <w:ilvl w:val="0"/>
          <w:numId w:val="256"/>
        </w:numPr>
        <w:rPr/>
      </w:pPr>
      <w:r>
        <w:rPr>
          <w:rStyle w:val="VerbatimChar"/>
        </w:rPr>
        <w:t>twtr_global_ok_o</w:t>
      </w:r>
      <w:r>
        <w:rPr/>
        <w:t xml:space="preserve"> / </w:t>
      </w:r>
      <w:r>
        <w:rPr>
          <w:rStyle w:val="VerbatimChar"/>
        </w:rPr>
        <w:t>trtw_window_ok_o</w:t>
      </w:r>
      <w:r>
        <w:rPr/>
        <w:t xml:space="preserve"> / </w:t>
      </w:r>
      <w:r>
        <w:rPr>
          <w:rStyle w:val="VerbatimChar"/>
        </w:rPr>
        <w:t>tccd_window_ok_o</w:t>
      </w:r>
      <w:r>
        <w:rPr/>
        <w:t xml:space="preserve"> — gate column commands.</w:t>
      </w:r>
    </w:p>
    <w:p>
      <w:pPr>
        <w:pStyle w:val="FirstParagraph"/>
        <w:rPr/>
      </w:pPr>
      <w:r>
        <w:rPr>
          <w:sz w:val="20"/>
        </w:rPr>
        <w:t>tFAW / tRRD are kept per-rank because they are device-local activate-stagger limits; the data-bus turnaround windows (tWTR / tRTW / tCCD) are global because the DQ bus is shared across ranks.</w:t>
      </w:r>
    </w:p>
    <w:p>
      <w:pPr>
        <w:pStyle w:val="BodyText"/>
        <w:rPr/>
      </w:pPr>
      <w:r>
        <w:rPr>
          <w:sz w:val="20"/>
        </w:rPr>
        <w:t xml:space="preserve">All five are registered from the </w:t>
      </w:r>
      <w:r>
        <w:rPr>
          <w:b/>
          <w:bCs/>
          <w:sz w:val="20"/>
        </w:rPr>
        <w:t>next</w:t>
      </w:r>
      <w:r>
        <w:rPr>
          <w:sz w:val="20"/>
        </w:rPr>
        <w:t xml:space="preserve"> state of their counters rather than the current one, so the arbiter may AND them into its pick directly and every JEDEC window holds. They were previously flopped from the current state, which left each gate open for one cycle past the command that should have closed it – see pumice ISSUE-018, and </w:t>
      </w:r>
      <w:r>
        <w:rPr>
          <w:rStyle w:val="VerbatimChar"/>
          <w:sz w:val="20"/>
        </w:rPr>
        <w:t>formal/mc_common/mc_global_timers</w:t>
      </w:r>
      <w:r>
        <w:rPr>
          <w:sz w:val="20"/>
        </w:rPr>
        <w:t xml:space="preserve"> for the proof that the published outputs are now sufficient on their own.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2" w:name="bank-timers-and-cross-bank-timers"/>
      <w:bookmarkStart w:id="353" w:name="mc_global_tim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r>
        <w:br w:type="page"/>
      </w:r>
    </w:p>
    <w:p>
      <w:pPr>
        <w:pStyle w:val="Heading1"/>
        <w:shd w:val="clear" w:color="auto" w:fill="404040"/>
        <w:spacing w:before="360" w:after="120"/>
        <w:rPr/>
      </w:pPr>
      <w:bookmarkStart w:id="354" w:name="__RefHeading___Toc31173_1491206650"/>
      <w:bookmarkStart w:id="355" w:name="refresh-controller"/>
      <w:bookmarkEnd w:id="354"/>
      <w:r>
        <w:rPr>
          <w:rStyle w:val="SectionNumber"/>
          <w:b/>
          <w:color w:val="FFFFFF"/>
          <w:sz w:val="32"/>
        </w:rPr>
        <w:t>19</w:t>
      </w:r>
      <w:r>
        <w:rPr>
          <w:b/>
          <w:color w:val="FFFFFF"/>
          <w:sz w:val="32"/>
        </w:rPr>
        <w:tab/>
        <w:t>Refresh Controller</w:t>
      </w:r>
    </w:p>
    <w:p>
      <w:pPr>
        <w:pStyle w:val="FirstParagraph"/>
        <w:rPr/>
      </w:pPr>
      <w:r>
        <w:rPr>
          <w:rStyle w:val="VerbatimChar"/>
          <w:sz w:val="20"/>
        </w:rPr>
        <w:t>mc_xddr2_refresh_ctrl</w:t>
      </w:r>
      <w:r>
        <w:rPr>
          <w:sz w:val="20"/>
        </w:rPr>
        <w:t xml:space="preserve"> (</w:t>
      </w:r>
      <w:r>
        <w:rPr>
          <w:rStyle w:val="VerbatimChar"/>
          <w:sz w:val="20"/>
        </w:rPr>
        <w:t>common-ip/rtl/fub/mc_xddr2_refresh_ctrl.sv</w:t>
      </w:r>
      <w:r>
        <w:rPr>
          <w:sz w:val="20"/>
        </w:rPr>
        <w:t xml:space="preserve">, a default child of </w:t>
      </w:r>
      <w:r>
        <w:rPr>
          <w:rStyle w:val="VerbatimChar"/>
          <w:sz w:val="20"/>
        </w:rPr>
        <w:t>mc_scheduler_plane</w:t>
      </w:r>
      <w:r>
        <w:rPr>
          <w:sz w:val="20"/>
        </w:rPr>
        <w:t xml:space="preserve">) owns tREFI timing and refresh request accounting. It does not issue commands itself — it raises a request to the command arbiter, which serializes the precharge-then-REF sequence and pulses a grant once </w:t>
      </w:r>
      <w:r>
        <w:rPr>
          <w:rStyle w:val="VerbatimChar"/>
          <w:sz w:val="20"/>
        </w:rPr>
        <w:t>REF</w:t>
      </w:r>
      <w:r>
        <w:rPr>
          <w:sz w:val="20"/>
        </w:rPr>
        <w:t xml:space="preserve"> reaches the DFI bus.</w:t>
      </w:r>
    </w:p>
    <w:p>
      <w:pPr>
        <w:pStyle w:val="Heading2"/>
        <w:pBdr>
          <w:bottom w:val="single" w:sz="12" w:space="0" w:color="228B22"/>
        </w:pBdr>
        <w:spacing w:before="280" w:after="80"/>
        <w:rPr/>
      </w:pPr>
      <w:bookmarkStart w:id="356" w:name="__RefHeading___Toc31175_1491206650"/>
      <w:bookmarkStart w:id="357" w:name="refresh_ctrl"/>
      <w:bookmarkEnd w:id="356"/>
      <w:r>
        <w:rPr>
          <w:rStyle w:val="SectionNumber"/>
          <w:b/>
          <w:color w:val="228B22"/>
          <w:sz w:val="28"/>
        </w:rPr>
        <w:t>19.1</w:t>
      </w:r>
      <w:r>
        <w:rPr>
          <w:b/>
          <w:color w:val="228B22"/>
          <w:sz w:val="28"/>
        </w:rPr>
        <w:tab/>
      </w:r>
      <w:r>
        <w:rPr>
          <w:rStyle w:val="VerbatimChar"/>
          <w:b/>
          <w:color w:val="228B22"/>
          <w:sz w:val="28"/>
        </w:rPr>
        <w:t>refresh_ctrl</w:t>
      </w:r>
    </w:p>
    <w:p>
      <w:pPr>
        <w:pStyle w:val="Heading3"/>
        <w:spacing w:before="200" w:after="80"/>
        <w:rPr/>
      </w:pPr>
      <w:bookmarkStart w:id="358" w:name="__RefHeading___Toc31177_1491206650"/>
      <w:bookmarkStart w:id="359" w:name="purpose-2"/>
      <w:bookmarkEnd w:id="358"/>
      <w:r>
        <w:rPr>
          <w:rStyle w:val="SectionNumber"/>
          <w:b/>
          <w:color w:val="404040"/>
          <w:sz w:val="24"/>
        </w:rPr>
        <w:t>19.1.1</w:t>
      </w:r>
      <w:r>
        <w:rPr>
          <w:b/>
          <w:color w:val="404040"/>
          <w:sz w:val="24"/>
        </w:rPr>
        <w:tab/>
        <w:t>Purpose</w:t>
      </w:r>
    </w:p>
    <w:p>
      <w:pPr>
        <w:pStyle w:val="FirstParagraph"/>
        <w:rPr/>
      </w:pPr>
      <w:r>
        <w:rPr>
          <w:sz w:val="20"/>
        </w:rPr>
        <w:t xml:space="preserve">Track the interval between mandatory refreshes and tell the scheduler when refresh is owed. JEDEC permits up to 8 postponed refreshes; </w:t>
      </w:r>
      <w:r>
        <w:rPr>
          <w:rStyle w:val="VerbatimChar"/>
          <w:sz w:val="20"/>
        </w:rPr>
        <w:t>refresh_ctrl</w:t>
      </w:r>
      <w:r>
        <w:rPr>
          <w:sz w:val="20"/>
        </w:rPr>
        <w:t xml:space="preserve"> uses an 8-deep accumulator plus a drain-quota mechanism so a batch of owed refreshes can be granted back-to-back.</w:t>
      </w:r>
      <w:bookmarkEnd w:id="359"/>
    </w:p>
    <w:p>
      <w:pPr>
        <w:pStyle w:val="Heading3"/>
        <w:spacing w:before="200" w:after="80"/>
        <w:rPr/>
      </w:pPr>
      <w:bookmarkStart w:id="360" w:name="__RefHeading___Toc31179_1491206650"/>
      <w:bookmarkEnd w:id="360"/>
      <w:r>
        <w:rPr>
          <w:rStyle w:val="SectionNumber"/>
          <w:b/>
          <w:color w:val="404040"/>
          <w:sz w:val="24"/>
        </w:rPr>
        <w:t>19.1.2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7"/>
        <w:gridCol w:w="1118"/>
        <w:gridCol w:w="5495"/>
      </w:tblGrid>
      <w:tr>
        <w:trPr>
          <w:tblHeader w:val="true"/>
        </w:trPr>
        <w:tc>
          <w:tcPr>
            <w:tcW w:w="27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4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t_refi_i[15:0]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 in MC cycles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refresh_burst_i[3:0]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REFs to drain per request cycle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REFab, 1 = REFpb (LPDDR2) bank-rotor select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Gates tREFI counting; driven by </w:t>
            </w:r>
            <w:r>
              <w:rPr>
                <w:rStyle w:val="VerbatimChar"/>
                <w:rFonts w:eastAsia="Cambria" w:cs=""/>
                <w:kern w:val="0"/>
                <w:szCs w:val="24"/>
                <w:lang w:val="en-US" w:eastAsia="en-US" w:bidi="ar-SA"/>
              </w:rPr>
              <w:t>init_done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pending refreshes remain</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arbiter when REF issues on the bus</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a back-to-back drain burst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REFab/REFpb selector</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rotor value (valid in REFpb mode)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accumulator value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harvested for CSR readout</w:t>
            </w:r>
            <w:bookmarkStart w:id="361" w:name="interface-1"/>
            <w:bookmarkEnd w:id="361"/>
          </w:p>
        </w:tc>
      </w:tr>
    </w:tbl>
    <w:p>
      <w:pPr>
        <w:pStyle w:val="Heading3"/>
        <w:spacing w:before="200" w:after="80"/>
        <w:rPr/>
      </w:pPr>
      <w:bookmarkStart w:id="362" w:name="__RefHeading___Toc31181_1491206650"/>
      <w:bookmarkEnd w:id="362"/>
      <w:r>
        <w:rPr>
          <w:rStyle w:val="SectionNumber"/>
          <w:b/>
          <w:color w:val="404040"/>
          <w:sz w:val="24"/>
        </w:rPr>
        <w:t>19.1.3</w:t>
      </w:r>
      <w:r>
        <w:rPr>
          <w:b/>
          <w:color w:val="404040"/>
          <w:sz w:val="24"/>
        </w:rPr>
        <w:tab/>
        <w:t>tREFI Counter and Pending Accumulator</w:t>
      </w:r>
    </w:p>
    <w:p>
      <w:pPr>
        <w:pStyle w:val="FirstParagraph"/>
        <w:rPr/>
      </w:pPr>
      <w:r>
        <w:rPr>
          <w:rStyle w:val="VerbatimChar"/>
          <w:sz w:val="20"/>
        </w:rPr>
        <w:t>r_refi_cnt</w:t>
      </w:r>
      <w:r>
        <w:rPr>
          <w:sz w:val="20"/>
        </w:rPr>
        <w:t xml:space="preserve"> counts down from </w:t>
      </w:r>
      <w:r>
        <w:rPr>
          <w:rStyle w:val="VerbatimChar"/>
          <w:sz w:val="20"/>
        </w:rPr>
        <w:t>t_refi_i</w:t>
      </w:r>
      <w:r>
        <w:rPr>
          <w:sz w:val="20"/>
        </w:rPr>
        <w:t xml:space="preserve">. It only ticks while </w:t>
      </w:r>
      <w:r>
        <w:rPr>
          <w:rStyle w:val="VerbatimChar"/>
          <w:sz w:val="20"/>
        </w:rPr>
        <w:t>enable_i</w:t>
      </w:r>
      <w:r>
        <w:rPr>
          <w:sz w:val="20"/>
        </w:rPr>
        <w:t xml:space="preserve"> is high (i.e. after init completes); before that it is held reloaded at </w:t>
      </w:r>
      <w:r>
        <w:rPr>
          <w:rStyle w:val="VerbatimChar"/>
          <w:sz w:val="20"/>
        </w:rPr>
        <w:t>t_refi_i</w:t>
      </w:r>
      <w:r>
        <w:rPr>
          <w:sz w:val="20"/>
        </w:rPr>
        <w:t xml:space="preserve">. On expiry it reloads and the pending accumulator </w:t>
      </w:r>
      <w:r>
        <w:rPr>
          <w:rStyle w:val="VerbatimChar"/>
          <w:sz w:val="20"/>
        </w:rPr>
        <w:t>r_pending</w:t>
      </w:r>
      <w:r>
        <w:rPr>
          <w:sz w:val="20"/>
        </w:rPr>
        <w:t xml:space="preserve"> increments by 1 (saturating at the JEDEC maximum of 8). Each accepted grant decrements </w:t>
      </w:r>
      <w:r>
        <w:rPr>
          <w:rStyle w:val="VerbatimChar"/>
          <w:sz w:val="20"/>
        </w:rPr>
        <w:t>r_pending</w:t>
      </w:r>
      <w:r>
        <w:rPr>
          <w:sz w:val="20"/>
        </w:rPr>
        <w:t xml:space="preserve">. A simultaneous expiry and grant is a net-zero change. </w:t>
      </w:r>
      <w:r>
        <w:rPr>
          <w:rStyle w:val="VerbatimChar"/>
          <w:sz w:val="20"/>
        </w:rPr>
        <w:t>refresh_req_o</w:t>
      </w:r>
      <w:r>
        <w:rPr>
          <w:sz w:val="20"/>
        </w:rPr>
        <w:t xml:space="preserve"> stays high whenever </w:t>
      </w:r>
      <w:r>
        <w:rPr>
          <w:rStyle w:val="VerbatimChar"/>
          <w:sz w:val="20"/>
        </w:rPr>
        <w:t>r_pending &gt; 0</w:t>
      </w:r>
      <w:r>
        <w:rPr>
          <w:sz w:val="20"/>
        </w:rPr>
        <w:t>.</w:t>
      </w:r>
    </w:p>
    <w:p>
      <w:pPr>
        <w:pStyle w:val="BodyText"/>
        <w:rPr/>
      </w:pPr>
      <w:r>
        <w:rPr>
          <w:sz w:val="20"/>
        </w:rPr>
        <w:t>Saturating at 8 is JEDEC-conformant: the controller is expected to keep at most 8 postponed refreshes outstanding before it must catch up. If the system stays bandwidth-starved past 8 x tREFI, the counter saturates (a DRAM retention violation looming) rather than growing unbounded.</w:t>
      </w:r>
    </w:p>
    <w:p>
      <w:pPr>
        <w:pStyle w:val="Heading3"/>
        <w:spacing w:before="200" w:after="80"/>
        <w:rPr/>
      </w:pPr>
      <w:bookmarkStart w:id="363" w:name="__RefHeading___Toc31183_1491206650"/>
      <w:bookmarkStart w:id="364" w:name="drain-quota"/>
      <w:bookmarkEnd w:id="363"/>
      <w:r>
        <w:rPr>
          <w:rStyle w:val="SectionNumber"/>
          <w:b/>
          <w:color w:val="404040"/>
          <w:sz w:val="24"/>
        </w:rPr>
        <w:t>19.1.4</w:t>
      </w:r>
      <w:r>
        <w:rPr>
          <w:b/>
          <w:color w:val="404040"/>
          <w:sz w:val="24"/>
        </w:rPr>
        <w:tab/>
        <w:t>Drain Quota</w:t>
      </w:r>
    </w:p>
    <w:p>
      <w:pPr>
        <w:pStyle w:val="FirstParagraph"/>
        <w:rPr/>
      </w:pPr>
      <w:r>
        <w:rPr>
          <w:rStyle w:val="VerbatimChar"/>
          <w:sz w:val="20"/>
        </w:rPr>
        <w:t>r_burst_remaining</w:t>
      </w:r>
      <w:r>
        <w:rPr>
          <w:sz w:val="20"/>
        </w:rPr>
        <w:t xml:space="preserve"> implements back-to-back draining. When the previous burst is fully drained and pending work exists, it (re)loads </w:t>
      </w:r>
      <w:r>
        <w:rPr>
          <w:rStyle w:val="VerbatimChar"/>
          <w:sz w:val="20"/>
        </w:rPr>
        <w:t>min(refresh_burst_i, r_pending)</w:t>
      </w:r>
      <w:r>
        <w:rPr>
          <w:sz w:val="20"/>
        </w:rPr>
        <w:t xml:space="preserve">. Each grant decrements it. While </w:t>
      </w:r>
      <w:r>
        <w:rPr>
          <w:rStyle w:val="VerbatimChar"/>
          <w:sz w:val="20"/>
        </w:rPr>
        <w:t>r_burst_remaining &gt; 0</w:t>
      </w:r>
      <w:r>
        <w:rPr>
          <w:sz w:val="20"/>
        </w:rPr>
        <w:t xml:space="preserve"> and </w:t>
      </w:r>
      <w:r>
        <w:rPr>
          <w:rStyle w:val="VerbatimChar"/>
          <w:sz w:val="20"/>
        </w:rPr>
        <w:t>r_pending &gt; 0</w:t>
      </w:r>
      <w:r>
        <w:rPr>
          <w:sz w:val="20"/>
        </w:rPr>
        <w:t xml:space="preserve">, </w:t>
      </w:r>
      <w:r>
        <w:rPr>
          <w:rStyle w:val="VerbatimChar"/>
          <w:sz w:val="20"/>
        </w:rPr>
        <w:t>refresh_drain_active_o</w:t>
      </w:r>
      <w:r>
        <w:rPr>
          <w:sz w:val="20"/>
        </w:rPr>
        <w:t xml:space="preserve"> is asserted, which the arbiter reads as “keep granting REF back-to-back without yielding to reads/writes”. Setting </w:t>
      </w:r>
      <w:r>
        <w:rPr>
          <w:rStyle w:val="VerbatimChar"/>
          <w:sz w:val="20"/>
        </w:rPr>
        <w:t>refresh_burst_i = 1</w:t>
      </w:r>
      <w:r>
        <w:rPr>
          <w:sz w:val="20"/>
        </w:rPr>
        <w:t xml:space="preserve"> disables batching (one REF per tREFI).</w:t>
      </w:r>
      <w:bookmarkEnd w:id="364"/>
    </w:p>
    <w:p>
      <w:pPr>
        <w:pStyle w:val="Heading3"/>
        <w:spacing w:before="200" w:after="80"/>
        <w:rPr/>
      </w:pPr>
      <w:bookmarkStart w:id="365" w:name="__RefHeading___Toc31185_1491206650"/>
      <w:bookmarkStart w:id="366" w:name="refpb-bank-rotor"/>
      <w:bookmarkEnd w:id="365"/>
      <w:r>
        <w:rPr>
          <w:rStyle w:val="SectionNumber"/>
          <w:b/>
          <w:color w:val="404040"/>
          <w:sz w:val="24"/>
        </w:rPr>
        <w:t>19.1.5</w:t>
      </w:r>
      <w:r>
        <w:rPr>
          <w:b/>
          <w:color w:val="404040"/>
          <w:sz w:val="24"/>
        </w:rPr>
        <w:tab/>
        <w:t>REFpb Bank Rotor</w:t>
      </w:r>
    </w:p>
    <w:p>
      <w:pPr>
        <w:pStyle w:val="FirstParagraph"/>
        <w:rPr/>
      </w:pPr>
      <w:r>
        <w:rPr>
          <w:sz w:val="20"/>
        </w:rPr>
        <w:t xml:space="preserve">When </w:t>
      </w:r>
      <w:r>
        <w:rPr>
          <w:rStyle w:val="VerbatimChar"/>
          <w:sz w:val="20"/>
        </w:rPr>
        <w:t>refpb_mode_i</w:t>
      </w:r>
      <w:r>
        <w:rPr>
          <w:sz w:val="20"/>
        </w:rPr>
        <w:t xml:space="preserve"> is set (LPDDR2 per-bank refresh), </w:t>
      </w:r>
      <w:r>
        <w:rPr>
          <w:rStyle w:val="VerbatimChar"/>
          <w:sz w:val="20"/>
        </w:rPr>
        <w:t>r_bank_rotor</w:t>
      </w:r>
      <w:r>
        <w:rPr>
          <w:sz w:val="20"/>
        </w:rPr>
        <w:t xml:space="preserve"> advances 0..</w:t>
      </w:r>
      <w:r>
        <w:rPr>
          <w:rStyle w:val="VerbatimChar"/>
          <w:sz w:val="20"/>
        </w:rPr>
        <w:t>NUM_BANKS-1</w:t>
      </w:r>
      <w:r>
        <w:rPr>
          <w:sz w:val="20"/>
        </w:rPr>
        <w:t xml:space="preserve"> on each grant and is exposed on </w:t>
      </w:r>
      <w:r>
        <w:rPr>
          <w:rStyle w:val="VerbatimChar"/>
          <w:sz w:val="20"/>
        </w:rPr>
        <w:t>refresh_bank_o</w:t>
      </w:r>
      <w:r>
        <w:rPr>
          <w:sz w:val="20"/>
        </w:rPr>
        <w:t xml:space="preserve">. In REFab mode it stays at 0. The current default build wires </w:t>
      </w:r>
      <w:r>
        <w:rPr>
          <w:rStyle w:val="VerbatimChar"/>
          <w:sz w:val="20"/>
        </w:rPr>
        <w:t>refpb_mode_i = 0</w:t>
      </w:r>
      <w:r>
        <w:rPr>
          <w:sz w:val="20"/>
        </w:rPr>
        <w:t xml:space="preserve"> (REFab) in the scheduler.</w:t>
      </w:r>
      <w:bookmarkEnd w:id="357"/>
      <w:bookmarkEnd w:id="366"/>
    </w:p>
    <w:p>
      <w:pPr>
        <w:pStyle w:val="Heading2"/>
        <w:pBdr>
          <w:bottom w:val="single" w:sz="12" w:space="0" w:color="228B22"/>
        </w:pBdr>
        <w:spacing w:before="280" w:after="80"/>
        <w:rPr/>
      </w:pPr>
      <w:bookmarkStart w:id="367" w:name="__RefHeading___Toc31187_1491206650"/>
      <w:bookmarkStart w:id="368" w:name="arbiter-side-refresh-sequence"/>
      <w:bookmarkEnd w:id="367"/>
      <w:r>
        <w:rPr>
          <w:rStyle w:val="SectionNumber"/>
          <w:b/>
          <w:color w:val="228B22"/>
          <w:sz w:val="28"/>
        </w:rPr>
        <w:t>19.2</w:t>
      </w:r>
      <w:r>
        <w:rPr>
          <w:b/>
          <w:color w:val="228B22"/>
          <w:sz w:val="28"/>
        </w:rPr>
        <w:tab/>
        <w:t>Arbiter-Side Refresh Sequence</w:t>
      </w:r>
    </w:p>
    <w:p>
      <w:pPr>
        <w:pStyle w:val="FirstParagraph"/>
        <w:rPr/>
      </w:pPr>
      <w:r>
        <w:rPr>
          <w:rStyle w:val="VerbatimChar"/>
          <w:sz w:val="20"/>
        </w:rPr>
        <w:t>refresh_ctrl</w:t>
      </w:r>
      <w:r>
        <w:rPr>
          <w:sz w:val="20"/>
        </w:rPr>
        <w:t xml:space="preserve"> only raises </w:t>
      </w:r>
      <w:r>
        <w:rPr>
          <w:rStyle w:val="VerbatimChar"/>
          <w:sz w:val="20"/>
        </w:rPr>
        <w:t>refresh_req</w:t>
      </w:r>
      <w:r>
        <w:rPr>
          <w:sz w:val="20"/>
        </w:rPr>
        <w:t xml:space="preserve"> / </w:t>
      </w:r>
      <w:r>
        <w:rPr>
          <w:rStyle w:val="VerbatimChar"/>
          <w:sz w:val="20"/>
        </w:rPr>
        <w:t>refresh_drain</w:t>
      </w:r>
      <w:r>
        <w:rPr>
          <w:sz w:val="20"/>
        </w:rPr>
        <w:t xml:space="preserve">. The precharge-then-REF sequence is performed by </w:t>
      </w:r>
      <w:r>
        <w:rPr>
          <w:rStyle w:val="VerbatimChar"/>
          <w:sz w:val="20"/>
        </w:rPr>
        <w:t>mc_cmd_arbiter</w:t>
      </w:r>
      <w:r>
        <w:rPr>
          <w:sz w:val="20"/>
        </w:rPr>
        <w:t xml:space="preserve"> at refresh priority (second only to init):</w:t>
      </w:r>
    </w:p>
    <w:p>
      <w:pPr>
        <w:pStyle w:val="Compact"/>
        <w:numPr>
          <w:ilvl w:val="0"/>
          <w:numId w:val="257"/>
        </w:numPr>
        <w:rPr/>
      </w:pPr>
      <w:r>
        <w:rPr/>
        <w:t>While any bank on the target rank has an open row, precharge the active banks one per cycle (lowest ready bank first, honoring the ACT/PRE guard).</w:t>
      </w:r>
    </w:p>
    <w:p>
      <w:pPr>
        <w:pStyle w:val="Compact"/>
        <w:numPr>
          <w:ilvl w:val="0"/>
          <w:numId w:val="258"/>
        </w:numPr>
        <w:rPr/>
      </w:pPr>
      <w:r>
        <w:rPr/>
        <w:t xml:space="preserve">Once no bank has an open row </w:t>
      </w:r>
      <w:r>
        <w:rPr>
          <w:b/>
          <w:bCs/>
        </w:rPr>
        <w:t xml:space="preserve">and </w:t>
      </w:r>
      <w:r>
        <w:rPr>
          <w:rStyle w:val="VerbatimChar"/>
          <w:b/>
          <w:bCs/>
        </w:rPr>
        <w:t>w_ref_safe</w:t>
      </w:r>
      <w:r>
        <w:rPr>
          <w:b/>
          <w:bCs/>
        </w:rPr>
        <w:t xml:space="preserve"> holds</w:t>
      </w:r>
      <w:r>
        <w:rPr/>
        <w:t xml:space="preserve"> — nothing row-affecting in flight or inside its 2-cycle guard window (the registered bank view alone is 2-3 cycles stale, which once let a REFab collide with a just-issued ACT), and the previous REF’s tRFC recovery elapsed — issue </w:t>
      </w:r>
      <w:r>
        <w:rPr>
          <w:rStyle w:val="VerbatimChar"/>
        </w:rPr>
        <w:t>OP_REF</w:t>
      </w:r>
      <w:r>
        <w:rPr/>
        <w:t xml:space="preserve"> and assert </w:t>
      </w:r>
      <w:r>
        <w:rPr>
          <w:rStyle w:val="VerbatimChar"/>
        </w:rPr>
        <w:t>refresh_grant_o</w:t>
      </w:r>
      <w:r>
        <w:rPr/>
        <w:t xml:space="preserve"> to </w:t>
      </w:r>
      <w:r>
        <w:rPr>
          <w:rStyle w:val="VerbatimChar"/>
        </w:rPr>
        <w:t>refresh_ctrl</w:t>
      </w:r>
      <w:r>
        <w:rPr/>
        <w:t xml:space="preserve">, decrementing the accumulator / drain quota. On each fired REF the arbiter loads a </w:t>
      </w:r>
      <w:r>
        <w:rPr>
          <w:b/>
          <w:bCs/>
        </w:rPr>
        <w:t>tRFC down-counter</w:t>
      </w:r>
      <w:r>
        <w:rPr/>
        <w:t xml:space="preserve"> from </w:t>
      </w:r>
      <w:r>
        <w:rPr>
          <w:rStyle w:val="VerbatimChar"/>
        </w:rPr>
        <w:t>TIMINGS_RFC_REFI.tRFC</w:t>
      </w:r>
      <w:r>
        <w:rPr/>
        <w:t xml:space="preserve"> (</w:t>
      </w:r>
      <w:r>
        <w:rPr>
          <w:rStyle w:val="VerbatimChar"/>
        </w:rPr>
        <w:t>t_rfc_i</w:t>
      </w:r>
      <w:r>
        <w:rPr/>
        <w:t xml:space="preserve">); while non-zero, ACT picks and further REFs are blocked (mission-mode refresh recovery — init-time refreshes wait </w:t>
      </w:r>
      <w:r>
        <w:rPr>
          <w:rStyle w:val="VerbatimChar"/>
        </w:rPr>
        <w:t>INIT_TIMING1.t_rfc_wait</w:t>
      </w:r>
      <w:r>
        <w:rPr/>
        <w:t xml:space="preserve"> separately).</w:t>
      </w:r>
    </w:p>
    <w:p>
      <w:pPr>
        <w:pStyle w:val="Compact"/>
        <w:numPr>
          <w:ilvl w:val="0"/>
          <w:numId w:val="259"/>
        </w:numPr>
        <w:rPr/>
      </w:pPr>
      <w:r>
        <w:rPr/>
        <w:t xml:space="preserve">Repeat back-to-back while </w:t>
      </w:r>
      <w:r>
        <w:rPr>
          <w:rStyle w:val="VerbatimChar"/>
        </w:rPr>
        <w:t>refresh_drain_active</w:t>
      </w:r>
      <w:r>
        <w:rPr/>
        <w:t xml:space="preserve"> is high (each REF spaced by tRFC), until the accumulator is drained.</w:t>
      </w:r>
    </w:p>
    <w:p>
      <w:pPr>
        <w:pStyle w:val="FirstParagraph"/>
        <w:rPr/>
      </w:pPr>
      <w:bookmarkStart w:id="369" w:name="arbiter-side-refresh-sequence"/>
      <w:r>
        <w:rPr>
          <w:sz w:val="20"/>
        </w:rPr>
        <w:t>This “wait until all banks are precharged” behavior is implicit in the arbiter’s readiness gating rather than an explicit bank-grant handshake.</w:t>
      </w:r>
      <w:bookmarkEnd w:id="369"/>
    </w:p>
    <w:p>
      <w:pPr>
        <w:pStyle w:val="Heading2"/>
        <w:pBdr>
          <w:bottom w:val="single" w:sz="12" w:space="0" w:color="228B22"/>
        </w:pBdr>
        <w:spacing w:before="280" w:after="80"/>
        <w:rPr/>
      </w:pPr>
      <w:bookmarkStart w:id="370" w:name="__RefHeading___Toc31189_1491206650"/>
      <w:bookmarkStart w:id="371" w:name="notes-and-scope"/>
      <w:bookmarkEnd w:id="370"/>
      <w:r>
        <w:rPr>
          <w:rStyle w:val="SectionNumber"/>
          <w:b/>
          <w:color w:val="228B22"/>
          <w:sz w:val="28"/>
        </w:rPr>
        <w:t>19.3</w:t>
      </w:r>
      <w:r>
        <w:rPr>
          <w:b/>
          <w:color w:val="228B22"/>
          <w:sz w:val="28"/>
        </w:rPr>
        <w:tab/>
        <w:t>Notes and Scope</w:t>
      </w:r>
    </w:p>
    <w:p>
      <w:pPr>
        <w:pStyle w:val="Compact"/>
        <w:numPr>
          <w:ilvl w:val="0"/>
          <w:numId w:val="260"/>
        </w:numPr>
        <w:rPr/>
      </w:pPr>
      <w:r>
        <w:rPr>
          <w:b/>
          <w:bCs/>
        </w:rPr>
        <w:t>Self-refresh / power-down</w:t>
      </w:r>
      <w:r>
        <w:rPr/>
        <w:t xml:space="preserve"> are not implemented; the earlier optional </w:t>
      </w:r>
      <w:r>
        <w:rPr>
          <w:rStyle w:val="VerbatimChar"/>
        </w:rPr>
        <w:t>powerdown_ctrl</w:t>
      </w:r>
      <w:r>
        <w:rPr/>
        <w:t xml:space="preserve"> block was removed (see </w:t>
      </w:r>
      <w:r>
        <w:rPr>
          <w:rStyle w:val="VerbatimChar"/>
        </w:rPr>
        <w:t>05_init_power.md</w:t>
      </w:r>
      <w:r>
        <w:rPr/>
        <w:t>).</w:t>
      </w:r>
    </w:p>
    <w:p>
      <w:pPr>
        <w:pStyle w:val="Compact"/>
        <w:numPr>
          <w:ilvl w:val="0"/>
          <w:numId w:val="261"/>
        </w:numPr>
        <w:rPr/>
      </w:pPr>
      <w:r>
        <w:rPr>
          <w:b/>
          <w:bCs/>
        </w:rPr>
        <w:t>PASR, DARP idle-bank-first selection, temperature-compensated tREFI, and periodic ZQCS</w:t>
      </w:r>
      <w:r>
        <w:rPr/>
        <w:t xml:space="preserve"> are not part of the current </w:t>
      </w:r>
      <w:r>
        <w:rPr>
          <w:rStyle w:val="VerbatimChar"/>
        </w:rPr>
        <w:t>refresh_ctrl</w:t>
      </w:r>
      <w:r>
        <w:rPr/>
        <w:t xml:space="preserve"> RTL. REFpb selection is a simple bank rotor; the richer selection policies remain future work.</w:t>
      </w:r>
    </w:p>
    <w:p>
      <w:pPr>
        <w:pStyle w:val="Compact"/>
        <w:numPr>
          <w:ilvl w:val="0"/>
          <w:numId w:val="262"/>
        </w:numPr>
        <w:rPr/>
      </w:pPr>
      <w:r>
        <w:rPr>
          <w:b/>
          <w:bCs/>
        </w:rPr>
        <w:t>REFab vs REFpb</w:t>
      </w:r>
      <w:r>
        <w:rPr/>
        <w:t xml:space="preserve"> for LPDDR2 is selectable via </w:t>
      </w:r>
      <w:r>
        <w:rPr>
          <w:rStyle w:val="VerbatimChar"/>
        </w:rPr>
        <w:t>refpb_mode_i</w:t>
      </w:r>
      <w:r>
        <w:rPr/>
        <w:t xml:space="preserve"> and the bank rotor, but the default build uses REFab.</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refresh-controller"/>
      <w:bookmarkStart w:id="373" w:name="notes-and-scop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31191_1491206650"/>
      <w:bookmarkStart w:id="375" w:name="init-sequencer-and-power-down"/>
      <w:bookmarkEnd w:id="374"/>
      <w:r>
        <w:rPr>
          <w:rStyle w:val="SectionNumber"/>
          <w:b/>
          <w:color w:val="FFFFFF"/>
          <w:sz w:val="32"/>
        </w:rPr>
        <w:t>20</w:t>
      </w:r>
      <w:r>
        <w:rPr>
          <w:b/>
          <w:color w:val="FFFFFF"/>
          <w:sz w:val="32"/>
        </w:rPr>
        <w:tab/>
        <w:t>Init Sequencer and Power-Down</w:t>
      </w:r>
    </w:p>
    <w:p>
      <w:pPr>
        <w:pStyle w:val="FirstParagraph"/>
        <w:rPr/>
      </w:pPr>
      <w:r>
        <w:rPr>
          <w:sz w:val="20"/>
        </w:rPr>
        <w:t xml:space="preserve">Cold-boot bring-up is handled by </w:t>
      </w:r>
      <w:r>
        <w:rPr>
          <w:rStyle w:val="VerbatimChar"/>
          <w:sz w:val="20"/>
        </w:rPr>
        <w:t>mc_xddr2_init_sequencer</w:t>
      </w:r>
      <w:r>
        <w:rPr>
          <w:sz w:val="20"/>
        </w:rPr>
        <w:t xml:space="preserve">, a default child of the common </w:t>
      </w:r>
      <w:r>
        <w:rPr>
          <w:rStyle w:val="VerbatimChar"/>
          <w:sz w:val="20"/>
        </w:rPr>
        <w:t>mc_scheduler_plane</w:t>
      </w:r>
      <w:r>
        <w:rPr>
          <w:sz w:val="20"/>
        </w:rPr>
        <w:t xml:space="preserve"> (Ch 3.2). The controller has no power-down block: the earlier optional </w:t>
      </w:r>
      <w:r>
        <w:rPr>
          <w:rStyle w:val="VerbatimChar"/>
          <w:sz w:val="20"/>
        </w:rPr>
        <w:t>powerdown_ctrl</w:t>
      </w:r>
      <w:r>
        <w:rPr>
          <w:sz w:val="20"/>
        </w:rPr>
        <w:t xml:space="preserve"> was removed on 2026-10-11 (see the last section).</w:t>
      </w:r>
    </w:p>
    <w:p>
      <w:pPr>
        <w:pStyle w:val="Heading2"/>
        <w:pBdr>
          <w:bottom w:val="single" w:sz="12" w:space="0" w:color="228B22"/>
        </w:pBdr>
        <w:spacing w:before="280" w:after="80"/>
        <w:rPr/>
      </w:pPr>
      <w:bookmarkStart w:id="376" w:name="__RefHeading___Toc31193_1491206650"/>
      <w:bookmarkStart w:id="377" w:name="init_sequencer"/>
      <w:bookmarkEnd w:id="376"/>
      <w:r>
        <w:rPr>
          <w:rStyle w:val="SectionNumber"/>
          <w:b/>
          <w:color w:val="228B22"/>
          <w:sz w:val="28"/>
        </w:rPr>
        <w:t>20.1</w:t>
      </w:r>
      <w:r>
        <w:rPr>
          <w:b/>
          <w:color w:val="228B22"/>
          <w:sz w:val="28"/>
        </w:rPr>
        <w:tab/>
      </w:r>
      <w:r>
        <w:rPr>
          <w:rStyle w:val="VerbatimChar"/>
          <w:b/>
          <w:color w:val="228B22"/>
          <w:sz w:val="28"/>
        </w:rPr>
        <w:t>init_sequencer</w:t>
      </w:r>
    </w:p>
    <w:p>
      <w:pPr>
        <w:pStyle w:val="Heading3"/>
        <w:spacing w:before="200" w:after="80"/>
        <w:rPr/>
      </w:pPr>
      <w:bookmarkStart w:id="378" w:name="__RefHeading___Toc31195_1491206650"/>
      <w:bookmarkStart w:id="379" w:name="purpose-3"/>
      <w:bookmarkEnd w:id="378"/>
      <w:r>
        <w:rPr>
          <w:rStyle w:val="SectionNumber"/>
          <w:b/>
          <w:color w:val="404040"/>
          <w:sz w:val="24"/>
        </w:rPr>
        <w:t>20.1.1</w:t>
      </w:r>
      <w:r>
        <w:rPr>
          <w:b/>
          <w:color w:val="404040"/>
          <w:sz w:val="24"/>
        </w:rPr>
        <w:tab/>
        <w:t>Purpose</w:t>
      </w:r>
    </w:p>
    <w:p>
      <w:pPr>
        <w:pStyle w:val="FirstParagraph"/>
        <w:rPr/>
      </w:pPr>
      <w:r>
        <w:rPr>
          <w:sz w:val="20"/>
        </w:rPr>
        <w:t xml:space="preserve">Sequence post-reset DRAM bring-up: the DFI init handshake, JEDEC mode-register loads, precharge, and refresh. RTL: </w:t>
      </w:r>
      <w:r>
        <w:rPr>
          <w:rStyle w:val="VerbatimChar"/>
          <w:sz w:val="20"/>
        </w:rPr>
        <w:t>common-ip/rtl/fub/mc_xddr2_init_sequencer.sv</w:t>
      </w:r>
      <w:r>
        <w:rPr>
          <w:sz w:val="20"/>
        </w:rPr>
        <w:t xml:space="preserve">. It is a compact hard-coded FSM (not a microprogram ROM). Its commands are </w:t>
      </w:r>
      <w:r>
        <w:rPr>
          <w:b/>
          <w:bCs/>
          <w:sz w:val="20"/>
        </w:rPr>
        <w:t>issued to the DRAM</w:t>
      </w:r>
      <w:r>
        <w:rPr>
          <w:sz w:val="20"/>
        </w:rPr>
        <w:t>, not merely shadowed — this was the fix for the on-board bring-up failure where an earlier shadow-only walk left the read DLL unlocked.</w:t>
      </w:r>
      <w:bookmarkEnd w:id="379"/>
    </w:p>
    <w:p>
      <w:pPr>
        <w:pStyle w:val="Heading3"/>
        <w:spacing w:before="200" w:after="80"/>
        <w:rPr/>
      </w:pPr>
      <w:bookmarkStart w:id="380" w:name="__RefHeading___Toc31197_1491206650"/>
      <w:bookmarkStart w:id="381" w:name="command-path"/>
      <w:bookmarkEnd w:id="380"/>
      <w:r>
        <w:rPr>
          <w:rStyle w:val="SectionNumber"/>
          <w:b/>
          <w:color w:val="404040"/>
          <w:sz w:val="24"/>
        </w:rPr>
        <w:t>20.1.2</w:t>
      </w:r>
      <w:r>
        <w:rPr>
          <w:b/>
          <w:color w:val="404040"/>
          <w:sz w:val="24"/>
        </w:rPr>
        <w:tab/>
        <w:t>Command Path</w:t>
      </w:r>
    </w:p>
    <w:p>
      <w:pPr>
        <w:pStyle w:val="FirstParagraph"/>
        <w:rPr/>
      </w:pPr>
      <w:r>
        <w:rPr>
          <w:sz w:val="20"/>
        </w:rPr>
        <w:t xml:space="preserve">While </w:t>
      </w:r>
      <w:r>
        <w:rPr>
          <w:rStyle w:val="VerbatimChar"/>
          <w:sz w:val="20"/>
        </w:rPr>
        <w:t>init_busy_o</w:t>
      </w:r>
      <w:r>
        <w:rPr>
          <w:sz w:val="20"/>
        </w:rPr>
        <w:t xml:space="preserve"> is high, the scheduler stays idle and forwards the sequencer’s single-cycle command pulses (</w:t>
      </w:r>
      <w:r>
        <w:rPr>
          <w:rStyle w:val="VerbatimChar"/>
          <w:sz w:val="20"/>
        </w:rPr>
        <w:t>init_cmd_valid_o</w:t>
      </w:r>
      <w:r>
        <w:rPr>
          <w:sz w:val="20"/>
        </w:rPr>
        <w:t xml:space="preserve"> / </w:t>
      </w:r>
      <w:r>
        <w:rPr>
          <w:rStyle w:val="VerbatimChar"/>
          <w:sz w:val="20"/>
        </w:rPr>
        <w:t>init_cmd_op_o</w:t>
      </w:r>
      <w:r>
        <w:rPr>
          <w:sz w:val="20"/>
        </w:rPr>
        <w:t xml:space="preserve"> / </w:t>
      </w:r>
      <w:r>
        <w:rPr>
          <w:rStyle w:val="VerbatimChar"/>
          <w:sz w:val="20"/>
        </w:rPr>
        <w:t>init_cmd_bank_o</w:t>
      </w:r>
      <w:r>
        <w:rPr>
          <w:sz w:val="20"/>
        </w:rPr>
        <w:t xml:space="preserve"> / </w:t>
      </w:r>
      <w:r>
        <w:rPr>
          <w:rStyle w:val="VerbatimChar"/>
          <w:sz w:val="20"/>
        </w:rPr>
        <w:t>init_cmd_row_o</w:t>
      </w:r>
      <w:r>
        <w:rPr>
          <w:sz w:val="20"/>
        </w:rPr>
        <w:t>) straight to the command formatter (</w:t>
      </w:r>
      <w:r>
        <w:rPr>
          <w:rStyle w:val="VerbatimChar"/>
          <w:sz w:val="20"/>
        </w:rPr>
        <w:t>mc_xddr2_cmd_formatter</w:t>
      </w:r>
      <w:r>
        <w:rPr>
          <w:sz w:val="20"/>
        </w:rPr>
        <w:t xml:space="preserve">). Each command state is occupied for exactly one cycle, then the FSM parks in </w:t>
      </w:r>
      <w:r>
        <w:rPr>
          <w:rStyle w:val="VerbatimChar"/>
          <w:sz w:val="20"/>
        </w:rPr>
        <w:t>S_WAIT</w:t>
      </w:r>
      <w:r>
        <w:rPr>
          <w:sz w:val="20"/>
        </w:rPr>
        <w:t xml:space="preserve"> for the JEDEC inter-command delay before advancing. Because the formatter is always </w:t>
      </w:r>
      <w:r>
        <w:rPr>
          <w:rStyle w:val="VerbatimChar"/>
          <w:sz w:val="20"/>
        </w:rPr>
        <w:t>cmd_ready</w:t>
      </w:r>
      <w:r>
        <w:rPr>
          <w:sz w:val="20"/>
        </w:rPr>
        <w:t>, a single-cycle pulse issues exactly one command with no grant handshake.</w:t>
      </w:r>
    </w:p>
    <w:p>
      <w:pPr>
        <w:pStyle w:val="BodyText"/>
        <w:rPr/>
      </w:pPr>
      <w:r>
        <w:rPr>
          <w:sz w:val="20"/>
        </w:rPr>
        <w:t xml:space="preserve">The </w:t>
      </w:r>
      <w:r>
        <w:rPr>
          <w:rStyle w:val="VerbatimChar"/>
          <w:sz w:val="20"/>
        </w:rPr>
        <w:t>mode_register</w:t>
      </w:r>
      <w:r>
        <w:rPr>
          <w:sz w:val="20"/>
        </w:rPr>
        <w:t xml:space="preserve"> shadow is updated in lockstep (</w:t>
      </w:r>
      <w:r>
        <w:rPr>
          <w:rStyle w:val="VerbatimChar"/>
          <w:sz w:val="20"/>
        </w:rPr>
        <w:t>mr_seq_we_o</w:t>
      </w:r>
      <w:r>
        <w:rPr>
          <w:sz w:val="20"/>
        </w:rPr>
        <w:t xml:space="preserve"> / </w:t>
      </w:r>
      <w:r>
        <w:rPr>
          <w:rStyle w:val="VerbatimChar"/>
          <w:sz w:val="20"/>
        </w:rPr>
        <w:t>mr_seq_index_o</w:t>
      </w:r>
      <w:r>
        <w:rPr>
          <w:sz w:val="20"/>
        </w:rPr>
        <w:t xml:space="preserve"> / </w:t>
      </w:r>
      <w:r>
        <w:rPr>
          <w:rStyle w:val="VerbatimChar"/>
          <w:sz w:val="20"/>
        </w:rPr>
        <w:t>mr_seq_data_o</w:t>
      </w:r>
      <w:r>
        <w:rPr>
          <w:sz w:val="20"/>
        </w:rPr>
        <w:t>) so the live CL/CWL/BL decode tracks what was programmed.</w:t>
      </w:r>
      <w:bookmarkEnd w:id="381"/>
    </w:p>
    <w:p>
      <w:pPr>
        <w:pStyle w:val="Heading3"/>
        <w:spacing w:before="200" w:after="80"/>
        <w:rPr/>
      </w:pPr>
      <w:bookmarkStart w:id="382" w:name="__RefHeading___Toc31199_1491206650"/>
      <w:bookmarkEnd w:id="382"/>
      <w:r>
        <w:rPr>
          <w:rStyle w:val="SectionNumber"/>
          <w:b/>
          <w:color w:val="404040"/>
          <w:sz w:val="24"/>
        </w:rPr>
        <w:t>20.1.3</w:t>
      </w:r>
      <w:r>
        <w:rPr>
          <w:b/>
          <w:color w:val="404040"/>
          <w:sz w:val="24"/>
        </w:rPr>
        <w:tab/>
        <w:t>CSR-Backed Waits</w:t>
      </w:r>
    </w:p>
    <w:p>
      <w:pPr>
        <w:pStyle w:val="FirstParagraph"/>
        <w:rPr/>
      </w:pPr>
      <w:r>
        <w:rPr>
          <w:sz w:val="20"/>
        </w:rPr>
        <w:t>The inter-command delays are CSR-backed (INIT_TIMING registers), zero-extended into a 16-bit countdown, rather than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383" w:name="csr-backed-waits"/>
            <w:bookmarkEnd w:id="383"/>
          </w:p>
        </w:tc>
      </w:tr>
    </w:tbl>
    <w:p>
      <w:pPr>
        <w:pStyle w:val="Heading3"/>
        <w:spacing w:before="200" w:after="80"/>
        <w:rPr/>
      </w:pPr>
      <w:bookmarkStart w:id="384" w:name="__RefHeading___Toc31201_1491206650"/>
      <w:bookmarkEnd w:id="384"/>
      <w:r>
        <w:rPr>
          <w:rStyle w:val="SectionNumber"/>
          <w:b/>
          <w:color w:val="404040"/>
          <w:sz w:val="24"/>
        </w:rPr>
        <w:t>20.1.4</w:t>
      </w:r>
      <w:r>
        <w:rPr>
          <w:b/>
          <w:color w:val="404040"/>
          <w:sz w:val="24"/>
        </w:rPr>
        <w:tab/>
        <w:t>DDR2 Sequence</w:t>
      </w:r>
    </w:p>
    <w:p>
      <w:pPr>
        <w:pStyle w:val="FirstParagraph"/>
        <w:rPr/>
      </w:pPr>
      <w:r>
        <w:rPr>
          <w:sz w:val="20"/>
        </w:rPr>
        <w:t>Mirrors LiteDRAM’s DDR2 PHY init (the reference proven on the Nexys A7 board):</w:t>
      </w:r>
    </w:p>
    <w:p>
      <w:pPr>
        <w:pStyle w:val="Compact"/>
        <w:numPr>
          <w:ilvl w:val="0"/>
          <w:numId w:val="263"/>
        </w:numPr>
        <w:rPr/>
      </w:pPr>
      <w:r>
        <w:rPr/>
        <w:t xml:space="preserve">Assert </w:t>
      </w:r>
      <w:r>
        <w:rPr>
          <w:rStyle w:val="VerbatimChar"/>
        </w:rPr>
        <w:t>dfi_init_start_o</w:t>
      </w:r>
      <w:r>
        <w:rPr/>
        <w:t xml:space="preserve">; wait </w:t>
      </w:r>
      <w:r>
        <w:rPr>
          <w:rStyle w:val="VerbatimChar"/>
        </w:rPr>
        <w:t>dfi_init_complete_i</w:t>
      </w:r>
      <w:r>
        <w:rPr/>
        <w:t xml:space="preserve"> (the PHY runs its own DLL-lock / IO training), then wait tINIT.</w:t>
      </w:r>
    </w:p>
    <w:p>
      <w:pPr>
        <w:pStyle w:val="Compact"/>
        <w:numPr>
          <w:ilvl w:val="0"/>
          <w:numId w:val="264"/>
        </w:numPr>
        <w:rPr/>
      </w:pPr>
      <w:r>
        <w:rPr/>
        <w:t>Precharge All.</w:t>
      </w:r>
    </w:p>
    <w:p>
      <w:pPr>
        <w:pStyle w:val="Compact"/>
        <w:numPr>
          <w:ilvl w:val="0"/>
          <w:numId w:val="265"/>
        </w:numPr>
        <w:rPr/>
      </w:pPr>
      <w:r>
        <w:rPr/>
        <w:t>EMRS in JEDEC order EMRS(2) then EMRS(3) then EMRS(1) — all defaults 0.</w:t>
      </w:r>
    </w:p>
    <w:p>
      <w:pPr>
        <w:pStyle w:val="Compact"/>
        <w:numPr>
          <w:ilvl w:val="0"/>
          <w:numId w:val="266"/>
        </w:numPr>
        <w:rPr/>
      </w:pPr>
      <w:r>
        <w:rPr/>
        <w:t>MRS(0) + DLL reset (</w:t>
      </w:r>
      <w:r>
        <w:rPr>
          <w:rStyle w:val="VerbatimChar"/>
        </w:rPr>
        <w:t>MR0.VAL | 0x100</w:t>
      </w:r>
      <w:r>
        <w:rPr/>
        <w:t xml:space="preserve">; reset default </w:t>
      </w:r>
      <w:r>
        <w:rPr>
          <w:rStyle w:val="VerbatimChar"/>
        </w:rPr>
        <w:t>0x533</w:t>
      </w:r>
      <w:r>
        <w:rPr/>
        <w:t xml:space="preserve"> = BL8/CL3/tWR3/DLL_RESET); wait tDLLK.</w:t>
      </w:r>
    </w:p>
    <w:p>
      <w:pPr>
        <w:pStyle w:val="Compact"/>
        <w:numPr>
          <w:ilvl w:val="0"/>
          <w:numId w:val="267"/>
        </w:numPr>
        <w:rPr/>
      </w:pPr>
      <w:r>
        <w:rPr/>
        <w:t>Precharge All.</w:t>
      </w:r>
    </w:p>
    <w:p>
      <w:pPr>
        <w:pStyle w:val="Compact"/>
        <w:numPr>
          <w:ilvl w:val="0"/>
          <w:numId w:val="268"/>
        </w:numPr>
        <w:rPr/>
      </w:pPr>
      <w:r>
        <w:rPr/>
        <w:t>Auto Refresh x2 (each followed by tRFC).</w:t>
      </w:r>
    </w:p>
    <w:p>
      <w:pPr>
        <w:pStyle w:val="Compact"/>
        <w:numPr>
          <w:ilvl w:val="0"/>
          <w:numId w:val="269"/>
        </w:numPr>
        <w:rPr/>
      </w:pPr>
      <w:r>
        <w:rPr/>
        <w:t>MRS(0) without DLL reset (</w:t>
      </w:r>
      <w:r>
        <w:rPr>
          <w:rStyle w:val="VerbatimChar"/>
        </w:rPr>
        <w:t>MR0.VAL</w:t>
      </w:r>
      <w:r>
        <w:rPr/>
        <w:t xml:space="preserve">, reset default </w:t>
      </w:r>
      <w:r>
        <w:rPr>
          <w:rStyle w:val="VerbatimChar"/>
        </w:rPr>
        <w:t>0x433</w:t>
      </w:r>
      <w:r>
        <w:rPr/>
        <w:t>) — clears the reset bit.</w:t>
      </w:r>
    </w:p>
    <w:p>
      <w:pPr>
        <w:pStyle w:val="Compact"/>
        <w:numPr>
          <w:ilvl w:val="0"/>
          <w:numId w:val="270"/>
        </w:numPr>
        <w:rPr/>
      </w:pPr>
      <w:r>
        <w:rPr/>
        <w:t>EMRS(1) + OCD default (</w:t>
      </w:r>
      <w:r>
        <w:rPr>
          <w:rStyle w:val="VerbatimChar"/>
        </w:rPr>
        <w:t>0x380</w:t>
      </w:r>
      <w:r>
        <w:rPr/>
        <w:t>) then EMRS(1) + OCD exit (</w:t>
      </w:r>
      <w:r>
        <w:rPr>
          <w:rStyle w:val="VerbatimChar"/>
        </w:rPr>
        <w:t>0x000</w:t>
      </w:r>
      <w:r>
        <w:rPr/>
        <w:t>).</w:t>
      </w:r>
    </w:p>
    <w:p>
      <w:pPr>
        <w:pStyle w:val="Compact"/>
        <w:numPr>
          <w:ilvl w:val="0"/>
          <w:numId w:val="271"/>
        </w:numPr>
        <w:rPr/>
      </w:pPr>
      <w:r>
        <w:rPr>
          <w:rStyle w:val="VerbatimChar"/>
        </w:rPr>
        <w:t>init_done_o = 1</w:t>
      </w:r>
      <w:r>
        <w:rPr/>
        <w:t>.</w:t>
      </w:r>
    </w:p>
    <w:p>
      <w:pPr>
        <w:pStyle w:val="FirstParagraph"/>
        <w:rPr/>
      </w:pPr>
      <w:r>
        <w:rPr>
          <w:sz w:val="20"/>
        </w:rPr>
        <w:t>The DDR2 MR values are CSR-backed (</w:t>
      </w:r>
      <w:r>
        <w:rPr>
          <w:rStyle w:val="VerbatimChar"/>
          <w:sz w:val="20"/>
        </w:rPr>
        <w:t>MR0..MR3.VAL</w:t>
      </w:r>
      <w:r>
        <w:rPr>
          <w:sz w:val="20"/>
        </w:rPr>
        <w:t xml:space="preserve">; MR0 reset </w:t>
      </w:r>
      <w:r>
        <w:rPr>
          <w:rStyle w:val="VerbatimChar"/>
          <w:sz w:val="20"/>
        </w:rPr>
        <w:t>0x433</w:t>
      </w:r>
      <w:r>
        <w:rPr>
          <w:sz w:val="20"/>
        </w:rPr>
        <w:t xml:space="preserve">, MR1 </w:t>
      </w:r>
      <w:r>
        <w:rPr>
          <w:rStyle w:val="VerbatimChar"/>
          <w:sz w:val="20"/>
        </w:rPr>
        <w:t>0x0000</w:t>
      </w:r>
      <w:r>
        <w:rPr>
          <w:sz w:val="20"/>
        </w:rPr>
        <w:t xml:space="preserve">, MR2/MR3 </w:t>
      </w:r>
      <w:r>
        <w:rPr>
          <w:rStyle w:val="VerbatimChar"/>
          <w:sz w:val="20"/>
        </w:rPr>
        <w:t>0x0000</w:t>
      </w:r>
      <w:r>
        <w:rPr>
          <w:sz w:val="20"/>
        </w:rPr>
        <w:t>) with the OCD default (</w:t>
      </w:r>
      <w:r>
        <w:rPr>
          <w:rStyle w:val="VerbatimChar"/>
          <w:sz w:val="20"/>
        </w:rPr>
        <w:t>0x380</w:t>
      </w:r>
      <w:r>
        <w:rPr>
          <w:sz w:val="20"/>
        </w:rPr>
        <w:t xml:space="preserve">) ORed in by the sequencer; software may retune them before an </w:t>
      </w:r>
      <w:r>
        <w:rPr>
          <w:rStyle w:val="VerbatimChar"/>
          <w:sz w:val="20"/>
        </w:rPr>
        <w:t>init_restart</w:t>
      </w:r>
      <w:r>
        <w:rPr>
          <w:sz w:val="20"/>
        </w:rPr>
        <w:t>.</w:t>
      </w:r>
    </w:p>
    <w:p>
      <w:pPr>
        <w:pStyle w:val="Heading3"/>
        <w:spacing w:before="200" w:after="80"/>
        <w:rPr/>
      </w:pPr>
      <w:bookmarkStart w:id="385" w:name="__RefHeading___Toc31203_1491206650"/>
      <w:bookmarkStart w:id="386" w:name="lpddr2-sequence-fully-functional"/>
      <w:bookmarkEnd w:id="385"/>
      <w:r>
        <w:rPr>
          <w:rStyle w:val="SectionNumber"/>
          <w:b/>
          <w:color w:val="404040"/>
          <w:sz w:val="24"/>
        </w:rPr>
        <w:t>20.1.5</w:t>
      </w:r>
      <w:r>
        <w:rPr>
          <w:b/>
          <w:color w:val="404040"/>
          <w:sz w:val="24"/>
        </w:rPr>
        <w:tab/>
        <w:t>LPDDR2 Sequence (fully functional)</w:t>
      </w:r>
    </w:p>
    <w:p>
      <w:pPr>
        <w:pStyle w:val="FirstParagraph"/>
        <w:rPr/>
      </w:pPr>
      <w:r>
        <w:rPr>
          <w:sz w:val="20"/>
        </w:rPr>
        <w:t>Per JESD209-2F power-up and mode-register configuration:</w:t>
      </w:r>
    </w:p>
    <w:p>
      <w:pPr>
        <w:pStyle w:val="Compact"/>
        <w:numPr>
          <w:ilvl w:val="0"/>
          <w:numId w:val="272"/>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273"/>
        </w:numPr>
        <w:rPr/>
      </w:pPr>
      <w:r>
        <w:rPr/>
        <w:t>MRW(MR63) = Reset (OP don’t-care).</w:t>
      </w:r>
    </w:p>
    <w:p>
      <w:pPr>
        <w:pStyle w:val="Compact"/>
        <w:numPr>
          <w:ilvl w:val="0"/>
          <w:numId w:val="274"/>
        </w:numPr>
        <w:rPr/>
      </w:pPr>
      <w:r>
        <w:rPr/>
        <w:t xml:space="preserve">MRW(MR10) = </w:t>
      </w:r>
      <w:r>
        <w:rPr>
          <w:rStyle w:val="VerbatimChar"/>
        </w:rPr>
        <w:t>0xFF</w:t>
      </w:r>
      <w:r>
        <w:rPr/>
        <w:t xml:space="preserve"> ZQ Init Calibration.</w:t>
      </w:r>
    </w:p>
    <w:p>
      <w:pPr>
        <w:pStyle w:val="Compact"/>
        <w:numPr>
          <w:ilvl w:val="0"/>
          <w:numId w:val="275"/>
        </w:numPr>
        <w:rPr/>
      </w:pPr>
      <w:r>
        <w:rPr/>
        <w:t xml:space="preserve">MRW(MR1) = </w:t>
      </w:r>
      <w:r>
        <w:rPr>
          <w:rStyle w:val="VerbatimChar"/>
        </w:rPr>
        <w:t>0x23</w:t>
      </w:r>
      <w:r>
        <w:rPr/>
        <w:t xml:space="preserve"> (BL8 / nWR3), MRW(MR2) = </w:t>
      </w:r>
      <w:r>
        <w:rPr>
          <w:rStyle w:val="VerbatimChar"/>
        </w:rPr>
        <w:t>0x01</w:t>
      </w:r>
      <w:r>
        <w:rPr/>
        <w:t xml:space="preserve"> (RL3 / WL1), MRW(MR3) = </w:t>
      </w:r>
      <w:r>
        <w:rPr>
          <w:rStyle w:val="VerbatimChar"/>
        </w:rPr>
        <w:t>0x02</w:t>
      </w:r>
      <w:r>
        <w:rPr/>
        <w:t xml:space="preserve"> (DS 40 ohm).</w:t>
      </w:r>
    </w:p>
    <w:p>
      <w:pPr>
        <w:pStyle w:val="Compact"/>
        <w:numPr>
          <w:ilvl w:val="0"/>
          <w:numId w:val="276"/>
        </w:numPr>
        <w:rPr/>
      </w:pPr>
      <w:r>
        <w:rPr>
          <w:rStyle w:val="VerbatimChar"/>
        </w:rPr>
        <w:t>init_done_o = 1</w:t>
      </w:r>
      <w:r>
        <w:rPr/>
        <w:t>.</w:t>
      </w:r>
    </w:p>
    <w:p>
      <w:pPr>
        <w:pStyle w:val="FirstParagraph"/>
        <w:rPr/>
      </w:pPr>
      <w:r>
        <w:rPr>
          <w:sz w:val="20"/>
        </w:rPr>
        <w:t xml:space="preserve">Only MR1/MR2/MR3 update the CL/CWL/BL decode shadow; MR63/MR10 are issued to the DRAM but not shadowed (they exceed the 5-bit shadow index). The MR index (MA, up to MR63) and data (OP) are carried packed as </w:t>
      </w:r>
      <w:r>
        <w:rPr>
          <w:rStyle w:val="VerbatimChar"/>
          <w:sz w:val="20"/>
        </w:rPr>
        <w:t>{MA[5:0], OP[7:0]}</w:t>
      </w:r>
      <w:r>
        <w:rPr>
          <w:sz w:val="20"/>
        </w:rPr>
        <w:t xml:space="preserve"> in the ROW request field, so </w:t>
      </w:r>
      <w:r>
        <w:rPr>
          <w:rStyle w:val="VerbatimChar"/>
          <w:sz w:val="20"/>
        </w:rPr>
        <w:t>mc_xddr2_cmd_formatter</w:t>
      </w:r>
      <w:r>
        <w:rPr>
          <w:sz w:val="20"/>
        </w:rPr>
        <w:t xml:space="preserve"> can build the full LPDDR2 CA MRW word — a 3-bit bank port alone could not reach MR10/MR63.</w:t>
      </w:r>
      <w:bookmarkEnd w:id="386"/>
    </w:p>
    <w:p>
      <w:pPr>
        <w:pStyle w:val="Heading3"/>
        <w:spacing w:before="200" w:after="80"/>
        <w:rPr/>
      </w:pPr>
      <w:bookmarkStart w:id="387" w:name="__RefHeading___Toc31205_1491206650"/>
      <w:bookmarkStart w:id="388" w:name="memtype-selection"/>
      <w:bookmarkEnd w:id="387"/>
      <w:r>
        <w:rPr>
          <w:rStyle w:val="SectionNumber"/>
          <w:b/>
          <w:color w:val="404040"/>
          <w:sz w:val="24"/>
        </w:rPr>
        <w:t>20.1.6</w:t>
      </w:r>
      <w:r>
        <w:rPr>
          <w:b/>
          <w:color w:val="404040"/>
          <w:sz w:val="24"/>
        </w:rPr>
        <w:tab/>
        <w:t>Memtype Selection</w:t>
      </w:r>
    </w:p>
    <w:p>
      <w:pPr>
        <w:pStyle w:val="FirstParagraph"/>
        <w:rPr/>
      </w:pPr>
      <w:r>
        <w:rPr>
          <w:rStyle w:val="VerbatimChar"/>
          <w:sz w:val="20"/>
        </w:rPr>
        <w:t>memtype_i</w:t>
      </w:r>
      <w:r>
        <w:rPr>
          <w:sz w:val="20"/>
        </w:rPr>
        <w:t xml:space="preserve"> (from the PHY_TIMING CSR: 0 = DDR2, 1 = LPDDR2) chooses the sequence at runtime. After the shared DFI-init step, DDR2 branches to </w:t>
      </w:r>
      <w:r>
        <w:rPr>
          <w:rStyle w:val="VerbatimChar"/>
          <w:sz w:val="20"/>
        </w:rPr>
        <w:t>S_PREA1</w:t>
      </w:r>
      <w:r>
        <w:rPr>
          <w:sz w:val="20"/>
        </w:rPr>
        <w:t xml:space="preserve"> and LPDDR2 to </w:t>
      </w:r>
      <w:r>
        <w:rPr>
          <w:rStyle w:val="VerbatimChar"/>
          <w:sz w:val="20"/>
        </w:rPr>
        <w:t>S_L_RESET</w:t>
      </w:r>
      <w:r>
        <w:rPr>
          <w:sz w:val="20"/>
        </w:rPr>
        <w:t>.</w:t>
      </w:r>
      <w:bookmarkEnd w:id="388"/>
    </w:p>
    <w:p>
      <w:pPr>
        <w:pStyle w:val="Heading3"/>
        <w:spacing w:before="200" w:after="80"/>
        <w:rPr/>
      </w:pPr>
      <w:bookmarkStart w:id="389" w:name="__RefHeading___Toc31207_1491206650"/>
      <w:bookmarkStart w:id="390" w:name="status-outputs"/>
      <w:bookmarkEnd w:id="389"/>
      <w:r>
        <w:rPr>
          <w:rStyle w:val="SectionNumber"/>
          <w:b/>
          <w:color w:val="404040"/>
          <w:sz w:val="24"/>
        </w:rPr>
        <w:t>20.1.7</w:t>
      </w:r>
      <w:r>
        <w:rPr>
          <w:b/>
          <w:color w:val="404040"/>
          <w:sz w:val="24"/>
        </w:rPr>
        <w:tab/>
        <w:t>Status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after leaving reset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until the FSM reaches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at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DDR2 has no ZQCL</w:t>
            </w:r>
          </w:p>
        </w:tc>
      </w:tr>
    </w:tbl>
    <w:p>
      <w:pPr>
        <w:pStyle w:val="Normal"/>
        <w:rPr/>
      </w:pPr>
      <w:bookmarkStart w:id="391" w:name="init_sequencer"/>
      <w:bookmarkStart w:id="392" w:name="status-outputs"/>
      <w:r>
        <w:rPr/>
        <mc:AlternateContent>
          <mc:Choice Requires="wps">
            <w:drawing>
              <wp:inline distT="0" distB="0" distL="0" distR="0">
                <wp:extent cx="635"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31209_1491206650"/>
      <w:bookmarkStart w:id="394" w:name="power-down-removed"/>
      <w:bookmarkEnd w:id="393"/>
      <w:r>
        <w:rPr>
          <w:rStyle w:val="SectionNumber"/>
          <w:b/>
          <w:color w:val="228B22"/>
          <w:sz w:val="28"/>
        </w:rPr>
        <w:t>20.2</w:t>
      </w:r>
      <w:r>
        <w:rPr>
          <w:b/>
          <w:color w:val="228B22"/>
          <w:sz w:val="28"/>
        </w:rPr>
        <w:tab/>
        <w:t>Power-down (removed)</w:t>
      </w:r>
    </w:p>
    <w:p>
      <w:pPr>
        <w:pStyle w:val="FirstParagraph"/>
        <w:rPr/>
      </w:pPr>
      <w:r>
        <w:rPr>
          <w:sz w:val="20"/>
        </w:rPr>
        <w:t xml:space="preserve">The optional </w:t>
      </w:r>
      <w:r>
        <w:rPr>
          <w:rStyle w:val="VerbatimChar"/>
          <w:sz w:val="20"/>
        </w:rPr>
        <w:t>powerdown_ctrl</w:t>
      </w:r>
      <w:r>
        <w:rPr>
          <w:sz w:val="20"/>
        </w:rPr>
        <w:t xml:space="preserve"> FUB (idle-detect into precharge power-down or self-refresh) was never wired into the default </w:t>
      </w:r>
      <w:r>
        <w:rPr>
          <w:rStyle w:val="VerbatimChar"/>
          <w:sz w:val="20"/>
        </w:rPr>
        <w:t>pumice_core</w:t>
      </w:r>
      <w:r>
        <w:rPr>
          <w:sz w:val="20"/>
        </w:rPr>
        <w:t xml:space="preserve"> build and was removed on 2026-10-11 with no replacement block. No module in the current hierarchy drives CKE low for power-down or issues SRE/SRX; low-power entry is a scheduler maintenance concern still to be designed.</w:t>
      </w:r>
    </w:p>
    <w:p>
      <w:pPr>
        <w:pStyle w:val="Heading3"/>
        <w:spacing w:before="200" w:after="80"/>
        <w:rPr/>
      </w:pPr>
      <w:bookmarkStart w:id="395" w:name="__RefHeading___Toc31211_1491206650"/>
      <w:bookmarkStart w:id="396" w:name="scope-todo"/>
      <w:bookmarkEnd w:id="395"/>
      <w:r>
        <w:rPr>
          <w:rStyle w:val="SectionNumber"/>
          <w:b/>
          <w:color w:val="404040"/>
          <w:sz w:val="24"/>
        </w:rPr>
        <w:t>20.2.1</w:t>
      </w:r>
      <w:r>
        <w:rPr>
          <w:b/>
          <w:color w:val="404040"/>
          <w:sz w:val="24"/>
        </w:rPr>
        <w:tab/>
        <w:t>Scope / TODO</w:t>
      </w:r>
    </w:p>
    <w:p>
      <w:pPr>
        <w:pStyle w:val="FirstParagraph"/>
        <w:rPr/>
      </w:pPr>
      <w:r>
        <w:rPr>
          <w:sz w:val="20"/>
        </w:rPr>
        <w:t xml:space="preserve">Precharge power-down, self-refresh, Deep Power Down (LPDDR2), per-rank power-down, and </w:t>
      </w:r>
      <w:r>
        <w:rPr>
          <w:rStyle w:val="VerbatimChar"/>
          <w:sz w:val="20"/>
        </w:rPr>
        <w:t>dfi_dram_clk_disable</w:t>
      </w:r>
      <w:r>
        <w:rPr>
          <w:sz w:val="20"/>
        </w:rPr>
        <w:t xml:space="preserve"> control are all open TODOs. When they land they belong in the scheduler plane’s maintenance path, not in a standalone FUB.</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7" w:name="init-sequencer-and-power-down"/>
      <w:bookmarkStart w:id="398" w:name="power-down-removed"/>
      <w:bookmarkStart w:id="399" w:name="scope-todo"/>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bookmarkEnd w:id="398"/>
      <w:bookmarkEnd w:id="399"/>
      <w:r>
        <w:br w:type="page"/>
      </w:r>
    </w:p>
    <w:p>
      <w:pPr>
        <w:pStyle w:val="Heading1"/>
        <w:shd w:val="clear" w:color="auto" w:fill="404040"/>
        <w:spacing w:before="360" w:after="120"/>
        <w:rPr/>
      </w:pPr>
      <w:bookmarkStart w:id="400" w:name="__RefHeading___Toc31213_1491206650"/>
      <w:bookmarkStart w:id="401" w:name="command-formatter-and-command-path"/>
      <w:bookmarkEnd w:id="400"/>
      <w:r>
        <w:rPr>
          <w:rStyle w:val="SectionNumber"/>
          <w:b/>
          <w:color w:val="FFFFFF"/>
          <w:sz w:val="32"/>
        </w:rPr>
        <w:t>21</w:t>
      </w:r>
      <w:r>
        <w:rPr>
          <w:b/>
          <w:color w:val="FFFFFF"/>
          <w:sz w:val="32"/>
        </w:rPr>
        <w:tab/>
        <w:t>Command Formatter and Command Path</w:t>
      </w:r>
    </w:p>
    <w:p>
      <w:pPr>
        <w:pStyle w:val="FirstParagraph"/>
        <w:rPr/>
      </w:pPr>
      <w:r>
        <w:rPr>
          <w:sz w:val="20"/>
        </w:rPr>
        <w:t xml:space="preserve">Two common-ip modules in the DFI plane translate the scheduler’s abstract command into DFI wire signals: </w:t>
      </w:r>
      <w:r>
        <w:rPr>
          <w:rStyle w:val="VerbatimChar"/>
          <w:sz w:val="20"/>
        </w:rPr>
        <w:t>mc_xddr2_cmd_formatter</w:t>
      </w:r>
      <w:r>
        <w:rPr>
          <w:sz w:val="20"/>
        </w:rPr>
        <w:t xml:space="preserve"> (memtype-specific encoding and phase placement, with flopped outputs) and </w:t>
      </w:r>
      <w:r>
        <w:rPr>
          <w:rStyle w:val="VerbatimChar"/>
          <w:sz w:val="20"/>
        </w:rPr>
        <w:t>mc_dfi_cmd_path</w:t>
      </w:r>
      <w:r>
        <w:rPr>
          <w:sz w:val="20"/>
        </w:rPr>
        <w:t xml:space="preserve">, which pops the command FIFO, instantiates the formatter (one per packed sub-command), and drives the phase-packed bus to the PHY directly. There is no separate output-packing stage; the earlier </w:t>
      </w:r>
      <w:r>
        <w:rPr>
          <w:rStyle w:val="VerbatimChar"/>
          <w:sz w:val="20"/>
        </w:rPr>
        <w:t>dfi_signal_pack</w:t>
      </w:r>
      <w:r>
        <w:rPr>
          <w:sz w:val="20"/>
        </w:rPr>
        <w:t xml:space="preserve"> register stage was removed on 2026-10-11.</w:t>
      </w:r>
    </w:p>
    <w:p>
      <w:pPr>
        <w:pStyle w:val="Heading2"/>
        <w:pBdr>
          <w:bottom w:val="single" w:sz="12" w:space="0" w:color="228B22"/>
        </w:pBdr>
        <w:spacing w:before="280" w:after="80"/>
        <w:rPr/>
      </w:pPr>
      <w:bookmarkStart w:id="402" w:name="__RefHeading___Toc31215_1491206650"/>
      <w:bookmarkStart w:id="403" w:name="mc_xddr2_cmd_formatter"/>
      <w:bookmarkEnd w:id="402"/>
      <w:r>
        <w:rPr>
          <w:rStyle w:val="SectionNumber"/>
          <w:b/>
          <w:color w:val="228B22"/>
          <w:sz w:val="28"/>
        </w:rPr>
        <w:t>21.1</w:t>
      </w:r>
      <w:r>
        <w:rPr>
          <w:b/>
          <w:color w:val="228B22"/>
          <w:sz w:val="28"/>
        </w:rPr>
        <w:tab/>
      </w:r>
      <w:r>
        <w:rPr>
          <w:rStyle w:val="VerbatimChar"/>
          <w:b/>
          <w:color w:val="228B22"/>
          <w:sz w:val="28"/>
        </w:rPr>
        <w:t>mc_xddr2_cmd_formatter</w:t>
      </w:r>
    </w:p>
    <w:p>
      <w:pPr>
        <w:pStyle w:val="Heading3"/>
        <w:spacing w:before="200" w:after="80"/>
        <w:rPr/>
      </w:pPr>
      <w:bookmarkStart w:id="404" w:name="__RefHeading___Toc31217_1491206650"/>
      <w:bookmarkStart w:id="405" w:name="purpose-4"/>
      <w:bookmarkEnd w:id="404"/>
      <w:r>
        <w:rPr>
          <w:rStyle w:val="SectionNumber"/>
          <w:b/>
          <w:color w:val="404040"/>
          <w:sz w:val="24"/>
        </w:rPr>
        <w:t>21.1.1</w:t>
      </w:r>
      <w:r>
        <w:rPr>
          <w:b/>
          <w:color w:val="404040"/>
          <w:sz w:val="24"/>
        </w:rPr>
        <w:tab/>
        <w:t>Purpose</w:t>
      </w:r>
    </w:p>
    <w:p>
      <w:pPr>
        <w:pStyle w:val="FirstParagraph"/>
        <w:rPr/>
      </w:pPr>
      <w:r>
        <w:rPr>
          <w:sz w:val="20"/>
        </w:rPr>
        <w:t xml:space="preserve">Translate the scheduler’s chosen </w:t>
      </w:r>
      <w:r>
        <w:rPr>
          <w:rStyle w:val="VerbatimChar"/>
          <w:sz w:val="20"/>
        </w:rPr>
        <w:t>dram_op_e</w:t>
      </w:r>
      <w:r>
        <w:rPr>
          <w:sz w:val="20"/>
        </w:rPr>
        <w:t xml:space="preserve"> plus </w:t>
      </w:r>
      <w:r>
        <w:rPr>
          <w:rStyle w:val="VerbatimChar"/>
          <w:sz w:val="20"/>
        </w:rPr>
        <w:t>(rank, bank, row, col)</w:t>
      </w:r>
      <w:r>
        <w:rPr>
          <w:sz w:val="20"/>
        </w:rPr>
        <w:t xml:space="preserve"> into the multi-phase DFI v2.1 control bus. RTL: </w:t>
      </w:r>
      <w:r>
        <w:rPr>
          <w:rStyle w:val="VerbatimChar"/>
          <w:sz w:val="20"/>
        </w:rPr>
        <w:t>common-ip/rtl/fub/mc_xddr2_cmd_formatter.sv</w:t>
      </w:r>
      <w:r>
        <w:rPr>
          <w:sz w:val="20"/>
        </w:rPr>
        <w:t>. It is the only place where DDR2 and LPDDR2 differ at the wire plane, and its outputs are strict-flopped.</w:t>
      </w:r>
      <w:bookmarkEnd w:id="405"/>
    </w:p>
    <w:p>
      <w:pPr>
        <w:pStyle w:val="Heading3"/>
        <w:spacing w:before="200" w:after="80"/>
        <w:rPr/>
      </w:pPr>
      <w:bookmarkStart w:id="406" w:name="__RefHeading___Toc31219_1491206650"/>
      <w:bookmarkStart w:id="407" w:name="input"/>
      <w:bookmarkEnd w:id="406"/>
      <w:r>
        <w:rPr>
          <w:rStyle w:val="SectionNumber"/>
          <w:b/>
          <w:color w:val="404040"/>
          <w:sz w:val="24"/>
        </w:rPr>
        <w:t>21.1.2</w:t>
      </w:r>
      <w:r>
        <w:rPr>
          <w:b/>
          <w:color w:val="404040"/>
          <w:sz w:val="24"/>
        </w:rPr>
        <w:tab/>
        <w:t>Input</w:t>
      </w:r>
    </w:p>
    <w:p>
      <w:pPr>
        <w:pStyle w:val="FirstParagraph"/>
        <w:rPr/>
      </w:pPr>
      <w:r>
        <w:rPr>
          <w:sz w:val="20"/>
        </w:rPr>
        <w:t xml:space="preserve">The command arrives on </w:t>
      </w:r>
      <w:r>
        <w:rPr>
          <w:rStyle w:val="VerbatimChar"/>
          <w:sz w:val="20"/>
        </w:rPr>
        <w:t>cmd_valid_i</w:t>
      </w:r>
      <w:r>
        <w:rPr>
          <w:sz w:val="20"/>
        </w:rPr>
        <w:t xml:space="preserve"> / </w:t>
      </w:r>
      <w:r>
        <w:rPr>
          <w:rStyle w:val="VerbatimChar"/>
          <w:sz w:val="20"/>
        </w:rPr>
        <w:t>cmd_ready_o</w:t>
      </w:r>
      <w:r>
        <w:rPr>
          <w:sz w:val="20"/>
        </w:rPr>
        <w:t xml:space="preserve"> (always ready) with </w:t>
      </w:r>
      <w:r>
        <w:rPr>
          <w:rStyle w:val="VerbatimChar"/>
          <w:sz w:val="20"/>
        </w:rPr>
        <w:t>cmd_op_i</w:t>
      </w:r>
      <w:r>
        <w:rPr>
          <w:sz w:val="20"/>
        </w:rPr>
        <w:t xml:space="preserve"> (</w:t>
      </w:r>
      <w:r>
        <w:rPr>
          <w:rStyle w:val="VerbatimChar"/>
          <w:sz w:val="20"/>
        </w:rPr>
        <w:t>dram_op_e</w:t>
      </w:r>
      <w:r>
        <w:rPr>
          <w:sz w:val="20"/>
        </w:rPr>
        <w:t xml:space="preserve">), </w:t>
      </w:r>
      <w:r>
        <w:rPr>
          <w:rStyle w:val="VerbatimChar"/>
          <w:sz w:val="20"/>
        </w:rPr>
        <w:t>cmd_rank_i</w:t>
      </w:r>
      <w:r>
        <w:rPr>
          <w:sz w:val="20"/>
        </w:rPr>
        <w:t xml:space="preserve">, </w:t>
      </w:r>
      <w:r>
        <w:rPr>
          <w:rStyle w:val="VerbatimChar"/>
          <w:sz w:val="20"/>
        </w:rPr>
        <w:t>cmd_bank_i</w:t>
      </w:r>
      <w:r>
        <w:rPr>
          <w:sz w:val="20"/>
        </w:rPr>
        <w:t xml:space="preserve">, </w:t>
      </w:r>
      <w:r>
        <w:rPr>
          <w:rStyle w:val="VerbatimChar"/>
          <w:sz w:val="20"/>
        </w:rPr>
        <w:t>cmd_row_i</w:t>
      </w:r>
      <w:r>
        <w:rPr>
          <w:sz w:val="20"/>
        </w:rPr>
        <w:t xml:space="preserve">, </w:t>
      </w:r>
      <w:r>
        <w:rPr>
          <w:rStyle w:val="VerbatimChar"/>
          <w:sz w:val="20"/>
        </w:rPr>
        <w:t>cmd_col_i</w:t>
      </w:r>
      <w:r>
        <w:rPr>
          <w:sz w:val="20"/>
        </w:rPr>
        <w:t xml:space="preserve">, </w:t>
      </w:r>
      <w:r>
        <w:rPr>
          <w:rStyle w:val="VerbatimChar"/>
          <w:sz w:val="20"/>
        </w:rPr>
        <w:t>cmd_len_i</w:t>
      </w:r>
      <w:r>
        <w:rPr>
          <w:sz w:val="20"/>
        </w:rPr>
        <w:t xml:space="preserve">, </w:t>
      </w:r>
      <w:r>
        <w:rPr>
          <w:rStyle w:val="VerbatimChar"/>
          <w:sz w:val="20"/>
        </w:rPr>
        <w:t>cmd_mrr_i</w:t>
      </w:r>
      <w:r>
        <w:rPr>
          <w:sz w:val="20"/>
        </w:rPr>
        <w:t xml:space="preserve"> (MRR vs MRW select on the LPDDR2 </w:t>
      </w:r>
      <w:r>
        <w:rPr>
          <w:rStyle w:val="VerbatimChar"/>
          <w:sz w:val="20"/>
        </w:rPr>
        <w:t>OP_MRS</w:t>
      </w:r>
      <w:r>
        <w:rPr>
          <w:sz w:val="20"/>
        </w:rPr>
        <w:t xml:space="preserve"> CA word), and the runtime phase-placement knobs </w:t>
      </w:r>
      <w:r>
        <w:rPr>
          <w:rStyle w:val="VerbatimChar"/>
          <w:sz w:val="20"/>
        </w:rPr>
        <w:t>rd_phase_i</w:t>
      </w:r>
      <w:r>
        <w:rPr>
          <w:sz w:val="20"/>
        </w:rPr>
        <w:t xml:space="preserve"> / </w:t>
      </w:r>
      <w:r>
        <w:rPr>
          <w:rStyle w:val="VerbatimChar"/>
          <w:sz w:val="20"/>
        </w:rPr>
        <w:t>wr_phase_i</w:t>
      </w:r>
      <w:r>
        <w:rPr>
          <w:sz w:val="20"/>
        </w:rPr>
        <w:t>.</w:t>
      </w:r>
      <w:bookmarkEnd w:id="407"/>
    </w:p>
    <w:p>
      <w:pPr>
        <w:pStyle w:val="Heading3"/>
        <w:spacing w:before="200" w:after="80"/>
        <w:rPr/>
      </w:pPr>
      <w:bookmarkStart w:id="408" w:name="__RefHeading___Toc31221_1491206650"/>
      <w:bookmarkStart w:id="409" w:name="multi-phase-output"/>
      <w:bookmarkEnd w:id="408"/>
      <w:r>
        <w:rPr>
          <w:rStyle w:val="SectionNumber"/>
          <w:b/>
          <w:color w:val="404040"/>
          <w:sz w:val="24"/>
        </w:rPr>
        <w:t>21.1.3</w:t>
      </w:r>
      <w:r>
        <w:rPr>
          <w:b/>
          <w:color w:val="404040"/>
          <w:sz w:val="24"/>
        </w:rPr>
        <w:tab/>
        <w:t>Multi-Phase Output</w:t>
      </w:r>
    </w:p>
    <w:p>
      <w:pPr>
        <w:pStyle w:val="FirstParagraph"/>
        <w:rPr/>
      </w:pPr>
      <w:r>
        <w:rPr>
          <w:sz w:val="20"/>
        </w:rPr>
        <w:t xml:space="preserve">For </w:t>
      </w:r>
      <w:r>
        <w:rPr>
          <w:rStyle w:val="VerbatimChar"/>
          <w:sz w:val="20"/>
        </w:rPr>
        <w:t>DFI_RATE = N</w:t>
      </w:r>
      <w:r>
        <w:rPr>
          <w:sz w:val="20"/>
        </w:rPr>
        <w:t>, every control signal is packed as N phases side by side on the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The decoded command is placed on its target phase and the other phases emit selected/deselected NOP. The target phase is:</w:t>
      </w:r>
    </w:p>
    <w:p>
      <w:pPr>
        <w:pStyle w:val="Compact"/>
        <w:numPr>
          <w:ilvl w:val="0"/>
          <w:numId w:val="277"/>
        </w:numPr>
        <w:rPr/>
      </w:pPr>
      <w:r>
        <w:rPr>
          <w:rStyle w:val="VerbatimChar"/>
        </w:rPr>
        <w:t>rd_phase_i</w:t>
      </w:r>
      <w:r>
        <w:rPr/>
        <w:t xml:space="preserve"> for </w:t>
      </w:r>
      <w:r>
        <w:rPr>
          <w:rStyle w:val="VerbatimChar"/>
        </w:rPr>
        <w:t>OP_RD</w:t>
      </w:r>
      <w:r>
        <w:rPr/>
        <w:t xml:space="preserve"> / </w:t>
      </w:r>
      <w:r>
        <w:rPr>
          <w:rStyle w:val="VerbatimChar"/>
        </w:rPr>
        <w:t>OP_RDA</w:t>
      </w:r>
      <w:r>
        <w:rPr/>
        <w:t>,</w:t>
      </w:r>
    </w:p>
    <w:p>
      <w:pPr>
        <w:pStyle w:val="Compact"/>
        <w:numPr>
          <w:ilvl w:val="0"/>
          <w:numId w:val="278"/>
        </w:numPr>
        <w:rPr/>
      </w:pPr>
      <w:r>
        <w:rPr>
          <w:rStyle w:val="VerbatimChar"/>
        </w:rPr>
        <w:t>wr_phase_i</w:t>
      </w:r>
      <w:r>
        <w:rPr/>
        <w:t xml:space="preserve"> for </w:t>
      </w:r>
      <w:r>
        <w:rPr>
          <w:rStyle w:val="VerbatimChar"/>
        </w:rPr>
        <w:t>OP_WR</w:t>
      </w:r>
      <w:r>
        <w:rPr/>
        <w:t xml:space="preserve"> / </w:t>
      </w:r>
      <w:r>
        <w:rPr>
          <w:rStyle w:val="VerbatimChar"/>
        </w:rPr>
        <w:t>OP_WRA</w:t>
      </w:r>
      <w:r>
        <w:rPr/>
        <w:t>,</w:t>
      </w:r>
    </w:p>
    <w:p>
      <w:pPr>
        <w:pStyle w:val="Compact"/>
        <w:numPr>
          <w:ilvl w:val="0"/>
          <w:numId w:val="279"/>
        </w:numPr>
        <w:rPr/>
      </w:pPr>
      <w:r>
        <w:rPr/>
        <w:t>phase 0 for everything else (ACT/PRE/REF/MRS have no data-phase contract).</w:t>
      </w:r>
    </w:p>
    <w:p>
      <w:pPr>
        <w:pStyle w:val="FirstParagraph"/>
        <w:rPr/>
      </w:pPr>
      <w:r>
        <w:rPr>
          <w:sz w:val="20"/>
        </w:rPr>
        <w:t xml:space="preserve">The R/W phase knobs match the PHY’s rdphase/wrphase contract (e.g. a7ddrphy DDR2 CL3 nphases=2). Defaults of 0/0 preserve the legacy “everything on phase 0” behavior. </w:t>
      </w:r>
      <w:r>
        <w:rPr>
          <w:rStyle w:val="VerbatimChar"/>
          <w:sz w:val="20"/>
        </w:rPr>
        <w:t>cs_n</w:t>
      </w:r>
      <w:r>
        <w:rPr>
          <w:sz w:val="20"/>
        </w:rPr>
        <w:t xml:space="preserve"> is per-rank: </w:t>
      </w:r>
      <w:r>
        <w:rPr>
          <w:rStyle w:val="VerbatimChar"/>
          <w:sz w:val="20"/>
        </w:rPr>
        <w:t>cs_n[r]=0</w:t>
      </w:r>
      <w:r>
        <w:rPr>
          <w:sz w:val="20"/>
        </w:rPr>
        <w:t xml:space="preserve"> selects rank </w:t>
      </w:r>
      <w:r>
        <w:rPr>
          <w:rStyle w:val="VerbatimChar"/>
          <w:sz w:val="20"/>
        </w:rPr>
        <w:t>r</w:t>
      </w:r>
      <w:r>
        <w:rPr>
          <w:sz w:val="20"/>
        </w:rPr>
        <w:t>; all-ones is a deselected NOP.</w:t>
      </w:r>
      <w:bookmarkEnd w:id="409"/>
    </w:p>
    <w:p>
      <w:pPr>
        <w:pStyle w:val="Heading3"/>
        <w:spacing w:before="200" w:after="80"/>
        <w:rPr/>
      </w:pPr>
      <w:bookmarkStart w:id="410" w:name="__RefHeading___Toc31223_1491206650"/>
      <w:bookmarkStart w:id="411" w:name="ddr2-encoding"/>
      <w:bookmarkEnd w:id="410"/>
      <w:r>
        <w:rPr>
          <w:rStyle w:val="SectionNumber"/>
          <w:b/>
          <w:color w:val="404040"/>
          <w:sz w:val="24"/>
        </w:rPr>
        <w:t>21.1.4</w:t>
      </w:r>
      <w:r>
        <w:rPr>
          <w:b/>
          <w:color w:val="404040"/>
          <w:sz w:val="24"/>
        </w:rPr>
        <w:tab/>
        <w:t>DDR2 Encoding</w:t>
      </w:r>
    </w:p>
    <w:p>
      <w:pPr>
        <w:pStyle w:val="FirstParagraph"/>
        <w:rPr/>
      </w:pPr>
      <w:r>
        <w:rPr>
          <w:sz w:val="20"/>
        </w:rPr>
        <w:t>Combinational truth table per JESD79-2 Table 49:</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sz w:val="20"/>
        </w:rPr>
        <w:t xml:space="preserve">The auto-precharge / all-bank bit is A10. MRS data rides </w:t>
      </w:r>
      <w:r>
        <w:rPr>
          <w:rStyle w:val="VerbatimChar"/>
          <w:sz w:val="20"/>
        </w:rPr>
        <w:t>cmd_row_i</w:t>
      </w:r>
      <w:r>
        <w:rPr>
          <w:sz w:val="20"/>
        </w:rPr>
        <w:t xml:space="preserve"> (ROW_WIDTH), not </w:t>
      </w:r>
      <w:r>
        <w:rPr>
          <w:rStyle w:val="VerbatimChar"/>
          <w:sz w:val="20"/>
        </w:rPr>
        <w:t>cmd_col_i</w:t>
      </w:r>
      <w:r>
        <w:rPr>
          <w:sz w:val="20"/>
        </w:rPr>
        <w:t xml:space="preserve"> — MR0 = </w:t>
      </w:r>
      <w:r>
        <w:rPr>
          <w:rStyle w:val="VerbatimChar"/>
          <w:sz w:val="20"/>
        </w:rPr>
        <w:t>0x533</w:t>
      </w:r>
      <w:r>
        <w:rPr>
          <w:sz w:val="20"/>
        </w:rPr>
        <w:t xml:space="preserve"> needs bit 10, which a 10-bit column field would truncate.</w:t>
      </w:r>
      <w:bookmarkEnd w:id="411"/>
    </w:p>
    <w:p>
      <w:pPr>
        <w:pStyle w:val="Heading3"/>
        <w:spacing w:before="200" w:after="80"/>
        <w:rPr/>
      </w:pPr>
      <w:bookmarkStart w:id="412" w:name="__RefHeading___Toc31225_1491206650"/>
      <w:bookmarkStart w:id="413" w:name="lpddr2-encoding-bit-exact-ca-bus"/>
      <w:bookmarkEnd w:id="412"/>
      <w:r>
        <w:rPr>
          <w:rStyle w:val="SectionNumber"/>
          <w:b/>
          <w:color w:val="404040"/>
          <w:sz w:val="24"/>
        </w:rPr>
        <w:t>21.1.5</w:t>
      </w:r>
      <w:r>
        <w:rPr>
          <w:b/>
          <w:color w:val="404040"/>
          <w:sz w:val="24"/>
        </w:rPr>
        <w:tab/>
        <w:t>LPDDR2 Encoding (bit-exact CA bus)</w:t>
      </w:r>
    </w:p>
    <w:p>
      <w:pPr>
        <w:pStyle w:val="FirstParagraph"/>
        <w:rPr/>
      </w:pPr>
      <w:r>
        <w:rPr>
          <w:sz w:val="20"/>
        </w:rPr>
        <w:t xml:space="preserve">For LPDDR2 the command rides the multiplexed 10-bit CA bus over 2 edges, packed as a flat 20-bit word carried on </w:t>
      </w:r>
      <w:r>
        <w:rPr>
          <w:rStyle w:val="VerbatimChar"/>
          <w:sz w:val="20"/>
        </w:rPr>
        <w:t>dfi_address</w:t>
      </w:r>
      <w:r>
        <w:rPr>
          <w:sz w:val="20"/>
        </w:rPr>
        <w:t xml:space="preserve"> (low bits);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stay idle and </w:t>
      </w:r>
      <w:r>
        <w:rPr>
          <w:rStyle w:val="VerbatimChar"/>
          <w:sz w:val="20"/>
        </w:rPr>
        <w:t>cs_n</w:t>
      </w:r>
      <w:r>
        <w:rPr>
          <w:sz w:val="20"/>
        </w:rPr>
        <w:t xml:space="preserve"> asserts for the target rank. The two CA edges are already inside the word, so there is no per-DFI-phase command placement.</w:t>
      </w:r>
    </w:p>
    <w:p>
      <w:pPr>
        <w:pStyle w:val="BodyText"/>
        <w:rPr/>
      </w:pPr>
      <w:r>
        <w:rPr>
          <w:sz w:val="20"/>
        </w:rPr>
        <w:t xml:space="preserve">The CA word is built </w:t>
      </w:r>
      <w:r>
        <w:rPr>
          <w:b/>
          <w:bCs/>
          <w:sz w:val="20"/>
        </w:rPr>
        <w:t>bit-exact to JESD209-2F Table 60</w:t>
      </w:r>
      <w:r>
        <w:rPr>
          <w:sz w:val="20"/>
        </w:rPr>
        <w:t xml:space="preserve">, matching the DV BFM’s </w:t>
      </w:r>
      <w:r>
        <w:rPr>
          <w:rStyle w:val="VerbatimChar"/>
          <w:sz w:val="20"/>
        </w:rPr>
        <w:t>lpddr_ca</w:t>
      </w:r>
      <w:r>
        <w:rPr>
          <w:sz w:val="20"/>
        </w:rPr>
        <w:t xml:space="preserve"> encoder. Layout: </w:t>
      </w:r>
      <w:r>
        <w:rPr>
          <w:rStyle w:val="VerbatimChar"/>
          <w:sz w:val="20"/>
        </w:rPr>
        <w:t>w_lpddr2_ca[i] = CA{i}</w:t>
      </w:r>
      <w:r>
        <w:rPr>
          <w:sz w:val="20"/>
        </w:rPr>
        <w:t xml:space="preserve"> rising edge (i = 0..9), </w:t>
      </w:r>
      <w:r>
        <w:rPr>
          <w:rStyle w:val="VerbatimChar"/>
          <w:sz w:val="20"/>
        </w:rPr>
        <w:t>w_lpddr2_ca[10+i] = CA{i}</w:t>
      </w:r>
      <w:r>
        <w:rPr>
          <w:sz w:val="20"/>
        </w:rPr>
        <w:t xml:space="preserve"> falling edge. Encoded commands include ACT, RD/RDA, WR/WRA, PRE, PREA, REF (all-bank), REFPB (per-bank), MRW, and MRR; NOP/Deselect drives CA0r..CA3r high. Column bit C0 is implied 0 and never transmitted; the auto-precharge flag lands on CA0f. The transcription reference is </w:t>
      </w:r>
      <w:r>
        <w:rPr>
          <w:rStyle w:val="VerbatimChar"/>
          <w:sz w:val="20"/>
        </w:rPr>
        <w:t>docs/uarch/LPDDR2_CA_ENCODING.md</w:t>
      </w:r>
      <w:r>
        <w:rPr>
          <w:sz w:val="20"/>
        </w:rPr>
        <w:t>.</w:t>
      </w:r>
    </w:p>
    <w:p>
      <w:pPr>
        <w:pStyle w:val="BodyText"/>
        <w:rPr/>
      </w:pPr>
      <w:r>
        <w:rPr>
          <w:sz w:val="20"/>
        </w:rPr>
        <w:t xml:space="preserve">For MRW, </w:t>
      </w:r>
      <w:r>
        <w:rPr>
          <w:rStyle w:val="VerbatimChar"/>
          <w:sz w:val="20"/>
        </w:rPr>
        <w:t>MA0..MA5</w:t>
      </w:r>
      <w:r>
        <w:rPr>
          <w:sz w:val="20"/>
        </w:rPr>
        <w:t xml:space="preserve"> map to </w:t>
      </w:r>
      <w:r>
        <w:rPr>
          <w:rStyle w:val="VerbatimChar"/>
          <w:sz w:val="20"/>
        </w:rPr>
        <w:t>CA4r..CA9r</w:t>
      </w:r>
      <w:r>
        <w:rPr>
          <w:sz w:val="20"/>
        </w:rPr>
        <w:t xml:space="preserve">, </w:t>
      </w:r>
      <w:r>
        <w:rPr>
          <w:rStyle w:val="VerbatimChar"/>
          <w:sz w:val="20"/>
        </w:rPr>
        <w:t>MA6/MA7</w:t>
      </w:r>
      <w:r>
        <w:rPr>
          <w:sz w:val="20"/>
        </w:rPr>
        <w:t xml:space="preserve"> to </w:t>
      </w:r>
      <w:r>
        <w:rPr>
          <w:rStyle w:val="VerbatimChar"/>
          <w:sz w:val="20"/>
        </w:rPr>
        <w:t>CA0f/CA1f</w:t>
      </w:r>
      <w:r>
        <w:rPr>
          <w:sz w:val="20"/>
        </w:rPr>
        <w:t xml:space="preserve">, and </w:t>
      </w:r>
      <w:r>
        <w:rPr>
          <w:rStyle w:val="VerbatimChar"/>
          <w:sz w:val="20"/>
        </w:rPr>
        <w:t>OP0..OP7</w:t>
      </w:r>
      <w:r>
        <w:rPr>
          <w:sz w:val="20"/>
        </w:rPr>
        <w:t xml:space="preserve"> to </w:t>
      </w:r>
      <w:r>
        <w:rPr>
          <w:rStyle w:val="VerbatimChar"/>
          <w:sz w:val="20"/>
        </w:rPr>
        <w:t>CA2f..CA9f</w:t>
      </w:r>
      <w:r>
        <w:rPr>
          <w:sz w:val="20"/>
        </w:rPr>
        <w:t xml:space="preserve">. The init sequencer supplies the full MR index by packing </w:t>
      </w:r>
      <w:r>
        <w:rPr>
          <w:rStyle w:val="VerbatimChar"/>
          <w:sz w:val="20"/>
        </w:rPr>
        <w:t>{MA[5:0], OP[7:0]}</w:t>
      </w:r>
      <w:r>
        <w:rPr>
          <w:sz w:val="20"/>
        </w:rPr>
        <w:t xml:space="preserve"> into the ROW field, so MR10/MR63 are reachable.</w:t>
      </w:r>
    </w:p>
    <w:p>
      <w:pPr>
        <w:pStyle w:val="BodyText"/>
        <w:rPr/>
      </w:pPr>
      <w:r>
        <w:rPr>
          <w:sz w:val="20"/>
        </w:rPr>
        <w:t xml:space="preserve">MRR rides the same </w:t>
      </w:r>
      <w:r>
        <w:rPr>
          <w:rStyle w:val="VerbatimChar"/>
          <w:sz w:val="20"/>
        </w:rPr>
        <w:t>OP_MRS</w:t>
      </w:r>
      <w:r>
        <w:rPr>
          <w:sz w:val="20"/>
        </w:rPr>
        <w:t xml:space="preserve"> branch as a mode: </w:t>
      </w:r>
      <w:r>
        <w:rPr>
          <w:rStyle w:val="VerbatimChar"/>
          <w:sz w:val="20"/>
        </w:rPr>
        <w:t>cmd_mrr_i</w:t>
      </w:r>
      <w:r>
        <w:rPr>
          <w:sz w:val="20"/>
        </w:rPr>
        <w:t xml:space="preserve"> drives CA3r (</w:t>
      </w:r>
      <w:r>
        <w:rPr>
          <w:rStyle w:val="VerbatimChar"/>
          <w:sz w:val="20"/>
        </w:rPr>
        <w:t>1</w:t>
      </w:r>
      <w:r>
        <w:rPr>
          <w:sz w:val="20"/>
        </w:rPr>
        <w:t xml:space="preserve"> for MRR, </w:t>
      </w:r>
      <w:r>
        <w:rPr>
          <w:rStyle w:val="VerbatimChar"/>
          <w:sz w:val="20"/>
        </w:rPr>
        <w:t>0</w:t>
      </w:r>
      <w:r>
        <w:rPr>
          <w:sz w:val="20"/>
        </w:rPr>
        <w:t xml:space="preserve"> for MRW), so MRR is MRW with CA3r inverted, bit-exact to JESD209-2F §5.12 — the MA select field packing is unchanged and the OP field is don’t-care-zero for MRR. LPDDR2 has no ZQCS/ZQCL opcodes, so those stay on the default NOP branch: ZQ calibration is pure MRW (see </w:t>
      </w:r>
      <w:r>
        <w:rPr>
          <w:rStyle w:val="VerbatimChar"/>
          <w:sz w:val="20"/>
        </w:rPr>
        <w:t>09_training.md</w:t>
      </w:r>
      <w:r>
        <w:rPr>
          <w:sz w:val="20"/>
        </w:rPr>
        <w:t>).</w:t>
      </w:r>
    </w:p>
    <w:p>
      <w:pPr>
        <w:pStyle w:val="BlockText"/>
        <w:rPr/>
      </w:pPr>
      <w:bookmarkStart w:id="414" w:name="lpddr2-encoding-bit-exact-ca-bus"/>
      <w:r>
        <w:rPr/>
        <w:t>Note: the module’s top-of-file header comment still carries a stale “LPDDR2 (TODO)” line from an earlier revision. The body implements the full bit-exact CA encoding above; LPDDR2 reads and writes are functional and pass the sim suite.</w:t>
      </w:r>
      <w:bookmarkEnd w:id="414"/>
    </w:p>
    <w:p>
      <w:pPr>
        <w:pStyle w:val="Heading3"/>
        <w:spacing w:before="200" w:after="80"/>
        <w:rPr/>
      </w:pPr>
      <w:bookmarkStart w:id="415" w:name="__RefHeading___Toc31227_1491206650"/>
      <w:bookmarkStart w:id="416" w:name="idle-defaults"/>
      <w:bookmarkEnd w:id="415"/>
      <w:r>
        <w:rPr>
          <w:rStyle w:val="SectionNumber"/>
          <w:b/>
          <w:color w:val="404040"/>
          <w:sz w:val="24"/>
        </w:rPr>
        <w:t>21.1.6</w:t>
      </w:r>
      <w:r>
        <w:rPr>
          <w:b/>
          <w:color w:val="404040"/>
          <w:sz w:val="24"/>
        </w:rPr>
        <w:tab/>
        <w:t>Idle Defaults</w:t>
      </w:r>
    </w:p>
    <w:p>
      <w:pPr>
        <w:pStyle w:val="FirstParagraph"/>
        <w:rPr/>
      </w:pPr>
      <w:r>
        <w:rPr>
          <w:sz w:val="20"/>
        </w:rPr>
        <w:t xml:space="preserve">When not issuing, every phase is driven to its deselected idle: </w:t>
      </w:r>
      <w:r>
        <w:rPr>
          <w:rStyle w:val="VerbatimChar"/>
          <w:sz w:val="20"/>
        </w:rPr>
        <w:t>cs_n=1, ras_n=1, cas_n=1, we_n=1, bank=0, address=0, odt=0</w:t>
      </w:r>
      <w:r>
        <w:rPr>
          <w:sz w:val="20"/>
        </w:rPr>
        <w:t xml:space="preserve"> (DFI v2.1 Table 2 defaults). ODT is driven from this module — there is no standalone </w:t>
      </w:r>
      <w:r>
        <w:rPr>
          <w:rStyle w:val="VerbatimChar"/>
          <w:sz w:val="20"/>
        </w:rPr>
        <w:t>odt_ctrl</w:t>
      </w:r>
      <w:r>
        <w:rPr>
          <w:sz w:val="20"/>
        </w:rPr>
        <w:t xml:space="preserve"> block.</w:t>
      </w:r>
    </w:p>
    <w:p>
      <w:pPr>
        <w:pStyle w:val="Normal"/>
        <w:rPr/>
      </w:pPr>
      <w:bookmarkStart w:id="417" w:name="mc_xddr2_cmd_formatter"/>
      <w:bookmarkStart w:id="418" w:name="idle-default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pBdr>
          <w:bottom w:val="single" w:sz="12" w:space="0" w:color="228B22"/>
        </w:pBdr>
        <w:spacing w:before="280" w:after="80"/>
        <w:rPr/>
      </w:pPr>
      <w:bookmarkStart w:id="419" w:name="__RefHeading___Toc31229_1491206650"/>
      <w:bookmarkStart w:id="420" w:name="mc_dfi_cmd_path"/>
      <w:bookmarkEnd w:id="419"/>
      <w:r>
        <w:rPr>
          <w:rStyle w:val="SectionNumber"/>
          <w:b/>
          <w:color w:val="228B22"/>
          <w:sz w:val="28"/>
        </w:rPr>
        <w:t>21.2</w:t>
      </w:r>
      <w:r>
        <w:rPr>
          <w:b/>
          <w:color w:val="228B22"/>
          <w:sz w:val="28"/>
        </w:rPr>
        <w:tab/>
      </w:r>
      <w:r>
        <w:rPr>
          <w:rStyle w:val="VerbatimChar"/>
          <w:b/>
          <w:color w:val="228B22"/>
          <w:sz w:val="28"/>
        </w:rPr>
        <w:t>mc_dfi_cmd_path</w:t>
      </w:r>
    </w:p>
    <w:p>
      <w:pPr>
        <w:pStyle w:val="Heading3"/>
        <w:spacing w:before="200" w:after="80"/>
        <w:rPr/>
      </w:pPr>
      <w:bookmarkStart w:id="421" w:name="__RefHeading___Toc31231_1491206650"/>
      <w:bookmarkStart w:id="422" w:name="purpose-5"/>
      <w:bookmarkEnd w:id="421"/>
      <w:r>
        <w:rPr>
          <w:rStyle w:val="SectionNumber"/>
          <w:b/>
          <w:color w:val="404040"/>
          <w:sz w:val="24"/>
        </w:rPr>
        <w:t>21.2.1</w:t>
      </w:r>
      <w:r>
        <w:rPr>
          <w:b/>
          <w:color w:val="404040"/>
          <w:sz w:val="24"/>
        </w:rPr>
        <w:tab/>
        <w:t>Purpose</w:t>
      </w:r>
    </w:p>
    <w:p>
      <w:pPr>
        <w:pStyle w:val="FirstParagraph"/>
        <w:rPr/>
      </w:pPr>
      <w:r>
        <w:rPr>
          <w:sz w:val="20"/>
        </w:rPr>
        <w:t xml:space="preserve">The DFI-clock command path. RTL: </w:t>
      </w:r>
      <w:r>
        <w:rPr>
          <w:rStyle w:val="VerbatimChar"/>
          <w:sz w:val="20"/>
        </w:rPr>
        <w:t>common-ip/rtl/fub/mc_dfi_cmd_path.sv</w:t>
      </w:r>
      <w:r>
        <w:rPr>
          <w:sz w:val="20"/>
        </w:rPr>
        <w:t xml:space="preserve">. It pops the abstract command stream from the CDC command FIFO, unpacks </w:t>
      </w:r>
      <w:r>
        <w:rPr>
          <w:rStyle w:val="VerbatimChar"/>
          <w:sz w:val="20"/>
        </w:rPr>
        <w:t>{op, rank, bank, row, col, ap, mrr}</w:t>
      </w:r>
      <w:r>
        <w:rPr>
          <w:sz w:val="20"/>
        </w:rPr>
        <w:t xml:space="preserve">, drives the formatter, and emits the </w:t>
      </w:r>
      <w:r>
        <w:rPr>
          <w:rStyle w:val="VerbatimChar"/>
          <w:sz w:val="20"/>
        </w:rPr>
        <w:t>wr_fire</w:t>
      </w:r>
      <w:r>
        <w:rPr>
          <w:sz w:val="20"/>
        </w:rPr>
        <w:t xml:space="preserve"> / </w:t>
      </w:r>
      <w:r>
        <w:rPr>
          <w:rStyle w:val="VerbatimChar"/>
          <w:sz w:val="20"/>
        </w:rPr>
        <w:t>rd_fire</w:t>
      </w:r>
      <w:r>
        <w:rPr>
          <w:sz w:val="20"/>
        </w:rPr>
        <w:t xml:space="preserve"> strobes that the write serializer and read aligner use to place their data phases.</w:t>
      </w:r>
      <w:bookmarkEnd w:id="422"/>
    </w:p>
    <w:p>
      <w:pPr>
        <w:pStyle w:val="Heading3"/>
        <w:spacing w:before="200" w:after="80"/>
        <w:rPr/>
      </w:pPr>
      <w:bookmarkStart w:id="423" w:name="__RefHeading___Toc31233_1491206650"/>
      <w:bookmarkStart w:id="424" w:name="behavior"/>
      <w:bookmarkEnd w:id="423"/>
      <w:r>
        <w:rPr>
          <w:rStyle w:val="SectionNumber"/>
          <w:b/>
          <w:color w:val="404040"/>
          <w:sz w:val="24"/>
        </w:rPr>
        <w:t>21.2.2</w:t>
      </w:r>
      <w:r>
        <w:rPr>
          <w:b/>
          <w:color w:val="404040"/>
          <w:sz w:val="24"/>
        </w:rPr>
        <w:tab/>
        <w:t>Behavior</w:t>
      </w:r>
    </w:p>
    <w:p>
      <w:pPr>
        <w:pStyle w:val="Compact"/>
        <w:numPr>
          <w:ilvl w:val="0"/>
          <w:numId w:val="280"/>
        </w:numPr>
        <w:rPr/>
      </w:pPr>
      <w:r>
        <w:rPr/>
        <w:t xml:space="preserve">The formatter’s outputs are already registered, so the command path adds no pipeline stage of its own. When one DFI word packs </w:t>
      </w:r>
      <w:r>
        <w:rPr>
          <w:rStyle w:val="VerbatimChar"/>
        </w:rPr>
        <w:t>N_SUBCMD &gt; 1</w:t>
      </w:r>
      <w:r>
        <w:rPr/>
        <w:t xml:space="preserve"> JEDEC bursts, the path instantiates one formatter per sub-command and merges their phase buses combinationally (address/bank OR, active-low controls AND) before the PHY.</w:t>
      </w:r>
    </w:p>
    <w:p>
      <w:pPr>
        <w:pStyle w:val="Compact"/>
        <w:numPr>
          <w:ilvl w:val="0"/>
          <w:numId w:val="281"/>
        </w:numPr>
        <w:rPr/>
      </w:pPr>
      <w:r>
        <w:rPr/>
        <w:t xml:space="preserve">Bus widths are </w:t>
      </w:r>
      <w:r>
        <w:rPr>
          <w:rStyle w:val="VerbatimChar"/>
        </w:rPr>
        <w:t>DFI_*_WIDTH * DFI_RATE</w:t>
      </w:r>
      <w:r>
        <w:rPr/>
        <w:t xml:space="preserve">, so the multi-phase content leaves the formatter in its final layout. The internal </w:t>
      </w:r>
      <w:r>
        <w:rPr>
          <w:rStyle w:val="VerbatimChar"/>
        </w:rPr>
        <w:t>DW = DRAM_BEAT_WIDTH * DFI_RATE</w:t>
      </w:r>
      <w:r>
        <w:rPr/>
        <w:t xml:space="preserve"> write and read words are split across phases by </w:t>
      </w:r>
      <w:r>
        <w:rPr>
          <w:rStyle w:val="VerbatimChar"/>
        </w:rPr>
        <w:t>mc_dfi_wr_serializer</w:t>
      </w:r>
      <w:r>
        <w:rPr/>
        <w:t xml:space="preserve"> and </w:t>
      </w:r>
      <w:r>
        <w:rPr>
          <w:rStyle w:val="VerbatimChar"/>
        </w:rPr>
        <w:t>mc_dfi_rd_aligner</w:t>
      </w:r>
      <w:r>
        <w:rPr/>
        <w:t>.</w:t>
      </w:r>
    </w:p>
    <w:p>
      <w:pPr>
        <w:pStyle w:val="Compact"/>
        <w:numPr>
          <w:ilvl w:val="0"/>
          <w:numId w:val="282"/>
        </w:numPr>
        <w:rPr/>
      </w:pPr>
      <w:r>
        <w:rPr>
          <w:rStyle w:val="VerbatimChar"/>
        </w:rPr>
        <w:t>dfi_dram_clk_disable</w:t>
      </w:r>
      <w:r>
        <w:rPr/>
        <w:t xml:space="preserve"> is not driven by the controller; clock-disable and power-down are documented TODOs (Ch 3.5).</w:t>
      </w:r>
    </w:p>
    <w:p>
      <w:pPr>
        <w:pStyle w:val="Compact"/>
        <w:numPr>
          <w:ilvl w:val="0"/>
          <w:numId w:val="283"/>
        </w:numPr>
        <w:rPr/>
      </w:pPr>
      <w:r>
        <w:rPr/>
        <w:t xml:space="preserve">With </w:t>
      </w:r>
      <w:r>
        <w:rPr>
          <w:rStyle w:val="VerbatimChar"/>
        </w:rPr>
        <w:t>CMD_HISTORY_EN != 0</w:t>
      </w:r>
      <w:r>
        <w:rPr/>
        <w:t xml:space="preserve"> the path also builds </w:t>
      </w:r>
      <w:r>
        <w:rPr>
          <w:rStyle w:val="VerbatimChar"/>
        </w:rPr>
        <w:t>mc_cmd_history_checker</w:t>
      </w:r>
      <w:r>
        <w:rPr/>
        <w:t xml:space="preserve"> on the DFI wires (simulation only).</w:t>
      </w:r>
      <w:bookmarkEnd w:id="424"/>
    </w:p>
    <w:p>
      <w:pPr>
        <w:pStyle w:val="Heading3"/>
        <w:spacing w:before="200" w:after="80"/>
        <w:rPr/>
      </w:pPr>
      <w:bookmarkStart w:id="425" w:name="__RefHeading___Toc31235_1491206650"/>
      <w:bookmarkStart w:id="426" w:name="multi-cycle-commands"/>
      <w:bookmarkEnd w:id="425"/>
      <w:r>
        <w:rPr>
          <w:rStyle w:val="SectionNumber"/>
          <w:b/>
          <w:color w:val="404040"/>
          <w:sz w:val="24"/>
        </w:rPr>
        <w:t>21.2.3</w:t>
      </w:r>
      <w:r>
        <w:rPr>
          <w:b/>
          <w:color w:val="404040"/>
          <w:sz w:val="24"/>
        </w:rPr>
        <w:tab/>
        <w:t>Multi-Cycle Commands</w:t>
      </w:r>
    </w:p>
    <w:p>
      <w:pPr>
        <w:pStyle w:val="FirstParagraph"/>
        <w:rPr/>
      </w:pPr>
      <w:r>
        <w:rPr>
          <w:sz w:val="20"/>
        </w:rPr>
        <w:t xml:space="preserve">LPDDR2’s 2-edge CA command is not split here. The 20-bit CA word is already packed onto </w:t>
      </w:r>
      <w:r>
        <w:rPr>
          <w:rStyle w:val="VerbatimChar"/>
          <w:sz w:val="20"/>
        </w:rPr>
        <w:t>dfi_address</w:t>
      </w:r>
      <w:r>
        <w:rPr>
          <w:sz w:val="20"/>
        </w:rPr>
        <w:t xml:space="preserve"> by </w:t>
      </w:r>
      <w:r>
        <w:rPr>
          <w:rStyle w:val="VerbatimChar"/>
          <w:sz w:val="20"/>
        </w:rPr>
        <w:t>mc_xddr2_cmd_formatter</w:t>
      </w:r>
      <w:r>
        <w:rPr>
          <w:sz w:val="20"/>
        </w:rPr>
        <w:t>; the PHY splits it into two DRAM cycles per DFI v2.1.</w:t>
      </w:r>
      <w:bookmarkEnd w:id="426"/>
    </w:p>
    <w:p>
      <w:pPr>
        <w:pStyle w:val="Heading3"/>
        <w:spacing w:before="200" w:after="80"/>
        <w:rPr/>
      </w:pPr>
      <w:bookmarkStart w:id="427" w:name="__RefHeading___Toc31237_1491206650"/>
      <w:bookmarkStart w:id="428" w:name="verification"/>
      <w:bookmarkEnd w:id="427"/>
      <w:r>
        <w:rPr>
          <w:rStyle w:val="SectionNumber"/>
          <w:b/>
          <w:color w:val="404040"/>
          <w:sz w:val="24"/>
        </w:rPr>
        <w:t>21.2.4</w:t>
      </w:r>
      <w:r>
        <w:rPr>
          <w:b/>
          <w:color w:val="404040"/>
          <w:sz w:val="24"/>
        </w:rPr>
        <w:tab/>
        <w:t>Verification</w:t>
      </w:r>
    </w:p>
    <w:p>
      <w:pPr>
        <w:pStyle w:val="FirstParagraph"/>
        <w:rPr/>
      </w:pPr>
      <w:r>
        <w:rPr>
          <w:sz w:val="20"/>
        </w:rPr>
        <w:t xml:space="preserve">The RTL output round-trips against the DFI BFM: the DDR2 truth table against the JESD79-2 reference, and the LPDDR2 CA bus against the shared </w:t>
      </w:r>
      <w:r>
        <w:rPr>
          <w:rStyle w:val="VerbatimChar"/>
          <w:sz w:val="20"/>
        </w:rPr>
        <w:t>lpddr_ca</w:t>
      </w:r>
      <w:r>
        <w:rPr>
          <w:sz w:val="20"/>
        </w:rPr>
        <w:t xml:space="preserve"> encoder/decoder (the same layout the RTL encodes).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command-formatter-and-command-path"/>
      <w:bookmarkStart w:id="430" w:name="mc_dfi_cmd_path"/>
      <w:bookmarkStart w:id="431" w:name="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bookmarkEnd w:id="431"/>
      <w:r>
        <w:br w:type="page"/>
      </w:r>
    </w:p>
    <w:p>
      <w:pPr>
        <w:pStyle w:val="Heading1"/>
        <w:shd w:val="clear" w:color="auto" w:fill="404040"/>
        <w:spacing w:before="360" w:after="120"/>
        <w:rPr/>
      </w:pPr>
      <w:bookmarkStart w:id="432" w:name="__RefHeading___Toc31239_1491206650"/>
      <w:bookmarkStart w:id="433" w:name="write-and-read-data-paths"/>
      <w:bookmarkEnd w:id="432"/>
      <w:r>
        <w:rPr>
          <w:rStyle w:val="SectionNumber"/>
          <w:b/>
          <w:color w:val="FFFFFF"/>
          <w:sz w:val="32"/>
        </w:rPr>
        <w:t>22</w:t>
      </w:r>
      <w:r>
        <w:rPr>
          <w:b/>
          <w:color w:val="FFFFFF"/>
          <w:sz w:val="32"/>
        </w:rPr>
        <w:tab/>
        <w:t>Write and Read Data Paths</w:t>
      </w:r>
    </w:p>
    <w:p>
      <w:pPr>
        <w:pStyle w:val="FirstParagraph"/>
        <w:rPr/>
      </w:pPr>
      <w:r>
        <w:rPr>
          <w:sz w:val="20"/>
        </w:rPr>
        <w:t xml:space="preserve">The write/read data path in pumice is the common storage plane, </w:t>
      </w:r>
      <w:r>
        <w:rPr>
          <w:rStyle w:val="VerbatimChar"/>
          <w:sz w:val="20"/>
        </w:rPr>
        <w:t>mc_storage_plane</w:t>
      </w:r>
      <w:r>
        <w:rPr>
          <w:sz w:val="20"/>
        </w:rPr>
        <w:t xml:space="preserve">, instantiated in </w:t>
      </w:r>
      <w:r>
        <w:rPr>
          <w:rStyle w:val="VerbatimChar"/>
          <w:sz w:val="20"/>
        </w:rPr>
        <w:t>pumice_core</w:t>
      </w:r>
      <w:r>
        <w:rPr>
          <w:sz w:val="20"/>
        </w:rPr>
        <w:t xml:space="preserve"> between </w:t>
      </w:r>
      <w:r>
        <w:rPr>
          <w:rStyle w:val="VerbatimChar"/>
          <w:sz w:val="20"/>
        </w:rPr>
        <w:t>mc_axi4_plane</w:t>
      </w:r>
      <w:r>
        <w:rPr>
          <w:sz w:val="20"/>
        </w:rPr>
        <w:t xml:space="preserve"> and the scheduler. It holds the write-data CAM (write buffer plus snarf source) and the read-command CAM (read scheduling window), presents the scheduler-facing bank/row/col image, and accepts the read-snoop probe from the upstream AXI4 plane. The descriptor seam it exposes to the scheduler is the same contract documented in the family architecture specification (</w:t>
      </w:r>
      <w:hyperlink r:id="rId115">
        <w:r>
          <w:rPr>
            <w:rStyle w:val="Hyperlink"/>
            <w:rFonts w:ascii="Consolas" w:hAnsi="Consolas"/>
            <w:sz w:val="22"/>
            <w:sz w:val="22"/>
          </w:rPr>
          <w:t>common_has</w:t>
        </w:r>
        <w:r>
          <w:rPr>
            <w:rStyle w:val="Hyperlink"/>
          </w:rPr>
          <w:t xml:space="preserve"> chapter 2</w:t>
        </w:r>
      </w:hyperlink>
      <w:r>
        <w:rPr>
          <w:sz w:val="20"/>
        </w:rPr>
        <w:t>); the plane’s internals are documented in the family microarchitecture specification (</w:t>
      </w:r>
      <w:hyperlink r:id="rId116">
        <w:r>
          <w:rPr>
            <w:rStyle w:val="Hyperlink"/>
            <w:rFonts w:ascii="Consolas" w:hAnsi="Consolas"/>
            <w:sz w:val="22"/>
            <w:sz w:val="22"/>
          </w:rPr>
          <w:t>common_mas</w:t>
        </w:r>
        <w:r>
          <w:rPr>
            <w:rStyle w:val="Hyperlink"/>
          </w:rPr>
          <w:t xml:space="preserve"> chapter 3</w:t>
        </w:r>
      </w:hyperlink>
      <w:r>
        <w:rPr>
          <w:sz w:val="20"/>
        </w:rPr>
        <w:t>).</w:t>
      </w:r>
    </w:p>
    <w:p>
      <w:pPr>
        <w:pStyle w:val="BodyText"/>
        <w:rPr/>
      </w:pPr>
      <w:r>
        <w:rPr>
          <w:sz w:val="20"/>
        </w:rPr>
        <w:t xml:space="preserve">Until 2026-10-09 these CAMs lived in the pumice-local </w:t>
      </w:r>
      <w:r>
        <w:rPr>
          <w:rStyle w:val="VerbatimChar"/>
          <w:sz w:val="20"/>
        </w:rPr>
        <w:t>pumice_axi4_plane</w:t>
      </w:r>
      <w:r>
        <w:rPr>
          <w:sz w:val="20"/>
        </w:rPr>
        <w:t xml:space="preserve"> as </w:t>
      </w:r>
      <w:r>
        <w:rPr>
          <w:rStyle w:val="VerbatimChar"/>
          <w:sz w:val="20"/>
        </w:rPr>
        <w:t>pumice_wr_data_cam</w:t>
      </w:r>
      <w:r>
        <w:rPr>
          <w:sz w:val="20"/>
        </w:rPr>
        <w:t xml:space="preserve"> and </w:t>
      </w:r>
      <w:r>
        <w:rPr>
          <w:rStyle w:val="VerbatimChar"/>
          <w:sz w:val="20"/>
        </w:rPr>
        <w:t>pumice_rd_cmd_cam</w:t>
      </w:r>
      <w:r>
        <w:rPr>
          <w:sz w:val="20"/>
        </w:rPr>
        <w:t xml:space="preserve">; they were extracted into </w:t>
      </w:r>
      <w:r>
        <w:rPr>
          <w:rStyle w:val="VerbatimChar"/>
          <w:sz w:val="20"/>
        </w:rPr>
        <w:t>mc_storage_plane</w:t>
      </w:r>
      <w:r>
        <w:rPr>
          <w:sz w:val="20"/>
        </w:rPr>
        <w:t xml:space="preserve"> during the Phase-2 common-stack campaign.</w:t>
      </w:r>
    </w:p>
    <w:p>
      <w:pPr>
        <w:pStyle w:val="Heading2"/>
        <w:pBdr>
          <w:bottom w:val="single" w:sz="12" w:space="0" w:color="228B22"/>
        </w:pBdr>
        <w:spacing w:before="280" w:after="80"/>
        <w:rPr/>
      </w:pPr>
      <w:bookmarkStart w:id="434" w:name="__RefHeading___Toc31241_1491206650"/>
      <w:bookmarkStart w:id="435" w:name="X4f42145916d7dd58b357162afa3af7bfa76e693"/>
      <w:bookmarkEnd w:id="434"/>
      <w:r>
        <w:rPr>
          <w:rStyle w:val="SectionNumber"/>
          <w:b/>
          <w:color w:val="228B22"/>
          <w:sz w:val="28"/>
        </w:rPr>
        <w:t>22.1</w:t>
      </w:r>
      <w:r>
        <w:rPr>
          <w:b/>
          <w:color w:val="228B22"/>
          <w:sz w:val="28"/>
        </w:rPr>
        <w:tab/>
        <w:t>What pumice consumes from the common stack</w:t>
      </w:r>
    </w:p>
    <w:p>
      <w:pPr>
        <w:pStyle w:val="FirstParagraph"/>
        <w:rPr/>
      </w:pPr>
      <w:r>
        <w:rPr>
          <w:rStyle w:val="VerbatimChar"/>
          <w:sz w:val="20"/>
        </w:rPr>
        <w:t>mc_storage_plane</w:t>
      </w:r>
      <w:r>
        <w:rPr>
          <w:sz w:val="20"/>
        </w:rPr>
        <w:t xml:space="preserve"> provides:</w:t>
      </w:r>
    </w:p>
    <w:p>
      <w:pPr>
        <w:pStyle w:val="Compact"/>
        <w:numPr>
          <w:ilvl w:val="0"/>
          <w:numId w:val="284"/>
        </w:numPr>
        <w:rPr/>
      </w:pPr>
      <w:r>
        <w:rPr>
          <w:rStyle w:val="VerbatimChar"/>
        </w:rPr>
        <w:t>mc_wr_data_cam</w:t>
      </w:r>
      <w:r>
        <w:rPr/>
        <w:t xml:space="preserve"> — the write-command/write-data CAM with fill, commit-drain, and snarf (read-your-write) movers;</w:t>
      </w:r>
    </w:p>
    <w:p>
      <w:pPr>
        <w:pStyle w:val="Compact"/>
        <w:numPr>
          <w:ilvl w:val="0"/>
          <w:numId w:val="285"/>
        </w:numPr>
        <w:rPr/>
      </w:pPr>
      <w:r>
        <w:rPr>
          <w:rStyle w:val="VerbatimChar"/>
        </w:rPr>
        <w:t>mc_rd_cmd_cam</w:t>
      </w:r>
      <w:r>
        <w:rPr/>
        <w:t xml:space="preserve"> — the read-command scheduling window;</w:t>
      </w:r>
    </w:p>
    <w:p>
      <w:pPr>
        <w:pStyle w:val="Compact"/>
        <w:numPr>
          <w:ilvl w:val="0"/>
          <w:numId w:val="286"/>
        </w:numPr>
        <w:rPr/>
      </w:pPr>
      <w:r>
        <w:rPr/>
        <w:t>read snooping (snarf) against unscheduled writes;</w:t>
      </w:r>
    </w:p>
    <w:p>
      <w:pPr>
        <w:pStyle w:val="Compact"/>
        <w:numPr>
          <w:ilvl w:val="0"/>
          <w:numId w:val="287"/>
        </w:numPr>
        <w:rPr/>
      </w:pPr>
      <w:r>
        <w:rPr/>
        <w:t>per-entry scheduling vectors (validity, bank, row, column, age, age-order matrix, QoS) across the descriptor seam.</w:t>
      </w:r>
    </w:p>
    <w:p>
      <w:pPr>
        <w:pStyle w:val="FirstParagraph"/>
        <w:rPr/>
      </w:pPr>
      <w:r>
        <w:rPr>
          <w:sz w:val="20"/>
        </w:rPr>
        <w:t xml:space="preserve">Pumice instantiates the plane with </w:t>
      </w:r>
      <w:r>
        <w:rPr>
          <w:rStyle w:val="VerbatimChar"/>
          <w:sz w:val="20"/>
        </w:rPr>
        <w:t>AXI_BEATS_PER_BURST = BURST_WORDS</w:t>
      </w:r>
      <w:r>
        <w:rPr>
          <w:sz w:val="20"/>
        </w:rPr>
        <w:t xml:space="preserve"> and wires it to the pumice-local scheduler. Legacy </w:t>
      </w:r>
      <w:r>
        <w:rPr>
          <w:rStyle w:val="VerbatimChar"/>
          <w:sz w:val="20"/>
        </w:rPr>
        <w:t>oldest_*</w:t>
      </w:r>
      <w:r>
        <w:rPr>
          <w:sz w:val="20"/>
        </w:rPr>
        <w:t xml:space="preserve"> and </w:t>
      </w:r>
      <w:r>
        <w:rPr>
          <w:rStyle w:val="VerbatimChar"/>
          <w:sz w:val="20"/>
        </w:rPr>
        <w:t>sched_lu_*</w:t>
      </w:r>
      <w:r>
        <w:rPr>
          <w:sz w:val="20"/>
        </w:rPr>
        <w:t xml:space="preserve"> CAM ports are tied off inside </w:t>
      </w:r>
      <w:r>
        <w:rPr>
          <w:rStyle w:val="VerbatimChar"/>
          <w:sz w:val="20"/>
        </w:rPr>
        <w:t>mc_storage_plane</w:t>
      </w:r>
      <w:r>
        <w:rPr>
          <w:sz w:val="20"/>
        </w:rPr>
        <w:t>.</w:t>
      </w:r>
      <w:bookmarkEnd w:id="435"/>
    </w:p>
    <w:p>
      <w:pPr>
        <w:pStyle w:val="Heading2"/>
        <w:pBdr>
          <w:bottom w:val="single" w:sz="12" w:space="0" w:color="228B22"/>
        </w:pBdr>
        <w:spacing w:before="280" w:after="80"/>
        <w:rPr/>
      </w:pPr>
      <w:bookmarkStart w:id="436" w:name="__RefHeading___Toc31243_1491206650"/>
      <w:bookmarkStart w:id="437" w:name="what-remains-pumice-specific"/>
      <w:bookmarkEnd w:id="436"/>
      <w:r>
        <w:rPr>
          <w:rStyle w:val="SectionNumber"/>
          <w:b/>
          <w:color w:val="228B22"/>
          <w:sz w:val="28"/>
        </w:rPr>
        <w:t>22.2</w:t>
      </w:r>
      <w:r>
        <w:rPr>
          <w:b/>
          <w:color w:val="228B22"/>
          <w:sz w:val="28"/>
        </w:rPr>
        <w:tab/>
        <w:t>What remains pumice-specific</w:t>
      </w:r>
    </w:p>
    <w:p>
      <w:pPr>
        <w:pStyle w:val="Heading3"/>
        <w:spacing w:before="200" w:after="80"/>
        <w:rPr/>
      </w:pPr>
      <w:bookmarkStart w:id="438" w:name="__RefHeading___Toc31245_1491206650"/>
      <w:bookmarkStart w:id="439" w:name="observed-status-registers-1"/>
      <w:bookmarkEnd w:id="438"/>
      <w:r>
        <w:rPr>
          <w:rStyle w:val="SectionNumber"/>
          <w:b/>
          <w:color w:val="404040"/>
          <w:sz w:val="24"/>
        </w:rPr>
        <w:t>22.2.1</w:t>
      </w:r>
      <w:r>
        <w:rPr>
          <w:b/>
          <w:color w:val="404040"/>
          <w:sz w:val="24"/>
        </w:rPr>
        <w:tab/>
        <w:t>Observed status registers</w:t>
      </w:r>
    </w:p>
    <w:p>
      <w:pPr>
        <w:pStyle w:val="FirstParagraph"/>
        <w:rPr/>
      </w:pPr>
      <w:r>
        <w:rPr>
          <w:rStyle w:val="VerbatimChar"/>
          <w:sz w:val="20"/>
        </w:rPr>
        <w:t>pumice_top</w:t>
      </w:r>
      <w:r>
        <w:rPr>
          <w:sz w:val="20"/>
        </w:rPr>
        <w:t xml:space="preserve"> captures storage-plane-adjacent telemetry from the scheduler and training plane into the CSR. Observable registers relevant to the data path include:</w:t>
      </w:r>
    </w:p>
    <w:p>
      <w:pPr>
        <w:pStyle w:val="Compact"/>
        <w:numPr>
          <w:ilvl w:val="0"/>
          <w:numId w:val="288"/>
        </w:numPr>
        <w:rPr/>
      </w:pPr>
      <w:r>
        <w:rPr>
          <w:rStyle w:val="VerbatimChar"/>
        </w:rPr>
        <w:t>PAGE_STATS_HIT</w:t>
      </w:r>
      <w:r>
        <w:rPr/>
        <w:t xml:space="preserve"> — every column command issued (READ/WRITE, with or without AP); this is a lower-bound hit count, not a true hit count (do not derive hits as </w:t>
      </w:r>
      <w:r>
        <w:rPr>
          <w:rStyle w:val="VerbatimChar"/>
        </w:rPr>
        <w:t>PAGE_STATS_HIT - SCHED_STATS_ACT</w:t>
      </w:r>
      <w:r>
        <w:rPr/>
        <w:t>; see pumice ISSUE-014);</w:t>
      </w:r>
    </w:p>
    <w:p>
      <w:pPr>
        <w:pStyle w:val="Compact"/>
        <w:numPr>
          <w:ilvl w:val="0"/>
          <w:numId w:val="289"/>
        </w:numPr>
        <w:rPr/>
      </w:pPr>
      <w:r>
        <w:rPr>
          <w:rStyle w:val="VerbatimChar"/>
        </w:rPr>
        <w:t>PAGE_STATS_MISS</w:t>
      </w:r>
      <w:r>
        <w:rPr/>
        <w:t xml:space="preserve">, </w:t>
      </w:r>
      <w:r>
        <w:rPr>
          <w:rStyle w:val="VerbatimChar"/>
        </w:rPr>
        <w:t>PAGE_STATS_EMPTY</w:t>
      </w:r>
      <w:r>
        <w:rPr/>
        <w:t xml:space="preserve"> — page-state counters;</w:t>
      </w:r>
    </w:p>
    <w:p>
      <w:pPr>
        <w:pStyle w:val="Compact"/>
        <w:numPr>
          <w:ilvl w:val="0"/>
          <w:numId w:val="290"/>
        </w:numPr>
        <w:rPr/>
      </w:pPr>
      <w:r>
        <w:rPr>
          <w:rStyle w:val="VerbatimChar"/>
        </w:rPr>
        <w:t>OBS_ROW_HIT[0..7]</w:t>
      </w:r>
      <w:r>
        <w:rPr/>
        <w:t xml:space="preserve"> — per-bank row-hit counts (the only sound row-hit count; pumice BUG-020);</w:t>
      </w:r>
    </w:p>
    <w:p>
      <w:pPr>
        <w:pStyle w:val="Compact"/>
        <w:numPr>
          <w:ilvl w:val="0"/>
          <w:numId w:val="291"/>
        </w:numPr>
        <w:rPr/>
      </w:pPr>
      <w:r>
        <w:rPr>
          <w:rStyle w:val="VerbatimChar"/>
        </w:rPr>
        <w:t>SCHED_STATS_ACT</w:t>
      </w:r>
      <w:r>
        <w:rPr/>
        <w:t xml:space="preserve">, </w:t>
      </w:r>
      <w:r>
        <w:rPr>
          <w:rStyle w:val="VerbatimChar"/>
        </w:rPr>
        <w:t>SCHED_STATS_PRE</w:t>
      </w:r>
      <w:r>
        <w:rPr/>
        <w:t xml:space="preserve"> — activate/precharge counts;</w:t>
      </w:r>
    </w:p>
    <w:p>
      <w:pPr>
        <w:pStyle w:val="Compact"/>
        <w:numPr>
          <w:ilvl w:val="0"/>
          <w:numId w:val="292"/>
        </w:numPr>
        <w:rPr/>
      </w:pPr>
      <w:r>
        <w:rPr>
          <w:rStyle w:val="VerbatimChar"/>
        </w:rPr>
        <w:t>REF_STATS_REF</w:t>
      </w:r>
      <w:r>
        <w:rPr/>
        <w:t xml:space="preserve">, </w:t>
      </w:r>
      <w:r>
        <w:rPr>
          <w:rStyle w:val="VerbatimChar"/>
        </w:rPr>
        <w:t>REF_STATS_REF_BUSY</w:t>
      </w:r>
      <w:r>
        <w:rPr/>
        <w:t xml:space="preserve"> — refresh commands issued and refresh commands that deferred useful work (TASK-012);</w:t>
      </w:r>
    </w:p>
    <w:p>
      <w:pPr>
        <w:pStyle w:val="Compact"/>
        <w:numPr>
          <w:ilvl w:val="0"/>
          <w:numId w:val="293"/>
        </w:numPr>
        <w:rPr/>
      </w:pPr>
      <w:r>
        <w:rPr>
          <w:rStyle w:val="VerbatimChar"/>
        </w:rPr>
        <w:t>STALL_BP</w:t>
      </w:r>
      <w:r>
        <w:rPr/>
        <w:t xml:space="preserve">, </w:t>
      </w:r>
      <w:r>
        <w:rPr>
          <w:rStyle w:val="VerbatimChar"/>
        </w:rPr>
        <w:t>STALL_REFRESH</w:t>
      </w:r>
      <w:r>
        <w:rPr/>
        <w:t xml:space="preserve">, </w:t>
      </w:r>
      <w:r>
        <w:rPr>
          <w:rStyle w:val="VerbatimChar"/>
        </w:rPr>
        <w:t>STALL_TURNAROUND</w:t>
      </w:r>
      <w:r>
        <w:rPr/>
        <w:t xml:space="preserve">, </w:t>
      </w:r>
      <w:r>
        <w:rPr>
          <w:rStyle w:val="VerbatimChar"/>
        </w:rPr>
        <w:t>STALL_TCCD</w:t>
      </w:r>
      <w:r>
        <w:rPr/>
        <w:t xml:space="preserve">, </w:t>
      </w:r>
      <w:r>
        <w:rPr>
          <w:rStyle w:val="VerbatimChar"/>
        </w:rPr>
        <w:t>STALL_ACTLIMIT</w:t>
      </w:r>
      <w:r>
        <w:rPr/>
        <w:t xml:space="preserve">, </w:t>
      </w:r>
      <w:r>
        <w:rPr>
          <w:rStyle w:val="VerbatimChar"/>
        </w:rPr>
        <w:t>STALL_BANKTIMER</w:t>
      </w:r>
      <w:r>
        <w:rPr/>
        <w:t xml:space="preserve">, </w:t>
      </w:r>
      <w:r>
        <w:rPr>
          <w:rStyle w:val="VerbatimChar"/>
        </w:rPr>
        <w:t>STALL_NOREQ</w:t>
      </w:r>
      <w:r>
        <w:rPr/>
        <w:t xml:space="preserve"> — scheduler stall attribution.</w:t>
      </w:r>
    </w:p>
    <w:p>
      <w:pPr>
        <w:pStyle w:val="FirstParagraph"/>
        <w:rPr/>
      </w:pPr>
      <w:r>
        <w:rPr>
          <w:sz w:val="20"/>
        </w:rPr>
        <w:t xml:space="preserve">These counters are free-running and clear only on </w:t>
      </w:r>
      <w:r>
        <w:rPr>
          <w:rStyle w:val="VerbatimChar"/>
          <w:sz w:val="20"/>
        </w:rPr>
        <w:t>aresetn</w:t>
      </w:r>
      <w:r>
        <w:rPr>
          <w:sz w:val="20"/>
        </w:rPr>
        <w:t>; software brackets a workload and reads deltas.</w:t>
      </w:r>
      <w:bookmarkEnd w:id="439"/>
    </w:p>
    <w:p>
      <w:pPr>
        <w:pStyle w:val="Heading3"/>
        <w:spacing w:before="200" w:after="80"/>
        <w:rPr/>
      </w:pPr>
      <w:bookmarkStart w:id="440" w:name="__RefHeading___Toc31247_1491206650"/>
      <w:bookmarkStart w:id="441" w:name="dfi-side-data-movement"/>
      <w:bookmarkEnd w:id="440"/>
      <w:r>
        <w:rPr>
          <w:rStyle w:val="SectionNumber"/>
          <w:b/>
          <w:color w:val="404040"/>
          <w:sz w:val="24"/>
        </w:rPr>
        <w:t>22.2.2</w:t>
      </w:r>
      <w:r>
        <w:rPr>
          <w:b/>
          <w:color w:val="404040"/>
          <w:sz w:val="24"/>
        </w:rPr>
        <w:tab/>
        <w:t>DFI-side data movement</w:t>
      </w:r>
    </w:p>
    <w:p>
      <w:pPr>
        <w:pStyle w:val="FirstParagraph"/>
        <w:rPr/>
      </w:pPr>
      <w:r>
        <w:rPr>
          <w:sz w:val="20"/>
        </w:rPr>
        <w:t xml:space="preserve">The controller-side CAMs are only half of the end-to-end data path. The DFI-side write serialization and read alignment are delegated to the common </w:t>
      </w:r>
      <w:r>
        <w:rPr>
          <w:rStyle w:val="VerbatimChar"/>
          <w:sz w:val="20"/>
        </w:rPr>
        <w:t>mc_dfi_2p1_plane</w:t>
      </w:r>
      <w:r>
        <w:rPr>
          <w:sz w:val="20"/>
        </w:rPr>
        <w:t xml:space="preserve"> (</w:t>
      </w:r>
      <w:hyperlink r:id="rId117">
        <w:r>
          <w:rPr>
            <w:rStyle w:val="Hyperlink"/>
            <w:rFonts w:ascii="Consolas" w:hAnsi="Consolas"/>
            <w:sz w:val="22"/>
            <w:sz w:val="22"/>
          </w:rPr>
          <w:t>common_mas</w:t>
        </w:r>
        <w:r>
          <w:rPr>
            <w:rStyle w:val="Hyperlink"/>
          </w:rPr>
          <w:t xml:space="preserve"> chapter 7</w:t>
        </w:r>
      </w:hyperlink>
      <w:r>
        <w:rPr>
          <w:sz w:val="20"/>
        </w:rPr>
        <w:t xml:space="preserve">); the pumice-local </w:t>
      </w:r>
      <w:r>
        <w:rPr>
          <w:rStyle w:val="VerbatimChar"/>
          <w:sz w:val="20"/>
        </w:rPr>
        <w:t>mc_dfi_wr_serializer</w:t>
      </w:r>
      <w:r>
        <w:rPr>
          <w:sz w:val="20"/>
        </w:rPr>
        <w:t xml:space="preserve"> and </w:t>
      </w:r>
      <w:r>
        <w:rPr>
          <w:rStyle w:val="VerbatimChar"/>
          <w:sz w:val="20"/>
        </w:rPr>
        <w:t>mc_dfi_rd_aligner</w:t>
      </w:r>
      <w:r>
        <w:rPr>
          <w:sz w:val="20"/>
        </w:rPr>
        <w:t xml:space="preserve"> blocks are no longer instantiated in the active build. Pumice passes runtime PHY timing offsets (</w:t>
      </w:r>
      <w:r>
        <w:rPr>
          <w:rStyle w:val="VerbatimChar"/>
          <w:sz w:val="20"/>
        </w:rPr>
        <w:t>t_phy_wrlat</w:t>
      </w:r>
      <w:r>
        <w:rPr>
          <w:sz w:val="20"/>
        </w:rPr>
        <w:t xml:space="preserve">, </w:t>
      </w:r>
      <w:r>
        <w:rPr>
          <w:rStyle w:val="VerbatimChar"/>
          <w:sz w:val="20"/>
        </w:rPr>
        <w:t>t_rddata_en</w:t>
      </w:r>
      <w:r>
        <w:rPr>
          <w:sz w:val="20"/>
        </w:rPr>
        <w:t>) and DFI phase selects (</w:t>
      </w:r>
      <w:r>
        <w:rPr>
          <w:rStyle w:val="VerbatimChar"/>
          <w:sz w:val="20"/>
        </w:rPr>
        <w:t>rd_phase</w:t>
      </w:r>
      <w:r>
        <w:rPr>
          <w:sz w:val="20"/>
        </w:rPr>
        <w:t xml:space="preserve">, </w:t>
      </w:r>
      <w:r>
        <w:rPr>
          <w:rStyle w:val="VerbatimChar"/>
          <w:sz w:val="20"/>
        </w:rPr>
        <w:t>wr_phase</w:t>
      </w:r>
      <w:r>
        <w:rPr>
          <w:sz w:val="20"/>
        </w:rPr>
        <w:t xml:space="preserve">) from the </w:t>
      </w:r>
      <w:r>
        <w:rPr>
          <w:rStyle w:val="VerbatimChar"/>
          <w:sz w:val="20"/>
        </w:rPr>
        <w:t>PHY_TIMING</w:t>
      </w:r>
      <w:r>
        <w:rPr>
          <w:sz w:val="20"/>
        </w:rPr>
        <w:t xml:space="preserve"> and </w:t>
      </w:r>
      <w:r>
        <w:rPr>
          <w:rStyle w:val="VerbatimChar"/>
          <w:sz w:val="20"/>
        </w:rPr>
        <w:t>DFI_PHASE</w:t>
      </w:r>
      <w:r>
        <w:rPr>
          <w:sz w:val="20"/>
        </w:rPr>
        <w:t xml:space="preserve"> CSRs into that plane.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2" w:name="write-and-read-data-paths"/>
      <w:bookmarkStart w:id="443" w:name="what-remains-pumice-specific"/>
      <w:bookmarkStart w:id="444" w:name="dfi-side-data-movement"/>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bookmarkEnd w:id="444"/>
      <w:r>
        <w:br w:type="page"/>
      </w:r>
    </w:p>
    <w:p>
      <w:pPr>
        <w:pStyle w:val="Heading1"/>
        <w:shd w:val="clear" w:color="auto" w:fill="404040"/>
        <w:spacing w:before="360" w:after="120"/>
        <w:rPr/>
      </w:pPr>
      <w:bookmarkStart w:id="445" w:name="__RefHeading___Toc31249_1491206650"/>
      <w:bookmarkStart w:id="446" w:name="dfi-plane-and-csr"/>
      <w:bookmarkEnd w:id="445"/>
      <w:r>
        <w:rPr>
          <w:rStyle w:val="SectionNumber"/>
          <w:b/>
          <w:color w:val="FFFFFF"/>
          <w:sz w:val="32"/>
        </w:rPr>
        <w:t>23</w:t>
      </w:r>
      <w:r>
        <w:rPr>
          <w:b/>
          <w:color w:val="FFFFFF"/>
          <w:sz w:val="32"/>
        </w:rPr>
        <w:tab/>
        <w:t>DFI Plane and CSR</w:t>
      </w:r>
    </w:p>
    <w:p>
      <w:pPr>
        <w:pStyle w:val="FirstParagraph"/>
        <w:rPr/>
      </w:pPr>
      <w:r>
        <w:rPr>
          <w:sz w:val="20"/>
        </w:rPr>
        <w:t>The bottom of the controller is the DFI v2.1 plane. Until 2026-10-09 this plane was pumice-local (</w:t>
      </w:r>
      <w:r>
        <w:rPr>
          <w:rStyle w:val="VerbatimChar"/>
          <w:sz w:val="20"/>
        </w:rPr>
        <w:t>pumice_dfi_plane</w:t>
      </w:r>
      <w:r>
        <w:rPr>
          <w:sz w:val="20"/>
        </w:rPr>
        <w:t xml:space="preserve">); it is now the common </w:t>
      </w:r>
      <w:r>
        <w:rPr>
          <w:rStyle w:val="VerbatimChar"/>
          <w:sz w:val="20"/>
        </w:rPr>
        <w:t>mc_dfi_2p1_plane</w:t>
      </w:r>
      <w:r>
        <w:rPr>
          <w:sz w:val="20"/>
        </w:rPr>
        <w:t xml:space="preserve"> consumed from </w:t>
      </w:r>
      <w:r>
        <w:rPr>
          <w:rStyle w:val="VerbatimChar"/>
          <w:sz w:val="20"/>
        </w:rPr>
        <w:t>common-ip</w:t>
      </w:r>
      <w:r>
        <w:rPr>
          <w:sz w:val="20"/>
        </w:rPr>
        <w:t xml:space="preserve">. </w:t>
      </w:r>
      <w:r>
        <w:rPr>
          <w:rStyle w:val="VerbatimChar"/>
          <w:sz w:val="20"/>
        </w:rPr>
        <w:t>pumice_top</w:t>
      </w:r>
      <w:r>
        <w:rPr>
          <w:sz w:val="20"/>
        </w:rPr>
        <w:t xml:space="preserve"> instantiates it and wires the scheduler command stream, write-data stream, read-data return, and init tokens across the single controller-to-PHY clock-domain crossing. The family architecture and generation split are documented in the family HAS (</w:t>
      </w:r>
      <w:hyperlink r:id="rId118">
        <w:r>
          <w:rPr>
            <w:rStyle w:val="Hyperlink"/>
          </w:rPr>
          <w:t>Plane Stack</w:t>
        </w:r>
      </w:hyperlink>
      <w:r>
        <w:rPr>
          <w:sz w:val="20"/>
        </w:rPr>
        <w:t xml:space="preserve">, </w:t>
      </w:r>
      <w:hyperlink r:id="rId119">
        <w:r>
          <w:rPr>
            <w:rStyle w:val="Hyperlink"/>
          </w:rPr>
          <w:t>DFI Generations</w:t>
        </w:r>
      </w:hyperlink>
      <w:r>
        <w:rPr>
          <w:sz w:val="20"/>
        </w:rPr>
        <w:t>). The block microarchitecture is in the family MAS (</w:t>
      </w:r>
      <w:hyperlink r:id="rId120">
        <w:r>
          <w:rPr>
            <w:rStyle w:val="ListLabel822"/>
            <w:rFonts w:ascii="Consolas" w:hAnsi="Consolas"/>
            <w:sz w:val="22"/>
            <w:sz w:val="22"/>
          </w:rPr>
          <w:t>mc_dfi_2p1_plane</w:t>
        </w:r>
      </w:hyperlink>
      <w:r>
        <w:rPr>
          <w:sz w:val="20"/>
        </w:rPr>
        <w:t>); this chapter only describes the pumice integration and the pumice-owned CSR surface.</w:t>
      </w:r>
    </w:p>
    <w:p>
      <w:pPr>
        <w:pStyle w:val="Heading2"/>
        <w:pBdr>
          <w:bottom w:val="single" w:sz="12" w:space="0" w:color="228B22"/>
        </w:pBdr>
        <w:spacing w:before="280" w:after="80"/>
        <w:rPr/>
      </w:pPr>
      <w:bookmarkStart w:id="447" w:name="__RefHeading___Toc31251_1491206650"/>
      <w:bookmarkStart w:id="448" w:name="mc_dfi_2p1_plane-in-pumice"/>
      <w:bookmarkEnd w:id="447"/>
      <w:r>
        <w:rPr>
          <w:rStyle w:val="SectionNumber"/>
          <w:b/>
          <w:color w:val="228B22"/>
          <w:sz w:val="28"/>
        </w:rPr>
        <w:t>23.1</w:t>
      </w:r>
      <w:r>
        <w:rPr>
          <w:b/>
          <w:color w:val="228B22"/>
          <w:sz w:val="28"/>
        </w:rPr>
        <w:tab/>
      </w:r>
      <w:r>
        <w:rPr>
          <w:rStyle w:val="VerbatimChar"/>
          <w:b/>
          <w:color w:val="228B22"/>
          <w:sz w:val="28"/>
        </w:rPr>
        <w:t>mc_dfi_2p1_plane</w:t>
      </w:r>
      <w:r>
        <w:rPr>
          <w:b/>
          <w:color w:val="228B22"/>
          <w:sz w:val="28"/>
        </w:rPr>
        <w:t xml:space="preserve"> in pumice</w:t>
      </w:r>
    </w:p>
    <w:p>
      <w:pPr>
        <w:pStyle w:val="Heading3"/>
        <w:spacing w:before="200" w:after="80"/>
        <w:rPr/>
      </w:pPr>
      <w:bookmarkStart w:id="449" w:name="__RefHeading___Toc31253_1491206650"/>
      <w:bookmarkStart w:id="450" w:name="purpose-6"/>
      <w:bookmarkEnd w:id="449"/>
      <w:r>
        <w:rPr>
          <w:rStyle w:val="SectionNumber"/>
          <w:b/>
          <w:color w:val="404040"/>
          <w:sz w:val="24"/>
        </w:rPr>
        <w:t>23.1.1</w:t>
      </w:r>
      <w:r>
        <w:rPr>
          <w:b/>
          <w:color w:val="404040"/>
          <w:sz w:val="24"/>
        </w:rPr>
        <w:tab/>
        <w:t>Purpose</w:t>
      </w:r>
    </w:p>
    <w:p>
      <w:pPr>
        <w:pStyle w:val="FirstParagraph"/>
        <w:rPr/>
      </w:pPr>
      <w:r>
        <w:rPr>
          <w:sz w:val="20"/>
        </w:rPr>
        <w:t xml:space="preserve">Present the controller-clock command / write-data / read-data streams on one side and the DFI v2.1 pin bus on the other, with exactly one clock-domain crossing between them. RTL in the build is </w:t>
      </w:r>
      <w:r>
        <w:rPr>
          <w:rStyle w:val="VerbatimChar"/>
          <w:sz w:val="20"/>
        </w:rPr>
        <w:t>common-ip/rtl/macro/mc_dfi_2p1_plane.sv</w:t>
      </w:r>
      <w:r>
        <w:rPr>
          <w:sz w:val="20"/>
        </w:rPr>
        <w:t xml:space="preserve">. The controller runs on </w:t>
      </w:r>
      <w:r>
        <w:rPr>
          <w:rStyle w:val="VerbatimChar"/>
          <w:sz w:val="20"/>
        </w:rPr>
        <w:t>ctl_clk</w:t>
      </w:r>
      <w:r>
        <w:rPr>
          <w:sz w:val="20"/>
        </w:rPr>
        <w:t xml:space="preserve">; the PHY-facing datapath runs on </w:t>
      </w:r>
      <w:r>
        <w:rPr>
          <w:rStyle w:val="VerbatimChar"/>
          <w:sz w:val="20"/>
        </w:rPr>
        <w:t>dfi_clk</w:t>
      </w:r>
      <w:r>
        <w:rPr>
          <w:sz w:val="20"/>
        </w:rPr>
        <w:t>.</w:t>
      </w:r>
      <w:bookmarkEnd w:id="450"/>
    </w:p>
    <w:p>
      <w:pPr>
        <w:pStyle w:val="Heading3"/>
        <w:spacing w:before="200" w:after="80"/>
        <w:rPr/>
      </w:pPr>
      <w:bookmarkStart w:id="451" w:name="__RefHeading___Toc31255_1491206650"/>
      <w:bookmarkStart w:id="452" w:name="the-single-cdc"/>
      <w:bookmarkEnd w:id="451"/>
      <w:r>
        <w:rPr>
          <w:rStyle w:val="SectionNumber"/>
          <w:b/>
          <w:color w:val="404040"/>
          <w:sz w:val="24"/>
        </w:rPr>
        <w:t>23.1.2</w:t>
      </w:r>
      <w:r>
        <w:rPr>
          <w:b/>
          <w:color w:val="404040"/>
          <w:sz w:val="24"/>
        </w:rPr>
        <w:tab/>
        <w:t>The Single CDC</w:t>
      </w:r>
    </w:p>
    <w:p>
      <w:pPr>
        <w:pStyle w:val="FirstParagraph"/>
        <w:rPr/>
      </w:pPr>
      <w:r>
        <w:rPr>
          <w:rStyle w:val="VerbatimChar"/>
          <w:sz w:val="20"/>
        </w:rPr>
        <w:t>mc_dfi_cdc</w:t>
      </w:r>
      <w:r>
        <w:rPr>
          <w:sz w:val="20"/>
        </w:rPr>
        <w:t xml:space="preserve"> is the only clock-domain crossing in the whole controller. It is built from asynchronous </w:t>
      </w:r>
      <w:r>
        <w:rPr>
          <w:rStyle w:val="VerbatimChar"/>
          <w:sz w:val="20"/>
        </w:rPr>
        <w:t>gaxi</w:t>
      </w:r>
      <w:r>
        <w:rPr>
          <w:sz w:val="20"/>
        </w:rPr>
        <w:t xml:space="preserve"> FIFOs — three streams cross it:</w:t>
      </w:r>
    </w:p>
    <w:p>
      <w:pPr>
        <w:pStyle w:val="Compact"/>
        <w:numPr>
          <w:ilvl w:val="0"/>
          <w:numId w:val="294"/>
        </w:numPr>
        <w:rPr/>
      </w:pPr>
      <w:r>
        <w:rPr>
          <w:b/>
          <w:bCs/>
        </w:rPr>
        <w:t>cmd</w:t>
      </w:r>
      <w:r>
        <w:rPr/>
        <w:t xml:space="preserve"> (</w:t>
      </w:r>
      <w:r>
        <w:rPr>
          <w:rStyle w:val="VerbatimChar"/>
        </w:rPr>
        <w:t>ctl_clk -&gt; dfi_clk</w:t>
      </w:r>
      <w:r>
        <w:rPr/>
        <w:t>): the abstract command stream from the scheduler.</w:t>
      </w:r>
    </w:p>
    <w:p>
      <w:pPr>
        <w:pStyle w:val="Compact"/>
        <w:numPr>
          <w:ilvl w:val="0"/>
          <w:numId w:val="295"/>
        </w:numPr>
        <w:rPr/>
      </w:pPr>
      <w:r>
        <w:rPr>
          <w:b/>
          <w:bCs/>
        </w:rPr>
        <w:t>wrdata</w:t>
      </w:r>
      <w:r>
        <w:rPr/>
        <w:t xml:space="preserve"> (</w:t>
      </w:r>
      <w:r>
        <w:rPr>
          <w:rStyle w:val="VerbatimChar"/>
        </w:rPr>
        <w:t>ctl_clk -&gt; dfi_clk</w:t>
      </w:r>
      <w:r>
        <w:rPr/>
        <w:t xml:space="preserve">): DFI-word-granular </w:t>
      </w:r>
      <w:r>
        <w:rPr>
          <w:rStyle w:val="VerbatimChar"/>
        </w:rPr>
        <w:t>{last, strb, data}</w:t>
      </w:r>
      <w:r>
        <w:rPr/>
        <w:t xml:space="preserve"> drained from the write CAM.</w:t>
      </w:r>
    </w:p>
    <w:p>
      <w:pPr>
        <w:pStyle w:val="Compact"/>
        <w:numPr>
          <w:ilvl w:val="0"/>
          <w:numId w:val="296"/>
        </w:numPr>
        <w:rPr/>
      </w:pPr>
      <w:r>
        <w:rPr>
          <w:b/>
          <w:bCs/>
        </w:rPr>
        <w:t>rddata</w:t>
      </w:r>
      <w:r>
        <w:rPr/>
        <w:t xml:space="preserve"> (</w:t>
      </w:r>
      <w:r>
        <w:rPr>
          <w:rStyle w:val="VerbatimChar"/>
        </w:rPr>
        <w:t>dfi_clk -&gt; ctl_clk</w:t>
      </w:r>
      <w:r>
        <w:rPr/>
        <w:t xml:space="preserve">): </w:t>
      </w:r>
      <w:r>
        <w:rPr>
          <w:rStyle w:val="VerbatimChar"/>
        </w:rPr>
        <w:t>{last, resp, data}</w:t>
      </w:r>
      <w:r>
        <w:rPr/>
        <w:t xml:space="preserve"> captured from the PHY.</w:t>
      </w:r>
    </w:p>
    <w:p>
      <w:pPr>
        <w:pStyle w:val="Compact"/>
        <w:numPr>
          <w:ilvl w:val="0"/>
          <w:numId w:val="297"/>
        </w:numPr>
        <w:rPr/>
      </w:pPr>
      <w:r>
        <w:rPr/>
        <w:t>plus the init handshake (</w:t>
      </w:r>
      <w:r>
        <w:rPr>
          <w:rStyle w:val="VerbatimChar"/>
        </w:rPr>
        <w:t>init_start</w:t>
      </w:r>
      <w:r>
        <w:rPr/>
        <w:t xml:space="preserve"> across, </w:t>
      </w:r>
      <w:r>
        <w:rPr>
          <w:rStyle w:val="VerbatimChar"/>
        </w:rPr>
        <w:t>init_complete</w:t>
      </w:r>
      <w:r>
        <w:rPr/>
        <w:t xml:space="preserve"> back).</w:t>
      </w:r>
    </w:p>
    <w:p>
      <w:pPr>
        <w:pStyle w:val="FirstParagraph"/>
        <w:rPr/>
      </w:pPr>
      <w:r>
        <w:rPr>
          <w:sz w:val="20"/>
        </w:rPr>
        <w:t>The internal datapath unit is the DFI word (</w:t>
      </w:r>
      <w:r>
        <w:rPr>
          <w:rStyle w:val="VerbatimChar"/>
          <w:sz w:val="20"/>
        </w:rPr>
        <w:t>dfi_wrdata</w:t>
      </w:r>
      <w:r>
        <w:rPr>
          <w:sz w:val="20"/>
        </w:rPr>
        <w:t xml:space="preserve"> width, all </w:t>
      </w:r>
      <w:r>
        <w:rPr>
          <w:rStyle w:val="VerbatimChar"/>
          <w:sz w:val="20"/>
        </w:rPr>
        <w:t>DFI_RATE</w:t>
      </w:r>
      <w:r>
        <w:rPr>
          <w:sz w:val="20"/>
        </w:rPr>
        <w:t xml:space="preserve"> phases), so one FIFO word equals one DFI cycle and the crossing is bubble-free. Keeping the CDC in one place is what makes the rest of the controller a single-clock design.</w:t>
      </w:r>
      <w:bookmarkEnd w:id="452"/>
    </w:p>
    <w:p>
      <w:pPr>
        <w:pStyle w:val="Heading3"/>
        <w:spacing w:before="200" w:after="80"/>
        <w:rPr/>
      </w:pPr>
      <w:bookmarkStart w:id="453" w:name="__RefHeading___Toc31257_1491206650"/>
      <w:bookmarkStart w:id="454" w:name="dfi-domain-datapath"/>
      <w:bookmarkEnd w:id="453"/>
      <w:r>
        <w:rPr>
          <w:rStyle w:val="SectionNumber"/>
          <w:b/>
          <w:color w:val="404040"/>
          <w:sz w:val="24"/>
        </w:rPr>
        <w:t>23.1.3</w:t>
      </w:r>
      <w:r>
        <w:rPr>
          <w:b/>
          <w:color w:val="404040"/>
          <w:sz w:val="24"/>
        </w:rPr>
        <w:tab/>
        <w:t>DFI-Domain Datapath</w:t>
      </w:r>
    </w:p>
    <w:p>
      <w:pPr>
        <w:pStyle w:val="FirstParagraph"/>
        <w:rPr/>
      </w:pPr>
      <w:r>
        <w:rPr>
          <w:sz w:val="20"/>
        </w:rPr>
        <w:t xml:space="preserve">On the </w:t>
      </w:r>
      <w:r>
        <w:rPr>
          <w:rStyle w:val="VerbatimChar"/>
          <w:sz w:val="20"/>
        </w:rPr>
        <w:t>dfi_clk</w:t>
      </w:r>
      <w:r>
        <w:rPr>
          <w:sz w:val="20"/>
        </w:rPr>
        <w:t xml:space="preserve"> side the common plane instantiates three mechanical stages:</w:t>
      </w:r>
    </w:p>
    <w:p>
      <w:pPr>
        <w:pStyle w:val="Compact"/>
        <w:numPr>
          <w:ilvl w:val="0"/>
          <w:numId w:val="298"/>
        </w:numPr>
        <w:rPr/>
      </w:pPr>
      <w:r>
        <w:rPr>
          <w:rStyle w:val="VerbatimChar"/>
        </w:rPr>
        <w:t>mc_dfi_cmd_path</w:t>
      </w:r>
      <w:r>
        <w:rPr/>
        <w:t xml:space="preserve"> — pops the command FIFO and drives the multi-phase DFI command bus (see </w:t>
      </w:r>
      <w:r>
        <w:rPr>
          <w:rStyle w:val="VerbatimChar"/>
        </w:rPr>
        <w:t>06_encoder_output.md</w:t>
      </w:r>
      <w:r>
        <w:rPr/>
        <w:t xml:space="preserve">). It emits </w:t>
      </w:r>
      <w:r>
        <w:rPr>
          <w:rStyle w:val="VerbatimChar"/>
        </w:rPr>
        <w:t>wr_fire</w:t>
      </w:r>
      <w:r>
        <w:rPr/>
        <w:t xml:space="preserve"> / </w:t>
      </w:r>
      <w:r>
        <w:rPr>
          <w:rStyle w:val="VerbatimChar"/>
        </w:rPr>
        <w:t>rd_fire</w:t>
      </w:r>
      <w:r>
        <w:rPr/>
        <w:t xml:space="preserve"> strobes to time the data movers.</w:t>
      </w:r>
    </w:p>
    <w:p>
      <w:pPr>
        <w:pStyle w:val="Compact"/>
        <w:numPr>
          <w:ilvl w:val="0"/>
          <w:numId w:val="299"/>
        </w:numPr>
        <w:rPr/>
      </w:pPr>
      <w:r>
        <w:rPr>
          <w:rStyle w:val="VerbatimChar"/>
        </w:rPr>
        <w:t>mc_dfi_wr_serializer</w:t>
      </w:r>
      <w:r>
        <w:rPr/>
        <w:t xml:space="preserve"> — drives </w:t>
      </w:r>
      <w:r>
        <w:rPr>
          <w:rStyle w:val="VerbatimChar"/>
        </w:rPr>
        <w:t>dfi_wrdata</w:t>
      </w:r>
      <w:r>
        <w:rPr/>
        <w:t xml:space="preserve"> at </w:t>
      </w:r>
      <w:r>
        <w:rPr>
          <w:rStyle w:val="VerbatimChar"/>
        </w:rPr>
        <w:t>t_phy_wrlat</w:t>
      </w:r>
      <w:r>
        <w:rPr/>
        <w:t xml:space="preserve"> (see </w:t>
      </w:r>
      <w:r>
        <w:rPr>
          <w:rStyle w:val="VerbatimChar"/>
        </w:rPr>
        <w:t>07_data_paths.md</w:t>
      </w:r>
      <w:r>
        <w:rPr/>
        <w:t>).</w:t>
      </w:r>
    </w:p>
    <w:p>
      <w:pPr>
        <w:pStyle w:val="Compact"/>
        <w:numPr>
          <w:ilvl w:val="0"/>
          <w:numId w:val="300"/>
        </w:numPr>
        <w:rPr/>
      </w:pPr>
      <w:r>
        <w:rPr>
          <w:rStyle w:val="VerbatimChar"/>
        </w:rPr>
        <w:t>mc_dfi_rd_aligner</w:t>
      </w:r>
      <w:r>
        <w:rPr/>
        <w:t xml:space="preserve"> — captures </w:t>
      </w:r>
      <w:r>
        <w:rPr>
          <w:rStyle w:val="VerbatimChar"/>
        </w:rPr>
        <w:t>dfi_rddata</w:t>
      </w:r>
      <w:r>
        <w:rPr/>
        <w:t xml:space="preserve"> at </w:t>
      </w:r>
      <w:r>
        <w:rPr>
          <w:rStyle w:val="VerbatimChar"/>
        </w:rPr>
        <w:t>t_rddata_en</w:t>
      </w:r>
      <w:r>
        <w:rPr/>
        <w:t xml:space="preserve"> (see </w:t>
      </w:r>
      <w:r>
        <w:rPr>
          <w:rStyle w:val="VerbatimChar"/>
        </w:rPr>
        <w:t>07_data_paths.md</w:t>
      </w:r>
      <w:r>
        <w:rPr/>
        <w:t>).</w:t>
      </w:r>
    </w:p>
    <w:p>
      <w:pPr>
        <w:pStyle w:val="FirstParagraph"/>
        <w:rPr/>
      </w:pPr>
      <w:r>
        <w:rPr>
          <w:sz w:val="20"/>
        </w:rPr>
        <w:t xml:space="preserve">The command path performs </w:t>
      </w:r>
      <w:r>
        <w:rPr>
          <w:b/>
          <w:bCs/>
          <w:sz w:val="20"/>
        </w:rPr>
        <w:t>no JEDEC timing enforcement</w:t>
      </w:r>
      <w:r>
        <w:rPr>
          <w:sz w:val="20"/>
        </w:rPr>
        <w:t xml:space="preserve">; all delays come from the scheduler. This policy followed pumice BUG-017 (was </w:t>
      </w:r>
      <w:r>
        <w:rPr>
          <w:rStyle w:val="VerbatimChar"/>
          <w:sz w:val="20"/>
        </w:rPr>
        <w:t>PUMICE-042</w:t>
      </w:r>
      <w:r>
        <w:rPr>
          <w:sz w:val="20"/>
        </w:rPr>
        <w:t xml:space="preserve">): holding columns for </w:t>
      </w:r>
      <w:r>
        <w:rPr>
          <w:rStyle w:val="VerbatimChar"/>
          <w:sz w:val="20"/>
        </w:rPr>
        <w:t>tRTW</w:t>
      </w:r>
      <w:r>
        <w:rPr>
          <w:sz w:val="20"/>
        </w:rPr>
        <w:t>/</w:t>
      </w:r>
      <w:r>
        <w:rPr>
          <w:rStyle w:val="VerbatimChar"/>
          <w:sz w:val="20"/>
        </w:rPr>
        <w:t>tWTR</w:t>
      </w:r>
      <w:r>
        <w:rPr>
          <w:sz w:val="20"/>
        </w:rPr>
        <w:t xml:space="preserve"> in the DFI path compressed REF→ACT spacing in the in-order FIFO and caused 180 consecutive reads to return an undriven DQ bus.</w:t>
      </w:r>
      <w:bookmarkEnd w:id="454"/>
    </w:p>
    <w:p>
      <w:pPr>
        <w:pStyle w:val="Heading3"/>
        <w:spacing w:before="200" w:after="80"/>
        <w:rPr/>
      </w:pPr>
      <w:bookmarkStart w:id="455" w:name="__RefHeading___Toc31259_1491206650"/>
      <w:bookmarkStart w:id="456" w:name="dfi-sub-interfaces"/>
      <w:bookmarkEnd w:id="455"/>
      <w:r>
        <w:rPr>
          <w:rStyle w:val="SectionNumber"/>
          <w:b/>
          <w:color w:val="404040"/>
          <w:sz w:val="24"/>
        </w:rPr>
        <w:t>23.1.4</w:t>
      </w:r>
      <w:r>
        <w:rPr>
          <w:b/>
          <w:color w:val="404040"/>
          <w:sz w:val="24"/>
        </w:rPr>
        <w:tab/>
        <w:t>DFI Sub-Interfaces</w:t>
      </w:r>
    </w:p>
    <w:p>
      <w:pPr>
        <w:pStyle w:val="FirstParagraph"/>
        <w:rPr/>
      </w:pPr>
      <w:r>
        <w:rPr>
          <w:sz w:val="20"/>
        </w:rPr>
        <w:t>The plane drives the three core DFI v2.1 sub-interfaces needed for DDR2 / LPDDR2 operation: the command bus, the write-data interface (</w:t>
      </w:r>
      <w:r>
        <w:rPr>
          <w:rStyle w:val="VerbatimChar"/>
          <w:sz w:val="20"/>
        </w:rPr>
        <w:t>wrdata</w:t>
      </w:r>
      <w:r>
        <w:rPr>
          <w:sz w:val="20"/>
        </w:rPr>
        <w:t xml:space="preserve"> / </w:t>
      </w:r>
      <w:r>
        <w:rPr>
          <w:rStyle w:val="VerbatimChar"/>
          <w:sz w:val="20"/>
        </w:rPr>
        <w:t>wrdata_en</w:t>
      </w:r>
      <w:r>
        <w:rPr>
          <w:sz w:val="20"/>
        </w:rPr>
        <w:t xml:space="preserve"> / </w:t>
      </w:r>
      <w:r>
        <w:rPr>
          <w:rStyle w:val="VerbatimChar"/>
          <w:sz w:val="20"/>
        </w:rPr>
        <w:t>wrdata_mask</w:t>
      </w:r>
      <w:r>
        <w:rPr>
          <w:sz w:val="20"/>
        </w:rPr>
        <w:t>), and the read-data interface (</w:t>
      </w:r>
      <w:r>
        <w:rPr>
          <w:rStyle w:val="VerbatimChar"/>
          <w:sz w:val="20"/>
        </w:rPr>
        <w:t>rddata_en</w:t>
      </w:r>
      <w:r>
        <w:rPr>
          <w:sz w:val="20"/>
        </w:rPr>
        <w:t xml:space="preserve"> / </w:t>
      </w:r>
      <w:r>
        <w:rPr>
          <w:rStyle w:val="VerbatimChar"/>
          <w:sz w:val="20"/>
        </w:rPr>
        <w:t>rddata</w:t>
      </w:r>
      <w:r>
        <w:rPr>
          <w:sz w:val="20"/>
        </w:rPr>
        <w:t xml:space="preserve"> / </w:t>
      </w:r>
      <w:r>
        <w:rPr>
          <w:rStyle w:val="VerbatimChar"/>
          <w:sz w:val="20"/>
        </w:rPr>
        <w:t>rddata_valid</w:t>
      </w:r>
      <w:r>
        <w:rPr>
          <w:sz w:val="20"/>
        </w:rPr>
        <w:t xml:space="preserve">), plus the DFI init handshake. Update / training / low-power / status sub-interfaces beyond </w:t>
      </w:r>
      <w:r>
        <w:rPr>
          <w:rStyle w:val="VerbatimChar"/>
          <w:sz w:val="20"/>
        </w:rPr>
        <w:t>init_complete</w:t>
      </w:r>
      <w:r>
        <w:rPr>
          <w:sz w:val="20"/>
        </w:rPr>
        <w:t xml:space="preserve"> are not driven; the controller manages power via CKE directly.</w:t>
      </w:r>
      <w:bookmarkEnd w:id="456"/>
    </w:p>
    <w:p>
      <w:pPr>
        <w:pStyle w:val="Heading3"/>
        <w:spacing w:before="200" w:after="80"/>
        <w:rPr/>
      </w:pPr>
      <w:bookmarkStart w:id="457" w:name="__RefHeading___Toc31261_1491206650"/>
      <w:bookmarkStart w:id="458" w:name="runtime-phy-knobs"/>
      <w:bookmarkEnd w:id="457"/>
      <w:r>
        <w:rPr>
          <w:rStyle w:val="SectionNumber"/>
          <w:b/>
          <w:color w:val="404040"/>
          <w:sz w:val="24"/>
        </w:rPr>
        <w:t>23.1.5</w:t>
      </w:r>
      <w:r>
        <w:rPr>
          <w:b/>
          <w:color w:val="404040"/>
          <w:sz w:val="24"/>
        </w:rPr>
        <w:tab/>
        <w:t>Runtime PHY Knobs</w:t>
      </w:r>
    </w:p>
    <w:p>
      <w:pPr>
        <w:pStyle w:val="FirstParagraph"/>
        <w:rPr/>
      </w:pPr>
      <w:r>
        <w:rPr>
          <w:sz w:val="20"/>
        </w:rPr>
        <w:t xml:space="preserve">Rather than hard-coded PHY latencies, the plane takes runtime inputs so one build ports across PHYs: </w:t>
      </w:r>
      <w:r>
        <w:rPr>
          <w:rStyle w:val="VerbatimChar"/>
          <w:sz w:val="20"/>
        </w:rPr>
        <w:t>rd_phase_i</w:t>
      </w:r>
      <w:r>
        <w:rPr>
          <w:sz w:val="20"/>
        </w:rPr>
        <w:t xml:space="preserve"> / </w:t>
      </w:r>
      <w:r>
        <w:rPr>
          <w:rStyle w:val="VerbatimChar"/>
          <w:sz w:val="20"/>
        </w:rPr>
        <w:t>wr_phase_i</w:t>
      </w:r>
      <w:r>
        <w:rPr>
          <w:sz w:val="20"/>
        </w:rPr>
        <w:t xml:space="preserve"> (per-command DFI sub-phase placement), </w:t>
      </w:r>
      <w:r>
        <w:rPr>
          <w:rStyle w:val="VerbatimChar"/>
          <w:sz w:val="20"/>
        </w:rPr>
        <w:t>t_phy_wrlat_i</w:t>
      </w:r>
      <w:r>
        <w:rPr>
          <w:sz w:val="20"/>
        </w:rPr>
        <w:t xml:space="preserve">, </w:t>
      </w:r>
      <w:r>
        <w:rPr>
          <w:rStyle w:val="VerbatimChar"/>
          <w:sz w:val="20"/>
        </w:rPr>
        <w:t>t_rddata_en_i</w:t>
      </w:r>
      <w:r>
        <w:rPr>
          <w:sz w:val="20"/>
        </w:rPr>
        <w:t xml:space="preserve">, plus </w:t>
      </w:r>
      <w:r>
        <w:rPr>
          <w:rStyle w:val="VerbatimChar"/>
          <w:sz w:val="20"/>
        </w:rPr>
        <w:t>memtype_i</w:t>
      </w:r>
      <w:r>
        <w:rPr>
          <w:sz w:val="20"/>
        </w:rPr>
        <w:t xml:space="preserve">. These are driven from the CSR (see below). The board-validated Nexys A7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(see </w:t>
      </w:r>
      <w:hyperlink r:id="rId121">
        <w:r>
          <w:rPr>
            <w:rStyle w:val="Hyperlink"/>
          </w:rPr>
          <w:t>Runtime CSR Fields</w:t>
        </w:r>
      </w:hyperlink>
      <w:r>
        <w:rPr>
          <w:sz w:val="20"/>
        </w:rPr>
        <w:t xml:space="preserve"> and the </w:t>
      </w:r>
      <w:hyperlink r:id="rId122">
        <w:r>
          <w:rPr>
            <w:rStyle w:val="Hyperlink"/>
          </w:rPr>
          <w:t>Register Map</w:t>
        </w:r>
      </w:hyperlink>
      <w:r>
        <w:rPr>
          <w:sz w:val="20"/>
        </w:rPr>
        <w:t>).</w:t>
      </w:r>
    </w:p>
    <w:p>
      <w:pPr>
        <w:pStyle w:val="Normal"/>
        <w:rPr/>
      </w:pPr>
      <w:bookmarkStart w:id="459" w:name="mc_dfi_2p1_plane-in-pumice"/>
      <w:bookmarkStart w:id="460" w:name="runtime-phy-knob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p>
    <w:p>
      <w:pPr>
        <w:pStyle w:val="Heading2"/>
        <w:pBdr>
          <w:bottom w:val="single" w:sz="12" w:space="0" w:color="228B22"/>
        </w:pBdr>
        <w:spacing w:before="280" w:after="80"/>
        <w:rPr/>
      </w:pPr>
      <w:bookmarkStart w:id="461" w:name="__RefHeading___Toc31263_1491206650"/>
      <w:bookmarkStart w:id="462" w:name="pumice_csr"/>
      <w:bookmarkEnd w:id="461"/>
      <w:r>
        <w:rPr>
          <w:rStyle w:val="SectionNumber"/>
          <w:b/>
          <w:color w:val="228B22"/>
          <w:sz w:val="28"/>
        </w:rPr>
        <w:t>23.2</w:t>
      </w:r>
      <w:r>
        <w:rPr>
          <w:b/>
          <w:color w:val="228B22"/>
          <w:sz w:val="28"/>
        </w:rPr>
        <w:tab/>
      </w:r>
      <w:r>
        <w:rPr>
          <w:rStyle w:val="VerbatimChar"/>
          <w:b/>
          <w:color w:val="228B22"/>
          <w:sz w:val="28"/>
        </w:rPr>
        <w:t>pumice_csr</w:t>
      </w:r>
    </w:p>
    <w:p>
      <w:pPr>
        <w:pStyle w:val="Heading3"/>
        <w:spacing w:before="200" w:after="80"/>
        <w:rPr/>
      </w:pPr>
      <w:bookmarkStart w:id="463" w:name="__RefHeading___Toc31265_1491206650"/>
      <w:bookmarkStart w:id="464" w:name="purpose-7"/>
      <w:bookmarkEnd w:id="463"/>
      <w:r>
        <w:rPr>
          <w:rStyle w:val="SectionNumber"/>
          <w:b/>
          <w:color w:val="404040"/>
          <w:sz w:val="24"/>
        </w:rPr>
        <w:t>23.2.1</w:t>
      </w:r>
      <w:r>
        <w:rPr>
          <w:b/>
          <w:color w:val="404040"/>
          <w:sz w:val="24"/>
        </w:rPr>
        <w:tab/>
        <w:t>Purpose</w:t>
      </w:r>
    </w:p>
    <w:p>
      <w:pPr>
        <w:pStyle w:val="FirstParagraph"/>
        <w:rPr/>
      </w:pPr>
      <w:r>
        <w:rPr>
          <w:sz w:val="20"/>
        </w:rPr>
        <w:t xml:space="preserve">Hold all runtime configuration and observation registers. The register block is </w:t>
      </w:r>
      <w:r>
        <w:rPr>
          <w:b/>
          <w:bCs/>
          <w:sz w:val="20"/>
        </w:rPr>
        <w:t>generated by PeakRDL</w:t>
      </w:r>
      <w:r>
        <w:rPr>
          <w:sz w:val="20"/>
        </w:rPr>
        <w:t xml:space="preserve"> from </w:t>
      </w:r>
      <w:hyperlink r:id="rId123">
        <w:r>
          <w:rPr>
            <w:rStyle w:val="ListLabel822"/>
            <w:rFonts w:ascii="Consolas" w:hAnsi="Consolas"/>
            <w:sz w:val="22"/>
            <w:sz w:val="22"/>
          </w:rPr>
          <w:t>rtl/macro/pumice_csr.rdl</w:t>
        </w:r>
      </w:hyperlink>
      <w:r>
        <w:rPr>
          <w:sz w:val="20"/>
        </w:rPr>
        <w:t xml:space="preserve"> (via </w:t>
      </w:r>
      <w:r>
        <w:rPr>
          <w:rStyle w:val="VerbatimChar"/>
          <w:sz w:val="20"/>
        </w:rPr>
        <w:t>bin/peakrdl_generate.py</w:t>
      </w:r>
      <w:r>
        <w:rPr>
          <w:sz w:val="20"/>
        </w:rPr>
        <w:t xml:space="preserve">), with a </w:t>
      </w:r>
      <w:r>
        <w:rPr>
          <w:b/>
          <w:bCs/>
          <w:sz w:val="20"/>
        </w:rPr>
        <w:t>passthrough cpuif</w:t>
      </w:r>
      <w:r>
        <w:rPr>
          <w:sz w:val="20"/>
        </w:rPr>
        <w:t xml:space="preserve"> — it is not a hand-written APB3 slave.</w:t>
      </w:r>
      <w:bookmarkEnd w:id="464"/>
    </w:p>
    <w:p>
      <w:pPr>
        <w:pStyle w:val="Heading3"/>
        <w:spacing w:before="200" w:after="80"/>
        <w:rPr/>
      </w:pPr>
      <w:bookmarkStart w:id="465" w:name="__RefHeading___Toc31267_1491206650"/>
      <w:bookmarkStart w:id="466" w:name="interface-2"/>
      <w:bookmarkEnd w:id="465"/>
      <w:r>
        <w:rPr>
          <w:rStyle w:val="SectionNumber"/>
          <w:b/>
          <w:color w:val="404040"/>
          <w:sz w:val="24"/>
        </w:rPr>
        <w:t>23.2.2</w:t>
      </w:r>
      <w:r>
        <w:rPr>
          <w:b/>
          <w:color w:val="404040"/>
          <w:sz w:val="24"/>
        </w:rPr>
        <w:tab/>
        <w:t>Interface</w:t>
      </w:r>
    </w:p>
    <w:p>
      <w:pPr>
        <w:pStyle w:val="FirstParagraph"/>
        <w:rPr/>
      </w:pPr>
      <w:r>
        <w:rPr>
          <w:sz w:val="20"/>
        </w:rPr>
        <w:t>The generated block exposes a simple request/response passthrough cpuif rather than a full bus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2"/>
        <w:gridCol w:w="1354"/>
        <w:gridCol w:w="5174"/>
      </w:tblGrid>
      <w:tr>
        <w:trPr>
          <w:tblHeader w:val="true"/>
        </w:trPr>
        <w:tc>
          <w:tcPr>
            <w:tcW w:w="2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vs read (0)</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s_cpuif_*_ack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*_stall_*</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flow-control</w:t>
            </w:r>
          </w:p>
        </w:tc>
      </w:tr>
    </w:tbl>
    <w:p>
      <w:pPr>
        <w:pStyle w:val="BodyText"/>
        <w:rPr/>
      </w:pPr>
      <w:r>
        <w:rPr>
          <w:sz w:val="20"/>
        </w:rPr>
        <w:t xml:space="preserve">Registers are </w:t>
      </w:r>
      <w:r>
        <w:rPr>
          <w:rStyle w:val="VerbatimChar"/>
          <w:sz w:val="20"/>
        </w:rPr>
        <w:t>regwidth = 32</w:t>
      </w:r>
      <w:r>
        <w:rPr>
          <w:sz w:val="20"/>
        </w:rPr>
        <w:t xml:space="preserve"> / </w:t>
      </w:r>
      <w:r>
        <w:rPr>
          <w:rStyle w:val="VerbatimChar"/>
          <w:sz w:val="20"/>
        </w:rPr>
        <w:t>accesswidth = 32</w:t>
      </w:r>
      <w:r>
        <w:rPr>
          <w:sz w:val="20"/>
        </w:rPr>
        <w:t xml:space="preserve">. </w:t>
      </w:r>
      <w:r>
        <w:rPr>
          <w:rStyle w:val="VerbatimChar"/>
          <w:sz w:val="20"/>
        </w:rPr>
        <w:t>pumice_top</w:t>
      </w:r>
      <w:r>
        <w:rPr>
          <w:sz w:val="20"/>
        </w:rPr>
        <w:t xml:space="preserve"> connects the cpuif and fans the decoded </w:t>
      </w:r>
      <w:r>
        <w:rPr>
          <w:rStyle w:val="VerbatimChar"/>
          <w:sz w:val="20"/>
        </w:rPr>
        <w:t>hwif_out</w:t>
      </w:r>
      <w:r>
        <w:rPr>
          <w:sz w:val="20"/>
        </w:rPr>
        <w:t xml:space="preserve"> struct fields to the core; the core’s status feeds back through </w:t>
      </w:r>
      <w:r>
        <w:rPr>
          <w:rStyle w:val="VerbatimChar"/>
          <w:sz w:val="20"/>
        </w:rPr>
        <w:t>hwif_in</w:t>
      </w:r>
      <w:r>
        <w:rPr>
          <w:sz w:val="20"/>
        </w:rPr>
        <w:t>. Any external bus (APB, AXI-Lite) is adapted to this cpuif outside the block.</w:t>
      </w:r>
      <w:bookmarkEnd w:id="466"/>
    </w:p>
    <w:p>
      <w:pPr>
        <w:pStyle w:val="Heading3"/>
        <w:spacing w:before="200" w:after="80"/>
        <w:rPr/>
      </w:pPr>
      <w:bookmarkStart w:id="467" w:name="__RefHeading___Toc31269_1491206650"/>
      <w:bookmarkStart w:id="468" w:name="access-by-name"/>
      <w:bookmarkEnd w:id="467"/>
      <w:r>
        <w:rPr>
          <w:rStyle w:val="SectionNumber"/>
          <w:b/>
          <w:color w:val="404040"/>
          <w:sz w:val="24"/>
        </w:rPr>
        <w:t>23.2.3</w:t>
      </w:r>
      <w:r>
        <w:rPr>
          <w:b/>
          <w:color w:val="404040"/>
          <w:sz w:val="24"/>
        </w:rPr>
        <w:tab/>
        <w:t>Access by Name</w:t>
      </w:r>
    </w:p>
    <w:p>
      <w:pPr>
        <w:pStyle w:val="FirstParagraph"/>
        <w:rPr/>
      </w:pPr>
      <w:r>
        <w:rPr>
          <w:sz w:val="20"/>
        </w:rPr>
        <w:t xml:space="preserve">DV never uses hard-coded offsets. Configuration is programmed by field name through the generated </w:t>
      </w:r>
      <w:r>
        <w:rPr>
          <w:rStyle w:val="VerbatimChar"/>
          <w:sz w:val="20"/>
        </w:rPr>
        <w:t>dv/tbclasses/pumice_regmap.py</w:t>
      </w:r>
      <w:r>
        <w:rPr>
          <w:sz w:val="20"/>
        </w:rPr>
        <w:t>, which stays in sync with the RDL. This is split-proof — if a register moves, the by-name access still resolves.</w:t>
      </w:r>
      <w:bookmarkEnd w:id="468"/>
    </w:p>
    <w:p>
      <w:pPr>
        <w:pStyle w:val="Heading3"/>
        <w:spacing w:before="200" w:after="80"/>
        <w:rPr/>
      </w:pPr>
      <w:bookmarkStart w:id="469" w:name="__RefHeading___Toc31271_1491206650"/>
      <w:bookmarkStart w:id="470" w:name="key-dfi-phy-configuration-registers"/>
      <w:bookmarkEnd w:id="469"/>
      <w:r>
        <w:rPr>
          <w:rStyle w:val="SectionNumber"/>
          <w:b/>
          <w:color w:val="404040"/>
          <w:sz w:val="24"/>
        </w:rPr>
        <w:t>23.2.4</w:t>
      </w:r>
      <w:r>
        <w:rPr>
          <w:b/>
          <w:color w:val="404040"/>
          <w:sz w:val="24"/>
        </w:rPr>
        <w:tab/>
        <w:t>Key DFI / PHY Configuration Registers</w:t>
      </w:r>
    </w:p>
    <w:p>
      <w:pPr>
        <w:pStyle w:val="FirstParagraph"/>
        <w:rPr/>
      </w:pPr>
      <w:r>
        <w:rPr>
          <w:sz w:val="20"/>
        </w:rPr>
        <w:t>The RDL is authoritative; the registers that drive the DFI plane and PHY integration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56"/>
        <w:gridCol w:w="831"/>
        <w:gridCol w:w="7073"/>
      </w:tblGrid>
      <w:tr>
        <w:trPr>
          <w:tblHeader w:val="true"/>
        </w:trPr>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7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fields</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wr_phase[6:4]</w:t>
            </w:r>
            <w:r>
              <w:rPr>
                <w:rFonts w:eastAsia="Cambria" w:cs=""/>
                <w:kern w:val="0"/>
                <w:sz w:val="24"/>
                <w:szCs w:val="24"/>
                <w:lang w:val="en-US" w:eastAsia="en-US" w:bidi="ar-SA"/>
              </w:rPr>
              <w:t xml:space="preserve"> — DFI sub-phase placement (default 0/0)</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t_phy_wrlat[7:0]</w:t>
            </w:r>
            <w:r>
              <w:rPr>
                <w:rFonts w:eastAsia="Cambria" w:cs=""/>
                <w:kern w:val="0"/>
                <w:sz w:val="24"/>
                <w:szCs w:val="24"/>
                <w:lang w:val="en-US" w:eastAsia="en-US" w:bidi="ar-SA"/>
              </w:rPr>
              <w:t xml:space="preserve"> (reset 0; Nexys A7 tuple programs 1), </w:t>
            </w:r>
            <w:r>
              <w:rPr>
                <w:rStyle w:val="VerbatimChar"/>
                <w:rFonts w:eastAsia="Cambria" w:cs=""/>
                <w:kern w:val="0"/>
                <w:szCs w:val="24"/>
                <w:lang w:val="en-US" w:eastAsia="en-US" w:bidi="ar-SA"/>
              </w:rPr>
              <w:t>t_rddata_en[15:8]</w:t>
            </w:r>
            <w:r>
              <w:rPr>
                <w:rFonts w:eastAsia="Cambria" w:cs=""/>
                <w:kern w:val="0"/>
                <w:sz w:val="24"/>
                <w:szCs w:val="24"/>
                <w:lang w:val="en-US" w:eastAsia="en-US" w:bidi="ar-SA"/>
              </w:rPr>
              <w:t xml:space="preserve"> (reset 6), </w:t>
            </w:r>
            <w:r>
              <w:rPr>
                <w:rStyle w:val="VerbatimChar"/>
                <w:rFonts w:eastAsia="Cambria" w:cs=""/>
                <w:kern w:val="0"/>
                <w:szCs w:val="24"/>
                <w:lang w:val="en-US" w:eastAsia="en-US" w:bidi="ar-SA"/>
              </w:rPr>
              <w:t>memtype[16]</w:t>
            </w:r>
            <w:r>
              <w:rPr>
                <w:rFonts w:eastAsia="Cambria" w:cs=""/>
                <w:kern w:val="0"/>
                <w:sz w:val="24"/>
                <w:szCs w:val="24"/>
                <w:lang w:val="en-US" w:eastAsia="en-US" w:bidi="ar-SA"/>
              </w:rPr>
              <w:t xml:space="preserve"> (0=DDR2, 1=LPDDR2), </w:t>
            </w:r>
            <w:r>
              <w:rPr>
                <w:rStyle w:val="VerbatimChar"/>
                <w:rFonts w:eastAsia="Cambria" w:cs=""/>
                <w:kern w:val="0"/>
                <w:szCs w:val="24"/>
                <w:lang w:val="en-US" w:eastAsia="en-US" w:bidi="ar-SA"/>
              </w:rPr>
              <w:t>refresh_burst[23:20]</w:t>
            </w:r>
            <w:r>
              <w:rPr>
                <w:rFonts w:eastAsia="Cambria" w:cs=""/>
                <w:kern w:val="0"/>
                <w:sz w:val="24"/>
                <w:szCs w:val="24"/>
                <w:lang w:val="en-US" w:eastAsia="en-US" w:bidi="ar-SA"/>
              </w:rPr>
              <w:t xml:space="preserve"> (1..8)</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 ZQ post-grant holds consumed by the training plane (see </w:t>
            </w:r>
            <w:r>
              <w:rPr>
                <w:rStyle w:val="VerbatimChar"/>
                <w:rFonts w:eastAsia="Cambria" w:cs=""/>
                <w:kern w:val="0"/>
                <w:szCs w:val="24"/>
                <w:lang w:val="en-US" w:eastAsia="en-US" w:bidi="ar-SA"/>
              </w:rPr>
              <w:t>09_training.md</w:t>
            </w:r>
            <w:r>
              <w:rPr>
                <w:rFonts w:eastAsia="Cambria" w:cs=""/>
                <w:kern w:val="0"/>
                <w:sz w:val="24"/>
                <w:szCs w:val="24"/>
                <w:lang w:val="en-US" w:eastAsia="en-US" w:bidi="ar-SA"/>
              </w:rPr>
              <w:t>)</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 MRR spacing and readout timeout</w:t>
            </w:r>
          </w:p>
        </w:tc>
      </w:tr>
    </w:tbl>
    <w:p>
      <w:pPr>
        <w:pStyle w:val="BodyText"/>
        <w:rPr/>
      </w:pPr>
      <w:r>
        <w:rPr>
          <w:rStyle w:val="VerbatimChar"/>
          <w:sz w:val="20"/>
        </w:rPr>
        <w:t>memtype</w:t>
      </w:r>
      <w:r>
        <w:rPr>
          <w:sz w:val="20"/>
        </w:rPr>
        <w:t xml:space="preserve"> selects DDR2 vs LPDDR2 at runtime and is consumed by </w:t>
      </w:r>
      <w:r>
        <w:rPr>
          <w:rStyle w:val="VerbatimChar"/>
          <w:sz w:val="20"/>
        </w:rPr>
        <w:t>init_sequencer</w:t>
      </w:r>
      <w:r>
        <w:rPr>
          <w:sz w:val="20"/>
        </w:rPr>
        <w:t xml:space="preserve">, </w:t>
      </w:r>
      <w:r>
        <w:rPr>
          <w:rStyle w:val="VerbatimChar"/>
          <w:sz w:val="20"/>
        </w:rPr>
        <w:t>mc_dfi_cmd_path</w:t>
      </w:r>
      <w:r>
        <w:rPr>
          <w:sz w:val="20"/>
        </w:rPr>
        <w:t xml:space="preserve">, and </w:t>
      </w:r>
      <w:r>
        <w:rPr>
          <w:rStyle w:val="VerbatimChar"/>
          <w:sz w:val="20"/>
        </w:rPr>
        <w:t>mode_register</w:t>
      </w:r>
      <w:r>
        <w:rPr>
          <w:sz w:val="20"/>
        </w:rPr>
        <w:t xml:space="preserve">. Confirm every register and field against the RDL and the generated regmap. The full register map (JEDEC timing, address mapping, refresh/policy modes, calibration, and observation registers) is in the pumice MAS </w:t>
      </w:r>
      <w:hyperlink r:id="rId124">
        <w:r>
          <w:rPr>
            <w:rStyle w:val="Hyperlink"/>
          </w:rPr>
          <w:t>Register Map</w:t>
        </w:r>
      </w:hyperlink>
      <w:r>
        <w:rPr>
          <w:sz w:val="20"/>
        </w:rPr>
        <w:t>.</w:t>
      </w:r>
      <w:bookmarkEnd w:id="470"/>
    </w:p>
    <w:p>
      <w:pPr>
        <w:pStyle w:val="Heading3"/>
        <w:spacing w:before="200" w:after="80"/>
        <w:rPr/>
      </w:pPr>
      <w:bookmarkStart w:id="471" w:name="__RefHeading___Toc31273_1491206650"/>
      <w:bookmarkStart w:id="472" w:name="narrow-device-x16-width-granularities"/>
      <w:bookmarkEnd w:id="471"/>
      <w:r>
        <w:rPr>
          <w:rStyle w:val="SectionNumber"/>
          <w:b/>
          <w:color w:val="404040"/>
          <w:sz w:val="24"/>
        </w:rPr>
        <w:t>23.2.5</w:t>
      </w:r>
      <w:r>
        <w:rPr>
          <w:b/>
          <w:color w:val="404040"/>
          <w:sz w:val="24"/>
        </w:rPr>
        <w:tab/>
        <w:t>Narrow-Device (x16) Width Granularities</w:t>
      </w:r>
    </w:p>
    <w:p>
      <w:pPr>
        <w:pStyle w:val="FirstParagraph"/>
        <w:rPr/>
      </w:pPr>
      <w:r>
        <w:rPr>
          <w:sz w:val="20"/>
        </w:rPr>
        <w:t xml:space="preserve">The controller keeps two width concepts distinct: the </w:t>
      </w:r>
      <w:r>
        <w:rPr>
          <w:b/>
          <w:bCs/>
          <w:sz w:val="20"/>
        </w:rPr>
        <w:t>DRAM beat</w:t>
      </w:r>
      <w:r>
        <w:rPr>
          <w:sz w:val="20"/>
        </w:rPr>
        <w:t xml:space="preserve"> (one DFI phase’s data, </w:t>
      </w:r>
      <w:r>
        <w:rPr>
          <w:rStyle w:val="VerbatimChar"/>
          <w:sz w:val="20"/>
        </w:rPr>
        <w:t>DRAM_BEAT_WIDTH</w:t>
      </w:r>
      <w:r>
        <w:rPr>
          <w:sz w:val="20"/>
        </w:rPr>
        <w:t xml:space="preserve">) and the </w:t>
      </w:r>
      <w:r>
        <w:rPr>
          <w:b/>
          <w:bCs/>
          <w:sz w:val="20"/>
        </w:rPr>
        <w:t>physical device word</w:t>
      </w:r>
      <w:r>
        <w:rPr>
          <w:sz w:val="20"/>
        </w:rPr>
        <w:t xml:space="preserve"> (the DQ width, </w:t>
      </w:r>
      <w:r>
        <w:rPr>
          <w:rStyle w:val="VerbatimChar"/>
          <w:sz w:val="20"/>
        </w:rPr>
        <w:t>DRAM_DEVICE_WIDTH</w:t>
      </w:r>
      <w:r>
        <w:rPr>
          <w:sz w:val="20"/>
        </w:rPr>
        <w:t xml:space="preserve">, e.g. 16 for a x16 device). When a beat is wider than the device, burst length (beats per command) and the column-address stride are device-word quantities. The RTL scales the MR0 burst length by </w:t>
      </w:r>
      <w:r>
        <w:rPr>
          <w:rStyle w:val="VerbatimChar"/>
          <w:sz w:val="20"/>
        </w:rPr>
        <w:t>DRAM_BEAT_WIDTH / DRAM_DEVICE_WIDTH</w:t>
      </w:r>
      <w:r>
        <w:rPr>
          <w:sz w:val="20"/>
        </w:rPr>
        <w:t xml:space="preserve"> and sizes the column granularity to the device word; missing either produced the on-silicon DDR2 read failure on the Nexys A7 x16 bring-up (over-read plus column-overlap scramble). PHY read-path integration (data-vs-</w:t>
      </w:r>
      <w:r>
        <w:rPr>
          <w:rStyle w:val="VerbatimChar"/>
          <w:sz w:val="20"/>
        </w:rPr>
        <w:t>rddata_valid</w:t>
      </w:r>
      <w:r>
        <w:rPr>
          <w:sz w:val="20"/>
        </w:rPr>
        <w:t xml:space="preserve"> skew and per-command read/write phase) is handled by the runtime </w:t>
      </w:r>
      <w:r>
        <w:rPr>
          <w:rStyle w:val="VerbatimChar"/>
          <w:sz w:val="20"/>
        </w:rPr>
        <w:t>DFI_PHASE</w:t>
      </w:r>
      <w:r>
        <w:rPr>
          <w:sz w:val="20"/>
        </w:rPr>
        <w:t xml:space="preserve"> / </w:t>
      </w:r>
      <w:r>
        <w:rPr>
          <w:rStyle w:val="VerbatimChar"/>
          <w:sz w:val="20"/>
        </w:rPr>
        <w:t>PHY_TIMING</w:t>
      </w:r>
      <w:r>
        <w:rPr>
          <w:sz w:val="20"/>
        </w:rPr>
        <w:t xml:space="preserve"> knobs above rather than hard-coded PHY latencies, so one controller build ports across PHYs.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dfi-plane-and-csr"/>
      <w:bookmarkStart w:id="474" w:name="pumice_csr"/>
      <w:bookmarkStart w:id="475" w:name="narrow-device-x16-width-granulariti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bookmarkEnd w:id="475"/>
      <w:r>
        <w:br w:type="page"/>
      </w:r>
    </w:p>
    <w:p>
      <w:pPr>
        <w:pStyle w:val="Heading1"/>
        <w:shd w:val="clear" w:color="auto" w:fill="404040"/>
        <w:spacing w:before="360" w:after="120"/>
        <w:rPr/>
      </w:pPr>
      <w:bookmarkStart w:id="476" w:name="__RefHeading___Toc31275_1491206650"/>
      <w:bookmarkStart w:id="477" w:name="axi4-slave-interface"/>
      <w:bookmarkEnd w:id="476"/>
      <w:r>
        <w:rPr>
          <w:rStyle w:val="SectionNumber"/>
          <w:b/>
          <w:color w:val="FFFFFF"/>
          <w:sz w:val="32"/>
        </w:rPr>
        <w:t>24</w:t>
      </w:r>
      <w:r>
        <w:rPr>
          <w:b/>
          <w:color w:val="FFFFFF"/>
          <w:sz w:val="32"/>
        </w:rPr>
        <w:tab/>
        <w:t>AXI4 Slave Interface</w:t>
      </w:r>
    </w:p>
    <w:p>
      <w:pPr>
        <w:pStyle w:val="FirstParagraph"/>
        <w:rPr/>
      </w:pPr>
      <w:r>
        <w:rPr>
          <w:sz w:val="20"/>
        </w:rPr>
        <w:t>The controller exposes a standard AXI4 slave (</w:t>
      </w:r>
      <w:r>
        <w:rPr>
          <w:rStyle w:val="VerbatimChar"/>
          <w:sz w:val="20"/>
        </w:rPr>
        <w:t>pumice_top</w:t>
      </w:r>
      <w:r>
        <w:rPr>
          <w:sz w:val="20"/>
        </w:rPr>
        <w:t xml:space="preserve"> / </w:t>
      </w:r>
      <w:r>
        <w:rPr>
          <w:rStyle w:val="VerbatimChar"/>
          <w:sz w:val="20"/>
        </w:rPr>
        <w:t>pumice_core</w:t>
      </w:r>
      <w:r>
        <w:rPr>
          <w:sz w:val="20"/>
        </w:rPr>
        <w:t xml:space="preserve">) for SoC connectivity. All slave ports use the </w:t>
      </w:r>
      <w:r>
        <w:rPr>
          <w:rStyle w:val="VerbatimChar"/>
          <w:sz w:val="20"/>
        </w:rPr>
        <w:t>s_axi_*</w:t>
      </w:r>
      <w:r>
        <w:rPr>
          <w:sz w:val="20"/>
        </w:rPr>
        <w:t xml:space="preserve"> prefix with no </w:t>
      </w:r>
      <w:r>
        <w:rPr>
          <w:rStyle w:val="VerbatimChar"/>
          <w:sz w:val="20"/>
        </w:rPr>
        <w:t>i_</w:t>
      </w:r>
      <w:r>
        <w:rPr>
          <w:sz w:val="20"/>
        </w:rPr>
        <w:t>/</w:t>
      </w:r>
      <w:r>
        <w:rPr>
          <w:rStyle w:val="VerbatimChar"/>
          <w:sz w:val="20"/>
        </w:rPr>
        <w:t>o_</w:t>
      </w:r>
      <w:r>
        <w:rPr>
          <w:sz w:val="20"/>
        </w:rPr>
        <w:t xml:space="preserve"> decoration (e.g. </w:t>
      </w:r>
      <w:r>
        <w:rPr>
          <w:rStyle w:val="VerbatimChar"/>
          <w:sz w:val="20"/>
        </w:rPr>
        <w:t>s_axi_awid</w:t>
      </w:r>
      <w:r>
        <w:rPr>
          <w:sz w:val="20"/>
        </w:rPr>
        <w:t xml:space="preserve">, </w:t>
      </w:r>
      <w:r>
        <w:rPr>
          <w:rStyle w:val="VerbatimChar"/>
          <w:sz w:val="20"/>
        </w:rPr>
        <w:t>s_axi_awaddr</w:t>
      </w:r>
      <w:r>
        <w:rPr>
          <w:sz w:val="20"/>
        </w:rPr>
        <w:t xml:space="preserve">, </w:t>
      </w:r>
      <w:r>
        <w:rPr>
          <w:rStyle w:val="VerbatimChar"/>
          <w:sz w:val="20"/>
        </w:rPr>
        <w:t>s_axi_wdata</w:t>
      </w:r>
      <w:r>
        <w:rPr>
          <w:sz w:val="20"/>
        </w:rPr>
        <w:t xml:space="preserve">, </w:t>
      </w:r>
      <w:r>
        <w:rPr>
          <w:rStyle w:val="VerbatimChar"/>
          <w:sz w:val="20"/>
        </w:rPr>
        <w:t>s_axi_rdata</w:t>
      </w:r>
      <w:r>
        <w:rPr>
          <w:sz w:val="20"/>
        </w:rPr>
        <w:t>).</w:t>
      </w:r>
    </w:p>
    <w:p>
      <w:pPr>
        <w:pStyle w:val="BodyText"/>
        <w:rPr/>
      </w:pPr>
      <w:r>
        <w:rPr>
          <w:sz w:val="20"/>
        </w:rPr>
        <w:t xml:space="preserve">The AXI side runs on </w:t>
      </w:r>
      <w:r>
        <w:rPr>
          <w:rStyle w:val="VerbatimChar"/>
          <w:sz w:val="20"/>
        </w:rPr>
        <w:t>aclk</w:t>
      </w:r>
      <w:r>
        <w:rPr>
          <w:sz w:val="20"/>
        </w:rPr>
        <w:t xml:space="preserve"> / </w:t>
      </w:r>
      <w:r>
        <w:rPr>
          <w:rStyle w:val="VerbatimChar"/>
          <w:sz w:val="20"/>
        </w:rPr>
        <w:t>aresetn</w:t>
      </w:r>
      <w:r>
        <w:rPr>
          <w:sz w:val="20"/>
        </w:rPr>
        <w:t>.</w:t>
      </w:r>
    </w:p>
    <w:p>
      <w:pPr>
        <w:pStyle w:val="Heading2"/>
        <w:pBdr>
          <w:bottom w:val="single" w:sz="12" w:space="0" w:color="228B22"/>
        </w:pBdr>
        <w:spacing w:before="280" w:after="80"/>
        <w:rPr/>
      </w:pPr>
      <w:bookmarkStart w:id="478" w:name="__RefHeading___Toc31277_1491206650"/>
      <w:bookmarkStart w:id="479" w:name="data-width-is-fixed-at-dw"/>
      <w:bookmarkEnd w:id="478"/>
      <w:r>
        <w:rPr>
          <w:rStyle w:val="SectionNumber"/>
          <w:b/>
          <w:color w:val="228B22"/>
          <w:sz w:val="28"/>
        </w:rPr>
        <w:t>24.1</w:t>
      </w:r>
      <w:r>
        <w:rPr>
          <w:b/>
          <w:color w:val="228B22"/>
          <w:sz w:val="28"/>
        </w:rPr>
        <w:tab/>
        <w:t>Data Width Is Fixed at DW</w:t>
      </w:r>
    </w:p>
    <w:p>
      <w:pPr>
        <w:pStyle w:val="FirstParagraph"/>
        <w:rPr/>
      </w:pPr>
      <w:r>
        <w:rPr>
          <w:sz w:val="20"/>
        </w:rPr>
        <w:t xml:space="preserve">The core’s AXI data width is </w:t>
      </w:r>
      <w:r>
        <w:rPr>
          <w:b/>
          <w:bCs/>
          <w:sz w:val="20"/>
        </w:rPr>
        <w:t>not</w:t>
      </w:r>
      <w:r>
        <w:rPr>
          <w:sz w:val="20"/>
        </w:rPr>
        <w:t xml:space="preserve"> a free parameter. It is fixed at</w:t>
      </w:r>
    </w:p>
    <w:p>
      <w:pPr>
        <w:pStyle w:val="SourceCode"/>
        <w:rPr/>
      </w:pPr>
      <w:r>
        <w:rPr>
          <w:rStyle w:val="VerbatimChar"/>
        </w:rPr>
        <w:t>DW = DRAM_BEAT_WIDTH * DFI_RATE</w:t>
      </w:r>
    </w:p>
    <w:p>
      <w:pPr>
        <w:pStyle w:val="FirstParagraph"/>
        <w:rPr/>
      </w:pPr>
      <w:r>
        <w:rPr>
          <w:sz w:val="20"/>
        </w:rPr>
        <w:t xml:space="preserve">i.e. one AXI beat carries exactly one DFI word (= </w:t>
      </w:r>
      <w:r>
        <w:rPr>
          <w:rStyle w:val="VerbatimChar"/>
          <w:sz w:val="20"/>
        </w:rPr>
        <w:t>DFI_RATE</w:t>
      </w:r>
      <w:r>
        <w:rPr>
          <w:sz w:val="20"/>
        </w:rPr>
        <w:t xml:space="preserve"> DRAM beats). There is no independent </w:t>
      </w:r>
      <w:r>
        <w:rPr>
          <w:rStyle w:val="VerbatimChar"/>
          <w:sz w:val="20"/>
        </w:rPr>
        <w:t>AXI_DATA_WIDTH</w:t>
      </w:r>
      <w:r>
        <w:rPr>
          <w:sz w:val="20"/>
        </w:rPr>
        <w:t xml:space="preserve"> parameter on </w:t>
      </w:r>
      <w:r>
        <w:rPr>
          <w:rStyle w:val="VerbatimChar"/>
          <w:sz w:val="20"/>
        </w:rPr>
        <w:t>pumice_top</w:t>
      </w:r>
      <w:r>
        <w:rPr>
          <w:sz w:val="20"/>
        </w:rPr>
        <w:t xml:space="preserve">; </w:t>
      </w:r>
      <w:r>
        <w:rPr>
          <w:rStyle w:val="VerbatimChar"/>
          <w:sz w:val="20"/>
        </w:rPr>
        <w:t>s_axi_wdata</w:t>
      </w:r>
      <w:r>
        <w:rPr>
          <w:sz w:val="20"/>
        </w:rPr>
        <w:t xml:space="preserve"> / </w:t>
      </w:r>
      <w:r>
        <w:rPr>
          <w:rStyle w:val="VerbatimChar"/>
          <w:sz w:val="20"/>
        </w:rPr>
        <w:t>s_axi_rdata</w:t>
      </w:r>
      <w:r>
        <w:rPr>
          <w:sz w:val="20"/>
        </w:rPr>
        <w:t xml:space="preserve"> / </w:t>
      </w:r>
      <w:r>
        <w:rPr>
          <w:rStyle w:val="VerbatimChar"/>
          <w:sz w:val="20"/>
        </w:rPr>
        <w:t>s_axi_wstrb</w:t>
      </w:r>
      <w:r>
        <w:rPr>
          <w:sz w:val="20"/>
        </w:rPr>
        <w:t xml:space="preserve"> are always </w:t>
      </w:r>
      <w:r>
        <w:rPr>
          <w:rStyle w:val="VerbatimChar"/>
          <w:sz w:val="20"/>
        </w:rPr>
        <w:t>DW</w:t>
      </w:r>
      <w:r>
        <w:rPr>
          <w:sz w:val="20"/>
        </w:rPr>
        <w:t xml:space="preserve"> / </w:t>
      </w:r>
      <w:r>
        <w:rPr>
          <w:rStyle w:val="VerbatimChar"/>
          <w:sz w:val="20"/>
        </w:rPr>
        <w:t>DW</w:t>
      </w:r>
      <w:r>
        <w:rPr>
          <w:sz w:val="20"/>
        </w:rPr>
        <w:t xml:space="preserve"> / </w:t>
      </w:r>
      <w:r>
        <w:rPr>
          <w:rStyle w:val="VerbatimChar"/>
          <w:sz w:val="20"/>
        </w:rPr>
        <w:t>DW/8</w:t>
      </w:r>
      <w:r>
        <w:rPr>
          <w:sz w:val="20"/>
        </w:rPr>
        <w:t xml:space="preserve"> bits.</w:t>
      </w:r>
    </w:p>
    <w:p>
      <w:pPr>
        <w:pStyle w:val="BodyText"/>
        <w:rPr/>
      </w:pPr>
      <w:r>
        <w:rPr>
          <w:sz w:val="20"/>
        </w:rPr>
        <w:t xml:space="preserve">To attach a host AXI bus of a </w:t>
      </w:r>
      <w:r>
        <w:rPr>
          <w:i/>
          <w:iCs/>
          <w:sz w:val="20"/>
        </w:rPr>
        <w:t>different</w:t>
      </w:r>
      <w:r>
        <w:rPr>
          <w:sz w:val="20"/>
        </w:rPr>
        <w:t xml:space="preserve"> width, use the optional wrapper </w:t>
      </w:r>
      <w:r>
        <w:rPr>
          <w:rStyle w:val="VerbatimChar"/>
          <w:sz w:val="20"/>
        </w:rPr>
        <w:t>pumice_top_geared</w:t>
      </w:r>
      <w:r>
        <w:rPr>
          <w:sz w:val="20"/>
        </w:rPr>
        <w:t xml:space="preserve"> (see </w:t>
      </w:r>
      <w:hyperlink w:anchor="host-width-gearing">
        <w:r>
          <w:rPr>
            <w:rStyle w:val="Hyperlink"/>
          </w:rPr>
          <w:t>Host-Width Gearing</w:t>
        </w:r>
      </w:hyperlink>
      <w:r>
        <w:rPr>
          <w:sz w:val="20"/>
        </w:rPr>
        <w:t xml:space="preserve"> below).</w:t>
      </w:r>
    </w:p>
    <w:p>
      <w:pPr>
        <w:pStyle w:val="Heading3"/>
        <w:spacing w:before="200" w:after="80"/>
        <w:rPr/>
      </w:pPr>
      <w:bookmarkStart w:id="480" w:name="__RefHeading___Toc31279_1491206650"/>
      <w:bookmarkStart w:id="481" w:name="hard-width-rule-compile-enforced"/>
      <w:bookmarkEnd w:id="480"/>
      <w:r>
        <w:rPr>
          <w:rStyle w:val="SectionNumber"/>
          <w:b/>
          <w:color w:val="404040"/>
          <w:sz w:val="24"/>
        </w:rPr>
        <w:t>24.1.1</w:t>
      </w:r>
      <w:r>
        <w:rPr>
          <w:b/>
          <w:color w:val="404040"/>
          <w:sz w:val="24"/>
        </w:rPr>
        <w:tab/>
        <w:t>Hard width rule (compile-enforced)</w:t>
      </w:r>
    </w:p>
    <w:p>
      <w:pPr>
        <w:pStyle w:val="FirstParagraph"/>
        <w:rPr/>
      </w:pPr>
      <w:r>
        <w:rPr>
          <w:rStyle w:val="VerbatimChar"/>
          <w:sz w:val="20"/>
        </w:rPr>
        <w:t>pumice_top_geared</w:t>
      </w:r>
      <w:r>
        <w:rPr>
          <w:sz w:val="20"/>
        </w:rPr>
        <w:t xml:space="preserve">’s </w:t>
      </w:r>
      <w:r>
        <w:rPr>
          <w:rStyle w:val="VerbatimChar"/>
          <w:sz w:val="20"/>
        </w:rPr>
        <w:t>HOST_AXI_DATA_WIDTH</w:t>
      </w:r>
      <w:r>
        <w:rPr>
          <w:sz w:val="20"/>
        </w:rPr>
        <w:t xml:space="preserve"> and the DFI word </w:t>
      </w:r>
      <w:r>
        <w:rPr>
          <w:rStyle w:val="VerbatimChar"/>
          <w:sz w:val="20"/>
        </w:rPr>
        <w:t>DW</w:t>
      </w:r>
      <w:r>
        <w:rPr>
          <w:sz w:val="20"/>
        </w:rPr>
        <w:t xml:space="preserve"> </w:t>
      </w:r>
      <w:r>
        <w:rPr>
          <w:b/>
          <w:bCs/>
          <w:sz w:val="20"/>
        </w:rPr>
        <w:t>MUST</w:t>
      </w:r>
      <w:r>
        <w:rPr>
          <w:sz w:val="20"/>
        </w:rPr>
        <w:t xml:space="preserve"> relate by an </w:t>
      </w:r>
      <w:r>
        <w:rPr>
          <w:b/>
          <w:bCs/>
          <w:sz w:val="20"/>
        </w:rPr>
        <w:t>exact power-of-two ratio</w:t>
      </w:r>
      <w:r>
        <w:rPr>
          <w:sz w:val="20"/>
        </w:rPr>
        <w:t xml:space="preserve"> —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so a bad width choice is a </w:t>
      </w:r>
      <w:r>
        <w:rPr>
          <w:b/>
          <w:bCs/>
          <w:sz w:val="20"/>
        </w:rPr>
        <w:t>compile error</w:t>
      </w:r>
      <w:r>
        <w:rPr>
          <w:sz w:val="20"/>
        </w:rPr>
        <w:t xml:space="preserve">, never a silent broken build. Rationale (identical to LiteDRAM, whose AXI frontend is 1:1 with its native port and routes all width change through a power-of-two stride converter): the DFI word is the atomic memory-side transfer, so an AXI beat must be a whole power-of-two number of DFI words. </w:t>
      </w:r>
      <w:r>
        <w:rPr>
          <w:rStyle w:val="VerbatimChar"/>
          <w:sz w:val="20"/>
        </w:rPr>
        <w:t>DW</w:t>
      </w:r>
      <w:r>
        <w:rPr>
          <w:sz w:val="20"/>
        </w:rPr>
        <w:t xml:space="preserve"> and </w:t>
      </w:r>
      <w:r>
        <w:rPr>
          <w:rStyle w:val="VerbatimChar"/>
          <w:sz w:val="20"/>
        </w:rPr>
        <w:t>HOST_AXI_DATA_WIDTH</w:t>
      </w:r>
      <w:r>
        <w:rPr>
          <w:sz w:val="20"/>
        </w:rPr>
        <w:t xml:space="preserve"> are the </w:t>
      </w:r>
      <w:r>
        <w:rPr>
          <w:b/>
          <w:bCs/>
          <w:sz w:val="20"/>
        </w:rPr>
        <w:t>only</w:t>
      </w:r>
      <w:r>
        <w:rPr>
          <w:sz w:val="20"/>
        </w:rPr>
        <w:t xml:space="preserve"> compile-time width parameters — gear (active phases) and burst length are runtime CSRs (build-for-max).</w:t>
      </w:r>
      <w:bookmarkEnd w:id="479"/>
      <w:bookmarkEnd w:id="481"/>
    </w:p>
    <w:p>
      <w:pPr>
        <w:pStyle w:val="Heading2"/>
        <w:pBdr>
          <w:bottom w:val="single" w:sz="12" w:space="0" w:color="228B22"/>
        </w:pBdr>
        <w:spacing w:before="280" w:after="80"/>
        <w:rPr/>
      </w:pPr>
      <w:bookmarkStart w:id="482" w:name="__RefHeading___Toc31281_1491206650"/>
      <w:bookmarkEnd w:id="482"/>
      <w:r>
        <w:rPr>
          <w:rStyle w:val="SectionNumber"/>
          <w:b/>
          <w:color w:val="228B22"/>
          <w:sz w:val="28"/>
        </w:rPr>
        <w:t>24.2</w:t>
      </w:r>
      <w:r>
        <w:rPr>
          <w:b/>
          <w:color w:val="228B22"/>
          <w:sz w:val="28"/>
        </w:rPr>
        <w:tab/>
        <w:t>Channels</w:t>
      </w:r>
    </w:p>
    <w:p>
      <w:pPr>
        <w:pStyle w:val="FirstParagraph"/>
        <w:rPr/>
      </w:pPr>
      <w:r>
        <w:rPr>
          <w:sz w:val="20"/>
        </w:rPr>
        <w:t xml:space="preserve">Standard AXI4 — all five channels (AW, W, B, AR, R) are mandatory. No exclusive access support; </w:t>
      </w:r>
      <w:r>
        <w:rPr>
          <w:rStyle w:val="VerbatimChar"/>
          <w:sz w:val="20"/>
        </w:rPr>
        <w:t>s_axi_awlock</w:t>
      </w:r>
      <w:r>
        <w:rPr>
          <w:sz w:val="20"/>
        </w:rPr>
        <w:t xml:space="preserve"> / </w:t>
      </w:r>
      <w:r>
        <w:rPr>
          <w:rStyle w:val="VerbatimChar"/>
          <w:sz w:val="20"/>
        </w:rPr>
        <w:t>s_axi_arlock</w:t>
      </w:r>
      <w:r>
        <w:rPr>
          <w:sz w:val="20"/>
        </w:rPr>
        <w:t xml:space="preserve"> are present but ignored.</w:t>
      </w:r>
    </w:p>
    <w:p>
      <w:pPr>
        <w:pStyle w:val="Heading3"/>
        <w:spacing w:before="200" w:after="80"/>
        <w:rPr/>
      </w:pPr>
      <w:bookmarkStart w:id="483" w:name="__RefHeading___Toc31283_1491206650"/>
      <w:bookmarkEnd w:id="483"/>
      <w:r>
        <w:rPr>
          <w:rStyle w:val="SectionNumber"/>
          <w:b/>
          <w:color w:val="404040"/>
          <w:sz w:val="24"/>
        </w:rPr>
        <w:t>24.2.1</w:t>
      </w:r>
      <w:r>
        <w:rPr>
          <w:b/>
          <w:color w:val="404040"/>
          <w:sz w:val="24"/>
        </w:rPr>
        <w:tab/>
        <w:t>AW (Write Address) — SoC master → controller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2"/>
        <w:gridCol w:w="2106"/>
        <w:gridCol w:w="5032"/>
      </w:tblGrid>
      <w:tr>
        <w:trPr>
          <w:tblHeader w:val="true"/>
        </w:trPr>
        <w:tc>
          <w:tcPr>
            <w:tcW w:w="22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up to bus width</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w:t>
            </w:r>
            <w:r>
              <w:rPr>
                <w:rStyle w:val="VerbatimChar"/>
                <w:rFonts w:eastAsia="Cambria" w:cs=""/>
                <w:kern w:val="0"/>
                <w:szCs w:val="24"/>
                <w:lang w:val="en-US" w:eastAsia="en-US" w:bidi="ar-SA"/>
              </w:rPr>
              <w:t>FIXED</w:t>
            </w:r>
            <w:r>
              <w:rPr>
                <w:rFonts w:eastAsia="Cambria" w:cs=""/>
                <w:kern w:val="0"/>
                <w:sz w:val="24"/>
                <w:szCs w:val="24"/>
                <w:lang w:val="en-US" w:eastAsia="en-US" w:bidi="ar-SA"/>
              </w:rPr>
              <w:t>/</w:t>
            </w:r>
            <w:r>
              <w:rPr>
                <w:rStyle w:val="VerbatimChar"/>
                <w:rFonts w:eastAsia="Cambria" w:cs=""/>
                <w:kern w:val="0"/>
                <w:szCs w:val="24"/>
                <w:lang w:val="en-US" w:eastAsia="en-US" w:bidi="ar-SA"/>
              </w:rPr>
              <w:t>WRAP</w:t>
            </w:r>
            <w:r>
              <w:rPr>
                <w:rFonts w:eastAsia="Cambria" w:cs=""/>
                <w:kern w:val="0"/>
                <w:sz w:val="24"/>
                <w:szCs w:val="24"/>
                <w:lang w:val="en-US" w:eastAsia="en-US" w:bidi="ar-SA"/>
              </w:rPr>
              <w:t xml:space="preserve"> optional</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 (no exclusive access)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WR intake / CAM can accept</w:t>
            </w:r>
            <w:bookmarkStart w:id="484" w:name="X1d320f9c7b467858d5607279613a696616ae4f0"/>
            <w:bookmarkEnd w:id="484"/>
          </w:p>
        </w:tc>
      </w:tr>
    </w:tbl>
    <w:p>
      <w:pPr>
        <w:pStyle w:val="Heading3"/>
        <w:spacing w:before="200" w:after="80"/>
        <w:rPr/>
      </w:pPr>
      <w:bookmarkStart w:id="485" w:name="__RefHeading___Toc31285_1491206650"/>
      <w:bookmarkEnd w:id="485"/>
      <w:r>
        <w:rPr>
          <w:rStyle w:val="SectionNumber"/>
          <w:b/>
          <w:color w:val="404040"/>
          <w:sz w:val="24"/>
        </w:rPr>
        <w:t>24.2.2</w:t>
      </w:r>
      <w:r>
        <w:rPr>
          <w:b/>
          <w:color w:val="404040"/>
          <w:sz w:val="24"/>
        </w:rPr>
        <w:tab/>
        <w:t>W (Write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6"/>
        <w:gridCol w:w="1220"/>
        <w:gridCol w:w="5834"/>
      </w:tblGrid>
      <w:tr>
        <w:trPr>
          <w:tblHeader w:val="true"/>
        </w:trPr>
        <w:tc>
          <w:tcPr>
            <w:tcW w:w="2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 (</w:t>
            </w:r>
            <w:r>
              <w:rPr>
                <w:rStyle w:val="VerbatimChar"/>
                <w:rFonts w:eastAsia="Cambria" w:cs=""/>
                <w:kern w:val="0"/>
                <w:szCs w:val="24"/>
                <w:lang w:val="en-US" w:eastAsia="en-US" w:bidi="ar-SA"/>
              </w:rPr>
              <w:t>DW = DRAM_BEAT_WIDTH*DFI_RATE</w:t>
            </w:r>
            <w:r>
              <w:rPr>
                <w:rFonts w:eastAsia="Cambria" w:cs=""/>
                <w:kern w:val="0"/>
                <w:sz w:val="24"/>
                <w:szCs w:val="24"/>
                <w:lang w:val="en-US" w:eastAsia="en-US" w:bidi="ar-SA"/>
              </w:rPr>
              <w: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DW/8</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enables; inverted to </w:t>
            </w:r>
            <w:r>
              <w:rPr>
                <w:rStyle w:val="VerbatimChar"/>
                <w:rFonts w:eastAsia="Cambria" w:cs=""/>
                <w:kern w:val="0"/>
                <w:szCs w:val="24"/>
                <w:lang w:val="en-US" w:eastAsia="en-US" w:bidi="ar-SA"/>
              </w:rPr>
              <w:t>dfi_wrdata_mask</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while the WR data path can accept</w:t>
            </w:r>
          </w:p>
        </w:tc>
      </w:tr>
    </w:tbl>
    <w:p>
      <w:pPr>
        <w:pStyle w:val="BodyText"/>
        <w:rPr/>
      </w:pPr>
      <w:r>
        <w:rPr>
          <w:sz w:val="20"/>
        </w:rPr>
        <w:t xml:space="preserve">Note: AXI4 W channel has no </w:t>
      </w:r>
      <w:r>
        <w:rPr>
          <w:rStyle w:val="VerbatimChar"/>
          <w:sz w:val="20"/>
        </w:rPr>
        <w:t>wid</w:t>
      </w:r>
      <w:r>
        <w:rPr>
          <w:sz w:val="20"/>
        </w:rPr>
        <w:t>; beats are presumed in the order their AW transactions were issued. The WR intake associates write data with its AW by arrival order.</w:t>
      </w:r>
    </w:p>
    <w:p>
      <w:pPr>
        <w:pStyle w:val="Heading3"/>
        <w:spacing w:before="200" w:after="80"/>
        <w:rPr/>
      </w:pPr>
      <w:bookmarkStart w:id="486" w:name="__RefHeading___Toc31287_1491206650"/>
      <w:bookmarkEnd w:id="486"/>
      <w:r>
        <w:rPr>
          <w:rStyle w:val="SectionNumber"/>
          <w:b/>
          <w:color w:val="404040"/>
          <w:sz w:val="24"/>
        </w:rPr>
        <w:t>24.2.3</w:t>
      </w:r>
      <w:r>
        <w:rPr>
          <w:b/>
          <w:color w:val="404040"/>
          <w:sz w:val="24"/>
        </w:rPr>
        <w:tab/>
        <w:t>B (Write Response)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1"/>
        <w:gridCol w:w="2109"/>
        <w:gridCol w:w="5010"/>
      </w:tblGrid>
      <w:tr>
        <w:trPr>
          <w:tblHeader w:val="true"/>
        </w:trPr>
        <w:tc>
          <w:tcPr>
            <w:tcW w:w="2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awid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SLVERR</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on response ready</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87" w:name="b-write-response"/>
            <w:bookmarkEnd w:id="487"/>
          </w:p>
        </w:tc>
      </w:tr>
    </w:tbl>
    <w:p>
      <w:pPr>
        <w:pStyle w:val="Heading3"/>
        <w:spacing w:before="200" w:after="80"/>
        <w:rPr/>
      </w:pPr>
      <w:bookmarkStart w:id="488" w:name="__RefHeading___Toc31289_1491206650"/>
      <w:bookmarkEnd w:id="488"/>
      <w:r>
        <w:rPr>
          <w:rStyle w:val="SectionNumber"/>
          <w:b/>
          <w:color w:val="404040"/>
          <w:sz w:val="24"/>
        </w:rPr>
        <w:t>24.2.4</w:t>
      </w:r>
      <w:r>
        <w:rPr>
          <w:b/>
          <w:color w:val="404040"/>
          <w:sz w:val="24"/>
        </w:rPr>
        <w:tab/>
        <w:t>AR (Read Address)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2247"/>
        <w:gridCol w:w="4743"/>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others optional</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RD intake / CAM can accept</w:t>
            </w:r>
          </w:p>
        </w:tc>
      </w:tr>
    </w:tbl>
    <w:p>
      <w:pPr>
        <w:pStyle w:val="Heading3"/>
        <w:spacing w:before="200" w:after="80"/>
        <w:rPr/>
      </w:pPr>
      <w:bookmarkStart w:id="489" w:name="__RefHeading___Toc31291_1491206650"/>
      <w:bookmarkEnd w:id="489"/>
      <w:r>
        <w:rPr>
          <w:rStyle w:val="SectionNumber"/>
          <w:b/>
          <w:color w:val="404040"/>
          <w:sz w:val="24"/>
        </w:rPr>
        <w:t>24.2.5</w:t>
      </w:r>
      <w:r>
        <w:rPr>
          <w:b/>
          <w:color w:val="404040"/>
          <w:sz w:val="24"/>
        </w:rPr>
        <w:tab/>
        <w:t>R (Read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79"/>
        <w:gridCol w:w="2051"/>
        <w:gridCol w:w="5130"/>
      </w:tblGrid>
      <w:tr>
        <w:trPr>
          <w:tblHeader w:val="true"/>
        </w:trPr>
        <w:tc>
          <w:tcPr>
            <w:tcW w:w="21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arid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(v1 always)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beat ready</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90" w:name="channels"/>
            <w:bookmarkEnd w:id="490"/>
          </w:p>
        </w:tc>
      </w:tr>
    </w:tbl>
    <w:p>
      <w:pPr>
        <w:pStyle w:val="Heading2"/>
        <w:pBdr>
          <w:bottom w:val="single" w:sz="12" w:space="0" w:color="228B22"/>
        </w:pBdr>
        <w:spacing w:before="280" w:after="80"/>
        <w:rPr/>
      </w:pPr>
      <w:bookmarkStart w:id="491" w:name="__RefHeading___Toc31293_1491206650"/>
      <w:bookmarkEnd w:id="491"/>
      <w:r>
        <w:rPr>
          <w:rStyle w:val="SectionNumber"/>
          <w:b/>
          <w:color w:val="228B22"/>
          <w:sz w:val="28"/>
        </w:rPr>
        <w:t>24.3</w:t>
      </w:r>
      <w:r>
        <w:rPr>
          <w:b/>
          <w:color w:val="228B22"/>
          <w:sz w:val="28"/>
        </w:rPr>
        <w:tab/>
        <w:t>Ordering Rules</w:t>
      </w:r>
    </w:p>
    <w:p>
      <w:pPr>
        <w:pStyle w:val="Compact"/>
        <w:numPr>
          <w:ilvl w:val="0"/>
          <w:numId w:val="301"/>
        </w:numPr>
        <w:rPr/>
      </w:pPr>
      <w:r>
        <w:rPr>
          <w:b/>
          <w:bCs/>
        </w:rPr>
        <w:t>Within an ID:</w:t>
      </w:r>
      <w:r>
        <w:rPr/>
        <w:t xml:space="preserve"> AXI4 ordering preserved. Reads from </w:t>
      </w:r>
      <w:r>
        <w:rPr>
          <w:rStyle w:val="VerbatimChar"/>
        </w:rPr>
        <w:t>arid = X</w:t>
      </w:r>
      <w:r>
        <w:rPr/>
        <w:t xml:space="preserve"> return in AR order; writes to </w:t>
      </w:r>
      <w:r>
        <w:rPr>
          <w:rStyle w:val="VerbatimChar"/>
        </w:rPr>
        <w:t>awid = X</w:t>
      </w:r>
      <w:r>
        <w:rPr/>
        <w:t xml:space="preserve"> commit in AW order.</w:t>
      </w:r>
    </w:p>
    <w:p>
      <w:pPr>
        <w:pStyle w:val="Compact"/>
        <w:numPr>
          <w:ilvl w:val="0"/>
          <w:numId w:val="302"/>
        </w:numPr>
        <w:rPr/>
      </w:pPr>
      <w:r>
        <w:rPr>
          <w:b/>
          <w:bCs/>
        </w:rPr>
        <w:t>Across IDs:</w:t>
      </w:r>
      <w:r>
        <w:rPr/>
        <w:t xml:space="preserve"> Out-of-order completion permitted by default (</w:t>
      </w:r>
      <w:r>
        <w:rPr>
          <w:rStyle w:val="VerbatimChar"/>
        </w:rPr>
        <w:t>AXI_OOO_ACROSS_IDS = true</w:t>
      </w:r>
      <w:r>
        <w:rPr/>
        <w:t>). Disabling forces in-order across IDs at the cost of bandwidth.</w:t>
      </w:r>
    </w:p>
    <w:p>
      <w:pPr>
        <w:pStyle w:val="Heading2"/>
        <w:pBdr>
          <w:bottom w:val="single" w:sz="12" w:space="0" w:color="228B22"/>
        </w:pBdr>
        <w:spacing w:before="280" w:after="80"/>
        <w:rPr/>
      </w:pPr>
      <w:bookmarkStart w:id="492" w:name="__RefHeading___Toc31295_1491206650"/>
      <w:bookmarkEnd w:id="492"/>
      <w:r>
        <w:rPr>
          <w:rStyle w:val="SectionNumber"/>
          <w:b/>
          <w:color w:val="228B22"/>
          <w:sz w:val="28"/>
        </w:rPr>
        <w:t>24.4</w:t>
      </w:r>
      <w:r>
        <w:rPr>
          <w:b/>
          <w:color w:val="228B22"/>
          <w:sz w:val="28"/>
        </w:rPr>
        <w:tab/>
        <w:t>Burst Type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4"/>
        <w:gridCol w:w="1337"/>
        <w:gridCol w:w="6809"/>
      </w:tblGrid>
      <w:tr>
        <w:trPr>
          <w:tblHeader w:val="true"/>
        </w:trPr>
        <w:tc>
          <w:tcPr>
            <w:tcW w:w="12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Mandatory</w:t>
            </w:r>
          </w:p>
        </w:tc>
        <w:tc>
          <w:tcPr>
            <w:tcW w:w="6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SUPPORT_FIXED_BURST</w:t>
            </w:r>
            <w:r>
              <w:rPr>
                <w:rFonts w:eastAsia="Cambria" w:cs=""/>
                <w:kern w:val="0"/>
                <w:sz w:val="24"/>
                <w:szCs w:val="24"/>
                <w:lang w:val="en-US" w:eastAsia="en-US" w:bidi="ar-SA"/>
              </w:rPr>
              <w:t>; rarely useful for DRAM</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incrementing burst</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WRAP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SUPPORT_WRAP_BURST</w:t>
            </w:r>
            <w:bookmarkStart w:id="493" w:name="burst-type-support"/>
            <w:bookmarkEnd w:id="493"/>
          </w:p>
        </w:tc>
      </w:tr>
    </w:tbl>
    <w:p>
      <w:pPr>
        <w:pStyle w:val="Heading2"/>
        <w:pBdr>
          <w:bottom w:val="single" w:sz="12" w:space="0" w:color="228B22"/>
        </w:pBdr>
        <w:spacing w:before="280" w:after="80"/>
        <w:rPr/>
      </w:pPr>
      <w:bookmarkStart w:id="494" w:name="__RefHeading___Toc31297_1491206650"/>
      <w:bookmarkEnd w:id="494"/>
      <w:r>
        <w:rPr>
          <w:rStyle w:val="SectionNumber"/>
          <w:b/>
          <w:color w:val="228B22"/>
          <w:sz w:val="28"/>
        </w:rPr>
        <w:t>24.5</w:t>
      </w:r>
      <w:r>
        <w:rPr>
          <w:b/>
          <w:color w:val="228B22"/>
          <w:sz w:val="28"/>
        </w:rPr>
        <w:tab/>
        <w:t>Burst Length and DRAM-Burst Geometry</w:t>
      </w:r>
    </w:p>
    <w:p>
      <w:pPr>
        <w:pStyle w:val="FirstParagraph"/>
        <w:rPr/>
      </w:pPr>
      <w:r>
        <w:rPr>
          <w:sz w:val="20"/>
        </w:rPr>
        <w:t xml:space="preserve">AXI4 allows up to 256 beats. The frontend </w:t>
      </w:r>
      <w:r>
        <w:rPr>
          <w:rStyle w:val="VerbatimChar"/>
          <w:sz w:val="20"/>
        </w:rPr>
        <w:t>mc_axi4_plane</w:t>
      </w:r>
      <w:r>
        <w:rPr>
          <w:sz w:val="20"/>
        </w:rPr>
        <w:t xml:space="preserve"> splits every host burst at DRAM-burst-byte boundaries (</w:t>
      </w:r>
      <w:r>
        <w:rPr>
          <w:rStyle w:val="VerbatimChar"/>
          <w:sz w:val="20"/>
        </w:rPr>
        <w:t>axi_master_wr_splitter</w:t>
      </w:r>
      <w:r>
        <w:rPr>
          <w:sz w:val="20"/>
        </w:rPr>
        <w:t xml:space="preserve"> / </w:t>
      </w:r>
      <w:r>
        <w:rPr>
          <w:rStyle w:val="VerbatimChar"/>
          <w:sz w:val="20"/>
        </w:rPr>
        <w:t>axi_master_rd_splitter</w:t>
      </w:r>
      <w:r>
        <w:rPr>
          <w:sz w:val="20"/>
        </w:rPr>
        <w:t>) so each split request maps to exactly one DRAM burst.</w:t>
      </w:r>
    </w:p>
    <w:p>
      <w:pPr>
        <w:pStyle w:val="BodyText"/>
        <w:rPr/>
      </w:pPr>
      <w:r>
        <w:rPr>
          <w:sz w:val="20"/>
        </w:rPr>
        <w:t xml:space="preserve">At the </w:t>
      </w:r>
      <w:r>
        <w:rPr>
          <w:rStyle w:val="VerbatimChar"/>
          <w:sz w:val="20"/>
        </w:rPr>
        <w:t>DW</w:t>
      </w:r>
      <w:r>
        <w:rPr>
          <w:sz w:val="20"/>
        </w:rPr>
        <w:t xml:space="preserve"> side the required geometry is:</w:t>
      </w:r>
    </w:p>
    <w:p>
      <w:pPr>
        <w:pStyle w:val="SourceCode"/>
        <w:rPr/>
      </w:pPr>
      <w:r>
        <w:rPr>
          <w:rStyle w:val="VerbatimChar"/>
        </w:rPr>
        <w:t>(awlen + 1) * DFI_RATE == BL</w:t>
      </w:r>
    </w:p>
    <w:p>
      <w:pPr>
        <w:pStyle w:val="FirstParagraph"/>
        <w:rPr/>
      </w:pPr>
      <w:r>
        <w:rPr>
          <w:sz w:val="20"/>
        </w:rPr>
        <w:t xml:space="preserve">i.e. one AXI burst at </w:t>
      </w:r>
      <w:r>
        <w:rPr>
          <w:rStyle w:val="VerbatimChar"/>
          <w:sz w:val="20"/>
        </w:rPr>
        <w:t>DW</w:t>
      </w:r>
      <w:r>
        <w:rPr>
          <w:sz w:val="20"/>
        </w:rPr>
        <w:t xml:space="preserve"> equals one DRAM burst of </w:t>
      </w:r>
      <w:r>
        <w:rPr>
          <w:rStyle w:val="VerbatimChar"/>
          <w:sz w:val="20"/>
        </w:rPr>
        <w:t>BL</w:t>
      </w:r>
      <w:r>
        <w:rPr>
          <w:sz w:val="20"/>
        </w:rPr>
        <w:t xml:space="preserve"> beats. (The older “</w:t>
      </w:r>
      <w:r>
        <w:rPr>
          <w:rStyle w:val="VerbatimChar"/>
          <w:sz w:val="20"/>
        </w:rPr>
        <w:t>AXI_DATA_WIDTH == DRAM_BEAT_WIDTH</w:t>
      </w:r>
      <w:r>
        <w:rPr>
          <w:sz w:val="20"/>
        </w:rPr>
        <w:t xml:space="preserve">” coupling no longer applies — the AXI beat is a full DFI word of </w:t>
      </w:r>
      <w:r>
        <w:rPr>
          <w:rStyle w:val="VerbatimChar"/>
          <w:sz w:val="20"/>
        </w:rPr>
        <w:t>DFI_RATE</w:t>
      </w:r>
      <w:r>
        <w:rPr>
          <w:sz w:val="20"/>
        </w:rPr>
        <w:t xml:space="preserve"> DRAM beats.)</w:t>
      </w:r>
    </w:p>
    <w:p>
      <w:pPr>
        <w:pStyle w:val="Heading2"/>
        <w:pBdr>
          <w:bottom w:val="single" w:sz="12" w:space="0" w:color="228B22"/>
        </w:pBdr>
        <w:spacing w:before="280" w:after="80"/>
        <w:rPr/>
      </w:pPr>
      <w:bookmarkStart w:id="495" w:name="__RefHeading___Toc31299_1491206650"/>
      <w:bookmarkStart w:id="496" w:name="narrow-transfers"/>
      <w:bookmarkEnd w:id="495"/>
      <w:r>
        <w:rPr>
          <w:rStyle w:val="SectionNumber"/>
          <w:b/>
          <w:color w:val="228B22"/>
          <w:sz w:val="28"/>
        </w:rPr>
        <w:t>24.6</w:t>
      </w:r>
      <w:r>
        <w:rPr>
          <w:b/>
          <w:color w:val="228B22"/>
          <w:sz w:val="28"/>
        </w:rPr>
        <w:tab/>
        <w:t>Narrow Transfers</w:t>
      </w:r>
    </w:p>
    <w:p>
      <w:pPr>
        <w:pStyle w:val="FirstParagraph"/>
        <w:rPr/>
      </w:pPr>
      <w:r>
        <w:rPr>
          <w:sz w:val="20"/>
        </w:rPr>
        <w:t xml:space="preserve">AXI4 supports </w:t>
      </w:r>
      <w:r>
        <w:rPr>
          <w:rStyle w:val="VerbatimChar"/>
          <w:sz w:val="20"/>
        </w:rPr>
        <w:t>awsize &lt; bus width</w:t>
      </w:r>
      <w:r>
        <w:rPr>
          <w:sz w:val="20"/>
        </w:rPr>
        <w:t xml:space="preserve">. The narrow case is handled via </w:t>
      </w:r>
      <w:r>
        <w:rPr>
          <w:rStyle w:val="VerbatimChar"/>
          <w:sz w:val="20"/>
        </w:rPr>
        <w:t>wstrb</w:t>
      </w:r>
      <w:r>
        <w:rPr>
          <w:sz w:val="20"/>
        </w:rPr>
        <w:t xml:space="preserve"> — the unused byte lanes are masked. </w:t>
      </w:r>
      <w:r>
        <w:rPr>
          <w:rStyle w:val="VerbatimChar"/>
          <w:sz w:val="20"/>
        </w:rPr>
        <w:t>dfi_wrdata_mask = ~wstrb</w:t>
      </w:r>
      <w:r>
        <w:rPr>
          <w:sz w:val="20"/>
        </w:rPr>
        <w:t>, so the DRAM commits only the unmasked bytes.</w:t>
      </w:r>
      <w:bookmarkEnd w:id="496"/>
    </w:p>
    <w:p>
      <w:pPr>
        <w:pStyle w:val="Heading2"/>
        <w:pBdr>
          <w:bottom w:val="single" w:sz="12" w:space="0" w:color="228B22"/>
        </w:pBdr>
        <w:spacing w:before="280" w:after="80"/>
        <w:rPr/>
      </w:pPr>
      <w:bookmarkStart w:id="497" w:name="__RefHeading___Toc31301_1491206650"/>
      <w:bookmarkStart w:id="498" w:name="write-response-timing"/>
      <w:bookmarkEnd w:id="497"/>
      <w:r>
        <w:rPr>
          <w:rStyle w:val="SectionNumber"/>
          <w:b/>
          <w:color w:val="228B22"/>
          <w:sz w:val="28"/>
        </w:rPr>
        <w:t>24.7</w:t>
      </w:r>
      <w:r>
        <w:rPr>
          <w:b/>
          <w:color w:val="228B22"/>
          <w:sz w:val="28"/>
        </w:rPr>
        <w:tab/>
        <w:t>Write Response Timing</w:t>
      </w:r>
    </w:p>
    <w:p>
      <w:pPr>
        <w:pStyle w:val="FirstParagraph"/>
        <w:rPr/>
      </w:pPr>
      <w:r>
        <w:rPr>
          <w:sz w:val="20"/>
        </w:rPr>
        <w:t xml:space="preserve">The B response is </w:t>
      </w:r>
      <w:r>
        <w:rPr>
          <w:b/>
          <w:bCs/>
          <w:sz w:val="20"/>
        </w:rPr>
        <w:t>commit-driven</w:t>
      </w:r>
      <w:r>
        <w:rPr>
          <w:sz w:val="20"/>
        </w:rPr>
        <w:t>: it is returned once the write is accepted and committed by the controller (</w:t>
      </w:r>
      <w:r>
        <w:rPr>
          <w:rStyle w:val="VerbatimChar"/>
          <w:sz w:val="20"/>
        </w:rPr>
        <w:t>mc_wr_intake</w:t>
      </w:r>
      <w:r>
        <w:rPr>
          <w:sz w:val="20"/>
        </w:rPr>
        <w:t xml:space="preserve"> raises B from the downstream commit-done handshake). A </w:t>
      </w:r>
      <w:r>
        <w:rPr>
          <w:rStyle w:val="VerbatimChar"/>
          <w:sz w:val="20"/>
        </w:rPr>
        <w:t>SLVERR</w:t>
      </w:r>
      <w:r>
        <w:rPr>
          <w:sz w:val="20"/>
        </w:rPr>
        <w:t xml:space="preserve"> B is self-generated by the intake for a malformed request; otherwise </w:t>
      </w:r>
      <w:r>
        <w:rPr>
          <w:rStyle w:val="VerbatimChar"/>
          <w:sz w:val="20"/>
        </w:rPr>
        <w:t>OKAY</w:t>
      </w:r>
      <w:r>
        <w:rPr>
          <w:sz w:val="20"/>
        </w:rPr>
        <w:t>.</w:t>
      </w:r>
      <w:bookmarkEnd w:id="498"/>
    </w:p>
    <w:p>
      <w:pPr>
        <w:pStyle w:val="Heading2"/>
        <w:pBdr>
          <w:bottom w:val="single" w:sz="12" w:space="0" w:color="228B22"/>
        </w:pBdr>
        <w:spacing w:before="280" w:after="80"/>
        <w:rPr/>
      </w:pPr>
      <w:bookmarkStart w:id="499" w:name="__RefHeading___Toc31303_1491206650"/>
      <w:bookmarkStart w:id="500" w:name="frontend-and-backpressure"/>
      <w:bookmarkEnd w:id="499"/>
      <w:r>
        <w:rPr>
          <w:rStyle w:val="SectionNumber"/>
          <w:b/>
          <w:color w:val="228B22"/>
          <w:sz w:val="28"/>
        </w:rPr>
        <w:t>24.8</w:t>
      </w:r>
      <w:r>
        <w:rPr>
          <w:b/>
          <w:color w:val="228B22"/>
          <w:sz w:val="28"/>
        </w:rPr>
        <w:tab/>
        <w:t>Frontend and Backpressure</w:t>
      </w:r>
    </w:p>
    <w:p>
      <w:pPr>
        <w:pStyle w:val="FirstParagraph"/>
        <w:rPr/>
      </w:pPr>
      <w:r>
        <w:rPr>
          <w:sz w:val="20"/>
        </w:rPr>
        <w:t xml:space="preserve">The AXI frontend is </w:t>
      </w:r>
      <w:r>
        <w:rPr>
          <w:rStyle w:val="VerbatimChar"/>
          <w:sz w:val="20"/>
        </w:rPr>
        <w:t>mc_axi4_plane</w:t>
      </w:r>
      <w:r>
        <w:rPr>
          <w:sz w:val="20"/>
        </w:rPr>
        <w:t>: dumb 1:1 write and read intakes (</w:t>
      </w:r>
      <w:r>
        <w:rPr>
          <w:rStyle w:val="VerbatimChar"/>
          <w:sz w:val="20"/>
        </w:rPr>
        <w:t>mc_wr_intake</w:t>
      </w:r>
      <w:r>
        <w:rPr>
          <w:sz w:val="20"/>
        </w:rPr>
        <w:t xml:space="preserve">, </w:t>
      </w:r>
      <w:r>
        <w:rPr>
          <w:rStyle w:val="VerbatimChar"/>
          <w:sz w:val="20"/>
        </w:rPr>
        <w:t>mc_rd_intake</w:t>
      </w:r>
      <w:r>
        <w:rPr>
          <w:sz w:val="20"/>
        </w:rPr>
        <w:t>) feeding a write-data CAM (</w:t>
      </w:r>
      <w:r>
        <w:rPr>
          <w:rStyle w:val="VerbatimChar"/>
          <w:sz w:val="20"/>
        </w:rPr>
        <w:t>mc_wr_data_cam</w:t>
      </w:r>
      <w:r>
        <w:rPr>
          <w:sz w:val="20"/>
        </w:rPr>
        <w:t>, the write buffer / snarf source) and a read reorder CAM (</w:t>
      </w:r>
      <w:r>
        <w:rPr>
          <w:rStyle w:val="VerbatimChar"/>
          <w:sz w:val="20"/>
        </w:rPr>
        <w:t>mc_rd_cmd_cam</w:t>
      </w:r>
      <w:r>
        <w:rPr>
          <w:sz w:val="20"/>
        </w:rPr>
        <w:t xml:space="preserve">), with in-order commit. There is no monolithic </w:t>
      </w:r>
      <w:r>
        <w:rPr>
          <w:rStyle w:val="VerbatimChar"/>
          <w:sz w:val="20"/>
        </w:rPr>
        <w:t>txn_queue</w:t>
      </w:r>
      <w:r>
        <w:rPr>
          <w:sz w:val="20"/>
        </w:rPr>
        <w:t>.</w:t>
      </w:r>
    </w:p>
    <w:p>
      <w:pPr>
        <w:pStyle w:val="Compact"/>
        <w:numPr>
          <w:ilvl w:val="0"/>
          <w:numId w:val="303"/>
        </w:numPr>
        <w:rPr/>
      </w:pPr>
      <w:r>
        <w:rPr/>
        <w:t xml:space="preserve">AW / AR </w:t>
      </w:r>
      <w:r>
        <w:rPr>
          <w:rStyle w:val="VerbatimChar"/>
        </w:rPr>
        <w:t>.ready</w:t>
      </w:r>
      <w:r>
        <w:rPr/>
        <w:t xml:space="preserve"> deassert when the corresponding intake or CAM cannot accept a new request (insertion </w:t>
      </w:r>
      <w:r>
        <w:rPr>
          <w:rStyle w:val="VerbatimChar"/>
        </w:rPr>
        <w:t>ready</w:t>
      </w:r>
      <w:r>
        <w:rPr/>
        <w:t xml:space="preserve"> low).</w:t>
      </w:r>
    </w:p>
    <w:p>
      <w:pPr>
        <w:pStyle w:val="Compact"/>
        <w:numPr>
          <w:ilvl w:val="0"/>
          <w:numId w:val="304"/>
        </w:numPr>
        <w:rPr/>
      </w:pPr>
      <w:r>
        <w:rPr/>
        <w:t xml:space="preserve">W </w:t>
      </w:r>
      <w:r>
        <w:rPr>
          <w:rStyle w:val="VerbatimChar"/>
        </w:rPr>
        <w:t>.ready</w:t>
      </w:r>
      <w:r>
        <w:rPr/>
        <w:t xml:space="preserve"> deasserts when the write-data path (CAM buffer) is full.</w:t>
      </w:r>
    </w:p>
    <w:p>
      <w:pPr>
        <w:pStyle w:val="Compact"/>
        <w:numPr>
          <w:ilvl w:val="0"/>
          <w:numId w:val="305"/>
        </w:numPr>
        <w:rPr/>
      </w:pPr>
      <w:r>
        <w:rPr/>
        <w:t xml:space="preserve">R / B </w:t>
      </w:r>
      <w:r>
        <w:rPr>
          <w:rStyle w:val="VerbatimChar"/>
        </w:rPr>
        <w:t>.valid</w:t>
      </w:r>
      <w:r>
        <w:rPr/>
        <w:t xml:space="preserve"> follow standard protocol; consumers may stall indefinitely without controller misbehavior.</w:t>
      </w:r>
      <w:bookmarkEnd w:id="500"/>
    </w:p>
    <w:p>
      <w:pPr>
        <w:pStyle w:val="Heading2"/>
        <w:pBdr>
          <w:bottom w:val="single" w:sz="12" w:space="0" w:color="228B22"/>
        </w:pBdr>
        <w:spacing w:before="280" w:after="80"/>
        <w:rPr/>
      </w:pPr>
      <w:bookmarkStart w:id="501" w:name="__RefHeading___Toc31305_1491206650"/>
      <w:bookmarkStart w:id="502" w:name="host-width-gearing"/>
      <w:bookmarkEnd w:id="501"/>
      <w:r>
        <w:rPr>
          <w:rStyle w:val="SectionNumber"/>
          <w:b/>
          <w:color w:val="228B22"/>
          <w:sz w:val="28"/>
        </w:rPr>
        <w:t>24.9</w:t>
      </w:r>
      <w:r>
        <w:rPr>
          <w:b/>
          <w:color w:val="228B22"/>
          <w:sz w:val="28"/>
        </w:rPr>
        <w:tab/>
        <w:t>Host-Width Gearing</w:t>
      </w:r>
    </w:p>
    <w:p>
      <w:pPr>
        <w:pStyle w:val="FirstParagraph"/>
        <w:rPr/>
      </w:pPr>
      <w:r>
        <w:rPr>
          <w:sz w:val="20"/>
        </w:rPr>
        <w:t xml:space="preserve">To use a host AXI data width different from </w:t>
      </w:r>
      <w:r>
        <w:rPr>
          <w:rStyle w:val="VerbatimChar"/>
          <w:sz w:val="20"/>
        </w:rPr>
        <w:t>DW</w:t>
      </w:r>
      <w:r>
        <w:rPr>
          <w:sz w:val="20"/>
        </w:rPr>
        <w:t xml:space="preserve">, instantiate the optional wrapper </w:t>
      </w:r>
      <w:r>
        <w:rPr>
          <w:rStyle w:val="VerbatimChar"/>
          <w:sz w:val="20"/>
        </w:rPr>
        <w:t>pumice_top_geared</w:t>
      </w:r>
      <w:r>
        <w:rPr>
          <w:sz w:val="20"/>
        </w:rPr>
        <w:t xml:space="preserve"> (parameter </w:t>
      </w:r>
      <w:r>
        <w:rPr>
          <w:rStyle w:val="VerbatimChar"/>
          <w:sz w:val="20"/>
        </w:rPr>
        <w:t>HOST_AXI_DATA_WIDTH</w:t>
      </w:r>
      <w:r>
        <w:rPr>
          <w:sz w:val="20"/>
        </w:rPr>
        <w:t xml:space="preserve">, verified at {64, 128, 256}). It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the host-width slave and the </w:t>
      </w:r>
      <w:r>
        <w:rPr>
          <w:rStyle w:val="VerbatimChar"/>
          <w:sz w:val="20"/>
        </w:rPr>
        <w:t>DW</w:t>
      </w:r>
      <w:r>
        <w:rPr>
          <w:sz w:val="20"/>
        </w:rPr>
        <w:t xml:space="preserve">-width core. When </w:t>
      </w:r>
      <w:r>
        <w:rPr>
          <w:rStyle w:val="VerbatimChar"/>
          <w:sz w:val="20"/>
        </w:rPr>
        <w:t>HOST_AXI_DATA_WIDTH == DW</w:t>
      </w:r>
      <w:r>
        <w:rPr>
          <w:sz w:val="20"/>
        </w:rPr>
        <w:t xml:space="preserve">, a generate branch bypasses the converters entirely, so the build is bit-identical to </w:t>
      </w:r>
      <w:r>
        <w:rPr>
          <w:rStyle w:val="VerbatimChar"/>
          <w:sz w:val="20"/>
        </w:rPr>
        <w:t>pumice_top</w:t>
      </w:r>
      <w:r>
        <w:rPr>
          <w:sz w:val="20"/>
        </w:rPr>
        <w:t xml:space="preserve"> (no converter, no added latency). See </w:t>
      </w:r>
      <w:r>
        <w:rPr>
          <w:rStyle w:val="VerbatimChar"/>
          <w:sz w:val="20"/>
        </w:rPr>
        <w:t>docs/AXI_DRAM_GEARING_SCOPE.md</w:t>
      </w:r>
      <w:r>
        <w:rPr>
          <w:sz w:val="20"/>
        </w:rPr>
        <w:t>.</w:t>
      </w:r>
      <w:bookmarkEnd w:id="502"/>
    </w:p>
    <w:p>
      <w:pPr>
        <w:pStyle w:val="Heading2"/>
        <w:pBdr>
          <w:bottom w:val="single" w:sz="12" w:space="0" w:color="228B22"/>
        </w:pBdr>
        <w:spacing w:before="280" w:after="80"/>
        <w:rPr/>
      </w:pPr>
      <w:bookmarkStart w:id="503" w:name="__RefHeading___Toc31307_1491206650"/>
      <w:bookmarkStart w:id="504" w:name="axi4-reset"/>
      <w:bookmarkEnd w:id="503"/>
      <w:r>
        <w:rPr>
          <w:rStyle w:val="SectionNumber"/>
          <w:b/>
          <w:color w:val="228B22"/>
          <w:sz w:val="28"/>
        </w:rPr>
        <w:t>24.10</w:t>
      </w:r>
      <w:r>
        <w:rPr>
          <w:b/>
          <w:color w:val="228B22"/>
          <w:sz w:val="28"/>
        </w:rPr>
        <w:tab/>
        <w:t>AXI4 Reset</w:t>
      </w:r>
    </w:p>
    <w:p>
      <w:pPr>
        <w:pStyle w:val="FirstParagraph"/>
        <w:rPr/>
      </w:pPr>
      <w:r>
        <w:rPr>
          <w:rStyle w:val="VerbatimChar"/>
          <w:sz w:val="20"/>
        </w:rPr>
        <w:t>aresetn</w:t>
      </w:r>
      <w:r>
        <w:rPr>
          <w:sz w:val="20"/>
        </w:rPr>
        <w:t xml:space="preserve"> is the AXI reset (active-low). When asserted, all AXI-side state is cleared. </w:t>
      </w:r>
      <w:r>
        <w:rPr>
          <w:rStyle w:val="VerbatimChar"/>
          <w:sz w:val="20"/>
        </w:rPr>
        <w:t>aclk</w:t>
      </w:r>
      <w:r>
        <w:rPr>
          <w:sz w:val="20"/>
        </w:rPr>
        <w:t xml:space="preserve"> / </w:t>
      </w:r>
      <w:r>
        <w:rPr>
          <w:rStyle w:val="VerbatimChar"/>
          <w:sz w:val="20"/>
        </w:rPr>
        <w:t>aresetn</w:t>
      </w:r>
      <w:r>
        <w:rPr>
          <w:sz w:val="20"/>
        </w:rPr>
        <w:t xml:space="preserve"> clock and reset the controller/AXI domain; the DFI side uses the independent </w:t>
      </w:r>
      <w:r>
        <w:rPr>
          <w:rStyle w:val="VerbatimChar"/>
          <w:sz w:val="20"/>
        </w:rPr>
        <w:t>dfi_clk</w:t>
      </w:r>
      <w:r>
        <w:rPr>
          <w:sz w:val="20"/>
        </w:rPr>
        <w:t xml:space="preserve"> / </w:t>
      </w:r>
      <w:r>
        <w:rPr>
          <w:rStyle w:val="VerbatimChar"/>
          <w:sz w:val="20"/>
        </w:rPr>
        <w:t>dfi_rstn</w:t>
      </w:r>
      <w:r>
        <w:rPr>
          <w:sz w:val="20"/>
        </w:rPr>
        <w:t xml:space="preserve"> (see the DFI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5" w:name="axi4-slave-interface"/>
      <w:bookmarkStart w:id="506" w:name="axi4-rese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r>
        <w:br w:type="page"/>
      </w:r>
    </w:p>
    <w:p>
      <w:pPr>
        <w:pStyle w:val="Heading1"/>
        <w:shd w:val="clear" w:color="auto" w:fill="404040"/>
        <w:spacing w:before="360" w:after="120"/>
        <w:rPr/>
      </w:pPr>
      <w:bookmarkStart w:id="507" w:name="__RefHeading___Toc31309_1491206650"/>
      <w:bookmarkStart w:id="508" w:name="dfi-v2.1-master-interface"/>
      <w:bookmarkEnd w:id="507"/>
      <w:r>
        <w:rPr>
          <w:rStyle w:val="SectionNumber"/>
          <w:b/>
          <w:color w:val="FFFFFF"/>
          <w:sz w:val="32"/>
        </w:rPr>
        <w:t>25</w:t>
      </w:r>
      <w:r>
        <w:rPr>
          <w:b/>
          <w:color w:val="FFFFFF"/>
          <w:sz w:val="32"/>
        </w:rPr>
        <w:tab/>
        <w:t>DFI v2.1 Master Interface</w:t>
      </w:r>
    </w:p>
    <w:p>
      <w:pPr>
        <w:pStyle w:val="FirstParagraph"/>
        <w:rPr/>
      </w:pPr>
      <w:r>
        <w:rPr>
          <w:sz w:val="20"/>
        </w:rPr>
        <w:t>The controller drives DFI v2.1 master signals to the PHY. DFI v2.1 is the first DFI revision that supports LPDDR2; this controller targets that revision.</w:t>
      </w:r>
    </w:p>
    <w:p>
      <w:pPr>
        <w:pStyle w:val="Heading2"/>
        <w:pBdr>
          <w:bottom w:val="single" w:sz="12" w:space="0" w:color="228B22"/>
        </w:pBdr>
        <w:spacing w:before="280" w:after="80"/>
        <w:rPr/>
      </w:pPr>
      <w:bookmarkStart w:id="509" w:name="__RefHeading___Toc31311_1491206650"/>
      <w:bookmarkStart w:id="510" w:name="gearing-and-per-phase-packing"/>
      <w:bookmarkEnd w:id="509"/>
      <w:r>
        <w:rPr>
          <w:rStyle w:val="SectionNumber"/>
          <w:b/>
          <w:color w:val="228B22"/>
          <w:sz w:val="28"/>
        </w:rPr>
        <w:t>25.1</w:t>
      </w:r>
      <w:r>
        <w:rPr>
          <w:b/>
          <w:color w:val="228B22"/>
          <w:sz w:val="28"/>
        </w:rPr>
        <w:tab/>
        <w:t>Gearing and Per-Phase Packing</w:t>
      </w:r>
    </w:p>
    <w:p>
      <w:pPr>
        <w:pStyle w:val="FirstParagraph"/>
        <w:rPr/>
      </w:pPr>
      <w:r>
        <w:rPr>
          <w:sz w:val="20"/>
        </w:rPr>
        <w:t xml:space="preserve">The gearing / phase count is set by the parameter </w:t>
      </w:r>
      <w:r>
        <w:rPr>
          <w:rStyle w:val="VerbatimChar"/>
          <w:sz w:val="20"/>
        </w:rPr>
        <w:t>DFI_RATE</w:t>
      </w:r>
      <w:r>
        <w:rPr>
          <w:sz w:val="20"/>
        </w:rPr>
        <w:t xml:space="preserve"> (default 2), </w:t>
      </w:r>
      <w:r>
        <w:rPr>
          <w:b/>
          <w:bCs/>
          <w:sz w:val="20"/>
        </w:rPr>
        <w:t>not</w:t>
      </w:r>
      <w:r>
        <w:rPr>
          <w:sz w:val="20"/>
        </w:rPr>
        <w:t xml:space="preserve"> </w:t>
      </w:r>
      <w:r>
        <w:rPr>
          <w:rStyle w:val="VerbatimChar"/>
          <w:sz w:val="20"/>
        </w:rPr>
        <w:t>N_PHASES</w:t>
      </w:r>
      <w:r>
        <w:rPr>
          <w:sz w:val="20"/>
        </w:rPr>
        <w:t xml:space="preserve">. Rather than the DFI </w:t>
      </w:r>
      <w:r>
        <w:rPr>
          <w:rStyle w:val="VerbatimChar"/>
          <w:sz w:val="20"/>
        </w:rPr>
        <w:t>_pN</w:t>
      </w:r>
      <w:r>
        <w:rPr>
          <w:sz w:val="20"/>
        </w:rPr>
        <w:t xml:space="preserve"> suffix convention, this controller packs the </w:t>
      </w:r>
      <w:r>
        <w:rPr>
          <w:rStyle w:val="VerbatimChar"/>
          <w:sz w:val="20"/>
        </w:rPr>
        <w:t>DFI_RATE</w:t>
      </w:r>
      <w:r>
        <w:rPr>
          <w:sz w:val="20"/>
        </w:rPr>
        <w:t xml:space="preserve"> sub-phases </w:t>
      </w:r>
      <w:r>
        <w:rPr>
          <w:b/>
          <w:bCs/>
          <w:sz w:val="20"/>
        </w:rPr>
        <w:t>flat</w:t>
      </w:r>
      <w:r>
        <w:rPr>
          <w:sz w:val="20"/>
        </w:rPr>
        <w:t xml:space="preserve"> into each bus. All DFI pins carry the </w:t>
      </w:r>
      <w:r>
        <w:rPr>
          <w:rStyle w:val="VerbatimChar"/>
          <w:sz w:val="20"/>
        </w:rPr>
        <w:t>_o</w:t>
      </w:r>
      <w:r>
        <w:rPr>
          <w:sz w:val="20"/>
        </w:rPr>
        <w:t>/</w:t>
      </w:r>
      <w:r>
        <w:rPr>
          <w:rStyle w:val="VerbatimChar"/>
          <w:sz w:val="20"/>
        </w:rPr>
        <w:t>_i</w:t>
      </w:r>
      <w:r>
        <w:rPr>
          <w:sz w:val="20"/>
        </w:rPr>
        <w:t xml:space="preserve"> direction suffix (e.g. </w:t>
      </w:r>
      <w:r>
        <w:rPr>
          <w:rStyle w:val="VerbatimChar"/>
          <w:sz w:val="20"/>
        </w:rPr>
        <w:t>dfi_address_o</w:t>
      </w:r>
      <w:r>
        <w:rPr>
          <w:sz w:val="20"/>
        </w:rPr>
        <w:t xml:space="preserve">, </w:t>
      </w:r>
      <w:r>
        <w:rPr>
          <w:rStyle w:val="VerbatimChar"/>
          <w:sz w:val="20"/>
        </w:rPr>
        <w:t>dfi_rddata_i</w:t>
      </w:r>
      <w:r>
        <w:rPr>
          <w:sz w:val="20"/>
        </w:rPr>
        <w:t>).</w:t>
      </w:r>
    </w:p>
    <w:p>
      <w:pPr>
        <w:pStyle w:val="BodyText"/>
        <w:rPr/>
      </w:pPr>
      <w:r>
        <w:rPr>
          <w:sz w:val="20"/>
        </w:rPr>
        <w:t xml:space="preserve">Widths (top-level </w:t>
      </w:r>
      <w:r>
        <w:rPr>
          <w:rStyle w:val="VerbatimChar"/>
          <w:sz w:val="20"/>
        </w:rPr>
        <w:t>pumice_top</w:t>
      </w:r>
      <w:r>
        <w:rPr>
          <w:sz w:val="20"/>
        </w:rPr>
        <w:t>, derived from geometry):</w:t>
      </w:r>
    </w:p>
    <w:p>
      <w:pPr>
        <w:pStyle w:val="Compact"/>
        <w:numPr>
          <w:ilvl w:val="0"/>
          <w:numId w:val="306"/>
        </w:numPr>
        <w:rPr/>
      </w:pPr>
      <w:r>
        <w:rPr>
          <w:rStyle w:val="VerbatimChar"/>
        </w:rPr>
        <w:t>dfi_address_o</w:t>
      </w:r>
      <w:r>
        <w:rPr/>
        <w:t xml:space="preserve"> — </w:t>
      </w:r>
      <w:r>
        <w:rPr>
          <w:rStyle w:val="VerbatimChar"/>
        </w:rPr>
        <w:t>DFI_ADDR_BUS_W = ROW_WIDTH * DFI_RATE</w:t>
      </w:r>
    </w:p>
    <w:p>
      <w:pPr>
        <w:pStyle w:val="Compact"/>
        <w:numPr>
          <w:ilvl w:val="0"/>
          <w:numId w:val="307"/>
        </w:numPr>
        <w:rPr/>
      </w:pPr>
      <w:r>
        <w:rPr>
          <w:rStyle w:val="VerbatimChar"/>
        </w:rPr>
        <w:t>dfi_bank_o</w:t>
      </w:r>
      <w:r>
        <w:rPr/>
        <w:t xml:space="preserve"> — </w:t>
      </w:r>
      <w:r>
        <w:rPr>
          <w:rStyle w:val="VerbatimChar"/>
        </w:rPr>
        <w:t>$clog2(NUM_BANKS) * DFI_RATE</w:t>
      </w:r>
    </w:p>
    <w:p>
      <w:pPr>
        <w:pStyle w:val="Compact"/>
        <w:numPr>
          <w:ilvl w:val="0"/>
          <w:numId w:val="308"/>
        </w:numPr>
        <w:rPr/>
      </w:pPr>
      <w:r>
        <w:rPr>
          <w:rStyle w:val="VerbatimChar"/>
        </w:rPr>
        <w:t>dfi_cas_n_o</w:t>
      </w:r>
      <w:r>
        <w:rPr/>
        <w:t xml:space="preserve"> / </w:t>
      </w:r>
      <w:r>
        <w:rPr>
          <w:rStyle w:val="VerbatimChar"/>
        </w:rPr>
        <w:t>dfi_ras_n_o</w:t>
      </w:r>
      <w:r>
        <w:rPr/>
        <w:t xml:space="preserve"> / </w:t>
      </w:r>
      <w:r>
        <w:rPr>
          <w:rStyle w:val="VerbatimChar"/>
        </w:rPr>
        <w:t>dfi_we_n_o</w:t>
      </w:r>
      <w:r>
        <w:rPr/>
        <w:t xml:space="preserve"> — </w:t>
      </w:r>
      <w:r>
        <w:rPr>
          <w:rStyle w:val="VerbatimChar"/>
        </w:rPr>
        <w:t>1 * DFI_RATE</w:t>
      </w:r>
    </w:p>
    <w:p>
      <w:pPr>
        <w:pStyle w:val="Compact"/>
        <w:numPr>
          <w:ilvl w:val="0"/>
          <w:numId w:val="309"/>
        </w:numPr>
        <w:rPr/>
      </w:pPr>
      <w:r>
        <w:rPr>
          <w:rStyle w:val="VerbatimChar"/>
        </w:rPr>
        <w:t>dfi_cs_n_o</w:t>
      </w:r>
      <w:r>
        <w:rPr/>
        <w:t xml:space="preserve"> / </w:t>
      </w:r>
      <w:r>
        <w:rPr>
          <w:rStyle w:val="VerbatimChar"/>
        </w:rPr>
        <w:t>dfi_odt_o</w:t>
      </w:r>
      <w:r>
        <w:rPr/>
        <w:t xml:space="preserve"> — </w:t>
      </w:r>
      <w:r>
        <w:rPr>
          <w:rStyle w:val="VerbatimChar"/>
        </w:rPr>
        <w:t>NUM_RANKS * DFI_RATE</w:t>
      </w:r>
    </w:p>
    <w:p>
      <w:pPr>
        <w:pStyle w:val="Compact"/>
        <w:numPr>
          <w:ilvl w:val="0"/>
          <w:numId w:val="310"/>
        </w:numPr>
        <w:rPr/>
      </w:pPr>
      <w:r>
        <w:rPr>
          <w:rStyle w:val="VerbatimChar"/>
        </w:rPr>
        <w:t>dfi_wrdata_o</w:t>
      </w:r>
      <w:r>
        <w:rPr/>
        <w:t xml:space="preserve"> / </w:t>
      </w:r>
      <w:r>
        <w:rPr>
          <w:rStyle w:val="VerbatimChar"/>
        </w:rPr>
        <w:t>dfi_rddata_i</w:t>
      </w:r>
      <w:r>
        <w:rPr/>
        <w:t xml:space="preserve"> — </w:t>
      </w:r>
      <w:r>
        <w:rPr>
          <w:rStyle w:val="VerbatimChar"/>
        </w:rPr>
        <w:t>DFI_DATA_WIDTH = DRAM_BEAT_WIDTH * DFI_RATE</w:t>
      </w:r>
    </w:p>
    <w:p>
      <w:pPr>
        <w:pStyle w:val="Compact"/>
        <w:numPr>
          <w:ilvl w:val="0"/>
          <w:numId w:val="311"/>
        </w:numPr>
        <w:rPr/>
      </w:pPr>
      <w:r>
        <w:rPr>
          <w:rStyle w:val="VerbatimChar"/>
        </w:rPr>
        <w:t>dfi_wrdata_mask_o</w:t>
      </w:r>
      <w:r>
        <w:rPr/>
        <w:t xml:space="preserve"> — </w:t>
      </w:r>
      <w:r>
        <w:rPr>
          <w:rStyle w:val="VerbatimChar"/>
        </w:rPr>
        <w:t>DFI_DATA_WIDTH/8</w:t>
      </w:r>
    </w:p>
    <w:p>
      <w:pPr>
        <w:pStyle w:val="Compact"/>
        <w:numPr>
          <w:ilvl w:val="0"/>
          <w:numId w:val="312"/>
        </w:numPr>
        <w:rPr/>
      </w:pPr>
      <w:r>
        <w:rPr>
          <w:rStyle w:val="VerbatimChar"/>
        </w:rPr>
        <w:t>dfi_wrdata_en_o</w:t>
      </w:r>
      <w:r>
        <w:rPr/>
        <w:t xml:space="preserve"> / </w:t>
      </w:r>
      <w:r>
        <w:rPr>
          <w:rStyle w:val="VerbatimChar"/>
        </w:rPr>
        <w:t>dfi_rddata_en_o</w:t>
      </w:r>
      <w:r>
        <w:rPr/>
        <w:t xml:space="preserve"> — </w:t>
      </w:r>
      <w:r>
        <w:rPr>
          <w:rStyle w:val="VerbatimChar"/>
        </w:rPr>
        <w:t>DFI_RATE</w:t>
      </w:r>
    </w:p>
    <w:p>
      <w:pPr>
        <w:pStyle w:val="Compact"/>
        <w:numPr>
          <w:ilvl w:val="0"/>
          <w:numId w:val="313"/>
        </w:numPr>
        <w:rPr/>
      </w:pPr>
      <w:r>
        <w:rPr>
          <w:rStyle w:val="VerbatimChar"/>
        </w:rPr>
        <w:t>dfi_rddata_valid_i</w:t>
      </w:r>
      <w:r>
        <w:rPr/>
        <w:t xml:space="preserve"> — </w:t>
      </w:r>
      <w:r>
        <w:rPr>
          <w:rStyle w:val="VerbatimChar"/>
        </w:rPr>
        <w:t>DFI_RATE</w:t>
      </w:r>
    </w:p>
    <w:p>
      <w:pPr>
        <w:pStyle w:val="FirstParagraph"/>
        <w:rPr/>
      </w:pPr>
      <w:r>
        <w:rPr>
          <w:sz w:val="20"/>
        </w:rPr>
        <w:t xml:space="preserve">Per-phase slice </w:t>
      </w:r>
      <w:r>
        <w:rPr>
          <w:rStyle w:val="VerbatimChar"/>
          <w:sz w:val="20"/>
        </w:rPr>
        <w:t>p</w:t>
      </w:r>
      <w:r>
        <w:rPr>
          <w:sz w:val="20"/>
        </w:rPr>
        <w:t xml:space="preserve"> of a bus occupies </w:t>
      </w:r>
      <w:r>
        <w:rPr>
          <w:rStyle w:val="VerbatimChar"/>
          <w:sz w:val="20"/>
        </w:rPr>
        <w:t>[p*W_phase +: W_phase]</w:t>
      </w:r>
      <w:r>
        <w:rPr>
          <w:sz w:val="20"/>
        </w:rPr>
        <w:t>.</w:t>
      </w:r>
    </w:p>
    <w:p>
      <w:pPr>
        <w:pStyle w:val="BodyText"/>
        <w:rPr/>
      </w:pPr>
      <w:r>
        <w:rPr>
          <w:sz w:val="20"/>
        </w:rPr>
        <w:t xml:space="preserve">Command placement (see </w:t>
      </w:r>
      <w:r>
        <w:rPr>
          <w:rStyle w:val="VerbatimChar"/>
          <w:sz w:val="20"/>
        </w:rPr>
        <w:t>mc_xddr2_cmd_formatter.sv</w:t>
      </w:r>
      <w:r>
        <w:rPr>
          <w:sz w:val="20"/>
        </w:rPr>
        <w:t xml:space="preserve">): the decoded DDR2 command is placed on a target sub-phase — READ on </w:t>
      </w:r>
      <w:r>
        <w:rPr>
          <w:rStyle w:val="VerbatimChar"/>
          <w:sz w:val="20"/>
        </w:rPr>
        <w:t>rd_phase</w:t>
      </w:r>
      <w:r>
        <w:rPr>
          <w:sz w:val="20"/>
        </w:rPr>
        <w:t xml:space="preserve">, WRITE on </w:t>
      </w:r>
      <w:r>
        <w:rPr>
          <w:rStyle w:val="VerbatimChar"/>
          <w:sz w:val="20"/>
        </w:rPr>
        <w:t>wr_phase</w:t>
      </w:r>
      <w:r>
        <w:rPr>
          <w:sz w:val="20"/>
        </w:rPr>
        <w:t xml:space="preserve"> (both CSR-driven via the </w:t>
      </w:r>
      <w:r>
        <w:rPr>
          <w:rStyle w:val="VerbatimChar"/>
          <w:sz w:val="20"/>
        </w:rPr>
        <w:t>DFI_PHASE</w:t>
      </w:r>
      <w:r>
        <w:rPr>
          <w:sz w:val="20"/>
        </w:rPr>
        <w:t xml:space="preserve"> register), and all other commands (ACT / PRE / REF / MRS) on phase 0. Non-driven phases emit NOP. This aligns R/W commands with the PHY’s </w:t>
      </w:r>
      <w:r>
        <w:rPr>
          <w:rStyle w:val="VerbatimChar"/>
          <w:sz w:val="20"/>
        </w:rPr>
        <w:t>rdphase</w:t>
      </w:r>
      <w:r>
        <w:rPr>
          <w:sz w:val="20"/>
        </w:rPr>
        <w:t xml:space="preserve"> / </w:t>
      </w:r>
      <w:r>
        <w:rPr>
          <w:rStyle w:val="VerbatimChar"/>
          <w:sz w:val="20"/>
        </w:rPr>
        <w:t>wrphase</w:t>
      </w:r>
      <w:r>
        <w:rPr>
          <w:sz w:val="20"/>
        </w:rPr>
        <w:t xml:space="preserve"> contract.</w:t>
      </w:r>
      <w:bookmarkEnd w:id="510"/>
    </w:p>
    <w:p>
      <w:pPr>
        <w:pStyle w:val="Heading2"/>
        <w:pBdr>
          <w:bottom w:val="single" w:sz="12" w:space="0" w:color="228B22"/>
        </w:pBdr>
        <w:spacing w:before="280" w:after="80"/>
        <w:rPr/>
      </w:pPr>
      <w:bookmarkStart w:id="511" w:name="__RefHeading___Toc31313_1491206650"/>
      <w:bookmarkStart w:id="512" w:name="command-interface-mc-phy"/>
      <w:bookmarkEnd w:id="511"/>
      <w:r>
        <w:rPr>
          <w:rStyle w:val="SectionNumber"/>
          <w:b/>
          <w:color w:val="228B22"/>
          <w:sz w:val="28"/>
        </w:rPr>
        <w:t>25.2</w:t>
      </w:r>
      <w:r>
        <w:rPr>
          <w:b/>
          <w:color w:val="228B22"/>
          <w:sz w:val="28"/>
        </w:rPr>
        <w:tab/>
        <w:t>Command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2313"/>
        <w:gridCol w:w="5260"/>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 / column per phase; LPDDR2: 20-bit packed CA word on the low bits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WE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chip select; </w:t>
            </w:r>
            <w:r>
              <w:rPr>
                <w:rStyle w:val="VerbatimChar"/>
                <w:rFonts w:eastAsia="Cambria" w:cs=""/>
                <w:kern w:val="0"/>
                <w:szCs w:val="24"/>
                <w:lang w:val="en-US" w:eastAsia="en-US" w:bidi="ar-SA"/>
              </w:rPr>
              <w:t>cs_n[r]=0</w:t>
            </w:r>
            <w:r>
              <w:rPr>
                <w:rFonts w:eastAsia="Cambria" w:cs=""/>
                <w:kern w:val="0"/>
                <w:sz w:val="24"/>
                <w:szCs w:val="24"/>
                <w:lang w:val="en-US" w:eastAsia="en-US" w:bidi="ar-SA"/>
              </w:rPr>
              <w:t xml:space="preserve"> selects rank 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bl>
    <w:p>
      <w:pPr>
        <w:pStyle w:val="BodyText"/>
        <w:rPr/>
      </w:pPr>
      <w:r>
        <w:rPr>
          <w:sz w:val="20"/>
        </w:rPr>
        <w:t xml:space="preserve">There is no </w:t>
      </w:r>
      <w:r>
        <w:rPr>
          <w:rStyle w:val="VerbatimChar"/>
          <w:sz w:val="20"/>
        </w:rPr>
        <w:t>dfi_cke</w:t>
      </w:r>
      <w:r>
        <w:rPr>
          <w:sz w:val="20"/>
        </w:rPr>
        <w:t xml:space="preserve"> or </w:t>
      </w:r>
      <w:r>
        <w:rPr>
          <w:rStyle w:val="VerbatimChar"/>
          <w:sz w:val="20"/>
        </w:rPr>
        <w:t>dfi_reset_n</w:t>
      </w:r>
      <w:r>
        <w:rPr>
          <w:sz w:val="20"/>
        </w:rPr>
        <w:t xml:space="preserve"> port on the controller top; CKE / reset sequencing is not part of this pin bus.</w:t>
      </w:r>
    </w:p>
    <w:p>
      <w:pPr>
        <w:pStyle w:val="Heading3"/>
        <w:spacing w:before="200" w:after="80"/>
        <w:rPr/>
      </w:pPr>
      <w:bookmarkStart w:id="513" w:name="__RefHeading___Toc31315_1491206650"/>
      <w:bookmarkStart w:id="514" w:name="ddr2-command-encoding-jesd79-2"/>
      <w:bookmarkEnd w:id="513"/>
      <w:r>
        <w:rPr>
          <w:rStyle w:val="SectionNumber"/>
          <w:b/>
          <w:color w:val="404040"/>
          <w:sz w:val="24"/>
        </w:rPr>
        <w:t>25.2.1</w:t>
      </w:r>
      <w:r>
        <w:rPr>
          <w:b/>
          <w:color w:val="404040"/>
          <w:sz w:val="24"/>
        </w:rPr>
        <w:tab/>
        <w:t>DDR2 Command Encoding (JESD79-2)</w:t>
      </w:r>
    </w:p>
    <w:p>
      <w:pPr>
        <w:pStyle w:val="FirstParagraph"/>
        <w:rPr/>
      </w:pPr>
      <w:r>
        <w:rPr>
          <w:sz w:val="20"/>
        </w:rPr>
        <w:t xml:space="preserve">The DDR2 truth table implemented by </w:t>
      </w:r>
      <w:r>
        <w:rPr>
          <w:rStyle w:val="VerbatimChar"/>
          <w:sz w:val="20"/>
        </w:rPr>
        <w:t>mc_xddr2_cmd_formatter.sv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826"/>
        <w:gridCol w:w="963"/>
        <w:gridCol w:w="964"/>
        <w:gridCol w:w="824"/>
        <w:gridCol w:w="1101"/>
        <w:gridCol w:w="2342"/>
        <w:gridCol w:w="1514"/>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8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2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addr[10]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addr[..0]</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(single bank)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 banks)</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rStyle w:val="VerbatimChar"/>
          <w:sz w:val="20"/>
        </w:rPr>
        <w:t>cs_n</w:t>
      </w:r>
      <w:r>
        <w:rPr>
          <w:sz w:val="20"/>
        </w:rPr>
        <w:t xml:space="preserve"> is per-rank: </w:t>
      </w:r>
      <w:r>
        <w:rPr>
          <w:rStyle w:val="VerbatimChar"/>
          <w:sz w:val="20"/>
        </w:rPr>
        <w:t>cs_n[r]=0</w:t>
      </w:r>
      <w:r>
        <w:rPr>
          <w:sz w:val="20"/>
        </w:rPr>
        <w:t xml:space="preserve"> selects rank r; all-ones deselects (NOP). A10 (</w:t>
      </w:r>
      <w:r>
        <w:rPr>
          <w:rStyle w:val="VerbatimChar"/>
          <w:sz w:val="20"/>
        </w:rPr>
        <w:t>addr[10]</w:t>
      </w:r>
      <w:r>
        <w:rPr>
          <w:sz w:val="20"/>
        </w:rPr>
        <w:t>) is the auto-precharge bit for RD/WR and the all-bank bit for PRE. MRS carries its mode-register data on the row field (</w:t>
      </w:r>
      <w:r>
        <w:rPr>
          <w:rStyle w:val="VerbatimChar"/>
          <w:sz w:val="20"/>
        </w:rPr>
        <w:t>cmd_row_i</w:t>
      </w:r>
      <w:r>
        <w:rPr>
          <w:sz w:val="20"/>
        </w:rPr>
        <w:t xml:space="preserve">, </w:t>
      </w:r>
      <w:r>
        <w:rPr>
          <w:rStyle w:val="VerbatimChar"/>
          <w:sz w:val="20"/>
        </w:rPr>
        <w:t>ROW_WIDTH</w:t>
      </w:r>
      <w:r>
        <w:rPr>
          <w:sz w:val="20"/>
        </w:rPr>
        <w:t>), not the column field, so the full DDR2 MR bit range is preserved.</w:t>
      </w:r>
      <w:bookmarkEnd w:id="514"/>
    </w:p>
    <w:p>
      <w:pPr>
        <w:pStyle w:val="Heading3"/>
        <w:spacing w:before="200" w:after="80"/>
        <w:rPr/>
      </w:pPr>
      <w:bookmarkStart w:id="515" w:name="__RefHeading___Toc31317_1491206650"/>
      <w:bookmarkStart w:id="516" w:name="lpddr2-command-encoding-jesd209-2f"/>
      <w:bookmarkEnd w:id="515"/>
      <w:r>
        <w:rPr>
          <w:rStyle w:val="SectionNumber"/>
          <w:b/>
          <w:color w:val="404040"/>
          <w:sz w:val="24"/>
        </w:rPr>
        <w:t>25.2.2</w:t>
      </w:r>
      <w:r>
        <w:rPr>
          <w:b/>
          <w:color w:val="404040"/>
          <w:sz w:val="24"/>
        </w:rPr>
        <w:tab/>
        <w:t>LPDDR2 Command Encoding (JESD209-2F)</w:t>
      </w:r>
    </w:p>
    <w:p>
      <w:pPr>
        <w:pStyle w:val="FirstParagraph"/>
        <w:rPr/>
      </w:pPr>
      <w:r>
        <w:rPr>
          <w:sz w:val="20"/>
        </w:rPr>
        <w:t xml:space="preserve">LPDDR2 is fully functional (reads and writes). LPDDR2 has no RAS/CAS/WE strobes: the command and a scrambled address are multiplexed onto the 10-bit CA bus over two clock edges. </w:t>
      </w:r>
      <w:r>
        <w:rPr>
          <w:rStyle w:val="VerbatimChar"/>
          <w:sz w:val="20"/>
        </w:rPr>
        <w:t>mc_xddr2_cmd_formatter.sv</w:t>
      </w:r>
      <w:r>
        <w:rPr>
          <w:sz w:val="20"/>
        </w:rPr>
        <w:t xml:space="preserve"> builds the bit-exact JESD209-2F Table 60 encoding as a flat </w:t>
      </w:r>
      <w:r>
        <w:rPr>
          <w:b/>
          <w:bCs/>
          <w:sz w:val="20"/>
        </w:rPr>
        <w:t>20-bit</w:t>
      </w:r>
      <w:r>
        <w:rPr>
          <w:sz w:val="20"/>
        </w:rPr>
        <w:t xml:space="preserve"> word (10 bits rising + 10 bits falling) placed on the low 20 bits of </w:t>
      </w:r>
      <w:r>
        <w:rPr>
          <w:rStyle w:val="VerbatimChar"/>
          <w:sz w:val="20"/>
        </w:rPr>
        <w:t>dfi_address_o</w:t>
      </w:r>
      <w:r>
        <w:rPr>
          <w:sz w:val="20"/>
        </w:rPr>
        <w:t xml:space="preserve">; </w:t>
      </w:r>
      <w:r>
        <w:rPr>
          <w:rStyle w:val="VerbatimChar"/>
          <w:sz w:val="20"/>
        </w:rPr>
        <w:t>dfi_ras_n_o</w:t>
      </w:r>
      <w:r>
        <w:rPr>
          <w:sz w:val="20"/>
        </w:rPr>
        <w:t xml:space="preserve"> / </w:t>
      </w:r>
      <w:r>
        <w:rPr>
          <w:rStyle w:val="VerbatimChar"/>
          <w:sz w:val="20"/>
        </w:rPr>
        <w:t>dfi_cas_n_o</w:t>
      </w:r>
      <w:r>
        <w:rPr>
          <w:sz w:val="20"/>
        </w:rPr>
        <w:t xml:space="preserve"> / </w:t>
      </w:r>
      <w:r>
        <w:rPr>
          <w:rStyle w:val="VerbatimChar"/>
          <w:sz w:val="20"/>
        </w:rPr>
        <w:t>dfi_we_n_o</w:t>
      </w:r>
      <w:r>
        <w:rPr>
          <w:sz w:val="20"/>
        </w:rPr>
        <w:t xml:space="preserve"> are held idle and </w:t>
      </w:r>
      <w:r>
        <w:rPr>
          <w:rStyle w:val="VerbatimChar"/>
          <w:sz w:val="20"/>
        </w:rPr>
        <w:t>dfi_cs_n_o</w:t>
      </w:r>
      <w:r>
        <w:rPr>
          <w:sz w:val="20"/>
        </w:rPr>
        <w:t xml:space="preserve"> is asserted for the target rank. The full pin layout is the locked spec in </w:t>
      </w:r>
      <w:r>
        <w:rPr>
          <w:rStyle w:val="VerbatimChar"/>
          <w:sz w:val="20"/>
        </w:rPr>
        <w:t>docs/uarch/LPDDR2_CA_ENCODING.md</w:t>
      </w:r>
      <w:r>
        <w:rPr>
          <w:sz w:val="20"/>
        </w:rPr>
        <w:t>, which both the RTL and the DV BFM encode against.</w:t>
      </w:r>
      <w:bookmarkEnd w:id="512"/>
      <w:bookmarkEnd w:id="516"/>
    </w:p>
    <w:p>
      <w:pPr>
        <w:pStyle w:val="Heading2"/>
        <w:pBdr>
          <w:bottom w:val="single" w:sz="12" w:space="0" w:color="228B22"/>
        </w:pBdr>
        <w:spacing w:before="280" w:after="80"/>
        <w:rPr/>
      </w:pPr>
      <w:bookmarkStart w:id="517" w:name="__RefHeading___Toc31319_1491206650"/>
      <w:bookmarkStart w:id="518" w:name="write-data-interface-mc-phy"/>
      <w:bookmarkEnd w:id="517"/>
      <w:r>
        <w:rPr>
          <w:rStyle w:val="SectionNumber"/>
          <w:b/>
          <w:color w:val="228B22"/>
          <w:sz w:val="28"/>
        </w:rPr>
        <w:t>25.3</w:t>
      </w:r>
      <w:r>
        <w:rPr>
          <w:b/>
          <w:color w:val="228B22"/>
          <w:sz w:val="28"/>
        </w:rPr>
        <w:tab/>
        <w:t>Write Data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2313"/>
        <w:gridCol w:w="473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(one DFI word = all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valid write-data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DFI_DATA_WIDTH/8</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 = ~wstrb</w:t>
            </w:r>
            <w:r>
              <w:rPr>
                <w:rFonts w:eastAsia="Cambria" w:cs=""/>
                <w:kern w:val="0"/>
                <w:sz w:val="24"/>
                <w:szCs w:val="24"/>
                <w:lang w:val="en-US" w:eastAsia="en-US" w:bidi="ar-SA"/>
              </w:rPr>
              <w:t xml:space="preserve"> (1 = mask byte)</w:t>
            </w:r>
          </w:p>
        </w:tc>
      </w:tr>
    </w:tbl>
    <w:p>
      <w:pPr>
        <w:pStyle w:val="BodyText"/>
        <w:rPr/>
      </w:pPr>
      <w:r>
        <w:rPr>
          <w:sz w:val="20"/>
        </w:rPr>
        <w:t xml:space="preserve">Write data is driven by </w:t>
      </w:r>
      <w:r>
        <w:rPr>
          <w:rStyle w:val="VerbatimChar"/>
          <w:sz w:val="20"/>
        </w:rPr>
        <w:t>mc_dfi_wr_serializer</w:t>
      </w:r>
      <w:r>
        <w:rPr>
          <w:sz w:val="20"/>
        </w:rPr>
        <w:t xml:space="preserve">: on a WR command it waits </w:t>
      </w:r>
      <w:r>
        <w:rPr>
          <w:rStyle w:val="VerbatimChar"/>
          <w:sz w:val="20"/>
        </w:rPr>
        <w:t>t_phy_wrlat</w:t>
      </w:r>
      <w:r>
        <w:rPr>
          <w:sz w:val="20"/>
        </w:rPr>
        <w:t xml:space="preserve"> DFI cycles, then streams one DFI word per cycle from the write-data FIFO until the burst’s last word (bubble-free, back-to-back bursts).</w:t>
      </w:r>
      <w:bookmarkEnd w:id="518"/>
    </w:p>
    <w:p>
      <w:pPr>
        <w:pStyle w:val="Heading2"/>
        <w:pBdr>
          <w:bottom w:val="single" w:sz="12" w:space="0" w:color="228B22"/>
        </w:pBdr>
        <w:spacing w:before="280" w:after="80"/>
        <w:rPr/>
      </w:pPr>
      <w:bookmarkStart w:id="519" w:name="__RefHeading___Toc31321_1491206650"/>
      <w:bookmarkStart w:id="520" w:name="read-data-interface-phy-mc"/>
      <w:bookmarkEnd w:id="519"/>
      <w:r>
        <w:rPr>
          <w:rStyle w:val="SectionNumber"/>
          <w:b/>
          <w:color w:val="228B22"/>
          <w:sz w:val="28"/>
        </w:rPr>
        <w:t>25.4</w:t>
      </w:r>
      <w:r>
        <w:rPr>
          <w:b/>
          <w:color w:val="228B22"/>
          <w:sz w:val="28"/>
        </w:rPr>
        <w:tab/>
        <w:t>Read Data Interface (PHY ↔ MC)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81"/>
        <w:gridCol w:w="2029"/>
        <w:gridCol w:w="1240"/>
        <w:gridCol w:w="3609"/>
      </w:tblGrid>
      <w:tr>
        <w:trPr>
          <w:tblHeader w:val="true"/>
        </w:trPr>
        <w:tc>
          <w:tcPr>
            <w:tcW w:w="2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6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(one DFI word)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a read word is valid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capture window</w:t>
            </w:r>
          </w:p>
        </w:tc>
      </w:tr>
    </w:tbl>
    <w:p>
      <w:pPr>
        <w:pStyle w:val="BodyText"/>
        <w:rPr/>
      </w:pPr>
      <w:r>
        <w:rPr>
          <w:sz w:val="20"/>
        </w:rPr>
        <w:t xml:space="preserve">Read alignment is done by </w:t>
      </w:r>
      <w:r>
        <w:rPr>
          <w:rStyle w:val="VerbatimChar"/>
          <w:sz w:val="20"/>
        </w:rPr>
        <w:t>mc_dfi_rd_aligner</w:t>
      </w:r>
      <w:r>
        <w:rPr>
          <w:sz w:val="20"/>
        </w:rPr>
        <w:t xml:space="preserve">: on a RD command it asserts </w:t>
      </w:r>
      <w:r>
        <w:rPr>
          <w:rStyle w:val="VerbatimChar"/>
          <w:sz w:val="20"/>
        </w:rPr>
        <w:t>dfi_rddata_en_o</w:t>
      </w:r>
      <w:r>
        <w:rPr>
          <w:sz w:val="20"/>
        </w:rPr>
        <w:t xml:space="preserve"> for the burst’s word count starting </w:t>
      </w:r>
      <w:r>
        <w:rPr>
          <w:rStyle w:val="VerbatimChar"/>
          <w:sz w:val="20"/>
        </w:rPr>
        <w:t>t_rddata_en</w:t>
      </w:r>
      <w:r>
        <w:rPr>
          <w:sz w:val="20"/>
        </w:rPr>
        <w:t xml:space="preserve"> DFI cycles later, and captures </w:t>
      </w:r>
      <w:r>
        <w:rPr>
          <w:rStyle w:val="VerbatimChar"/>
          <w:sz w:val="20"/>
        </w:rPr>
        <w:t>dfi_rddata_i</w:t>
      </w:r>
      <w:r>
        <w:rPr>
          <w:sz w:val="20"/>
        </w:rPr>
        <w:t xml:space="preserve"> on each </w:t>
      </w:r>
      <w:r>
        <w:rPr>
          <w:rStyle w:val="VerbatimChar"/>
          <w:sz w:val="20"/>
        </w:rPr>
        <w:t>dfi_rddata_valid_i</w:t>
      </w:r>
      <w:r>
        <w:rPr>
          <w:sz w:val="20"/>
        </w:rPr>
        <w:t xml:space="preserve">. There is no </w:t>
      </w:r>
      <w:r>
        <w:rPr>
          <w:rStyle w:val="VerbatimChar"/>
          <w:sz w:val="20"/>
        </w:rPr>
        <w:t>dfi_rddata_dnv</w:t>
      </w:r>
      <w:r>
        <w:rPr>
          <w:sz w:val="20"/>
        </w:rPr>
        <w:t xml:space="preserve"> port.</w:t>
      </w:r>
      <w:bookmarkEnd w:id="520"/>
    </w:p>
    <w:p>
      <w:pPr>
        <w:pStyle w:val="Heading2"/>
        <w:pBdr>
          <w:bottom w:val="single" w:sz="12" w:space="0" w:color="228B22"/>
        </w:pBdr>
        <w:spacing w:before="280" w:after="80"/>
        <w:rPr/>
      </w:pPr>
      <w:bookmarkStart w:id="521" w:name="__RefHeading___Toc31323_1491206650"/>
      <w:bookmarkStart w:id="522" w:name="status-init-interface"/>
      <w:bookmarkEnd w:id="521"/>
      <w:r>
        <w:rPr>
          <w:rStyle w:val="SectionNumber"/>
          <w:b/>
          <w:color w:val="228B22"/>
          <w:sz w:val="28"/>
        </w:rPr>
        <w:t>25.5</w:t>
      </w:r>
      <w:r>
        <w:rPr>
          <w:b/>
          <w:color w:val="228B22"/>
          <w:sz w:val="28"/>
        </w:rPr>
        <w:tab/>
        <w:t>Status / Init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24"/>
        <w:gridCol w:w="829"/>
        <w:gridCol w:w="1303"/>
        <w:gridCol w:w="4503"/>
      </w:tblGrid>
      <w:tr>
        <w:trPr>
          <w:tblHeader w:val="true"/>
        </w:trPr>
        <w:tc>
          <w:tcPr>
            <w:tcW w:w="2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PHY init start</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PHY has finished init</w:t>
            </w:r>
          </w:p>
        </w:tc>
      </w:tr>
    </w:tbl>
    <w:p>
      <w:pPr>
        <w:pStyle w:val="BodyText"/>
        <w:rPr/>
      </w:pPr>
      <w:bookmarkStart w:id="523" w:name="status-init-interface"/>
      <w:r>
        <w:rPr>
          <w:sz w:val="20"/>
        </w:rPr>
        <w:t>These are the only status handshake pins on the controller top. Update and training sub-interfaces are not present on this pin bus.</w:t>
      </w:r>
      <w:bookmarkEnd w:id="523"/>
    </w:p>
    <w:p>
      <w:pPr>
        <w:pStyle w:val="Heading2"/>
        <w:pBdr>
          <w:bottom w:val="single" w:sz="12" w:space="0" w:color="228B22"/>
        </w:pBdr>
        <w:spacing w:before="280" w:after="80"/>
        <w:rPr/>
      </w:pPr>
      <w:bookmarkStart w:id="524" w:name="__RefHeading___Toc31325_1491206650"/>
      <w:bookmarkStart w:id="525" w:name="timing-parameters-honored"/>
      <w:bookmarkEnd w:id="524"/>
      <w:r>
        <w:rPr>
          <w:rStyle w:val="SectionNumber"/>
          <w:b/>
          <w:color w:val="228B22"/>
          <w:sz w:val="28"/>
        </w:rPr>
        <w:t>25.6</w:t>
      </w:r>
      <w:r>
        <w:rPr>
          <w:b/>
          <w:color w:val="228B22"/>
          <w:sz w:val="28"/>
        </w:rPr>
        <w:tab/>
        <w:t>Timing Parameters Honored</w:t>
      </w:r>
    </w:p>
    <w:p>
      <w:pPr>
        <w:pStyle w:val="FirstParagraph"/>
        <w:rPr/>
      </w:pPr>
      <w:r>
        <w:rPr>
          <w:sz w:val="20"/>
        </w:rPr>
        <w:t>The DFI datapath (</w:t>
      </w:r>
      <w:r>
        <w:rPr>
          <w:rStyle w:val="VerbatimChar"/>
          <w:sz w:val="20"/>
        </w:rPr>
        <w:t>mc_dfi_2p1_plane</w:t>
      </w:r>
      <w:r>
        <w:rPr>
          <w:sz w:val="20"/>
        </w:rPr>
        <w:t>) honors these CSR-driven knobs:</w:t>
      </w:r>
    </w:p>
    <w:p>
      <w:pPr>
        <w:pStyle w:val="Compact"/>
        <w:numPr>
          <w:ilvl w:val="0"/>
          <w:numId w:val="314"/>
        </w:numPr>
        <w:rPr/>
      </w:pPr>
      <w:r>
        <w:rPr>
          <w:rStyle w:val="VerbatimChar"/>
        </w:rPr>
        <w:t>t_phy_wrlat</w:t>
      </w:r>
      <w:r>
        <w:rPr/>
        <w:t xml:space="preserve"> — delay from the WR command to </w:t>
      </w:r>
      <w:r>
        <w:rPr>
          <w:rStyle w:val="VerbatimChar"/>
        </w:rPr>
        <w:t>dfi_wrdata_en</w:t>
      </w:r>
      <w:r>
        <w:rPr/>
        <w:t xml:space="preserve"> (write serializer)</w:t>
      </w:r>
    </w:p>
    <w:p>
      <w:pPr>
        <w:pStyle w:val="Compact"/>
        <w:numPr>
          <w:ilvl w:val="0"/>
          <w:numId w:val="315"/>
        </w:numPr>
        <w:rPr/>
      </w:pPr>
      <w:r>
        <w:rPr>
          <w:rStyle w:val="VerbatimChar"/>
        </w:rPr>
        <w:t>t_rddata_en</w:t>
      </w:r>
      <w:r>
        <w:rPr/>
        <w:t xml:space="preserve"> — delay from the RD command to the </w:t>
      </w:r>
      <w:r>
        <w:rPr>
          <w:rStyle w:val="VerbatimChar"/>
        </w:rPr>
        <w:t>dfi_rddata_en</w:t>
      </w:r>
      <w:r>
        <w:rPr/>
        <w:t xml:space="preserve"> capture window (read aligner)</w:t>
      </w:r>
    </w:p>
    <w:p>
      <w:pPr>
        <w:pStyle w:val="Compact"/>
        <w:numPr>
          <w:ilvl w:val="0"/>
          <w:numId w:val="316"/>
        </w:numPr>
        <w:rPr/>
      </w:pPr>
      <w:r>
        <w:rPr>
          <w:rStyle w:val="VerbatimChar"/>
        </w:rPr>
        <w:t>rd_phase</w:t>
      </w:r>
      <w:r>
        <w:rPr/>
        <w:t xml:space="preserve"> / </w:t>
      </w:r>
      <w:r>
        <w:rPr>
          <w:rStyle w:val="VerbatimChar"/>
        </w:rPr>
        <w:t>wr_phase</w:t>
      </w:r>
      <w:r>
        <w:rPr/>
        <w:t xml:space="preserve"> — the DFI sub-phase carrying the READ / WRITE command (</w:t>
      </w:r>
      <w:r>
        <w:rPr>
          <w:rStyle w:val="VerbatimChar"/>
        </w:rPr>
        <w:t>DFI_PHASE</w:t>
      </w:r>
      <w:r>
        <w:rPr/>
        <w:t xml:space="preserve"> register)</w:t>
      </w:r>
      <w:bookmarkEnd w:id="525"/>
    </w:p>
    <w:p>
      <w:pPr>
        <w:pStyle w:val="Heading2"/>
        <w:pBdr>
          <w:bottom w:val="single" w:sz="12" w:space="0" w:color="228B22"/>
        </w:pBdr>
        <w:spacing w:before="280" w:after="80"/>
        <w:rPr/>
      </w:pPr>
      <w:bookmarkStart w:id="526" w:name="__RefHeading___Toc31327_1491206650"/>
      <w:bookmarkStart w:id="527" w:name="clock-domains-and-cdc"/>
      <w:bookmarkEnd w:id="526"/>
      <w:r>
        <w:rPr>
          <w:rStyle w:val="SectionNumber"/>
          <w:b/>
          <w:color w:val="228B22"/>
          <w:sz w:val="28"/>
        </w:rPr>
        <w:t>25.7</w:t>
      </w:r>
      <w:r>
        <w:rPr>
          <w:b/>
          <w:color w:val="228B22"/>
          <w:sz w:val="28"/>
        </w:rPr>
        <w:tab/>
        <w:t>Clock Domains and CDC</w:t>
      </w:r>
    </w:p>
    <w:p>
      <w:pPr>
        <w:pStyle w:val="FirstParagraph"/>
        <w:rPr/>
      </w:pPr>
      <w:r>
        <w:rPr>
          <w:sz w:val="20"/>
        </w:rPr>
        <w:t xml:space="preserve">The controller/AXI side runs on </w:t>
      </w:r>
      <w:r>
        <w:rPr>
          <w:rStyle w:val="VerbatimChar"/>
          <w:sz w:val="20"/>
        </w:rPr>
        <w:t>aclk</w:t>
      </w:r>
      <w:r>
        <w:rPr>
          <w:sz w:val="20"/>
        </w:rPr>
        <w:t xml:space="preserve">; the PHY/DFI side runs on the independent input clock </w:t>
      </w:r>
      <w:r>
        <w:rPr>
          <w:rStyle w:val="VerbatimChar"/>
          <w:sz w:val="20"/>
        </w:rPr>
        <w:t>dfi_clk</w:t>
      </w:r>
      <w:r>
        <w:rPr>
          <w:sz w:val="20"/>
        </w:rPr>
        <w:t xml:space="preserve"> (with </w:t>
      </w:r>
      <w:r>
        <w:rPr>
          <w:rStyle w:val="VerbatimChar"/>
          <w:sz w:val="20"/>
        </w:rPr>
        <w:t>dfi_rstn</w:t>
      </w:r>
      <w:r>
        <w:rPr>
          <w:sz w:val="20"/>
        </w:rPr>
        <w:t xml:space="preserve">). The two are </w:t>
      </w:r>
      <w:r>
        <w:rPr>
          <w:b/>
          <w:bCs/>
          <w:sz w:val="20"/>
        </w:rPr>
        <w:t>not</w:t>
      </w:r>
      <w:r>
        <w:rPr>
          <w:sz w:val="20"/>
        </w:rPr>
        <w:t xml:space="preserve"> related by a fixed frequency ratio and there is no combinational phase replication.</w:t>
      </w:r>
    </w:p>
    <w:p>
      <w:pPr>
        <w:pStyle w:val="BodyText"/>
        <w:rPr/>
      </w:pPr>
      <w:r>
        <w:rPr>
          <w:sz w:val="20"/>
        </w:rPr>
        <w:t xml:space="preserve">The single clock-domain crossing lives inside </w:t>
      </w:r>
      <w:r>
        <w:rPr>
          <w:rStyle w:val="VerbatimChar"/>
          <w:sz w:val="20"/>
        </w:rPr>
        <w:t>mc_dfi_2p1_plane</w:t>
      </w:r>
      <w:r>
        <w:rPr>
          <w:sz w:val="20"/>
        </w:rPr>
        <w:t xml:space="preserve"> (in </w:t>
      </w:r>
      <w:r>
        <w:rPr>
          <w:rStyle w:val="VerbatimChar"/>
          <w:sz w:val="20"/>
        </w:rPr>
        <w:t>mc_dfi_cdc</w:t>
      </w:r>
      <w:r>
        <w:rPr>
          <w:sz w:val="20"/>
        </w:rPr>
        <w:t xml:space="preserve">) and is built from </w:t>
      </w:r>
      <w:r>
        <w:rPr>
          <w:b/>
          <w:bCs/>
          <w:sz w:val="20"/>
        </w:rPr>
        <w:t>asynchronous gaxi FIFOs</w:t>
      </w:r>
      <w:r>
        <w:rPr>
          <w:sz w:val="20"/>
        </w:rPr>
        <w:t xml:space="preserve"> — one each for the command, write-data, and read-data streams (plus the init handshake). The internal datapath unit is one DFI word (= one DFI cycle), so one FIFO word maps to one DFI cycle and the crossing is bubble-free.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8" w:name="dfi-v2.1-master-interface"/>
      <w:bookmarkStart w:id="529" w:name="clock-domains-and-cdc"/>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bookmarkEnd w:id="529"/>
      <w:r>
        <w:br w:type="page"/>
      </w:r>
    </w:p>
    <w:p>
      <w:pPr>
        <w:pStyle w:val="Heading1"/>
        <w:shd w:val="clear" w:color="auto" w:fill="404040"/>
        <w:spacing w:before="360" w:after="120"/>
        <w:rPr/>
      </w:pPr>
      <w:bookmarkStart w:id="530" w:name="__RefHeading___Toc31329_1491206650"/>
      <w:bookmarkStart w:id="531" w:name="csr-register-interface-peakrdl-cpuif"/>
      <w:bookmarkEnd w:id="530"/>
      <w:r>
        <w:rPr>
          <w:rStyle w:val="SectionNumber"/>
          <w:b/>
          <w:color w:val="FFFFFF"/>
          <w:sz w:val="32"/>
        </w:rPr>
        <w:t>26</w:t>
      </w:r>
      <w:r>
        <w:rPr>
          <w:b/>
          <w:color w:val="FFFFFF"/>
          <w:sz w:val="32"/>
        </w:rPr>
        <w:tab/>
        <w:t>CSR Register Interface (PeakRDL cpuif)</w:t>
      </w:r>
    </w:p>
    <w:p>
      <w:pPr>
        <w:pStyle w:val="FirstParagraph"/>
        <w:rPr/>
      </w:pPr>
      <w:r>
        <w:rPr>
          <w:sz w:val="20"/>
        </w:rPr>
        <w:t xml:space="preserve">Configuration and observation registers are exposed through a </w:t>
      </w:r>
      <w:r>
        <w:rPr>
          <w:b/>
          <w:bCs/>
          <w:sz w:val="20"/>
        </w:rPr>
        <w:t>PeakRDL-generated register block</w:t>
      </w:r>
      <w:r>
        <w:rPr>
          <w:sz w:val="20"/>
        </w:rPr>
        <w:t xml:space="preserve"> (</w:t>
      </w:r>
      <w:r>
        <w:rPr>
          <w:rStyle w:val="VerbatimChar"/>
          <w:sz w:val="20"/>
        </w:rPr>
        <w:t>pumice_csr</w:t>
      </w:r>
      <w:r>
        <w:rPr>
          <w:sz w:val="20"/>
        </w:rPr>
        <w:t xml:space="preserve">), not a hand-written APB slave. The register map is authored in </w:t>
      </w:r>
      <w:r>
        <w:rPr>
          <w:rStyle w:val="VerbatimChar"/>
          <w:sz w:val="20"/>
        </w:rPr>
        <w:t>rtl/macro/pumice_csr.rdl</w:t>
      </w:r>
      <w:r>
        <w:rPr>
          <w:sz w:val="20"/>
        </w:rPr>
        <w:t xml:space="preserve"> and generated with the passthrough cpuif (</w:t>
      </w:r>
      <w:r>
        <w:rPr>
          <w:rStyle w:val="VerbatimChar"/>
          <w:sz w:val="20"/>
        </w:rPr>
        <w:t>bin/peakrdl_generate.py</w:t>
      </w:r>
      <w:r>
        <w:rPr>
          <w:sz w:val="20"/>
        </w:rPr>
        <w:t xml:space="preserve">); </w:t>
      </w:r>
      <w:r>
        <w:rPr>
          <w:rStyle w:val="VerbatimChar"/>
          <w:sz w:val="20"/>
        </w:rPr>
        <w:t>pumice_top</w:t>
      </w:r>
      <w:r>
        <w:rPr>
          <w:sz w:val="20"/>
        </w:rPr>
        <w:t xml:space="preserve"> instantiates the generated </w:t>
      </w:r>
      <w:r>
        <w:rPr>
          <w:rStyle w:val="VerbatimChar"/>
          <w:sz w:val="20"/>
        </w:rPr>
        <w:t>pumice_csr</w:t>
      </w:r>
      <w:r>
        <w:rPr>
          <w:sz w:val="20"/>
        </w:rPr>
        <w:t xml:space="preserve"> and drives the core by name from </w:t>
      </w:r>
      <w:r>
        <w:rPr>
          <w:rStyle w:val="VerbatimChar"/>
          <w:sz w:val="20"/>
        </w:rPr>
        <w:t>hwif_out.*</w:t>
      </w:r>
      <w:r>
        <w:rPr>
          <w:sz w:val="20"/>
        </w:rPr>
        <w:t xml:space="preserve"> (see §6.3 for the full map). The DV mirror used for by-name access is </w:t>
      </w:r>
      <w:r>
        <w:rPr>
          <w:rStyle w:val="VerbatimChar"/>
          <w:sz w:val="20"/>
        </w:rPr>
        <w:t>dv/tbclasses/pumice_regmap.py</w:t>
      </w:r>
      <w:r>
        <w:rPr>
          <w:sz w:val="20"/>
        </w:rPr>
        <w:t>.</w:t>
      </w:r>
    </w:p>
    <w:p>
      <w:pPr>
        <w:pStyle w:val="BodyText"/>
        <w:rPr/>
      </w:pPr>
      <w:r>
        <w:rPr>
          <w:sz w:val="20"/>
        </w:rPr>
        <w:t xml:space="preserve">The SoC-facing bus is therefore the PeakRDL </w:t>
      </w:r>
      <w:r>
        <w:rPr>
          <w:b/>
          <w:bCs/>
          <w:sz w:val="20"/>
        </w:rPr>
        <w:t>passthrough cpuif</w:t>
      </w:r>
      <w:r>
        <w:rPr>
          <w:sz w:val="20"/>
        </w:rPr>
        <w:t>, a simple request/ack register interface. An SoC that natively speaks APB / AXI-Lite places a thin protocol adapter in front of this cpuif; the controller itself does not embed one in this generation.</w:t>
      </w:r>
    </w:p>
    <w:p>
      <w:pPr>
        <w:pStyle w:val="Heading2"/>
        <w:pBdr>
          <w:bottom w:val="single" w:sz="12" w:space="0" w:color="228B22"/>
        </w:pBdr>
        <w:spacing w:before="280" w:after="80"/>
        <w:rPr/>
      </w:pPr>
      <w:bookmarkStart w:id="532" w:name="__RefHeading___Toc31331_1491206650"/>
      <w:bookmarkEnd w:id="532"/>
      <w:r>
        <w:rPr>
          <w:rStyle w:val="SectionNumber"/>
          <w:b/>
          <w:color w:val="228B22"/>
          <w:sz w:val="28"/>
        </w:rPr>
        <w:t>26.1</w:t>
      </w:r>
      <w:r>
        <w:rPr>
          <w:b/>
          <w:color w:val="228B22"/>
          <w:sz w:val="28"/>
        </w:rPr>
        <w:tab/>
        <w:t>cpuif Signals</w:t>
      </w:r>
    </w:p>
    <w:p>
      <w:pPr>
        <w:pStyle w:val="FirstParagraph"/>
        <w:rPr/>
      </w:pPr>
      <w:r>
        <w:rPr>
          <w:rStyle w:val="VerbatimChar"/>
          <w:sz w:val="20"/>
        </w:rPr>
        <w:t>CSR_ADDR_W = 12</w:t>
      </w:r>
      <w:r>
        <w:rPr>
          <w:sz w:val="20"/>
        </w:rPr>
        <w:t xml:space="preserve"> (4 KB, 32-bit registers). The block runs on </w:t>
      </w:r>
      <w:r>
        <w:rPr>
          <w:rStyle w:val="VerbatimChar"/>
          <w:sz w:val="20"/>
        </w:rPr>
        <w:t>aclk</w:t>
      </w:r>
      <w:r>
        <w:rPr>
          <w:sz w:val="20"/>
        </w:rPr>
        <w:t xml:space="preserve"> / </w:t>
      </w:r>
      <w:r>
        <w:rPr>
          <w:rStyle w:val="VerbatimChar"/>
          <w:sz w:val="20"/>
        </w:rPr>
        <w:t>~aresetn</w:t>
      </w:r>
      <w:r>
        <w:rPr>
          <w:sz w:val="20"/>
        </w:rPr>
        <w:t xml:space="preserve"> (the controller clock/reset — see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728"/>
        <w:gridCol w:w="1144"/>
        <w:gridCol w:w="4783"/>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byte address (4 KB space)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(e.g. unmapped address)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bookmarkStart w:id="533" w:name="cpuif-signals"/>
            <w:bookmarkEnd w:id="533"/>
          </w:p>
        </w:tc>
      </w:tr>
    </w:tbl>
    <w:p>
      <w:pPr>
        <w:pStyle w:val="Heading2"/>
        <w:pBdr>
          <w:bottom w:val="single" w:sz="12" w:space="0" w:color="228B22"/>
        </w:pBdr>
        <w:spacing w:before="280" w:after="80"/>
        <w:rPr/>
      </w:pPr>
      <w:bookmarkStart w:id="534" w:name="__RefHeading___Toc31333_1491206650"/>
      <w:bookmarkEnd w:id="534"/>
      <w:r>
        <w:rPr>
          <w:rStyle w:val="SectionNumber"/>
          <w:b/>
          <w:color w:val="228B22"/>
          <w:sz w:val="28"/>
        </w:rPr>
        <w:t>26.2</w:t>
      </w:r>
      <w:r>
        <w:rPr>
          <w:b/>
          <w:color w:val="228B22"/>
          <w:sz w:val="28"/>
        </w:rPr>
        <w:tab/>
        <w:t>Access Semantics</w:t>
      </w:r>
    </w:p>
    <w:p>
      <w:pPr>
        <w:pStyle w:val="FirstParagraph"/>
        <w:rPr/>
      </w:pPr>
      <w:r>
        <w:rPr>
          <w:sz w:val="20"/>
        </w:rPr>
        <w:t>Standard PeakRDL passthrough behavior:</w:t>
      </w:r>
    </w:p>
    <w:p>
      <w:pPr>
        <w:pStyle w:val="Compact"/>
        <w:numPr>
          <w:ilvl w:val="0"/>
          <w:numId w:val="317"/>
        </w:numPr>
        <w:rPr/>
      </w:pPr>
      <w:r>
        <w:rPr/>
        <w:t xml:space="preserve">Single-cycle accepts for the typical case; the </w:t>
      </w:r>
      <w:r>
        <w:rPr>
          <w:rStyle w:val="VerbatimChar"/>
        </w:rPr>
        <w:t>*_stall_*</w:t>
      </w:r>
      <w:r>
        <w:rPr/>
        <w:t xml:space="preserve"> outputs allow the block to hold a request when needed.</w:t>
      </w:r>
    </w:p>
    <w:p>
      <w:pPr>
        <w:pStyle w:val="Compact"/>
        <w:numPr>
          <w:ilvl w:val="0"/>
          <w:numId w:val="318"/>
        </w:numPr>
        <w:rPr/>
      </w:pPr>
      <w:r>
        <w:rPr>
          <w:rStyle w:val="VerbatimChar"/>
        </w:rPr>
        <w:t>s_cpuif_rd_err</w:t>
      </w:r>
      <w:r>
        <w:rPr/>
        <w:t xml:space="preserve"> / </w:t>
      </w:r>
      <w:r>
        <w:rPr>
          <w:rStyle w:val="VerbatimChar"/>
        </w:rPr>
        <w:t>s_cpuif_wr_err</w:t>
      </w:r>
      <w:r>
        <w:rPr/>
        <w:t xml:space="preserve"> are raised for unmapped addresses; the error terminates the access and does not disturb controller state.</w:t>
      </w:r>
    </w:p>
    <w:p>
      <w:pPr>
        <w:pStyle w:val="Compact"/>
        <w:numPr>
          <w:ilvl w:val="0"/>
          <w:numId w:val="319"/>
        </w:numPr>
        <w:rPr/>
      </w:pPr>
      <w:r>
        <w:rPr/>
        <w:t xml:space="preserve">Read-only fields ignore writes; write-only / self-modifying fields (e.g. </w:t>
      </w:r>
      <w:r>
        <w:rPr>
          <w:rStyle w:val="VerbatimChar"/>
        </w:rPr>
        <w:t>CTRL.init_start</w:t>
      </w:r>
      <w:r>
        <w:rPr/>
        <w:t xml:space="preserve">, </w:t>
      </w:r>
      <w:r>
        <w:rPr>
          <w:rStyle w:val="VerbatimChar"/>
        </w:rPr>
        <w:t>CTRL.soft_reset</w:t>
      </w:r>
      <w:r>
        <w:rPr/>
        <w:t xml:space="preserve">) pulse </w:t>
      </w:r>
      <w:r>
        <w:rPr>
          <w:rStyle w:val="VerbatimChar"/>
        </w:rPr>
        <w:t>swmod</w:t>
      </w:r>
      <w:r>
        <w:rPr/>
        <w:t>.</w:t>
      </w:r>
    </w:p>
    <w:p>
      <w:pPr>
        <w:pStyle w:val="Heading2"/>
        <w:pBdr>
          <w:bottom w:val="single" w:sz="12" w:space="0" w:color="228B22"/>
        </w:pBdr>
        <w:spacing w:before="280" w:after="80"/>
        <w:rPr/>
      </w:pPr>
      <w:bookmarkStart w:id="535" w:name="__RefHeading___Toc31335_1491206650"/>
      <w:bookmarkStart w:id="536" w:name="clock-domain"/>
      <w:bookmarkEnd w:id="535"/>
      <w:r>
        <w:rPr>
          <w:rStyle w:val="SectionNumber"/>
          <w:b/>
          <w:color w:val="228B22"/>
          <w:sz w:val="28"/>
        </w:rPr>
        <w:t>26.3</w:t>
      </w:r>
      <w:r>
        <w:rPr>
          <w:b/>
          <w:color w:val="228B22"/>
          <w:sz w:val="28"/>
        </w:rPr>
        <w:tab/>
        <w:t>Clock Domain</w:t>
      </w:r>
    </w:p>
    <w:p>
      <w:pPr>
        <w:pStyle w:val="FirstParagraph"/>
        <w:rPr/>
      </w:pPr>
      <w:r>
        <w:rPr>
          <w:sz w:val="20"/>
        </w:rPr>
        <w:t xml:space="preserve">The register block is clocked by </w:t>
      </w:r>
      <w:r>
        <w:rPr>
          <w:rStyle w:val="VerbatimChar"/>
          <w:sz w:val="20"/>
        </w:rPr>
        <w:t>aclk</w:t>
      </w:r>
      <w:r>
        <w:rPr>
          <w:sz w:val="20"/>
        </w:rPr>
        <w:t xml:space="preserve"> (the controller / host-AXI clock) and reset by </w:t>
      </w:r>
      <w:r>
        <w:rPr>
          <w:rStyle w:val="VerbatimChar"/>
          <w:sz w:val="20"/>
        </w:rPr>
        <w:t>~aresetn</w:t>
      </w:r>
      <w:r>
        <w:rPr>
          <w:sz w:val="20"/>
        </w:rPr>
        <w:t xml:space="preserve">. It is </w:t>
      </w:r>
      <w:r>
        <w:rPr>
          <w:b/>
          <w:bCs/>
          <w:sz w:val="20"/>
        </w:rPr>
        <w:t>not</w:t>
      </w:r>
      <w:r>
        <w:rPr>
          <w:sz w:val="20"/>
        </w:rPr>
        <w:t xml:space="preserve"> on a separate management clock in this generation — there is no independent </w:t>
      </w:r>
      <w:r>
        <w:rPr>
          <w:rStyle w:val="VerbatimChar"/>
          <w:sz w:val="20"/>
        </w:rPr>
        <w:t>apb_pclk</w:t>
      </w:r>
      <w:r>
        <w:rPr>
          <w:sz w:val="20"/>
        </w:rPr>
        <w:t>. Config fields (</w:t>
      </w:r>
      <w:r>
        <w:rPr>
          <w:rStyle w:val="VerbatimChar"/>
          <w:sz w:val="20"/>
        </w:rPr>
        <w:t>hwif_out.*</w:t>
      </w:r>
      <w:r>
        <w:rPr>
          <w:sz w:val="20"/>
        </w:rPr>
        <w:t xml:space="preserve">, </w:t>
      </w:r>
      <w:r>
        <w:rPr>
          <w:rStyle w:val="VerbatimChar"/>
          <w:sz w:val="20"/>
        </w:rPr>
        <w:t>hw = r</w:t>
      </w:r>
      <w:r>
        <w:rPr>
          <w:sz w:val="20"/>
        </w:rPr>
        <w:t xml:space="preserve">) are read combinationally by </w:t>
      </w:r>
      <w:r>
        <w:rPr>
          <w:rStyle w:val="VerbatimChar"/>
          <w:sz w:val="20"/>
        </w:rPr>
        <w:t>pumice_top</w:t>
      </w:r>
      <w:r>
        <w:rPr>
          <w:sz w:val="20"/>
        </w:rPr>
        <w:t xml:space="preserve"> and fanned out to the core; the single clock-domain crossing to the PHY side (</w:t>
      </w:r>
      <w:r>
        <w:rPr>
          <w:rStyle w:val="VerbatimChar"/>
          <w:sz w:val="20"/>
        </w:rPr>
        <w:t>dfi_clk</w:t>
      </w:r>
      <w:r>
        <w:rPr>
          <w:sz w:val="20"/>
        </w:rPr>
        <w:t xml:space="preserve">) lives inside </w:t>
      </w:r>
      <w:r>
        <w:rPr>
          <w:rStyle w:val="VerbatimChar"/>
          <w:sz w:val="20"/>
        </w:rPr>
        <w:t>mc_dfi_2p1_plane</w:t>
      </w:r>
      <w:r>
        <w:rPr>
          <w:sz w:val="20"/>
        </w:rPr>
        <w:t xml:space="preserve"> (async gaxi FIFOs), not in the register block. Observation fields (</w:t>
      </w:r>
      <w:r>
        <w:rPr>
          <w:rStyle w:val="VerbatimChar"/>
          <w:sz w:val="20"/>
        </w:rPr>
        <w:t>hwif_in.*</w:t>
      </w:r>
      <w:r>
        <w:rPr>
          <w:sz w:val="20"/>
        </w:rPr>
        <w:t xml:space="preserve">, </w:t>
      </w:r>
      <w:r>
        <w:rPr>
          <w:rStyle w:val="VerbatimChar"/>
          <w:sz w:val="20"/>
        </w:rPr>
        <w:t>hw = w</w:t>
      </w:r>
      <w:r>
        <w:rPr>
          <w:sz w:val="20"/>
        </w:rPr>
        <w:t>) are written from the core clock domain.</w:t>
      </w:r>
      <w:bookmarkEnd w:id="536"/>
    </w:p>
    <w:p>
      <w:pPr>
        <w:pStyle w:val="Heading2"/>
        <w:pBdr>
          <w:bottom w:val="single" w:sz="12" w:space="0" w:color="228B22"/>
        </w:pBdr>
        <w:spacing w:before="280" w:after="80"/>
        <w:rPr/>
      </w:pPr>
      <w:bookmarkStart w:id="537" w:name="__RefHeading___Toc31337_1491206650"/>
      <w:bookmarkStart w:id="538" w:name="register-map"/>
      <w:bookmarkEnd w:id="537"/>
      <w:r>
        <w:rPr>
          <w:rStyle w:val="SectionNumber"/>
          <w:b/>
          <w:color w:val="228B22"/>
          <w:sz w:val="28"/>
        </w:rPr>
        <w:t>26.4</w:t>
      </w:r>
      <w:r>
        <w:rPr>
          <w:b/>
          <w:color w:val="228B22"/>
          <w:sz w:val="28"/>
        </w:rPr>
        <w:tab/>
        <w:t>Register Map</w:t>
      </w:r>
    </w:p>
    <w:p>
      <w:pPr>
        <w:pStyle w:val="FirstParagraph"/>
        <w:rPr/>
      </w:pPr>
      <w:r>
        <w:rPr>
          <w:sz w:val="20"/>
        </w:rPr>
        <w:t xml:space="preserve">The full address map is documented in §6.3, reconciled against </w:t>
      </w:r>
      <w:r>
        <w:rPr>
          <w:rStyle w:val="VerbatimChar"/>
          <w:sz w:val="20"/>
        </w:rPr>
        <w:t>rtl/macro/pumice_csr.rdl</w:t>
      </w:r>
      <w:r>
        <w:rPr>
          <w:sz w:val="20"/>
        </w:rPr>
        <w:t xml:space="preserve"> and </w:t>
      </w:r>
      <w:r>
        <w:rPr>
          <w:rStyle w:val="VerbatimChar"/>
          <w:sz w:val="20"/>
        </w:rPr>
        <w:t>dv/tbclasses/pumice_regmap.py</w:t>
      </w:r>
      <w:r>
        <w:rPr>
          <w:sz w:val="20"/>
        </w:rPr>
        <w:t>.</w:t>
      </w:r>
      <w:bookmarkEnd w:id="538"/>
    </w:p>
    <w:p>
      <w:pPr>
        <w:pStyle w:val="Heading2"/>
        <w:pBdr>
          <w:bottom w:val="single" w:sz="12" w:space="0" w:color="228B22"/>
        </w:pBdr>
        <w:spacing w:before="280" w:after="80"/>
        <w:rPr/>
      </w:pPr>
      <w:bookmarkStart w:id="539" w:name="__RefHeading___Toc31339_1491206650"/>
      <w:bookmarkStart w:id="540" w:name="configuration-sequencing"/>
      <w:bookmarkEnd w:id="539"/>
      <w:r>
        <w:rPr>
          <w:rStyle w:val="SectionNumber"/>
          <w:b/>
          <w:color w:val="228B22"/>
          <w:sz w:val="28"/>
        </w:rPr>
        <w:t>26.5</w:t>
      </w:r>
      <w:r>
        <w:rPr>
          <w:b/>
          <w:color w:val="228B22"/>
          <w:sz w:val="28"/>
        </w:rPr>
        <w:tab/>
        <w:t>Configuration Sequencing</w:t>
      </w:r>
    </w:p>
    <w:p>
      <w:pPr>
        <w:pStyle w:val="FirstParagraph"/>
        <w:rPr/>
      </w:pPr>
      <w:r>
        <w:rPr>
          <w:sz w:val="20"/>
        </w:rPr>
        <w:t>Recommended bring-up order (see §6.1 for reset details):</w:t>
      </w:r>
    </w:p>
    <w:p>
      <w:pPr>
        <w:pStyle w:val="Compact"/>
        <w:numPr>
          <w:ilvl w:val="0"/>
          <w:numId w:val="320"/>
        </w:numPr>
        <w:rPr/>
      </w:pPr>
      <w:r>
        <w:rPr/>
        <w:t xml:space="preserve">Hold </w:t>
      </w:r>
      <w:r>
        <w:rPr>
          <w:rStyle w:val="VerbatimChar"/>
        </w:rPr>
        <w:t>aresetn</w:t>
      </w:r>
      <w:r>
        <w:rPr/>
        <w:t xml:space="preserve"> asserted.</w:t>
      </w:r>
    </w:p>
    <w:p>
      <w:pPr>
        <w:pStyle w:val="Compact"/>
        <w:numPr>
          <w:ilvl w:val="0"/>
          <w:numId w:val="321"/>
        </w:numPr>
        <w:rPr/>
      </w:pPr>
      <w:r>
        <w:rPr/>
        <w:t>Program timing parameters (</w:t>
      </w:r>
      <w:r>
        <w:rPr>
          <w:rStyle w:val="VerbatimChar"/>
        </w:rPr>
        <w:t>TIMINGS_*</w:t>
      </w:r>
      <w:r>
        <w:rPr/>
        <w:t xml:space="preserve">), MR overrides, and </w:t>
      </w:r>
      <w:r>
        <w:rPr>
          <w:rStyle w:val="VerbatimChar"/>
        </w:rPr>
        <w:t>PHY_TIMING</w:t>
      </w:r>
      <w:r>
        <w:rPr/>
        <w:t xml:space="preserve"> (including </w:t>
      </w:r>
      <w:r>
        <w:rPr>
          <w:rStyle w:val="VerbatimChar"/>
        </w:rPr>
        <w:t>memtype</w:t>
      </w:r>
      <w:r>
        <w:rPr/>
        <w:t xml:space="preserve"> and </w:t>
      </w:r>
      <w:r>
        <w:rPr>
          <w:rStyle w:val="VerbatimChar"/>
        </w:rPr>
        <w:t>t_phy_wrlat</w:t>
      </w:r>
      <w:r>
        <w:rPr/>
        <w:t xml:space="preserve"> / </w:t>
      </w:r>
      <w:r>
        <w:rPr>
          <w:rStyle w:val="VerbatimChar"/>
        </w:rPr>
        <w:t>t_rddata_en</w:t>
      </w:r>
      <w:r>
        <w:rPr/>
        <w:t>).</w:t>
      </w:r>
    </w:p>
    <w:p>
      <w:pPr>
        <w:pStyle w:val="Compact"/>
        <w:numPr>
          <w:ilvl w:val="0"/>
          <w:numId w:val="322"/>
        </w:numPr>
        <w:rPr/>
      </w:pPr>
      <w:r>
        <w:rPr/>
        <w:t xml:space="preserve">Program </w:t>
      </w:r>
      <w:r>
        <w:rPr>
          <w:rStyle w:val="VerbatimChar"/>
        </w:rPr>
        <w:t>ADDR_MAP</w:t>
      </w:r>
      <w:r>
        <w:rPr/>
        <w:t xml:space="preserve"> (</w:t>
      </w:r>
      <w:r>
        <w:rPr>
          <w:rStyle w:val="VerbatimChar"/>
        </w:rPr>
        <w:t>bank_lsb</w:t>
      </w:r>
      <w:r>
        <w:rPr/>
        <w:t xml:space="preserve"> / </w:t>
      </w:r>
      <w:r>
        <w:rPr>
          <w:rStyle w:val="VerbatimChar"/>
        </w:rPr>
        <w:t>hash_en</w:t>
      </w:r>
      <w:r>
        <w:rPr/>
        <w:t xml:space="preserve"> / </w:t>
      </w:r>
      <w:r>
        <w:rPr>
          <w:rStyle w:val="VerbatimChar"/>
        </w:rPr>
        <w:t>hash_seed</w:t>
      </w:r>
      <w:r>
        <w:rPr/>
        <w:t xml:space="preserve">) and </w:t>
      </w:r>
      <w:r>
        <w:rPr>
          <w:rStyle w:val="VerbatimChar"/>
        </w:rPr>
        <w:t>DFI_PHASE</w:t>
      </w:r>
      <w:r>
        <w:rPr/>
        <w:t>.</w:t>
      </w:r>
    </w:p>
    <w:p>
      <w:pPr>
        <w:pStyle w:val="Compact"/>
        <w:numPr>
          <w:ilvl w:val="0"/>
          <w:numId w:val="323"/>
        </w:numPr>
        <w:rPr/>
      </w:pPr>
      <w:r>
        <w:rPr/>
        <w:t>Configure PASR mask (LPDDR2 only).</w:t>
      </w:r>
    </w:p>
    <w:p>
      <w:pPr>
        <w:pStyle w:val="Compact"/>
        <w:numPr>
          <w:ilvl w:val="0"/>
          <w:numId w:val="324"/>
        </w:numPr>
        <w:rPr/>
      </w:pPr>
      <w:r>
        <w:rPr/>
        <w:t xml:space="preserve">Release </w:t>
      </w:r>
      <w:r>
        <w:rPr>
          <w:rStyle w:val="VerbatimChar"/>
        </w:rPr>
        <w:t>aresetn</w:t>
      </w:r>
      <w:r>
        <w:rPr/>
        <w:t>.</w:t>
      </w:r>
    </w:p>
    <w:p>
      <w:pPr>
        <w:pStyle w:val="Compact"/>
        <w:numPr>
          <w:ilvl w:val="0"/>
          <w:numId w:val="325"/>
        </w:numPr>
        <w:rPr/>
      </w:pPr>
      <w:r>
        <w:rPr/>
        <w:t xml:space="preserve">Wait for </w:t>
      </w:r>
      <w:r>
        <w:rPr>
          <w:rStyle w:val="VerbatimChar"/>
        </w:rPr>
        <w:t>STATUS.init_done</w:t>
      </w:r>
      <w:r>
        <w:rPr/>
        <w:t>.</w:t>
      </w:r>
    </w:p>
    <w:p>
      <w:pPr>
        <w:pStyle w:val="Compact"/>
        <w:numPr>
          <w:ilvl w:val="0"/>
          <w:numId w:val="326"/>
        </w:numPr>
        <w:rPr/>
      </w:pPr>
      <w:r>
        <w:rPr/>
        <w:t>Begin AXI traffic.</w:t>
      </w:r>
    </w:p>
    <w:p>
      <w:pPr>
        <w:pStyle w:val="FirstParagraph"/>
        <w:rPr/>
      </w:pPr>
      <w:r>
        <w:rPr>
          <w:sz w:val="20"/>
        </w:rPr>
        <w:t>Runtime tuning writes (scheduler / refresh / page policy) take effect at the next configuration quiet point; the SoC owns the drain — see §5.4.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1" w:name="csr-register-interface-peakrdl-cpuif"/>
      <w:bookmarkStart w:id="542" w:name="configuration-sequenc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1"/>
      <w:bookmarkEnd w:id="542"/>
      <w:r>
        <w:br w:type="page"/>
      </w:r>
    </w:p>
    <w:p>
      <w:pPr>
        <w:pStyle w:val="Heading1"/>
        <w:shd w:val="clear" w:color="auto" w:fill="404040"/>
        <w:spacing w:before="360" w:after="120"/>
        <w:rPr/>
      </w:pPr>
      <w:bookmarkStart w:id="543" w:name="__RefHeading___Toc31341_1491206650"/>
      <w:bookmarkStart w:id="544" w:name="build-time-vs.-runtime-configuration"/>
      <w:bookmarkEnd w:id="543"/>
      <w:r>
        <w:rPr>
          <w:rStyle w:val="SectionNumber"/>
          <w:b/>
          <w:color w:val="FFFFFF"/>
          <w:sz w:val="32"/>
        </w:rPr>
        <w:t>27</w:t>
      </w:r>
      <w:r>
        <w:rPr>
          <w:b/>
          <w:color w:val="FFFFFF"/>
          <w:sz w:val="32"/>
        </w:rPr>
        <w:tab/>
        <w:t>Build-Time vs. Runtime Configuration</w:t>
      </w:r>
    </w:p>
    <w:p>
      <w:pPr>
        <w:pStyle w:val="FirstParagraph"/>
        <w:rPr/>
      </w:pPr>
      <w:r>
        <w:rPr>
          <w:sz w:val="20"/>
        </w:rPr>
        <w:t xml:space="preserve">This controller distinguishes between </w:t>
      </w:r>
      <w:r>
        <w:rPr>
          <w:b/>
          <w:bCs/>
          <w:sz w:val="20"/>
        </w:rPr>
        <w:t>build-time parameters</w:t>
      </w:r>
      <w:r>
        <w:rPr>
          <w:sz w:val="20"/>
        </w:rPr>
        <w:t xml:space="preserve"> that set the silicon footprint and </w:t>
      </w:r>
      <w:r>
        <w:rPr>
          <w:b/>
          <w:bCs/>
          <w:sz w:val="20"/>
        </w:rPr>
        <w:t>runtime CSR registers</w:t>
      </w:r>
      <w:r>
        <w:rPr>
          <w:sz w:val="20"/>
        </w:rPr>
        <w:t xml:space="preserve"> that select behavior within that footprint. The two planes serve different purposes and should not be confused. This chapter applies the principle to every configurable knob in the design.</w:t>
      </w:r>
    </w:p>
    <w:p>
      <w:pPr>
        <w:pStyle w:val="Heading2"/>
        <w:pBdr>
          <w:bottom w:val="single" w:sz="12" w:space="0" w:color="228B22"/>
        </w:pBdr>
        <w:spacing w:before="280" w:after="80"/>
        <w:rPr/>
      </w:pPr>
      <w:bookmarkStart w:id="545" w:name="__RefHeading___Toc31343_1491206650"/>
      <w:bookmarkStart w:id="546" w:name="principle"/>
      <w:bookmarkEnd w:id="545"/>
      <w:r>
        <w:rPr>
          <w:rStyle w:val="SectionNumber"/>
          <w:b/>
          <w:color w:val="228B22"/>
          <w:sz w:val="28"/>
        </w:rPr>
        <w:t>27.1</w:t>
      </w:r>
      <w:r>
        <w:rPr>
          <w:b/>
          <w:color w:val="228B22"/>
          <w:sz w:val="28"/>
        </w:rPr>
        <w:tab/>
        <w:t>Principle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Frozen 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of changing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Build-time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Synthesized silicon footprint: signal widths, table depths, queue sizes, instantiation counts, encoder selection, MAX bounds of runtime values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Elaboration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RTL rebuild + place-and-route + tape-out (silicon) or bitstream rebuild (FPGA)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 CSR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Behavior selection </w:t>
            </w:r>
            <w:r>
              <w:rPr>
                <w:rFonts w:eastAsia="Cambria" w:cs=""/>
                <w:i/>
                <w:iCs/>
                <w:kern w:val="0"/>
                <w:sz w:val="24"/>
                <w:szCs w:val="24"/>
                <w:lang w:val="en-US" w:eastAsia="en-US" w:bidi="ar-SA"/>
              </w:rPr>
              <w:t>within</w:t>
            </w:r>
            <w:r>
              <w:rPr>
                <w:rFonts w:eastAsia="Cambria" w:cs=""/>
                <w:kern w:val="0"/>
                <w:sz w:val="24"/>
                <w:szCs w:val="24"/>
                <w:lang w:val="en-US" w:eastAsia="en-US" w:bidi="ar-SA"/>
              </w:rPr>
              <w:t xml:space="preserve"> the synthesized footprint: policy choices, threshold values, on/off toggles, active counts up to the build-time 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any time the configuration quiet point is reached (typically during init or under SoC orchestration)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APB write</w:t>
            </w:r>
          </w:p>
        </w:tc>
      </w:tr>
    </w:tbl>
    <w:p>
      <w:pPr>
        <w:pStyle w:val="BodyText"/>
        <w:rPr/>
      </w:pPr>
      <w:r>
        <w:rPr>
          <w:sz w:val="20"/>
        </w:rPr>
        <w:t xml:space="preserve">The architectural rule is straightforward: </w:t>
      </w:r>
      <w:r>
        <w:rPr>
          <w:b/>
          <w:bCs/>
          <w:sz w:val="20"/>
        </w:rPr>
        <w:t>if a knob is changing silicon area, it must be build-time. If a knob is only changing behavior of already-synthesized hardware, it must be runtime.</w:t>
      </w:r>
      <w:bookmarkEnd w:id="546"/>
    </w:p>
    <w:p>
      <w:pPr>
        <w:pStyle w:val="Heading2"/>
        <w:pBdr>
          <w:bottom w:val="single" w:sz="12" w:space="0" w:color="228B22"/>
        </w:pBdr>
        <w:spacing w:before="280" w:after="80"/>
        <w:rPr/>
      </w:pPr>
      <w:bookmarkStart w:id="547" w:name="__RefHeading___Toc31345_1491206650"/>
      <w:bookmarkStart w:id="548" w:name="why-this-distinction-matters"/>
      <w:bookmarkEnd w:id="547"/>
      <w:r>
        <w:rPr>
          <w:rStyle w:val="SectionNumber"/>
          <w:b/>
          <w:color w:val="228B22"/>
          <w:sz w:val="28"/>
        </w:rPr>
        <w:t>27.2</w:t>
      </w:r>
      <w:r>
        <w:rPr>
          <w:b/>
          <w:color w:val="228B22"/>
          <w:sz w:val="28"/>
        </w:rPr>
        <w:tab/>
        <w:t>Why This Distinction Matters</w:t>
      </w:r>
    </w:p>
    <w:p>
      <w:pPr>
        <w:pStyle w:val="FirstParagraph"/>
        <w:rPr/>
      </w:pPr>
      <w:r>
        <w:rPr>
          <w:sz w:val="20"/>
        </w:rPr>
        <w:t>A controller designed without this distinction tends to collapse one of two ways:</w:t>
      </w:r>
    </w:p>
    <w:p>
      <w:pPr>
        <w:pStyle w:val="Compact"/>
        <w:numPr>
          <w:ilvl w:val="0"/>
          <w:numId w:val="327"/>
        </w:numPr>
        <w:rPr/>
      </w:pPr>
      <w:r>
        <w:rPr>
          <w:b/>
          <w:bCs/>
        </w:rPr>
        <w:t>Too much build-time</w:t>
      </w:r>
      <w:r>
        <w:rPr/>
        <w:t xml:space="preserve"> — every algorithmic choice is a parameter that requires a new bitstream / silicon revision to evaluate. Characterization becomes impossibly slow; post-silicon debug becomes impossible. Most academic prototype controllers fall here.</w:t>
      </w:r>
    </w:p>
    <w:p>
      <w:pPr>
        <w:pStyle w:val="Compact"/>
        <w:numPr>
          <w:ilvl w:val="0"/>
          <w:numId w:val="328"/>
        </w:numPr>
        <w:rPr/>
      </w:pPr>
      <w:r>
        <w:rPr>
          <w:b/>
          <w:bCs/>
        </w:rPr>
        <w:t>Too much runtime</w:t>
      </w:r>
      <w:r>
        <w:rPr/>
        <w:t xml:space="preserve"> — every option is always synthesized, including ones that will rarely be used. Area balloons; timing closure suffers; the design becomes harder to verify because every code path is live. This is the failure mode of “ultra-configurable” commercial IP.</w:t>
      </w:r>
    </w:p>
    <w:p>
      <w:pPr>
        <w:pStyle w:val="FirstParagraph"/>
        <w:rPr/>
      </w:pPr>
      <w:r>
        <w:rPr>
          <w:sz w:val="20"/>
        </w:rPr>
        <w:t xml:space="preserve">This controller targets the middle: </w:t>
      </w:r>
      <w:r>
        <w:rPr>
          <w:b/>
          <w:bCs/>
          <w:sz w:val="20"/>
        </w:rPr>
        <w:t>build-time picks what’s physically present; runtime picks what’s active.</w:t>
      </w:r>
      <w:bookmarkEnd w:id="548"/>
    </w:p>
    <w:p>
      <w:pPr>
        <w:pStyle w:val="Heading2"/>
        <w:pBdr>
          <w:bottom w:val="single" w:sz="12" w:space="0" w:color="228B22"/>
        </w:pBdr>
        <w:spacing w:before="280" w:after="80"/>
        <w:rPr/>
      </w:pPr>
      <w:bookmarkStart w:id="549" w:name="__RefHeading___Toc31347_1491206650"/>
      <w:bookmarkStart w:id="550" w:name="X8b9a000793b06e4293b306a26ee6097de386d58"/>
      <w:bookmarkEnd w:id="549"/>
      <w:r>
        <w:rPr>
          <w:rStyle w:val="SectionNumber"/>
          <w:b/>
          <w:color w:val="228B22"/>
          <w:sz w:val="28"/>
        </w:rPr>
        <w:t>27.3</w:t>
      </w:r>
      <w:r>
        <w:rPr>
          <w:b/>
          <w:color w:val="228B22"/>
          <w:sz w:val="28"/>
        </w:rPr>
        <w:tab/>
        <w:t>The Hybrid Pattern: “Build-Time MAX + Runtime Active”</w:t>
      </w:r>
    </w:p>
    <w:p>
      <w:pPr>
        <w:pStyle w:val="FirstParagraph"/>
        <w:rPr/>
      </w:pPr>
      <w:r>
        <w:rPr>
          <w:sz w:val="20"/>
        </w:rPr>
        <w:t>Many of this controller’s knobs follow a hybrid pattern where the build-time parameter sets a synthesized MAX, and a paired runtime CSR field selects the actually-used value within that MAX.</w:t>
      </w:r>
    </w:p>
    <w:p>
      <w:pPr>
        <w:pStyle w:val="BodyText"/>
        <w:rPr/>
      </w:pPr>
      <w:r>
        <w:rPr>
          <w:sz w:val="20"/>
        </w:rPr>
        <w:t xml:space="preserve">Concrete example for </w:t>
      </w:r>
      <w:r>
        <w:rPr>
          <w:rStyle w:val="VerbatimChar"/>
          <w:sz w:val="20"/>
        </w:rPr>
        <w:t>LOOKAHEAD_DEPTH</w:t>
      </w:r>
      <w:r>
        <w:rPr>
          <w:sz w:val="20"/>
        </w:rPr>
        <w:t>:</w:t>
      </w:r>
    </w:p>
    <w:p>
      <w:pPr>
        <w:pStyle w:val="SourceCode"/>
        <w:rPr/>
      </w:pPr>
      <w:r>
        <w:rPr>
          <w:rStyle w:val="VerbatimChar"/>
        </w:rPr>
        <w:t>Build-time:    LOOKAHEAD_DEPTH_MAX = 4</w:t>
      </w:r>
      <w:r>
        <w:rPr/>
        <w:br/>
      </w:r>
      <w:r>
        <w:rPr>
          <w:rStyle w:val="VerbatimChar"/>
        </w:rPr>
        <w:t xml:space="preserve">               → synthesizes 4 row-address comparators per bank machine</w:t>
      </w:r>
      <w:r>
        <w:rPr/>
        <w:br/>
        <w:br/>
      </w:r>
      <w:r>
        <w:rPr>
          <w:rStyle w:val="VerbatimChar"/>
        </w:rPr>
        <w:t>Runtime CSR:   sched_tuning.lookahead_active [3:0]</w:t>
      </w:r>
      <w:r>
        <w:rPr/>
        <w:br/>
      </w:r>
      <w:r>
        <w:rPr>
          <w:rStyle w:val="VerbatimChar"/>
        </w:rPr>
        <w:t xml:space="preserve">               → scheduler peeks min(LOOKAHEAD_DEPTH_MAX, lookahead_active)</w:t>
      </w:r>
      <w:r>
        <w:rPr/>
        <w:br/>
      </w:r>
      <w:r>
        <w:rPr>
          <w:rStyle w:val="VerbatimChar"/>
        </w:rPr>
        <w:t xml:space="preserve">                 same-bank requests per cycle</w:t>
      </w:r>
      <w:r>
        <w:rPr/>
        <w:br/>
        <w:br/>
      </w:r>
      <w:r>
        <w:rPr>
          <w:rStyle w:val="VerbatimChar"/>
        </w:rPr>
        <w:t>For debug:     Write lookahead_active = 0 to force pure page-policy mode</w:t>
      </w:r>
      <w:r>
        <w:rPr/>
        <w:br/>
      </w:r>
      <w:r>
        <w:rPr>
          <w:rStyle w:val="VerbatimChar"/>
        </w:rPr>
        <w:t xml:space="preserve">               Write lookahead_active = 4 to use the full synthesized window</w:t>
      </w:r>
      <w:r>
        <w:rPr/>
        <w:br/>
      </w:r>
      <w:r>
        <w:rPr>
          <w:rStyle w:val="VerbatimChar"/>
        </w:rPr>
        <w:t xml:space="preserve">               No rebuild required.</w:t>
      </w:r>
    </w:p>
    <w:p>
      <w:pPr>
        <w:pStyle w:val="FirstParagraph"/>
        <w:rPr/>
      </w:pPr>
      <w:r>
        <w:rPr>
          <w:sz w:val="20"/>
        </w:rPr>
        <w:t xml:space="preserve">The same pattern applies to </w:t>
      </w:r>
      <w:r>
        <w:rPr>
          <w:rStyle w:val="VerbatimChar"/>
          <w:sz w:val="20"/>
        </w:rPr>
        <w:t>TXN_QUEUE_DEPTH</w:t>
      </w:r>
      <w:r>
        <w:rPr>
          <w:sz w:val="20"/>
        </w:rPr>
        <w:t xml:space="preserve">, </w:t>
      </w:r>
      <w:r>
        <w:rPr>
          <w:rStyle w:val="VerbatimChar"/>
          <w:sz w:val="20"/>
        </w:rPr>
        <w:t>AGE_MAX</w:t>
      </w:r>
      <w:r>
        <w:rPr>
          <w:sz w:val="20"/>
        </w:rPr>
        <w:t xml:space="preserve">, </w:t>
      </w:r>
      <w:r>
        <w:rPr>
          <w:rStyle w:val="VerbatimChar"/>
          <w:sz w:val="20"/>
        </w:rPr>
        <w:t>REFRESH_DEFER_MAX</w:t>
      </w:r>
      <w:r>
        <w:rPr>
          <w:sz w:val="20"/>
        </w:rPr>
        <w:t xml:space="preserve">, </w:t>
      </w:r>
      <w:r>
        <w:rPr>
          <w:rStyle w:val="VerbatimChar"/>
          <w:sz w:val="20"/>
        </w:rPr>
        <w:t>INIT_ZQ_RETRIES</w:t>
      </w:r>
      <w:r>
        <w:rPr>
          <w:sz w:val="20"/>
        </w:rPr>
        <w:t xml:space="preserve">, </w:t>
      </w:r>
      <w:r>
        <w:rPr>
          <w:rStyle w:val="VerbatimChar"/>
          <w:sz w:val="20"/>
        </w:rPr>
        <w:t>ZQCS_FREQ_HZ</w:t>
      </w:r>
      <w:r>
        <w:rPr>
          <w:sz w:val="20"/>
        </w:rPr>
        <w:t>, and others — area is paid once at synthesis for the MAX; runtime selects how much of the synthesized hardware is actively gated.</w:t>
      </w:r>
      <w:bookmarkEnd w:id="550"/>
    </w:p>
    <w:p>
      <w:pPr>
        <w:pStyle w:val="Heading2"/>
        <w:pBdr>
          <w:bottom w:val="single" w:sz="12" w:space="0" w:color="228B22"/>
        </w:pBdr>
        <w:spacing w:before="280" w:after="80"/>
        <w:rPr/>
      </w:pPr>
      <w:bookmarkStart w:id="551" w:name="__RefHeading___Toc31349_1491206650"/>
      <w:bookmarkStart w:id="552" w:name="the-build-time-runtime-mux-pattern"/>
      <w:bookmarkEnd w:id="551"/>
      <w:r>
        <w:rPr>
          <w:rStyle w:val="SectionNumber"/>
          <w:b/>
          <w:color w:val="228B22"/>
          <w:sz w:val="28"/>
        </w:rPr>
        <w:t>27.4</w:t>
      </w:r>
      <w:r>
        <w:rPr>
          <w:b/>
          <w:color w:val="228B22"/>
          <w:sz w:val="28"/>
        </w:rPr>
        <w:tab/>
        <w:t>The “Build-Time + Runtime Mux” Pattern</w:t>
      </w:r>
    </w:p>
    <w:p>
      <w:pPr>
        <w:pStyle w:val="FirstParagraph"/>
        <w:rPr/>
      </w:pPr>
      <w:r>
        <w:rPr>
          <w:sz w:val="20"/>
        </w:rPr>
        <w:t xml:space="preserve">For algorithmic choices where multiple alternatives have similar area cost, the build-time parameter selects </w:t>
      </w:r>
      <w:r>
        <w:rPr>
          <w:b/>
          <w:bCs/>
          <w:sz w:val="20"/>
        </w:rPr>
        <w:t>which</w:t>
      </w:r>
      <w:r>
        <w:rPr>
          <w:sz w:val="20"/>
        </w:rPr>
        <w:t xml:space="preserve"> code paths are synthesized, and a runtime CSR field picks </w:t>
      </w:r>
      <w:r>
        <w:rPr>
          <w:b/>
          <w:bCs/>
          <w:sz w:val="20"/>
        </w:rPr>
        <w:t>which</w:t>
      </w:r>
      <w:r>
        <w:rPr>
          <w:sz w:val="20"/>
        </w:rPr>
        <w:t xml:space="preserve"> of the synthesized paths is active.</w:t>
      </w:r>
    </w:p>
    <w:p>
      <w:pPr>
        <w:pStyle w:val="BodyText"/>
        <w:rPr/>
      </w:pPr>
      <w:r>
        <w:rPr>
          <w:sz w:val="20"/>
        </w:rPr>
        <w:t xml:space="preserve">Concrete example for </w:t>
      </w:r>
      <w:r>
        <w:rPr>
          <w:rStyle w:val="VerbatimChar"/>
          <w:sz w:val="20"/>
        </w:rPr>
        <w:t>PAGE_POLICY</w:t>
      </w:r>
      <w:r>
        <w:rPr>
          <w:sz w:val="20"/>
        </w:rPr>
        <w:t>:</w:t>
      </w:r>
    </w:p>
    <w:p>
      <w:pPr>
        <w:pStyle w:val="SourceCode"/>
        <w:rPr/>
      </w:pPr>
      <w:r>
        <w:rPr>
          <w:rStyle w:val="VerbatimChar"/>
        </w:rPr>
        <w:t>Build-time:    (page policy has no build-time parameter -- the engine is</w:t>
      </w:r>
      <w:r>
        <w:rPr/>
        <w:br/>
      </w:r>
      <w:r>
        <w:rPr>
          <w:rStyle w:val="VerbatimChar"/>
        </w:rPr>
        <w:t xml:space="preserve">                always present; a mode is a CSR value, not a build)</w:t>
      </w:r>
      <w:r>
        <w:rPr/>
        <w:br/>
        <w:br/>
      </w:r>
      <w:r>
        <w:rPr>
          <w:rStyle w:val="VerbatimChar"/>
        </w:rPr>
        <w:t>Runtime CSR:   refresh_tuning.page_policy_or [1:0]</w:t>
      </w:r>
      <w:r>
        <w:rPr/>
        <w:br/>
      </w:r>
      <w:r>
        <w:rPr>
          <w:rStyle w:val="VerbatimChar"/>
        </w:rPr>
        <w:t xml:space="preserve">               00 = use build-time default (HAPPY_HYBRID here)</w:t>
      </w:r>
      <w:r>
        <w:rPr/>
        <w:br/>
      </w:r>
      <w:r>
        <w:rPr>
          <w:rStyle w:val="VerbatimChar"/>
        </w:rPr>
        <w:t xml:space="preserve">               01 = force OPEN</w:t>
      </w:r>
      <w:r>
        <w:rPr/>
        <w:br/>
      </w:r>
      <w:r>
        <w:rPr>
          <w:rStyle w:val="VerbatimChar"/>
        </w:rPr>
        <w:t xml:space="preserve">               10 = force CLOSE</w:t>
      </w:r>
      <w:r>
        <w:rPr/>
        <w:br/>
      </w:r>
      <w:r>
        <w:rPr>
          <w:rStyle w:val="VerbatimChar"/>
        </w:rPr>
        <w:t xml:space="preserve">               11 = force HAPPY_HYBRID</w:t>
      </w:r>
      <w:r>
        <w:rPr/>
        <w:br/>
        <w:br/>
      </w:r>
      <w:r>
        <w:rPr>
          <w:rStyle w:val="VerbatimChar"/>
        </w:rPr>
        <w:t>For debug:     Sweep policies on real workloads with no rebuilds.</w:t>
      </w:r>
    </w:p>
    <w:p>
      <w:pPr>
        <w:pStyle w:val="FirstParagraph"/>
        <w:rPr/>
      </w:pPr>
      <w:r>
        <w:rPr>
          <w:sz w:val="20"/>
        </w:rPr>
        <w:t xml:space="preserve">The build-time choice </w:t>
      </w:r>
      <w:r>
        <w:rPr>
          <w:rStyle w:val="VerbatimChar"/>
          <w:sz w:val="20"/>
        </w:rPr>
        <w:t>PAGE_POLICY = OPEN</w:t>
      </w:r>
      <w:r>
        <w:rPr>
          <w:sz w:val="20"/>
        </w:rPr>
        <w:t xml:space="preserve"> would have omitted the HAPPY predictor table from the synthesized design entirely, saving area but losing the ability to switch to HAPPY at runtime. The build-time choice </w:t>
      </w:r>
      <w:r>
        <w:rPr>
          <w:rStyle w:val="VerbatimChar"/>
          <w:sz w:val="20"/>
        </w:rPr>
        <w:t>PAGE_POLICY = HAPPY_HYBRID</w:t>
      </w:r>
      <w:r>
        <w:rPr>
          <w:sz w:val="20"/>
        </w:rPr>
        <w:t xml:space="preserve"> synthesizes everything, paying the area cost for the predictor table, in exchange for the ability to switch among any of the three at runtime.</w:t>
      </w:r>
    </w:p>
    <w:p>
      <w:pPr>
        <w:pStyle w:val="BodyText"/>
        <w:rPr/>
      </w:pPr>
      <w:r>
        <w:rPr>
          <w:sz w:val="20"/>
        </w:rPr>
        <w:t xml:space="preserve">The same pattern applies to </w:t>
      </w:r>
      <w:r>
        <w:rPr>
          <w:rStyle w:val="VerbatimChar"/>
          <w:sz w:val="20"/>
        </w:rPr>
        <w:t>REFPB_POLICY</w:t>
      </w:r>
      <w:r>
        <w:rPr>
          <w:sz w:val="20"/>
        </w:rPr>
        <w:t xml:space="preserve">, </w:t>
      </w:r>
      <w:r>
        <w:rPr>
          <w:rStyle w:val="VerbatimChar"/>
          <w:sz w:val="20"/>
        </w:rPr>
        <w:t>SCHEDULER_MODE</w:t>
      </w:r>
      <w:r>
        <w:rPr>
          <w:sz w:val="20"/>
        </w:rPr>
        <w:t>, and HAPPY enable/disable.</w:t>
      </w:r>
    </w:p>
    <w:p>
      <w:pPr>
        <w:pStyle w:val="BodyText"/>
        <w:rPr/>
      </w:pPr>
      <w:r>
        <w:rPr>
          <w:sz w:val="20"/>
        </w:rPr>
        <w:t xml:space="preserve">Note that address mapping is </w:t>
      </w:r>
      <w:r>
        <w:rPr>
          <w:b/>
          <w:bCs/>
          <w:sz w:val="20"/>
        </w:rPr>
        <w:t>not</w:t>
      </w:r>
      <w:r>
        <w:rPr>
          <w:sz w:val="20"/>
        </w:rPr>
        <w:t xml:space="preserve"> an example of this pattern. Earlier revisions exposed an </w:t>
      </w:r>
      <w:r>
        <w:rPr>
          <w:rStyle w:val="VerbatimChar"/>
          <w:sz w:val="20"/>
        </w:rPr>
        <w:t>ADDR_MAP_SCHEME</w:t>
      </w:r>
      <w:r>
        <w:rPr>
          <w:sz w:val="20"/>
        </w:rPr>
        <w:t xml:space="preserve"> build-time set plus an </w:t>
      </w:r>
      <w:r>
        <w:rPr>
          <w:rStyle w:val="VerbatimChar"/>
          <w:sz w:val="20"/>
        </w:rPr>
        <w:t>ADDR_MAP_TUNING.scheme_or</w:t>
      </w:r>
      <w:r>
        <w:rPr>
          <w:sz w:val="20"/>
        </w:rPr>
        <w:t xml:space="preserve"> runtime mux; both have been retired. Address mapping is now a single runtime placement knob — see “The ‘Runtime Placement’ Pattern” below.</w:t>
      </w:r>
      <w:bookmarkEnd w:id="552"/>
    </w:p>
    <w:p>
      <w:pPr>
        <w:pStyle w:val="Heading2"/>
        <w:pBdr>
          <w:bottom w:val="single" w:sz="12" w:space="0" w:color="228B22"/>
        </w:pBdr>
        <w:spacing w:before="280" w:after="80"/>
        <w:rPr/>
      </w:pPr>
      <w:bookmarkStart w:id="553" w:name="__RefHeading___Toc31351_1491206650"/>
      <w:bookmarkStart w:id="554" w:name="the-runtime-placement-pattern"/>
      <w:bookmarkEnd w:id="553"/>
      <w:r>
        <w:rPr>
          <w:rStyle w:val="SectionNumber"/>
          <w:b/>
          <w:color w:val="228B22"/>
          <w:sz w:val="28"/>
        </w:rPr>
        <w:t>27.5</w:t>
      </w:r>
      <w:r>
        <w:rPr>
          <w:b/>
          <w:color w:val="228B22"/>
          <w:sz w:val="28"/>
        </w:rPr>
        <w:tab/>
        <w:t>The “Runtime Placement” Pattern</w:t>
      </w:r>
    </w:p>
    <w:p>
      <w:pPr>
        <w:pStyle w:val="FirstParagraph"/>
        <w:rPr/>
      </w:pPr>
      <w:r>
        <w:rPr>
          <w:sz w:val="20"/>
        </w:rPr>
        <w:t>Some knobs neither gate synthesized alternatives nor cap a synthesized MAX — they simply reposition a field within already-present combinational logic. There is no mux and no area choice; the same decode hardware produces different behavior depending on a runtime value.</w:t>
      </w:r>
    </w:p>
    <w:p>
      <w:pPr>
        <w:pStyle w:val="BodyText"/>
        <w:rPr/>
      </w:pPr>
      <w:r>
        <w:rPr>
          <w:sz w:val="20"/>
        </w:rPr>
        <w:t xml:space="preserve">Address mapping is the canonical case. </w:t>
      </w:r>
      <w:r>
        <w:rPr>
          <w:rStyle w:val="VerbatimChar"/>
          <w:sz w:val="20"/>
        </w:rPr>
        <w:t>addr_mapper.sv</w:t>
      </w:r>
      <w:r>
        <w:rPr>
          <w:sz w:val="20"/>
        </w:rPr>
        <w:t xml:space="preserve"> decodes a flat AXI address into </w:t>
      </w:r>
      <w:r>
        <w:rPr>
          <w:rStyle w:val="VerbatimChar"/>
          <w:sz w:val="20"/>
        </w:rPr>
        <w:t>{rank, bank, row, col}</w:t>
      </w:r>
      <w:r>
        <w:rPr>
          <w:sz w:val="20"/>
        </w:rPr>
        <w:t xml:space="preserve"> from </w:t>
      </w:r>
      <w:r>
        <w:rPr>
          <w:b/>
          <w:bCs/>
          <w:sz w:val="20"/>
        </w:rPr>
        <w:t>one</w:t>
      </w:r>
      <w:r>
        <w:rPr>
          <w:sz w:val="20"/>
        </w:rPr>
        <w:t xml:space="preserve"> runtime CSR field, </w:t>
      </w:r>
      <w:r>
        <w:rPr>
          <w:rStyle w:val="VerbatimChar"/>
          <w:sz w:val="20"/>
        </w:rPr>
        <w:t>ADDR_MAP.bank_lsb</w:t>
      </w:r>
      <w:r>
        <w:rPr>
          <w:sz w:val="20"/>
        </w:rPr>
        <w:t>, which selects where the bank field sits in the byte-offset-stripped word address. The column fills below (</w:t>
      </w:r>
      <w:r>
        <w:rPr>
          <w:rStyle w:val="VerbatimChar"/>
          <w:sz w:val="20"/>
        </w:rPr>
        <w:t>col_lo</w:t>
      </w:r>
      <w:r>
        <w:rPr>
          <w:sz w:val="20"/>
        </w:rPr>
        <w:t>) and above (</w:t>
      </w:r>
      <w:r>
        <w:rPr>
          <w:rStyle w:val="VerbatimChar"/>
          <w:sz w:val="20"/>
        </w:rPr>
        <w:t>col_hi</w:t>
      </w:r>
      <w:r>
        <w:rPr>
          <w:sz w:val="20"/>
        </w:rPr>
        <w:t xml:space="preserve">) the bank; row/rank stack above at invariant positions. The classic “schemes” are just settings of </w:t>
      </w:r>
      <w:r>
        <w:rPr>
          <w:rStyle w:val="VerbatimChar"/>
          <w:sz w:val="20"/>
        </w:rPr>
        <w:t>bank_lsb</w:t>
      </w:r>
      <w:r>
        <w:rPr>
          <w:sz w:val="20"/>
        </w:rPr>
        <w:t>:</w:t>
      </w:r>
    </w:p>
    <w:p>
      <w:pPr>
        <w:pStyle w:val="SourceCode"/>
        <w:rPr/>
      </w:pPr>
      <w:r>
        <w:rPr>
          <w:rStyle w:val="VerbatimChar"/>
        </w:rPr>
        <w:t>Runtime CSR:   ADDR_MAP.bank_lsb [4:0]   (reset = 0x0A = COL_WIDTH = ROW_MAJOR)</w:t>
      </w:r>
      <w:r>
        <w:rPr/>
        <w:br/>
      </w:r>
      <w:r>
        <w:rPr>
          <w:rStyle w:val="VerbatimChar"/>
        </w:rPr>
        <w:t xml:space="preserve">               = COL_WIDTH               -&gt; bank above whole column = ROW_MAJOR</w:t>
      </w:r>
      <w:r>
        <w:rPr/>
        <w:br/>
      </w:r>
      <w:r>
        <w:rPr>
          <w:rStyle w:val="VerbatimChar"/>
        </w:rPr>
        <w:t xml:space="preserve">               = log2(DRAM_BL)           -&gt; minimal col_lo          = BANK_INTERLEAVE</w:t>
      </w:r>
      <w:r>
        <w:rPr/>
        <w:br/>
      </w:r>
      <w:r>
        <w:rPr>
          <w:rStyle w:val="VerbatimChar"/>
        </w:rPr>
        <w:t xml:space="preserve">               in between                -&gt; partial interleave</w:t>
      </w:r>
      <w:r>
        <w:rPr/>
        <w:br/>
        <w:br/>
      </w:r>
      <w:r>
        <w:rPr>
          <w:rStyle w:val="VerbatimChar"/>
        </w:rPr>
        <w:t>Runtime CSR:   ADDR_MAP.hash_en [8], ADDR_MAP.hash_seed [23:16]</w:t>
      </w:r>
      <w:r>
        <w:rPr/>
        <w:br/>
      </w:r>
      <w:r>
        <w:rPr>
          <w:rStyle w:val="VerbatimChar"/>
        </w:rPr>
        <w:t xml:space="preserve">               folds row bits + seed into the bank index (= XOR_HASH),</w:t>
      </w:r>
      <w:r>
        <w:rPr/>
        <w:br/>
      </w:r>
      <w:r>
        <w:rPr>
          <w:rStyle w:val="VerbatimChar"/>
        </w:rPr>
        <w:t xml:space="preserve">               defeating power-of-two-stride hot-banking.</w:t>
      </w:r>
    </w:p>
    <w:p>
      <w:pPr>
        <w:pStyle w:val="FirstParagraph"/>
        <w:rPr/>
      </w:pPr>
      <w:r>
        <w:rPr>
          <w:sz w:val="20"/>
        </w:rPr>
        <w:t xml:space="preserve">There is no build-time parameter and no scheme selector: </w:t>
      </w:r>
      <w:r>
        <w:rPr>
          <w:rStyle w:val="VerbatimChar"/>
          <w:sz w:val="20"/>
        </w:rPr>
        <w:t>ROW_MAJOR</w:t>
      </w:r>
      <w:r>
        <w:rPr>
          <w:sz w:val="20"/>
        </w:rPr>
        <w:t xml:space="preserve">, </w:t>
      </w:r>
      <w:r>
        <w:rPr>
          <w:rStyle w:val="VerbatimChar"/>
          <w:sz w:val="20"/>
        </w:rPr>
        <w:t>BANK_INTERLEAVE</w:t>
      </w:r>
      <w:r>
        <w:rPr>
          <w:sz w:val="20"/>
        </w:rPr>
        <w:t xml:space="preserve">, and </w:t>
      </w:r>
      <w:r>
        <w:rPr>
          <w:rStyle w:val="VerbatimChar"/>
          <w:sz w:val="20"/>
        </w:rPr>
        <w:t>XOR_HASH</w:t>
      </w:r>
      <w:r>
        <w:rPr>
          <w:sz w:val="20"/>
        </w:rPr>
        <w:t xml:space="preserve"> are all reachable by writing </w:t>
      </w:r>
      <w:r>
        <w:rPr>
          <w:rStyle w:val="VerbatimChar"/>
          <w:sz w:val="20"/>
        </w:rPr>
        <w:t>bank_lsb</w:t>
      </w:r>
      <w:r>
        <w:rPr>
          <w:sz w:val="20"/>
        </w:rPr>
        <w:t xml:space="preserve"> (and optionally </w:t>
      </w:r>
      <w:r>
        <w:rPr>
          <w:rStyle w:val="VerbatimChar"/>
          <w:sz w:val="20"/>
        </w:rPr>
        <w:t>hash_en</w:t>
      </w:r>
      <w:r>
        <w:rPr>
          <w:sz w:val="20"/>
        </w:rPr>
        <w:t>/</w:t>
      </w:r>
      <w:r>
        <w:rPr>
          <w:rStyle w:val="VerbatimChar"/>
          <w:sz w:val="20"/>
        </w:rPr>
        <w:t>hash_seed</w:t>
      </w:r>
      <w:r>
        <w:rPr>
          <w:sz w:val="20"/>
        </w:rPr>
        <w:t>) at runtime. The address-decode logic is combinational and always present.</w:t>
      </w:r>
    </w:p>
    <w:p>
      <w:pPr>
        <w:pStyle w:val="BodyText"/>
        <w:rPr/>
      </w:pPr>
      <w:r>
        <w:rPr>
          <w:rStyle w:val="VerbatimChar"/>
          <w:sz w:val="20"/>
        </w:rPr>
        <w:t>MEMTYPE</w:t>
      </w:r>
      <w:r>
        <w:rPr>
          <w:sz w:val="20"/>
        </w:rPr>
        <w:t xml:space="preserve"> is likewise a runtime knob in this generation, not a build-time string. The core decodes </w:t>
      </w:r>
      <w:r>
        <w:rPr>
          <w:rStyle w:val="VerbatimChar"/>
          <w:sz w:val="20"/>
        </w:rPr>
        <w:t>memtype_e</w:t>
      </w:r>
      <w:r>
        <w:rPr>
          <w:sz w:val="20"/>
        </w:rPr>
        <w:t xml:space="preserve"> from the CSR field </w:t>
      </w:r>
      <w:r>
        <w:rPr>
          <w:rStyle w:val="VerbatimChar"/>
          <w:sz w:val="20"/>
        </w:rPr>
        <w:t>PHY_TIMING.memtype</w:t>
      </w:r>
      <w:r>
        <w:rPr>
          <w:sz w:val="20"/>
        </w:rPr>
        <w:t xml:space="preserve"> (</w:t>
      </w:r>
      <w:r>
        <w:rPr>
          <w:rStyle w:val="VerbatimChar"/>
          <w:sz w:val="20"/>
        </w:rPr>
        <w:t>0 = DDR2</w:t>
      </w:r>
      <w:r>
        <w:rPr>
          <w:sz w:val="20"/>
        </w:rPr>
        <w:t xml:space="preserve">, </w:t>
      </w:r>
      <w:r>
        <w:rPr>
          <w:rStyle w:val="VerbatimChar"/>
          <w:sz w:val="20"/>
        </w:rPr>
        <w:t>1 = LPDDR2</w:t>
      </w:r>
      <w:r>
        <w:rPr>
          <w:sz w:val="20"/>
        </w:rPr>
        <w:t xml:space="preserve">) — see </w:t>
      </w:r>
      <w:r>
        <w:rPr>
          <w:rStyle w:val="VerbatimChar"/>
          <w:sz w:val="20"/>
        </w:rPr>
        <w:t>pumice_top.sv</w:t>
      </w:r>
      <w:r>
        <w:rPr>
          <w:sz w:val="20"/>
        </w:rPr>
        <w:t xml:space="preserve"> </w:t>
      </w:r>
      <w:r>
        <w:rPr>
          <w:rStyle w:val="VerbatimChar"/>
          <w:sz w:val="20"/>
        </w:rPr>
        <w:t>w_memtype</w:t>
      </w:r>
      <w:r>
        <w:rPr>
          <w:sz w:val="20"/>
        </w:rPr>
        <w:t xml:space="preserve">. There is no </w:t>
      </w:r>
      <w:r>
        <w:rPr>
          <w:rStyle w:val="VerbatimChar"/>
          <w:sz w:val="20"/>
        </w:rPr>
        <w:t>MEMTYPE</w:t>
      </w:r>
      <w:r>
        <w:rPr>
          <w:sz w:val="20"/>
        </w:rPr>
        <w:t xml:space="preserve"> build parameter that gates an encoder or step table; the DDR2 vs LPDDR2 behavior is selected at runtime within the synthesized datapath.</w:t>
      </w:r>
      <w:bookmarkEnd w:id="554"/>
    </w:p>
    <w:p>
      <w:pPr>
        <w:pStyle w:val="Heading2"/>
        <w:pBdr>
          <w:bottom w:val="single" w:sz="12" w:space="0" w:color="228B22"/>
        </w:pBdr>
        <w:spacing w:before="280" w:after="80"/>
        <w:rPr/>
      </w:pPr>
      <w:bookmarkStart w:id="555" w:name="__RefHeading___Toc31353_1491206650"/>
      <w:bookmarkStart w:id="556" w:name="the-runtime-only-pattern"/>
      <w:bookmarkEnd w:id="555"/>
      <w:r>
        <w:rPr>
          <w:rStyle w:val="SectionNumber"/>
          <w:b/>
          <w:color w:val="228B22"/>
          <w:sz w:val="28"/>
        </w:rPr>
        <w:t>27.6</w:t>
      </w:r>
      <w:r>
        <w:rPr>
          <w:b/>
          <w:color w:val="228B22"/>
          <w:sz w:val="28"/>
        </w:rPr>
        <w:tab/>
        <w:t>The “Runtime Only” Pattern</w:t>
      </w:r>
    </w:p>
    <w:p>
      <w:pPr>
        <w:pStyle w:val="FirstParagraph"/>
        <w:rPr/>
      </w:pPr>
      <w:r>
        <w:rPr>
          <w:sz w:val="20"/>
        </w:rPr>
        <w:t xml:space="preserve">A small number of knobs have zero area cost and are runtime-only: simple counter compare values, timeout thresholds, retry counts. Examples include </w:t>
      </w:r>
      <w:r>
        <w:rPr>
          <w:rStyle w:val="VerbatimChar"/>
          <w:sz w:val="20"/>
        </w:rPr>
        <w:t>ZQCS_FREQ_HZ</w:t>
      </w:r>
      <w:r>
        <w:rPr>
          <w:sz w:val="20"/>
        </w:rPr>
        <w:t xml:space="preserve">, </w:t>
      </w:r>
      <w:r>
        <w:rPr>
          <w:rStyle w:val="VerbatimChar"/>
          <w:sz w:val="20"/>
        </w:rPr>
        <w:t>INIT_ZQ_RETRIES</w:t>
      </w:r>
      <w:r>
        <w:rPr>
          <w:sz w:val="20"/>
        </w:rPr>
        <w:t>, and the various observation-counter clear-on-read controls.</w:t>
      </w:r>
    </w:p>
    <w:p>
      <w:pPr>
        <w:pStyle w:val="BodyText"/>
        <w:rPr/>
      </w:pPr>
      <w:bookmarkStart w:id="557" w:name="the-runtime-only-pattern"/>
      <w:r>
        <w:rPr>
          <w:sz w:val="20"/>
        </w:rPr>
        <w:t>These have no build-time presence at all.</w:t>
      </w:r>
      <w:bookmarkEnd w:id="557"/>
    </w:p>
    <w:p>
      <w:pPr>
        <w:pStyle w:val="Heading2"/>
        <w:pBdr>
          <w:bottom w:val="single" w:sz="12" w:space="0" w:color="228B22"/>
        </w:pBdr>
        <w:spacing w:before="280" w:after="80"/>
        <w:rPr/>
      </w:pPr>
      <w:bookmarkStart w:id="558" w:name="__RefHeading___Toc31355_1491206650"/>
      <w:bookmarkStart w:id="559" w:name="configuration-quiet-points"/>
      <w:bookmarkEnd w:id="558"/>
      <w:r>
        <w:rPr>
          <w:rStyle w:val="SectionNumber"/>
          <w:b/>
          <w:color w:val="228B22"/>
          <w:sz w:val="28"/>
        </w:rPr>
        <w:t>27.7</w:t>
      </w:r>
      <w:r>
        <w:rPr>
          <w:b/>
          <w:color w:val="228B22"/>
          <w:sz w:val="28"/>
        </w:rPr>
        <w:tab/>
        <w:t>Configuration Quiet Points</w:t>
      </w:r>
    </w:p>
    <w:p>
      <w:pPr>
        <w:pStyle w:val="FirstParagraph"/>
        <w:rPr/>
      </w:pPr>
      <w:r>
        <w:rPr>
          <w:sz w:val="20"/>
        </w:rPr>
        <w:t xml:space="preserve">Runtime CSR writes that change scheduler or refresh-manager behavior take effect at the next </w:t>
      </w:r>
      <w:r>
        <w:rPr>
          <w:b/>
          <w:bCs/>
          <w:sz w:val="20"/>
        </w:rPr>
        <w:t>configuration quiet point</w:t>
      </w:r>
      <w:r>
        <w:rPr>
          <w:sz w:val="20"/>
        </w:rPr>
        <w:t xml:space="preserve"> — defined as: no DRAM commands in flight, no refresh sequence in progress, and the relevant FSM in its idle state. The CSR slave does not enforce quiet-point writes; the SoC firmware is responsible for sequencing. Writing during normal operation is well-defined but the change does not apply until the next quiet point. There is </w:t>
      </w:r>
      <w:r>
        <w:rPr>
          <w:b/>
          <w:bCs/>
          <w:sz w:val="20"/>
        </w:rPr>
        <w:t>no</w:t>
      </w:r>
      <w:r>
        <w:rPr>
          <w:sz w:val="20"/>
        </w:rPr>
        <w:t xml:space="preserve"> </w:t>
      </w:r>
      <w:r>
        <w:rPr>
          <w:rStyle w:val="VerbatimChar"/>
          <w:sz w:val="20"/>
        </w:rPr>
        <w:t>config_apply</w:t>
      </w:r>
      <w:r>
        <w:rPr>
          <w:sz w:val="20"/>
        </w:rPr>
        <w:t xml:space="preserve"> strobe in this generation — the SoC owns the drain and must quiesce host AXI traffic (and, if needed, wait out any in-flight refresh) before the change is guaranteed to take effect.</w:t>
      </w:r>
    </w:p>
    <w:p>
      <w:pPr>
        <w:pStyle w:val="BodyText"/>
        <w:rPr/>
      </w:pPr>
      <w:bookmarkStart w:id="560" w:name="configuration-quiet-points"/>
      <w:r>
        <w:rPr>
          <w:sz w:val="20"/>
        </w:rPr>
        <w:t>Writes to register-file CSRs that have no FSM impact (timing parameter overrides, MR override values, observation counters) take effect immediately and have no quiet-point requirement.</w:t>
      </w:r>
      <w:bookmarkEnd w:id="560"/>
    </w:p>
    <w:p>
      <w:pPr>
        <w:pStyle w:val="Heading2"/>
        <w:pBdr>
          <w:bottom w:val="single" w:sz="12" w:space="0" w:color="228B22"/>
        </w:pBdr>
        <w:spacing w:before="280" w:after="80"/>
        <w:rPr/>
      </w:pPr>
      <w:bookmarkStart w:id="561" w:name="__RefHeading___Toc31357_1491206650"/>
      <w:bookmarkStart w:id="562" w:name="summary"/>
      <w:bookmarkEnd w:id="561"/>
      <w:r>
        <w:rPr>
          <w:rStyle w:val="SectionNumber"/>
          <w:b/>
          <w:color w:val="228B22"/>
          <w:sz w:val="28"/>
        </w:rPr>
        <w:t>27.8</w:t>
      </w:r>
      <w:r>
        <w:rPr>
          <w:b/>
          <w:color w:val="228B22"/>
          <w:sz w:val="28"/>
        </w:rPr>
        <w:tab/>
        <w:t>Summary</w:t>
      </w:r>
    </w:p>
    <w:p>
      <w:pPr>
        <w:pStyle w:val="FirstParagraph"/>
        <w:rPr/>
      </w:pPr>
      <w:r>
        <w:rPr>
          <w:sz w:val="20"/>
        </w:rPr>
        <w:t>The following two chapters document this controller’s complete configuration interface:</w:t>
      </w:r>
    </w:p>
    <w:p>
      <w:pPr>
        <w:pStyle w:val="Compact"/>
        <w:numPr>
          <w:ilvl w:val="0"/>
          <w:numId w:val="329"/>
        </w:numPr>
        <w:rPr/>
      </w:pPr>
      <w:r>
        <w:rPr>
          <w:b/>
          <w:bCs/>
        </w:rPr>
        <w:t>§5.2 Top-Level Parameter Table</w:t>
      </w:r>
      <w:r>
        <w:rPr/>
        <w:t xml:space="preserve"> — every build-time parameter, with its type, range, governing section, and (where applicable) the paired runtime CSR field.</w:t>
      </w:r>
    </w:p>
    <w:p>
      <w:pPr>
        <w:pStyle w:val="Compact"/>
        <w:numPr>
          <w:ilvl w:val="0"/>
          <w:numId w:val="330"/>
        </w:numPr>
        <w:rPr/>
      </w:pPr>
      <w:r>
        <w:rPr>
          <w:b/>
          <w:bCs/>
        </w:rPr>
        <w:t>§5.3 Characterization Knobs</w:t>
      </w:r>
      <w:r>
        <w:rPr/>
        <w:t xml:space="preserve"> — the subset of build-time + runtime knobs intentionally exposed for performance sweeping during silicon / FPGA characterization.</w:t>
      </w:r>
    </w:p>
    <w:p>
      <w:pPr>
        <w:pStyle w:val="FirstParagraph"/>
        <w:rPr/>
      </w:pPr>
      <w:r>
        <w:rPr>
          <w:sz w:val="20"/>
        </w:rPr>
        <w:t>The full runtime CSR register map is in §6.3.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build-time-vs.-runtime-configuration"/>
      <w:bookmarkStart w:id="564" w:name="summary"/>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31359_1491206650"/>
      <w:bookmarkStart w:id="566" w:name="top-level-parameter-table"/>
      <w:bookmarkEnd w:id="565"/>
      <w:r>
        <w:rPr>
          <w:rStyle w:val="SectionNumber"/>
          <w:b/>
          <w:color w:val="FFFFFF"/>
          <w:sz w:val="32"/>
        </w:rPr>
        <w:t>28</w:t>
      </w:r>
      <w:r>
        <w:rPr>
          <w:b/>
          <w:color w:val="FFFFFF"/>
          <w:sz w:val="32"/>
        </w:rPr>
        <w:tab/>
        <w:t>Top-Level Parameter Table</w:t>
      </w:r>
    </w:p>
    <w:p>
      <w:pPr>
        <w:pStyle w:val="FirstParagraph"/>
        <w:rPr/>
      </w:pPr>
      <w:r>
        <w:rPr>
          <w:sz w:val="20"/>
        </w:rPr>
        <w:t>All build-time parameters for the controller, with type, default, valid range, the section that governs their use, and a one-line purpose summary.</w:t>
      </w:r>
    </w:p>
    <w:p>
      <w:pPr>
        <w:pStyle w:val="Heading2"/>
        <w:pBdr>
          <w:bottom w:val="single" w:sz="12" w:space="0" w:color="228B22"/>
        </w:pBdr>
        <w:spacing w:before="280" w:after="80"/>
        <w:rPr/>
      </w:pPr>
      <w:bookmarkStart w:id="567" w:name="__RefHeading___Toc31361_1491206650"/>
      <w:bookmarkStart w:id="568" w:name="parameter-table"/>
      <w:bookmarkEnd w:id="567"/>
      <w:r>
        <w:rPr>
          <w:rStyle w:val="SectionNumber"/>
          <w:b/>
          <w:color w:val="228B22"/>
          <w:sz w:val="28"/>
        </w:rPr>
        <w:t>28.1</w:t>
      </w:r>
      <w:r>
        <w:rPr>
          <w:b/>
          <w:color w:val="228B22"/>
          <w:sz w:val="28"/>
        </w:rPr>
        <w:tab/>
        <w:t>Parameter Table</w:t>
      </w:r>
    </w:p>
    <w:p>
      <w:pPr>
        <w:pStyle w:val="FirstParagraph"/>
        <w:rPr/>
      </w:pPr>
      <w:r>
        <w:rPr>
          <w:sz w:val="20"/>
        </w:rPr>
        <w:t xml:space="preserve">The parameters below are the actual elaboration parameters of </w:t>
      </w:r>
      <w:r>
        <w:rPr>
          <w:rStyle w:val="VerbatimChar"/>
          <w:sz w:val="20"/>
        </w:rPr>
        <w:t>pumice_top</w:t>
      </w:r>
      <w:r>
        <w:rPr>
          <w:sz w:val="20"/>
        </w:rPr>
        <w:t xml:space="preserve"> / </w:t>
      </w:r>
      <w:r>
        <w:rPr>
          <w:rStyle w:val="VerbatimChar"/>
          <w:sz w:val="20"/>
        </w:rPr>
        <w:t>pumice_core</w:t>
      </w:r>
      <w:r>
        <w:rPr>
          <w:sz w:val="20"/>
        </w:rPr>
        <w:t xml:space="preserve"> (with the host-width parameter added by </w:t>
      </w:r>
      <w:r>
        <w:rPr>
          <w:rStyle w:val="VerbatimChar"/>
          <w:sz w:val="20"/>
        </w:rPr>
        <w:t>pumice_top_geared</w:t>
      </w:r>
      <w:r>
        <w:rPr>
          <w:sz w:val="20"/>
        </w:rPr>
        <w:t xml:space="preserve">). Several knobs that earlier revisions listed as build-time — </w:t>
      </w:r>
      <w:r>
        <w:rPr>
          <w:rStyle w:val="VerbatimChar"/>
          <w:sz w:val="20"/>
        </w:rPr>
        <w:t>MEMTYPE</w:t>
      </w:r>
      <w:r>
        <w:rPr>
          <w:sz w:val="20"/>
        </w:rPr>
        <w:t xml:space="preserve">, </w:t>
      </w:r>
      <w:r>
        <w:rPr>
          <w:rStyle w:val="VerbatimChar"/>
          <w:sz w:val="20"/>
        </w:rPr>
        <w:t>WRPHASE</w:t>
      </w:r>
      <w:r>
        <w:rPr>
          <w:sz w:val="20"/>
        </w:rPr>
        <w:t xml:space="preserve">, </w:t>
      </w:r>
      <w:r>
        <w:rPr>
          <w:rStyle w:val="VerbatimChar"/>
          <w:sz w:val="20"/>
        </w:rPr>
        <w:t>RDPHASE</w:t>
      </w:r>
      <w:r>
        <w:rPr>
          <w:sz w:val="20"/>
        </w:rPr>
        <w:t>, and the address-map scheme set — are runtime CSR fields in this generation and are called out under “Runtime CSR knobs (not build parameters)”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4"/>
        <w:gridCol w:w="383"/>
        <w:gridCol w:w="578"/>
        <w:gridCol w:w="1666"/>
        <w:gridCol w:w="577"/>
        <w:gridCol w:w="4681"/>
      </w:tblGrid>
      <w:tr>
        <w:trPr>
          <w:tblHeader w:val="true"/>
        </w:trPr>
        <w:tc>
          <w:tcPr>
            <w:tcW w:w="1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valid set</w:t>
            </w:r>
          </w:p>
        </w:tc>
        <w:tc>
          <w:tcPr>
            <w:tcW w:w="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24-40</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flat address width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physical ranks (per-rank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w:t>
            </w:r>
            <w:r>
              <w:rPr>
                <w:rFonts w:eastAsia="Cambria" w:cs=""/>
                <w:kern w:val="0"/>
                <w:sz w:val="24"/>
                <w:szCs w:val="24"/>
                <w:lang w:val="en-US" w:eastAsia="en-US" w:bidi="ar-SA"/>
              </w:rPr>
              <w:t>). 1 = single-rank point-to-point; 2 / 4 = DIMM-class. Rank bits stack at the top of the address map (§3.1) and refresh state is tracked per (rank, bank).</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Per-device bank count (per rank). Sets the bank-machine / lookup count.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Column-address width. Also the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setting of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frequency-ratio gear (phase count). Drives all DFI bus widths and the internal data-unit width. This is the gear parameter formerly called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 32, 64}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one DRAM data beat (per DFI phase).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burst length in beats. The AXI intake splits host bursts into fixed-</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commands; one AXI burst at the core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side is </w:t>
            </w:r>
            <w:r>
              <w:rPr>
                <w:rStyle w:val="VerbatimChar"/>
                <w:rFonts w:eastAsia="Cambria" w:cs=""/>
                <w:kern w:val="0"/>
                <w:szCs w:val="24"/>
                <w:lang w:val="en-US" w:eastAsia="en-US" w:bidi="ar-SA"/>
              </w:rPr>
              <w:t>(awlen+1)*DFI_RATE == BL</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read/write command CAMs (in-flight transaction slots). Pointer width is </w:t>
            </w:r>
            <w:r>
              <w:rPr>
                <w:rStyle w:val="VerbatimChar"/>
                <w:rFonts w:eastAsia="Cambria" w:cs=""/>
                <w:kern w:val="0"/>
                <w:szCs w:val="24"/>
                <w:lang w:val="en-US" w:eastAsia="en-US" w:bidi="ar-SA"/>
              </w:rPr>
              <w:t>clog2(NUM_ENTRIES)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 count (buffered write payloads awaiting commit).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clog2(beat byte size)</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byte-offset bits stripped before address decode (</w:t>
            </w:r>
            <w:r>
              <w:rPr>
                <w:rStyle w:val="VerbatimChar"/>
                <w:rFonts w:eastAsia="Cambria" w:cs=""/>
                <w:kern w:val="0"/>
                <w:szCs w:val="24"/>
                <w:lang w:val="en-US" w:eastAsia="en-US" w:bidi="ar-SA"/>
              </w:rPr>
              <w:t>log2</w:t>
            </w:r>
            <w:r>
              <w:rPr>
                <w:rFonts w:eastAsia="Cambria" w:cs=""/>
                <w:kern w:val="0"/>
                <w:sz w:val="24"/>
                <w:szCs w:val="24"/>
                <w:lang w:val="en-US" w:eastAsia="en-US" w:bidi="ar-SA"/>
              </w:rPr>
              <w:t xml:space="preserve"> of beat byte size).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per-transaction age counter used for FR-FCFS anti-starvation tie-breaking.</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 128, 256}</w:t>
            </w:r>
            <w:r>
              <w:rPr>
                <w:rFonts w:eastAsia="Cambria" w:cs=""/>
                <w:kern w:val="0"/>
                <w:sz w:val="24"/>
                <w:szCs w:val="24"/>
                <w:lang w:val="en-US" w:eastAsia="en-US" w:bidi="ar-SA"/>
              </w:rPr>
              <w:t xml:space="preserve"> (verified)</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pumice_top_geared</w:t>
            </w:r>
            <w:r>
              <w:rPr>
                <w:rFonts w:eastAsia="Cambria" w:cs=""/>
                <w:b/>
                <w:bCs/>
                <w:kern w:val="0"/>
                <w:sz w:val="24"/>
                <w:szCs w:val="24"/>
                <w:lang w:val="en-US" w:eastAsia="en-US" w:bidi="ar-SA"/>
              </w:rPr>
              <w:t xml:space="preserve"> only.</w:t>
            </w:r>
            <w:r>
              <w:rPr>
                <w:rFonts w:eastAsia="Cambria" w:cs=""/>
                <w:kern w:val="0"/>
                <w:sz w:val="24"/>
                <w:szCs w:val="24"/>
                <w:lang w:val="en-US" w:eastAsia="en-US" w:bidi="ar-SA"/>
              </w:rPr>
              <w:t xml:space="preserve"> Free host-side AXI data width. Formally-verified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xml:space="preserve"> shims bridge the host width to the fixed core width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is a generate-bypassed, bit-identical direct connection (no converter, no added latency).</w:t>
            </w:r>
          </w:p>
        </w:tc>
      </w:tr>
    </w:tbl>
    <w:p>
      <w:pPr>
        <w:pStyle w:val="BodyText"/>
        <w:rPr/>
      </w:pPr>
      <w:r>
        <w:rPr>
          <w:b/>
          <w:bCs/>
          <w:sz w:val="20"/>
        </w:rPr>
        <w:t>Derived parameters</w:t>
      </w:r>
      <w:r>
        <w:rPr>
          <w:sz w:val="20"/>
        </w:rPr>
        <w:t xml:space="preserve"> (computed at elaboration, not overridable independently):</w:t>
      </w:r>
    </w:p>
    <w:p>
      <w:pPr>
        <w:pStyle w:val="Compact"/>
        <w:numPr>
          <w:ilvl w:val="0"/>
          <w:numId w:val="331"/>
        </w:numPr>
        <w:rPr/>
      </w:pPr>
      <w:r>
        <w:rPr>
          <w:rStyle w:val="VerbatimChar"/>
        </w:rPr>
        <w:t>DW = DRAM_BEAT_WIDTH * DFI_RATE</w:t>
      </w:r>
      <w:r>
        <w:rPr/>
        <w:t xml:space="preserve"> — the fixed core AXI data width </w:t>
      </w:r>
      <w:r>
        <w:rPr>
          <w:b/>
          <w:bCs/>
        </w:rPr>
        <w:t>and</w:t>
      </w:r>
      <w:r>
        <w:rPr/>
        <w:t xml:space="preserve"> the DFI word width (default </w:t>
      </w:r>
      <w:r>
        <w:rPr>
          <w:rStyle w:val="VerbatimChar"/>
        </w:rPr>
        <w:t>64 * 2 = 128</w:t>
      </w:r>
      <w:r>
        <w:rPr/>
        <w:t xml:space="preserve">). </w:t>
      </w:r>
      <w:r>
        <w:rPr>
          <w:rStyle w:val="VerbatimChar"/>
        </w:rPr>
        <w:t>DFI_DATA_WIDTH = DW</w:t>
      </w:r>
      <w:r>
        <w:rPr/>
        <w:t xml:space="preserve">. One core AXI beat == one DFI word == </w:t>
      </w:r>
      <w:r>
        <w:rPr>
          <w:rStyle w:val="VerbatimChar"/>
        </w:rPr>
        <w:t>DFI_RATE</w:t>
      </w:r>
      <w:r>
        <w:rPr/>
        <w:t xml:space="preserve"> DRAM beats.</w:t>
      </w:r>
    </w:p>
    <w:p>
      <w:pPr>
        <w:pStyle w:val="Compact"/>
        <w:numPr>
          <w:ilvl w:val="0"/>
          <w:numId w:val="332"/>
        </w:numPr>
        <w:rPr/>
      </w:pPr>
      <w:r>
        <w:rPr>
          <w:rStyle w:val="VerbatimChar"/>
        </w:rPr>
        <w:t>SW = DW / 8</w:t>
      </w:r>
      <w:r>
        <w:rPr/>
        <w:t xml:space="preserve"> — core AXI / DFI strobe width.</w:t>
      </w:r>
    </w:p>
    <w:p>
      <w:pPr>
        <w:pStyle w:val="Compact"/>
        <w:numPr>
          <w:ilvl w:val="0"/>
          <w:numId w:val="333"/>
        </w:numPr>
        <w:rPr/>
      </w:pPr>
      <w:r>
        <w:rPr>
          <w:rStyle w:val="VerbatimChar"/>
        </w:rPr>
        <w:t>PHW = clog2(DFI_RATE)</w:t>
      </w:r>
      <w:r>
        <w:rPr/>
        <w:t xml:space="preserve"> (min 1) — DFI sub-phase index width.</w:t>
      </w:r>
    </w:p>
    <w:p>
      <w:pPr>
        <w:pStyle w:val="Compact"/>
        <w:numPr>
          <w:ilvl w:val="0"/>
          <w:numId w:val="334"/>
        </w:numPr>
        <w:rPr/>
      </w:pPr>
      <w:r>
        <w:rPr>
          <w:rStyle w:val="VerbatimChar"/>
        </w:rPr>
        <w:t>DFI_STRB_WIDTH = DW/8</w:t>
      </w:r>
      <w:r>
        <w:rPr/>
        <w:t xml:space="preserve">, </w:t>
      </w:r>
      <w:r>
        <w:rPr>
          <w:rStyle w:val="VerbatimChar"/>
        </w:rPr>
        <w:t>DFI_EN_WIDTH = DFI_VALID_WIDTH = DFI_RATE</w:t>
      </w:r>
      <w:r>
        <w:rPr/>
        <w:t xml:space="preserve">, </w:t>
      </w:r>
      <w:r>
        <w:rPr>
          <w:rStyle w:val="VerbatimChar"/>
        </w:rPr>
        <w:t>DFI_ADDR_BUS_W = ROW_WIDTH*DFI_RATE</w:t>
      </w:r>
      <w:r>
        <w:rPr/>
        <w:t xml:space="preserve">, </w:t>
      </w:r>
      <w:r>
        <w:rPr>
          <w:rStyle w:val="VerbatimChar"/>
        </w:rPr>
        <w:t>DFI_BANK_BUS_W = clog2(NUM_BANKS)*DFI_RATE</w:t>
      </w:r>
      <w:r>
        <w:rPr/>
        <w:t xml:space="preserve">, </w:t>
      </w:r>
      <w:r>
        <w:rPr>
          <w:rStyle w:val="VerbatimChar"/>
        </w:rPr>
        <w:t>DFI_CS_BUS_W = NUM_RANKS*DFI_RATE</w:t>
      </w:r>
      <w:r>
        <w:rPr/>
        <w:t xml:space="preserve"> — the DFI 2.1 pin-bus widths, all scaled by </w:t>
      </w:r>
      <w:r>
        <w:rPr>
          <w:rStyle w:val="VerbatimChar"/>
        </w:rPr>
        <w:t>DFI_RATE</w:t>
      </w:r>
      <w:r>
        <w:rPr/>
        <w:t>.</w:t>
      </w:r>
    </w:p>
    <w:p>
      <w:pPr>
        <w:pStyle w:val="FirstParagraph"/>
        <w:rPr/>
      </w:pPr>
      <w:r>
        <w:rPr>
          <w:b/>
          <w:bCs/>
          <w:sz w:val="20"/>
        </w:rPr>
        <w:t>Runtime CSR knobs (not build parameters):</w:t>
      </w:r>
    </w:p>
    <w:p>
      <w:pPr>
        <w:pStyle w:val="BodyText"/>
        <w:rPr/>
      </w:pPr>
      <w:r>
        <w:rPr>
          <w:sz w:val="20"/>
        </w:rPr>
        <w:t>These select behavior at runtime and have no build-time parameter in this generation. Full field detail is in §6.3.</w:t>
      </w:r>
    </w:p>
    <w:p>
      <w:pPr>
        <w:pStyle w:val="Compact"/>
        <w:numPr>
          <w:ilvl w:val="0"/>
          <w:numId w:val="335"/>
        </w:numPr>
        <w:rPr/>
      </w:pPr>
      <w:r>
        <w:rPr>
          <w:rStyle w:val="VerbatimChar"/>
        </w:rPr>
        <w:t>PHY_TIMING.memtype</w:t>
      </w:r>
      <w:r>
        <w:rPr/>
        <w:t xml:space="preserve"> (1-bit) — </w:t>
      </w:r>
      <w:r>
        <w:rPr>
          <w:rStyle w:val="VerbatimChar"/>
        </w:rPr>
        <w:t>0 = DDR2</w:t>
      </w:r>
      <w:r>
        <w:rPr/>
        <w:t xml:space="preserve">, </w:t>
      </w:r>
      <w:r>
        <w:rPr>
          <w:rStyle w:val="VerbatimChar"/>
        </w:rPr>
        <w:t>1 = LPDDR2</w:t>
      </w:r>
      <w:r>
        <w:rPr/>
        <w:t xml:space="preserve">. The core decodes </w:t>
      </w:r>
      <w:r>
        <w:rPr>
          <w:rStyle w:val="VerbatimChar"/>
        </w:rPr>
        <w:t>memtype_e</w:t>
      </w:r>
      <w:r>
        <w:rPr/>
        <w:t xml:space="preserve"> from this field (</w:t>
      </w:r>
      <w:r>
        <w:rPr>
          <w:rStyle w:val="VerbatimChar"/>
        </w:rPr>
        <w:t>pumice_top.sv</w:t>
      </w:r>
      <w:r>
        <w:rPr/>
        <w:t xml:space="preserve"> </w:t>
      </w:r>
      <w:r>
        <w:rPr>
          <w:rStyle w:val="VerbatimChar"/>
        </w:rPr>
        <w:t>w_memtype</w:t>
      </w:r>
      <w:r>
        <w:rPr/>
        <w:t xml:space="preserve">); there is no build-time </w:t>
      </w:r>
      <w:r>
        <w:rPr>
          <w:rStyle w:val="VerbatimChar"/>
        </w:rPr>
        <w:t>MEMTYPE</w:t>
      </w:r>
      <w:r>
        <w:rPr/>
        <w:t xml:space="preserve"> string.</w:t>
      </w:r>
    </w:p>
    <w:p>
      <w:pPr>
        <w:pStyle w:val="Compact"/>
        <w:numPr>
          <w:ilvl w:val="0"/>
          <w:numId w:val="336"/>
        </w:numPr>
        <w:rPr/>
      </w:pPr>
      <w:r>
        <w:rPr>
          <w:rStyle w:val="VerbatimChar"/>
        </w:rPr>
        <w:t>DFI_PHASE.wr_phase</w:t>
      </w:r>
      <w:r>
        <w:rPr/>
        <w:t xml:space="preserve"> / </w:t>
      </w:r>
      <w:r>
        <w:rPr>
          <w:rStyle w:val="VerbatimChar"/>
        </w:rPr>
        <w:t>DFI_PHASE.rd_phase</w:t>
      </w:r>
      <w:r>
        <w:rPr/>
        <w:t xml:space="preserve"> (3-bit each, sliced to </w:t>
      </w:r>
      <w:r>
        <w:rPr>
          <w:rStyle w:val="VerbatimChar"/>
        </w:rPr>
        <w:t>PHW</w:t>
      </w:r>
      <w:r>
        <w:rPr/>
        <w:t xml:space="preserve"> downstream) — which DFI sub-phase carries the WRITE / READ command. Defaults 0/0. These replace the former build-time </w:t>
      </w:r>
      <w:r>
        <w:rPr>
          <w:rStyle w:val="VerbatimChar"/>
        </w:rPr>
        <w:t>WRPHASE</w:t>
      </w:r>
      <w:r>
        <w:rPr/>
        <w:t xml:space="preserve"> / </w:t>
      </w:r>
      <w:r>
        <w:rPr>
          <w:rStyle w:val="VerbatimChar"/>
        </w:rPr>
        <w:t>RDPHASE</w:t>
      </w:r>
      <w:r>
        <w:rPr/>
        <w:t>.</w:t>
      </w:r>
    </w:p>
    <w:p>
      <w:pPr>
        <w:pStyle w:val="Compact"/>
        <w:numPr>
          <w:ilvl w:val="0"/>
          <w:numId w:val="337"/>
        </w:numPr>
        <w:rPr/>
      </w:pPr>
      <w:r>
        <w:rPr>
          <w:rStyle w:val="VerbatimChar"/>
        </w:rPr>
        <w:t>ADDR_MAP.bank_lsb</w:t>
      </w:r>
      <w:r>
        <w:rPr/>
        <w:t xml:space="preserve"> (5-bit, reset </w:t>
      </w:r>
      <w:r>
        <w:rPr>
          <w:rStyle w:val="VerbatimChar"/>
        </w:rPr>
        <w:t>0x0A</w:t>
      </w:r>
      <w:r>
        <w:rPr/>
        <w:t xml:space="preserve"> = </w:t>
      </w:r>
      <w:r>
        <w:rPr>
          <w:rStyle w:val="VerbatimChar"/>
        </w:rPr>
        <w:t>COL_WIDTH</w:t>
      </w:r>
      <w:r>
        <w:rPr/>
        <w:t xml:space="preserve"> = ROW_MAJOR), </w:t>
      </w:r>
      <w:r>
        <w:rPr>
          <w:rStyle w:val="VerbatimChar"/>
        </w:rPr>
        <w:t>ADDR_MAP.hash_en</w:t>
      </w:r>
      <w:r>
        <w:rPr/>
        <w:t xml:space="preserve"> (1-bit), </w:t>
      </w:r>
      <w:r>
        <w:rPr>
          <w:rStyle w:val="VerbatimChar"/>
        </w:rPr>
        <w:t>ADDR_MAP.hash_seed</w:t>
      </w:r>
      <w:r>
        <w:rPr/>
        <w:t xml:space="preserve"> (8-bit) — the single address-map placement knob (+ optional bank XOR-hash). The classic ROW_MAJOR / BANK_INTERLEAVE / XOR_HASH “schemes” are just settings of these fields; there is no </w:t>
      </w:r>
      <w:r>
        <w:rPr>
          <w:rStyle w:val="VerbatimChar"/>
        </w:rPr>
        <w:t>ADDR_MAP_SCHEMES_SYNTH</w:t>
      </w:r>
      <w:r>
        <w:rPr/>
        <w:t xml:space="preserve"> / </w:t>
      </w:r>
      <w:r>
        <w:rPr>
          <w:rStyle w:val="VerbatimChar"/>
        </w:rPr>
        <w:t>ADDR_MAP_SCHEME_DEFAULT</w:t>
      </w:r>
      <w:r>
        <w:rPr/>
        <w:t xml:space="preserve"> build parameter and no scheme mux. See </w:t>
      </w:r>
      <w:r>
        <w:rPr>
          <w:rStyle w:val="VerbatimChar"/>
        </w:rPr>
        <w:t>addr_mapper.sv</w:t>
      </w:r>
      <w:r>
        <w:rPr/>
        <w:t>.</w:t>
      </w:r>
    </w:p>
    <w:p>
      <w:pPr>
        <w:pStyle w:val="Compact"/>
        <w:numPr>
          <w:ilvl w:val="0"/>
          <w:numId w:val="338"/>
        </w:numPr>
        <w:rPr/>
      </w:pPr>
      <w:r>
        <w:rPr>
          <w:rStyle w:val="VerbatimChar"/>
        </w:rPr>
        <w:t>REFRESH_TUNING.page_policy_or</w:t>
      </w:r>
      <w:r>
        <w:rPr/>
        <w:t xml:space="preserve"> (2-bit) — </w:t>
      </w:r>
      <w:r>
        <w:rPr>
          <w:rStyle w:val="VerbatimChar"/>
        </w:rPr>
        <w:t>00 = build-time default</w:t>
      </w:r>
      <w:r>
        <w:rPr/>
        <w:t xml:space="preserve">, </w:t>
      </w:r>
      <w:r>
        <w:rPr>
          <w:rStyle w:val="VerbatimChar"/>
        </w:rPr>
        <w:t>01 = OPEN</w:t>
      </w:r>
      <w:r>
        <w:rPr/>
        <w:t xml:space="preserve">, </w:t>
      </w:r>
      <w:r>
        <w:rPr>
          <w:rStyle w:val="VerbatimChar"/>
        </w:rPr>
        <w:t>10 = CLOSE</w:t>
      </w:r>
      <w:r>
        <w:rPr/>
        <w:t xml:space="preserve">, </w:t>
      </w:r>
      <w:r>
        <w:rPr>
          <w:rStyle w:val="VerbatimChar"/>
        </w:rPr>
        <w:t>11 = reserved</w:t>
      </w:r>
      <w:r>
        <w:rPr/>
        <w:t xml:space="preserve"> (was HYBRID — retired; maps to build default). Adaptive paging is </w:t>
      </w:r>
      <w:r>
        <w:rPr>
          <w:rStyle w:val="VerbatimChar"/>
        </w:rPr>
        <w:t>PAGE_POLICY_CFG.policy_mode</w:t>
      </w:r>
      <w:r>
        <w:rPr/>
        <w:t>.</w:t>
      </w:r>
    </w:p>
    <w:p>
      <w:pPr>
        <w:pStyle w:val="Compact"/>
        <w:numPr>
          <w:ilvl w:val="0"/>
          <w:numId w:val="339"/>
        </w:numPr>
        <w:rPr/>
      </w:pPr>
      <w:r>
        <w:rPr>
          <w:rStyle w:val="VerbatimChar"/>
        </w:rPr>
        <w:t>REFRESH_TUNING.refpb_policy_or</w:t>
      </w:r>
      <w:r>
        <w:rPr/>
        <w:t xml:space="preserve"> (2-bit), </w:t>
      </w:r>
      <w:r>
        <w:rPr>
          <w:rStyle w:val="VerbatimChar"/>
        </w:rPr>
        <w:t>REFRESH_TUNING.refresh_defer_active</w:t>
      </w:r>
      <w:r>
        <w:rPr/>
        <w:t xml:space="preserve"> (4-bit), </w:t>
      </w:r>
      <w:r>
        <w:rPr>
          <w:rStyle w:val="VerbatimChar"/>
        </w:rPr>
        <w:t>REFRESH_TUNING.zqcs_freq_hz</w:t>
      </w:r>
      <w:r>
        <w:rPr/>
        <w:t xml:space="preserve"> (16-bit, reset 1 Hz).</w:t>
      </w:r>
    </w:p>
    <w:p>
      <w:pPr>
        <w:pStyle w:val="Compact"/>
        <w:numPr>
          <w:ilvl w:val="0"/>
          <w:numId w:val="340"/>
        </w:numPr>
        <w:rPr/>
      </w:pPr>
      <w:r>
        <w:rPr>
          <w:rStyle w:val="VerbatimChar"/>
        </w:rPr>
        <w:t>SCHED_TUNING.lookahead_active</w:t>
      </w:r>
      <w:r>
        <w:rPr/>
        <w:t xml:space="preserve"> (4-bit), </w:t>
      </w:r>
      <w:r>
        <w:rPr>
          <w:rStyle w:val="VerbatimChar"/>
        </w:rPr>
        <w:t>force_inorder</w:t>
      </w:r>
      <w:r>
        <w:rPr/>
        <w:t xml:space="preserve"> (1-bit), </w:t>
      </w:r>
      <w:r>
        <w:rPr>
          <w:rStyle w:val="VerbatimChar"/>
        </w:rPr>
        <w:t>age_max_runtime</w:t>
      </w:r>
      <w:r>
        <w:rPr/>
        <w:t xml:space="preserve"> (8-bit), </w:t>
      </w:r>
      <w:r>
        <w:rPr>
          <w:rStyle w:val="VerbatimChar"/>
        </w:rPr>
        <w:t>txn_queue_high_water</w:t>
      </w:r>
      <w:r>
        <w:rPr/>
        <w:t xml:space="preserve"> (8-bit); </w:t>
      </w:r>
      <w:r>
        <w:rPr>
          <w:rStyle w:val="VerbatimChar"/>
        </w:rPr>
        <w:t>lookahead_max_obs</w:t>
      </w:r>
      <w:r>
        <w:rPr/>
        <w:t xml:space="preserve"> (4-bit, RO echo of the build MAX).</w:t>
      </w:r>
    </w:p>
    <w:p>
      <w:pPr>
        <w:pStyle w:val="Compact"/>
        <w:numPr>
          <w:ilvl w:val="0"/>
          <w:numId w:val="341"/>
        </w:numPr>
        <w:rPr/>
      </w:pPr>
      <w:r>
        <w:rPr>
          <w:rStyle w:val="VerbatimChar"/>
        </w:rPr>
        <w:t>PAGE_POLICY_CFG.policy_mode</w:t>
      </w:r>
      <w:r>
        <w:rPr/>
        <w:t xml:space="preserve">, </w:t>
      </w:r>
      <w:r>
        <w:rPr>
          <w:rStyle w:val="VerbatimChar"/>
        </w:rPr>
        <w:t>PAGE_TIMEOUT_CFG.tr_init</w:t>
      </w:r>
      <w:r>
        <w:rPr/>
        <w:t xml:space="preserve"> (the only live fields after TASK-014; </w:t>
      </w:r>
      <w:r>
        <w:rPr>
          <w:rStyle w:val="VerbatimChar"/>
        </w:rPr>
        <w:t>policy_scope</w:t>
      </w:r>
      <w:r>
        <w:rPr/>
        <w:t xml:space="preserve">, </w:t>
      </w:r>
      <w:r>
        <w:rPr>
          <w:rStyle w:val="VerbatimChar"/>
        </w:rPr>
        <w:t>tr_min</w:t>
      </w:r>
      <w:r>
        <w:rPr/>
        <w:t>/</w:t>
      </w:r>
      <w:r>
        <w:rPr>
          <w:rStyle w:val="VerbatimChar"/>
        </w:rPr>
        <w:t>tr_max</w:t>
      </w:r>
      <w:r>
        <w:rPr/>
        <w:t>/</w:t>
      </w:r>
      <w:r>
        <w:rPr>
          <w:rStyle w:val="VerbatimChar"/>
        </w:rPr>
        <w:t>tr_step</w:t>
      </w:r>
      <w:r>
        <w:rPr/>
        <w:t xml:space="preserve"> and the whole </w:t>
      </w:r>
      <w:r>
        <w:rPr>
          <w:rStyle w:val="VerbatimChar"/>
        </w:rPr>
        <w:t>PAGE_ADAPT_CFG</w:t>
      </w:r>
      <w:r>
        <w:rPr/>
        <w:t xml:space="preserve"> register retired 2026-09-27) — the runtime page-policy engine (replaced the retired </w:t>
      </w:r>
      <w:r>
        <w:rPr>
          <w:rStyle w:val="VerbatimChar"/>
        </w:rPr>
        <w:t>PAGE_PRED_TUNING</w:t>
      </w:r>
      <w:r>
        <w:rPr/>
        <w:t xml:space="preserve">). </w:t>
      </w:r>
      <w:r>
        <w:rPr>
          <w:rStyle w:val="VerbatimChar"/>
          <w:b/>
          <w:bCs/>
        </w:rPr>
        <w:t>policy_mode</w:t>
      </w:r>
      <w:r>
        <w:rPr>
          <w:b/>
          <w:bCs/>
        </w:rPr>
        <w:t xml:space="preserve"> RESETS TO 0.</w:t>
      </w:r>
      <w:r>
        <w:rPr/>
        <w:t xml:space="preserve"> Mode 3 (</w:t>
      </w:r>
      <w:r>
        <w:rPr>
          <w:rStyle w:val="VerbatimChar"/>
        </w:rPr>
        <w:t>fixed_open</w:t>
      </w:r>
      <w:r>
        <w:rPr/>
        <w:t xml:space="preserve">) with </w:t>
      </w:r>
      <w:r>
        <w:rPr>
          <w:rStyle w:val="VerbatimChar"/>
        </w:rPr>
        <w:t>tr_init = 2</w:t>
      </w:r>
      <w:r>
        <w:rPr/>
        <w:t xml:space="preserve"> is the measured best default and is RECOMMENDED, but the reset change is BLOCKED on BUG-003 (a short timeout precharges under an in-flight read). Measured 2026-09-26: measured strictly dominant over open page on the board (+41.2% </w:t>
      </w:r>
      <w:r>
        <w:rPr>
          <w:rStyle w:val="VerbatimChar"/>
        </w:rPr>
        <w:t>col_major_interleaved_bl4</w:t>
      </w:r>
      <w:r>
        <w:rPr/>
        <w:t xml:space="preserve">, +8.6..11.6% </w:t>
      </w:r>
      <w:r>
        <w:rPr>
          <w:rStyle w:val="VerbatimChar"/>
        </w:rPr>
        <w:t>col_major</w:t>
      </w:r>
      <w:r>
        <w:rPr/>
        <w:t xml:space="preserve">, exactly flat on </w:t>
      </w:r>
      <w:r>
        <w:rPr>
          <w:rStyle w:val="VerbatimChar"/>
        </w:rPr>
        <w:t>incremental</w:t>
      </w:r>
      <w:r>
        <w:rPr/>
        <w:t>/</w:t>
      </w:r>
      <w:r>
        <w:rPr>
          <w:rStyle w:val="VerbatimChar"/>
        </w:rPr>
        <w:t>row_major</w:t>
      </w:r>
      <w:r>
        <w:rPr/>
        <w:t xml:space="preserve">, nothing regressing) (pre-sdpram-fix 2026-10-02; off-datapath fix, reproduced 2026-10-03 — FINDINGS_litedram_ab_2026-10-03.md). Beware two traps on these fields — </w:t>
      </w:r>
      <w:r>
        <w:rPr>
          <w:rStyle w:val="VerbatimChar"/>
        </w:rPr>
        <w:t>tr_init = 0</w:t>
      </w:r>
      <w:r>
        <w:rPr/>
        <w:t xml:space="preserve"> DISABLES the timeout rather than selecting a build default, and </w:t>
      </w:r>
      <w:r>
        <w:rPr>
          <w:rStyle w:val="VerbatimChar"/>
        </w:rPr>
        <w:t>check_interval = 0</w:t>
      </w:r>
      <w:r>
        <w:rPr/>
        <w:t xml:space="preserve"> gates the whole </w:t>
      </w:r>
      <w:r>
        <w:rPr>
          <w:rStyle w:val="VerbatimChar"/>
        </w:rPr>
        <w:t>adapt_time</w:t>
      </w:r>
      <w:r>
        <w:rPr/>
        <w:t xml:space="preserve"> TR adjustment off, which is why mode 4 measured inert for every campaign before 2026-09-26. See TASK-013.</w:t>
      </w:r>
    </w:p>
    <w:p>
      <w:pPr>
        <w:pStyle w:val="Compact"/>
        <w:numPr>
          <w:ilvl w:val="0"/>
          <w:numId w:val="342"/>
        </w:numPr>
        <w:rPr/>
      </w:pPr>
      <w:r>
        <w:rPr/>
        <w:t xml:space="preserve">Timing CSRs — </w:t>
      </w:r>
      <w:r>
        <w:rPr>
          <w:rStyle w:val="VerbatimChar"/>
        </w:rPr>
        <w:t>TIMINGS_RC_RCD_RP_RAS</w:t>
      </w:r>
      <w:r>
        <w:rPr/>
        <w:t xml:space="preserve"> (tRC/tRCD/tRP/tRAS), </w:t>
      </w:r>
      <w:r>
        <w:rPr>
          <w:rStyle w:val="VerbatimChar"/>
        </w:rPr>
        <w:t>TIMINGS_RFC_REFI</w:t>
      </w:r>
      <w:r>
        <w:rPr/>
        <w:t xml:space="preserve"> (tRFC/tREFI), </w:t>
      </w:r>
      <w:r>
        <w:rPr>
          <w:rStyle w:val="VerbatimChar"/>
        </w:rPr>
        <w:t>TIMINGS_RRD_FAW_WTR_CCD</w:t>
      </w:r>
      <w:r>
        <w:rPr/>
        <w:t xml:space="preserve"> (tRRD/tFAW/tWTR/tCCD), </w:t>
      </w:r>
      <w:r>
        <w:rPr>
          <w:rStyle w:val="VerbatimChar"/>
        </w:rPr>
        <w:t>TIMINGS_CL_CWL_WR</w:t>
      </w:r>
      <w:r>
        <w:rPr/>
        <w:t xml:space="preserve"> (CL/CWL/tWR/tRFCpb), </w:t>
      </w:r>
      <w:r>
        <w:rPr>
          <w:rStyle w:val="VerbatimChar"/>
        </w:rPr>
        <w:t>TIMINGS_RTP_RTW</w:t>
      </w:r>
      <w:r>
        <w:rPr/>
        <w:t xml:space="preserve"> (tRTP/tRTW).</w:t>
      </w:r>
    </w:p>
    <w:p>
      <w:pPr>
        <w:pStyle w:val="Compact"/>
        <w:numPr>
          <w:ilvl w:val="0"/>
          <w:numId w:val="343"/>
        </w:numPr>
        <w:rPr/>
      </w:pPr>
      <w:r>
        <w:rPr>
          <w:rStyle w:val="VerbatimChar"/>
        </w:rPr>
        <w:t>PHY_TIMING.refresh_burst</w:t>
      </w:r>
      <w:r>
        <w:rPr/>
        <w:t xml:space="preserve"> (4-bit, 1..8), </w:t>
      </w:r>
      <w:r>
        <w:rPr>
          <w:rStyle w:val="VerbatimChar"/>
        </w:rPr>
        <w:t>PHY_TIMING.t_phy_wrlat</w:t>
      </w:r>
      <w:r>
        <w:rPr/>
        <w:t xml:space="preserve"> (8-bit), </w:t>
      </w:r>
      <w:r>
        <w:rPr>
          <w:rStyle w:val="VerbatimChar"/>
        </w:rPr>
        <w:t>PHY_TIMING.t_rddata_en</w:t>
      </w:r>
      <w:r>
        <w:rPr/>
        <w:t xml:space="preserve"> (8-bit).</w:t>
      </w:r>
    </w:p>
    <w:p>
      <w:pPr>
        <w:pStyle w:val="Compact"/>
        <w:numPr>
          <w:ilvl w:val="0"/>
          <w:numId w:val="344"/>
        </w:numPr>
        <w:rPr/>
      </w:pPr>
      <w:r>
        <w:rPr/>
        <w:t xml:space="preserve">Init timings — </w:t>
      </w:r>
      <w:r>
        <w:rPr>
          <w:rStyle w:val="VerbatimChar"/>
        </w:rPr>
        <w:t>INIT_TIMING0</w:t>
      </w:r>
      <w:r>
        <w:rPr/>
        <w:t xml:space="preserve"> (t_init_wait/t_dll_wait), </w:t>
      </w:r>
      <w:r>
        <w:rPr>
          <w:rStyle w:val="VerbatimChar"/>
        </w:rPr>
        <w:t>INIT_TIMING1</w:t>
      </w:r>
      <w:r>
        <w:rPr/>
        <w:t xml:space="preserve"> (t_mrd_wait/t_rp_wait/t_rfc_wait), </w:t>
      </w:r>
      <w:r>
        <w:rPr>
          <w:rStyle w:val="VerbatimChar"/>
        </w:rPr>
        <w:t>INIT_TUNING.zq_retries</w:t>
      </w:r>
      <w:r>
        <w:rPr/>
        <w:t xml:space="preserve"> (4-bit, reset 3), </w:t>
      </w:r>
      <w:r>
        <w:rPr>
          <w:rStyle w:val="VerbatimChar"/>
        </w:rPr>
        <w:t>INIT_TUNING.init_timeout_ms</w:t>
      </w:r>
      <w:r>
        <w:rPr/>
        <w:t xml:space="preserve"> (8-bit, reset 10).</w:t>
      </w:r>
    </w:p>
    <w:p>
      <w:pPr>
        <w:pStyle w:val="FirstParagraph"/>
        <w:rPr/>
      </w:pPr>
      <w:bookmarkStart w:id="569" w:name="parameter-table"/>
      <w:r>
        <w:rPr>
          <w:sz w:val="20"/>
        </w:rPr>
        <w:t>These cost zero silicon area beyond the register flops; making them build-time parameters would have been wrong (and was, in earlier revisions of this document).</w:t>
      </w:r>
      <w:bookmarkEnd w:id="569"/>
    </w:p>
    <w:p>
      <w:pPr>
        <w:pStyle w:val="Heading2"/>
        <w:pBdr>
          <w:bottom w:val="single" w:sz="12" w:space="0" w:color="228B22"/>
        </w:pBdr>
        <w:spacing w:before="280" w:after="80"/>
        <w:rPr/>
      </w:pPr>
      <w:bookmarkStart w:id="570" w:name="__RefHeading___Toc31363_1491206650"/>
      <w:bookmarkStart w:id="571" w:name="memtype-dependent-constraints"/>
      <w:bookmarkEnd w:id="570"/>
      <w:r>
        <w:rPr>
          <w:rStyle w:val="SectionNumber"/>
          <w:b/>
          <w:color w:val="228B22"/>
          <w:sz w:val="28"/>
        </w:rPr>
        <w:t>28.2</w:t>
      </w:r>
      <w:r>
        <w:rPr>
          <w:b/>
          <w:color w:val="228B22"/>
          <w:sz w:val="28"/>
        </w:rPr>
        <w:tab/>
        <w:t>Memtype-Dependent Constraints</w:t>
      </w:r>
    </w:p>
    <w:p>
      <w:pPr>
        <w:pStyle w:val="FirstParagraph"/>
        <w:rPr/>
      </w:pPr>
      <w:r>
        <w:rPr>
          <w:rStyle w:val="VerbatimChar"/>
          <w:sz w:val="20"/>
        </w:rPr>
        <w:t>MEMTYPE</w:t>
      </w:r>
      <w:r>
        <w:rPr>
          <w:sz w:val="20"/>
        </w:rPr>
        <w:t xml:space="preserve"> is a runtime CSR field (</w:t>
      </w:r>
      <w:r>
        <w:rPr>
          <w:rStyle w:val="VerbatimChar"/>
          <w:sz w:val="20"/>
        </w:rPr>
        <w:t>PHY_TIMING.memtype</w:t>
      </w:r>
      <w:r>
        <w:rPr>
          <w:sz w:val="20"/>
        </w:rPr>
        <w:t>) rather than an elaboration parameter, so the DDR2-vs-LPDDR2 selection does not gate elaboration-time asserts. The memtype-dependent behavior is instead enforced at run time within the synthesized datapath:</w:t>
      </w:r>
    </w:p>
    <w:p>
      <w:pPr>
        <w:pStyle w:val="Compact"/>
        <w:numPr>
          <w:ilvl w:val="0"/>
          <w:numId w:val="345"/>
        </w:numPr>
        <w:rPr/>
      </w:pPr>
      <w:r>
        <w:rPr>
          <w:rStyle w:val="VerbatimChar"/>
        </w:rPr>
        <w:t>PHY_TIMING.memtype == 1</w:t>
      </w:r>
      <w:r>
        <w:rPr/>
        <w:t xml:space="preserve"> (LPDDR2) enables the LPDDR2-only features (PASR bank/segment masks, DPD request, temperature-derate readback, per-bank tRFC via </w:t>
      </w:r>
      <w:r>
        <w:rPr>
          <w:rStyle w:val="VerbatimChar"/>
        </w:rPr>
        <w:t>TIMINGS_CL_CWL_WR.tRFCpb</w:t>
      </w:r>
      <w:r>
        <w:rPr/>
        <w:t>).</w:t>
      </w:r>
    </w:p>
    <w:p>
      <w:pPr>
        <w:pStyle w:val="Compact"/>
        <w:numPr>
          <w:ilvl w:val="0"/>
          <w:numId w:val="346"/>
        </w:numPr>
        <w:rPr/>
      </w:pPr>
      <w:r>
        <w:rPr>
          <w:rStyle w:val="VerbatimChar"/>
        </w:rPr>
        <w:t>PHY_TIMING.memtype == 0</w:t>
      </w:r>
      <w:r>
        <w:rPr/>
        <w:t xml:space="preserve"> (DDR2) uses the DDR2 command encoding and all-bank refresh.</w:t>
      </w:r>
    </w:p>
    <w:p>
      <w:pPr>
        <w:pStyle w:val="Compact"/>
        <w:numPr>
          <w:ilvl w:val="0"/>
          <w:numId w:val="347"/>
        </w:numPr>
        <w:rPr/>
      </w:pPr>
      <w:r>
        <w:rPr/>
        <w:t xml:space="preserve">The DFI address bus is </w:t>
      </w:r>
      <w:r>
        <w:rPr>
          <w:rStyle w:val="VerbatimChar"/>
        </w:rPr>
        <w:t>ROW_WIDTH * DFI_RATE</w:t>
      </w:r>
      <w:r>
        <w:rPr/>
        <w:t xml:space="preserve"> wide (</w:t>
      </w:r>
      <w:r>
        <w:rPr>
          <w:rStyle w:val="VerbatimChar"/>
        </w:rPr>
        <w:t>DFI_ADDR_BUS_W</w:t>
      </w:r>
      <w:r>
        <w:rPr/>
        <w:t xml:space="preserve">) and carries the LPDDR2 CA packing when </w:t>
      </w:r>
      <w:r>
        <w:rPr>
          <w:rStyle w:val="VerbatimChar"/>
        </w:rPr>
        <w:t>memtype == 1</w:t>
      </w:r>
      <w:r>
        <w:rPr/>
        <w:t xml:space="preserve">; it must be wide enough for whichever memtype is programmed, which is guaranteed by </w:t>
      </w:r>
      <w:r>
        <w:rPr>
          <w:rStyle w:val="VerbatimChar"/>
        </w:rPr>
        <w:t>ROW_WIDTH &gt;= 14</w:t>
      </w:r>
      <w:r>
        <w:rPr/>
        <w:t>.</w:t>
      </w:r>
      <w:bookmarkEnd w:id="571"/>
    </w:p>
    <w:p>
      <w:pPr>
        <w:pStyle w:val="Heading2"/>
        <w:pBdr>
          <w:bottom w:val="single" w:sz="12" w:space="0" w:color="228B22"/>
        </w:pBdr>
        <w:spacing w:before="280" w:after="80"/>
        <w:rPr/>
      </w:pPr>
      <w:bookmarkStart w:id="572" w:name="__RefHeading___Toc31365_1491206650"/>
      <w:bookmarkStart w:id="573" w:name="timing-configuration-sanity-checks"/>
      <w:bookmarkEnd w:id="572"/>
      <w:r>
        <w:rPr>
          <w:rStyle w:val="SectionNumber"/>
          <w:b/>
          <w:color w:val="228B22"/>
          <w:sz w:val="28"/>
        </w:rPr>
        <w:t>28.3</w:t>
      </w:r>
      <w:r>
        <w:rPr>
          <w:b/>
          <w:color w:val="228B22"/>
          <w:sz w:val="28"/>
        </w:rPr>
        <w:tab/>
        <w:t>Timing-Configuration Sanity Checks</w:t>
      </w:r>
    </w:p>
    <w:p>
      <w:pPr>
        <w:pStyle w:val="FirstParagraph"/>
        <w:rPr/>
      </w:pPr>
      <w:r>
        <w:rPr>
          <w:sz w:val="20"/>
        </w:rPr>
        <w:t>The controller expects the following relationships to hold on the loaded timing CSR values. Because timings are runtime CSRs, these are boot-time programming contracts the SoC firmware must honor (they are documented here so the sweep tool and bring-up scripts can assert them):</w:t>
      </w:r>
    </w:p>
    <w:p>
      <w:pPr>
        <w:pStyle w:val="Compact"/>
        <w:numPr>
          <w:ilvl w:val="0"/>
          <w:numId w:val="348"/>
        </w:numPr>
        <w:rPr/>
      </w:pPr>
      <w:r>
        <w:rPr>
          <w:rStyle w:val="VerbatimChar"/>
        </w:rPr>
        <w:t>tREFI_cycles &gt;= 100</w:t>
      </w:r>
      <w:r>
        <w:rPr/>
        <w:t xml:space="preserve"> — the MC clock must be fast enough relative to tREFI that the refresh timer is well-resolved.</w:t>
      </w:r>
    </w:p>
    <w:p>
      <w:pPr>
        <w:pStyle w:val="Compact"/>
        <w:numPr>
          <w:ilvl w:val="0"/>
          <w:numId w:val="349"/>
        </w:numPr>
        <w:rPr/>
      </w:pPr>
      <w:r>
        <w:rPr>
          <w:rStyle w:val="VerbatimChar"/>
        </w:rPr>
        <w:t>tRCD_cycles &gt;= 2</w:t>
      </w:r>
      <w:r>
        <w:rPr/>
        <w:t xml:space="preserve">, </w:t>
      </w:r>
      <w:r>
        <w:rPr>
          <w:rStyle w:val="VerbatimChar"/>
        </w:rPr>
        <w:t>tRP_cycles &gt;= 2</w:t>
      </w:r>
      <w:r>
        <w:rPr/>
        <w:t xml:space="preserve">, </w:t>
      </w:r>
      <w:r>
        <w:rPr>
          <w:rStyle w:val="VerbatimChar"/>
        </w:rPr>
        <w:t>tRC_cycles &gt;= tRAS + tRP</w:t>
      </w:r>
      <w:r>
        <w:rPr/>
        <w:t xml:space="preserve"> — basic JEDEC consistency checks.</w:t>
      </w:r>
    </w:p>
    <w:p>
      <w:pPr>
        <w:pStyle w:val="Compact"/>
        <w:numPr>
          <w:ilvl w:val="0"/>
          <w:numId w:val="350"/>
        </w:numPr>
        <w:rPr/>
      </w:pPr>
      <w:r>
        <w:rPr>
          <w:rStyle w:val="VerbatimChar"/>
        </w:rPr>
        <w:t>tRFC_cycles &gt; tRP_cycles</w:t>
      </w:r>
      <w:r>
        <w:rPr/>
        <w:t xml:space="preserve"> — the refresh-cycle time must exceed the precharge time.</w:t>
      </w:r>
    </w:p>
    <w:p>
      <w:pPr>
        <w:pStyle w:val="FirstParagraph"/>
        <w:rPr/>
      </w:pPr>
      <w:bookmarkStart w:id="574" w:name="timing-configuration-sanity-checks"/>
      <w:r>
        <w:rPr>
          <w:sz w:val="20"/>
        </w:rPr>
        <w:t>These are configuration bugs that should be caught at boot time before traffic starts, not preventable run-time faults.</w:t>
      </w:r>
      <w:bookmarkEnd w:id="574"/>
    </w:p>
    <w:p>
      <w:pPr>
        <w:pStyle w:val="Heading2"/>
        <w:pBdr>
          <w:bottom w:val="single" w:sz="12" w:space="0" w:color="228B22"/>
        </w:pBdr>
        <w:spacing w:before="280" w:after="80"/>
        <w:rPr/>
      </w:pPr>
      <w:bookmarkStart w:id="575" w:name="__RefHeading___Toc31367_1491206650"/>
      <w:bookmarkStart w:id="576" w:name="parameter-categories"/>
      <w:bookmarkEnd w:id="575"/>
      <w:r>
        <w:rPr>
          <w:rStyle w:val="SectionNumber"/>
          <w:b/>
          <w:color w:val="228B22"/>
          <w:sz w:val="28"/>
        </w:rPr>
        <w:t>28.4</w:t>
      </w:r>
      <w:r>
        <w:rPr>
          <w:b/>
          <w:color w:val="228B22"/>
          <w:sz w:val="28"/>
        </w:rPr>
        <w:tab/>
        <w:t>Parameter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widths</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w:t>
            </w:r>
            <w:r>
              <w:rPr>
                <w:rFonts w:eastAsia="Cambria" w:cs=""/>
                <w:kern w:val="0"/>
                <w:sz w:val="24"/>
                <w:szCs w:val="24"/>
                <w:lang w:val="en-US" w:eastAsia="en-US" w:bidi="ar-SA"/>
              </w:rPr>
              <w:t xml:space="preserve">; derived </w:t>
            </w:r>
            <w:r>
              <w:rPr>
                <w:rStyle w:val="VerbatimChar"/>
                <w:rFonts w:eastAsia="Cambria" w:cs=""/>
                <w:kern w:val="0"/>
                <w:szCs w:val="24"/>
                <w:lang w:val="en-US" w:eastAsia="en-US" w:bidi="ar-SA"/>
              </w:rPr>
              <w:t>DW</w:t>
            </w:r>
            <w:r>
              <w:rPr>
                <w:rFonts w:eastAsia="Cambria" w:cs=""/>
                <w:kern w:val="0"/>
                <w:sz w:val="24"/>
                <w:szCs w:val="24"/>
                <w:lang w:val="en-US" w:eastAsia="en-US" w:bidi="ar-SA"/>
              </w:rPr>
              <w:t>/</w:t>
            </w:r>
            <w:r>
              <w:rPr>
                <w:rStyle w:val="VerbatimChar"/>
                <w:rFonts w:eastAsia="Cambria" w:cs=""/>
                <w:kern w:val="0"/>
                <w:szCs w:val="24"/>
                <w:lang w:val="en-US" w:eastAsia="en-US" w:bidi="ar-SA"/>
              </w:rPr>
              <w:t>DFI_DATA_WIDTH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 DFI</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(with runtime </w:t>
            </w: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DFI_PHASE.wr_phase</w:t>
            </w:r>
            <w:r>
              <w:rPr>
                <w:rFonts w:eastAsia="Cambria" w:cs=""/>
                <w:kern w:val="0"/>
                <w:sz w:val="24"/>
                <w:szCs w:val="24"/>
                <w:lang w:val="en-US" w:eastAsia="en-US" w:bidi="ar-SA"/>
              </w:rPr>
              <w:t>)</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N_SRAM_SLOTS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Characterization</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CSR knobs paired with the geometry above — </w:t>
            </w:r>
            <w:r>
              <w:rPr>
                <w:rStyle w:val="VerbatimChar"/>
                <w:rFonts w:eastAsia="Cambria" w:cs=""/>
                <w:kern w:val="0"/>
                <w:szCs w:val="24"/>
                <w:lang w:val="en-US" w:eastAsia="en-US" w:bidi="ar-SA"/>
              </w:rPr>
              <w:t>SCHED_TUNING.lookahead_active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REFRESH_TUNING.page_policy_or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PAGE_TIMEOUT_CFG.*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(see §5.3 and §6.3)</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top-level-parameter-table"/>
      <w:bookmarkStart w:id="578" w:name="parameter-categorie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31369_1491206650"/>
      <w:bookmarkStart w:id="580" w:name="characterization-knobs"/>
      <w:bookmarkEnd w:id="579"/>
      <w:r>
        <w:rPr>
          <w:rStyle w:val="SectionNumber"/>
          <w:b/>
          <w:color w:val="FFFFFF"/>
          <w:sz w:val="32"/>
        </w:rPr>
        <w:t>29</w:t>
      </w:r>
      <w:r>
        <w:rPr>
          <w:b/>
          <w:color w:val="FFFFFF"/>
          <w:sz w:val="32"/>
        </w:rPr>
        <w:tab/>
        <w:t>Characterization Knobs</w:t>
      </w:r>
    </w:p>
    <w:p>
      <w:pPr>
        <w:pStyle w:val="FirstParagraph"/>
        <w:rPr/>
      </w:pPr>
      <w:r>
        <w:rPr>
          <w:sz w:val="20"/>
        </w:rPr>
        <w:t xml:space="preserve">A subset of the build-time parameters is intentionally left configurable for </w:t>
      </w:r>
      <w:r>
        <w:rPr>
          <w:b/>
          <w:bCs/>
          <w:sz w:val="20"/>
        </w:rPr>
        <w:t>characterization sweeping</w:t>
      </w:r>
      <w:r>
        <w:rPr>
          <w:sz w:val="20"/>
        </w:rPr>
        <w:t>. These are the algorithmic choices that have research-backed alternatives where the best choice depends on workload. Rather than baking in a one-size-fits-all default, we expose them as parameters so the verification plan can sweep them on representative AXI traffic and pick defaults from data.</w:t>
      </w:r>
    </w:p>
    <w:p>
      <w:pPr>
        <w:pStyle w:val="Heading2"/>
        <w:pBdr>
          <w:bottom w:val="single" w:sz="12" w:space="0" w:color="228B22"/>
        </w:pBdr>
        <w:spacing w:before="280" w:after="80"/>
        <w:rPr/>
      </w:pPr>
      <w:bookmarkStart w:id="581" w:name="__RefHeading___Toc31371_1491206650"/>
      <w:bookmarkEnd w:id="581"/>
      <w:r>
        <w:rPr>
          <w:rStyle w:val="SectionNumber"/>
          <w:b/>
          <w:color w:val="228B22"/>
          <w:sz w:val="28"/>
        </w:rPr>
        <w:t>29.1</w:t>
      </w:r>
      <w:r>
        <w:rPr>
          <w:b/>
          <w:color w:val="228B22"/>
          <w:sz w:val="28"/>
        </w:rPr>
        <w:tab/>
        <w:t>Characterization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65"/>
        <w:gridCol w:w="2047"/>
        <w:gridCol w:w="1462"/>
        <w:gridCol w:w="4485"/>
      </w:tblGrid>
      <w:tr>
        <w:trPr>
          <w:tblHeader w:val="true"/>
        </w:trPr>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Choices</w:t>
            </w:r>
          </w:p>
        </w:tc>
        <w:tc>
          <w:tcPr>
            <w:tcW w:w="14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default</w:t>
            </w:r>
          </w:p>
        </w:tc>
        <w:tc>
          <w:tcPr>
            <w:tcW w:w="44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Same-bank lookahead window for </w:t>
            </w:r>
            <w:r>
              <w:rPr>
                <w:rFonts w:eastAsia="Cambria" w:cs=""/>
                <w:b/>
                <w:bCs/>
                <w:kern w:val="0"/>
                <w:sz w:val="24"/>
                <w:szCs w:val="24"/>
                <w:lang w:val="en-US" w:eastAsia="en-US" w:bidi="ar-SA"/>
              </w:rPr>
              <w:t>exact</w:t>
            </w:r>
            <w:r>
              <w:rPr>
                <w:rFonts w:eastAsia="Cambria" w:cs=""/>
                <w:kern w:val="0"/>
                <w:sz w:val="24"/>
                <w:szCs w:val="24"/>
                <w:lang w:val="en-US" w:eastAsia="en-US" w:bidi="ar-SA"/>
              </w:rPr>
              <w:t xml:space="preserve"> auto-precharge decisions when the next same-bank request is already in the queue (typical for streaming / DMA). Falls back to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when the queue is shallow. 0 disables; 2 or 4 buys diminishing returns at modest comparator cost.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CLOSE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HAPPY_HYBRID</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(LPDDR2),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(DDR2)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Fallback for when lookahead is inconclusive. Streaming workloads favor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mobile-mixed favors </w:t>
            </w:r>
            <w:r>
              <w:rPr>
                <w:rStyle w:val="VerbatimChar"/>
                <w:rFonts w:eastAsia="Cambria" w:cs=""/>
                <w:kern w:val="0"/>
                <w:szCs w:val="24"/>
                <w:lang w:val="en-US" w:eastAsia="en-US" w:bidi="ar-SA"/>
              </w:rPr>
              <w:t>HAPPY_HYBRID</w:t>
            </w:r>
            <w:r>
              <w:rPr>
                <w:rFonts w:eastAsia="Cambria" w:cs=""/>
                <w:kern w:val="0"/>
                <w:sz w:val="24"/>
                <w:szCs w:val="24"/>
                <w:lang w:val="en-US" w:eastAsia="en-US" w:bidi="ar-SA"/>
              </w:rPr>
              <w:t>. Ghasempour 2015 reports near-optimal accuracy with small storage.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PAGE_PREDICTOR_TABLE_BITS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16</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predictor is sufficient for typical mobile workloads. Larger tables marginal improvement.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OLDEST_FIRST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DARP</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DARP</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 HPCA 2014: DARP wins over round-robin on uneven bank activity (real workloads).</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8</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(JEDEC ceiling)</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Stuecheli MICRO 2010: deferring up to 8 maximizes Elastic Refresh benefit. Set to 1 for real-time predictability.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Larger queues help bandwidth on multi-master AXI; smaller queues reduce area.</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1024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Caps FR-FCFS starvation; larger values let row-hits dominate longer at the cost of tail latency.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PHY</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DFI gear (phase count). 4 typical for FPGA SoCs; 2 for slower mobile platforms; 1 for simulation-only. Formerly named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COL_WIDTH</w:t>
            </w:r>
            <w:r>
              <w:rPr>
                <w:rFonts w:eastAsia="Cambria" w:cs=""/>
                <w:kern w:val="0"/>
                <w:sz w:val="24"/>
                <w:szCs w:val="24"/>
                <w:lang w:val="en-US" w:eastAsia="en-US" w:bidi="ar-SA"/>
              </w:rPr>
              <w:t>, hash off / on</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(ROW_MAJOR), hash off</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address-map placement knob (not a build parameter). </w:t>
            </w: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ROW_MAJOR (best for streaming); lowering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toward </w:t>
            </w: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interleaves banks (best for random);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folds row bits into the bank index to defeat power-of-two-stride hot-banking (adversarial). Sweep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across the legal range with hash off, then repeat the best point with hash on. See </w:t>
            </w:r>
            <w:r>
              <w:rPr>
                <w:rStyle w:val="VerbatimChar"/>
                <w:rFonts w:eastAsia="Cambria" w:cs=""/>
                <w:kern w:val="0"/>
                <w:szCs w:val="24"/>
                <w:lang w:val="en-US" w:eastAsia="en-US" w:bidi="ar-SA"/>
              </w:rPr>
              <w:t>addr_mapper.sv</w:t>
            </w:r>
            <w:r>
              <w:rPr>
                <w:rFonts w:eastAsia="Cambria" w:cs=""/>
                <w:kern w:val="0"/>
                <w:sz w:val="24"/>
                <w:szCs w:val="24"/>
                <w:lang w:val="en-US" w:eastAsia="en-US" w:bidi="ar-SA"/>
              </w:rPr>
              <w:t>. (</w:t>
            </w:r>
            <w:r>
              <w:rPr>
                <w:rStyle w:val="VerbatimChar"/>
                <w:rFonts w:eastAsia="Cambria" w:cs=""/>
                <w:kern w:val="0"/>
                <w:szCs w:val="24"/>
                <w:lang w:val="en-US" w:eastAsia="en-US" w:bidi="ar-SA"/>
              </w:rPr>
              <w:t>DRAM_BL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BL/DFI_RATE</w:t>
            </w:r>
            <w:r>
              <w:rPr>
                <w:rFonts w:eastAsia="Cambria" w:cs=""/>
                <w:kern w:val="0"/>
                <w:sz w:val="24"/>
                <w:szCs w:val="24"/>
                <w:lang w:val="en-US" w:eastAsia="en-US" w:bidi="ar-SA"/>
              </w:rPr>
              <w:t xml:space="preserve"> — the mapper indexes device words; pumice BUG-022, measured in </w:t>
            </w:r>
            <w:r>
              <w:rPr>
                <w:rStyle w:val="VerbatimChar"/>
                <w:rFonts w:eastAsia="Cambria" w:cs=""/>
                <w:kern w:val="0"/>
                <w:szCs w:val="24"/>
                <w:lang w:val="en-US" w:eastAsia="en-US" w:bidi="ar-SA"/>
              </w:rPr>
              <w:t>dv/tests/fub/test_addr_mapper.py::minimum_bank_lsb_is_measured</w:t>
            </w:r>
            <w:r>
              <w:rPr>
                <w:rFonts w:eastAsia="Cambria" w:cs=""/>
                <w:kern w:val="0"/>
                <w:sz w:val="24"/>
                <w:szCs w:val="24"/>
                <w:lang w:val="en-US" w:eastAsia="en-US" w:bidi="ar-SA"/>
              </w:rPr>
              <w:t>.)</w:t>
            </w:r>
            <w:bookmarkStart w:id="582" w:name="characterization-parameters"/>
            <w:bookmarkEnd w:id="582"/>
          </w:p>
        </w:tc>
      </w:tr>
    </w:tbl>
    <w:p>
      <w:pPr>
        <w:pStyle w:val="Heading2"/>
        <w:pBdr>
          <w:bottom w:val="single" w:sz="12" w:space="0" w:color="228B22"/>
        </w:pBdr>
        <w:spacing w:before="280" w:after="80"/>
        <w:rPr/>
      </w:pPr>
      <w:bookmarkStart w:id="583" w:name="__RefHeading___Toc31373_1491206650"/>
      <w:bookmarkEnd w:id="583"/>
      <w:r>
        <w:rPr>
          <w:rStyle w:val="SectionNumber"/>
          <w:b/>
          <w:color w:val="228B22"/>
          <w:sz w:val="28"/>
        </w:rPr>
        <w:t>29.2</w:t>
      </w:r>
      <w:r>
        <w:rPr>
          <w:b/>
          <w:color w:val="228B22"/>
          <w:sz w:val="28"/>
        </w:rPr>
        <w:tab/>
        <w:t>Sweep Plan</w:t>
      </w:r>
    </w:p>
    <w:p>
      <w:pPr>
        <w:pStyle w:val="FirstParagraph"/>
        <w:rPr/>
      </w:pPr>
      <w:r>
        <w:rPr>
          <w:sz w:val="20"/>
        </w:rPr>
        <w:t>The verification plan (see §6.4) includes a characterization sweep that runs each parameter through its choices on a small benchmark suite:</w:t>
      </w:r>
    </w:p>
    <w:p>
      <w:pPr>
        <w:pStyle w:val="Heading3"/>
        <w:spacing w:before="200" w:after="80"/>
        <w:rPr/>
      </w:pPr>
      <w:bookmarkStart w:id="584" w:name="__RefHeading___Toc31375_1491206650"/>
      <w:bookmarkEnd w:id="584"/>
      <w:r>
        <w:rPr>
          <w:rStyle w:val="SectionNumber"/>
          <w:b/>
          <w:color w:val="404040"/>
          <w:sz w:val="24"/>
        </w:rPr>
        <w:t>29.2.1</w:t>
      </w:r>
      <w:r>
        <w:rPr>
          <w:b/>
          <w:color w:val="404040"/>
          <w:sz w:val="24"/>
        </w:rPr>
        <w:tab/>
        <w:t>Benchmark Suite</w:t>
      </w:r>
    </w:p>
    <w:p>
      <w:pPr>
        <w:pStyle w:val="FirstParagraph"/>
        <w:rPr/>
      </w:pPr>
      <w:r>
        <w:rPr>
          <w:sz w:val="20"/>
        </w:rPr>
        <w:t xml:space="preserve">A key open question for the sweep is the </w:t>
      </w:r>
      <w:r>
        <w:rPr>
          <w:b/>
          <w:bCs/>
          <w:sz w:val="20"/>
        </w:rPr>
        <w:t xml:space="preserve">interaction between </w:t>
      </w:r>
      <w:r>
        <w:rPr>
          <w:rStyle w:val="VerbatimChar"/>
          <w:b/>
          <w:bCs/>
          <w:sz w:val="20"/>
        </w:rPr>
        <w:t>LOOKAHEAD_DEPTH</w:t>
      </w:r>
      <w:r>
        <w:rPr>
          <w:b/>
          <w:bCs/>
          <w:sz w:val="20"/>
        </w:rPr>
        <w:t xml:space="preserve"> and </w:t>
      </w:r>
      <w:r>
        <w:rPr>
          <w:rStyle w:val="VerbatimChar"/>
          <w:b/>
          <w:bCs/>
          <w:sz w:val="20"/>
        </w:rPr>
        <w:t>PAGE_POLICY</w:t>
      </w:r>
      <w:r>
        <w:rPr>
          <w:sz w:val="20"/>
        </w:rPr>
        <w:t xml:space="preserve">. With deep queues and conclusive lookahead, the choice of </w:t>
      </w:r>
      <w:r>
        <w:rPr>
          <w:rStyle w:val="VerbatimChar"/>
          <w:sz w:val="20"/>
        </w:rPr>
        <w:t>PAGE_POLICY</w:t>
      </w:r>
      <w:r>
        <w:rPr>
          <w:sz w:val="20"/>
        </w:rPr>
        <w:t xml:space="preserve"> barely matters because the fallback rarely fires. With shallow queues, </w:t>
      </w:r>
      <w:r>
        <w:rPr>
          <w:rStyle w:val="VerbatimChar"/>
          <w:sz w:val="20"/>
        </w:rPr>
        <w:t>PAGE_POLICY</w:t>
      </w:r>
      <w:r>
        <w:rPr>
          <w:sz w:val="20"/>
        </w:rPr>
        <w:t xml:space="preserve"> dominates. The sweep matrix should cover both extremes.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7634"/>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76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stream-read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read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stream-write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write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sequential read and write</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random-narrow</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small AXI bursts (1–4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random-wide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large AXI bursts (16–64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mobile-mixed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Bursty traffic with periodic large writes (modeled on smartphone GPU + display)</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multi-master</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 masters issuing concurrent traffic with different patterns</w:t>
            </w:r>
            <w:bookmarkStart w:id="585" w:name="benchmark-suite"/>
            <w:bookmarkEnd w:id="585"/>
          </w:p>
        </w:tc>
      </w:tr>
    </w:tbl>
    <w:p>
      <w:pPr>
        <w:pStyle w:val="Heading3"/>
        <w:spacing w:before="200" w:after="80"/>
        <w:rPr/>
      </w:pPr>
      <w:bookmarkStart w:id="586" w:name="__RefHeading___Toc31377_1491206650"/>
      <w:bookmarkEnd w:id="586"/>
      <w:r>
        <w:rPr>
          <w:rStyle w:val="SectionNumber"/>
          <w:b/>
          <w:color w:val="404040"/>
          <w:sz w:val="24"/>
        </w:rPr>
        <w:t>29.2.2</w:t>
      </w:r>
      <w:r>
        <w:rPr>
          <w:b/>
          <w:color w:val="404040"/>
          <w:sz w:val="24"/>
        </w:rPr>
        <w:tab/>
        <w:t>Metrics Collected</w:t>
      </w:r>
    </w:p>
    <w:p>
      <w:pPr>
        <w:pStyle w:val="FirstParagraph"/>
        <w:rPr/>
      </w:pPr>
      <w:r>
        <w:rPr>
          <w:sz w:val="20"/>
        </w:rPr>
        <w:t>For each (workload, parameter) combination, the sweep records:</w:t>
      </w:r>
    </w:p>
    <w:p>
      <w:pPr>
        <w:pStyle w:val="Compact"/>
        <w:numPr>
          <w:ilvl w:val="0"/>
          <w:numId w:val="351"/>
        </w:numPr>
        <w:rPr/>
      </w:pPr>
      <w:r>
        <w:rPr>
          <w:b/>
          <w:bCs/>
        </w:rPr>
        <w:t>Sustained read bandwidth</w:t>
      </w:r>
      <w:r>
        <w:rPr/>
        <w:t xml:space="preserve"> (% peak)</w:t>
      </w:r>
    </w:p>
    <w:p>
      <w:pPr>
        <w:pStyle w:val="Compact"/>
        <w:numPr>
          <w:ilvl w:val="0"/>
          <w:numId w:val="352"/>
        </w:numPr>
        <w:rPr/>
      </w:pPr>
      <w:r>
        <w:rPr>
          <w:b/>
          <w:bCs/>
        </w:rPr>
        <w:t>Sustained write bandwidth</w:t>
      </w:r>
      <w:r>
        <w:rPr/>
        <w:t xml:space="preserve"> (% peak)</w:t>
      </w:r>
    </w:p>
    <w:p>
      <w:pPr>
        <w:pStyle w:val="Compact"/>
        <w:numPr>
          <w:ilvl w:val="0"/>
          <w:numId w:val="353"/>
        </w:numPr>
        <w:rPr/>
      </w:pPr>
      <w:r>
        <w:rPr>
          <w:b/>
          <w:bCs/>
        </w:rPr>
        <w:t>Average read latency</w:t>
      </w:r>
    </w:p>
    <w:p>
      <w:pPr>
        <w:pStyle w:val="Compact"/>
        <w:numPr>
          <w:ilvl w:val="0"/>
          <w:numId w:val="354"/>
        </w:numPr>
        <w:rPr/>
      </w:pPr>
      <w:r>
        <w:rPr>
          <w:b/>
          <w:bCs/>
        </w:rPr>
        <w:t>99th-percentile read latency</w:t>
      </w:r>
    </w:p>
    <w:p>
      <w:pPr>
        <w:pStyle w:val="Compact"/>
        <w:numPr>
          <w:ilvl w:val="0"/>
          <w:numId w:val="355"/>
        </w:numPr>
        <w:rPr/>
      </w:pPr>
      <w:r>
        <w:rPr>
          <w:b/>
          <w:bCs/>
        </w:rPr>
        <w:t>Refresh blocking time</w:t>
      </w:r>
      <w:r>
        <w:rPr/>
        <w:t xml:space="preserve"> (% of cycles where the bus was blocked by refresh)</w:t>
      </w:r>
    </w:p>
    <w:p>
      <w:pPr>
        <w:pStyle w:val="Compact"/>
        <w:numPr>
          <w:ilvl w:val="0"/>
          <w:numId w:val="356"/>
        </w:numPr>
        <w:rPr/>
      </w:pPr>
      <w:r>
        <w:rPr>
          <w:b/>
          <w:bCs/>
        </w:rPr>
        <w:t>Row-hit rate</w:t>
      </w:r>
      <w:r>
        <w:rPr/>
        <w:t xml:space="preserve"> (per-bank, averaged)</w:t>
      </w:r>
    </w:p>
    <w:p>
      <w:pPr>
        <w:pStyle w:val="Compact"/>
        <w:numPr>
          <w:ilvl w:val="0"/>
          <w:numId w:val="357"/>
        </w:numPr>
        <w:rPr/>
      </w:pPr>
      <w:r>
        <w:rPr>
          <w:b/>
          <w:bCs/>
        </w:rPr>
        <w:t>Refresh deferral utilization</w:t>
      </w:r>
      <w:r>
        <w:rPr/>
        <w:t xml:space="preserve"> (avg </w:t>
      </w:r>
      <w:r>
        <w:rPr>
          <w:rStyle w:val="VerbatimChar"/>
        </w:rPr>
        <w:t>refresh_pending</w:t>
      </w:r>
      <w:r>
        <w:rPr/>
        <w:t xml:space="preserve"> over time)</w:t>
      </w:r>
    </w:p>
    <w:p>
      <w:pPr>
        <w:pStyle w:val="Heading3"/>
        <w:spacing w:before="200" w:after="80"/>
        <w:rPr/>
      </w:pPr>
      <w:bookmarkStart w:id="587" w:name="__RefHeading___Toc31379_1491206650"/>
      <w:bookmarkStart w:id="588" w:name="default-selection"/>
      <w:bookmarkEnd w:id="587"/>
      <w:r>
        <w:rPr>
          <w:rStyle w:val="SectionNumber"/>
          <w:b/>
          <w:color w:val="404040"/>
          <w:sz w:val="24"/>
        </w:rPr>
        <w:t>29.2.3</w:t>
      </w:r>
      <w:r>
        <w:rPr>
          <w:b/>
          <w:color w:val="404040"/>
          <w:sz w:val="24"/>
        </w:rPr>
        <w:tab/>
        <w:t>Default Selection</w:t>
      </w:r>
    </w:p>
    <w:p>
      <w:pPr>
        <w:pStyle w:val="FirstParagraph"/>
        <w:rPr/>
      </w:pPr>
      <w:r>
        <w:rPr>
          <w:sz w:val="20"/>
        </w:rPr>
        <w:t>After the sweep, each parameter’s default is set to the value that:</w:t>
      </w:r>
    </w:p>
    <w:p>
      <w:pPr>
        <w:pStyle w:val="Compact"/>
        <w:numPr>
          <w:ilvl w:val="0"/>
          <w:numId w:val="358"/>
        </w:numPr>
        <w:rPr/>
      </w:pPr>
      <w:r>
        <w:rPr/>
        <w:t>Maximizes sustained bandwidth across the benchmark suite</w:t>
      </w:r>
    </w:p>
    <w:p>
      <w:pPr>
        <w:pStyle w:val="Compact"/>
        <w:numPr>
          <w:ilvl w:val="0"/>
          <w:numId w:val="359"/>
        </w:numPr>
        <w:rPr/>
      </w:pPr>
      <w:r>
        <w:rPr/>
        <w:t>Subject to: 99th-percentile latency does not regress by more than 20%</w:t>
      </w:r>
    </w:p>
    <w:p>
      <w:pPr>
        <w:pStyle w:val="Compact"/>
        <w:numPr>
          <w:ilvl w:val="0"/>
          <w:numId w:val="360"/>
        </w:numPr>
        <w:rPr/>
      </w:pPr>
      <w:r>
        <w:rPr/>
        <w:t>Subject to: area cost is within budget</w:t>
      </w:r>
    </w:p>
    <w:p>
      <w:pPr>
        <w:pStyle w:val="FirstParagraph"/>
        <w:rPr/>
      </w:pPr>
      <w:r>
        <w:rPr>
          <w:sz w:val="20"/>
        </w:rPr>
        <w:t xml:space="preserve">The defaults shown in the parameter table above are the </w:t>
      </w:r>
      <w:r>
        <w:rPr>
          <w:b/>
          <w:bCs/>
          <w:sz w:val="20"/>
        </w:rPr>
        <w:t>expected</w:t>
      </w:r>
      <w:r>
        <w:rPr>
          <w:sz w:val="20"/>
        </w:rPr>
        <w:t xml:space="preserve"> outcomes based on the cited research. The actual defaults will be confirmed by the sweep.</w:t>
      </w:r>
      <w:bookmarkEnd w:id="588"/>
    </w:p>
    <w:p>
      <w:pPr>
        <w:pStyle w:val="Heading2"/>
        <w:pBdr>
          <w:bottom w:val="single" w:sz="12" w:space="0" w:color="228B22"/>
        </w:pBdr>
        <w:spacing w:before="280" w:after="80"/>
        <w:rPr/>
      </w:pPr>
      <w:bookmarkStart w:id="589" w:name="__RefHeading___Toc31381_1491206650"/>
      <w:bookmarkStart w:id="590" w:name="runtime-overrides-via-csr"/>
      <w:bookmarkEnd w:id="589"/>
      <w:r>
        <w:rPr>
          <w:rStyle w:val="SectionNumber"/>
          <w:b/>
          <w:color w:val="228B22"/>
          <w:sz w:val="28"/>
        </w:rPr>
        <w:t>29.3</w:t>
      </w:r>
      <w:r>
        <w:rPr>
          <w:b/>
          <w:color w:val="228B22"/>
          <w:sz w:val="28"/>
        </w:rPr>
        <w:tab/>
        <w:t>Runtime Overrides via CSR</w:t>
      </w:r>
    </w:p>
    <w:p>
      <w:pPr>
        <w:pStyle w:val="FirstParagraph"/>
        <w:rPr/>
      </w:pPr>
      <w:r>
        <w:rPr>
          <w:sz w:val="20"/>
        </w:rPr>
        <w:t>Some characterization parameters are also accessible at runtime via CSR (see §6.3). This allows in-system tuning without rebuild:</w:t>
      </w:r>
    </w:p>
    <w:p>
      <w:pPr>
        <w:pStyle w:val="Compact"/>
        <w:numPr>
          <w:ilvl w:val="0"/>
          <w:numId w:val="361"/>
        </w:numPr>
        <w:rPr/>
      </w:pPr>
      <w:r>
        <w:rPr>
          <w:rStyle w:val="VerbatimChar"/>
        </w:rPr>
        <w:t>PAGE_POLICY</w:t>
      </w:r>
      <w:r>
        <w:rPr/>
        <w:t xml:space="preserve"> runtime override (</w:t>
      </w:r>
      <w:r>
        <w:rPr>
          <w:rStyle w:val="VerbatimChar"/>
        </w:rPr>
        <w:t>REFRESH_TUNING.page_policy_or</w:t>
      </w:r>
      <w:r>
        <w:rPr/>
        <w:t>)</w:t>
      </w:r>
    </w:p>
    <w:p>
      <w:pPr>
        <w:pStyle w:val="Compact"/>
        <w:numPr>
          <w:ilvl w:val="0"/>
          <w:numId w:val="362"/>
        </w:numPr>
        <w:rPr/>
      </w:pPr>
      <w:r>
        <w:rPr>
          <w:rStyle w:val="VerbatimChar"/>
        </w:rPr>
        <w:t>REFPB_POLICY</w:t>
      </w:r>
      <w:r>
        <w:rPr/>
        <w:t xml:space="preserve"> runtime override (</w:t>
      </w:r>
      <w:r>
        <w:rPr>
          <w:rStyle w:val="VerbatimChar"/>
        </w:rPr>
        <w:t>REFRESH_TUNING.refpb_policy_or</w:t>
      </w:r>
      <w:r>
        <w:rPr/>
        <w:t>)</w:t>
      </w:r>
    </w:p>
    <w:p>
      <w:pPr>
        <w:pStyle w:val="Compact"/>
        <w:numPr>
          <w:ilvl w:val="0"/>
          <w:numId w:val="363"/>
        </w:numPr>
        <w:rPr/>
      </w:pPr>
      <w:r>
        <w:rPr/>
        <w:t>Address-map placement (</w:t>
      </w:r>
      <w:r>
        <w:rPr>
          <w:rStyle w:val="VerbatimChar"/>
        </w:rPr>
        <w:t>ADDR_MAP.bank_lsb</w:t>
      </w:r>
      <w:r>
        <w:rPr/>
        <w:t xml:space="preserve">, </w:t>
      </w:r>
      <w:r>
        <w:rPr>
          <w:rStyle w:val="VerbatimChar"/>
        </w:rPr>
        <w:t>hash_en</w:t>
      </w:r>
      <w:r>
        <w:rPr/>
        <w:t xml:space="preserve">, </w:t>
      </w:r>
      <w:r>
        <w:rPr>
          <w:rStyle w:val="VerbatimChar"/>
        </w:rPr>
        <w:t>hash_seed</w:t>
      </w:r>
      <w:r>
        <w:rPr/>
        <w:t>) — this is a runtime knob outright, not an override of a build default</w:t>
      </w:r>
    </w:p>
    <w:p>
      <w:pPr>
        <w:pStyle w:val="Compact"/>
        <w:numPr>
          <w:ilvl w:val="0"/>
          <w:numId w:val="364"/>
        </w:numPr>
        <w:rPr/>
      </w:pPr>
      <w:r>
        <w:rPr/>
        <w:t>Page predictor warm-up cycles and hysteresis (</w:t>
      </w:r>
      <w:r>
        <w:rPr>
          <w:rStyle w:val="VerbatimChar"/>
        </w:rPr>
        <w:t>PAGE_PRED_TUNING.warmup_cycles</w:t>
      </w:r>
      <w:r>
        <w:rPr/>
        <w:t xml:space="preserve"> / </w:t>
      </w:r>
      <w:r>
        <w:rPr>
          <w:rStyle w:val="VerbatimChar"/>
        </w:rPr>
        <w:t>hysteresis</w:t>
      </w:r>
      <w:r>
        <w:rPr/>
        <w:t>)</w:t>
      </w:r>
    </w:p>
    <w:p>
      <w:pPr>
        <w:pStyle w:val="FirstParagraph"/>
        <w:rPr/>
      </w:pPr>
      <w:bookmarkStart w:id="591" w:name="runtime-overrides-via-csr"/>
      <w:r>
        <w:rPr>
          <w:sz w:val="20"/>
        </w:rPr>
        <w:t>Runtime overrides take effect at the next “quiet point” (no commands in flight). The SoC is responsible for ensuring no DRAM traffic during the transition.</w:t>
      </w:r>
      <w:bookmarkEnd w:id="591"/>
    </w:p>
    <w:p>
      <w:pPr>
        <w:pStyle w:val="Heading2"/>
        <w:pBdr>
          <w:bottom w:val="single" w:sz="12" w:space="0" w:color="228B22"/>
        </w:pBdr>
        <w:spacing w:before="280" w:after="80"/>
        <w:rPr/>
      </w:pPr>
      <w:bookmarkStart w:id="592" w:name="__RefHeading___Toc31383_1491206650"/>
      <w:bookmarkStart w:id="593" w:name="observability-for-sweep"/>
      <w:bookmarkEnd w:id="592"/>
      <w:r>
        <w:rPr>
          <w:rStyle w:val="SectionNumber"/>
          <w:b/>
          <w:color w:val="228B22"/>
          <w:sz w:val="28"/>
        </w:rPr>
        <w:t>29.4</w:t>
      </w:r>
      <w:r>
        <w:rPr>
          <w:b/>
          <w:color w:val="228B22"/>
          <w:sz w:val="28"/>
        </w:rPr>
        <w:tab/>
        <w:t>Observability for Sweep</w:t>
      </w:r>
    </w:p>
    <w:p>
      <w:pPr>
        <w:pStyle w:val="FirstParagraph"/>
        <w:rPr/>
      </w:pPr>
      <w:r>
        <w:rPr>
          <w:sz w:val="20"/>
        </w:rPr>
        <w:t>The CSR exposes the following observation counters (described in §6.3):</w:t>
      </w:r>
    </w:p>
    <w:p>
      <w:pPr>
        <w:pStyle w:val="Compact"/>
        <w:numPr>
          <w:ilvl w:val="0"/>
          <w:numId w:val="365"/>
        </w:numPr>
        <w:rPr/>
      </w:pPr>
      <w:r>
        <w:rPr>
          <w:rStyle w:val="VerbatimChar"/>
        </w:rPr>
        <w:t>OBS_ROW_HIT[8]</w:t>
      </w:r>
      <w:r>
        <w:rPr/>
        <w:t xml:space="preserve"> — per-bank ROW HITS, free-running (subtract two reads).</w:t>
      </w:r>
    </w:p>
    <w:p>
      <w:pPr>
        <w:pStyle w:val="Compact"/>
        <w:numPr>
          <w:ilvl w:val="0"/>
          <w:numId w:val="366"/>
        </w:numPr>
        <w:rPr/>
      </w:pPr>
      <w:r>
        <w:rPr>
          <w:rStyle w:val="VerbatimChar"/>
        </w:rPr>
        <w:t>PAGE_STATS_HIT</w:t>
      </w:r>
      <w:r>
        <w:rPr/>
        <w:t xml:space="preserve"> / </w:t>
      </w:r>
      <w:r>
        <w:rPr>
          <w:rStyle w:val="VerbatimChar"/>
        </w:rPr>
        <w:t>PAGE_STATS_MISS</w:t>
      </w:r>
      <w:r>
        <w:rPr/>
        <w:t xml:space="preserve"> / </w:t>
      </w:r>
      <w:r>
        <w:rPr>
          <w:rStyle w:val="VerbatimChar"/>
        </w:rPr>
        <w:t>PAGE_STATS_EMPTY</w:t>
      </w:r>
      <w:r>
        <w:rPr/>
        <w:t xml:space="preserve"> — global page-outcome counters.</w:t>
      </w:r>
    </w:p>
    <w:p>
      <w:pPr>
        <w:pStyle w:val="Compact"/>
        <w:numPr>
          <w:ilvl w:val="0"/>
          <w:numId w:val="367"/>
        </w:numPr>
        <w:rPr/>
      </w:pPr>
      <w:r>
        <w:rPr>
          <w:rStyle w:val="VerbatimChar"/>
        </w:rPr>
        <w:t>SCHED_STATS_ACT</w:t>
      </w:r>
      <w:r>
        <w:rPr/>
        <w:t xml:space="preserve"> / </w:t>
      </w:r>
      <w:r>
        <w:rPr>
          <w:rStyle w:val="VerbatimChar"/>
        </w:rPr>
        <w:t>SCHED_STATS_PRE</w:t>
      </w:r>
      <w:r>
        <w:rPr/>
        <w:t xml:space="preserve"> — activations and closes.</w:t>
      </w:r>
    </w:p>
    <w:p>
      <w:pPr>
        <w:pStyle w:val="Compact"/>
        <w:numPr>
          <w:ilvl w:val="0"/>
          <w:numId w:val="368"/>
        </w:numPr>
        <w:rPr/>
      </w:pPr>
      <w:r>
        <w:rPr>
          <w:rStyle w:val="VerbatimChar"/>
        </w:rPr>
        <w:t>REF_STATS_REF</w:t>
      </w:r>
      <w:r>
        <w:rPr/>
        <w:t xml:space="preserve"> / </w:t>
      </w:r>
      <w:r>
        <w:rPr>
          <w:rStyle w:val="VerbatimChar"/>
        </w:rPr>
        <w:t>REF_STATS_REF_BUSY</w:t>
      </w:r>
      <w:r>
        <w:rPr/>
        <w:t xml:space="preserve"> — refreshes, and those that fired with work pending.</w:t>
      </w:r>
    </w:p>
    <w:p>
      <w:pPr>
        <w:pStyle w:val="Compact"/>
        <w:numPr>
          <w:ilvl w:val="0"/>
          <w:numId w:val="369"/>
        </w:numPr>
        <w:rPr/>
      </w:pPr>
      <w:r>
        <w:rPr>
          <w:rStyle w:val="VerbatimChar"/>
        </w:rPr>
        <w:t>STALL_*</w:t>
      </w:r>
      <w:r>
        <w:rPr/>
        <w:t xml:space="preserve"> — stall-cause attribution.</w:t>
      </w:r>
    </w:p>
    <w:p>
      <w:pPr>
        <w:pStyle w:val="FirstParagraph"/>
        <w:rPr/>
      </w:pPr>
      <w:r>
        <w:rPr>
          <w:sz w:val="20"/>
        </w:rPr>
        <w:t xml:space="preserve">AXI latency and queue occupancy are </w:t>
      </w:r>
      <w:r>
        <w:rPr>
          <w:b/>
          <w:bCs/>
          <w:sz w:val="20"/>
        </w:rPr>
        <w:t>not</w:t>
      </w:r>
      <w:r>
        <w:rPr>
          <w:sz w:val="20"/>
        </w:rPr>
        <w:t xml:space="preserve"> controller counters: they are measured by </w:t>
      </w:r>
      <w:r>
        <w:rPr>
          <w:rStyle w:val="VerbatimChar"/>
          <w:sz w:val="20"/>
        </w:rPr>
        <w:t>rtl/amba/shared/axi_bus_meter.sv</w:t>
      </w:r>
      <w:r>
        <w:rPr>
          <w:sz w:val="20"/>
        </w:rPr>
        <w:t xml:space="preserve"> and </w:t>
      </w:r>
      <w:r>
        <w:rPr>
          <w:rStyle w:val="VerbatimChar"/>
          <w:sz w:val="20"/>
        </w:rPr>
        <w:t>axi_perf_latency_hist.sv</w:t>
      </w:r>
      <w:r>
        <w:rPr>
          <w:sz w:val="20"/>
        </w:rPr>
        <w:t>, which the characterisation harness instantiates directly (</w:t>
      </w:r>
      <w:r>
        <w:rPr>
          <w:rStyle w:val="VerbatimChar"/>
          <w:sz w:val="20"/>
        </w:rPr>
        <w:t>char_engine_block.sv:608-712</w:t>
      </w:r>
      <w:r>
        <w:rPr>
          <w:sz w:val="20"/>
        </w:rPr>
        <w:t xml:space="preserve">). &gt; </w:t>
      </w:r>
      <w:r>
        <w:rPr>
          <w:b/>
          <w:bCs/>
          <w:sz w:val="20"/>
        </w:rPr>
        <w:t xml:space="preserve">27 </w:t>
      </w:r>
      <w:r>
        <w:rPr>
          <w:rStyle w:val="VerbatimChar"/>
          <w:b/>
          <w:bCs/>
          <w:sz w:val="20"/>
        </w:rPr>
        <w:t>OBS_*</w:t>
      </w:r>
      <w:r>
        <w:rPr>
          <w:b/>
          <w:bCs/>
          <w:sz w:val="20"/>
        </w:rPr>
        <w:t xml:space="preserve"> registers were removed on 2026-09-28 (pumice BUG-020).</w:t>
      </w:r>
      <w:r>
        <w:rPr>
          <w:sz w:val="20"/>
        </w:rPr>
        <w:t xml:space="preserve"> They were declared, documented and readable, and nothing drove them – every one read zero. </w:t>
      </w:r>
      <w:r>
        <w:rPr>
          <w:rStyle w:val="VerbatimChar"/>
          <w:sz w:val="20"/>
        </w:rPr>
        <w:t>OBS_ROW_HIT[8]</w:t>
      </w:r>
      <w:r>
        <w:rPr>
          <w:sz w:val="20"/>
        </w:rPr>
        <w:t xml:space="preserve"> was kept and is now driven; the rest went. AXI-side latency and occupancy are measured by </w:t>
      </w:r>
      <w:r>
        <w:rPr>
          <w:rStyle w:val="VerbatimChar"/>
          <w:sz w:val="20"/>
        </w:rPr>
        <w:t>axi_bus_meter</w:t>
      </w:r>
      <w:r>
        <w:rPr>
          <w:sz w:val="20"/>
        </w:rPr>
        <w:t xml:space="preserve"> and </w:t>
      </w:r>
      <w:r>
        <w:rPr>
          <w:rStyle w:val="VerbatimChar"/>
          <w:sz w:val="20"/>
        </w:rPr>
        <w:t>axi_perf_latency_hist</w:t>
      </w:r>
      <w:r>
        <w:rPr>
          <w:sz w:val="20"/>
        </w:rPr>
        <w:t xml:space="preserve"> outside the controller.</w:t>
      </w:r>
    </w:p>
    <w:p>
      <w:pPr>
        <w:pStyle w:val="BodyText"/>
        <w:rPr/>
      </w:pPr>
      <w:r>
        <w:rPr>
          <w:sz w:val="20"/>
        </w:rPr>
        <w:t>These feed back into the sweep tool for in-loop default selection.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4" w:name="characterization-knobs"/>
      <w:bookmarkStart w:id="595" w:name="observability-for-swee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bookmarkEnd w:id="595"/>
      <w:r>
        <w:br w:type="page"/>
      </w:r>
    </w:p>
    <w:p>
      <w:pPr>
        <w:pStyle w:val="Heading1"/>
        <w:shd w:val="clear" w:color="auto" w:fill="404040"/>
        <w:spacing w:before="360" w:after="120"/>
        <w:rPr/>
      </w:pPr>
      <w:bookmarkStart w:id="596" w:name="__RefHeading___Toc31385_1491206650"/>
      <w:bookmarkStart w:id="597" w:name="family-wide-config-bits"/>
      <w:bookmarkEnd w:id="596"/>
      <w:r>
        <w:rPr>
          <w:rStyle w:val="SectionNumber"/>
          <w:b/>
          <w:color w:val="FFFFFF"/>
          <w:sz w:val="32"/>
        </w:rPr>
        <w:t>30</w:t>
      </w:r>
      <w:r>
        <w:rPr>
          <w:b/>
          <w:color w:val="FFFFFF"/>
          <w:sz w:val="32"/>
        </w:rPr>
        <w:tab/>
        <w:t>Family-Wide Config Bits</w:t>
      </w:r>
    </w:p>
    <w:p>
      <w:pPr>
        <w:pStyle w:val="FirstParagraph"/>
        <w:rPr/>
      </w:pPr>
      <w:r>
        <w:rPr>
          <w:sz w:val="20"/>
        </w:rPr>
        <w:t xml:space="preserve">This section is the </w:t>
      </w:r>
      <w:r>
        <w:rPr>
          <w:b/>
          <w:bCs/>
          <w:sz w:val="20"/>
        </w:rPr>
        <w:t>family-wide config-bit registry</w:t>
      </w:r>
      <w:r>
        <w:rPr>
          <w:sz w:val="20"/>
        </w:rPr>
        <w:t xml:space="preserve"> — a catalog of runtime configuration bits used across the DDR2 / LPDDR2, DDR3 / LPDDR3, and DDR4 / LPDDR4 memory controllers. Some bits apply to all generations; some are introduced in one generation and absent in earlier ones; some are </w:t>
      </w:r>
      <w:r>
        <w:rPr>
          <w:i/>
          <w:iCs/>
          <w:sz w:val="20"/>
        </w:rPr>
        <w:t>defined</w:t>
      </w:r>
      <w:r>
        <w:rPr>
          <w:sz w:val="20"/>
        </w:rPr>
        <w:t xml:space="preserve"> across the family but ignored in flavors where the underlying mechanism does not exist. </w:t>
      </w:r>
      <w:r>
        <w:rPr>
          <w:b/>
          <w:bCs/>
          <w:sz w:val="20"/>
        </w:rPr>
        <w:t>That last case is intentional.</w:t>
      </w:r>
      <w:r>
        <w:rPr>
          <w:sz w:val="20"/>
        </w:rPr>
        <w:t xml:space="preserve"> Allocating the bit family-wide — even when unused — keeps the CSR map mechanically compatible across controllers and lets software treat the family as a single product line.</w:t>
      </w:r>
    </w:p>
    <w:p>
      <w:pPr>
        <w:pStyle w:val="Heading2"/>
        <w:pBdr>
          <w:bottom w:val="single" w:sz="12" w:space="0" w:color="228B22"/>
        </w:pBdr>
        <w:spacing w:before="280" w:after="80"/>
        <w:rPr/>
      </w:pPr>
      <w:bookmarkStart w:id="598" w:name="__RefHeading___Toc31387_1491206650"/>
      <w:bookmarkStart w:id="599" w:name="why-a-family-wide-registry"/>
      <w:bookmarkEnd w:id="598"/>
      <w:r>
        <w:rPr>
          <w:rStyle w:val="SectionNumber"/>
          <w:b/>
          <w:color w:val="228B22"/>
          <w:sz w:val="28"/>
        </w:rPr>
        <w:t>30.1</w:t>
      </w:r>
      <w:r>
        <w:rPr>
          <w:b/>
          <w:color w:val="228B22"/>
          <w:sz w:val="28"/>
        </w:rPr>
        <w:tab/>
        <w:t>Why a Family-Wide Registry</w:t>
      </w:r>
    </w:p>
    <w:p>
      <w:pPr>
        <w:pStyle w:val="FirstParagraph"/>
        <w:rPr/>
      </w:pPr>
      <w:r>
        <w:rPr>
          <w:sz w:val="20"/>
        </w:rPr>
        <w:t xml:space="preserve">Each controller in the family has its own CSR map (per §6.3 of each generation’s HAS). But the field encodings, bit positions within shared registers, and the </w:t>
      </w:r>
      <w:r>
        <w:rPr>
          <w:i/>
          <w:iCs/>
          <w:sz w:val="20"/>
        </w:rPr>
        <w:t>names</w:t>
      </w:r>
      <w:r>
        <w:rPr>
          <w:sz w:val="20"/>
        </w:rPr>
        <w:t xml:space="preserve"> are aligned across the family. The intent:</w:t>
      </w:r>
    </w:p>
    <w:p>
      <w:pPr>
        <w:pStyle w:val="Compact"/>
        <w:numPr>
          <w:ilvl w:val="0"/>
          <w:numId w:val="370"/>
        </w:numPr>
        <w:rPr/>
      </w:pPr>
      <w:r>
        <w:rPr>
          <w:b/>
          <w:bCs/>
        </w:rPr>
        <w:t>Software portability</w:t>
      </w:r>
      <w:r>
        <w:rPr/>
        <w:t>: a single device driver template understands the bit layout and only needs per-flavor capability checks.</w:t>
      </w:r>
    </w:p>
    <w:p>
      <w:pPr>
        <w:pStyle w:val="Compact"/>
        <w:numPr>
          <w:ilvl w:val="0"/>
          <w:numId w:val="371"/>
        </w:numPr>
        <w:rPr/>
      </w:pPr>
      <w:r>
        <w:rPr>
          <w:b/>
          <w:bCs/>
        </w:rPr>
        <w:t>Bring-up portability</w:t>
      </w:r>
      <w:r>
        <w:rPr/>
        <w:t>: bring-up software written for DDR3 should mostly work on DDR2 with the same register reads.</w:t>
      </w:r>
    </w:p>
    <w:p>
      <w:pPr>
        <w:pStyle w:val="Compact"/>
        <w:numPr>
          <w:ilvl w:val="0"/>
          <w:numId w:val="372"/>
        </w:numPr>
        <w:rPr/>
      </w:pPr>
      <w:r>
        <w:rPr>
          <w:b/>
          <w:bCs/>
        </w:rPr>
        <w:t>Verification portability</w:t>
      </w:r>
      <w:r>
        <w:rPr/>
        <w:t>: the cocotb test suite’s CSR-poke helpers can be reused.</w:t>
      </w:r>
    </w:p>
    <w:p>
      <w:pPr>
        <w:pStyle w:val="Compact"/>
        <w:numPr>
          <w:ilvl w:val="0"/>
          <w:numId w:val="373"/>
        </w:numPr>
        <w:rPr/>
      </w:pPr>
      <w:r>
        <w:rPr>
          <w:b/>
          <w:bCs/>
        </w:rPr>
        <w:t>Debug consistency</w:t>
      </w:r>
      <w:r>
        <w:rPr/>
        <w:t>: the same “config dump” script produces a parseable output regardless of which flavor is running.</w:t>
      </w:r>
    </w:p>
    <w:p>
      <w:pPr>
        <w:pStyle w:val="FirstParagraph"/>
        <w:rPr/>
      </w:pPr>
      <w:r>
        <w:rPr>
          <w:sz w:val="20"/>
        </w:rPr>
        <w:t xml:space="preserve">A bit may be marked </w:t>
      </w:r>
      <w:r>
        <w:rPr>
          <w:b/>
          <w:bCs/>
          <w:sz w:val="20"/>
        </w:rPr>
        <w:t>N/A</w:t>
      </w:r>
      <w:r>
        <w:rPr>
          <w:sz w:val="20"/>
        </w:rPr>
        <w:t xml:space="preserve"> in a flavor; reads return 0 and writes are ignored (no </w:t>
      </w:r>
      <w:r>
        <w:rPr>
          <w:rStyle w:val="VerbatimChar"/>
          <w:sz w:val="20"/>
        </w:rPr>
        <w:t>pslverr</w:t>
      </w:r>
      <w:r>
        <w:rPr>
          <w:sz w:val="20"/>
        </w:rPr>
        <w:t>, just silently ignored — because software portability requires that writing a fully-portable config word does not error on flavors that don’t implement every bit).</w:t>
      </w:r>
      <w:bookmarkEnd w:id="599"/>
    </w:p>
    <w:p>
      <w:pPr>
        <w:pStyle w:val="Heading2"/>
        <w:pBdr>
          <w:bottom w:val="single" w:sz="12" w:space="0" w:color="228B22"/>
        </w:pBdr>
        <w:spacing w:before="280" w:after="80"/>
        <w:rPr/>
      </w:pPr>
      <w:bookmarkStart w:id="600" w:name="__RefHeading___Toc31389_1491206650"/>
      <w:bookmarkStart w:id="601" w:name="applicability-notation"/>
      <w:bookmarkEnd w:id="600"/>
      <w:r>
        <w:rPr>
          <w:rStyle w:val="SectionNumber"/>
          <w:b/>
          <w:color w:val="228B22"/>
          <w:sz w:val="28"/>
        </w:rPr>
        <w:t>30.2</w:t>
      </w:r>
      <w:r>
        <w:rPr>
          <w:b/>
          <w:color w:val="228B22"/>
          <w:sz w:val="28"/>
        </w:rPr>
        <w:tab/>
        <w:t>Applicability Notation</w:t>
      </w:r>
    </w:p>
    <w:p>
      <w:pPr>
        <w:pStyle w:val="FirstParagraph"/>
        <w:rPr/>
      </w:pPr>
      <w:r>
        <w:rPr>
          <w:sz w:val="20"/>
        </w:rPr>
        <w:t>The Apply column uses this shorthand:</w:t>
      </w:r>
    </w:p>
    <w:p>
      <w:pPr>
        <w:pStyle w:val="Compact"/>
        <w:numPr>
          <w:ilvl w:val="0"/>
          <w:numId w:val="374"/>
        </w:numPr>
        <w:rPr/>
      </w:pPr>
      <w:r>
        <w:rPr>
          <w:b/>
          <w:bCs/>
        </w:rPr>
        <w:t>all</w:t>
      </w:r>
      <w:r>
        <w:rPr/>
        <w:t xml:space="preserve"> — applies to every flavor in the family</w:t>
      </w:r>
    </w:p>
    <w:p>
      <w:pPr>
        <w:pStyle w:val="Compact"/>
        <w:numPr>
          <w:ilvl w:val="0"/>
          <w:numId w:val="375"/>
        </w:numPr>
        <w:rPr/>
      </w:pPr>
      <w:r>
        <w:rPr>
          <w:b/>
          <w:bCs/>
        </w:rPr>
        <w:t>DDR-only</w:t>
      </w:r>
      <w:r>
        <w:rPr/>
        <w:t xml:space="preserve"> — applies to DDR2/3/4 only; LPDDR variants ignore</w:t>
      </w:r>
    </w:p>
    <w:p>
      <w:pPr>
        <w:pStyle w:val="Compact"/>
        <w:numPr>
          <w:ilvl w:val="0"/>
          <w:numId w:val="376"/>
        </w:numPr>
        <w:rPr/>
      </w:pPr>
      <w:r>
        <w:rPr>
          <w:b/>
          <w:bCs/>
        </w:rPr>
        <w:t>LP-only</w:t>
      </w:r>
      <w:r>
        <w:rPr/>
        <w:t xml:space="preserve"> — applies to LPDDR2/3/4 only; DDR variants ignore</w:t>
      </w:r>
    </w:p>
    <w:p>
      <w:pPr>
        <w:pStyle w:val="Compact"/>
        <w:numPr>
          <w:ilvl w:val="0"/>
          <w:numId w:val="377"/>
        </w:numPr>
        <w:rPr/>
      </w:pPr>
      <w:r>
        <w:rPr>
          <w:b/>
          <w:bCs/>
        </w:rPr>
        <w:t>DDR3+</w:t>
      </w:r>
      <w:r>
        <w:rPr/>
        <w:t xml:space="preserve"> — applies to DDR3, DDR4, and forward; DDR2 ignores</w:t>
      </w:r>
    </w:p>
    <w:p>
      <w:pPr>
        <w:pStyle w:val="Compact"/>
        <w:numPr>
          <w:ilvl w:val="0"/>
          <w:numId w:val="378"/>
        </w:numPr>
        <w:rPr/>
      </w:pPr>
      <w:r>
        <w:rPr>
          <w:b/>
          <w:bCs/>
        </w:rPr>
        <w:t>DDR4+</w:t>
      </w:r>
      <w:r>
        <w:rPr/>
        <w:t xml:space="preserve"> — applies to DDR4 only (introduced for bank groups); earlier ignore</w:t>
      </w:r>
    </w:p>
    <w:p>
      <w:pPr>
        <w:pStyle w:val="Compact"/>
        <w:numPr>
          <w:ilvl w:val="0"/>
          <w:numId w:val="379"/>
        </w:numPr>
        <w:rPr/>
      </w:pPr>
      <w:r>
        <w:rPr>
          <w:b/>
          <w:bCs/>
        </w:rPr>
        <w:t>LPDDR3+</w:t>
      </w:r>
      <w:r>
        <w:rPr/>
        <w:t xml:space="preserve"> — LPDDR3 and LPDDR4 only</w:t>
      </w:r>
    </w:p>
    <w:p>
      <w:pPr>
        <w:pStyle w:val="Compact"/>
        <w:numPr>
          <w:ilvl w:val="0"/>
          <w:numId w:val="380"/>
        </w:numPr>
        <w:rPr/>
      </w:pPr>
      <w:r>
        <w:rPr>
          <w:b/>
          <w:bCs/>
        </w:rPr>
        <w:t>LPDDR4-only</w:t>
      </w:r>
      <w:r>
        <w:rPr/>
        <w:t xml:space="preserve"> — LPDDR4 only</w:t>
      </w:r>
      <w:bookmarkEnd w:id="601"/>
    </w:p>
    <w:p>
      <w:pPr>
        <w:pStyle w:val="Heading2"/>
        <w:pBdr>
          <w:bottom w:val="single" w:sz="12" w:space="0" w:color="228B22"/>
        </w:pBdr>
        <w:spacing w:before="280" w:after="80"/>
        <w:rPr/>
      </w:pPr>
      <w:bookmarkStart w:id="602" w:name="__RefHeading___Toc31391_1491206650"/>
      <w:bookmarkEnd w:id="602"/>
      <w:r>
        <w:rPr>
          <w:rStyle w:val="SectionNumber"/>
          <w:b/>
          <w:color w:val="228B22"/>
          <w:sz w:val="28"/>
        </w:rPr>
        <w:t>30.3</w:t>
      </w:r>
      <w:r>
        <w:rPr>
          <w:b/>
          <w:color w:val="228B22"/>
          <w:sz w:val="28"/>
        </w:rPr>
        <w:tab/>
        <w:t>SCHED_TUNING (Scheduling Family Bits)</w:t>
      </w:r>
    </w:p>
    <w:p>
      <w:pPr>
        <w:pStyle w:val="FirstParagraph"/>
        <w:rPr/>
      </w:pPr>
      <w:r>
        <w:rPr>
          <w:sz w:val="20"/>
        </w:rPr>
        <w:t>Register block at the same offset (0x040) in every controller. These bits govern the FR-FCFS scheduler’s runtime behavior.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8"/>
        <w:gridCol w:w="542"/>
        <w:gridCol w:w="1083"/>
        <w:gridCol w:w="5956"/>
      </w:tblGrid>
      <w:tr>
        <w:trPr>
          <w:tblHeader w:val="true"/>
        </w:trPr>
        <w:tc>
          <w:tcPr>
            <w:tcW w:w="1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lookahead window (0 .. build-time MAX). 0 disables lookahead.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FR-FCFS into first-ready FIFO mode for debug / real-time.</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kill-switch for the HAPPY page predictor. Reads as 0 in flavors built without HAPPY.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Anti-starvation age cap; runtime override of </w:t>
            </w:r>
            <w:r>
              <w:rPr>
                <w:rStyle w:val="VerbatimChar"/>
                <w:rFonts w:eastAsia="Cambria" w:cs=""/>
                <w:kern w:val="0"/>
                <w:szCs w:val="24"/>
                <w:lang w:val="en-US" w:eastAsia="en-US" w:bidi="ar-SA"/>
              </w:rPr>
              <w:t>AGE_MAX</w:t>
            </w:r>
            <w:r>
              <w:rPr>
                <w:rFonts w:eastAsia="Cambria" w:cs=""/>
                <w:kern w:val="0"/>
                <w:sz w:val="24"/>
                <w:szCs w:val="24"/>
                <w:lang w:val="en-US" w:eastAsia="en-US" w:bidi="ar-SA"/>
              </w:rPr>
              <w:t>.</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Backpressure threshold; AXI </w:t>
            </w: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deasserts when queue ≥ threshold.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Software discovery.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qos_high_priority</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PLANNED — not in the RDL yet</w:t>
            </w:r>
            <w:r>
              <w:rPr>
                <w:rFonts w:eastAsia="Cambria" w:cs=""/>
                <w:kern w:val="0"/>
                <w:sz w:val="24"/>
                <w:szCs w:val="24"/>
                <w:lang w:val="en-US" w:eastAsia="en-US" w:bidi="ar-SA"/>
              </w:rPr>
              <w:t xml:space="preserve"> (roadmap Axis 1, QoS step): when 1, scheduler boosts requests with </w:t>
            </w:r>
            <w:r>
              <w:rPr>
                <w:rStyle w:val="VerbatimChar"/>
                <w:rFonts w:eastAsia="Cambria" w:cs=""/>
                <w:kern w:val="0"/>
                <w:szCs w:val="24"/>
                <w:lang w:val="en-US" w:eastAsia="en-US" w:bidi="ar-SA"/>
              </w:rPr>
              <w:t>awqos</w:t>
            </w:r>
            <w:r>
              <w:rPr>
                <w:rFonts w:eastAsia="Cambria" w:cs=""/>
                <w:kern w:val="0"/>
                <w:sz w:val="24"/>
                <w:szCs w:val="24"/>
                <w:lang w:val="en-US" w:eastAsia="en-US" w:bidi="ar-SA"/>
              </w:rPr>
              <w:t>/</w:t>
            </w:r>
            <w:r>
              <w:rPr>
                <w:rStyle w:val="VerbatimChar"/>
                <w:rFonts w:eastAsia="Cambria" w:cs=""/>
                <w:kern w:val="0"/>
                <w:szCs w:val="24"/>
                <w:lang w:val="en-US" w:eastAsia="en-US" w:bidi="ar-SA"/>
              </w:rPr>
              <w:t>arqos</w:t>
            </w:r>
            <w:r>
              <w:rPr>
                <w:rFonts w:eastAsia="Cambria" w:cs=""/>
                <w:kern w:val="0"/>
                <w:sz w:val="24"/>
                <w:szCs w:val="24"/>
                <w:lang w:val="en-US" w:eastAsia="en-US" w:bidi="ar-SA"/>
              </w:rPr>
              <w:t xml:space="preserve"> ≥ 8.</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across bank groups in scheduler tie-break (DDR4/LPDDR4 only); N/A elsewhere.</w:t>
            </w:r>
            <w:bookmarkStart w:id="603" w:name="sched_tuning-scheduling-family-bits"/>
            <w:bookmarkEnd w:id="603"/>
          </w:p>
        </w:tc>
      </w:tr>
    </w:tbl>
    <w:p>
      <w:pPr>
        <w:pStyle w:val="Heading2"/>
        <w:pBdr>
          <w:bottom w:val="single" w:sz="12" w:space="0" w:color="228B22"/>
        </w:pBdr>
        <w:spacing w:before="280" w:after="80"/>
        <w:rPr/>
      </w:pPr>
      <w:bookmarkStart w:id="604" w:name="__RefHeading___Toc31393_1491206650"/>
      <w:bookmarkEnd w:id="604"/>
      <w:r>
        <w:rPr>
          <w:rStyle w:val="SectionNumber"/>
          <w:b/>
          <w:color w:val="228B22"/>
          <w:sz w:val="28"/>
        </w:rPr>
        <w:t>30.4</w:t>
      </w:r>
      <w:r>
        <w:rPr>
          <w:b/>
          <w:color w:val="228B22"/>
          <w:sz w:val="28"/>
        </w:rPr>
        <w:tab/>
        <w:t>REFRESH_TUNING (Refresh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05"/>
        <w:gridCol w:w="579"/>
        <w:gridCol w:w="1077"/>
        <w:gridCol w:w="5798"/>
      </w:tblGrid>
      <w:tr>
        <w:trPr>
          <w:tblHeader w:val="true"/>
        </w:trPr>
        <w:tc>
          <w:tcPr>
            <w:tcW w:w="1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selection-policy override (LPDDR2/3/4); N/A for DDR-only flavors</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override for the LEGACY flat page policy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=OPEN,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=CLOSE). Only consulted when </w:t>
            </w:r>
            <w:r>
              <w:rPr>
                <w:rStyle w:val="VerbatimChar"/>
                <w:rFonts w:eastAsia="Cambria" w:cs=""/>
                <w:kern w:val="0"/>
                <w:szCs w:val="24"/>
                <w:lang w:val="en-US" w:eastAsia="en-US" w:bidi="ar-SA"/>
              </w:rPr>
              <w:t>PAGE_POLICY_CFG.policy_mode == 0</w:t>
            </w:r>
            <w:r>
              <w:rPr>
                <w:rFonts w:eastAsia="Cambria" w:cs=""/>
                <w:kern w:val="0"/>
                <w:sz w:val="24"/>
                <w:szCs w:val="24"/>
                <w:lang w:val="en-US" w:eastAsia="en-US" w:bidi="ar-SA"/>
              </w:rPr>
              <w:t xml:space="preserve">; since policy_mode now RESETS to 3, this field is inert out of reset. </w:t>
            </w:r>
            <w:r>
              <w:rPr>
                <w:rStyle w:val="VerbatimChar"/>
                <w:rFonts w:eastAsia="Cambria" w:cs=""/>
                <w:kern w:val="0"/>
                <w:szCs w:val="24"/>
                <w:lang w:val="en-US" w:eastAsia="en-US" w:bidi="ar-SA"/>
              </w:rPr>
              <w:t>10</w:t>
            </w:r>
            <w:r>
              <w:rPr>
                <w:rFonts w:eastAsia="Cambria" w:cs=""/>
                <w:kern w:val="0"/>
                <w:sz w:val="24"/>
                <w:szCs w:val="24"/>
                <w:lang w:val="en-US" w:eastAsia="en-US" w:bidi="ar-SA"/>
              </w:rPr>
              <w:t>=CLOSE drives the legacy auto-precharge path, which measures 4.9x the activations of a background precharge – see MAS ch02 “08_page_policy”.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deferral count (1 .. build-time MAX). 1 = no batching.</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0 = init-only.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mode (DDR3 1x/2x/4x; DDR4 fixed-rate, on-the-fly). N/A in DDR2.</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refresh_per_rank</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per-rank dispatch even when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(debug). Reset = 1 always when multi-rank.</w:t>
            </w:r>
          </w:p>
        </w:tc>
      </w:tr>
    </w:tbl>
    <w:p>
      <w:pPr>
        <w:pStyle w:val="Heading2"/>
        <w:pBdr>
          <w:bottom w:val="single" w:sz="12" w:space="0" w:color="228B22"/>
        </w:pBdr>
        <w:spacing w:before="280" w:after="80"/>
        <w:rPr/>
      </w:pPr>
      <w:bookmarkStart w:id="605" w:name="__RefHeading___Toc31395_1491206650"/>
      <w:bookmarkEnd w:id="605"/>
      <w:r>
        <w:rPr>
          <w:rStyle w:val="SectionNumber"/>
          <w:b/>
          <w:color w:val="228B22"/>
          <w:sz w:val="28"/>
        </w:rPr>
        <w:t>30.5</w:t>
      </w:r>
      <w:r>
        <w:rPr>
          <w:b/>
          <w:color w:val="228B22"/>
          <w:sz w:val="28"/>
        </w:rPr>
        <w:tab/>
        <w:t>PAGE_POLICY_CFG / PAGE_TIMEOUT_CFG (Axis 2)</w:t>
      </w:r>
    </w:p>
    <w:p>
      <w:pPr>
        <w:pStyle w:val="FirstParagraph"/>
        <w:rPr/>
      </w:pPr>
      <w:r>
        <w:rPr>
          <w:sz w:val="20"/>
        </w:rPr>
        <w:t>The runtime page-policy engine (</w:t>
      </w:r>
      <w:r>
        <w:rPr>
          <w:rStyle w:val="VerbatimChar"/>
          <w:sz w:val="20"/>
        </w:rPr>
        <w:t>mc_page_policy</w:t>
      </w:r>
      <w:r>
        <w:rPr>
          <w:sz w:val="20"/>
        </w:rPr>
        <w:t xml:space="preserve">). </w:t>
      </w:r>
      <w:r>
        <w:rPr>
          <w:b/>
          <w:bCs/>
          <w:sz w:val="20"/>
        </w:rPr>
        <w:t>This axis carries the largest measured runtime win on the controller</w:t>
      </w:r>
      <w:r>
        <w:rPr>
          <w:sz w:val="20"/>
        </w:rPr>
        <w:t xml:space="preserve">, and as of 2026-09-27 its resets SHIP that win: </w:t>
      </w:r>
      <w:r>
        <w:rPr>
          <w:rStyle w:val="VerbatimChar"/>
          <w:sz w:val="20"/>
        </w:rPr>
        <w:t>policy_mode = 3</w:t>
      </w:r>
      <w:r>
        <w:rPr>
          <w:sz w:val="20"/>
        </w:rPr>
        <w:t xml:space="preserve"> (</w:t>
      </w:r>
      <w:r>
        <w:rPr>
          <w:rStyle w:val="VerbatimChar"/>
          <w:sz w:val="20"/>
        </w:rPr>
        <w:t>fixed_open</w:t>
      </w:r>
      <w:r>
        <w:rPr>
          <w:sz w:val="20"/>
        </w:rPr>
        <w:t xml:space="preserve">) and </w:t>
      </w:r>
      <w:r>
        <w:rPr>
          <w:rStyle w:val="VerbatimChar"/>
          <w:sz w:val="20"/>
        </w:rPr>
        <w:t>tr_init = 2</w:t>
      </w:r>
      <w:r>
        <w:rPr>
          <w:sz w:val="20"/>
        </w:rPr>
        <w:t>.</w:t>
      </w:r>
    </w:p>
    <w:p>
      <w:pPr>
        <w:pStyle w:val="BodyText"/>
        <w:rPr/>
      </w:pPr>
      <w:r>
        <w:rPr>
          <w:sz w:val="20"/>
        </w:rPr>
        <w:t xml:space="preserve">Those two must move together. </w:t>
      </w:r>
      <w:r>
        <w:rPr>
          <w:rStyle w:val="VerbatimChar"/>
          <w:sz w:val="20"/>
        </w:rPr>
        <w:t>tr_init = 0</w:t>
      </w:r>
      <w:r>
        <w:rPr>
          <w:sz w:val="20"/>
        </w:rPr>
        <w:t xml:space="preserve"> disables the timeout outright, so mode 3 with the old </w:t>
      </w:r>
      <w:r>
        <w:rPr>
          <w:rStyle w:val="VerbatimChar"/>
          <w:sz w:val="20"/>
        </w:rPr>
        <w:t>tr_init</w:t>
      </w:r>
      <w:r>
        <w:rPr>
          <w:sz w:val="20"/>
        </w:rPr>
        <w:t xml:space="preserve"> reset of 0 would have been open page wearing another name – which is exactly the trap the field description records.</w:t>
      </w:r>
    </w:p>
    <w:p>
      <w:pPr>
        <w:pStyle w:val="BodyText"/>
        <w:rPr/>
      </w:pPr>
      <w:r>
        <w:rPr>
          <w:b/>
          <w:bCs/>
          <w:sz w:val="20"/>
        </w:rPr>
        <w:t>THE ADAPTIVE MODES WERE REMOVED 2026-09-27</w:t>
      </w:r>
      <w:r>
        <w:rPr>
          <w:sz w:val="20"/>
        </w:rPr>
        <w:t xml:space="preserve"> (TASK-014). Paging modes 4 (</w:t>
      </w:r>
      <w:r>
        <w:rPr>
          <w:rStyle w:val="VerbatimChar"/>
          <w:sz w:val="20"/>
        </w:rPr>
        <w:t>adapt_time</w:t>
      </w:r>
      <w:r>
        <w:rPr>
          <w:sz w:val="20"/>
        </w:rPr>
        <w:t>) and 5 (</w:t>
      </w:r>
      <w:r>
        <w:rPr>
          <w:rStyle w:val="VerbatimChar"/>
          <w:sz w:val="20"/>
        </w:rPr>
        <w:t>adapt_access</w:t>
      </w:r>
      <w:r>
        <w:rPr>
          <w:sz w:val="20"/>
        </w:rPr>
        <w:t xml:space="preserve">) are gone, along with </w:t>
      </w:r>
      <w:r>
        <w:rPr>
          <w:rStyle w:val="VerbatimChar"/>
          <w:sz w:val="20"/>
        </w:rPr>
        <w:t>pumice_row_pred_table.sv</w:t>
      </w:r>
      <w:r>
        <w:rPr>
          <w:sz w:val="20"/>
        </w:rPr>
        <w:t xml:space="preserve"> and the whole </w:t>
      </w:r>
      <w:r>
        <w:rPr>
          <w:rStyle w:val="VerbatimChar"/>
          <w:sz w:val="20"/>
        </w:rPr>
        <w:t>PAGE_ADAPT_CFG</w:t>
      </w:r>
      <w:r>
        <w:rPr>
          <w:sz w:val="20"/>
        </w:rPr>
        <w:t xml:space="preserve"> register. Mode 4 had been MEASURED to be </w:t>
      </w:r>
      <w:r>
        <w:rPr>
          <w:rStyle w:val="VerbatimChar"/>
          <w:sz w:val="20"/>
        </w:rPr>
        <w:t>fixed_open(tr_min)</w:t>
      </w:r>
      <w:r>
        <w:rPr>
          <w:sz w:val="20"/>
        </w:rPr>
        <w:t xml:space="preserve"> – its mistake counter is dominated by the held-too-long case, so TR decayed monotonically to the floor and stayed there, landing exactly on the matching fixed point at three different floors. Mode 5 drove auto-precharge, which costs 4.9x the activations of a background precharge and double the read latency, and commits at the column op before it is known whether more same-row requests are coming – it fights the FR-FCFS reordering that justifies this design. Mode 5 was removed as a DECISION, not a measurement: it was unproven and mis-plumbed rather than disproven.</w:t>
      </w:r>
    </w:p>
    <w:p>
      <w:pPr>
        <w:pStyle w:val="BodyText"/>
        <w:rPr/>
      </w:pPr>
      <w:r>
        <w:rPr>
          <w:rStyle w:val="VerbatimChar"/>
          <w:sz w:val="20"/>
        </w:rPr>
        <w:t>policy_mode</w:t>
      </w:r>
      <w:r>
        <w:rPr>
          <w:sz w:val="20"/>
        </w:rPr>
        <w:t xml:space="preserve"> remains a 3-bit field, so software can still WRITE 4..7. Those encodings fall through to the build default and never auto-precharge; that contract is regressed by </w:t>
      </w:r>
      <w:r>
        <w:rPr>
          <w:rStyle w:val="VerbatimChar"/>
          <w:sz w:val="20"/>
        </w:rPr>
        <w:t>test_page_predictor</w:t>
      </w:r>
      <w:r>
        <w:rPr>
          <w:sz w:val="20"/>
        </w:rPr>
        <w:t xml:space="preserve"> and by the scheduler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0=build default, 1=static_open, 2=static_close, 3=fixed_open. </w:t>
            </w:r>
            <w:r>
              <w:rPr>
                <w:rFonts w:eastAsia="Cambria" w:cs=""/>
                <w:b/>
                <w:bCs/>
                <w:kern w:val="0"/>
                <w:sz w:val="24"/>
                <w:szCs w:val="24"/>
                <w:lang w:val="en-US" w:eastAsia="en-US" w:bidi="ar-SA"/>
              </w:rPr>
              <w:t>4..7 RETIRED</w:t>
            </w:r>
            <w:r>
              <w:rPr>
                <w:rFonts w:eastAsia="Cambria" w:cs=""/>
                <w:kern w:val="0"/>
                <w:sz w:val="24"/>
                <w:szCs w:val="24"/>
                <w:lang w:val="en-US" w:eastAsia="en-US" w:bidi="ar-SA"/>
              </w:rPr>
              <w:t xml:space="preserve"> and fall through to the build default (4/5 on 2026-09-27, TASK-014; 6/7 on 2026-09-26, TASK-011). </w:t>
            </w:r>
            <w:r>
              <w:rPr>
                <w:rFonts w:eastAsia="Cambria" w:cs=""/>
                <w:b/>
                <w:bCs/>
                <w:kern w:val="0"/>
                <w:sz w:val="24"/>
                <w:szCs w:val="24"/>
                <w:lang w:val="en-US" w:eastAsia="en-US" w:bidi="ar-SA"/>
              </w:rPr>
              <w:t>RESET IS 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fixed_open</w:t>
            </w:r>
            <w:r>
              <w:rPr>
                <w:rFonts w:eastAsia="Cambria" w:cs=""/>
                <w:kern w:val="0"/>
                <w:sz w:val="24"/>
                <w:szCs w:val="24"/>
                <w:lang w:val="en-US" w:eastAsia="en-US" w:bidi="ar-SA"/>
              </w:rPr>
              <w:t>) since 2026-09-27: it is the measured optimum and BUG-003, which blocked the change, is fixed. Measured on the board 2026-09-27 (75 MHz, BL4 x16, 600 MB/s peak, 24 cells over four scenario families, every cell integrity-clean): +9.1% col_major (195.2 -&gt; 212.9 MB/s), +35.1% col_major_interleaved (262.1 -&gt; 354.1), exactly flat on incremental (561.1) and row_major (572.0), nothing regressing (pre-sdpram-fix 2026-10-02; off-datapath fix, reproduced 2026-10-03 — FINDINGS_litedram_ab_2026-10-03.md). TR=1 and TR=2 measure identical; the cliff is between 2 and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Was documented as “per-bank TR” but could not diverge: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was one global counter driving every </w:t>
            </w:r>
            <w:r>
              <w:rPr>
                <w:rStyle w:val="VerbatimChar"/>
                <w:rFonts w:eastAsia="Cambria" w:cs=""/>
                <w:kern w:val="0"/>
                <w:szCs w:val="24"/>
                <w:lang w:val="en-US" w:eastAsia="en-US" w:bidi="ar-SA"/>
              </w:rPr>
              <w:t>r_tr[b]</w:t>
            </w:r>
            <w:r>
              <w:rPr>
                <w:rFonts w:eastAsia="Cambria" w:cs=""/>
                <w:kern w:val="0"/>
                <w:sz w:val="24"/>
                <w:szCs w:val="24"/>
                <w:lang w:val="en-US" w:eastAsia="en-US" w:bidi="ar-SA"/>
              </w:rPr>
              <w:t>. Retired with mode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PAGE_POLICY_CFG.ctr_open_max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mode-5 predictor’s close threshold and counter init. Bit positions held so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does not move.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live field in this register. </w:t>
            </w:r>
            <w:r>
              <w:rPr>
                <w:rFonts w:eastAsia="Cambria" w:cs=""/>
                <w:b/>
                <w:bCs/>
                <w:kern w:val="0"/>
                <w:sz w:val="24"/>
                <w:szCs w:val="24"/>
                <w:lang w:val="en-US" w:eastAsia="en-US" w:bidi="ar-SA"/>
              </w:rPr>
              <w:t>RESET IS 2</w:t>
            </w:r>
            <w:r>
              <w:rPr>
                <w:rFonts w:eastAsia="Cambria" w:cs=""/>
                <w:kern w:val="0"/>
                <w:sz w:val="24"/>
                <w:szCs w:val="24"/>
                <w:lang w:val="en-US" w:eastAsia="en-US" w:bidi="ar-SA"/>
              </w:rPr>
              <w:t xml:space="preserve"> since 2026-09-27, moved together with policy_mode – </w:t>
            </w:r>
            <w:r>
              <w:rPr>
                <w:rStyle w:val="VerbatimChar"/>
                <w:rFonts w:eastAsia="Cambria" w:cs=""/>
                <w:kern w:val="0"/>
                <w:szCs w:val="24"/>
                <w:lang w:val="en-US" w:eastAsia="en-US" w:bidi="ar-SA"/>
              </w:rPr>
              <w:t>tr_init=0</w:t>
            </w:r>
            <w:r>
              <w:rPr>
                <w:rFonts w:eastAsia="Cambria" w:cs=""/>
                <w:kern w:val="0"/>
                <w:sz w:val="24"/>
                <w:szCs w:val="24"/>
                <w:lang w:val="en-US" w:eastAsia="en-US" w:bidi="ar-SA"/>
              </w:rPr>
              <w:t xml:space="preserve"> DISABLES the timeout, so a reset of 0 would silently neuter mode 3 and the two must change together. Idle MC cycles before the background precharge fires. </w:t>
            </w:r>
            <w:r>
              <w:rPr>
                <w:rStyle w:val="VerbatimChar"/>
                <w:rFonts w:eastAsia="Cambria" w:cs=""/>
                <w:b/>
                <w:bCs/>
                <w:kern w:val="0"/>
                <w:szCs w:val="24"/>
                <w:lang w:val="en-US" w:eastAsia="en-US" w:bidi="ar-SA"/>
              </w:rPr>
              <w:t>0</w:t>
            </w:r>
            <w:r>
              <w:rPr>
                <w:rFonts w:eastAsia="Cambria" w:cs=""/>
                <w:b/>
                <w:bCs/>
                <w:kern w:val="0"/>
                <w:sz w:val="24"/>
                <w:szCs w:val="24"/>
                <w:lang w:val="en-US" w:eastAsia="en-US" w:bidi="ar-SA"/>
              </w:rPr>
              <w:t xml:space="preserve"> DISABLES the timeout</w:t>
            </w:r>
            <w:r>
              <w:rPr>
                <w:rFonts w:eastAsia="Cambria" w:cs=""/>
                <w:kern w:val="0"/>
                <w:sz w:val="24"/>
                <w:szCs w:val="24"/>
                <w:lang w:val="en-US" w:eastAsia="en-US" w:bidi="ar-SA"/>
              </w:rPr>
              <w:t xml:space="preserve"> – it is not a build-default sentinel on this field. TR=1 and TR=2 measure identically; TR=4 already loses the plain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mode-4 TR clamps and step. Bit positions held so </w:t>
            </w:r>
            <w:r>
              <w:rPr>
                <w:rStyle w:val="VerbatimChar"/>
                <w:rFonts w:eastAsia="Cambria" w:cs=""/>
                <w:kern w:val="0"/>
                <w:szCs w:val="24"/>
                <w:lang w:val="en-US" w:eastAsia="en-US" w:bidi="ar-SA"/>
              </w:rPr>
              <w:t>tr_init</w:t>
            </w:r>
            <w:r>
              <w:rPr>
                <w:rFonts w:eastAsia="Cambria" w:cs=""/>
                <w:kern w:val="0"/>
                <w:sz w:val="24"/>
                <w:szCs w:val="24"/>
                <w:lang w:val="en-US" w:eastAsia="en-US" w:bidi="ar-SA"/>
              </w:rPr>
              <w:t xml:space="preserve"> does not move.</w:t>
            </w:r>
          </w:p>
        </w:tc>
      </w:tr>
    </w:tbl>
    <w:p>
      <w:pPr>
        <w:pStyle w:val="BodyText"/>
        <w:rPr/>
      </w:pPr>
      <w:r>
        <w:rPr>
          <w:rStyle w:val="VerbatimChar"/>
          <w:sz w:val="20"/>
        </w:rPr>
        <w:t>PAGE_ADAPT_CFG</w:t>
      </w:r>
      <w:r>
        <w:rPr>
          <w:sz w:val="20"/>
        </w:rPr>
        <w:t xml:space="preserve"> (0x078) is </w:t>
      </w:r>
      <w:r>
        <w:rPr>
          <w:b/>
          <w:bCs/>
          <w:sz w:val="20"/>
        </w:rPr>
        <w:t>deleted</w:t>
      </w:r>
      <w:r>
        <w:rPr>
          <w:sz w:val="20"/>
        </w:rPr>
        <w:t xml:space="preserve">. The address is left a HOLE rather than reused, exactly as 0x07C was when </w:t>
      </w:r>
      <w:r>
        <w:rPr>
          <w:rStyle w:val="VerbatimChar"/>
          <w:sz w:val="20"/>
        </w:rPr>
        <w:t>PAGE_RBL_CFG</w:t>
      </w:r>
      <w:r>
        <w:rPr>
          <w:sz w:val="20"/>
        </w:rPr>
        <w:t xml:space="preserve"> retired: every register in this map carries an explicit absolute offset, so removing one shifts nothing, and an old host reading 0x078 gets nothing back instead of another register’s meaning. Verified by diffing the generated register maps before and after – 81 -&gt; 80 registers, </w:t>
      </w:r>
      <w:r>
        <w:rPr>
          <w:b/>
          <w:bCs/>
          <w:sz w:val="20"/>
        </w:rPr>
        <w:t>zero moved</w:t>
      </w:r>
      <w:r>
        <w:rPr>
          <w:sz w:val="20"/>
        </w:rPr>
        <w:t>.</w:t>
      </w:r>
    </w:p>
    <w:p>
      <w:pPr>
        <w:pStyle w:val="BlockText"/>
        <w:rPr/>
      </w:pPr>
      <w:r>
        <w:rPr>
          <w:b/>
          <w:bCs/>
        </w:rPr>
        <w:t>STALE ROWS ELSEWHERE IN THIS FILE.</w:t>
      </w:r>
      <w:r>
        <w:rPr/>
        <w:t xml:space="preserve"> </w:t>
      </w:r>
      <w:r>
        <w:rPr>
          <w:rStyle w:val="VerbatimChar"/>
        </w:rPr>
        <w:t>happy_enable</w:t>
      </w:r>
      <w:r>
        <w:rPr/>
        <w:t xml:space="preserve"> (SCHED_TUNING) and </w:t>
      </w:r>
      <w:r>
        <w:rPr>
          <w:rStyle w:val="VerbatimChar"/>
        </w:rPr>
        <w:t>zqcs_freq_hz</w:t>
      </w:r>
      <w:r>
        <w:rPr/>
        <w:t xml:space="preserve"> / </w:t>
      </w:r>
      <w:r>
        <w:rPr>
          <w:rStyle w:val="VerbatimChar"/>
        </w:rPr>
        <w:t>refresh_defer_active</w:t>
      </w:r>
      <w:r>
        <w:rPr/>
        <w:t xml:space="preserve"> / </w:t>
      </w:r>
      <w:r>
        <w:rPr>
          <w:rStyle w:val="VerbatimChar"/>
        </w:rPr>
        <w:t>refpb_policy_or</w:t>
      </w:r>
      <w:r>
        <w:rPr/>
        <w:t xml:space="preserve"> (REFRESH_TUNING) describe retired hardware: the HAPPY predictor and </w:t>
      </w:r>
      <w:r>
        <w:rPr>
          <w:rStyle w:val="VerbatimChar"/>
        </w:rPr>
        <w:t>page_predictor.sv</w:t>
      </w:r>
      <w:r>
        <w:rPr/>
        <w:t xml:space="preserve"> are gone, and the three REFRESH_TUNING fields were retired 2026-09-09 (refresh mode and the JEDEC postpone/pull-in credits are </w:t>
      </w:r>
      <w:r>
        <w:rPr>
          <w:rStyle w:val="VerbatimChar"/>
        </w:rPr>
        <w:t>REF_CTRL</w:t>
      </w:r>
      <w:r>
        <w:rPr/>
        <w:t xml:space="preserve"> now; no ZQCS engine ever consumed the interval). Left in place rather than silently rewritten because they predate this change and are not part of it – they need their own pass against the RDL.</w:t>
      </w:r>
    </w:p>
    <w:p>
      <w:pPr>
        <w:pStyle w:val="Heading2"/>
        <w:pBdr>
          <w:bottom w:val="single" w:sz="12" w:space="0" w:color="228B22"/>
        </w:pBdr>
        <w:spacing w:before="280" w:after="80"/>
        <w:rPr/>
      </w:pPr>
      <w:bookmarkStart w:id="606" w:name="__RefHeading___Toc31397_1491206650"/>
      <w:bookmarkStart w:id="607" w:name="addr_map-address-mapping-family-bits"/>
      <w:bookmarkEnd w:id="606"/>
      <w:r>
        <w:rPr>
          <w:rStyle w:val="SectionNumber"/>
          <w:b/>
          <w:color w:val="228B22"/>
          <w:sz w:val="28"/>
        </w:rPr>
        <w:t>30.6</w:t>
      </w:r>
      <w:r>
        <w:rPr>
          <w:b/>
          <w:color w:val="228B22"/>
          <w:sz w:val="28"/>
        </w:rPr>
        <w:tab/>
        <w:t>ADDR_MAP (Address-Mapping Family Bits)</w:t>
      </w:r>
    </w:p>
    <w:p>
      <w:pPr>
        <w:pStyle w:val="FirstParagraph"/>
        <w:rPr/>
      </w:pPr>
      <w:r>
        <w:rPr>
          <w:sz w:val="20"/>
        </w:rPr>
        <w:t xml:space="preserve">The address-map register at 0x04C is a single </w:t>
      </w:r>
      <w:r>
        <w:rPr>
          <w:b/>
          <w:bCs/>
          <w:sz w:val="20"/>
        </w:rPr>
        <w:t>placement knob</w:t>
      </w:r>
      <w:r>
        <w:rPr>
          <w:sz w:val="20"/>
        </w:rPr>
        <w:t xml:space="preserve">, not a scheme mux. The old </w:t>
      </w:r>
      <w:r>
        <w:rPr>
          <w:rStyle w:val="VerbatimChar"/>
          <w:sz w:val="20"/>
        </w:rPr>
        <w:t>ADDR_MAP_TUNING</w:t>
      </w:r>
      <w:r>
        <w:rPr>
          <w:sz w:val="20"/>
        </w:rPr>
        <w:t xml:space="preserve"> register (with a </w:t>
      </w:r>
      <w:r>
        <w:rPr>
          <w:rStyle w:val="VerbatimChar"/>
          <w:sz w:val="20"/>
        </w:rPr>
        <w:t>scheme_or</w:t>
      </w:r>
      <w:r>
        <w:rPr>
          <w:sz w:val="20"/>
        </w:rPr>
        <w:t xml:space="preserve"> selector and a </w:t>
      </w:r>
      <w:r>
        <w:rPr>
          <w:rStyle w:val="VerbatimChar"/>
          <w:sz w:val="20"/>
        </w:rPr>
        <w:t>synth_mask_obs</w:t>
      </w:r>
      <w:r>
        <w:rPr>
          <w:sz w:val="20"/>
        </w:rPr>
        <w:t xml:space="preserve"> synthesized-scheme bitmask) has been </w:t>
      </w:r>
      <w:r>
        <w:rPr>
          <w:b/>
          <w:bCs/>
          <w:sz w:val="20"/>
        </w:rPr>
        <w:t>retired</w:t>
      </w:r>
      <w:r>
        <w:rPr>
          <w:sz w:val="20"/>
        </w:rPr>
        <w:t xml:space="preserve"> in this generation: the classic ROW_MAJOR / BANK_INTERLEAVE / XOR_HASH schemes are just settings of </w:t>
      </w:r>
      <w:r>
        <w:rPr>
          <w:rStyle w:val="VerbatimChar"/>
          <w:sz w:val="20"/>
        </w:rPr>
        <w:t>bank_lsb</w:t>
      </w:r>
      <w:r>
        <w:rPr>
          <w:sz w:val="20"/>
        </w:rPr>
        <w:t xml:space="preserve"> plus the optional </w:t>
      </w:r>
      <w:r>
        <w:rPr>
          <w:rStyle w:val="VerbatimChar"/>
          <w:sz w:val="20"/>
        </w:rPr>
        <w:t>hash_en</w:t>
      </w:r>
      <w:r>
        <w:rPr>
          <w:sz w:val="20"/>
        </w:rPr>
        <w:t xml:space="preserve"> fold, so there is nothing to mux (see §5.4 §3/§4 and </w:t>
      </w:r>
      <w:r>
        <w:rPr>
          <w:rStyle w:val="VerbatimChar"/>
          <w:sz w:val="20"/>
        </w:rPr>
        <w:t>common-ip/rtl/fub/mc_addr_mapper.sv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6"/>
        <w:gridCol w:w="594"/>
        <w:gridCol w:w="1106"/>
        <w:gridCol w:w="6553"/>
      </w:tblGrid>
      <w:tr>
        <w:trPr>
          <w:tblHeader w:val="true"/>
        </w:trPr>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lower -&gt; interleave.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 fold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 = the old XOR_HASH scheme.</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Runtime seed change without rebuild.</w:t>
            </w:r>
          </w:p>
        </w:tc>
      </w:tr>
    </w:tbl>
    <w:p>
      <w:pPr>
        <w:pStyle w:val="BodyText"/>
        <w:rPr/>
      </w:pPr>
      <w:r>
        <w:rPr>
          <w:sz w:val="20"/>
        </w:rPr>
        <w:t xml:space="preserve">Family note: for DDR4+ the bank-group field is placed by extending the same </w:t>
      </w:r>
      <w:r>
        <w:rPr>
          <w:rStyle w:val="VerbatimChar"/>
          <w:sz w:val="20"/>
        </w:rPr>
        <w:t>bank_lsb</w:t>
      </w:r>
      <w:r>
        <w:rPr>
          <w:sz w:val="20"/>
        </w:rPr>
        <w:t xml:space="preserve">-relative stack rather than by a separate </w:t>
      </w:r>
      <w:r>
        <w:rPr>
          <w:rStyle w:val="VerbatimChar"/>
          <w:sz w:val="20"/>
        </w:rPr>
        <w:t>bg_field_position</w:t>
      </w:r>
      <w:r>
        <w:rPr>
          <w:sz w:val="20"/>
        </w:rPr>
        <w:t xml:space="preserve"> selector; that generation’s RDL documents the exact field split.</w:t>
      </w:r>
      <w:bookmarkEnd w:id="607"/>
    </w:p>
    <w:p>
      <w:pPr>
        <w:pStyle w:val="Heading2"/>
        <w:pBdr>
          <w:bottom w:val="single" w:sz="12" w:space="0" w:color="228B22"/>
        </w:pBdr>
        <w:spacing w:before="280" w:after="80"/>
        <w:rPr/>
      </w:pPr>
      <w:bookmarkStart w:id="608" w:name="__RefHeading___Toc31399_1491206650"/>
      <w:bookmarkEnd w:id="608"/>
      <w:r>
        <w:rPr>
          <w:rStyle w:val="SectionNumber"/>
          <w:b/>
          <w:color w:val="228B22"/>
          <w:sz w:val="28"/>
        </w:rPr>
        <w:t>30.7</w:t>
      </w:r>
      <w:r>
        <w:rPr>
          <w:b/>
          <w:color w:val="228B22"/>
          <w:sz w:val="28"/>
        </w:rPr>
        <w:tab/>
        <w:t>INIT_TUNING (Init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retry count (DDR2 uses OCD; LPDDR2 uses MR10 ZQ).</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Per-step init timeout (ms; scaled by </w:t>
            </w:r>
            <w:r>
              <w:rPr>
                <w:rStyle w:val="VerbatimChar"/>
                <w:rFonts w:eastAsia="Cambria" w:cs=""/>
                <w:kern w:val="0"/>
                <w:szCs w:val="24"/>
                <w:lang w:val="en-US" w:eastAsia="en-US" w:bidi="ar-SA"/>
              </w:rPr>
              <w:t>SIM_INIT_SCALE</w:t>
            </w:r>
            <w:r>
              <w:rPr>
                <w:rFonts w:eastAsia="Cambria" w:cs=""/>
                <w:kern w:val="0"/>
                <w:sz w:val="24"/>
                <w:szCs w:val="24"/>
                <w:lang w:val="en-US" w:eastAsia="en-US" w:bidi="ar-SA"/>
              </w:rPr>
              <w:t xml:space="preserve"> in sim).</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retry count. N/A in DDR2 (no write-leveling).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read-back during init. N/A pre-DDR3.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LPDDR3/4 CA-bus training. N/A in LPDDR2 (no CA training).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Command-Bus-Training. N/A pre-LPDDR4.</w:t>
            </w:r>
            <w:bookmarkStart w:id="609" w:name="init_tuning-init-family-bits"/>
            <w:bookmarkEnd w:id="609"/>
          </w:p>
        </w:tc>
      </w:tr>
    </w:tbl>
    <w:p>
      <w:pPr>
        <w:pStyle w:val="Heading2"/>
        <w:pBdr>
          <w:bottom w:val="single" w:sz="12" w:space="0" w:color="228B22"/>
        </w:pBdr>
        <w:spacing w:before="280" w:after="80"/>
        <w:rPr/>
      </w:pPr>
      <w:bookmarkStart w:id="610" w:name="__RefHeading___Toc31401_1491206650"/>
      <w:bookmarkEnd w:id="610"/>
      <w:r>
        <w:rPr>
          <w:rStyle w:val="SectionNumber"/>
          <w:b/>
          <w:color w:val="228B22"/>
          <w:sz w:val="28"/>
        </w:rPr>
        <w:t>30.8</w:t>
      </w:r>
      <w:r>
        <w:rPr>
          <w:b/>
          <w:color w:val="228B22"/>
          <w:sz w:val="28"/>
        </w:rPr>
        <w:tab/>
        <w:t>POWER_TUNING (Power-State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1"/>
        <w:gridCol w:w="579"/>
        <w:gridCol w:w="1160"/>
        <w:gridCol w:w="5799"/>
      </w:tblGrid>
      <w:tr>
        <w:trPr>
          <w:tblHeader w:val="true"/>
        </w:trPr>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apd_idle_threshold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of bank-idleness before APD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srf_idle_threshold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before Self-Refresh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enable. N/A for DDR-only flavors.</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 (R)</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Reflects whether any rank has a non-zero PASR mask. R-only.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CKE after SR-entry for sub-mW power floor. N/A in DDR2.</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low_freq_mode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Reduced-frequency operation hint to PHY. N/A in DDR2.</w:t>
            </w:r>
          </w:p>
        </w:tc>
      </w:tr>
    </w:tbl>
    <w:p>
      <w:pPr>
        <w:pStyle w:val="Heading2"/>
        <w:pBdr>
          <w:bottom w:val="single" w:sz="12" w:space="0" w:color="228B22"/>
        </w:pBdr>
        <w:spacing w:before="280" w:after="80"/>
        <w:rPr/>
      </w:pPr>
      <w:bookmarkStart w:id="611" w:name="__RefHeading___Toc31403_1491206650"/>
      <w:bookmarkEnd w:id="611"/>
      <w:r>
        <w:rPr>
          <w:rStyle w:val="SectionNumber"/>
          <w:b/>
          <w:color w:val="228B22"/>
          <w:sz w:val="28"/>
        </w:rPr>
        <w:t>30.9</w:t>
      </w:r>
      <w:r>
        <w:rPr>
          <w:b/>
          <w:color w:val="228B22"/>
          <w:sz w:val="28"/>
        </w:rPr>
        <w:tab/>
        <w:t>ECC_TUNING (Future — Inline ECC)</w:t>
      </w:r>
    </w:p>
    <w:p>
      <w:pPr>
        <w:pStyle w:val="FirstParagraph"/>
        <w:rPr/>
      </w:pPr>
      <w:r>
        <w:rPr>
          <w:sz w:val="20"/>
        </w:rPr>
        <w:t xml:space="preserve">This block is reserved for future inline-ECC controllers. The bits are </w:t>
      </w:r>
      <w:r>
        <w:rPr>
          <w:b/>
          <w:bCs/>
          <w:sz w:val="20"/>
        </w:rPr>
        <w:t>N/A in all current controllers</w:t>
      </w:r>
      <w:r>
        <w:rPr>
          <w:sz w:val="20"/>
        </w:rPr>
        <w:t xml:space="preserve"> (DDR2/3/4 and LPDDR2/3/4 v1) because inline ECC is out of scope for the current generation. Future revisions of any flavor that adopt inline ECC will populate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inline ECC. Reads as 0 in all v1 controllers.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ecc_correct_mode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SECDED / Chipkill / off</w:t>
            </w:r>
          </w:p>
        </w:tc>
      </w:tr>
    </w:tbl>
    <w:p>
      <w:pPr>
        <w:pStyle w:val="Heading2"/>
        <w:pBdr>
          <w:bottom w:val="single" w:sz="12" w:space="0" w:color="228B22"/>
        </w:pBdr>
        <w:spacing w:before="280" w:after="80"/>
        <w:rPr/>
      </w:pPr>
      <w:bookmarkStart w:id="612" w:name="__RefHeading___Toc31405_1491206650"/>
      <w:bookmarkEnd w:id="612"/>
      <w:r>
        <w:rPr>
          <w:rStyle w:val="SectionNumber"/>
          <w:b/>
          <w:color w:val="228B22"/>
          <w:sz w:val="28"/>
        </w:rPr>
        <w:t>30.10</w:t>
      </w:r>
      <w:r>
        <w:rPr>
          <w:b/>
          <w:color w:val="228B22"/>
          <w:sz w:val="28"/>
        </w:rPr>
        <w:tab/>
        <w:t>RANK_TUNING (Multi-Rank Family Bits)</w:t>
      </w:r>
    </w:p>
    <w:p>
      <w:pPr>
        <w:pStyle w:val="FirstParagraph"/>
        <w:rPr/>
      </w:pPr>
      <w:r>
        <w:rPr>
          <w:sz w:val="20"/>
        </w:rPr>
        <w:t xml:space="preserve">These are present in any flavor with </w:t>
      </w:r>
      <w:r>
        <w:rPr>
          <w:rStyle w:val="VerbatimChar"/>
          <w:sz w:val="20"/>
        </w:rPr>
        <w:t>NUM_RANKS &gt; 1</w:t>
      </w:r>
      <w:r>
        <w:rPr>
          <w:sz w:val="20"/>
        </w:rPr>
        <w:t xml:space="preserve">. For </w:t>
      </w:r>
      <w:r>
        <w:rPr>
          <w:rStyle w:val="VerbatimChar"/>
          <w:sz w:val="20"/>
        </w:rPr>
        <w:t>NUM_RANKS = 1</w:t>
      </w:r>
      <w:r>
        <w:rPr>
          <w:sz w:val="20"/>
        </w:rPr>
        <w:t xml:space="preserve"> builds, the bits read as 0 and writes are silently ignored.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enable; clearing a bit suppresses all commands to that rank. Up to 4 ranks.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override for </w:t>
            </w:r>
            <w:r>
              <w:rPr>
                <w:rStyle w:val="VerbatimChar"/>
                <w:rFonts w:eastAsia="Cambria" w:cs=""/>
                <w:kern w:val="0"/>
                <w:szCs w:val="24"/>
                <w:lang w:val="en-US" w:eastAsia="en-US" w:bidi="ar-SA"/>
              </w:rPr>
              <w:t>ODT_RULE_MULTIRANK</w:t>
            </w:r>
            <w:r>
              <w:rPr>
                <w:rFonts w:eastAsia="Cambria" w:cs=""/>
                <w:kern w:val="0"/>
                <w:sz w:val="24"/>
                <w:szCs w:val="24"/>
                <w:lang w:val="en-US" w:eastAsia="en-US" w:bidi="ar-SA"/>
              </w:rPr>
              <w:t xml:space="preserve"> (00 = build-time default; 01 = JEDEC_DDR2; 10 = JEDEC_LPDDR2; 11 = OFF).</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num_ranks_obs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Software discovery.</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cs_assert_cycles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cycles to hold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asserted per command; tunable for PHY timing margin.</w:t>
            </w:r>
          </w:p>
        </w:tc>
      </w:tr>
    </w:tbl>
    <w:p>
      <w:pPr>
        <w:pStyle w:val="Heading2"/>
        <w:pBdr>
          <w:bottom w:val="single" w:sz="12" w:space="0" w:color="228B22"/>
        </w:pBdr>
        <w:spacing w:before="280" w:after="80"/>
        <w:rPr/>
      </w:pPr>
      <w:bookmarkStart w:id="613" w:name="__RefHeading___Toc31407_1491206650"/>
      <w:bookmarkEnd w:id="613"/>
      <w:r>
        <w:rPr>
          <w:rStyle w:val="SectionNumber"/>
          <w:b/>
          <w:color w:val="228B22"/>
          <w:sz w:val="28"/>
        </w:rPr>
        <w:t>30.11</w:t>
      </w:r>
      <w:r>
        <w:rPr>
          <w:b/>
          <w:color w:val="228B22"/>
          <w:sz w:val="28"/>
        </w:rPr>
        <w:tab/>
        <w:t>Quiet-Point Behavior</w:t>
      </w:r>
    </w:p>
    <w:p>
      <w:pPr>
        <w:pStyle w:val="FirstParagraph"/>
        <w:rPr/>
      </w:pPr>
      <w:r>
        <w:rPr>
          <w:sz w:val="20"/>
        </w:rPr>
        <w:t xml:space="preserve">Runtime config bits take effect at the </w:t>
      </w:r>
      <w:r>
        <w:rPr>
          <w:b/>
          <w:bCs/>
          <w:sz w:val="20"/>
        </w:rPr>
        <w:t>next configuration quiet point</w:t>
      </w:r>
      <w:r>
        <w:rPr>
          <w:sz w:val="20"/>
        </w:rPr>
        <w:t xml:space="preserve"> — no DRAM commands in flight, no refresh sequence in progress. The register block does not enforce quiet points automatically; SoC firmware is responsible for sequencing writes at a drain point (typically during init or an orchestrated idle window). This generation’s RDL does not implement a </w:t>
      </w:r>
      <w:r>
        <w:rPr>
          <w:rStyle w:val="VerbatimChar"/>
          <w:sz w:val="20"/>
        </w:rPr>
        <w:t>config_apply</w:t>
      </w:r>
      <w:r>
        <w:rPr>
          <w:sz w:val="20"/>
        </w:rPr>
        <w:t xml:space="preserve"> strobe or a </w:t>
      </w:r>
      <w:r>
        <w:rPr>
          <w:rStyle w:val="VerbatimChar"/>
          <w:sz w:val="20"/>
        </w:rPr>
        <w:t>config_settled</w:t>
      </w:r>
      <w:r>
        <w:rPr>
          <w:sz w:val="20"/>
        </w:rPr>
        <w:t xml:space="preserve"> status bit — a future family revision may add one; today the SoC owns the drain.</w:t>
      </w:r>
    </w:p>
    <w:p>
      <w:pPr>
        <w:pStyle w:val="BodyText"/>
        <w:rPr/>
      </w:pPr>
      <w:r>
        <w:rPr>
          <w:sz w:val="20"/>
        </w:rPr>
        <w:t>The quiet-point requirement is family-wide because every flavor has hand-off state between scheduler / refresh / power-state that would be corrupted by mid-flight reconfiguration.</w:t>
      </w:r>
    </w:p>
    <w:p>
      <w:pPr>
        <w:pStyle w:val="Heading2"/>
        <w:pBdr>
          <w:bottom w:val="single" w:sz="12" w:space="0" w:color="228B22"/>
        </w:pBdr>
        <w:spacing w:before="280" w:after="80"/>
        <w:rPr/>
      </w:pPr>
      <w:bookmarkStart w:id="614" w:name="__RefHeading___Toc31409_1491206650"/>
      <w:bookmarkEnd w:id="614"/>
      <w:r>
        <w:rPr>
          <w:rStyle w:val="SectionNumber"/>
          <w:b/>
          <w:color w:val="228B22"/>
          <w:sz w:val="28"/>
        </w:rPr>
        <w:t>30.12</w:t>
      </w:r>
      <w:r>
        <w:rPr>
          <w:b/>
          <w:color w:val="228B22"/>
          <w:sz w:val="28"/>
        </w:rPr>
        <w:tab/>
        <w:t>Bit Discovery via the ID Register</w:t>
      </w:r>
    </w:p>
    <w:p>
      <w:pPr>
        <w:pStyle w:val="FirstParagraph"/>
        <w:rPr/>
      </w:pPr>
      <w:r>
        <w:rPr>
          <w:sz w:val="20"/>
        </w:rPr>
        <w:t xml:space="preserve">This generation does not implement a dedicated capability vector; software discovers the build via the </w:t>
      </w:r>
      <w:r>
        <w:rPr>
          <w:rStyle w:val="VerbatimChar"/>
          <w:sz w:val="20"/>
        </w:rPr>
        <w:t>ID</w:t>
      </w:r>
      <w:r>
        <w:rPr>
          <w:sz w:val="20"/>
        </w:rPr>
        <w:t xml:space="preserve"> register at </w:t>
      </w:r>
      <w:r>
        <w:rPr>
          <w:rStyle w:val="VerbatimChar"/>
          <w:sz w:val="20"/>
        </w:rPr>
        <w:t>0xFF0</w:t>
      </w:r>
      <w:r>
        <w:rPr>
          <w:sz w:val="20"/>
        </w:rPr>
        <w:t xml:space="preserve"> (see §6.3): </w:t>
      </w:r>
      <w:r>
        <w:rPr>
          <w:rStyle w:val="VerbatimChar"/>
          <w:sz w:val="20"/>
        </w:rPr>
        <w:t>memtype</w:t>
      </w:r>
      <w:r>
        <w:rPr>
          <w:sz w:val="20"/>
        </w:rPr>
        <w:t xml:space="preserve">, </w:t>
      </w:r>
      <w:r>
        <w:rPr>
          <w:rStyle w:val="VerbatimChar"/>
          <w:sz w:val="20"/>
        </w:rPr>
        <w:t>n_phases</w:t>
      </w:r>
      <w:r>
        <w:rPr>
          <w:sz w:val="20"/>
        </w:rPr>
        <w:t xml:space="preserve"> (gear ratio), and </w:t>
      </w:r>
      <w:r>
        <w:rPr>
          <w:rStyle w:val="VerbatimChar"/>
          <w:sz w:val="20"/>
        </w:rPr>
        <w:t>version</w:t>
      </w:r>
      <w:r>
        <w:rPr>
          <w:sz w:val="20"/>
        </w:rPr>
        <w:t xml:space="preserve"> are readable there, and </w:t>
      </w:r>
      <w:r>
        <w:rPr>
          <w:rStyle w:val="VerbatimChar"/>
          <w:sz w:val="20"/>
        </w:rPr>
        <w:t>module_id</w:t>
      </w:r>
      <w:r>
        <w:rPr>
          <w:sz w:val="20"/>
        </w:rPr>
        <w:t xml:space="preserve"> is the fixed </w:t>
      </w:r>
      <w:r>
        <w:rPr>
          <w:rStyle w:val="VerbatimChar"/>
          <w:sz w:val="20"/>
        </w:rPr>
        <w:t>0xD2</w:t>
      </w:r>
      <w:r>
        <w:rPr>
          <w:sz w:val="20"/>
        </w:rPr>
        <w:t xml:space="preserve"> family tag. Echo fields embedded in the tuning registers (</w:t>
      </w:r>
      <w:r>
        <w:rPr>
          <w:rStyle w:val="VerbatimChar"/>
          <w:sz w:val="20"/>
        </w:rPr>
        <w:t>SCHED_TUNING.lookahead_max_obs</w:t>
      </w:r>
      <w:r>
        <w:rPr>
          <w:sz w:val="20"/>
        </w:rPr>
        <w:t>, etc.) expose the remaining synthesized ceilings. A future family revision may add a packed capability vector along the lines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2117"/>
        <w:gridCol w:w="6464"/>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cap_happy</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synthesized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cap_bg_balance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bank-group balance scheduler logic present (DDR4+)</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cap_fgr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Fine-Granularity Refresh supported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cap_pasr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PASR mask is implemented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cap_dpd</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Deep-Power-Down supported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cap_wl</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Write-leveling implemented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cap_cbt</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CBT implemented (LPDDR4-only)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cap_xor_hash</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 XOR-hash implemented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cap_max_ranks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(echo of geometry)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cap_n_phases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Build-time gear ratio (</w:t>
            </w:r>
            <w:r>
              <w:rPr>
                <w:rStyle w:val="VerbatimChar"/>
                <w:rFonts w:eastAsia="Cambria" w:cs=""/>
                <w:kern w:val="0"/>
                <w:szCs w:val="24"/>
                <w:lang w:val="en-US" w:eastAsia="en-US" w:bidi="ar-SA"/>
              </w:rPr>
              <w:t>DFI_RATE</w:t>
            </w:r>
            <w:r>
              <w:rPr>
                <w:rFonts w:eastAsia="Cambria" w:cs=""/>
                <w:kern w:val="0"/>
                <w:sz w:val="24"/>
                <w:szCs w:val="24"/>
                <w:lang w:val="en-US" w:eastAsia="en-US" w:bidi="ar-SA"/>
              </w:rPr>
              <w: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cap_memtype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DDR3, 2 = DDR4, 4 = LPDDR2, 5 = LPDDR3, 6 = LPDDR4</w:t>
            </w:r>
            <w:bookmarkStart w:id="615" w:name="bit-discovery-via-the-id-register"/>
            <w:bookmarkEnd w:id="615"/>
          </w:p>
        </w:tc>
      </w:tr>
    </w:tbl>
    <w:p>
      <w:pPr>
        <w:pStyle w:val="Heading2"/>
        <w:pBdr>
          <w:bottom w:val="single" w:sz="12" w:space="0" w:color="228B22"/>
        </w:pBdr>
        <w:spacing w:before="280" w:after="80"/>
        <w:rPr/>
      </w:pPr>
      <w:bookmarkStart w:id="616" w:name="__RefHeading___Toc31411_1491206650"/>
      <w:bookmarkEnd w:id="616"/>
      <w:r>
        <w:rPr>
          <w:rStyle w:val="SectionNumber"/>
          <w:b/>
          <w:color w:val="228B22"/>
          <w:sz w:val="28"/>
        </w:rPr>
        <w:t>30.13</w:t>
      </w:r>
      <w:r>
        <w:rPr>
          <w:b/>
          <w:color w:val="228B22"/>
          <w:sz w:val="28"/>
        </w:rPr>
        <w:tab/>
        <w:t>Per-Flavor Applicability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2"/>
        <w:gridCol w:w="865"/>
        <w:gridCol w:w="864"/>
        <w:gridCol w:w="864"/>
        <w:gridCol w:w="1151"/>
        <w:gridCol w:w="1152"/>
        <w:gridCol w:w="1151"/>
      </w:tblGrid>
      <w:tr>
        <w:trPr>
          <w:tblHeader w:val="true"/>
        </w:trPr>
        <w:tc>
          <w:tcPr>
            <w:tcW w:w="33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DDR2</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LPDDR2</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LPDDR4</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bg_field_position</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bl>
    <w:p>
      <w:pPr>
        <w:pStyle w:val="BodyText"/>
        <w:rPr/>
      </w:pPr>
      <w:r>
        <w:rPr>
          <w:sz w:val="20"/>
        </w:rPr>
        <w:t>The “—” entries are present in the CSR map at the documented offsets but read 0 and ignore writes in that flavor. Software treats these as “soft-N/A” — not an error condition, just an absent feature.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7" w:name="family-wide-config-bit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r>
        <w:br w:type="page"/>
      </w:r>
    </w:p>
    <w:p>
      <w:pPr>
        <w:pStyle w:val="Heading1"/>
        <w:shd w:val="clear" w:color="auto" w:fill="404040"/>
        <w:spacing w:before="360" w:after="120"/>
        <w:rPr/>
      </w:pPr>
      <w:bookmarkStart w:id="618" w:name="__RefHeading___Toc31413_1491206650"/>
      <w:bookmarkStart w:id="619" w:name="clocks-and-reset"/>
      <w:bookmarkEnd w:id="618"/>
      <w:r>
        <w:rPr>
          <w:rStyle w:val="SectionNumber"/>
          <w:b/>
          <w:color w:val="FFFFFF"/>
          <w:sz w:val="32"/>
        </w:rPr>
        <w:t>31</w:t>
      </w:r>
      <w:r>
        <w:rPr>
          <w:b/>
          <w:color w:val="FFFFFF"/>
          <w:sz w:val="32"/>
        </w:rPr>
        <w:tab/>
        <w:t>Clocks and Reset</w:t>
      </w:r>
    </w:p>
    <w:p>
      <w:pPr>
        <w:pStyle w:val="Heading2"/>
        <w:pBdr>
          <w:bottom w:val="single" w:sz="12" w:space="0" w:color="228B22"/>
        </w:pBdr>
        <w:spacing w:before="280" w:after="80"/>
        <w:rPr/>
      </w:pPr>
      <w:bookmarkStart w:id="620" w:name="__RefHeading___Toc31415_1491206650"/>
      <w:bookmarkStart w:id="621" w:name="clock-domains"/>
      <w:bookmarkEnd w:id="620"/>
      <w:r>
        <w:rPr>
          <w:rStyle w:val="SectionNumber"/>
          <w:b/>
          <w:color w:val="228B22"/>
          <w:sz w:val="28"/>
        </w:rPr>
        <w:t>31.1</w:t>
      </w:r>
      <w:r>
        <w:rPr>
          <w:b/>
          <w:color w:val="228B22"/>
          <w:sz w:val="28"/>
        </w:rPr>
        <w:tab/>
        <w:t>Clock Domains</w:t>
      </w:r>
    </w:p>
    <w:p>
      <w:pPr>
        <w:pStyle w:val="FirstParagraph"/>
        <w:rPr/>
      </w:pPr>
      <w:r>
        <w:rPr>
          <w:sz w:val="20"/>
        </w:rPr>
        <w:t xml:space="preserve">The controller uses two independent clocks. The register block is a PeakRDL passthrough </w:t>
      </w:r>
      <w:r>
        <w:rPr>
          <w:rStyle w:val="VerbatimChar"/>
          <w:sz w:val="20"/>
        </w:rPr>
        <w:t>cpuif</w:t>
      </w:r>
      <w:r>
        <w:rPr>
          <w:sz w:val="20"/>
        </w:rPr>
        <w:t xml:space="preserve"> clocked by </w:t>
      </w:r>
      <w:r>
        <w:rPr>
          <w:rStyle w:val="VerbatimChar"/>
          <w:sz w:val="20"/>
        </w:rPr>
        <w:t>aclk</w:t>
      </w:r>
      <w:r>
        <w:rPr>
          <w:sz w:val="20"/>
        </w:rPr>
        <w:t xml:space="preserve"> — there is no separate management clock.</w:t>
      </w:r>
    </w:p>
    <w:p>
      <w:pPr>
        <w:pStyle w:val="Heading3"/>
        <w:spacing w:before="200" w:after="80"/>
        <w:rPr/>
      </w:pPr>
      <w:bookmarkStart w:id="622" w:name="__RefHeading___Toc31417_1491206650"/>
      <w:bookmarkStart w:id="623" w:name="aclk"/>
      <w:bookmarkEnd w:id="622"/>
      <w:r>
        <w:rPr>
          <w:rStyle w:val="SectionNumber"/>
          <w:b/>
          <w:color w:val="404040"/>
          <w:sz w:val="24"/>
        </w:rPr>
        <w:t>31.1.1</w:t>
      </w:r>
      <w:r>
        <w:rPr>
          <w:b/>
          <w:color w:val="404040"/>
          <w:sz w:val="24"/>
        </w:rPr>
        <w:tab/>
      </w:r>
      <w:r>
        <w:rPr>
          <w:rStyle w:val="VerbatimChar"/>
          <w:b/>
          <w:color w:val="404040"/>
          <w:sz w:val="24"/>
        </w:rPr>
        <w:t>aclk</w:t>
      </w:r>
    </w:p>
    <w:p>
      <w:pPr>
        <w:pStyle w:val="FirstParagraph"/>
        <w:rPr/>
      </w:pPr>
      <w:r>
        <w:rPr>
          <w:sz w:val="20"/>
        </w:rPr>
        <w:t>Controller clock. All host-AXI4 logic, the scheduler, the bank timers, the write/read CAMs, and the register block (</w:t>
      </w:r>
      <w:r>
        <w:rPr>
          <w:rStyle w:val="VerbatimChar"/>
          <w:sz w:val="20"/>
        </w:rPr>
        <w:t>pumice_csr</w:t>
      </w:r>
      <w:r>
        <w:rPr>
          <w:sz w:val="20"/>
        </w:rPr>
        <w:t xml:space="preserve">) run on </w:t>
      </w:r>
      <w:r>
        <w:rPr>
          <w:rStyle w:val="VerbatimChar"/>
          <w:sz w:val="20"/>
        </w:rPr>
        <w:t>aclk</w:t>
      </w:r>
      <w:r>
        <w:rPr>
          <w:sz w:val="20"/>
        </w:rPr>
        <w:t xml:space="preserve">. The controller-side of the command / write-data / read-data streams into the DFI plane is on </w:t>
      </w:r>
      <w:r>
        <w:rPr>
          <w:rStyle w:val="VerbatimChar"/>
          <w:sz w:val="20"/>
        </w:rPr>
        <w:t>aclk</w:t>
      </w:r>
      <w:r>
        <w:rPr>
          <w:sz w:val="20"/>
        </w:rPr>
        <w:t>.</w:t>
      </w:r>
    </w:p>
    <w:p>
      <w:pPr>
        <w:pStyle w:val="BodyText"/>
        <w:rPr/>
      </w:pPr>
      <w:r>
        <w:rPr>
          <w:sz w:val="20"/>
        </w:rPr>
        <w:t>Typical frequency: 100 – 200 MHz on FPGA SoCs; higher on silicon.</w:t>
      </w:r>
    </w:p>
    <w:p>
      <w:pPr>
        <w:pStyle w:val="BlockText"/>
        <w:rPr/>
      </w:pPr>
      <w:r>
        <w:rPr>
          <w:b/>
          <w:bCs/>
        </w:rPr>
        <w:t xml:space="preserve">Warning — </w:t>
      </w:r>
      <w:r>
        <w:rPr>
          <w:rStyle w:val="VerbatimChar"/>
          <w:b/>
          <w:bCs/>
        </w:rPr>
        <w:t>aclk</w:t>
      </w:r>
      <w:r>
        <w:rPr>
          <w:b/>
          <w:bCs/>
        </w:rPr>
        <w:t>’s frequency is a CSR-visible property.</w:t>
      </w:r>
      <w:r>
        <w:rPr/>
        <w:t xml:space="preserve"> Every timing CSR in the register map (§6.3) is a count of </w:t>
      </w:r>
      <w:r>
        <w:rPr>
          <w:rStyle w:val="VerbatimChar"/>
        </w:rPr>
        <w:t>aclk</w:t>
      </w:r>
      <w:r>
        <w:rPr/>
        <w:t xml:space="preserve"> cycles. Change this clock’s frequency and all of them — JEDEC timings, init waits, ZQ and calibration intervals, PHY round-trip latencies — must be re-derived at the new frequency and reprogrammed before traffic resumes. A stale value violates a real DRAM timing and presents as data corruption, not as an error; there is no hardware frequency-change protocol, so reprogramming is software’s job.</w:t>
      </w:r>
      <w:bookmarkEnd w:id="623"/>
    </w:p>
    <w:p>
      <w:pPr>
        <w:pStyle w:val="Heading3"/>
        <w:spacing w:before="200" w:after="80"/>
        <w:rPr/>
      </w:pPr>
      <w:bookmarkStart w:id="624" w:name="__RefHeading___Toc31419_1491206650"/>
      <w:bookmarkStart w:id="625" w:name="dfi_clk"/>
      <w:bookmarkEnd w:id="624"/>
      <w:r>
        <w:rPr>
          <w:rStyle w:val="SectionNumber"/>
          <w:b/>
          <w:color w:val="404040"/>
          <w:sz w:val="24"/>
        </w:rPr>
        <w:t>31.1.2</w:t>
      </w:r>
      <w:r>
        <w:rPr>
          <w:b/>
          <w:color w:val="404040"/>
          <w:sz w:val="24"/>
        </w:rPr>
        <w:tab/>
      </w:r>
      <w:r>
        <w:rPr>
          <w:rStyle w:val="VerbatimChar"/>
          <w:b/>
          <w:color w:val="404040"/>
          <w:sz w:val="24"/>
        </w:rPr>
        <w:t>dfi_clk</w:t>
      </w:r>
    </w:p>
    <w:p>
      <w:pPr>
        <w:pStyle w:val="FirstParagraph"/>
        <w:rPr/>
      </w:pPr>
      <w:r>
        <w:rPr>
          <w:sz w:val="20"/>
        </w:rPr>
        <w:t xml:space="preserve">PHY / DFI-side clock. The DFI 2.1 command bus, write serializer, and read aligner run on </w:t>
      </w:r>
      <w:r>
        <w:rPr>
          <w:rStyle w:val="VerbatimChar"/>
          <w:sz w:val="20"/>
        </w:rPr>
        <w:t>dfi_clk</w:t>
      </w:r>
      <w:r>
        <w:rPr>
          <w:sz w:val="20"/>
        </w:rPr>
        <w:t>; the PHY consumes and drives the DFI pin bus on this clock. The gear ratio (</w:t>
      </w:r>
      <w:r>
        <w:rPr>
          <w:rStyle w:val="VerbatimChar"/>
          <w:sz w:val="20"/>
        </w:rPr>
        <w:t>DFI_RATE</w:t>
      </w:r>
      <w:r>
        <w:rPr>
          <w:sz w:val="20"/>
        </w:rPr>
        <w:t xml:space="preserve">) sets how many DRAM phases each </w:t>
      </w:r>
      <w:r>
        <w:rPr>
          <w:rStyle w:val="VerbatimChar"/>
          <w:sz w:val="20"/>
        </w:rPr>
        <w:t>dfi_clk</w:t>
      </w:r>
      <w:r>
        <w:rPr>
          <w:sz w:val="20"/>
        </w:rPr>
        <w:t xml:space="preserve"> cycle carries.</w:t>
      </w:r>
    </w:p>
    <w:p>
      <w:pPr>
        <w:pStyle w:val="BodyText"/>
        <w:rPr/>
      </w:pPr>
      <w:r>
        <w:rPr>
          <w:rStyle w:val="VerbatimChar"/>
          <w:sz w:val="20"/>
        </w:rPr>
        <w:t>aclk</w:t>
      </w:r>
      <w:r>
        <w:rPr>
          <w:sz w:val="20"/>
        </w:rPr>
        <w:t xml:space="preserve"> and </w:t>
      </w:r>
      <w:r>
        <w:rPr>
          <w:rStyle w:val="VerbatimChar"/>
          <w:sz w:val="20"/>
        </w:rPr>
        <w:t>dfi_clk</w:t>
      </w:r>
      <w:r>
        <w:rPr>
          <w:sz w:val="20"/>
        </w:rPr>
        <w:t xml:space="preserve"> are asynchronous to each other. The single crossing between them lives inside </w:t>
      </w:r>
      <w:r>
        <w:rPr>
          <w:rStyle w:val="VerbatimChar"/>
          <w:sz w:val="20"/>
        </w:rPr>
        <w:t>mc_dfi_2p1_plane</w:t>
      </w:r>
      <w:r>
        <w:rPr>
          <w:sz w:val="20"/>
        </w:rPr>
        <w:t xml:space="preserve"> (see the CDC summary below).</w:t>
      </w:r>
      <w:bookmarkEnd w:id="621"/>
      <w:bookmarkEnd w:id="625"/>
    </w:p>
    <w:p>
      <w:pPr>
        <w:pStyle w:val="Heading2"/>
        <w:pBdr>
          <w:bottom w:val="single" w:sz="12" w:space="0" w:color="228B22"/>
        </w:pBdr>
        <w:spacing w:before="280" w:after="80"/>
        <w:rPr/>
      </w:pPr>
      <w:bookmarkStart w:id="626" w:name="__RefHeading___Toc31421_1491206650"/>
      <w:bookmarkStart w:id="627" w:name="reset-signals"/>
      <w:bookmarkEnd w:id="626"/>
      <w:r>
        <w:rPr>
          <w:rStyle w:val="SectionNumber"/>
          <w:b/>
          <w:color w:val="228B22"/>
          <w:sz w:val="28"/>
        </w:rPr>
        <w:t>31.2</w:t>
      </w:r>
      <w:r>
        <w:rPr>
          <w:b/>
          <w:color w:val="228B22"/>
          <w:sz w:val="28"/>
        </w:rPr>
        <w:tab/>
        <w:t>Reset Signals</w:t>
      </w:r>
    </w:p>
    <w:p>
      <w:pPr>
        <w:pStyle w:val="FirstParagraph"/>
        <w:rPr/>
      </w:pPr>
      <w:r>
        <w:rPr>
          <w:sz w:val="20"/>
        </w:rPr>
        <w:t>Both resets are active-low.</w:t>
      </w:r>
    </w:p>
    <w:p>
      <w:pPr>
        <w:pStyle w:val="Heading3"/>
        <w:spacing w:before="200" w:after="80"/>
        <w:rPr/>
      </w:pPr>
      <w:bookmarkStart w:id="628" w:name="__RefHeading___Toc31423_1491206650"/>
      <w:bookmarkStart w:id="629" w:name="aresetn-active-low-controller-axi-domain"/>
      <w:bookmarkEnd w:id="628"/>
      <w:r>
        <w:rPr>
          <w:rStyle w:val="SectionNumber"/>
          <w:b/>
          <w:color w:val="404040"/>
          <w:sz w:val="24"/>
        </w:rPr>
        <w:t>31.2.1</w:t>
      </w:r>
      <w:r>
        <w:rPr>
          <w:b/>
          <w:color w:val="404040"/>
          <w:sz w:val="24"/>
        </w:rPr>
        <w:tab/>
      </w:r>
      <w:r>
        <w:rPr>
          <w:rStyle w:val="VerbatimChar"/>
          <w:b/>
          <w:color w:val="404040"/>
          <w:sz w:val="24"/>
        </w:rPr>
        <w:t>aresetn</w:t>
      </w:r>
      <w:r>
        <w:rPr>
          <w:b/>
          <w:color w:val="404040"/>
          <w:sz w:val="24"/>
        </w:rPr>
        <w:t xml:space="preserve"> (active low, controller / AXI domain)</w:t>
      </w:r>
    </w:p>
    <w:p>
      <w:pPr>
        <w:pStyle w:val="FirstParagraph"/>
        <w:rPr/>
      </w:pPr>
      <w:r>
        <w:rPr>
          <w:sz w:val="20"/>
        </w:rPr>
        <w:t xml:space="preserve">Controller reset, tied to the </w:t>
      </w:r>
      <w:r>
        <w:rPr>
          <w:rStyle w:val="VerbatimChar"/>
          <w:sz w:val="20"/>
        </w:rPr>
        <w:t>aclk</w:t>
      </w:r>
      <w:r>
        <w:rPr>
          <w:sz w:val="20"/>
        </w:rPr>
        <w:t xml:space="preserve"> domain. The register block resets on </w:t>
      </w:r>
      <w:r>
        <w:rPr>
          <w:rStyle w:val="VerbatimChar"/>
          <w:sz w:val="20"/>
        </w:rPr>
        <w:t>~aresetn</w:t>
      </w:r>
      <w:r>
        <w:rPr>
          <w:sz w:val="20"/>
        </w:rPr>
        <w:t xml:space="preserve"> (</w:t>
      </w:r>
      <w:r>
        <w:rPr>
          <w:rStyle w:val="VerbatimChar"/>
          <w:sz w:val="20"/>
        </w:rPr>
        <w:t>pumice_csr</w:t>
      </w:r>
      <w:r>
        <w:rPr>
          <w:sz w:val="20"/>
        </w:rPr>
        <w:t xml:space="preserve"> </w:t>
      </w:r>
      <w:r>
        <w:rPr>
          <w:rStyle w:val="VerbatimChar"/>
          <w:sz w:val="20"/>
        </w:rPr>
        <w:t>.rst(~aresetn)</w:t>
      </w:r>
      <w:r>
        <w:rPr>
          <w:sz w:val="20"/>
        </w:rPr>
        <w:t>). Resets:</w:t>
      </w:r>
    </w:p>
    <w:p>
      <w:pPr>
        <w:pStyle w:val="Compact"/>
        <w:numPr>
          <w:ilvl w:val="0"/>
          <w:numId w:val="381"/>
        </w:numPr>
        <w:rPr/>
      </w:pPr>
      <w:r>
        <w:rPr/>
        <w:t>Host AXI4 interface state (</w:t>
      </w:r>
      <w:r>
        <w:rPr>
          <w:rStyle w:val="VerbatimChar"/>
        </w:rPr>
        <w:t>mc_axi4_plane</w:t>
      </w:r>
      <w:r>
        <w:rPr/>
        <w:t>)</w:t>
      </w:r>
    </w:p>
    <w:p>
      <w:pPr>
        <w:pStyle w:val="Compact"/>
        <w:numPr>
          <w:ilvl w:val="0"/>
          <w:numId w:val="382"/>
        </w:numPr>
        <w:rPr/>
      </w:pPr>
      <w:r>
        <w:rPr/>
        <w:t>Write-data and read-command CAMs</w:t>
      </w:r>
    </w:p>
    <w:p>
      <w:pPr>
        <w:pStyle w:val="Compact"/>
        <w:numPr>
          <w:ilvl w:val="0"/>
          <w:numId w:val="383"/>
        </w:numPr>
        <w:rPr/>
      </w:pPr>
      <w:r>
        <w:rPr/>
        <w:t>Command scheduler and bank timers (</w:t>
      </w:r>
      <w:r>
        <w:rPr>
          <w:rStyle w:val="VerbatimChar"/>
        </w:rPr>
        <w:t>mc_scheduler_plane</w:t>
      </w:r>
      <w:r>
        <w:rPr/>
        <w:t>)</w:t>
      </w:r>
    </w:p>
    <w:p>
      <w:pPr>
        <w:pStyle w:val="Compact"/>
        <w:numPr>
          <w:ilvl w:val="0"/>
          <w:numId w:val="384"/>
        </w:numPr>
        <w:rPr/>
      </w:pPr>
      <w:r>
        <w:rPr/>
        <w:t>Refresh manager and init sequencer</w:t>
      </w:r>
    </w:p>
    <w:p>
      <w:pPr>
        <w:pStyle w:val="Compact"/>
        <w:numPr>
          <w:ilvl w:val="0"/>
          <w:numId w:val="385"/>
        </w:numPr>
        <w:rPr/>
      </w:pPr>
      <w:r>
        <w:rPr/>
        <w:t>Register block (</w:t>
      </w:r>
      <w:r>
        <w:rPr>
          <w:rStyle w:val="VerbatimChar"/>
        </w:rPr>
        <w:t>pumice_csr</w:t>
      </w:r>
      <w:r>
        <w:rPr/>
        <w:t>) and observation state</w:t>
      </w:r>
      <w:bookmarkEnd w:id="629"/>
    </w:p>
    <w:p>
      <w:pPr>
        <w:pStyle w:val="Heading3"/>
        <w:spacing w:before="200" w:after="80"/>
        <w:rPr/>
      </w:pPr>
      <w:bookmarkStart w:id="630" w:name="__RefHeading___Toc31425_1491206650"/>
      <w:bookmarkStart w:id="631" w:name="dfi_rstn-active-low-dfi-phy-domain"/>
      <w:bookmarkEnd w:id="630"/>
      <w:r>
        <w:rPr>
          <w:rStyle w:val="SectionNumber"/>
          <w:b/>
          <w:color w:val="404040"/>
          <w:sz w:val="24"/>
        </w:rPr>
        <w:t>31.2.2</w:t>
      </w:r>
      <w:r>
        <w:rPr>
          <w:b/>
          <w:color w:val="404040"/>
          <w:sz w:val="24"/>
        </w:rPr>
        <w:tab/>
      </w:r>
      <w:r>
        <w:rPr>
          <w:rStyle w:val="VerbatimChar"/>
          <w:b/>
          <w:color w:val="404040"/>
          <w:sz w:val="24"/>
        </w:rPr>
        <w:t>dfi_rstn</w:t>
      </w:r>
      <w:r>
        <w:rPr>
          <w:b/>
          <w:color w:val="404040"/>
          <w:sz w:val="24"/>
        </w:rPr>
        <w:t xml:space="preserve"> (active low, DFI / PHY domain)</w:t>
      </w:r>
    </w:p>
    <w:p>
      <w:pPr>
        <w:pStyle w:val="FirstParagraph"/>
        <w:rPr/>
      </w:pPr>
      <w:r>
        <w:rPr>
          <w:sz w:val="20"/>
        </w:rPr>
        <w:t xml:space="preserve">DFI-domain reset, tied to the </w:t>
      </w:r>
      <w:r>
        <w:rPr>
          <w:rStyle w:val="VerbatimChar"/>
          <w:sz w:val="20"/>
        </w:rPr>
        <w:t>dfi_clk</w:t>
      </w:r>
      <w:r>
        <w:rPr>
          <w:sz w:val="20"/>
        </w:rPr>
        <w:t xml:space="preserve"> domain. Resets the DFI command path, the write serializer, the read aligner, and the DFI-side of the CDC FIFOs inside </w:t>
      </w:r>
      <w:r>
        <w:rPr>
          <w:rStyle w:val="VerbatimChar"/>
          <w:sz w:val="20"/>
        </w:rPr>
        <w:t>mc_dfi_2p1_plane</w:t>
      </w:r>
      <w:r>
        <w:rPr>
          <w:sz w:val="20"/>
        </w:rPr>
        <w:t>.</w:t>
      </w:r>
    </w:p>
    <w:p>
      <w:pPr>
        <w:pStyle w:val="BlockText"/>
        <w:rPr/>
      </w:pPr>
      <w:r>
        <w:rPr/>
        <w:t xml:space="preserve">Note: </w:t>
      </w:r>
      <w:r>
        <w:rPr>
          <w:rStyle w:val="VerbatimChar"/>
        </w:rPr>
        <w:t>init_sequencer</w:t>
      </w:r>
      <w:r>
        <w:rPr/>
        <w:t xml:space="preserve"> names its ports </w:t>
      </w:r>
      <w:r>
        <w:rPr>
          <w:rStyle w:val="VerbatimChar"/>
        </w:rPr>
        <w:t>mc_clk</w:t>
      </w:r>
      <w:r>
        <w:rPr/>
        <w:t xml:space="preserve"> / </w:t>
      </w:r>
      <w:r>
        <w:rPr>
          <w:rStyle w:val="VerbatimChar"/>
        </w:rPr>
        <w:t>mc_rst_n</w:t>
      </w:r>
      <w:r>
        <w:rPr/>
        <w:t xml:space="preserve"> internally, but the top level (</w:t>
      </w:r>
      <w:r>
        <w:rPr>
          <w:rStyle w:val="VerbatimChar"/>
        </w:rPr>
        <w:t>pumice_top</w:t>
      </w:r>
      <w:r>
        <w:rPr/>
        <w:t xml:space="preserve"> → </w:t>
      </w:r>
      <w:r>
        <w:rPr>
          <w:rStyle w:val="VerbatimChar"/>
        </w:rPr>
        <w:t>pumice_core</w:t>
      </w:r>
      <w:r>
        <w:rPr/>
        <w:t xml:space="preserve">) ties these to </w:t>
      </w:r>
      <w:r>
        <w:rPr>
          <w:rStyle w:val="VerbatimChar"/>
        </w:rPr>
        <w:t>aclk</w:t>
      </w:r>
      <w:r>
        <w:rPr/>
        <w:t xml:space="preserve"> / </w:t>
      </w:r>
      <w:r>
        <w:rPr>
          <w:rStyle w:val="VerbatimChar"/>
        </w:rPr>
        <w:t>aresetn</w:t>
      </w:r>
      <w:r>
        <w:rPr/>
        <w:t>.</w:t>
      </w:r>
      <w:bookmarkEnd w:id="627"/>
      <w:bookmarkEnd w:id="631"/>
    </w:p>
    <w:p>
      <w:pPr>
        <w:pStyle w:val="Heading2"/>
        <w:pBdr>
          <w:bottom w:val="single" w:sz="12" w:space="0" w:color="228B22"/>
        </w:pBdr>
        <w:spacing w:before="280" w:after="80"/>
        <w:rPr/>
      </w:pPr>
      <w:bookmarkStart w:id="632" w:name="__RefHeading___Toc31427_1491206650"/>
      <w:bookmarkStart w:id="633" w:name="reset-sequencing"/>
      <w:bookmarkEnd w:id="632"/>
      <w:r>
        <w:rPr>
          <w:rStyle w:val="SectionNumber"/>
          <w:b/>
          <w:color w:val="228B22"/>
          <w:sz w:val="28"/>
        </w:rPr>
        <w:t>31.3</w:t>
      </w:r>
      <w:r>
        <w:rPr>
          <w:b/>
          <w:color w:val="228B22"/>
          <w:sz w:val="28"/>
        </w:rPr>
        <w:tab/>
        <w:t>Reset Sequencing</w:t>
      </w:r>
    </w:p>
    <w:p>
      <w:pPr>
        <w:pStyle w:val="Heading3"/>
        <w:spacing w:before="200" w:after="80"/>
        <w:rPr/>
      </w:pPr>
      <w:bookmarkStart w:id="634" w:name="__RefHeading___Toc31429_1491206650"/>
      <w:bookmarkStart w:id="635" w:name="cold-boot"/>
      <w:bookmarkEnd w:id="634"/>
      <w:r>
        <w:rPr>
          <w:rStyle w:val="SectionNumber"/>
          <w:b/>
          <w:color w:val="404040"/>
          <w:sz w:val="24"/>
        </w:rPr>
        <w:t>31.3.1</w:t>
      </w:r>
      <w:r>
        <w:rPr>
          <w:b/>
          <w:color w:val="404040"/>
          <w:sz w:val="24"/>
        </w:rPr>
        <w:tab/>
        <w:t>Cold Boot</w:t>
      </w:r>
    </w:p>
    <w:p>
      <w:pPr>
        <w:pStyle w:val="Compact"/>
        <w:numPr>
          <w:ilvl w:val="0"/>
          <w:numId w:val="386"/>
        </w:numPr>
        <w:rPr/>
      </w:pPr>
      <w:r>
        <w:rPr/>
        <w:t>Both resets asserted (</w:t>
      </w:r>
      <w:r>
        <w:rPr>
          <w:rStyle w:val="VerbatimChar"/>
        </w:rPr>
        <w:t>aresetn</w:t>
      </w:r>
      <w:r>
        <w:rPr/>
        <w:t xml:space="preserve">, </w:t>
      </w:r>
      <w:r>
        <w:rPr>
          <w:rStyle w:val="VerbatimChar"/>
        </w:rPr>
        <w:t>dfi_rstn</w:t>
      </w:r>
      <w:r>
        <w:rPr/>
        <w:t>)</w:t>
      </w:r>
    </w:p>
    <w:p>
      <w:pPr>
        <w:pStyle w:val="Compact"/>
        <w:numPr>
          <w:ilvl w:val="0"/>
          <w:numId w:val="387"/>
        </w:numPr>
        <w:rPr/>
      </w:pPr>
      <w:r>
        <w:rPr/>
        <w:t>Clocks stable</w:t>
      </w:r>
    </w:p>
    <w:p>
      <w:pPr>
        <w:pStyle w:val="Compact"/>
        <w:numPr>
          <w:ilvl w:val="0"/>
          <w:numId w:val="388"/>
        </w:numPr>
        <w:rPr/>
      </w:pPr>
      <w:r>
        <w:rPr>
          <w:rStyle w:val="VerbatimChar"/>
        </w:rPr>
        <w:t>dfi_rstn</w:t>
      </w:r>
      <w:r>
        <w:rPr/>
        <w:t xml:space="preserve"> deasserted; </w:t>
      </w:r>
      <w:r>
        <w:rPr>
          <w:rStyle w:val="VerbatimChar"/>
        </w:rPr>
        <w:t>aresetn</w:t>
      </w:r>
      <w:r>
        <w:rPr/>
        <w:t xml:space="preserve"> deasserted (software programs the CSR timings/phases/policy via the register </w:t>
      </w:r>
      <w:r>
        <w:rPr>
          <w:rStyle w:val="VerbatimChar"/>
        </w:rPr>
        <w:t>cpuif</w:t>
      </w:r>
      <w:r>
        <w:rPr/>
        <w:t>, or defaults are used)</w:t>
      </w:r>
    </w:p>
    <w:p>
      <w:pPr>
        <w:pStyle w:val="Compact"/>
        <w:numPr>
          <w:ilvl w:val="0"/>
          <w:numId w:val="389"/>
        </w:numPr>
        <w:rPr/>
      </w:pPr>
      <w:r>
        <w:rPr/>
        <w:t xml:space="preserve">The init sequencer asserts </w:t>
      </w:r>
      <w:r>
        <w:rPr>
          <w:rStyle w:val="VerbatimChar"/>
        </w:rPr>
        <w:t>dfi_init_start_o</w:t>
      </w:r>
      <w:r>
        <w:rPr/>
        <w:t xml:space="preserve"> and waits on </w:t>
      </w:r>
      <w:r>
        <w:rPr>
          <w:rStyle w:val="VerbatimChar"/>
        </w:rPr>
        <w:t>dfi_init_complete_i</w:t>
      </w:r>
      <w:r>
        <w:rPr/>
        <w:t xml:space="preserve"> (the PHY runs its own DLL-lock / IO training)</w:t>
      </w:r>
    </w:p>
    <w:p>
      <w:pPr>
        <w:pStyle w:val="Compact"/>
        <w:numPr>
          <w:ilvl w:val="0"/>
          <w:numId w:val="390"/>
        </w:numPr>
        <w:rPr/>
      </w:pPr>
      <w:r>
        <w:rPr/>
        <w:t>The init sequencer walks the JEDEC MRS / precharge / refresh sequence (see the Init Sequences chapter)</w:t>
      </w:r>
    </w:p>
    <w:p>
      <w:pPr>
        <w:pStyle w:val="Compact"/>
        <w:numPr>
          <w:ilvl w:val="0"/>
          <w:numId w:val="391"/>
        </w:numPr>
        <w:rPr/>
      </w:pPr>
      <w:r>
        <w:rPr/>
        <w:t xml:space="preserve">On </w:t>
      </w:r>
      <w:r>
        <w:rPr>
          <w:rStyle w:val="VerbatimChar"/>
        </w:rPr>
        <w:t>init_done_o</w:t>
      </w:r>
      <w:r>
        <w:rPr/>
        <w:t>, the controller begins servicing AXI traffic</w:t>
      </w:r>
      <w:bookmarkEnd w:id="635"/>
    </w:p>
    <w:p>
      <w:pPr>
        <w:pStyle w:val="Heading3"/>
        <w:spacing w:before="200" w:after="80"/>
        <w:rPr/>
      </w:pPr>
      <w:bookmarkStart w:id="636" w:name="__RefHeading___Toc31431_1491206650"/>
      <w:bookmarkStart w:id="637" w:name="warm-reset-clock-gated"/>
      <w:bookmarkEnd w:id="636"/>
      <w:r>
        <w:rPr>
          <w:rStyle w:val="SectionNumber"/>
          <w:b/>
          <w:color w:val="404040"/>
          <w:sz w:val="24"/>
        </w:rPr>
        <w:t>31.3.2</w:t>
      </w:r>
      <w:r>
        <w:rPr>
          <w:b/>
          <w:color w:val="404040"/>
          <w:sz w:val="24"/>
        </w:rPr>
        <w:tab/>
        <w:t>Warm Reset (Clock-Gated)</w:t>
      </w:r>
    </w:p>
    <w:p>
      <w:pPr>
        <w:pStyle w:val="FirstParagraph"/>
        <w:rPr/>
      </w:pPr>
      <w:r>
        <w:rPr>
          <w:sz w:val="20"/>
        </w:rPr>
        <w:t>The SoC can warm-reset the controller without losing DRAM content:</w:t>
      </w:r>
    </w:p>
    <w:p>
      <w:pPr>
        <w:pStyle w:val="Compact"/>
        <w:numPr>
          <w:ilvl w:val="0"/>
          <w:numId w:val="392"/>
        </w:numPr>
        <w:rPr/>
      </w:pPr>
      <w:r>
        <w:rPr/>
        <w:t xml:space="preserve">SoC requests self-refresh entry (not yet implemented: the controller has no power-down block since </w:t>
      </w:r>
      <w:r>
        <w:rPr>
          <w:rStyle w:val="VerbatimChar"/>
        </w:rPr>
        <w:t>powerdown_ctrl</w:t>
      </w:r>
      <w:r>
        <w:rPr/>
        <w:t xml:space="preserve"> was removed; see Ch 3.5)</w:t>
      </w:r>
    </w:p>
    <w:p>
      <w:pPr>
        <w:pStyle w:val="Compact"/>
        <w:numPr>
          <w:ilvl w:val="0"/>
          <w:numId w:val="393"/>
        </w:numPr>
        <w:rPr/>
      </w:pPr>
      <w:r>
        <w:rPr/>
        <w:t>Controller acknowledges; DRAM is in self-refresh</w:t>
      </w:r>
    </w:p>
    <w:p>
      <w:pPr>
        <w:pStyle w:val="Compact"/>
        <w:numPr>
          <w:ilvl w:val="0"/>
          <w:numId w:val="394"/>
        </w:numPr>
        <w:rPr/>
      </w:pPr>
      <w:r>
        <w:rPr/>
        <w:t xml:space="preserve">SoC asserts </w:t>
      </w:r>
      <w:r>
        <w:rPr>
          <w:rStyle w:val="VerbatimChar"/>
        </w:rPr>
        <w:t>aresetn</w:t>
      </w:r>
      <w:r>
        <w:rPr/>
        <w:t>; clocks may be gated</w:t>
      </w:r>
    </w:p>
    <w:p>
      <w:pPr>
        <w:pStyle w:val="Compact"/>
        <w:numPr>
          <w:ilvl w:val="0"/>
          <w:numId w:val="395"/>
        </w:numPr>
        <w:rPr/>
      </w:pPr>
      <w:r>
        <w:rPr/>
        <w:t xml:space="preserve">SoC deasserts </w:t>
      </w:r>
      <w:r>
        <w:rPr>
          <w:rStyle w:val="VerbatimChar"/>
        </w:rPr>
        <w:t>aresetn</w:t>
      </w:r>
      <w:r>
        <w:rPr/>
        <w:t>; clocks resume</w:t>
      </w:r>
    </w:p>
    <w:p>
      <w:pPr>
        <w:pStyle w:val="Compact"/>
        <w:numPr>
          <w:ilvl w:val="0"/>
          <w:numId w:val="396"/>
        </w:numPr>
        <w:rPr/>
      </w:pPr>
      <w:r>
        <w:rPr/>
        <w:t>Controller re-runs the init sequence</w:t>
      </w:r>
    </w:p>
    <w:p>
      <w:pPr>
        <w:pStyle w:val="Compact"/>
        <w:numPr>
          <w:ilvl w:val="0"/>
          <w:numId w:val="397"/>
        </w:numPr>
        <w:rPr/>
      </w:pPr>
      <w:bookmarkStart w:id="638" w:name="reset-sequencing"/>
      <w:bookmarkStart w:id="639" w:name="warm-reset-clock-gated"/>
      <w:r>
        <w:rPr/>
        <w:t>Controller resumes normal operation</w:t>
      </w:r>
      <w:bookmarkEnd w:id="638"/>
      <w:bookmarkEnd w:id="639"/>
    </w:p>
    <w:p>
      <w:pPr>
        <w:pStyle w:val="Heading2"/>
        <w:pBdr>
          <w:bottom w:val="single" w:sz="12" w:space="0" w:color="228B22"/>
        </w:pBdr>
        <w:spacing w:before="280" w:after="80"/>
        <w:rPr/>
      </w:pPr>
      <w:bookmarkStart w:id="640" w:name="__RefHeading___Toc31433_1491206650"/>
      <w:bookmarkEnd w:id="640"/>
      <w:r>
        <w:rPr>
          <w:rStyle w:val="SectionNumber"/>
          <w:b/>
          <w:color w:val="228B22"/>
          <w:sz w:val="28"/>
        </w:rPr>
        <w:t>31.4</w:t>
      </w:r>
      <w:r>
        <w:rPr>
          <w:b/>
          <w:color w:val="228B22"/>
          <w:sz w:val="28"/>
        </w:rPr>
        <w:tab/>
        <w:t>Clock Domain Crossing Summary</w:t>
      </w:r>
    </w:p>
    <w:p>
      <w:pPr>
        <w:pStyle w:val="FirstParagraph"/>
        <w:rPr/>
      </w:pPr>
      <w:r>
        <w:rPr>
          <w:sz w:val="20"/>
        </w:rPr>
        <w:t xml:space="preserve">There is exactly one clock-domain crossing in the design: the </w:t>
      </w:r>
      <w:r>
        <w:rPr>
          <w:rStyle w:val="VerbatimChar"/>
          <w:sz w:val="20"/>
        </w:rPr>
        <w:t>aclk</w:t>
      </w:r>
      <w:r>
        <w:rPr>
          <w:sz w:val="20"/>
        </w:rPr>
        <w:t xml:space="preserve"> ↔ </w:t>
      </w:r>
      <w:r>
        <w:rPr>
          <w:rStyle w:val="VerbatimChar"/>
          <w:sz w:val="20"/>
        </w:rPr>
        <w:t>dfi_clk</w:t>
      </w:r>
      <w:r>
        <w:rPr>
          <w:sz w:val="20"/>
        </w:rPr>
        <w:t xml:space="preserve"> crossing inside </w:t>
      </w:r>
      <w:r>
        <w:rPr>
          <w:rStyle w:val="VerbatimChar"/>
          <w:sz w:val="20"/>
        </w:rPr>
        <w:t>mc_dfi_2p1_plane</w:t>
      </w:r>
      <w:r>
        <w:rPr>
          <w:sz w:val="20"/>
        </w:rPr>
        <w:t xml:space="preserve"> (</w:t>
      </w:r>
      <w:r>
        <w:rPr>
          <w:rStyle w:val="VerbatimChar"/>
          <w:sz w:val="20"/>
        </w:rPr>
        <w:t>mc_dfi_cdc.sv</w:t>
      </w:r>
      <w:r>
        <w:rPr>
          <w:sz w:val="20"/>
        </w:rPr>
        <w:t xml:space="preserve">). It is built from asynchronous </w:t>
      </w:r>
      <w:r>
        <w:rPr>
          <w:rStyle w:val="VerbatimChar"/>
          <w:sz w:val="20"/>
        </w:rPr>
        <w:t>gaxi</w:t>
      </w:r>
      <w:r>
        <w:rPr>
          <w:sz w:val="20"/>
        </w:rPr>
        <w:t xml:space="preserve"> FIFOs only — command, write-data, and read-data each get their own async FIFO, plus the </w:t>
      </w:r>
      <w:r>
        <w:rPr>
          <w:rStyle w:val="VerbatimChar"/>
          <w:sz w:val="20"/>
        </w:rPr>
        <w:t>init_start</w:t>
      </w:r>
      <w:r>
        <w:rPr>
          <w:sz w:val="20"/>
        </w:rPr>
        <w:t xml:space="preserve"> / </w:t>
      </w:r>
      <w:r>
        <w:rPr>
          <w:rStyle w:val="VerbatimChar"/>
          <w:sz w:val="20"/>
        </w:rPr>
        <w:t>init_complete</w:t>
      </w:r>
      <w:r>
        <w:rPr>
          <w:sz w:val="20"/>
        </w:rPr>
        <w:t xml:space="preserve"> handshake. The register </w:t>
      </w:r>
      <w:r>
        <w:rPr>
          <w:rStyle w:val="VerbatimChar"/>
          <w:sz w:val="20"/>
        </w:rPr>
        <w:t>cpuif</w:t>
      </w:r>
      <w:r>
        <w:rPr>
          <w:sz w:val="20"/>
        </w:rPr>
        <w:t xml:space="preserve"> shares the </w:t>
      </w:r>
      <w:r>
        <w:rPr>
          <w:rStyle w:val="VerbatimChar"/>
          <w:sz w:val="20"/>
        </w:rPr>
        <w:t>aclk</w:t>
      </w:r>
      <w:r>
        <w:rPr>
          <w:sz w:val="20"/>
        </w:rPr>
        <w:t xml:space="preserve"> domain, so there is no CSR-clock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9"/>
        <w:gridCol w:w="4681"/>
        <w:gridCol w:w="2610"/>
      </w:tblGrid>
      <w:tr>
        <w:trPr>
          <w:tblHeader w:val="true"/>
        </w:trPr>
        <w:tc>
          <w:tcPr>
            <w:tcW w:w="2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Crossing</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FIFOs (cmd / wrdata) in </w:t>
            </w:r>
            <w:r>
              <w:rPr>
                <w:rStyle w:val="VerbatimChar"/>
                <w:rFonts w:eastAsia="Cambria" w:cs=""/>
                <w:kern w:val="0"/>
                <w:szCs w:val="24"/>
                <w:lang w:val="en-US" w:eastAsia="en-US" w:bidi="ar-SA"/>
              </w:rPr>
              <w:t>mc_dfi_cdc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 (rddata) in </w:t>
            </w:r>
            <w:r>
              <w:rPr>
                <w:rStyle w:val="VerbatimChar"/>
                <w:rFonts w:eastAsia="Cambria" w:cs=""/>
                <w:kern w:val="0"/>
                <w:szCs w:val="24"/>
                <w:lang w:val="en-US" w:eastAsia="en-US" w:bidi="ar-SA"/>
              </w:rPr>
              <w:t>mc_dfi_cdc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bookmarkStart w:id="641" w:name="clock-domain-crossing-summary"/>
            <w:bookmarkEnd w:id="641"/>
          </w:p>
        </w:tc>
      </w:tr>
    </w:tbl>
    <w:p>
      <w:pPr>
        <w:pStyle w:val="Heading2"/>
        <w:pBdr>
          <w:bottom w:val="single" w:sz="12" w:space="0" w:color="228B22"/>
        </w:pBdr>
        <w:spacing w:before="280" w:after="80"/>
        <w:rPr/>
      </w:pPr>
      <w:bookmarkStart w:id="642" w:name="__RefHeading___Toc31435_1491206650"/>
      <w:bookmarkEnd w:id="642"/>
      <w:r>
        <w:rPr>
          <w:rStyle w:val="SectionNumber"/>
          <w:b/>
          <w:color w:val="228B22"/>
          <w:sz w:val="28"/>
        </w:rPr>
        <w:t>31.5</w:t>
      </w:r>
      <w:r>
        <w:rPr>
          <w:b/>
          <w:color w:val="228B22"/>
          <w:sz w:val="28"/>
        </w:rPr>
        <w:tab/>
        <w:t>Reset and Power Considerations</w:t>
      </w:r>
    </w:p>
    <w:p>
      <w:pPr>
        <w:pStyle w:val="FirstParagraph"/>
        <w:rPr/>
      </w:pPr>
      <w:r>
        <w:rPr>
          <w:sz w:val="20"/>
        </w:rPr>
        <w:t xml:space="preserve">DFI v2.1 requires </w:t>
      </w:r>
      <w:r>
        <w:rPr>
          <w:rStyle w:val="VerbatimChar"/>
          <w:sz w:val="20"/>
        </w:rPr>
        <w:t>dfi_init_start</w:t>
      </w:r>
      <w:r>
        <w:rPr>
          <w:sz w:val="20"/>
        </w:rPr>
        <w:t xml:space="preserve"> to be asserted by the controller as part of init; the init sequencer drives </w:t>
      </w:r>
      <w:r>
        <w:rPr>
          <w:rStyle w:val="VerbatimChar"/>
          <w:sz w:val="20"/>
        </w:rPr>
        <w:t>dfi_init_start_o</w:t>
      </w:r>
      <w:r>
        <w:rPr>
          <w:sz w:val="20"/>
        </w:rPr>
        <w:t xml:space="preserve"> out of reset (once it leaves </w:t>
      </w:r>
      <w:r>
        <w:rPr>
          <w:rStyle w:val="VerbatimChar"/>
          <w:sz w:val="20"/>
        </w:rPr>
        <w:t>S_RESET</w:t>
      </w:r>
      <w:r>
        <w:rPr>
          <w:sz w:val="20"/>
        </w:rPr>
        <w:t xml:space="preserve">) and waits on the PHY’s </w:t>
      </w:r>
      <w:r>
        <w:rPr>
          <w:rStyle w:val="VerbatimChar"/>
          <w:sz w:val="20"/>
        </w:rPr>
        <w:t>dfi_init_complete_i</w:t>
      </w:r>
      <w:r>
        <w:rPr>
          <w:sz w:val="20"/>
        </w:rPr>
        <w:t xml:space="preserve"> before proceeding to the MRS / precharge / refresh walk. The </w:t>
      </w:r>
      <w:r>
        <w:rPr>
          <w:rStyle w:val="VerbatimChar"/>
          <w:sz w:val="20"/>
        </w:rPr>
        <w:t>init_start</w:t>
      </w:r>
      <w:r>
        <w:rPr>
          <w:sz w:val="20"/>
        </w:rPr>
        <w:t xml:space="preserve"> / </w:t>
      </w:r>
      <w:r>
        <w:rPr>
          <w:rStyle w:val="VerbatimChar"/>
          <w:sz w:val="20"/>
        </w:rPr>
        <w:t>init_complete</w:t>
      </w:r>
      <w:r>
        <w:rPr>
          <w:sz w:val="20"/>
        </w:rPr>
        <w:t xml:space="preserve"> handshake crosses the </w:t>
      </w:r>
      <w:r>
        <w:rPr>
          <w:rStyle w:val="VerbatimChar"/>
          <w:sz w:val="20"/>
        </w:rPr>
        <w:t>aclk</w:t>
      </w:r>
      <w:r>
        <w:rPr>
          <w:sz w:val="20"/>
        </w:rPr>
        <w:t xml:space="preserve"> ↔ </w:t>
      </w:r>
      <w:r>
        <w:rPr>
          <w:rStyle w:val="VerbatimChar"/>
          <w:sz w:val="20"/>
        </w:rPr>
        <w:t>dfi_clk</w:t>
      </w:r>
      <w:r>
        <w:rPr>
          <w:sz w:val="20"/>
        </w:rPr>
        <w:t xml:space="preserve"> boundary through the same CDC as the command and data streams.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3" w:name="clocks-and-reset"/>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r>
        <w:br w:type="page"/>
      </w:r>
    </w:p>
    <w:p>
      <w:pPr>
        <w:pStyle w:val="Heading1"/>
        <w:shd w:val="clear" w:color="auto" w:fill="404040"/>
        <w:spacing w:before="360" w:after="120"/>
        <w:rPr/>
      </w:pPr>
      <w:bookmarkStart w:id="644" w:name="__RefHeading___Toc31437_1491206650"/>
      <w:bookmarkStart w:id="645" w:name="init-sequences"/>
      <w:bookmarkEnd w:id="644"/>
      <w:r>
        <w:rPr>
          <w:rStyle w:val="SectionNumber"/>
          <w:b/>
          <w:color w:val="FFFFFF"/>
          <w:sz w:val="32"/>
        </w:rPr>
        <w:t>32</w:t>
      </w:r>
      <w:r>
        <w:rPr>
          <w:b/>
          <w:color w:val="FFFFFF"/>
          <w:sz w:val="32"/>
        </w:rPr>
        <w:tab/>
        <w:t>Init Sequences</w:t>
      </w:r>
    </w:p>
    <w:p>
      <w:pPr>
        <w:pStyle w:val="FirstParagraph"/>
        <w:rPr/>
      </w:pPr>
      <w:r>
        <w:rPr>
          <w:sz w:val="20"/>
        </w:rPr>
        <w:t xml:space="preserve">The cold-boot init sequences for DDR2 and LPDDR2 are implemented as a single FSM in </w:t>
      </w:r>
      <w:r>
        <w:rPr>
          <w:rStyle w:val="VerbatimChar"/>
          <w:sz w:val="20"/>
        </w:rPr>
        <w:t>common-ip/rtl/fub/mc_xddr2_init_sequencer.sv</w:t>
      </w:r>
      <w:r>
        <w:rPr>
          <w:sz w:val="20"/>
        </w:rPr>
        <w:t xml:space="preserve"> (not separate step-package files). The FSM issues real MRS / precharge / refresh commands to the DRAM through the command scheduler while </w:t>
      </w:r>
      <w:r>
        <w:rPr>
          <w:rStyle w:val="VerbatimChar"/>
          <w:sz w:val="20"/>
        </w:rPr>
        <w:t>init_busy_o</w:t>
      </w:r>
      <w:r>
        <w:rPr>
          <w:sz w:val="20"/>
        </w:rPr>
        <w:t xml:space="preserve"> is high, and updates the mode-register shadow in lockstep so the live CL / CWL / BL decode tracks what was programmed. The </w:t>
      </w:r>
      <w:r>
        <w:rPr>
          <w:rStyle w:val="VerbatimChar"/>
          <w:sz w:val="20"/>
        </w:rPr>
        <w:t>memtype_i</w:t>
      </w:r>
      <w:r>
        <w:rPr>
          <w:sz w:val="20"/>
        </w:rPr>
        <w:t xml:space="preserve"> input selects the DDR2 or the LPDDR2 branch.</w:t>
      </w:r>
    </w:p>
    <w:p>
      <w:pPr>
        <w:pStyle w:val="BodyText"/>
        <w:rPr/>
      </w:pPr>
      <w:r>
        <w:rPr>
          <w:sz w:val="20"/>
        </w:rPr>
        <w:t xml:space="preserve">The DDR2 branch mirrors LiteDRAM’s </w:t>
      </w:r>
      <w:r>
        <w:rPr>
          <w:rStyle w:val="VerbatimChar"/>
          <w:sz w:val="20"/>
        </w:rPr>
        <w:t>get_ddr2_phy_init_sequence</w:t>
      </w:r>
      <w:r>
        <w:rPr>
          <w:sz w:val="20"/>
        </w:rPr>
        <w:t xml:space="preserve"> and is proven on the Nexys A7 board.</w:t>
      </w:r>
    </w:p>
    <w:p>
      <w:pPr>
        <w:pStyle w:val="Heading2"/>
        <w:pBdr>
          <w:bottom w:val="single" w:sz="12" w:space="0" w:color="228B22"/>
        </w:pBdr>
        <w:spacing w:before="280" w:after="80"/>
        <w:rPr/>
      </w:pPr>
      <w:bookmarkStart w:id="646" w:name="__RefHeading___Toc31439_1491206650"/>
      <w:bookmarkStart w:id="647" w:name="ddr2-cold-init"/>
      <w:bookmarkEnd w:id="646"/>
      <w:r>
        <w:rPr>
          <w:rStyle w:val="SectionNumber"/>
          <w:b/>
          <w:color w:val="228B22"/>
          <w:sz w:val="28"/>
        </w:rPr>
        <w:t>32.1</w:t>
      </w:r>
      <w:r>
        <w:rPr>
          <w:b/>
          <w:color w:val="228B22"/>
          <w:sz w:val="28"/>
        </w:rPr>
        <w:tab/>
        <w:t>DDR2 Cold Init</w:t>
      </w:r>
    </w:p>
    <w:p>
      <w:pPr>
        <w:pStyle w:val="FirstParagraph"/>
        <w:rPr/>
      </w:pPr>
      <w:r>
        <w:rPr>
          <w:sz w:val="20"/>
        </w:rPr>
        <w:t xml:space="preserve">Per JESD79-2F. FSM states from </w:t>
      </w:r>
      <w:r>
        <w:rPr>
          <w:rStyle w:val="VerbatimChar"/>
          <w:sz w:val="20"/>
        </w:rPr>
        <w:t>init_sequencer.sv</w:t>
      </w:r>
      <w:r>
        <w:rPr>
          <w:sz w:val="20"/>
        </w:rPr>
        <w:t>; MR data rides the ROW request field (</w:t>
      </w:r>
      <w:r>
        <w:rPr>
          <w:rStyle w:val="VerbatimChar"/>
          <w:sz w:val="20"/>
        </w:rPr>
        <w:t>init_cmd_row_o</w:t>
      </w:r>
      <w:r>
        <w:rPr>
          <w:sz w:val="20"/>
        </w:rPr>
        <w:t>), and the MR / EMR number is carried in the bank index (</w:t>
      </w:r>
      <w:r>
        <w:rPr>
          <w:rStyle w:val="VerbatimChar"/>
          <w:sz w:val="20"/>
        </w:rPr>
        <w:t>init_cmd_bank_o</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3"/>
        <w:gridCol w:w="2017"/>
        <w:gridCol w:w="3455"/>
        <w:gridCol w:w="1441"/>
        <w:gridCol w:w="1584"/>
      </w:tblGrid>
      <w:tr>
        <w:trPr>
          <w:tblHeader w:val="true"/>
        </w:trPr>
        <w:tc>
          <w:tcPr>
            <w:tcW w:w="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data</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(tRP)</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EMR(2)</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(tMRD)</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EMR(3)</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 DLL reset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0x0533</w:t>
            </w:r>
            <w:r>
              <w:rPr>
                <w:rFonts w:eastAsia="Cambria" w:cs=""/>
                <w:kern w:val="0"/>
                <w:sz w:val="24"/>
                <w:szCs w:val="24"/>
                <w:lang w:val="en-US" w:eastAsia="en-US" w:bidi="ar-SA"/>
              </w:rPr>
              <w:t xml:space="preserve"> = BL8 / CL3 / tWR3 / DLL_RESET)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(tDLLK)</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(tRFC)</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(DLL reset cleared)</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default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exit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Note the JEDEC extended-mode-register order: EMR(2), then EMR(3), then EMR(1), before MR0. The OCD-default state (</w:t>
      </w:r>
      <w:r>
        <w:rPr>
          <w:rStyle w:val="VerbatimChar"/>
          <w:sz w:val="20"/>
        </w:rPr>
        <w:t>S_OCD_DEF</w:t>
      </w:r>
      <w:r>
        <w:rPr>
          <w:sz w:val="20"/>
        </w:rPr>
        <w:t xml:space="preserve">) leaves the MR1 shadow unchanged; </w:t>
      </w:r>
      <w:r>
        <w:rPr>
          <w:rStyle w:val="VerbatimChar"/>
          <w:sz w:val="20"/>
        </w:rPr>
        <w:t>S_OCD_EXIT</w:t>
      </w:r>
      <w:r>
        <w:rPr>
          <w:sz w:val="20"/>
        </w:rPr>
        <w:t xml:space="preserve"> restores it to the final </w:t>
      </w:r>
      <w:r>
        <w:rPr>
          <w:rStyle w:val="VerbatimChar"/>
          <w:sz w:val="20"/>
        </w:rPr>
        <w:t>0x0000</w:t>
      </w:r>
      <w:r>
        <w:rPr>
          <w:sz w:val="20"/>
        </w:rPr>
        <w:t xml:space="preserve"> value so the live decode is stable.</w:t>
      </w:r>
      <w:bookmarkEnd w:id="647"/>
    </w:p>
    <w:p>
      <w:pPr>
        <w:pStyle w:val="Heading2"/>
        <w:pBdr>
          <w:bottom w:val="single" w:sz="12" w:space="0" w:color="228B22"/>
        </w:pBdr>
        <w:spacing w:before="280" w:after="80"/>
        <w:rPr/>
      </w:pPr>
      <w:bookmarkStart w:id="648" w:name="__RefHeading___Toc31441_1491206650"/>
      <w:bookmarkStart w:id="649" w:name="lpddr2-cold-init"/>
      <w:bookmarkEnd w:id="648"/>
      <w:r>
        <w:rPr>
          <w:rStyle w:val="SectionNumber"/>
          <w:b/>
          <w:color w:val="228B22"/>
          <w:sz w:val="28"/>
        </w:rPr>
        <w:t>32.2</w:t>
      </w:r>
      <w:r>
        <w:rPr>
          <w:b/>
          <w:color w:val="228B22"/>
          <w:sz w:val="28"/>
        </w:rPr>
        <w:tab/>
        <w:t>LPDDR2 Cold Init</w:t>
      </w:r>
    </w:p>
    <w:p>
      <w:pPr>
        <w:pStyle w:val="FirstParagraph"/>
        <w:rPr/>
      </w:pPr>
      <w:r>
        <w:rPr>
          <w:sz w:val="20"/>
        </w:rPr>
        <w:t xml:space="preserve">Per JESD209-2F. LPDDR2 uses the Mode Register Write (MRW) chain. Because the MR address (MA) can reach MR63 / MR10 — beyond a 3-bit bank port — the sequencer packs </w:t>
      </w:r>
      <w:r>
        <w:rPr>
          <w:rStyle w:val="VerbatimChar"/>
          <w:sz w:val="20"/>
        </w:rPr>
        <w:t>{MA[5:0], OP[7:0]}</w:t>
      </w:r>
      <w:r>
        <w:rPr>
          <w:sz w:val="20"/>
        </w:rPr>
        <w:t xml:space="preserve"> into the ROW request field, and </w:t>
      </w:r>
      <w:r>
        <w:rPr>
          <w:rStyle w:val="VerbatimChar"/>
          <w:sz w:val="20"/>
        </w:rPr>
        <w:t>mc_xddr2_cmd_formatter.sv</w:t>
      </w:r>
      <w:r>
        <w:rPr>
          <w:sz w:val="20"/>
        </w:rPr>
        <w:t xml:space="preserve"> unpacks it (row[13:8] = MA, row[7:0] = OP) to build the bit-exact LPDDR2 CA-bus MRW word. Only MR1 / MR2 / MR3 update the CL / CWL / BL decode shadow; MR63 and MR10 are issued to the DRAM but not shadowed.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1502"/>
        <w:gridCol w:w="3236"/>
        <w:gridCol w:w="1040"/>
        <w:gridCol w:w="2890"/>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5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data</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MRW(MR63) Reset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(tINIT4)</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MRW(MR10) ZQ Init Calibration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(tZQINIT)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 BL8 / nWR3</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MRW(MR2) RL3 / WL1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MRW(MR3) DS 40 ohm</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LPDDR2 branch reuses the same CSR waits as DDR2: </w:t>
      </w:r>
      <w:r>
        <w:rPr>
          <w:rStyle w:val="VerbatimChar"/>
          <w:sz w:val="20"/>
        </w:rPr>
        <w:t>t_init_wait</w:t>
      </w:r>
      <w:r>
        <w:rPr>
          <w:sz w:val="20"/>
        </w:rPr>
        <w:t xml:space="preserve"> covers both tINIT and tINIT4, </w:t>
      </w:r>
      <w:r>
        <w:rPr>
          <w:rStyle w:val="VerbatimChar"/>
          <w:sz w:val="20"/>
        </w:rPr>
        <w:t>t_dll_wait</w:t>
      </w:r>
      <w:r>
        <w:rPr>
          <w:sz w:val="20"/>
        </w:rPr>
        <w:t xml:space="preserve"> covers tZQINIT, and </w:t>
      </w:r>
      <w:r>
        <w:rPr>
          <w:rStyle w:val="VerbatimChar"/>
          <w:sz w:val="20"/>
        </w:rPr>
        <w:t>t_mrd_wait</w:t>
      </w:r>
      <w:r>
        <w:rPr>
          <w:sz w:val="20"/>
        </w:rPr>
        <w:t xml:space="preserve"> covers the post-MRW tMRW delay.</w:t>
      </w:r>
    </w:p>
    <w:p>
      <w:pPr>
        <w:pStyle w:val="BodyText"/>
        <w:rPr/>
      </w:pPr>
      <w:r>
        <w:rPr>
          <w:sz w:val="20"/>
        </w:rPr>
        <w:t>The MR1/2/3 OP data is CSR-backed (</w:t>
      </w:r>
      <w:r>
        <w:rPr>
          <w:rStyle w:val="VerbatimChar"/>
          <w:sz w:val="20"/>
        </w:rPr>
        <w:t>LP_MR1_OP</w:t>
      </w:r>
      <w:r>
        <w:rPr>
          <w:sz w:val="20"/>
        </w:rPr>
        <w:t xml:space="preserve"> 0x180, </w:t>
      </w:r>
      <w:r>
        <w:rPr>
          <w:rStyle w:val="VerbatimChar"/>
          <w:sz w:val="20"/>
        </w:rPr>
        <w:t>LP_MR2_OP</w:t>
      </w:r>
      <w:r>
        <w:rPr>
          <w:sz w:val="20"/>
        </w:rPr>
        <w:t xml:space="preserve"> 0x184, </w:t>
      </w:r>
      <w:r>
        <w:rPr>
          <w:rStyle w:val="VerbatimChar"/>
          <w:sz w:val="20"/>
        </w:rPr>
        <w:t>LP_MR3_OP</w:t>
      </w:r>
      <w:r>
        <w:rPr>
          <w:sz w:val="20"/>
        </w:rPr>
        <w:t xml:space="preserve"> 0x188; resets 0x23 / 0x01 / 0x02) — the values above are the JEDEC defaults. Software can retune BL/nWR/RL/WL/drive strength at bring-up, and sweep the values to defeat a scrambled CA/A-lane board mapping (the same escape hatch as the DDR2 </w:t>
      </w:r>
      <w:r>
        <w:rPr>
          <w:rStyle w:val="VerbatimChar"/>
          <w:sz w:val="20"/>
        </w:rPr>
        <w:t>MRx.VAL</w:t>
      </w:r>
      <w:r>
        <w:rPr>
          <w:sz w:val="20"/>
        </w:rPr>
        <w:t xml:space="preserve"> registers). A change takes effect on the next init: </w:t>
      </w:r>
      <w:r>
        <w:rPr>
          <w:rStyle w:val="VerbatimChar"/>
          <w:sz w:val="20"/>
        </w:rPr>
        <w:t>CTRL.init_force_restart</w:t>
      </w:r>
      <w:r>
        <w:rPr>
          <w:sz w:val="20"/>
        </w:rPr>
        <w:t xml:space="preserve"> re-runs the MRW chain with the current CSR values, or re-reset the controller. Verified end-to-end by the </w:t>
      </w:r>
      <w:r>
        <w:rPr>
          <w:rStyle w:val="VerbatimChar"/>
          <w:sz w:val="20"/>
        </w:rPr>
        <w:t>lp_mr_op_csr_sweep_lpddr2</w:t>
      </w:r>
      <w:r>
        <w:rPr>
          <w:sz w:val="20"/>
        </w:rPr>
        <w:t xml:space="preserve"> top test, which sweeps the CSRs and checks the swept values in the DFI slave’s decoded CA MRW stream.</w:t>
      </w:r>
    </w:p>
    <w:p>
      <w:pPr>
        <w:pStyle w:val="BodyText"/>
        <w:rPr/>
      </w:pPr>
      <w:r>
        <w:rPr>
          <w:sz w:val="20"/>
        </w:rPr>
        <w:t xml:space="preserve">Since 2026-10-15 the sequencer and the mode-register shadow compose the common </w:t>
      </w:r>
      <w:r>
        <w:rPr>
          <w:rStyle w:val="VerbatimChar"/>
          <w:sz w:val="20"/>
        </w:rPr>
        <w:t>mc_init_plane</w:t>
      </w:r>
      <w:r>
        <w:rPr>
          <w:sz w:val="20"/>
        </w:rPr>
        <w:t xml:space="preserve"> (family MAS ch10); the sequencing documented here is unchanged.</w:t>
      </w:r>
    </w:p>
    <w:p>
      <w:pPr>
        <w:pStyle w:val="BodyText"/>
        <w:rPr/>
      </w:pPr>
      <w:bookmarkStart w:id="650" w:name="lpddr2-cold-init"/>
      <w:r>
        <w:rPr>
          <w:sz w:val="20"/>
        </w:rPr>
        <w:t>LPDDR2 is now fully functional in sim: reads and writes, bit-exact JESD209-2F CA encoding, and the full MR init chain above.</w:t>
      </w:r>
      <w:bookmarkEnd w:id="650"/>
    </w:p>
    <w:p>
      <w:pPr>
        <w:pStyle w:val="Heading2"/>
        <w:pBdr>
          <w:bottom w:val="single" w:sz="12" w:space="0" w:color="228B22"/>
        </w:pBdr>
        <w:spacing w:before="280" w:after="80"/>
        <w:rPr/>
      </w:pPr>
      <w:bookmarkStart w:id="651" w:name="__RefHeading___Toc31443_1491206650"/>
      <w:bookmarkStart w:id="652" w:name="inter-command-waits-csr-backed"/>
      <w:bookmarkEnd w:id="651"/>
      <w:r>
        <w:rPr>
          <w:rStyle w:val="SectionNumber"/>
          <w:b/>
          <w:color w:val="228B22"/>
          <w:sz w:val="28"/>
        </w:rPr>
        <w:t>32.3</w:t>
      </w:r>
      <w:r>
        <w:rPr>
          <w:b/>
          <w:color w:val="228B22"/>
          <w:sz w:val="28"/>
        </w:rPr>
        <w:tab/>
        <w:t>Inter-Command Waits (CSR-Backed)</w:t>
      </w:r>
    </w:p>
    <w:p>
      <w:pPr>
        <w:pStyle w:val="FirstParagraph"/>
        <w:rPr/>
      </w:pPr>
      <w:r>
        <w:rPr>
          <w:sz w:val="20"/>
        </w:rPr>
        <w:t>The JEDEC inter-command delays were previously hardcoded; they are now driven by CSR fields (zero-extended to the 16-bit internal countdown). All counts are in MC (</w:t>
      </w:r>
      <w:r>
        <w:rPr>
          <w:rStyle w:val="VerbatimChar"/>
          <w:sz w:val="20"/>
        </w:rPr>
        <w:t>aclk</w:t>
      </w:r>
      <w:r>
        <w:rPr>
          <w:sz w:val="20"/>
        </w:rPr>
        <w:t xml:space="preserve">) cycles — </w:t>
      </w:r>
      <w:r>
        <w:rPr>
          <w:b/>
          <w:bCs/>
          <w:sz w:val="20"/>
        </w:rPr>
        <w:t xml:space="preserve">and are therefore MC-frequency-dependent: when the controller clock frequency changes (including the 75 MHz ↔ 100 MHz build switch), re-derive every </w:t>
      </w:r>
      <w:r>
        <w:rPr>
          <w:rStyle w:val="VerbatimChar"/>
          <w:b/>
          <w:bCs/>
          <w:sz w:val="20"/>
        </w:rPr>
        <w:t>INIT_TIMING*</w:t>
      </w:r>
      <w:r>
        <w:rPr>
          <w:b/>
          <w:bCs/>
          <w:sz w:val="20"/>
        </w:rPr>
        <w:t xml:space="preserve"> value from the JEDEC minimums for the new period.</w:t>
      </w:r>
      <w:r>
        <w:rPr>
          <w:sz w:val="20"/>
        </w:rPr>
        <w:t xml:space="preserve"> The same caution applies to every timing CSR in this book.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INIT_TIMING0.t_init_wait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INIT_TIMING0.t_dll_wait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INIT_TIMING1.t_mrd_wait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mode-register (tMRD)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INIT_TIMING1.t_rp_wait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INIT_TIMING1.t_rfc_wait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auto-refresh (tRFC)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BodyText"/>
        <w:rPr/>
      </w:pPr>
      <w:r>
        <w:rPr>
          <w:sz w:val="20"/>
        </w:rPr>
        <w:t xml:space="preserve">Init is a one-time event, so generous margins are fine — the reset defaults comfortably cover the JEDEC minimums at the on-board clock rate. Simulation programs shorter </w:t>
      </w:r>
      <w:r>
        <w:rPr>
          <w:rStyle w:val="VerbatimChar"/>
          <w:sz w:val="20"/>
        </w:rPr>
        <w:t>INIT_TIMING*</w:t>
      </w:r>
      <w:r>
        <w:rPr>
          <w:sz w:val="20"/>
        </w:rPr>
        <w:t xml:space="preserve"> values to keep test runtimes practical; there is no separate scaling parameter — the shorter waits are just smaller CSR values.</w:t>
      </w:r>
      <w:bookmarkEnd w:id="652"/>
    </w:p>
    <w:p>
      <w:pPr>
        <w:pStyle w:val="Heading2"/>
        <w:pBdr>
          <w:bottom w:val="single" w:sz="12" w:space="0" w:color="228B22"/>
        </w:pBdr>
        <w:spacing w:before="280" w:after="80"/>
        <w:rPr/>
      </w:pPr>
      <w:bookmarkStart w:id="653" w:name="__RefHeading___Toc31445_1491206650"/>
      <w:bookmarkStart w:id="654" w:name="power-state-transitions"/>
      <w:bookmarkEnd w:id="653"/>
      <w:r>
        <w:rPr>
          <w:rStyle w:val="SectionNumber"/>
          <w:b/>
          <w:color w:val="228B22"/>
          <w:sz w:val="28"/>
        </w:rPr>
        <w:t>32.4</w:t>
      </w:r>
      <w:r>
        <w:rPr>
          <w:b/>
          <w:color w:val="228B22"/>
          <w:sz w:val="28"/>
        </w:rPr>
        <w:tab/>
        <w:t>Power-State Transitions</w:t>
      </w:r>
    </w:p>
    <w:p>
      <w:pPr>
        <w:pStyle w:val="FirstParagraph"/>
        <w:rPr/>
      </w:pPr>
      <w:r>
        <w:rPr>
          <w:sz w:val="20"/>
        </w:rPr>
        <w:t xml:space="preserve">Self-refresh and deep-power-down transitions are not implemented in the current build, and they are not the init sequencer’s job. The optional </w:t>
      </w:r>
      <w:r>
        <w:rPr>
          <w:rStyle w:val="VerbatimChar"/>
          <w:sz w:val="20"/>
        </w:rPr>
        <w:t>powerdown_ctrl.sv</w:t>
      </w:r>
      <w:r>
        <w:rPr>
          <w:sz w:val="20"/>
        </w:rPr>
        <w:t xml:space="preserve"> power-state FSM that once covered them was never wired into </w:t>
      </w:r>
      <w:r>
        <w:rPr>
          <w:rStyle w:val="VerbatimChar"/>
          <w:sz w:val="20"/>
        </w:rPr>
        <w:t>pumice_core</w:t>
      </w:r>
      <w:r>
        <w:rPr>
          <w:sz w:val="20"/>
        </w:rPr>
        <w:t xml:space="preserve"> and was removed on 2026-10-11 (Ch 3.5). For reference, the two entry modes it implemented were:</w:t>
      </w:r>
    </w:p>
    <w:p>
      <w:pPr>
        <w:pStyle w:val="Compact"/>
        <w:numPr>
          <w:ilvl w:val="0"/>
          <w:numId w:val="398"/>
        </w:numPr>
        <w:rPr/>
      </w:pPr>
      <w:r>
        <w:rPr/>
        <w:t>Precharge Power Down (PDE) — CKE low, banks may stay active.</w:t>
      </w:r>
    </w:p>
    <w:p>
      <w:pPr>
        <w:pStyle w:val="Compact"/>
        <w:numPr>
          <w:ilvl w:val="0"/>
          <w:numId w:val="399"/>
        </w:numPr>
        <w:rPr/>
      </w:pPr>
      <w:r>
        <w:rPr/>
        <w:t>Self Refresh (SR) — CKE low plus the SRE command; the DRAM self-refreshes internally and the controller stops issuing REFs.</w:t>
      </w:r>
    </w:p>
    <w:p>
      <w:pPr>
        <w:pStyle w:val="FirstParagraph"/>
        <w:rPr/>
      </w:pPr>
      <w:r>
        <w:rPr>
          <w:sz w:val="20"/>
        </w:rPr>
        <w:t>Self-refresh entry requires all banks precharged first (the scheduler enforces this precondition before granting). Self-refresh exit timing (tXSDLL for DDR2 / tXSR for LPDDR2) is enforced by the scheduler; the power-state FSM itself only drops and restores CKE.</w:t>
      </w:r>
    </w:p>
    <w:p>
      <w:pPr>
        <w:pStyle w:val="BodyText"/>
        <w:rPr/>
      </w:pPr>
      <w:r>
        <w:rPr>
          <w:sz w:val="20"/>
        </w:rPr>
        <w:t>LPDDR2 Deep Power Down (DPD) is supported as a planned power-state entry (CKE low after precharge-all). DPD exit loses DRAM content, so the full LPDDR2 cold init sequence above must run again.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5" w:name="init-sequences"/>
      <w:bookmarkStart w:id="656" w:name="power-state-transition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r>
        <w:br w:type="page"/>
      </w:r>
    </w:p>
    <w:p>
      <w:pPr>
        <w:pStyle w:val="Heading1"/>
        <w:shd w:val="clear" w:color="auto" w:fill="404040"/>
        <w:spacing w:before="360" w:after="120"/>
        <w:rPr/>
      </w:pPr>
      <w:bookmarkStart w:id="657" w:name="__RefHeading___Toc31447_1491206650"/>
      <w:bookmarkStart w:id="658" w:name="verification-strategy"/>
      <w:bookmarkEnd w:id="657"/>
      <w:r>
        <w:rPr>
          <w:rStyle w:val="SectionNumber"/>
          <w:b/>
          <w:color w:val="FFFFFF"/>
          <w:sz w:val="32"/>
        </w:rPr>
        <w:t>33</w:t>
      </w:r>
      <w:r>
        <w:rPr>
          <w:b/>
          <w:color w:val="FFFFFF"/>
          <w:sz w:val="32"/>
        </w:rPr>
        <w:tab/>
        <w:t>Verification Strategy</w:t>
      </w:r>
    </w:p>
    <w:p>
      <w:pPr>
        <w:pStyle w:val="FirstParagraph"/>
        <w:rPr/>
      </w:pPr>
      <w:r>
        <w:rPr>
          <w:sz w:val="20"/>
        </w:rPr>
        <w:t>A planeed verification approach with the existing DFI BFM as the primary reference.</w:t>
      </w:r>
    </w:p>
    <w:p>
      <w:pPr>
        <w:pStyle w:val="Heading2"/>
        <w:pBdr>
          <w:bottom w:val="single" w:sz="12" w:space="0" w:color="228B22"/>
        </w:pBdr>
        <w:spacing w:before="280" w:after="80"/>
        <w:rPr/>
      </w:pPr>
      <w:bookmarkStart w:id="659" w:name="__RefHeading___Toc31449_1491206650"/>
      <w:bookmarkStart w:id="660" w:name="planeed-approach"/>
      <w:bookmarkEnd w:id="659"/>
      <w:r>
        <w:rPr>
          <w:rStyle w:val="SectionNumber"/>
          <w:b/>
          <w:color w:val="228B22"/>
          <w:sz w:val="28"/>
        </w:rPr>
        <w:t>33.1</w:t>
      </w:r>
      <w:r>
        <w:rPr>
          <w:b/>
          <w:color w:val="228B22"/>
          <w:sz w:val="28"/>
        </w:rPr>
        <w:tab/>
        <w:t>Planeed Approach</w:t>
      </w:r>
    </w:p>
    <w:p>
      <w:pPr>
        <w:pStyle w:val="Heading3"/>
        <w:spacing w:before="200" w:after="80"/>
        <w:rPr/>
      </w:pPr>
      <w:bookmarkStart w:id="661" w:name="__RefHeading___Toc31451_1491206650"/>
      <w:bookmarkStart w:id="662" w:name="plane-1-module-level-unit-tests"/>
      <w:bookmarkEnd w:id="661"/>
      <w:r>
        <w:rPr>
          <w:rStyle w:val="SectionNumber"/>
          <w:b/>
          <w:color w:val="404040"/>
          <w:sz w:val="24"/>
        </w:rPr>
        <w:t>33.1.1</w:t>
      </w:r>
      <w:r>
        <w:rPr>
          <w:b/>
          <w:color w:val="404040"/>
          <w:sz w:val="24"/>
        </w:rPr>
        <w:tab/>
        <w:t>Plane 1: Module-Level Unit Tests</w:t>
      </w:r>
    </w:p>
    <w:p>
      <w:pPr>
        <w:pStyle w:val="FirstParagraph"/>
        <w:rPr/>
      </w:pPr>
      <w:r>
        <w:rPr>
          <w:sz w:val="20"/>
        </w:rPr>
        <w:t xml:space="preserve">Every FUB pumice instantiates is a common-ip </w:t>
      </w:r>
      <w:r>
        <w:rPr>
          <w:rStyle w:val="VerbatimChar"/>
          <w:sz w:val="20"/>
        </w:rPr>
        <w:t>mc_*</w:t>
      </w:r>
      <w:r>
        <w:rPr>
          <w:sz w:val="20"/>
        </w:rPr>
        <w:t xml:space="preserve"> module (</w:t>
      </w:r>
      <w:r>
        <w:rPr>
          <w:rStyle w:val="VerbatimChar"/>
          <w:sz w:val="20"/>
        </w:rPr>
        <w:t>projects/components/mem-ctrl-ip/common-ip/rtl/</w:t>
      </w:r>
      <w:r>
        <w:rPr>
          <w:sz w:val="20"/>
        </w:rPr>
        <w:t xml:space="preserve">). Their unit tests belong with that RTL, not in the pumice area: a pumice test points only at a pumice DUT (owner ruling, 2026-10-13). The </w:t>
      </w:r>
      <w:r>
        <w:rPr>
          <w:rStyle w:val="VerbatimChar"/>
          <w:sz w:val="20"/>
        </w:rPr>
        <w:t>mc_*</w:t>
      </w:r>
      <w:r>
        <w:rPr>
          <w:sz w:val="20"/>
        </w:rPr>
        <w:t xml:space="preserve"> FUB tests that lived under </w:t>
      </w:r>
      <w:r>
        <w:rPr>
          <w:rStyle w:val="VerbatimChar"/>
          <w:sz w:val="20"/>
        </w:rPr>
        <w:t>dv/tests/fub/</w:t>
      </w:r>
      <w:r>
        <w:rPr>
          <w:sz w:val="20"/>
        </w:rPr>
        <w:t xml:space="preserve"> were removed for that reason. common-ip carries no tests of its own yet. The table lists the blocks whose pumice-area test was removed; </w:t>
      </w:r>
      <w:r>
        <w:rPr>
          <w:rStyle w:val="VerbatimChar"/>
          <w:sz w:val="20"/>
        </w:rPr>
        <w:t>mc_global_timers</w:t>
      </w:r>
      <w:r>
        <w:rPr>
          <w:sz w:val="20"/>
        </w:rPr>
        <w:t xml:space="preserve"> and </w:t>
      </w:r>
      <w:r>
        <w:rPr>
          <w:rStyle w:val="VerbatimChar"/>
          <w:sz w:val="20"/>
        </w:rPr>
        <w:t>mc_wr_splitter</w:t>
      </w:r>
      <w:r>
        <w:rPr>
          <w:sz w:val="20"/>
        </w:rPr>
        <w:t xml:space="preserve"> keep a directed test in the scoria and andesite areas, the rest now have none. </w:t>
      </w:r>
      <w:r>
        <w:rPr>
          <w:rStyle w:val="VerbatimChar"/>
          <w:sz w:val="20"/>
        </w:rPr>
        <w:t>mc_addr_mapper</w:t>
      </w:r>
      <w:r>
        <w:rPr>
          <w:sz w:val="20"/>
        </w:rPr>
        <w:t xml:space="preserve">, </w:t>
      </w:r>
      <w:r>
        <w:rPr>
          <w:rStyle w:val="VerbatimChar"/>
          <w:sz w:val="20"/>
        </w:rPr>
        <w:t>mc_cmd_arbiter</w:t>
      </w:r>
      <w:r>
        <w:rPr>
          <w:sz w:val="20"/>
        </w:rPr>
        <w:t xml:space="preserve">, </w:t>
      </w:r>
      <w:r>
        <w:rPr>
          <w:rStyle w:val="VerbatimChar"/>
          <w:sz w:val="20"/>
        </w:rPr>
        <w:t>mc_page_policy</w:t>
      </w:r>
      <w:r>
        <w:rPr>
          <w:sz w:val="20"/>
        </w:rPr>
        <w:t xml:space="preserve">, </w:t>
      </w:r>
      <w:r>
        <w:rPr>
          <w:rStyle w:val="VerbatimChar"/>
          <w:sz w:val="20"/>
        </w:rPr>
        <w:t>mc_dfi_cdc</w:t>
      </w:r>
      <w:r>
        <w:rPr>
          <w:sz w:val="20"/>
        </w:rPr>
        <w:t xml:space="preserve">, </w:t>
      </w:r>
      <w:r>
        <w:rPr>
          <w:rStyle w:val="VerbatimChar"/>
          <w:sz w:val="20"/>
        </w:rPr>
        <w:t>mc_dfi_cmd_path</w:t>
      </w:r>
      <w:r>
        <w:rPr>
          <w:sz w:val="20"/>
        </w:rPr>
        <w:t xml:space="preserve">, </w:t>
      </w:r>
      <w:r>
        <w:rPr>
          <w:rStyle w:val="VerbatimChar"/>
          <w:sz w:val="20"/>
        </w:rPr>
        <w:t>mc_dfi_wr_serializer</w:t>
      </w:r>
      <w:r>
        <w:rPr>
          <w:sz w:val="20"/>
        </w:rPr>
        <w:t xml:space="preserve"> and </w:t>
      </w:r>
      <w:r>
        <w:rPr>
          <w:rStyle w:val="VerbatimChar"/>
          <w:sz w:val="20"/>
        </w:rPr>
        <w:t>mc_dfi_rd_aligner</w:t>
      </w:r>
      <w:r>
        <w:rPr>
          <w:sz w:val="20"/>
        </w:rPr>
        <w:t xml:space="preserve"> lost their pumice tests earlier, in the common-ip move (scoria/andesite cover the last two; </w:t>
      </w:r>
      <w:r>
        <w:rPr>
          <w:rStyle w:val="VerbatimChar"/>
          <w:sz w:val="20"/>
        </w:rPr>
        <w:t>mc_bank_timers</w:t>
      </w:r>
      <w:r>
        <w:rPr>
          <w:sz w:val="20"/>
        </w:rPr>
        <w:t xml:space="preserve">’ leaf </w:t>
      </w:r>
      <w:r>
        <w:rPr>
          <w:rStyle w:val="VerbatimChar"/>
          <w:sz w:val="20"/>
        </w:rPr>
        <w:t>mc_bank_timer</w:t>
      </w:r>
      <w:r>
        <w:rPr>
          <w:sz w:val="20"/>
        </w:rPr>
        <w:t xml:space="preserve"> is also tested there, the array wrapper is not):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88"/>
        <w:gridCol w:w="6671"/>
      </w:tblGrid>
      <w:tr>
        <w:trPr>
          <w:tblHeader w:val="true"/>
        </w:trPr>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 a common-ip unit test should cover</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AW-meta + wr-data FIFO handshakes; backpressure; burst splitting into fixed-BL commands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handshakes; address mapping; snarf (read-your-write) probe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burst split / pad / ragged-tail into fixed-BL sub-commands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CAM fill / commit-drain / snarf movers;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fill-complete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return-fill / drain movers; oldest-first, data-ready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ring wrap and occupancy at each depth</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preset/decrement timers; combinational safe_act/rd/wr/pre readiness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 / tWTR / tRTW / tCCD against JESD79-2 / JESD209-2 truth tables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counter; refresh-deferral; refresh request/ack handshake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DDR2 and LPDDR2 JEDEC MR init sequences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BL / AL decode (DDR2 and LPDDR2 MR2 RL/WL enum)</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Round-trip table tests against JEDEC encoding; LPDDR2 CA-bus branch</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interval expiry, Mode-C deferral, overdue escalation, DDR2-inert</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DQ calibration sequence</w:t>
            </w:r>
          </w:p>
        </w:tc>
      </w:tr>
    </w:tbl>
    <w:p>
      <w:pPr>
        <w:pStyle w:val="BodyText"/>
        <w:rPr/>
      </w:pPr>
      <w:r>
        <w:rPr>
          <w:sz w:val="20"/>
        </w:rPr>
        <w:t xml:space="preserve">The pumice area verifies what pumice owns: </w:t>
      </w:r>
      <w:r>
        <w:rPr>
          <w:rStyle w:val="VerbatimChar"/>
          <w:sz w:val="20"/>
        </w:rPr>
        <w:t>pumice_core</w:t>
      </w:r>
      <w:r>
        <w:rPr>
          <w:sz w:val="20"/>
        </w:rPr>
        <w:t xml:space="preserve"> and </w:t>
      </w:r>
      <w:r>
        <w:rPr>
          <w:rStyle w:val="VerbatimChar"/>
          <w:sz w:val="20"/>
        </w:rPr>
        <w:t>pumice_top</w:t>
      </w:r>
      <w:r>
        <w:rPr>
          <w:sz w:val="20"/>
        </w:rPr>
        <w:t xml:space="preserve"> (with the PeakRDL </w:t>
      </w:r>
      <w:r>
        <w:rPr>
          <w:rStyle w:val="VerbatimChar"/>
          <w:sz w:val="20"/>
        </w:rPr>
        <w:t>pumice_csr</w:t>
      </w:r>
      <w:r>
        <w:rPr>
          <w:sz w:val="20"/>
        </w:rPr>
        <w:t xml:space="preserve"> register block), at the default and the board geometry, plus the pure-Python oracles the top tests rely on.</w:t>
      </w:r>
      <w:bookmarkEnd w:id="662"/>
    </w:p>
    <w:p>
      <w:pPr>
        <w:pStyle w:val="Heading3"/>
        <w:spacing w:before="200" w:after="80"/>
        <w:rPr/>
      </w:pPr>
      <w:bookmarkStart w:id="663" w:name="__RefHeading___Toc31453_1491206650"/>
      <w:bookmarkStart w:id="664" w:name="plane-2-subsystem-tests"/>
      <w:bookmarkEnd w:id="663"/>
      <w:r>
        <w:rPr>
          <w:rStyle w:val="SectionNumber"/>
          <w:b/>
          <w:color w:val="404040"/>
          <w:sz w:val="24"/>
        </w:rPr>
        <w:t>33.1.2</w:t>
      </w:r>
      <w:r>
        <w:rPr>
          <w:b/>
          <w:color w:val="404040"/>
          <w:sz w:val="24"/>
        </w:rPr>
        <w:tab/>
        <w:t>Plane 2: Subsystem Tests</w:t>
      </w:r>
    </w:p>
    <w:p>
      <w:pPr>
        <w:pStyle w:val="FirstParagraph"/>
        <w:rPr/>
      </w:pPr>
      <w:r>
        <w:rPr>
          <w:sz w:val="20"/>
        </w:rPr>
        <w:t xml:space="preserve">The three macro planes are common-ip too – </w:t>
      </w:r>
      <w:r>
        <w:rPr>
          <w:rStyle w:val="VerbatimChar"/>
          <w:sz w:val="20"/>
        </w:rPr>
        <w:t>mc_axi4_plane</w:t>
      </w:r>
      <w:r>
        <w:rPr>
          <w:sz w:val="20"/>
        </w:rPr>
        <w:t xml:space="preserve"> (wr/rd intakes + the two CAMs), </w:t>
      </w:r>
      <w:r>
        <w:rPr>
          <w:rStyle w:val="VerbatimChar"/>
          <w:sz w:val="20"/>
        </w:rPr>
        <w:t>mc_scheduler_plane</w:t>
      </w:r>
      <w:r>
        <w:rPr>
          <w:sz w:val="20"/>
        </w:rPr>
        <w:t xml:space="preserve"> (cmd arbiter + bank/global timers + refresh + init + mode register + page policy) and </w:t>
      </w:r>
      <w:r>
        <w:rPr>
          <w:rStyle w:val="VerbatimChar"/>
          <w:sz w:val="20"/>
        </w:rPr>
        <w:t>mc_dfi_2p1_plane</w:t>
      </w:r>
      <w:r>
        <w:rPr>
          <w:sz w:val="20"/>
        </w:rPr>
        <w:t xml:space="preserve"> (single CDC + cmd path + wr serializer + rd aligner). Their plane-level tests were removed from </w:t>
      </w:r>
      <w:r>
        <w:rPr>
          <w:rStyle w:val="VerbatimChar"/>
          <w:sz w:val="20"/>
        </w:rPr>
        <w:t>dv/tests/macro/</w:t>
      </w:r>
      <w:r>
        <w:rPr>
          <w:sz w:val="20"/>
        </w:rPr>
        <w:t xml:space="preserve"> under the same ruling and have no common-ip replacement yet. Inside pumice they are exercised only through </w:t>
      </w:r>
      <w:r>
        <w:rPr>
          <w:rStyle w:val="VerbatimChar"/>
          <w:sz w:val="20"/>
        </w:rPr>
        <w:t>pumice_core</w:t>
      </w:r>
      <w:r>
        <w:rPr>
          <w:sz w:val="20"/>
        </w:rPr>
        <w:t xml:space="preserve"> and </w:t>
      </w:r>
      <w:r>
        <w:rPr>
          <w:rStyle w:val="VerbatimChar"/>
          <w:sz w:val="20"/>
        </w:rPr>
        <w:t>pumice_top</w:t>
      </w:r>
      <w:r>
        <w:rPr>
          <w:sz w:val="20"/>
        </w:rPr>
        <w:t xml:space="preserve"> (Plane 3). </w:t>
      </w:r>
      <w:r>
        <w:rPr>
          <w:rStyle w:val="VerbatimChar"/>
          <w:sz w:val="20"/>
        </w:rPr>
        <w:t>dv/tests/macro/</w:t>
      </w:r>
      <w:r>
        <w:rPr>
          <w:sz w:val="20"/>
        </w:rPr>
        <w:t xml:space="preserve"> keeps the JEDEC command-stream oracle’s own unit test (</w:t>
      </w:r>
      <w:r>
        <w:rPr>
          <w:rStyle w:val="VerbatimChar"/>
          <w:sz w:val="20"/>
        </w:rPr>
        <w:t>test_pumice_cmd_stream_checker.py</w:t>
      </w:r>
      <w:r>
        <w:rPr>
          <w:sz w:val="20"/>
        </w:rPr>
        <w:t>).</w:t>
      </w:r>
      <w:bookmarkEnd w:id="664"/>
    </w:p>
    <w:p>
      <w:pPr>
        <w:pStyle w:val="Heading3"/>
        <w:spacing w:before="200" w:after="80"/>
        <w:rPr/>
      </w:pPr>
      <w:bookmarkStart w:id="665" w:name="__RefHeading___Toc31455_1491206650"/>
      <w:bookmarkStart w:id="666" w:name="plane-3-end-to-end-with-dfi-bfm-slave"/>
      <w:bookmarkEnd w:id="665"/>
      <w:r>
        <w:rPr>
          <w:rStyle w:val="SectionNumber"/>
          <w:b/>
          <w:color w:val="404040"/>
          <w:sz w:val="24"/>
        </w:rPr>
        <w:t>33.1.3</w:t>
      </w:r>
      <w:r>
        <w:rPr>
          <w:b/>
          <w:color w:val="404040"/>
          <w:sz w:val="24"/>
        </w:rPr>
        <w:tab/>
        <w:t>Plane 3: End-to-End with DFI BFM Slave</w:t>
      </w:r>
    </w:p>
    <w:p>
      <w:pPr>
        <w:pStyle w:val="FirstParagraph"/>
        <w:rPr/>
      </w:pPr>
      <w:r>
        <w:rPr>
          <w:sz w:val="20"/>
        </w:rPr>
        <w:t>The full controller drives the DFI BFM slave through our existing co-sim harness (</w:t>
      </w:r>
      <w:r>
        <w:rPr>
          <w:rStyle w:val="VerbatimChar"/>
          <w:sz w:val="20"/>
        </w:rPr>
        <w:t>tests/sim/dfi/test_litedram/...</w:t>
      </w:r>
      <w:r>
        <w:rPr>
          <w:sz w:val="20"/>
        </w:rPr>
        <w:t xml:space="preserve"> patterns in the DV repo).</w:t>
      </w:r>
    </w:p>
    <w:p>
      <w:pPr>
        <w:pStyle w:val="Compact"/>
        <w:numPr>
          <w:ilvl w:val="0"/>
          <w:numId w:val="400"/>
        </w:numPr>
        <w:rPr/>
      </w:pPr>
      <w:r>
        <w:rPr/>
        <w:t>AXI4 stimulus generators issue representative traffic</w:t>
      </w:r>
    </w:p>
    <w:p>
      <w:pPr>
        <w:pStyle w:val="Compact"/>
        <w:numPr>
          <w:ilvl w:val="0"/>
          <w:numId w:val="401"/>
        </w:numPr>
        <w:rPr/>
      </w:pPr>
      <w:r>
        <w:rPr/>
        <w:t>DFI BFM slave captures the controller’s command stream</w:t>
      </w:r>
    </w:p>
    <w:p>
      <w:pPr>
        <w:pStyle w:val="Compact"/>
        <w:numPr>
          <w:ilvl w:val="0"/>
          <w:numId w:val="402"/>
        </w:numPr>
        <w:rPr/>
      </w:pPr>
      <w:bookmarkStart w:id="667" w:name="plane-3-end-to-end-with-dfi-bfm-slave"/>
      <w:r>
        <w:rPr/>
        <w:t>Assertions check: command sequencing matches AXI, timing constraints are honored, data integrity round-trips through the slave’s MemoryModel</w:t>
      </w:r>
      <w:bookmarkEnd w:id="667"/>
    </w:p>
    <w:p>
      <w:pPr>
        <w:pStyle w:val="Heading3"/>
        <w:spacing w:before="200" w:after="80"/>
        <w:rPr/>
      </w:pPr>
      <w:bookmarkStart w:id="668" w:name="__RefHeading___Toc31457_1491206650"/>
      <w:bookmarkStart w:id="669" w:name="Xdaeecd0887dc4d3e4e57efd91044671e74d98b8"/>
      <w:bookmarkEnd w:id="668"/>
      <w:r>
        <w:rPr>
          <w:rStyle w:val="SectionNumber"/>
          <w:b/>
          <w:color w:val="404040"/>
          <w:sz w:val="24"/>
        </w:rPr>
        <w:t>33.1.4</w:t>
      </w:r>
      <w:r>
        <w:rPr>
          <w:b/>
          <w:color w:val="404040"/>
          <w:sz w:val="24"/>
        </w:rPr>
        <w:tab/>
        <w:t>Plane 4: External-Reference Cross-Validation</w:t>
      </w:r>
    </w:p>
    <w:p>
      <w:pPr>
        <w:pStyle w:val="FirstParagraph"/>
        <w:rPr/>
      </w:pPr>
      <w:r>
        <w:rPr>
          <w:sz w:val="20"/>
        </w:rPr>
        <w:t>For DDR2: cross-validate against LiteDRAM’s DDR2 model.</w:t>
      </w:r>
    </w:p>
    <w:p>
      <w:pPr>
        <w:pStyle w:val="Compact"/>
        <w:numPr>
          <w:ilvl w:val="0"/>
          <w:numId w:val="403"/>
        </w:numPr>
        <w:rPr/>
      </w:pPr>
      <w:r>
        <w:rPr/>
        <w:t>Generate LiteDRAM controller alongside ours</w:t>
      </w:r>
    </w:p>
    <w:p>
      <w:pPr>
        <w:pStyle w:val="Compact"/>
        <w:numPr>
          <w:ilvl w:val="0"/>
          <w:numId w:val="404"/>
        </w:numPr>
        <w:rPr/>
      </w:pPr>
      <w:r>
        <w:rPr/>
        <w:t>Both drive the same DFI BFM slave with the same AXI stimulus</w:t>
      </w:r>
    </w:p>
    <w:p>
      <w:pPr>
        <w:pStyle w:val="Compact"/>
        <w:numPr>
          <w:ilvl w:val="0"/>
          <w:numId w:val="405"/>
        </w:numPr>
        <w:rPr/>
      </w:pPr>
      <w:r>
        <w:rPr/>
        <w:t>Compare command streams; differences flag potential design issues</w:t>
      </w:r>
    </w:p>
    <w:p>
      <w:pPr>
        <w:pStyle w:val="FirstParagraph"/>
        <w:rPr/>
      </w:pPr>
      <w:r>
        <w:rPr>
          <w:sz w:val="20"/>
        </w:rPr>
        <w:t>This is a real, proven path. A LiteDRAM DDR2 memtest passes on the Nexys A7 board (128 MiB), which confirmed the board, PHY, pin-out, and DRAM are good. pumice itself is now board-proven on the same Nexys A7: DDR2 reads and writes are clean (0 mismatches across the characterization traffic). Both memtypes pass the full sim suite.</w:t>
      </w:r>
    </w:p>
    <w:p>
      <w:pPr>
        <w:pStyle w:val="BodyText"/>
        <w:rPr/>
      </w:pPr>
      <w:bookmarkStart w:id="670" w:name="planeed-approach"/>
      <w:bookmarkStart w:id="671" w:name="Xdaeecd0887dc4d3e4e57efd91044671e74d98b8"/>
      <w:r>
        <w:rPr>
          <w:sz w:val="20"/>
        </w:rPr>
        <w:t>LPDDR2 has no LiteDRAM analog, so cross-validation for LPDDR2 is limited to the BFM master to BFM slave path. LPDDR2 is nonetheless fully functional in sim (reads and writes, bit-exact JESD209-2F CA encoding, full MR init) and passes the sim suite.</w:t>
      </w:r>
      <w:bookmarkEnd w:id="670"/>
      <w:bookmarkEnd w:id="671"/>
    </w:p>
    <w:p>
      <w:pPr>
        <w:pStyle w:val="Heading2"/>
        <w:pBdr>
          <w:bottom w:val="single" w:sz="12" w:space="0" w:color="228B22"/>
        </w:pBdr>
        <w:spacing w:before="280" w:after="80"/>
        <w:rPr/>
      </w:pPr>
      <w:bookmarkStart w:id="672" w:name="__RefHeading___Toc31459_1491206650"/>
      <w:bookmarkStart w:id="673" w:name="characterization-sweep"/>
      <w:bookmarkEnd w:id="672"/>
      <w:r>
        <w:rPr>
          <w:rStyle w:val="SectionNumber"/>
          <w:b/>
          <w:color w:val="228B22"/>
          <w:sz w:val="28"/>
        </w:rPr>
        <w:t>33.2</w:t>
      </w:r>
      <w:r>
        <w:rPr>
          <w:b/>
          <w:color w:val="228B22"/>
          <w:sz w:val="28"/>
        </w:rPr>
        <w:tab/>
        <w:t>Characterization Sweep</w:t>
      </w:r>
    </w:p>
    <w:p>
      <w:pPr>
        <w:pStyle w:val="FirstParagraph"/>
        <w:rPr/>
      </w:pPr>
      <w:r>
        <w:rPr>
          <w:sz w:val="20"/>
        </w:rPr>
        <w:t>Post-functional verification, the sweep runs each characterization parameter through its choices on the benchmark suite from §5.2:</w:t>
      </w:r>
    </w:p>
    <w:p>
      <w:pPr>
        <w:pStyle w:val="Heading3"/>
        <w:spacing w:before="200" w:after="80"/>
        <w:rPr/>
      </w:pPr>
      <w:bookmarkStart w:id="674" w:name="__RefHeading___Toc31461_1491206650"/>
      <w:bookmarkStart w:id="675" w:name="sweep-matrix"/>
      <w:bookmarkEnd w:id="674"/>
      <w:r>
        <w:rPr>
          <w:rStyle w:val="SectionNumber"/>
          <w:b/>
          <w:color w:val="404040"/>
          <w:sz w:val="24"/>
        </w:rPr>
        <w:t>33.2.1</w:t>
      </w:r>
      <w:r>
        <w:rPr>
          <w:b/>
          <w:color w:val="404040"/>
          <w:sz w:val="24"/>
        </w:rPr>
        <w:tab/>
        <w:t>Sweep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2"/>
        <w:gridCol w:w="6287"/>
      </w:tblGrid>
      <w:tr>
        <w:trPr>
          <w:tblHeader w:val="true"/>
        </w:trPr>
        <w:tc>
          <w:tcPr>
            <w:tcW w:w="3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values</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CLOSE, HAPPY_HYBRID</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ROUND_ROBIN, OLDEST_FIRST, DARP</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(build-determined; usually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 (== COL_WIDTH), interleave, hash on/off</w:t>
            </w:r>
          </w:p>
        </w:tc>
      </w:tr>
    </w:tbl>
    <w:p>
      <w:pPr>
        <w:pStyle w:val="BodyText"/>
        <w:rPr/>
      </w:pPr>
      <w:r>
        <w:rPr>
          <w:sz w:val="20"/>
        </w:rPr>
        <w:t xml:space="preserve">The full cross-product would be 4 × 3 × 3 × 4 × 3 = 432 builds; in practice we sweep one parameter at a time holding others at recommended defaults, which reduces to ~17 builds per memtype. The exception is the </w:t>
      </w:r>
      <w:r>
        <w:rPr>
          <w:rStyle w:val="VerbatimChar"/>
          <w:sz w:val="20"/>
        </w:rPr>
        <w:t>LOOKAHEAD_DEPTH × PAGE_POLICY</w:t>
      </w:r>
      <w:r>
        <w:rPr>
          <w:sz w:val="20"/>
        </w:rPr>
        <w:t xml:space="preserve"> pair — these interact strongly (the fallback policy only matters when lookahead is inconclusive), so this pair is swept as a full 4 × 3 = 12-point grid.</w:t>
      </w:r>
      <w:bookmarkEnd w:id="675"/>
    </w:p>
    <w:p>
      <w:pPr>
        <w:pStyle w:val="Heading3"/>
        <w:spacing w:before="200" w:after="80"/>
        <w:rPr/>
      </w:pPr>
      <w:bookmarkStart w:id="676" w:name="__RefHeading___Toc31463_1491206650"/>
      <w:bookmarkStart w:id="677" w:name="sweep-outputs"/>
      <w:bookmarkEnd w:id="676"/>
      <w:r>
        <w:rPr>
          <w:rStyle w:val="SectionNumber"/>
          <w:b/>
          <w:color w:val="404040"/>
          <w:sz w:val="24"/>
        </w:rPr>
        <w:t>33.2.2</w:t>
      </w:r>
      <w:r>
        <w:rPr>
          <w:b/>
          <w:color w:val="404040"/>
          <w:sz w:val="24"/>
        </w:rPr>
        <w:tab/>
        <w:t>Sweep Outputs</w:t>
      </w:r>
    </w:p>
    <w:p>
      <w:pPr>
        <w:pStyle w:val="FirstParagraph"/>
        <w:rPr/>
      </w:pPr>
      <w:r>
        <w:rPr>
          <w:sz w:val="20"/>
        </w:rPr>
        <w:t>Each (parameter, value) run produces a JSON report:</w:t>
      </w:r>
    </w:p>
    <w:p>
      <w:pPr>
        <w:pStyle w:val="SourceCode"/>
        <w:rPr/>
      </w:pPr>
      <w:r>
        <w:rPr>
          <w:rStyle w:val="FunctionTok"/>
        </w:rPr>
        <w:t>{</w:t>
      </w:r>
      <w:r>
        <w:rPr/>
        <w:br/>
      </w:r>
      <w:r>
        <w:rPr>
          <w:rStyle w:val="NormalTok"/>
        </w:rPr>
        <w:t xml:space="preserve">  </w:t>
      </w:r>
      <w:r>
        <w:rPr>
          <w:rStyle w:val="DataTypeTok"/>
        </w:rPr>
        <w:t>"memtype"</w:t>
      </w:r>
      <w:r>
        <w:rPr>
          <w:rStyle w:val="FunctionTok"/>
        </w:rPr>
        <w:t>:</w:t>
      </w:r>
      <w:r>
        <w:rPr>
          <w:rStyle w:val="NormalTok"/>
        </w:rPr>
        <w:t xml:space="preserve"> </w:t>
      </w:r>
      <w:r>
        <w:rPr>
          <w:rStyle w:val="StringTok"/>
        </w:rPr>
        <w:t>"LPDDR2"</w:t>
      </w:r>
      <w:r>
        <w:rPr>
          <w:rStyle w:val="FunctionTok"/>
        </w:rPr>
        <w:t>,</w:t>
      </w:r>
      <w:r>
        <w:rPr/>
        <w:br/>
      </w:r>
      <w:r>
        <w:rPr>
          <w:rStyle w:val="NormalTok"/>
        </w:rPr>
        <w:t xml:space="preserve">  </w:t>
      </w:r>
      <w:r>
        <w:rPr>
          <w:rStyle w:val="DataTypeTok"/>
        </w:rPr>
        <w:t>"page_policy"</w:t>
      </w:r>
      <w:r>
        <w:rPr>
          <w:rStyle w:val="FunctionTok"/>
        </w:rPr>
        <w:t>:</w:t>
      </w:r>
      <w:r>
        <w:rPr>
          <w:rStyle w:val="NormalTok"/>
        </w:rPr>
        <w:t xml:space="preserve"> </w:t>
      </w:r>
      <w:r>
        <w:rPr>
          <w:rStyle w:val="StringTok"/>
        </w:rPr>
        <w:t>"HAPPY_HYBRID"</w:t>
      </w:r>
      <w:r>
        <w:rPr>
          <w:rStyle w:val="FunctionTok"/>
        </w:rPr>
        <w:t>,</w:t>
      </w:r>
      <w:r>
        <w:rPr/>
        <w:br/>
      </w:r>
      <w:r>
        <w:rPr>
          <w:rStyle w:val="NormalTok"/>
        </w:rPr>
        <w:t xml:space="preserve">  </w:t>
      </w:r>
      <w:r>
        <w:rPr>
          <w:rStyle w:val="DataTypeTok"/>
        </w:rPr>
        <w:t>"refpb_policy"</w:t>
      </w:r>
      <w:r>
        <w:rPr>
          <w:rStyle w:val="FunctionTok"/>
        </w:rPr>
        <w:t>:</w:t>
      </w:r>
      <w:r>
        <w:rPr>
          <w:rStyle w:val="NormalTok"/>
        </w:rPr>
        <w:t xml:space="preserve"> </w:t>
      </w:r>
      <w:r>
        <w:rPr>
          <w:rStyle w:val="StringTok"/>
        </w:rPr>
        <w:t>"DARP"</w:t>
      </w:r>
      <w:r>
        <w:rPr>
          <w:rStyle w:val="FunctionTok"/>
        </w:rPr>
        <w:t>,</w:t>
      </w:r>
      <w:r>
        <w:rPr/>
        <w:br/>
      </w:r>
      <w:r>
        <w:rPr>
          <w:rStyle w:val="NormalTok"/>
        </w:rPr>
        <w:t xml:space="preserve">  </w:t>
      </w:r>
      <w:r>
        <w:rPr>
          <w:rStyle w:val="DataTypeTok"/>
        </w:rPr>
        <w:t>"workload"</w:t>
      </w:r>
      <w:r>
        <w:rPr>
          <w:rStyle w:val="FunctionTok"/>
        </w:rPr>
        <w:t>:</w:t>
      </w:r>
      <w:r>
        <w:rPr>
          <w:rStyle w:val="NormalTok"/>
        </w:rPr>
        <w:t xml:space="preserve"> </w:t>
      </w:r>
      <w:r>
        <w:rPr>
          <w:rStyle w:val="StringTok"/>
        </w:rPr>
        <w:t>"mobile-mixed"</w:t>
      </w:r>
      <w:r>
        <w:rPr>
          <w:rStyle w:val="FunctionTok"/>
        </w:rPr>
        <w:t>,</w:t>
      </w:r>
      <w:r>
        <w:rPr/>
        <w:br/>
      </w:r>
      <w:r>
        <w:rPr>
          <w:rStyle w:val="NormalTok"/>
        </w:rPr>
        <w:t xml:space="preserve">  </w:t>
      </w:r>
      <w:r>
        <w:rPr>
          <w:rStyle w:val="DataTypeTok"/>
        </w:rPr>
        <w:t>"metrics"</w:t>
      </w:r>
      <w:r>
        <w:rPr>
          <w:rStyle w:val="FunctionTok"/>
        </w:rPr>
        <w:t>:</w:t>
      </w:r>
      <w:r>
        <w:rPr>
          <w:rStyle w:val="NormalTok"/>
        </w:rPr>
        <w:t xml:space="preserve"> </w:t>
      </w:r>
      <w:r>
        <w:rPr>
          <w:rStyle w:val="FunctionTok"/>
        </w:rPr>
        <w:t>{</w:t>
      </w:r>
      <w:r>
        <w:rPr/>
        <w:br/>
      </w:r>
      <w:r>
        <w:rPr>
          <w:rStyle w:val="NormalTok"/>
        </w:rPr>
        <w:t xml:space="preserve">    </w:t>
      </w:r>
      <w:r>
        <w:rPr>
          <w:rStyle w:val="DataTypeTok"/>
        </w:rPr>
        <w:t>"read_bw_pct"</w:t>
      </w:r>
      <w:r>
        <w:rPr>
          <w:rStyle w:val="FunctionTok"/>
        </w:rPr>
        <w:t>:</w:t>
      </w:r>
      <w:r>
        <w:rPr>
          <w:rStyle w:val="NormalTok"/>
        </w:rPr>
        <w:t xml:space="preserve"> </w:t>
      </w:r>
      <w:r>
        <w:rPr>
          <w:rStyle w:val="FloatTok"/>
        </w:rPr>
        <w:t>73.2</w:t>
      </w:r>
      <w:r>
        <w:rPr>
          <w:rStyle w:val="FunctionTok"/>
        </w:rPr>
        <w:t>,</w:t>
      </w:r>
      <w:r>
        <w:rPr/>
        <w:br/>
      </w:r>
      <w:r>
        <w:rPr>
          <w:rStyle w:val="NormalTok"/>
        </w:rPr>
        <w:t xml:space="preserve">    </w:t>
      </w:r>
      <w:r>
        <w:rPr>
          <w:rStyle w:val="DataTypeTok"/>
        </w:rPr>
        <w:t>"write_bw_pct"</w:t>
      </w:r>
      <w:r>
        <w:rPr>
          <w:rStyle w:val="FunctionTok"/>
        </w:rPr>
        <w:t>:</w:t>
      </w:r>
      <w:r>
        <w:rPr>
          <w:rStyle w:val="NormalTok"/>
        </w:rPr>
        <w:t xml:space="preserve"> </w:t>
      </w:r>
      <w:r>
        <w:rPr>
          <w:rStyle w:val="FloatTok"/>
        </w:rPr>
        <w:t>68.1</w:t>
      </w:r>
      <w:r>
        <w:rPr>
          <w:rStyle w:val="FunctionTok"/>
        </w:rPr>
        <w:t>,</w:t>
      </w:r>
      <w:r>
        <w:rPr/>
        <w:br/>
      </w:r>
      <w:r>
        <w:rPr>
          <w:rStyle w:val="NormalTok"/>
        </w:rPr>
        <w:t xml:space="preserve">    </w:t>
      </w:r>
      <w:r>
        <w:rPr>
          <w:rStyle w:val="DataTypeTok"/>
        </w:rPr>
        <w:t>"read_latency_avg_ns"</w:t>
      </w:r>
      <w:r>
        <w:rPr>
          <w:rStyle w:val="FunctionTok"/>
        </w:rPr>
        <w:t>:</w:t>
      </w:r>
      <w:r>
        <w:rPr>
          <w:rStyle w:val="NormalTok"/>
        </w:rPr>
        <w:t xml:space="preserve"> </w:t>
      </w:r>
      <w:r>
        <w:rPr>
          <w:rStyle w:val="DecValTok"/>
        </w:rPr>
        <w:t>142</w:t>
      </w:r>
      <w:r>
        <w:rPr>
          <w:rStyle w:val="FunctionTok"/>
        </w:rPr>
        <w:t>,</w:t>
      </w:r>
      <w:r>
        <w:rPr/>
        <w:br/>
      </w:r>
      <w:r>
        <w:rPr>
          <w:rStyle w:val="NormalTok"/>
        </w:rPr>
        <w:t xml:space="preserve">    </w:t>
      </w:r>
      <w:r>
        <w:rPr>
          <w:rStyle w:val="DataTypeTok"/>
        </w:rPr>
        <w:t>"read_latency_p99_ns"</w:t>
      </w:r>
      <w:r>
        <w:rPr>
          <w:rStyle w:val="FunctionTok"/>
        </w:rPr>
        <w:t>:</w:t>
      </w:r>
      <w:r>
        <w:rPr>
          <w:rStyle w:val="NormalTok"/>
        </w:rPr>
        <w:t xml:space="preserve"> </w:t>
      </w:r>
      <w:r>
        <w:rPr>
          <w:rStyle w:val="DecValTok"/>
        </w:rPr>
        <w:t>198</w:t>
      </w:r>
      <w:r>
        <w:rPr>
          <w:rStyle w:val="FunctionTok"/>
        </w:rPr>
        <w:t>,</w:t>
      </w:r>
      <w:r>
        <w:rPr/>
        <w:br/>
      </w:r>
      <w:r>
        <w:rPr>
          <w:rStyle w:val="NormalTok"/>
        </w:rPr>
        <w:t xml:space="preserve">    </w:t>
      </w:r>
      <w:r>
        <w:rPr>
          <w:rStyle w:val="DataTypeTok"/>
        </w:rPr>
        <w:t>"refresh_block_pct"</w:t>
      </w:r>
      <w:r>
        <w:rPr>
          <w:rStyle w:val="FunctionTok"/>
        </w:rPr>
        <w:t>:</w:t>
      </w:r>
      <w:r>
        <w:rPr>
          <w:rStyle w:val="NormalTok"/>
        </w:rPr>
        <w:t xml:space="preserve"> </w:t>
      </w:r>
      <w:r>
        <w:rPr>
          <w:rStyle w:val="FloatTok"/>
        </w:rPr>
        <w:t>4.3</w:t>
      </w:r>
      <w:r>
        <w:rPr>
          <w:rStyle w:val="FunctionTok"/>
        </w:rPr>
        <w:t>,</w:t>
      </w:r>
      <w:r>
        <w:rPr/>
        <w:br/>
      </w:r>
      <w:r>
        <w:rPr>
          <w:rStyle w:val="NormalTok"/>
        </w:rPr>
        <w:t xml:space="preserve">    </w:t>
      </w:r>
      <w:r>
        <w:rPr>
          <w:rStyle w:val="DataTypeTok"/>
        </w:rPr>
        <w:t>"row_hit_rate_avg"</w:t>
      </w:r>
      <w:r>
        <w:rPr>
          <w:rStyle w:val="FunctionTok"/>
        </w:rPr>
        <w:t>:</w:t>
      </w:r>
      <w:r>
        <w:rPr>
          <w:rStyle w:val="NormalTok"/>
        </w:rPr>
        <w:t xml:space="preserve"> </w:t>
      </w:r>
      <w:r>
        <w:rPr>
          <w:rStyle w:val="FloatTok"/>
        </w:rPr>
        <w:t>0.81</w:t>
      </w:r>
      <w:r>
        <w:rPr>
          <w:rStyle w:val="FunctionTok"/>
        </w:rPr>
        <w:t>,</w:t>
      </w:r>
      <w:r>
        <w:rPr/>
        <w:br/>
      </w:r>
      <w:r>
        <w:rPr>
          <w:rStyle w:val="NormalTok"/>
        </w:rPr>
        <w:t xml:space="preserve">    </w:t>
      </w:r>
      <w:r>
        <w:rPr>
          <w:rStyle w:val="DataTypeTok"/>
        </w:rPr>
        <w:t>"page_predictor_accuracy"</w:t>
      </w:r>
      <w:r>
        <w:rPr>
          <w:rStyle w:val="FunctionTok"/>
        </w:rPr>
        <w:t>:</w:t>
      </w:r>
      <w:r>
        <w:rPr>
          <w:rStyle w:val="NormalTok"/>
        </w:rPr>
        <w:t xml:space="preserve"> </w:t>
      </w:r>
      <w:r>
        <w:rPr>
          <w:rStyle w:val="FloatTok"/>
        </w:rPr>
        <w:t>0.91</w:t>
      </w:r>
      <w:r>
        <w:rPr/>
        <w:br/>
      </w:r>
      <w:r>
        <w:rPr>
          <w:rStyle w:val="NormalTok"/>
        </w:rPr>
        <w:t xml:space="preserve">  </w:t>
      </w:r>
      <w:r>
        <w:rPr>
          <w:rStyle w:val="FunctionTok"/>
        </w:rPr>
        <w:t>}</w:t>
      </w:r>
      <w:r>
        <w:rPr/>
        <w:br/>
      </w:r>
      <w:r>
        <w:rPr>
          <w:rStyle w:val="FunctionTok"/>
        </w:rPr>
        <w:t>}</w:t>
      </w:r>
    </w:p>
    <w:p>
      <w:pPr>
        <w:pStyle w:val="FirstParagraph"/>
        <w:rPr/>
      </w:pPr>
      <w:bookmarkStart w:id="678" w:name="sweep-outputs"/>
      <w:r>
        <w:rPr>
          <w:sz w:val="20"/>
        </w:rPr>
        <w:t>These feed into a sweep visualization tool that selects defaults from data.</w:t>
      </w:r>
      <w:bookmarkEnd w:id="678"/>
    </w:p>
    <w:p>
      <w:pPr>
        <w:pStyle w:val="Heading3"/>
        <w:spacing w:before="200" w:after="80"/>
        <w:rPr/>
      </w:pPr>
      <w:bookmarkStart w:id="679" w:name="__RefHeading___Toc31465_1491206650"/>
      <w:bookmarkStart w:id="680" w:name="out-of-order-scheduler-trade-offs"/>
      <w:bookmarkEnd w:id="679"/>
      <w:r>
        <w:rPr>
          <w:rStyle w:val="SectionNumber"/>
          <w:b/>
          <w:color w:val="404040"/>
          <w:sz w:val="24"/>
        </w:rPr>
        <w:t>33.2.3</w:t>
      </w:r>
      <w:r>
        <w:rPr>
          <w:b/>
          <w:color w:val="404040"/>
          <w:sz w:val="24"/>
        </w:rPr>
        <w:tab/>
        <w:t>Out-of-Order Scheduler Trade-Offs</w:t>
      </w:r>
    </w:p>
    <w:p>
      <w:pPr>
        <w:pStyle w:val="FirstParagraph"/>
        <w:rPr/>
      </w:pPr>
      <w:r>
        <w:rPr>
          <w:sz w:val="20"/>
        </w:rPr>
        <w:t>The centralized FR-FCFS scheduler proposed in §1 (Differentiating Features) is the most architecturally aggressive choice in this controller and warrants explicit characterization beyond just the sweep matrix above. Three concrete concerns:</w:t>
      </w:r>
    </w:p>
    <w:p>
      <w:pPr>
        <w:pStyle w:val="Compact"/>
        <w:numPr>
          <w:ilvl w:val="0"/>
          <w:numId w:val="406"/>
        </w:numPr>
        <w:rPr/>
      </w:pPr>
      <w:r>
        <w:rPr>
          <w:b/>
          <w:bCs/>
        </w:rPr>
        <w:t xml:space="preserve">Timing-critical path scales with </w:t>
      </w:r>
      <w:r>
        <w:rPr>
          <w:rStyle w:val="VerbatimChar"/>
          <w:b/>
          <w:bCs/>
        </w:rPr>
        <w:t>TXN_QUEUE_DEPTH</w:t>
      </w:r>
      <w:r>
        <w:rPr>
          <w:b/>
          <w:bCs/>
        </w:rPr>
        <w:t>.</w:t>
      </w:r>
      <w:r>
        <w:rPr/>
        <w:t xml:space="preserve"> Scanning the full queue every cycle for the best candidate is a comparator pyramid: priority resolves over (ready-flag, row-hit-flag, age) for every entry simultaneously. At </w:t>
      </w:r>
      <w:r>
        <w:rPr>
          <w:rStyle w:val="VerbatimChar"/>
        </w:rPr>
        <w:t>TXN_QUEUE_DEPTH = 16</w:t>
      </w:r>
      <w:r>
        <w:rPr/>
        <w:t xml:space="preserve"> this is well within an embedded-SoC clock budget; at 32 it stays comfortable; at 64 it becomes the critical path on the controller side. The characterization sweep should report scheduler combinational depth at synthesis time alongside the performance numbers — the right </w:t>
      </w:r>
      <w:r>
        <w:rPr>
          <w:rStyle w:val="VerbatimChar"/>
        </w:rPr>
        <w:t>TXN_QUEUE_DEPTH</w:t>
      </w:r>
      <w:r>
        <w:rPr/>
        <w:t xml:space="preserve"> is the largest value that doesn’t push the scheduler off the clock budget.</w:t>
      </w:r>
    </w:p>
    <w:p>
      <w:pPr>
        <w:pStyle w:val="Compact"/>
        <w:numPr>
          <w:ilvl w:val="0"/>
          <w:numId w:val="407"/>
        </w:numPr>
        <w:rPr/>
      </w:pPr>
      <w:r>
        <w:rPr>
          <w:b/>
          <w:bCs/>
        </w:rPr>
        <w:t>Area cost is super-linear in queue depth.</w:t>
      </w:r>
      <w:r>
        <w:rPr/>
        <w:t xml:space="preserve"> Each queue entry needs its full metadata replicated (bank, row, col, ID, age, row-hit cache). At depth 16, ~2K gates; at depth 64, ~10K gates — comparable to the rest of the scheduler combined. The HAPPY predictor’s gate cost is a separate line item.</w:t>
      </w:r>
    </w:p>
    <w:p>
      <w:pPr>
        <w:pStyle w:val="Compact"/>
        <w:numPr>
          <w:ilvl w:val="0"/>
          <w:numId w:val="408"/>
        </w:numPr>
        <w:rPr/>
      </w:pPr>
      <w:r>
        <w:rPr>
          <w:b/>
          <w:bCs/>
        </w:rPr>
        <w:t>Verification cost is significantly higher than FIFO.</w:t>
      </w:r>
      <w:r>
        <w:rPr/>
        <w:t xml:space="preserve"> OoO issue means assertions like “request N landed at cycle X” can’t be used. The DV plan relies on protocol-level scoreboarding: the BFM master records arrival order per ID, the BFM slave records issue order, and the scoreboard verifies the AXI4 per-ID ordering invariant is preserved. Within-ID ordering violations are a higher-severity bug than performance regressions and should be caught at Plane 1 unit tests, not deferred to integration.</w:t>
      </w:r>
    </w:p>
    <w:p>
      <w:pPr>
        <w:pStyle w:val="Compact"/>
        <w:numPr>
          <w:ilvl w:val="0"/>
          <w:numId w:val="409"/>
        </w:numPr>
        <w:rPr/>
      </w:pPr>
      <w:r>
        <w:rPr>
          <w:b/>
          <w:bCs/>
        </w:rPr>
        <w:t>Fairness tail matters under adversarial workloads.</w:t>
      </w:r>
      <w:r>
        <w:rPr/>
        <w:t xml:space="preserve"> With </w:t>
      </w:r>
      <w:r>
        <w:rPr>
          <w:rStyle w:val="VerbatimChar"/>
        </w:rPr>
        <w:t>AGE_MAX</w:t>
      </w:r>
      <w:r>
        <w:rPr/>
        <w:t xml:space="preserve"> as the only anti-starvation cap, pathological patterns can drive 99th-percentile latency well above mean. The </w:t>
      </w:r>
      <w:r>
        <w:rPr>
          <w:rStyle w:val="VerbatimChar"/>
        </w:rPr>
        <w:t>random-narrow</w:t>
      </w:r>
      <w:r>
        <w:rPr/>
        <w:t xml:space="preserve"> and </w:t>
      </w:r>
      <w:r>
        <w:rPr>
          <w:rStyle w:val="VerbatimChar"/>
        </w:rPr>
        <w:t>multi-master</w:t>
      </w:r>
      <w:r>
        <w:rPr/>
        <w:t xml:space="preserve"> workloads in the benchmark suite intentionally exercise this; the </w:t>
      </w:r>
      <w:r>
        <w:rPr>
          <w:rStyle w:val="VerbatimChar"/>
        </w:rPr>
        <w:t>mobile-mixed</w:t>
      </w:r>
      <w:r>
        <w:rPr/>
        <w:t xml:space="preserve"> workload simulates the common case. The recommended default for </w:t>
      </w:r>
      <w:r>
        <w:rPr>
          <w:rStyle w:val="VerbatimChar"/>
        </w:rPr>
        <w:t>AGE_MAX</w:t>
      </w:r>
      <w:r>
        <w:rPr/>
        <w:t xml:space="preserve"> should be picked based on tail-latency targets, not throughput targets.</w:t>
      </w:r>
    </w:p>
    <w:p>
      <w:pPr>
        <w:pStyle w:val="FirstParagraph"/>
        <w:rPr/>
      </w:pPr>
      <w:bookmarkStart w:id="681" w:name="characterization-sweep"/>
      <w:bookmarkStart w:id="682" w:name="out-of-order-scheduler-trade-offs"/>
      <w:r>
        <w:rPr>
          <w:sz w:val="20"/>
        </w:rPr>
        <w:t>These concerns are unique to the OoO scheduler design choice — a simpler per-bank FIFO controller (the typical open-source pattern) would not face them, at the cost of leaving row-hit reordering performance on the table.</w:t>
      </w:r>
      <w:bookmarkEnd w:id="681"/>
      <w:bookmarkEnd w:id="682"/>
    </w:p>
    <w:p>
      <w:pPr>
        <w:pStyle w:val="Heading2"/>
        <w:pBdr>
          <w:bottom w:val="single" w:sz="12" w:space="0" w:color="228B22"/>
        </w:pBdr>
        <w:spacing w:before="280" w:after="80"/>
        <w:rPr/>
      </w:pPr>
      <w:bookmarkStart w:id="683" w:name="__RefHeading___Toc31467_1491206650"/>
      <w:bookmarkStart w:id="684" w:name="verification-hooks"/>
      <w:bookmarkEnd w:id="683"/>
      <w:r>
        <w:rPr>
          <w:rStyle w:val="SectionNumber"/>
          <w:b/>
          <w:color w:val="228B22"/>
          <w:sz w:val="28"/>
        </w:rPr>
        <w:t>33.3</w:t>
      </w:r>
      <w:r>
        <w:rPr>
          <w:b/>
          <w:color w:val="228B22"/>
          <w:sz w:val="28"/>
        </w:rPr>
        <w:tab/>
        <w:t>Verification Hooks</w:t>
      </w:r>
    </w:p>
    <w:p>
      <w:pPr>
        <w:pStyle w:val="FirstParagraph"/>
        <w:rPr/>
      </w:pPr>
      <w:r>
        <w:rPr>
          <w:sz w:val="20"/>
        </w:rPr>
        <w:t>Internal observation outputs are exposed via CSR (see §6.3) for in-system characterization. Additionally, the controller emits internal “event” signals that can be tied to waveform-dump triggers:</w:t>
      </w:r>
    </w:p>
    <w:p>
      <w:pPr>
        <w:pStyle w:val="Compact"/>
        <w:numPr>
          <w:ilvl w:val="0"/>
          <w:numId w:val="410"/>
        </w:numPr>
        <w:rPr/>
      </w:pPr>
      <w:r>
        <w:rPr>
          <w:rStyle w:val="VerbatimChar"/>
        </w:rPr>
        <w:t>ev_init_done</w:t>
      </w:r>
    </w:p>
    <w:p>
      <w:pPr>
        <w:pStyle w:val="Compact"/>
        <w:numPr>
          <w:ilvl w:val="0"/>
          <w:numId w:val="411"/>
        </w:numPr>
        <w:rPr/>
      </w:pPr>
      <w:r>
        <w:rPr>
          <w:rStyle w:val="VerbatimChar"/>
        </w:rPr>
        <w:t>ev_refresh_issued</w:t>
      </w:r>
    </w:p>
    <w:p>
      <w:pPr>
        <w:pStyle w:val="Compact"/>
        <w:numPr>
          <w:ilvl w:val="0"/>
          <w:numId w:val="412"/>
        </w:numPr>
        <w:rPr/>
      </w:pPr>
      <w:r>
        <w:rPr>
          <w:rStyle w:val="VerbatimChar"/>
        </w:rPr>
        <w:t>ev_page_conflict_detected</w:t>
      </w:r>
    </w:p>
    <w:p>
      <w:pPr>
        <w:pStyle w:val="Compact"/>
        <w:numPr>
          <w:ilvl w:val="0"/>
          <w:numId w:val="413"/>
        </w:numPr>
        <w:rPr/>
      </w:pPr>
      <w:r>
        <w:rPr>
          <w:rStyle w:val="VerbatimChar"/>
        </w:rPr>
        <w:t>ev_queue_full</w:t>
      </w:r>
    </w:p>
    <w:p>
      <w:pPr>
        <w:pStyle w:val="Compact"/>
        <w:numPr>
          <w:ilvl w:val="0"/>
          <w:numId w:val="414"/>
        </w:numPr>
        <w:rPr/>
      </w:pPr>
      <w:r>
        <w:rPr>
          <w:rStyle w:val="VerbatimChar"/>
        </w:rPr>
        <w:t>ev_refresh_pending_critical</w:t>
      </w:r>
    </w:p>
    <w:p>
      <w:pPr>
        <w:pStyle w:val="FirstParagraph"/>
        <w:rPr/>
      </w:pPr>
      <w:bookmarkStart w:id="685" w:name="verification-hooks"/>
      <w:r>
        <w:rPr>
          <w:sz w:val="20"/>
        </w:rPr>
        <w:t>Specific events can be wired to a test-bench-controlled waveform-capture trigger during bring-up.</w:t>
      </w:r>
      <w:bookmarkEnd w:id="685"/>
    </w:p>
    <w:p>
      <w:pPr>
        <w:pStyle w:val="Heading2"/>
        <w:pBdr>
          <w:bottom w:val="single" w:sz="12" w:space="0" w:color="228B22"/>
        </w:pBdr>
        <w:spacing w:before="280" w:after="80"/>
        <w:rPr/>
      </w:pPr>
      <w:bookmarkStart w:id="686" w:name="__RefHeading___Toc31469_1491206650"/>
      <w:bookmarkStart w:id="687" w:name="coverage-targets"/>
      <w:bookmarkEnd w:id="686"/>
      <w:r>
        <w:rPr>
          <w:rStyle w:val="SectionNumber"/>
          <w:b/>
          <w:color w:val="228B22"/>
          <w:sz w:val="28"/>
        </w:rPr>
        <w:t>33.4</w:t>
      </w:r>
      <w:r>
        <w:rPr>
          <w:b/>
          <w:color w:val="228B22"/>
          <w:sz w:val="28"/>
        </w:rPr>
        <w:tab/>
        <w:t>Coverage Targets</w:t>
      </w:r>
    </w:p>
    <w:p>
      <w:pPr>
        <w:pStyle w:val="FirstParagraph"/>
        <w:rPr/>
      </w:pPr>
      <w:r>
        <w:rPr>
          <w:sz w:val="20"/>
        </w:rPr>
        <w:t>Functional coverage (collected during regression):</w:t>
      </w:r>
    </w:p>
    <w:p>
      <w:pPr>
        <w:pStyle w:val="Compact"/>
        <w:numPr>
          <w:ilvl w:val="0"/>
          <w:numId w:val="415"/>
        </w:numPr>
        <w:rPr/>
      </w:pPr>
      <w:r>
        <w:rPr/>
        <w:t>All FSM states reached in each module that has one (the bank timers and CAMs are FSM-free; their timer/counter states are covered instead)</w:t>
      </w:r>
    </w:p>
    <w:p>
      <w:pPr>
        <w:pStyle w:val="Compact"/>
        <w:numPr>
          <w:ilvl w:val="0"/>
          <w:numId w:val="416"/>
        </w:numPr>
        <w:rPr/>
      </w:pPr>
      <w:r>
        <w:rPr/>
        <w:t>All page policies exercised</w:t>
      </w:r>
    </w:p>
    <w:p>
      <w:pPr>
        <w:pStyle w:val="Compact"/>
        <w:numPr>
          <w:ilvl w:val="0"/>
          <w:numId w:val="417"/>
        </w:numPr>
        <w:rPr/>
      </w:pPr>
      <w:r>
        <w:rPr/>
        <w:t>All refresh policies exercised</w:t>
      </w:r>
    </w:p>
    <w:p>
      <w:pPr>
        <w:pStyle w:val="Compact"/>
        <w:numPr>
          <w:ilvl w:val="0"/>
          <w:numId w:val="418"/>
        </w:numPr>
        <w:rPr/>
      </w:pPr>
      <w:r>
        <w:rPr/>
        <w:t>All scheduler priority levels exercised</w:t>
      </w:r>
    </w:p>
    <w:p>
      <w:pPr>
        <w:pStyle w:val="Compact"/>
        <w:numPr>
          <w:ilvl w:val="0"/>
          <w:numId w:val="419"/>
        </w:numPr>
        <w:rPr/>
      </w:pPr>
      <w:r>
        <w:rPr/>
        <w:t>All AXI burst types exercised (if enabled)</w:t>
      </w:r>
    </w:p>
    <w:p>
      <w:pPr>
        <w:pStyle w:val="Compact"/>
        <w:numPr>
          <w:ilvl w:val="0"/>
          <w:numId w:val="420"/>
        </w:numPr>
        <w:rPr/>
      </w:pPr>
      <w:r>
        <w:rPr/>
        <w:t xml:space="preserve">All </w:t>
      </w:r>
      <w:r>
        <w:rPr>
          <w:rStyle w:val="VerbatimChar"/>
        </w:rPr>
        <w:t>ADDR_MAP.bank_lsb</w:t>
      </w:r>
      <w:r>
        <w:rPr/>
        <w:t xml:space="preserve"> settings (ROW_MAJOR .. interleave) exercised, with hash on and off</w:t>
      </w:r>
    </w:p>
    <w:p>
      <w:pPr>
        <w:pStyle w:val="FirstParagraph"/>
        <w:rPr/>
      </w:pPr>
      <w:r>
        <w:rPr>
          <w:sz w:val="20"/>
        </w:rPr>
        <w:t>Code coverage targets: 100% line / branch coverage for all modules.</w:t>
      </w:r>
    </w:p>
    <w:p>
      <w:pPr>
        <w:pStyle w:val="BodyText"/>
        <w:rPr/>
      </w:pPr>
      <w:r>
        <w:rPr>
          <w:sz w:val="20"/>
        </w:rPr>
        <w:t>Assertion coverage: all design assertions (registered protocol checks) hit during regression.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8" w:name="verification-strategy"/>
      <w:bookmarkStart w:id="689" w:name="coverage-target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bookmarkEnd w:id="689"/>
      <w:r>
        <w:br w:type="page"/>
      </w:r>
    </w:p>
    <w:p>
      <w:pPr>
        <w:pStyle w:val="Heading1"/>
        <w:shd w:val="clear" w:color="auto" w:fill="404040"/>
        <w:spacing w:before="360" w:after="120"/>
        <w:rPr/>
      </w:pPr>
      <w:bookmarkStart w:id="690" w:name="__RefHeading___Toc31471_1491206650"/>
      <w:bookmarkStart w:id="691" w:name="open-issues-and-todos"/>
      <w:bookmarkEnd w:id="690"/>
      <w:r>
        <w:rPr>
          <w:rStyle w:val="SectionNumber"/>
          <w:b/>
          <w:color w:val="FFFFFF"/>
          <w:sz w:val="32"/>
        </w:rPr>
        <w:t>34</w:t>
      </w:r>
      <w:r>
        <w:rPr>
          <w:b/>
          <w:color w:val="FFFFFF"/>
          <w:sz w:val="32"/>
        </w:rPr>
        <w:tab/>
        <w:t>Open Issues and TODOs</w:t>
      </w:r>
    </w:p>
    <w:p>
      <w:pPr>
        <w:pStyle w:val="FirstParagraph"/>
        <w:rPr/>
      </w:pPr>
      <w:r>
        <w:rPr>
          <w:sz w:val="20"/>
        </w:rPr>
        <w:t>Items where design choices were made provisionally and should be reviewed before the HAS is promoted to formal status.</w:t>
      </w:r>
    </w:p>
    <w:p>
      <w:pPr>
        <w:pStyle w:val="Heading2"/>
        <w:pBdr>
          <w:bottom w:val="single" w:sz="12" w:space="0" w:color="228B22"/>
        </w:pBdr>
        <w:spacing w:before="280" w:after="80"/>
        <w:rPr/>
      </w:pPr>
      <w:bookmarkStart w:id="692" w:name="__RefHeading___Toc31473_1491206650"/>
      <w:bookmarkStart w:id="693" w:name="open-issues"/>
      <w:bookmarkEnd w:id="692"/>
      <w:r>
        <w:rPr>
          <w:rStyle w:val="SectionNumber"/>
          <w:b/>
          <w:color w:val="228B22"/>
          <w:sz w:val="28"/>
        </w:rPr>
        <w:t>34.1</w:t>
      </w:r>
      <w:r>
        <w:rPr>
          <w:b/>
          <w:color w:val="228B22"/>
          <w:sz w:val="28"/>
        </w:rPr>
        <w:tab/>
        <w:t>Open Issues</w:t>
      </w:r>
    </w:p>
    <w:p>
      <w:pPr>
        <w:pStyle w:val="Heading3"/>
        <w:spacing w:before="200" w:after="80"/>
        <w:rPr/>
      </w:pPr>
      <w:bookmarkStart w:id="694" w:name="__RefHeading___Toc31475_1491206650"/>
      <w:bookmarkStart w:id="695" w:name="axi4-narrow-burst-handling-confirmation"/>
      <w:bookmarkEnd w:id="694"/>
      <w:r>
        <w:rPr>
          <w:rStyle w:val="SectionNumber"/>
          <w:b/>
          <w:color w:val="404040"/>
          <w:sz w:val="24"/>
        </w:rPr>
        <w:t>34.1.1</w:t>
      </w:r>
      <w:r>
        <w:rPr>
          <w:b/>
          <w:color w:val="404040"/>
          <w:sz w:val="24"/>
        </w:rPr>
        <w:tab/>
        <w:t>1. AXI4 Narrow-Burst Handling Confirmation</w:t>
      </w:r>
    </w:p>
    <w:p>
      <w:pPr>
        <w:pStyle w:val="FirstParagraph"/>
        <w:rPr/>
      </w:pPr>
      <w:r>
        <w:rPr>
          <w:sz w:val="20"/>
        </w:rPr>
        <w:t xml:space="preserve">AXI4 allows narrow transfers (data width less than bus width). The current plan is to handle them via byte-mask through </w:t>
      </w:r>
      <w:r>
        <w:rPr>
          <w:rStyle w:val="VerbatimChar"/>
          <w:sz w:val="20"/>
        </w:rPr>
        <w:t>wrdata_mask</w:t>
      </w:r>
      <w:r>
        <w:rPr>
          <w:sz w:val="20"/>
        </w:rPr>
        <w:t xml:space="preserve">. </w:t>
      </w:r>
      <w:r>
        <w:rPr>
          <w:b/>
          <w:bCs/>
          <w:sz w:val="20"/>
        </w:rPr>
        <w:t>Confirm</w:t>
      </w:r>
      <w:r>
        <w:rPr>
          <w:sz w:val="20"/>
        </w:rPr>
        <w:t xml:space="preserve"> the wstrb-to-wrdata-mask wiring honors the AXI partial-write semantics correctly, particularly for unaligned bursts.</w:t>
      </w:r>
      <w:bookmarkEnd w:id="695"/>
    </w:p>
    <w:p>
      <w:pPr>
        <w:pStyle w:val="Heading3"/>
        <w:spacing w:before="200" w:after="80"/>
        <w:rPr/>
      </w:pPr>
      <w:bookmarkStart w:id="696" w:name="__RefHeading___Toc31477_1491206650"/>
      <w:bookmarkStart w:id="697" w:name="axi4-read-modify-write-strobe-handling"/>
      <w:bookmarkEnd w:id="696"/>
      <w:r>
        <w:rPr>
          <w:rStyle w:val="SectionNumber"/>
          <w:b/>
          <w:color w:val="404040"/>
          <w:sz w:val="24"/>
        </w:rPr>
        <w:t>34.1.2</w:t>
      </w:r>
      <w:r>
        <w:rPr>
          <w:b/>
          <w:color w:val="404040"/>
          <w:sz w:val="24"/>
        </w:rPr>
        <w:tab/>
        <w:t>2. AXI4 Read-Modify-Write Strobe Handling</w:t>
      </w:r>
    </w:p>
    <w:p>
      <w:pPr>
        <w:pStyle w:val="FirstParagraph"/>
        <w:rPr/>
      </w:pPr>
      <w:r>
        <w:rPr>
          <w:sz w:val="20"/>
        </w:rPr>
        <w:t xml:space="preserve">Partial writes in DDR2 / LPDDR2 use </w:t>
      </w:r>
      <w:r>
        <w:rPr>
          <w:rStyle w:val="VerbatimChar"/>
          <w:sz w:val="20"/>
        </w:rPr>
        <w:t>wrdata_mask</w:t>
      </w:r>
      <w:r>
        <w:rPr>
          <w:sz w:val="20"/>
        </w:rPr>
        <w:t xml:space="preserve"> to mask byte lanes; this is straightforward. </w:t>
      </w:r>
      <w:r>
        <w:rPr>
          <w:b/>
          <w:bCs/>
          <w:sz w:val="20"/>
        </w:rPr>
        <w:t>Confirm</w:t>
      </w:r>
      <w:r>
        <w:rPr>
          <w:sz w:val="20"/>
        </w:rPr>
        <w:t xml:space="preserve"> that per-byte masking is wired all the way through the write path (</w:t>
      </w:r>
      <w:r>
        <w:rPr>
          <w:rStyle w:val="VerbatimChar"/>
          <w:sz w:val="20"/>
        </w:rPr>
        <w:t>mc_wr_intake</w:t>
      </w:r>
      <w:r>
        <w:rPr>
          <w:sz w:val="20"/>
        </w:rPr>
        <w:t xml:space="preserve"> -&gt; </w:t>
      </w:r>
      <w:r>
        <w:rPr>
          <w:rStyle w:val="VerbatimChar"/>
          <w:sz w:val="20"/>
        </w:rPr>
        <w:t>mc_wr_data_cam</w:t>
      </w:r>
      <w:r>
        <w:rPr>
          <w:sz w:val="20"/>
        </w:rPr>
        <w:t xml:space="preserve"> -&gt; </w:t>
      </w:r>
      <w:r>
        <w:rPr>
          <w:rStyle w:val="VerbatimChar"/>
          <w:sz w:val="20"/>
        </w:rPr>
        <w:t>mc_dfi_wr_serializer</w:t>
      </w:r>
      <w:r>
        <w:rPr>
          <w:sz w:val="20"/>
        </w:rPr>
        <w:t xml:space="preserve">) and that </w:t>
      </w:r>
      <w:r>
        <w:rPr>
          <w:rStyle w:val="VerbatimChar"/>
          <w:sz w:val="20"/>
        </w:rPr>
        <w:t>mc_wr_intake</w:t>
      </w:r>
      <w:r>
        <w:rPr>
          <w:sz w:val="20"/>
        </w:rPr>
        <w:t xml:space="preserve"> doesn’t widen narrow writes implicitly.</w:t>
      </w:r>
      <w:bookmarkEnd w:id="697"/>
    </w:p>
    <w:p>
      <w:pPr>
        <w:pStyle w:val="Heading3"/>
        <w:spacing w:before="200" w:after="80"/>
        <w:rPr/>
      </w:pPr>
      <w:bookmarkStart w:id="698" w:name="__RefHeading___Toc31479_1491206650"/>
      <w:bookmarkStart w:id="699" w:name="csr-address-space-allocation"/>
      <w:bookmarkEnd w:id="698"/>
      <w:r>
        <w:rPr>
          <w:rStyle w:val="SectionNumber"/>
          <w:b/>
          <w:color w:val="404040"/>
          <w:sz w:val="24"/>
        </w:rPr>
        <w:t>34.1.3</w:t>
      </w:r>
      <w:r>
        <w:rPr>
          <w:b/>
          <w:color w:val="404040"/>
          <w:sz w:val="24"/>
        </w:rPr>
        <w:tab/>
        <w:t>3. CSR Address Space Allocation</w:t>
      </w:r>
    </w:p>
    <w:p>
      <w:pPr>
        <w:pStyle w:val="FirstParagraph"/>
        <w:rPr/>
      </w:pPr>
      <w:r>
        <w:rPr>
          <w:sz w:val="20"/>
        </w:rPr>
        <w:t xml:space="preserve">The config bus is a PeakRDL passthrough cpuif on </w:t>
      </w:r>
      <w:r>
        <w:rPr>
          <w:rStyle w:val="VerbatimChar"/>
          <w:sz w:val="20"/>
        </w:rPr>
        <w:t>aclk</w:t>
      </w:r>
      <w:r>
        <w:rPr>
          <w:sz w:val="20"/>
        </w:rPr>
        <w:t xml:space="preserve"> (no APB slave, no separate </w:t>
      </w:r>
      <w:r>
        <w:rPr>
          <w:rStyle w:val="VerbatimChar"/>
          <w:sz w:val="20"/>
        </w:rPr>
        <w:t>apb_pclk</w:t>
      </w:r>
      <w:r>
        <w:rPr>
          <w:sz w:val="20"/>
        </w:rPr>
        <w:t xml:space="preserve">). </w:t>
      </w:r>
      <w:r>
        <w:rPr>
          <w:rStyle w:val="VerbatimChar"/>
          <w:sz w:val="20"/>
        </w:rPr>
        <w:t>CSR_ADDR_W = 12</w:t>
      </w:r>
      <w:r>
        <w:rPr>
          <w:sz w:val="20"/>
        </w:rPr>
        <w:t xml:space="preserve"> provides a 4 KB register region. </w:t>
      </w:r>
      <w:r>
        <w:rPr>
          <w:b/>
          <w:bCs/>
          <w:sz w:val="20"/>
        </w:rPr>
        <w:t>Confirm</w:t>
      </w:r>
      <w:r>
        <w:rPr>
          <w:sz w:val="20"/>
        </w:rPr>
        <w:t xml:space="preserve"> the SoC’s address-map allocation has at least 4 KB available for the cpuif window, and that there’s no conflict with adjacent peripherals.</w:t>
      </w:r>
      <w:bookmarkEnd w:id="699"/>
    </w:p>
    <w:p>
      <w:pPr>
        <w:pStyle w:val="Heading3"/>
        <w:spacing w:before="200" w:after="80"/>
        <w:rPr/>
      </w:pPr>
      <w:bookmarkStart w:id="700" w:name="__RefHeading___Toc31481_1491206650"/>
      <w:bookmarkStart w:id="701" w:name="per-bank-refresh-book-keeping-cost"/>
      <w:bookmarkEnd w:id="700"/>
      <w:r>
        <w:rPr>
          <w:rStyle w:val="SectionNumber"/>
          <w:b/>
          <w:color w:val="404040"/>
          <w:sz w:val="24"/>
        </w:rPr>
        <w:t>34.1.4</w:t>
      </w:r>
      <w:r>
        <w:rPr>
          <w:b/>
          <w:color w:val="404040"/>
          <w:sz w:val="24"/>
        </w:rPr>
        <w:tab/>
        <w:t>4. Per-Bank Refresh Book-Keeping Cost</w:t>
      </w:r>
    </w:p>
    <w:p>
      <w:pPr>
        <w:pStyle w:val="FirstParagraph"/>
        <w:rPr/>
      </w:pPr>
      <w:r>
        <w:rPr>
          <w:sz w:val="20"/>
        </w:rPr>
        <w:t xml:space="preserve">Keeping </w:t>
      </w:r>
      <w:r>
        <w:rPr>
          <w:rStyle w:val="VerbatimChar"/>
          <w:sz w:val="20"/>
        </w:rPr>
        <w:t>last_ref_age</w:t>
      </w:r>
      <w:r>
        <w:rPr>
          <w:sz w:val="20"/>
        </w:rPr>
        <w:t xml:space="preserve"> per bank costs one counter per bank. For 8 banks this is 8 small counters. </w:t>
      </w:r>
      <w:r>
        <w:rPr>
          <w:b/>
          <w:bCs/>
          <w:sz w:val="20"/>
        </w:rPr>
        <w:t>Confirm</w:t>
      </w:r>
      <w:r>
        <w:rPr>
          <w:sz w:val="20"/>
        </w:rPr>
        <w:t xml:space="preserve"> the synthesis area impact is acceptable; we expect ~200 LUTs for the per-bank refresh tracking on a typical FPGA.</w:t>
      </w:r>
      <w:bookmarkEnd w:id="701"/>
    </w:p>
    <w:p>
      <w:pPr>
        <w:pStyle w:val="Heading3"/>
        <w:spacing w:before="200" w:after="80"/>
        <w:rPr/>
      </w:pPr>
      <w:bookmarkStart w:id="702" w:name="__RefHeading___Toc31483_1491206650"/>
      <w:bookmarkStart w:id="703" w:name="happy-predictor-hash-function"/>
      <w:bookmarkEnd w:id="702"/>
      <w:r>
        <w:rPr>
          <w:rStyle w:val="SectionNumber"/>
          <w:b/>
          <w:color w:val="404040"/>
          <w:sz w:val="24"/>
        </w:rPr>
        <w:t>34.1.5</w:t>
      </w:r>
      <w:r>
        <w:rPr>
          <w:b/>
          <w:color w:val="404040"/>
          <w:sz w:val="24"/>
        </w:rPr>
        <w:tab/>
        <w:t>5. HAPPY Predictor Hash Function</w:t>
      </w:r>
    </w:p>
    <w:p>
      <w:pPr>
        <w:pStyle w:val="FirstParagraph"/>
        <w:rPr/>
      </w:pPr>
      <w:r>
        <w:rPr>
          <w:sz w:val="20"/>
        </w:rPr>
        <w:t xml:space="preserve">RESOLVED (2026-08-25): the HAPPY address-hash predictor is retired — it was never wired into the rearchitected core. Its Ghasempour-2015 successors landed as runtime modes of </w:t>
      </w:r>
      <w:r>
        <w:rPr>
          <w:rStyle w:val="VerbatimChar"/>
          <w:sz w:val="20"/>
        </w:rPr>
        <w:t>mc_page_policy</w:t>
      </w:r>
      <w:r>
        <w:rPr>
          <w:sz w:val="20"/>
        </w:rPr>
        <w:t xml:space="preserve"> (</w:t>
      </w:r>
      <w:r>
        <w:rPr>
          <w:rStyle w:val="VerbatimChar"/>
          <w:sz w:val="20"/>
        </w:rPr>
        <w:t>adapt_time</w:t>
      </w:r>
      <w:r>
        <w:rPr>
          <w:sz w:val="20"/>
        </w:rPr>
        <w:t xml:space="preserve"> and </w:t>
      </w:r>
      <w:r>
        <w:rPr>
          <w:rStyle w:val="VerbatimChar"/>
          <w:sz w:val="20"/>
        </w:rPr>
        <w:t>adapt_access</w:t>
      </w:r>
      <w:r>
        <w:rPr>
          <w:sz w:val="20"/>
        </w:rPr>
        <w:t xml:space="preserve">) and have since been retired themselves (2026-09-27, TASK-014): </w:t>
      </w:r>
      <w:r>
        <w:rPr>
          <w:rStyle w:val="VerbatimChar"/>
          <w:sz w:val="20"/>
        </w:rPr>
        <w:t>adapt_time</w:t>
      </w:r>
      <w:r>
        <w:rPr>
          <w:sz w:val="20"/>
        </w:rPr>
        <w:t xml:space="preserve"> measured as </w:t>
      </w:r>
      <w:r>
        <w:rPr>
          <w:rStyle w:val="VerbatimChar"/>
          <w:sz w:val="20"/>
        </w:rPr>
        <w:t>fixed_open(tr_min)</w:t>
      </w:r>
      <w:r>
        <w:rPr>
          <w:sz w:val="20"/>
        </w:rPr>
        <w:t xml:space="preserve">, and </w:t>
      </w:r>
      <w:r>
        <w:rPr>
          <w:rStyle w:val="VerbatimChar"/>
          <w:sz w:val="20"/>
        </w:rPr>
        <w:t>adapt_access</w:t>
      </w:r>
      <w:r>
        <w:rPr>
          <w:sz w:val="20"/>
        </w:rPr>
        <w:t xml:space="preserve"> drove auto-precharge, which costs 4.9x the activations of a background precharge. The surviving mechanism is </w:t>
      </w:r>
      <w:r>
        <w:rPr>
          <w:rStyle w:val="VerbatimChar"/>
          <w:sz w:val="20"/>
        </w:rPr>
        <w:t>fixed_open</w:t>
      </w:r>
      <w:r>
        <w:rPr>
          <w:sz w:val="20"/>
        </w:rPr>
        <w:t>’s background close, which needs no predictor and no address hash.</w:t>
      </w:r>
      <w:bookmarkEnd w:id="703"/>
    </w:p>
    <w:p>
      <w:pPr>
        <w:pStyle w:val="Heading3"/>
        <w:spacing w:before="200" w:after="80"/>
        <w:rPr/>
      </w:pPr>
      <w:bookmarkStart w:id="704" w:name="__RefHeading___Toc31485_1491206650"/>
      <w:bookmarkStart w:id="705" w:name="self-refresh-exit-latency"/>
      <w:bookmarkEnd w:id="704"/>
      <w:r>
        <w:rPr>
          <w:rStyle w:val="SectionNumber"/>
          <w:b/>
          <w:color w:val="404040"/>
          <w:sz w:val="24"/>
        </w:rPr>
        <w:t>34.1.6</w:t>
      </w:r>
      <w:r>
        <w:rPr>
          <w:b/>
          <w:color w:val="404040"/>
          <w:sz w:val="24"/>
        </w:rPr>
        <w:tab/>
        <w:t>6. Self-Refresh Exit Latency</w:t>
      </w:r>
    </w:p>
    <w:p>
      <w:pPr>
        <w:pStyle w:val="FirstParagraph"/>
        <w:rPr/>
      </w:pPr>
      <w:r>
        <w:rPr>
          <w:sz w:val="20"/>
        </w:rPr>
        <w:t xml:space="preserve">JESD79-2 requires </w:t>
      </w:r>
      <w:r>
        <w:rPr>
          <w:rStyle w:val="VerbatimChar"/>
          <w:sz w:val="20"/>
        </w:rPr>
        <w:t>tXSNR</w:t>
      </w:r>
      <w:r>
        <w:rPr>
          <w:sz w:val="20"/>
        </w:rPr>
        <w:t xml:space="preserve"> (~200 ns) before any command after SR exit. Self-refresh is not implemented (the optional </w:t>
      </w:r>
      <w:r>
        <w:rPr>
          <w:rStyle w:val="VerbatimChar"/>
          <w:sz w:val="20"/>
        </w:rPr>
        <w:t>powerdown_ctrl</w:t>
      </w:r>
      <w:r>
        <w:rPr>
          <w:sz w:val="20"/>
        </w:rPr>
        <w:t xml:space="preserve"> was removed 2026-10-11); whichever block implements SR exit must enforce this and gate the scheduler for the full duration.</w:t>
      </w:r>
      <w:bookmarkEnd w:id="705"/>
    </w:p>
    <w:p>
      <w:pPr>
        <w:pStyle w:val="Heading3"/>
        <w:spacing w:before="200" w:after="80"/>
        <w:rPr/>
      </w:pPr>
      <w:bookmarkStart w:id="706" w:name="__RefHeading___Toc31487_1491206650"/>
      <w:bookmarkStart w:id="707" w:name="init-sequencer-retry-on-error"/>
      <w:bookmarkEnd w:id="706"/>
      <w:r>
        <w:rPr>
          <w:rStyle w:val="SectionNumber"/>
          <w:b/>
          <w:color w:val="404040"/>
          <w:sz w:val="24"/>
        </w:rPr>
        <w:t>34.1.7</w:t>
      </w:r>
      <w:r>
        <w:rPr>
          <w:b/>
          <w:color w:val="404040"/>
          <w:sz w:val="24"/>
        </w:rPr>
        <w:tab/>
        <w:t>7. Init Sequencer Retry on Error</w:t>
      </w:r>
    </w:p>
    <w:p>
      <w:pPr>
        <w:pStyle w:val="FirstParagraph"/>
        <w:rPr/>
      </w:pPr>
      <w:r>
        <w:rPr>
          <w:sz w:val="20"/>
        </w:rPr>
        <w:t xml:space="preserve">If ZQ fails, do we retry up to 3 times then halt, or just halt? Current plan: 3 retries (parameter </w:t>
      </w:r>
      <w:r>
        <w:rPr>
          <w:rStyle w:val="VerbatimChar"/>
          <w:sz w:val="20"/>
        </w:rPr>
        <w:t>INIT_ZQ_RETRIES</w:t>
      </w:r>
      <w:r>
        <w:rPr>
          <w:sz w:val="20"/>
        </w:rPr>
        <w:t xml:space="preserve">) then raise </w:t>
      </w:r>
      <w:r>
        <w:rPr>
          <w:rStyle w:val="VerbatimChar"/>
          <w:sz w:val="20"/>
        </w:rPr>
        <w:t>init_error</w:t>
      </w:r>
      <w:r>
        <w:rPr>
          <w:sz w:val="20"/>
        </w:rPr>
        <w:t xml:space="preserve">. </w:t>
      </w:r>
      <w:r>
        <w:rPr>
          <w:b/>
          <w:bCs/>
          <w:sz w:val="20"/>
        </w:rPr>
        <w:t>Confirm</w:t>
      </w:r>
      <w:r>
        <w:rPr>
          <w:sz w:val="20"/>
        </w:rPr>
        <w:t xml:space="preserve"> with the system architect — some systems prefer fail-fast. (Note: DDR2 ZQ init differs from LPDDR2 — </w:t>
      </w:r>
      <w:r>
        <w:rPr>
          <w:rStyle w:val="VerbatimChar"/>
          <w:sz w:val="20"/>
        </w:rPr>
        <w:t>init_sequencer</w:t>
      </w:r>
      <w:r>
        <w:rPr>
          <w:sz w:val="20"/>
        </w:rPr>
        <w:t xml:space="preserve"> handles both JEDEC sequences.)</w:t>
      </w:r>
      <w:bookmarkEnd w:id="707"/>
    </w:p>
    <w:p>
      <w:pPr>
        <w:pStyle w:val="Heading3"/>
        <w:spacing w:before="200" w:after="80"/>
        <w:rPr/>
      </w:pPr>
      <w:bookmarkStart w:id="708" w:name="__RefHeading___Toc31489_1491206650"/>
      <w:bookmarkStart w:id="709" w:name="csr-write-atomicity"/>
      <w:bookmarkEnd w:id="708"/>
      <w:r>
        <w:rPr>
          <w:rStyle w:val="SectionNumber"/>
          <w:b/>
          <w:color w:val="404040"/>
          <w:sz w:val="24"/>
        </w:rPr>
        <w:t>34.1.8</w:t>
      </w:r>
      <w:r>
        <w:rPr>
          <w:b/>
          <w:color w:val="404040"/>
          <w:sz w:val="24"/>
        </w:rPr>
        <w:tab/>
        <w:t>8. CSR Write Atomicity</w:t>
      </w:r>
    </w:p>
    <w:p>
      <w:pPr>
        <w:pStyle w:val="FirstParagraph"/>
        <w:rPr/>
      </w:pPr>
      <w:r>
        <w:rPr>
          <w:sz w:val="20"/>
        </w:rPr>
        <w:t xml:space="preserve">Multi-register parameter changes (e.g., updating both </w:t>
      </w:r>
      <w:r>
        <w:rPr>
          <w:rStyle w:val="VerbatimChar"/>
          <w:sz w:val="20"/>
        </w:rPr>
        <w:t>MR0</w:t>
      </w:r>
      <w:r>
        <w:rPr>
          <w:sz w:val="20"/>
        </w:rPr>
        <w:t xml:space="preserve"> and a related timing) need a “config quiet period” to take effect atomically. Today the SoC owns the drain: software is expected to quiesce AXI traffic before reprogramming timing/mode CSRs. A dedicated </w:t>
      </w:r>
      <w:r>
        <w:rPr>
          <w:rStyle w:val="VerbatimChar"/>
          <w:sz w:val="20"/>
        </w:rPr>
        <w:t>config_apply</w:t>
      </w:r>
      <w:r>
        <w:rPr>
          <w:sz w:val="20"/>
        </w:rPr>
        <w:t xml:space="preserve"> strobe (hardware-enforced quiet period) is </w:t>
      </w:r>
      <w:r>
        <w:rPr>
          <w:b/>
          <w:bCs/>
          <w:sz w:val="20"/>
        </w:rPr>
        <w:t>not implemented</w:t>
      </w:r>
      <w:r>
        <w:rPr>
          <w:sz w:val="20"/>
        </w:rPr>
        <w:t xml:space="preserve"> and is a possible future addition. </w:t>
      </w:r>
      <w:r>
        <w:rPr>
          <w:b/>
          <w:bCs/>
          <w:sz w:val="20"/>
        </w:rPr>
        <w:t>Document</w:t>
      </w:r>
      <w:r>
        <w:rPr>
          <w:sz w:val="20"/>
        </w:rPr>
        <w:t xml:space="preserve"> the software drain protocol regardless.</w:t>
      </w:r>
      <w:bookmarkEnd w:id="709"/>
    </w:p>
    <w:p>
      <w:pPr>
        <w:pStyle w:val="Heading3"/>
        <w:spacing w:before="200" w:after="80"/>
        <w:rPr/>
      </w:pPr>
      <w:bookmarkStart w:id="710" w:name="__RefHeading___Toc31491_1491206650"/>
      <w:bookmarkStart w:id="711" w:name="burst-splitting-at-row-boundaries"/>
      <w:bookmarkEnd w:id="710"/>
      <w:r>
        <w:rPr>
          <w:rStyle w:val="SectionNumber"/>
          <w:b/>
          <w:color w:val="404040"/>
          <w:sz w:val="24"/>
        </w:rPr>
        <w:t>34.1.9</w:t>
      </w:r>
      <w:r>
        <w:rPr>
          <w:b/>
          <w:color w:val="404040"/>
          <w:sz w:val="24"/>
        </w:rPr>
        <w:tab/>
        <w:t>9. Burst Splitting at Row Boundaries</w:t>
      </w:r>
    </w:p>
    <w:p>
      <w:pPr>
        <w:pStyle w:val="FirstParagraph"/>
        <w:rPr/>
      </w:pPr>
      <w:r>
        <w:rPr>
          <w:sz w:val="20"/>
        </w:rPr>
        <w:t xml:space="preserve">AXI4 allows up to 256 beats per burst; a DRAM row contains </w:t>
      </w:r>
      <w:r>
        <w:rPr>
          <w:rStyle w:val="VerbatimChar"/>
          <w:sz w:val="20"/>
        </w:rPr>
        <w:t>2^COL_WIDTH</w:t>
      </w:r>
      <w:r>
        <w:rPr>
          <w:sz w:val="20"/>
        </w:rPr>
        <w:t xml:space="preserve"> columns. Burst splitting into fixed-BL commands happens in </w:t>
      </w:r>
      <w:r>
        <w:rPr>
          <w:rStyle w:val="VerbatimChar"/>
          <w:sz w:val="20"/>
        </w:rPr>
        <w:t>mc_wr_intake</w:t>
      </w:r>
      <w:r>
        <w:rPr>
          <w:sz w:val="20"/>
        </w:rPr>
        <w:t xml:space="preserve"> / </w:t>
      </w:r>
      <w:r>
        <w:rPr>
          <w:rStyle w:val="VerbatimChar"/>
          <w:sz w:val="20"/>
        </w:rPr>
        <w:t>mc_rd_intake</w:t>
      </w:r>
      <w:r>
        <w:rPr>
          <w:sz w:val="20"/>
        </w:rPr>
        <w:t xml:space="preserve">. </w:t>
      </w:r>
      <w:r>
        <w:rPr>
          <w:b/>
          <w:bCs/>
          <w:sz w:val="20"/>
        </w:rPr>
        <w:t>Confirm</w:t>
      </w:r>
      <w:r>
        <w:rPr>
          <w:sz w:val="20"/>
        </w:rPr>
        <w:t xml:space="preserve"> the split logic correctly tracks partial-burst completion for ID-based ordering.</w:t>
      </w:r>
      <w:bookmarkEnd w:id="711"/>
    </w:p>
    <w:p>
      <w:pPr>
        <w:pStyle w:val="Heading3"/>
        <w:spacing w:before="200" w:after="80"/>
        <w:rPr/>
      </w:pPr>
      <w:bookmarkStart w:id="712" w:name="__RefHeading___Toc31493_1491206650"/>
      <w:bookmarkStart w:id="713" w:name="multi-rank"/>
      <w:bookmarkEnd w:id="712"/>
      <w:r>
        <w:rPr>
          <w:rStyle w:val="SectionNumber"/>
          <w:b/>
          <w:color w:val="404040"/>
          <w:sz w:val="24"/>
        </w:rPr>
        <w:t>34.1.10</w:t>
      </w:r>
      <w:r>
        <w:rPr>
          <w:b/>
          <w:color w:val="404040"/>
          <w:sz w:val="24"/>
        </w:rPr>
        <w:tab/>
        <w:t>10. Multi-Rank</w:t>
      </w:r>
    </w:p>
    <w:p>
      <w:pPr>
        <w:pStyle w:val="FirstParagraph"/>
        <w:rPr/>
      </w:pPr>
      <w:r>
        <w:rPr>
          <w:sz w:val="20"/>
        </w:rPr>
        <w:t xml:space="preserve">Multi-rank scaffolding now exists: </w:t>
      </w:r>
      <w:r>
        <w:rPr>
          <w:rStyle w:val="VerbatimChar"/>
          <w:sz w:val="20"/>
        </w:rPr>
        <w:t>NUM_RANKS</w:t>
      </w:r>
      <w:r>
        <w:rPr>
          <w:sz w:val="20"/>
        </w:rPr>
        <w:t xml:space="preserve"> is a real build parameter (default 1), the DFI </w:t>
      </w:r>
      <w:r>
        <w:rPr>
          <w:rStyle w:val="VerbatimChar"/>
          <w:sz w:val="20"/>
        </w:rPr>
        <w:t>dfi_cs_n_o</w:t>
      </w:r>
      <w:r>
        <w:rPr>
          <w:sz w:val="20"/>
        </w:rPr>
        <w:t xml:space="preserve"> / </w:t>
      </w:r>
      <w:r>
        <w:rPr>
          <w:rStyle w:val="VerbatimChar"/>
          <w:sz w:val="20"/>
        </w:rPr>
        <w:t>dfi_odt_o</w:t>
      </w:r>
      <w:r>
        <w:rPr>
          <w:sz w:val="20"/>
        </w:rPr>
        <w:t xml:space="preserve"> buses are per-rank (width </w:t>
      </w:r>
      <w:r>
        <w:rPr>
          <w:rStyle w:val="VerbatimChar"/>
          <w:sz w:val="20"/>
        </w:rPr>
        <w:t>NUM_RANKS * DFI_RATE</w:t>
      </w:r>
      <w:r>
        <w:rPr>
          <w:sz w:val="20"/>
        </w:rPr>
        <w:t xml:space="preserve">), and </w:t>
      </w:r>
      <w:r>
        <w:rPr>
          <w:rStyle w:val="VerbatimChar"/>
          <w:sz w:val="20"/>
        </w:rPr>
        <w:t>addr_mapper</w:t>
      </w:r>
      <w:r>
        <w:rPr>
          <w:sz w:val="20"/>
        </w:rPr>
        <w:t xml:space="preserve"> carries a rank field (</w:t>
      </w:r>
      <w:r>
        <w:rPr>
          <w:rStyle w:val="VerbatimChar"/>
          <w:sz w:val="20"/>
        </w:rPr>
        <w:t>rank_o</w:t>
      </w:r>
      <w:r>
        <w:rPr>
          <w:sz w:val="20"/>
        </w:rPr>
        <w:t xml:space="preserve">) at the top of the address stack. The command path and bank timers are stamped per (rank, bank). </w:t>
      </w:r>
      <w:r>
        <w:rPr>
          <w:b/>
          <w:bCs/>
          <w:sz w:val="20"/>
        </w:rPr>
        <w:t>Remaining gap</w:t>
      </w:r>
      <w:r>
        <w:rPr>
          <w:sz w:val="20"/>
        </w:rPr>
        <w:t xml:space="preserve">: per-rank refresh coordination, PASR (partial-array self-refresh), and per-rank observation registers are not yet implemented. </w:t>
      </w:r>
      <w:r>
        <w:rPr>
          <w:b/>
          <w:bCs/>
          <w:sz w:val="20"/>
        </w:rPr>
        <w:t>Confirm</w:t>
      </w:r>
      <w:r>
        <w:rPr>
          <w:sz w:val="20"/>
        </w:rPr>
        <w:t xml:space="preserve"> the multi-rank data path with a </w:t>
      </w:r>
      <w:r>
        <w:rPr>
          <w:rStyle w:val="VerbatimChar"/>
          <w:sz w:val="20"/>
        </w:rPr>
        <w:t>NUM_RANKS &gt; 1</w:t>
      </w:r>
      <w:r>
        <w:rPr>
          <w:sz w:val="20"/>
        </w:rPr>
        <w:t xml:space="preserve"> build before relying on it.</w:t>
      </w:r>
      <w:bookmarkEnd w:id="713"/>
    </w:p>
    <w:p>
      <w:pPr>
        <w:pStyle w:val="Heading3"/>
        <w:spacing w:before="200" w:after="80"/>
        <w:rPr/>
      </w:pPr>
      <w:bookmarkStart w:id="714" w:name="__RefHeading___Toc31495_1491206650"/>
      <w:bookmarkStart w:id="715" w:name="ecc"/>
      <w:bookmarkEnd w:id="714"/>
      <w:r>
        <w:rPr>
          <w:rStyle w:val="SectionNumber"/>
          <w:b/>
          <w:color w:val="404040"/>
          <w:sz w:val="24"/>
        </w:rPr>
        <w:t>34.1.11</w:t>
      </w:r>
      <w:r>
        <w:rPr>
          <w:b/>
          <w:color w:val="404040"/>
          <w:sz w:val="24"/>
        </w:rPr>
        <w:tab/>
        <w:t>11. ECC</w:t>
      </w:r>
    </w:p>
    <w:p>
      <w:pPr>
        <w:pStyle w:val="FirstParagraph"/>
        <w:rPr/>
      </w:pPr>
      <w:bookmarkStart w:id="716" w:name="ecc"/>
      <w:r>
        <w:rPr>
          <w:sz w:val="20"/>
        </w:rPr>
        <w:t>Out of scope for this controller. ECC is expected to be handled at the SoC level or in a sideband wrapper, not the controller itself.</w:t>
      </w:r>
      <w:bookmarkEnd w:id="716"/>
    </w:p>
    <w:p>
      <w:pPr>
        <w:pStyle w:val="Heading3"/>
        <w:spacing w:before="200" w:after="80"/>
        <w:rPr/>
      </w:pPr>
      <w:bookmarkStart w:id="717" w:name="__RefHeading___Toc31497_1491206650"/>
      <w:bookmarkStart w:id="718" w:name="dfi-training-sub-interface"/>
      <w:bookmarkEnd w:id="717"/>
      <w:r>
        <w:rPr>
          <w:rStyle w:val="SectionNumber"/>
          <w:b/>
          <w:color w:val="404040"/>
          <w:sz w:val="24"/>
        </w:rPr>
        <w:t>34.1.12</w:t>
      </w:r>
      <w:r>
        <w:rPr>
          <w:b/>
          <w:color w:val="404040"/>
          <w:sz w:val="24"/>
        </w:rPr>
        <w:tab/>
        <w:t>12. DFI Training Sub-Interface</w:t>
      </w:r>
    </w:p>
    <w:p>
      <w:pPr>
        <w:pStyle w:val="FirstParagraph"/>
        <w:rPr/>
      </w:pPr>
      <w:r>
        <w:rPr>
          <w:sz w:val="20"/>
        </w:rPr>
        <w:t xml:space="preserve">Not driven in v1; the assumption is that the PHY handles its own training or training is not required for this DDR2 / LPDDR2 target. </w:t>
      </w:r>
      <w:r>
        <w:rPr>
          <w:b/>
          <w:bCs/>
          <w:sz w:val="20"/>
        </w:rPr>
        <w:t>Confirm</w:t>
      </w:r>
      <w:r>
        <w:rPr>
          <w:sz w:val="20"/>
        </w:rPr>
        <w:t xml:space="preserve"> with the PHY vendor before silicon tape-out.</w:t>
      </w:r>
      <w:bookmarkEnd w:id="718"/>
    </w:p>
    <w:p>
      <w:pPr>
        <w:pStyle w:val="Heading3"/>
        <w:spacing w:before="200" w:after="80"/>
        <w:rPr/>
      </w:pPr>
      <w:bookmarkStart w:id="719" w:name="__RefHeading___Toc31499_1491206650"/>
      <w:bookmarkStart w:id="720" w:name="axi-quality-of-service-qos"/>
      <w:bookmarkEnd w:id="719"/>
      <w:r>
        <w:rPr>
          <w:rStyle w:val="SectionNumber"/>
          <w:b/>
          <w:color w:val="404040"/>
          <w:sz w:val="24"/>
        </w:rPr>
        <w:t>34.1.13</w:t>
      </w:r>
      <w:r>
        <w:rPr>
          <w:b/>
          <w:color w:val="404040"/>
          <w:sz w:val="24"/>
        </w:rPr>
        <w:tab/>
        <w:t>13. AXI Quality of Service (QoS)</w:t>
      </w:r>
    </w:p>
    <w:p>
      <w:pPr>
        <w:pStyle w:val="FirstParagraph"/>
        <w:rPr/>
      </w:pPr>
      <w:r>
        <w:rPr>
          <w:sz w:val="20"/>
        </w:rPr>
        <w:t xml:space="preserve">Currently the </w:t>
      </w:r>
      <w:r>
        <w:rPr>
          <w:rStyle w:val="VerbatimChar"/>
          <w:sz w:val="20"/>
        </w:rPr>
        <w:t>awqos</w:t>
      </w:r>
      <w:r>
        <w:rPr>
          <w:sz w:val="20"/>
        </w:rPr>
        <w:t xml:space="preserve"> / </w:t>
      </w:r>
      <w:r>
        <w:rPr>
          <w:rStyle w:val="VerbatimChar"/>
          <w:sz w:val="20"/>
        </w:rPr>
        <w:t>arqos</w:t>
      </w:r>
      <w:r>
        <w:rPr>
          <w:sz w:val="20"/>
        </w:rPr>
        <w:t xml:space="preserve"> fields are forwarded to the scheduler as priority hints, but the scheduler does not implement explicit QoS classes. </w:t>
      </w:r>
      <w:r>
        <w:rPr>
          <w:b/>
          <w:bCs/>
          <w:sz w:val="20"/>
        </w:rPr>
        <w:t>Decide</w:t>
      </w:r>
      <w:r>
        <w:rPr>
          <w:sz w:val="20"/>
        </w:rPr>
        <w:t xml:space="preserve"> whether to add proper QoS support (multi-class scheduler) or leave QoS as a future enhancement.</w:t>
      </w:r>
      <w:bookmarkEnd w:id="720"/>
    </w:p>
    <w:p>
      <w:pPr>
        <w:pStyle w:val="Heading3"/>
        <w:spacing w:before="200" w:after="80"/>
        <w:rPr/>
      </w:pPr>
      <w:bookmarkStart w:id="721" w:name="__RefHeading___Toc31501_1491206650"/>
      <w:bookmarkStart w:id="722" w:name="multi-master-axi"/>
      <w:bookmarkEnd w:id="721"/>
      <w:r>
        <w:rPr>
          <w:rStyle w:val="SectionNumber"/>
          <w:b/>
          <w:color w:val="404040"/>
          <w:sz w:val="24"/>
        </w:rPr>
        <w:t>34.1.14</w:t>
      </w:r>
      <w:r>
        <w:rPr>
          <w:b/>
          <w:color w:val="404040"/>
          <w:sz w:val="24"/>
        </w:rPr>
        <w:tab/>
        <w:t>14. Multi-Master AXI</w:t>
      </w:r>
    </w:p>
    <w:p>
      <w:pPr>
        <w:pStyle w:val="FirstParagraph"/>
        <w:rPr/>
      </w:pPr>
      <w:r>
        <w:rPr>
          <w:sz w:val="20"/>
        </w:rPr>
        <w:t xml:space="preserve">Currently single AXI port. </w:t>
      </w:r>
      <w:r>
        <w:rPr>
          <w:b/>
          <w:bCs/>
          <w:sz w:val="20"/>
        </w:rPr>
        <w:t>Decide</w:t>
      </w:r>
      <w:r>
        <w:rPr>
          <w:sz w:val="20"/>
        </w:rPr>
        <w:t xml:space="preserve"> whether to add a multi-port AXI crossbar internally (simplifies SoC integration but adds area) or leave as a single-port with the SoC responsible for AXI arbitration upstream.</w:t>
      </w:r>
      <w:bookmarkEnd w:id="722"/>
    </w:p>
    <w:p>
      <w:pPr>
        <w:pStyle w:val="Heading3"/>
        <w:spacing w:before="200" w:after="80"/>
        <w:rPr/>
      </w:pPr>
      <w:bookmarkStart w:id="723" w:name="__RefHeading___Toc31503_1491206650"/>
      <w:bookmarkStart w:id="724" w:name="observation-counter-overflow"/>
      <w:bookmarkEnd w:id="723"/>
      <w:r>
        <w:rPr>
          <w:rStyle w:val="SectionNumber"/>
          <w:b/>
          <w:color w:val="404040"/>
          <w:sz w:val="24"/>
        </w:rPr>
        <w:t>34.1.15</w:t>
      </w:r>
      <w:r>
        <w:rPr>
          <w:b/>
          <w:color w:val="404040"/>
          <w:sz w:val="24"/>
        </w:rPr>
        <w:tab/>
        <w:t>15. Observation Counter Overflow</w:t>
      </w:r>
    </w:p>
    <w:p>
      <w:pPr>
        <w:pStyle w:val="FirstParagraph"/>
        <w:rPr/>
      </w:pPr>
      <w:r>
        <w:rPr>
          <w:sz w:val="20"/>
        </w:rPr>
        <w:t xml:space="preserve">Observation counters (row-hit, queue depth max, etc.) are 32-bit. At high traffic rates they could wrap. </w:t>
      </w:r>
      <w:r>
        <w:rPr>
          <w:b/>
          <w:bCs/>
          <w:sz w:val="20"/>
        </w:rPr>
        <w:t>Decide</w:t>
      </w:r>
      <w:r>
        <w:rPr>
          <w:sz w:val="20"/>
        </w:rPr>
        <w:t xml:space="preserve"> on overflow handling: saturate, clear-on-read, or rely on SoC reading frequently.</w:t>
      </w:r>
      <w:bookmarkEnd w:id="724"/>
    </w:p>
    <w:p>
      <w:pPr>
        <w:pStyle w:val="Heading3"/>
        <w:spacing w:before="200" w:after="80"/>
        <w:rPr/>
      </w:pPr>
      <w:bookmarkStart w:id="725" w:name="__RefHeading___Toc31505_1491206650"/>
      <w:bookmarkStart w:id="726" w:name="X441ef9b11fdf597d777560974afb9db03574949"/>
      <w:bookmarkEnd w:id="725"/>
      <w:r>
        <w:rPr>
          <w:rStyle w:val="SectionNumber"/>
          <w:b/>
          <w:color w:val="404040"/>
          <w:sz w:val="24"/>
        </w:rPr>
        <w:t>34.1.16</w:t>
      </w:r>
      <w:r>
        <w:rPr>
          <w:b/>
          <w:color w:val="404040"/>
          <w:sz w:val="24"/>
        </w:rPr>
        <w:tab/>
        <w:t>16. Retired-Architecture Modules Still on Disk (</w:t>
      </w:r>
      <w:r>
        <w:rPr>
          <w:rStyle w:val="VerbatimChar"/>
          <w:b/>
          <w:color w:val="404040"/>
          <w:sz w:val="24"/>
        </w:rPr>
        <w:t>OLD/</w:t>
      </w:r>
      <w:r>
        <w:rPr>
          <w:b/>
          <w:color w:val="404040"/>
          <w:sz w:val="24"/>
        </w:rPr>
        <w:t>)</w:t>
      </w:r>
    </w:p>
    <w:p>
      <w:pPr>
        <w:pStyle w:val="FirstParagraph"/>
        <w:rPr/>
      </w:pPr>
      <w:r>
        <w:rPr>
          <w:sz w:val="20"/>
        </w:rPr>
        <w:t xml:space="preserve">The pre-rearchitecture modules still live under </w:t>
      </w:r>
      <w:r>
        <w:rPr>
          <w:rStyle w:val="VerbatimChar"/>
          <w:sz w:val="20"/>
        </w:rPr>
        <w:t>rtl/fub/OLD/</w:t>
      </w:r>
      <w:r>
        <w:rPr>
          <w:sz w:val="20"/>
        </w:rPr>
        <w:t xml:space="preserve">, </w:t>
      </w:r>
      <w:r>
        <w:rPr>
          <w:rStyle w:val="VerbatimChar"/>
          <w:sz w:val="20"/>
        </w:rPr>
        <w:t>rtl/macro/OLD/</w:t>
      </w:r>
      <w:r>
        <w:rPr>
          <w:sz w:val="20"/>
        </w:rPr>
        <w:t xml:space="preserve">, and </w:t>
      </w:r>
      <w:r>
        <w:rPr>
          <w:rStyle w:val="VerbatimChar"/>
          <w:sz w:val="20"/>
        </w:rPr>
        <w:t>rtl/top/OLD/</w:t>
      </w:r>
      <w:r>
        <w:rPr>
          <w:sz w:val="20"/>
        </w:rPr>
        <w:t xml:space="preserve"> (e.g. </w:t>
      </w:r>
      <w:r>
        <w:rPr>
          <w:rStyle w:val="VerbatimChar"/>
          <w:sz w:val="20"/>
        </w:rPr>
        <w:t>scheduler.sv</w:t>
      </w:r>
      <w:r>
        <w:rPr>
          <w:sz w:val="20"/>
        </w:rPr>
        <w:t xml:space="preserve">, </w:t>
      </w:r>
      <w:r>
        <w:rPr>
          <w:rStyle w:val="VerbatimChar"/>
          <w:sz w:val="20"/>
        </w:rPr>
        <w:t>wr_cmd_cam.sv</w:t>
      </w:r>
      <w:r>
        <w:rPr>
          <w:sz w:val="20"/>
        </w:rPr>
        <w:t xml:space="preserve">, </w:t>
      </w:r>
      <w:r>
        <w:rPr>
          <w:rStyle w:val="VerbatimChar"/>
          <w:sz w:val="20"/>
        </w:rPr>
        <w:t>rd_cmd_cam.sv</w:t>
      </w:r>
      <w:r>
        <w:rPr>
          <w:sz w:val="20"/>
        </w:rPr>
        <w:t xml:space="preserve">, </w:t>
      </w:r>
      <w:r>
        <w:rPr>
          <w:rStyle w:val="VerbatimChar"/>
          <w:sz w:val="20"/>
        </w:rPr>
        <w:t>xbank_timers.sv</w:t>
      </w:r>
      <w:r>
        <w:rPr>
          <w:sz w:val="20"/>
        </w:rPr>
        <w:t xml:space="preserve">, </w:t>
      </w:r>
      <w:r>
        <w:rPr>
          <w:rStyle w:val="VerbatimChar"/>
          <w:sz w:val="20"/>
        </w:rPr>
        <w:t>axi_intake.sv</w:t>
      </w:r>
      <w:r>
        <w:rPr>
          <w:sz w:val="20"/>
        </w:rPr>
        <w:t xml:space="preserve">, the </w:t>
      </w:r>
      <w:r>
        <w:rPr>
          <w:rStyle w:val="VerbatimChar"/>
          <w:sz w:val="20"/>
        </w:rPr>
        <w:t>*_macro.sv</w:t>
      </w:r>
      <w:r>
        <w:rPr>
          <w:sz w:val="20"/>
        </w:rPr>
        <w:t xml:space="preserve"> blocks, </w:t>
      </w:r>
      <w:r>
        <w:rPr>
          <w:rStyle w:val="VerbatimChar"/>
          <w:sz w:val="20"/>
        </w:rPr>
        <w:t>pumice_csr_slave.sv</w:t>
      </w:r>
      <w:r>
        <w:rPr>
          <w:sz w:val="20"/>
        </w:rPr>
        <w:t xml:space="preserve">). They are referenced only by retired sentinel tests in </w:t>
      </w:r>
      <w:r>
        <w:rPr>
          <w:rStyle w:val="VerbatimChar"/>
          <w:sz w:val="20"/>
        </w:rPr>
        <w:t>dv/tests/</w:t>
      </w:r>
      <w:r>
        <w:rPr>
          <w:sz w:val="20"/>
        </w:rPr>
        <w:t xml:space="preserve"> (</w:t>
      </w:r>
      <w:r>
        <w:rPr>
          <w:rStyle w:val="VerbatimChar"/>
          <w:sz w:val="20"/>
        </w:rPr>
        <w:t>test_scheduler.py</w:t>
      </w:r>
      <w:r>
        <w:rPr>
          <w:sz w:val="20"/>
        </w:rPr>
        <w:t xml:space="preserve">, </w:t>
      </w:r>
      <w:r>
        <w:rPr>
          <w:rStyle w:val="VerbatimChar"/>
          <w:sz w:val="20"/>
        </w:rPr>
        <w:t>test_wr_cmd_cam.py</w:t>
      </w:r>
      <w:r>
        <w:rPr>
          <w:sz w:val="20"/>
        </w:rPr>
        <w:t xml:space="preserve">, </w:t>
      </w:r>
      <w:r>
        <w:rPr>
          <w:rStyle w:val="VerbatimChar"/>
          <w:sz w:val="20"/>
        </w:rPr>
        <w:t>test_xbank_timers.py</w:t>
      </w:r>
      <w:r>
        <w:rPr>
          <w:sz w:val="20"/>
        </w:rPr>
        <w:t xml:space="preserve">, </w:t>
      </w:r>
      <w:r>
        <w:rPr>
          <w:rStyle w:val="VerbatimChar"/>
          <w:sz w:val="20"/>
        </w:rPr>
        <w:t>test_axi_intake.py</w:t>
      </w:r>
      <w:r>
        <w:rPr>
          <w:sz w:val="20"/>
        </w:rPr>
        <w:t xml:space="preserve">, and the </w:t>
      </w:r>
      <w:r>
        <w:rPr>
          <w:rStyle w:val="VerbatimChar"/>
          <w:sz w:val="20"/>
        </w:rPr>
        <w:t>*_macro</w:t>
      </w:r>
      <w:r>
        <w:rPr>
          <w:sz w:val="20"/>
        </w:rPr>
        <w:t xml:space="preserve"> tests). </w:t>
      </w:r>
      <w:r>
        <w:rPr>
          <w:b/>
          <w:bCs/>
          <w:sz w:val="20"/>
        </w:rPr>
        <w:t>Remove</w:t>
      </w:r>
      <w:r>
        <w:rPr>
          <w:sz w:val="20"/>
        </w:rPr>
        <w:t xml:space="preserve"> the </w:t>
      </w:r>
      <w:r>
        <w:rPr>
          <w:rStyle w:val="VerbatimChar"/>
          <w:sz w:val="20"/>
        </w:rPr>
        <w:t>OLD/</w:t>
      </w:r>
      <w:r>
        <w:rPr>
          <w:sz w:val="20"/>
        </w:rPr>
        <w:t xml:space="preserve"> trees and their sentinel tests once the new architecture is fully signed off, so the live module set is the only thing that builds.</w:t>
      </w:r>
    </w:p>
    <w:p>
      <w:pPr>
        <w:pStyle w:val="BlockText"/>
        <w:rPr/>
      </w:pPr>
      <w:r>
        <w:rPr/>
        <w:t xml:space="preserve">Status (2026-07-22): done — the </w:t>
      </w:r>
      <w:r>
        <w:rPr>
          <w:rStyle w:val="VerbatimChar"/>
        </w:rPr>
        <w:t>OLD/</w:t>
      </w:r>
      <w:r>
        <w:rPr/>
        <w:t xml:space="preserve"> trees and their sentinel tests have been removed; only the rearchitected module set remains under </w:t>
      </w:r>
      <w:r>
        <w:rPr>
          <w:rStyle w:val="VerbatimChar"/>
        </w:rPr>
        <w:t>rtl/</w:t>
      </w:r>
      <w:r>
        <w:rPr/>
        <w:t>.</w:t>
      </w:r>
      <w:bookmarkEnd w:id="726"/>
    </w:p>
    <w:p>
      <w:pPr>
        <w:pStyle w:val="Heading3"/>
        <w:spacing w:before="200" w:after="80"/>
        <w:rPr/>
      </w:pPr>
      <w:bookmarkStart w:id="727" w:name="__RefHeading___Toc31507_1491206650"/>
      <w:bookmarkStart w:id="728" w:name="X7d03f6bf098528a94103640c78f294367528777"/>
      <w:bookmarkEnd w:id="727"/>
      <w:r>
        <w:rPr>
          <w:rStyle w:val="SectionNumber"/>
          <w:b/>
          <w:color w:val="404040"/>
          <w:sz w:val="24"/>
        </w:rPr>
        <w:t>34.1.17</w:t>
      </w:r>
      <w:r>
        <w:rPr>
          <w:b/>
          <w:color w:val="404040"/>
          <w:sz w:val="24"/>
        </w:rPr>
        <w:tab/>
        <w:t>17. Open-Page Read-Fetches-Zero Under Gapped Reads</w:t>
      </w:r>
    </w:p>
    <w:p>
      <w:pPr>
        <w:pStyle w:val="FirstParagraph"/>
        <w:rPr/>
      </w:pPr>
      <w:r>
        <w:rPr>
          <w:sz w:val="20"/>
        </w:rPr>
        <w:t xml:space="preserve">A known scheduler/CAM interaction: under open-page policy with gapped read traffic, a read can be fetched before its data is valid (returns zero) in a narrow timing window (reproduces at </w:t>
      </w:r>
      <w:r>
        <w:rPr>
          <w:rStyle w:val="VerbatimChar"/>
          <w:sz w:val="20"/>
        </w:rPr>
        <w:t>PUMICE_SEED=2</w:t>
      </w:r>
      <w:r>
        <w:rPr>
          <w:sz w:val="20"/>
        </w:rPr>
        <w:t xml:space="preserve">, the burst-pause / hit-miss-oscillation pattern). </w:t>
      </w:r>
      <w:r>
        <w:rPr>
          <w:b/>
          <w:bCs/>
          <w:sz w:val="20"/>
        </w:rPr>
        <w:t>Root-cause and fix</w:t>
      </w:r>
      <w:r>
        <w:rPr>
          <w:sz w:val="20"/>
        </w:rPr>
        <w:t xml:space="preserve"> the read-fetch gating in the open-page path before promoting the HAS to formal status. The </w:t>
      </w:r>
      <w:r>
        <w:rPr>
          <w:rStyle w:val="VerbatimChar"/>
          <w:sz w:val="20"/>
        </w:rPr>
        <w:t>r_fdone</w:t>
      </w:r>
      <w:r>
        <w:rPr>
          <w:sz w:val="20"/>
        </w:rPr>
        <w:t xml:space="preserve"> fill-complete gating in the CAMs is the relevant mechanism.</w:t>
      </w:r>
      <w:bookmarkEnd w:id="728"/>
    </w:p>
    <w:p>
      <w:pPr>
        <w:pStyle w:val="Heading3"/>
        <w:spacing w:before="200" w:after="80"/>
        <w:rPr/>
      </w:pPr>
      <w:bookmarkStart w:id="729" w:name="__RefHeading___Toc31509_1491206650"/>
      <w:bookmarkStart w:id="730" w:name="X7924d19638453e2a0b0cf4448554ad116a6e398"/>
      <w:bookmarkEnd w:id="729"/>
      <w:r>
        <w:rPr>
          <w:rStyle w:val="SectionNumber"/>
          <w:b/>
          <w:color w:val="404040"/>
          <w:sz w:val="24"/>
        </w:rPr>
        <w:t>34.1.18</w:t>
      </w:r>
      <w:r>
        <w:rPr>
          <w:b/>
          <w:color w:val="404040"/>
          <w:sz w:val="24"/>
        </w:rPr>
        <w:tab/>
        <w:t>18. Refresh-Collision Liveness Wedge at Tiny tREFI (common-IP)</w:t>
      </w:r>
    </w:p>
    <w:p>
      <w:pPr>
        <w:pStyle w:val="FirstParagraph"/>
        <w:rPr/>
      </w:pPr>
      <w:r>
        <w:rPr>
          <w:sz w:val="20"/>
        </w:rPr>
        <w:t>The refresh-pressure soak (</w:t>
      </w:r>
      <w:r>
        <w:rPr>
          <w:rStyle w:val="VerbatimChar"/>
          <w:sz w:val="20"/>
        </w:rPr>
        <w:t>pumice_master.py --soak</w:t>
      </w:r>
      <w:r>
        <w:rPr>
          <w:sz w:val="20"/>
        </w:rPr>
        <w:t xml:space="preserve">, Nexys A7 @75 MHz) fails the </w:t>
      </w:r>
      <w:r>
        <w:rPr>
          <w:rStyle w:val="VerbatimChar"/>
          <w:sz w:val="20"/>
        </w:rPr>
        <w:t>tREFI = 0x40</w:t>
      </w:r>
      <w:r>
        <w:rPr>
          <w:sz w:val="20"/>
        </w:rPr>
        <w:t xml:space="preserve"> corner (~850 ns, a refresh every ~4 BL8 bursts) on </w:t>
      </w:r>
      <w:r>
        <w:rPr>
          <w:b/>
          <w:bCs/>
          <w:sz w:val="20"/>
        </w:rPr>
        <w:t>both</w:t>
      </w:r>
      <w:r>
        <w:rPr>
          <w:sz w:val="20"/>
        </w:rPr>
        <w:t xml:space="preserve"> pumice (RTL 2026-10-11) and granite (fixed entry store, 2026-10-14): writes never complete (</w:t>
      </w:r>
      <w:r>
        <w:rPr>
          <w:rStyle w:val="VerbatimChar"/>
          <w:sz w:val="20"/>
        </w:rPr>
        <w:t>done=False</w:t>
      </w:r>
      <w:r>
        <w:rPr>
          <w:sz w:val="20"/>
        </w:rPr>
        <w:t xml:space="preserve">, </w:t>
      </w:r>
      <w:r>
        <w:rPr>
          <w:rStyle w:val="VerbatimChar"/>
          <w:sz w:val="20"/>
        </w:rPr>
        <w:t>WR HANG</w:t>
      </w:r>
      <w:r>
        <w:rPr>
          <w:sz w:val="20"/>
        </w:rPr>
        <w:t xml:space="preserve">) in 5/5 rounds while </w:t>
      </w:r>
      <w:r>
        <w:rPr>
          <w:rStyle w:val="VerbatimChar"/>
          <w:sz w:val="20"/>
        </w:rPr>
        <w:t>mism=0</w:t>
      </w:r>
      <w:r>
        <w:rPr>
          <w:sz w:val="20"/>
        </w:rPr>
        <w:t xml:space="preserve"> everywhere — a pure liveness wedge, no data corruption. </w:t>
      </w:r>
      <w:r>
        <w:rPr>
          <w:rStyle w:val="VerbatimChar"/>
          <w:sz w:val="20"/>
        </w:rPr>
        <w:t>tREFI</w:t>
      </w:r>
      <w:r>
        <w:rPr>
          <w:sz w:val="20"/>
        </w:rPr>
        <w:t xml:space="preserve"> default and </w:t>
      </w:r>
      <w:r>
        <w:rPr>
          <w:rStyle w:val="VerbatimChar"/>
          <w:sz w:val="20"/>
        </w:rPr>
        <w:t>0xFFFF</w:t>
      </w:r>
      <w:r>
        <w:rPr>
          <w:sz w:val="20"/>
        </w:rPr>
        <w:t xml:space="preserve"> are 5/5 clean on both. The corner is far tighter than any real DDR2 tREFI, so this is robustness debt, not a shipping defect; no real DRAM runs refresh at 0x40.</w:t>
      </w:r>
    </w:p>
    <w:p>
      <w:pPr>
        <w:pStyle w:val="BodyText"/>
        <w:rPr/>
      </w:pPr>
      <w:r>
        <w:rPr>
          <w:sz w:val="20"/>
        </w:rPr>
        <w:t xml:space="preserve">Suspected area: the common scheduler-plane refresh path — the arbiter’s </w:t>
      </w:r>
      <w:r>
        <w:rPr>
          <w:rStyle w:val="VerbatimChar"/>
          <w:sz w:val="20"/>
        </w:rPr>
        <w:t>w_ref_col_block</w:t>
      </w:r>
      <w:r>
        <w:rPr>
          <w:sz w:val="20"/>
        </w:rPr>
        <w:t xml:space="preserve"> all-bank column block while </w:t>
      </w:r>
      <w:r>
        <w:rPr>
          <w:rStyle w:val="VerbatimChar"/>
          <w:sz w:val="20"/>
        </w:rPr>
        <w:t>refresh_req_i/drain_i</w:t>
      </w:r>
      <w:r>
        <w:rPr>
          <w:sz w:val="20"/>
        </w:rPr>
        <w:t xml:space="preserve"> are asserted interacting with the refresh grant/drain handshake and the write drain-in-progress indication. Under 0x40 the request line is effectively permanent, so any </w:t>
      </w:r>
      <w:r>
        <w:rPr>
          <w:rStyle w:val="VerbatimChar"/>
          <w:sz w:val="20"/>
        </w:rPr>
        <w:t>drain waits for idle / idle waits for grant</w:t>
      </w:r>
      <w:r>
        <w:rPr>
          <w:sz w:val="20"/>
        </w:rPr>
        <w:t xml:space="preserve"> circularity latches.</w:t>
      </w:r>
    </w:p>
    <w:p>
      <w:pPr>
        <w:pStyle w:val="BodyText"/>
        <w:rPr/>
      </w:pPr>
      <w:r>
        <w:rPr>
          <w:b/>
          <w:bCs/>
          <w:sz w:val="20"/>
        </w:rPr>
        <w:t>Next crack</w:t>
      </w:r>
      <w:r>
        <w:rPr>
          <w:sz w:val="20"/>
        </w:rPr>
        <w:t xml:space="preserve">: reproduce in </w:t>
      </w:r>
      <w:r>
        <w:rPr>
          <w:rStyle w:val="VerbatimChar"/>
          <w:sz w:val="20"/>
        </w:rPr>
        <w:t>test_pumice_core_sched_order</w:t>
      </w:r>
      <w:r>
        <w:rPr>
          <w:sz w:val="20"/>
        </w:rPr>
        <w:t xml:space="preserve">-style sim with waves at tREFI=0x40 (the board repro is </w:t>
      </w:r>
      <w:r>
        <w:rPr>
          <w:rStyle w:val="VerbatimChar"/>
          <w:sz w:val="20"/>
        </w:rPr>
        <w:t>pumice_master.py --soak</w:t>
      </w:r>
      <w:r>
        <w:rPr>
          <w:sz w:val="20"/>
        </w:rPr>
        <w:t>), find the circular wait, and re-soak silicon on both controllers.</w:t>
      </w:r>
      <w:bookmarkEnd w:id="693"/>
      <w:bookmarkEnd w:id="730"/>
    </w:p>
    <w:p>
      <w:pPr>
        <w:pStyle w:val="Heading2"/>
        <w:pBdr>
          <w:bottom w:val="single" w:sz="12" w:space="0" w:color="228B22"/>
        </w:pBdr>
        <w:spacing w:before="280" w:after="80"/>
        <w:rPr/>
      </w:pPr>
      <w:bookmarkStart w:id="731" w:name="__RefHeading___Toc31511_1491206650"/>
      <w:bookmarkStart w:id="732" w:name="todos-before-v0.2"/>
      <w:bookmarkEnd w:id="731"/>
      <w:r>
        <w:rPr>
          <w:rStyle w:val="SectionNumber"/>
          <w:b/>
          <w:color w:val="228B22"/>
          <w:sz w:val="28"/>
        </w:rPr>
        <w:t>34.2</w:t>
      </w:r>
      <w:r>
        <w:rPr>
          <w:b/>
          <w:color w:val="228B22"/>
          <w:sz w:val="28"/>
        </w:rPr>
        <w:tab/>
        <w:t>TODOs Before v0.2</w:t>
      </w:r>
    </w:p>
    <w:p>
      <w:pPr>
        <w:pStyle w:val="Compact"/>
        <w:numPr>
          <w:ilvl w:val="0"/>
          <w:numId w:val="421"/>
        </w:numPr>
        <w:rPr/>
      </w:pPr>
      <w:r>
        <w:rPr/>
        <w:t>Add bit-level pinout tables for the AXI, DFI, and cpuif (register) interfaces</w:t>
      </w:r>
    </w:p>
    <w:p>
      <w:pPr>
        <w:pStyle w:val="Compact"/>
        <w:numPr>
          <w:ilvl w:val="0"/>
          <w:numId w:val="422"/>
        </w:numPr>
        <w:rPr/>
      </w:pPr>
      <w:r>
        <w:rPr/>
        <w:t>Add timing diagrams for the WR / RD command issue, including CWL / CL alignment</w:t>
      </w:r>
    </w:p>
    <w:p>
      <w:pPr>
        <w:pStyle w:val="Compact"/>
        <w:numPr>
          <w:ilvl w:val="0"/>
          <w:numId w:val="423"/>
        </w:numPr>
        <w:rPr/>
      </w:pPr>
      <w:r>
        <w:rPr/>
        <w:t xml:space="preserve">Add sequence diagrams for </w:t>
      </w:r>
      <w:r>
        <w:rPr>
          <w:rStyle w:val="VerbatimChar"/>
        </w:rPr>
        <w:t>init_sequencer</w:t>
      </w:r>
      <w:r>
        <w:rPr/>
        <w:t xml:space="preserve"> (DDR2 and LPDDR2 MR init) and, once power-down exists, its entry/exit; document the FSM-free </w:t>
      </w:r>
      <w:r>
        <w:rPr>
          <w:rStyle w:val="VerbatimChar"/>
        </w:rPr>
        <w:t>bank_timer</w:t>
      </w:r>
      <w:r>
        <w:rPr/>
        <w:t xml:space="preserve"> countdown timers rather than an FSM diagram</w:t>
      </w:r>
    </w:p>
    <w:p>
      <w:pPr>
        <w:pStyle w:val="Compact"/>
        <w:numPr>
          <w:ilvl w:val="0"/>
          <w:numId w:val="424"/>
        </w:numPr>
        <w:rPr/>
      </w:pPr>
      <w:r>
        <w:rPr/>
        <w:t xml:space="preserve">Add a draft of the Verilog package skeletons for </w:t>
      </w:r>
      <w:r>
        <w:rPr>
          <w:rStyle w:val="VerbatimChar"/>
        </w:rPr>
        <w:t>ddr2_init_steps_pkg.sv</w:t>
      </w:r>
      <w:r>
        <w:rPr/>
        <w:t xml:space="preserve"> and </w:t>
      </w:r>
      <w:r>
        <w:rPr>
          <w:rStyle w:val="VerbatimChar"/>
        </w:rPr>
        <w:t>lpddr2_init_steps_pkg.sv</w:t>
      </w:r>
    </w:p>
    <w:p>
      <w:pPr>
        <w:pStyle w:val="Compact"/>
        <w:numPr>
          <w:ilvl w:val="0"/>
          <w:numId w:val="425"/>
        </w:numPr>
        <w:rPr/>
      </w:pPr>
      <w:r>
        <w:rPr/>
        <w:t>Cross-reference each section to the corresponding pre-aspec.md bullet</w:t>
      </w:r>
    </w:p>
    <w:p>
      <w:pPr>
        <w:pStyle w:val="Compact"/>
        <w:numPr>
          <w:ilvl w:val="0"/>
          <w:numId w:val="426"/>
        </w:numPr>
        <w:rPr/>
      </w:pPr>
      <w:r>
        <w:rPr/>
        <w:t>Add quantitative area / power estimates per module (synthesis pass needed)</w:t>
      </w:r>
    </w:p>
    <w:p>
      <w:pPr>
        <w:pStyle w:val="Compact"/>
        <w:numPr>
          <w:ilvl w:val="0"/>
          <w:numId w:val="427"/>
        </w:numPr>
        <w:rPr/>
      </w:pPr>
      <w:bookmarkStart w:id="733" w:name="todos-before-v0.2"/>
      <w:r>
        <w:rPr/>
        <w:t>Add waveform examples for the canonical init sequences</w:t>
      </w:r>
      <w:bookmarkEnd w:id="733"/>
    </w:p>
    <w:p>
      <w:pPr>
        <w:pStyle w:val="Heading2"/>
        <w:pBdr>
          <w:bottom w:val="single" w:sz="12" w:space="0" w:color="228B22"/>
        </w:pBdr>
        <w:spacing w:before="280" w:after="80"/>
        <w:rPr/>
      </w:pPr>
      <w:bookmarkStart w:id="734" w:name="__RefHeading___Toc31513_1491206650"/>
      <w:bookmarkStart w:id="735" w:name="Xdfb1c7ead62b902699fff05978aed77187510cf"/>
      <w:bookmarkEnd w:id="734"/>
      <w:r>
        <w:rPr>
          <w:rStyle w:val="SectionNumber"/>
          <w:b/>
          <w:color w:val="228B22"/>
          <w:sz w:val="28"/>
        </w:rPr>
        <w:t>34.3</w:t>
      </w:r>
      <w:r>
        <w:rPr>
          <w:b/>
          <w:color w:val="228B22"/>
          <w:sz w:val="28"/>
        </w:rPr>
        <w:tab/>
        <w:t>Feature Roadmap — planned advanced modes (ordered)</w:t>
      </w:r>
    </w:p>
    <w:p>
      <w:pPr>
        <w:pStyle w:val="FirstParagraph"/>
        <w:rPr/>
      </w:pPr>
      <w:r>
        <w:rPr>
          <w:sz w:val="20"/>
        </w:rPr>
        <w:t xml:space="preserve">The full catalog of planned, config-bit-selectable advanced modes lives in </w:t>
      </w:r>
      <w:r>
        <w:rPr>
          <w:rStyle w:val="VerbatimChar"/>
          <w:sz w:val="20"/>
        </w:rPr>
        <w:t>docs/design-requirements.md</w:t>
      </w:r>
      <w:r>
        <w:rPr>
          <w:sz w:val="20"/>
        </w:rPr>
        <w:t xml:space="preserve"> (“Advanced modes — selectable scheduling / paging / refresh”); the family-level split (commodity-legal here vs model-only parked for DDR3/DDR4) is in </w:t>
      </w:r>
      <w:r>
        <w:rPr>
          <w:rStyle w:val="VerbatimChar"/>
          <w:sz w:val="20"/>
        </w:rPr>
        <w:t>vault/tracking/projects/components/mem-ctrl-ip/memory-controllers/ADVANCED_MODES_ROADMAP.md</w:t>
      </w:r>
      <w:r>
        <w:rPr>
          <w:sz w:val="20"/>
        </w:rPr>
        <w:t>. Entry gate (TASKS.md TASK-FEATURES): board reads validated at the bring-up tuple, refresh-collision fix re-soaked on silicon.</w:t>
      </w:r>
    </w:p>
    <w:p>
      <w:pPr>
        <w:pStyle w:val="BodyText"/>
        <w:rPr/>
      </w:pPr>
      <w:r>
        <w:rPr>
          <w:sz w:val="20"/>
        </w:rPr>
        <w:t>Serial pre-silicon implementation order (each step OFF-by-default with its own red-to-green model test):</w:t>
      </w:r>
    </w:p>
    <w:p>
      <w:pPr>
        <w:pStyle w:val="Compact"/>
        <w:numPr>
          <w:ilvl w:val="0"/>
          <w:numId w:val="428"/>
        </w:numPr>
        <w:rPr/>
      </w:pPr>
      <w:r>
        <w:rPr>
          <w:b/>
          <w:bCs/>
        </w:rPr>
        <w:t>Foundation</w:t>
      </w:r>
      <w:r>
        <w:rPr/>
        <w:t xml:space="preserve"> — </w:t>
      </w:r>
      <w:r>
        <w:rPr>
          <w:rStyle w:val="VerbatimChar"/>
        </w:rPr>
        <w:t>SCHED_POLICY</w:t>
      </w:r>
      <w:r>
        <w:rPr/>
        <w:t xml:space="preserve"> / </w:t>
      </w:r>
      <w:r>
        <w:rPr>
          <w:rStyle w:val="VerbatimChar"/>
        </w:rPr>
        <w:t>PAGE_POLICY_CFG</w:t>
      </w:r>
      <w:r>
        <w:rPr/>
        <w:t xml:space="preserve"> / </w:t>
      </w:r>
      <w:r>
        <w:rPr>
          <w:rStyle w:val="VerbatimChar"/>
        </w:rPr>
        <w:t>REFRESH_MODE</w:t>
      </w:r>
      <w:r>
        <w:rPr/>
        <w:t xml:space="preserve"> mode-select CSRs + </w:t>
      </w:r>
      <w:r>
        <w:rPr>
          <w:rStyle w:val="VerbatimChar"/>
        </w:rPr>
        <w:t>*_STATS</w:t>
      </w:r>
      <w:r>
        <w:rPr/>
        <w:t xml:space="preserve"> telemetry + PHY capability straps (no behavior change; defaults bit-identical).</w:t>
      </w:r>
    </w:p>
    <w:p>
      <w:pPr>
        <w:pStyle w:val="Compact"/>
        <w:numPr>
          <w:ilvl w:val="0"/>
          <w:numId w:val="429"/>
        </w:numPr>
        <w:rPr/>
      </w:pPr>
      <w:r>
        <w:rPr>
          <w:b/>
          <w:bCs/>
        </w:rPr>
        <w:t>Scheduling (Axis 1)</w:t>
      </w:r>
      <w:r>
        <w:rPr/>
        <w:t xml:space="preserve"> — </w:t>
      </w:r>
      <w:r>
        <w:rPr>
          <w:rStyle w:val="VerbatimChar"/>
        </w:rPr>
        <w:t>in_order</w:t>
      </w:r>
      <w:r>
        <w:rPr/>
        <w:t xml:space="preserve"> -&gt; </w:t>
      </w:r>
      <w:r>
        <w:rPr>
          <w:rStyle w:val="VerbatimChar"/>
        </w:rPr>
        <w:t>fr_fcfs</w:t>
      </w:r>
      <w:r>
        <w:rPr/>
        <w:t xml:space="preserve"> (confirm current) -&gt; </w:t>
      </w:r>
      <w:r>
        <w:rPr>
          <w:rStyle w:val="VerbatimChar"/>
        </w:rPr>
        <w:t>age_threshold</w:t>
      </w:r>
      <w:r>
        <w:rPr/>
        <w:t xml:space="preserve"> -&gt; </w:t>
      </w:r>
      <w:r>
        <w:rPr>
          <w:rStyle w:val="VerbatimChar"/>
        </w:rPr>
        <w:t>most/fewest_pending</w:t>
      </w:r>
      <w:r>
        <w:rPr/>
        <w:t xml:space="preserve"> -&gt; </w:t>
      </w:r>
      <w:r>
        <w:rPr>
          <w:rStyle w:val="VerbatimChar"/>
        </w:rPr>
        <w:t>ACCESS_PREF</w:t>
      </w:r>
      <w:r>
        <w:rPr/>
        <w:t xml:space="preserve"> -&gt; write-batching -&gt; </w:t>
      </w:r>
      <w:r>
        <w:rPr>
          <w:b/>
          <w:bCs/>
        </w:rPr>
        <w:t>QoS</w:t>
      </w:r>
      <w:r>
        <w:rPr/>
        <w:t xml:space="preserve"> (AxQOS-aware pick, </w:t>
      </w:r>
      <w:r>
        <w:rPr>
          <w:rStyle w:val="VerbatimChar"/>
        </w:rPr>
        <w:t>QOS_EN</w:t>
      </w:r>
      <w:r>
        <w:rPr/>
        <w:t>).</w:t>
      </w:r>
    </w:p>
    <w:p>
      <w:pPr>
        <w:pStyle w:val="Compact"/>
        <w:numPr>
          <w:ilvl w:val="0"/>
          <w:numId w:val="430"/>
        </w:numPr>
        <w:rPr/>
      </w:pPr>
      <w:r>
        <w:rPr>
          <w:b/>
          <w:bCs/>
        </w:rPr>
        <w:t>Paging (Axis 2)</w:t>
      </w:r>
      <w:r>
        <w:rPr/>
        <w:t xml:space="preserve"> — </w:t>
      </w:r>
      <w:r>
        <w:rPr>
          <w:rStyle w:val="VerbatimChar"/>
        </w:rPr>
        <w:t>static_open/close</w:t>
      </w:r>
      <w:r>
        <w:rPr/>
        <w:t xml:space="preserve"> (confirm) -&gt; </w:t>
      </w:r>
      <w:r>
        <w:rPr>
          <w:rStyle w:val="VerbatimChar"/>
        </w:rPr>
        <w:t>fixed_open</w:t>
      </w:r>
      <w:r>
        <w:rPr/>
        <w:t>. (</w:t>
      </w:r>
      <w:r>
        <w:rPr>
          <w:rStyle w:val="VerbatimChar"/>
        </w:rPr>
        <w:t>adapt_time</w:t>
      </w:r>
      <w:r>
        <w:rPr/>
        <w:t>/</w:t>
      </w:r>
      <w:r>
        <w:rPr>
          <w:rStyle w:val="VerbatimChar"/>
        </w:rPr>
        <w:t>adapt_access</w:t>
      </w:r>
      <w:r>
        <w:rPr/>
        <w:t xml:space="preserve"> retired 2026-09-27; </w:t>
      </w:r>
      <w:r>
        <w:rPr>
          <w:rStyle w:val="VerbatimChar"/>
        </w:rPr>
        <w:t>rbl_static</w:t>
      </w:r>
      <w:r>
        <w:rPr/>
        <w:t>/</w:t>
      </w:r>
      <w:r>
        <w:rPr>
          <w:rStyle w:val="VerbatimChar"/>
        </w:rPr>
        <w:t>rbl_dyn</w:t>
      </w:r>
      <w:r>
        <w:rPr/>
        <w:t xml:space="preserve"> retired 2026-09-26. Modes 4..7 fall through to the build default.)</w:t>
      </w:r>
    </w:p>
    <w:p>
      <w:pPr>
        <w:pStyle w:val="Compact"/>
        <w:numPr>
          <w:ilvl w:val="0"/>
          <w:numId w:val="431"/>
        </w:numPr>
        <w:rPr/>
      </w:pPr>
      <w:r>
        <w:rPr>
          <w:b/>
          <w:bCs/>
        </w:rPr>
        <w:t>Refresh (Axis 3, commodity)</w:t>
      </w:r>
      <w:r>
        <w:rPr/>
        <w:t xml:space="preserve"> — JEDEC pull-in/postpone sweep -&gt; </w:t>
      </w:r>
      <w:r>
        <w:rPr>
          <w:rStyle w:val="VerbatimChar"/>
        </w:rPr>
        <w:t>refpb_rr</w:t>
      </w:r>
      <w:r>
        <w:rPr/>
        <w:t>.</w:t>
      </w:r>
    </w:p>
    <w:p>
      <w:pPr>
        <w:pStyle w:val="FirstParagraph"/>
        <w:spacing w:before="180" w:after="180"/>
        <w:rPr/>
      </w:pPr>
      <w:bookmarkStart w:id="736" w:name="open-issues-and-todos"/>
      <w:bookmarkStart w:id="737" w:name="Xdfb1c7ead62b902699fff05978aed77187510cf"/>
      <w:r>
        <w:rPr>
          <w:sz w:val="20"/>
        </w:rPr>
        <w:t>None of the mode-select CSRs above exist in the RDL yet; open issue 13 (QoS) is subsumed by step 2 of this order.</w:t>
      </w:r>
      <w:bookmarkEnd w:id="736"/>
      <w:bookmarkEnd w:id="737"/>
    </w:p>
    <w:sectPr>
      <w:footerReference w:type="even" r:id="rId125"/>
      <w:footerReference w:type="default" r:id="rId126"/>
      <w:footerReference w:type="first" r:id="rId12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1"/>
    <w:lvlOverride w:ilvl="0">
      <w:startOverride w:val="1"/>
    </w:lvlOverride>
  </w:num>
  <w:num w:numId="93">
    <w:abstractNumId w:val="1"/>
    <w:lvlOverride w:ilvl="0">
      <w:startOverride w:val="1"/>
    </w:lvlOverride>
  </w:num>
  <w:num w:numId="94">
    <w:abstractNumId w:val="1"/>
  </w:num>
  <w:num w:numId="95">
    <w:abstractNumId w:val="1"/>
  </w:num>
  <w:num w:numId="96">
    <w:abstractNumId w:val="1"/>
  </w:num>
  <w:num w:numId="97">
    <w:abstractNumId w:val="1"/>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1"/>
    <w:lvlOverride w:ilvl="0">
      <w:startOverride w:val="1"/>
    </w:lvlOverride>
  </w:num>
  <w:num w:numId="176">
    <w:abstractNumId w:val="1"/>
  </w:num>
  <w:num w:numId="177">
    <w:abstractNumId w:val="1"/>
  </w:num>
  <w:num w:numId="178">
    <w:abstractNumId w:val="1"/>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1"/>
    <w:lvlOverride w:ilvl="0">
      <w:startOverride w:val="1"/>
    </w:lvlOverride>
  </w:num>
  <w:num w:numId="195">
    <w:abstractNumId w:val="1"/>
  </w:num>
  <w:num w:numId="196">
    <w:abstractNumId w:val="1"/>
  </w:num>
  <w:num w:numId="197">
    <w:abstractNumId w:val="1"/>
  </w:num>
  <w:num w:numId="198">
    <w:abstractNumId w:val="1"/>
  </w:num>
  <w:num w:numId="199">
    <w:abstractNumId w:val="3"/>
  </w:num>
  <w:num w:numId="200">
    <w:abstractNumId w:val="3"/>
  </w:num>
  <w:num w:numId="201">
    <w:abstractNumId w:val="1"/>
  </w:num>
  <w:num w:numId="202">
    <w:abstractNumId w:val="1"/>
  </w:num>
  <w:num w:numId="203">
    <w:abstractNumId w:val="1"/>
  </w:num>
  <w:num w:numId="204">
    <w:abstractNumId w:val="1"/>
  </w:num>
  <w:num w:numId="205">
    <w:abstractNumId w:val="1"/>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1"/>
    <w:lvlOverride w:ilvl="0">
      <w:startOverride w:val="1"/>
    </w:lvlOverride>
  </w:num>
  <w:num w:numId="220">
    <w:abstractNumId w:val="1"/>
  </w:num>
  <w:num w:numId="221">
    <w:abstractNumId w:val="1"/>
  </w:num>
  <w:num w:numId="222">
    <w:abstractNumId w:val="1"/>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1"/>
    <w:lvlOverride w:ilvl="0">
      <w:startOverride w:val="1"/>
    </w:lvlOverride>
  </w:num>
  <w:num w:numId="258">
    <w:abstractNumId w:val="1"/>
  </w:num>
  <w:num w:numId="259">
    <w:abstractNumId w:val="1"/>
  </w:num>
  <w:num w:numId="260">
    <w:abstractNumId w:val="3"/>
  </w:num>
  <w:num w:numId="261">
    <w:abstractNumId w:val="3"/>
  </w:num>
  <w:num w:numId="262">
    <w:abstractNumId w:val="3"/>
  </w:num>
  <w:num w:numId="263">
    <w:abstractNumId w:val="1"/>
    <w:lvlOverride w:ilvl="0">
      <w:startOverride w:val="1"/>
    </w:lvlOverride>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lvlOverride w:ilvl="0">
      <w:startOverride w:val="1"/>
    </w:lvlOverride>
  </w:num>
  <w:num w:numId="273">
    <w:abstractNumId w:val="1"/>
  </w:num>
  <w:num w:numId="274">
    <w:abstractNumId w:val="1"/>
  </w:num>
  <w:num w:numId="275">
    <w:abstractNumId w:val="1"/>
  </w:num>
  <w:num w:numId="276">
    <w:abstractNumId w:val="1"/>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1"/>
    <w:lvlOverride w:ilvl="0">
      <w:startOverride w:val="1"/>
    </w:lvlOverride>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1"/>
    <w:lvlOverride w:ilvl="0">
      <w:startOverride w:val="1"/>
    </w:lvlOverride>
  </w:num>
  <w:num w:numId="359">
    <w:abstractNumId w:val="1"/>
  </w:num>
  <w:num w:numId="360">
    <w:abstractNumId w:val="1"/>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1"/>
    <w:lvlOverride w:ilvl="0">
      <w:startOverride w:val="1"/>
    </w:lvlOverride>
  </w:num>
  <w:num w:numId="387">
    <w:abstractNumId w:val="1"/>
  </w:num>
  <w:num w:numId="388">
    <w:abstractNumId w:val="1"/>
  </w:num>
  <w:num w:numId="389">
    <w:abstractNumId w:val="1"/>
  </w:num>
  <w:num w:numId="390">
    <w:abstractNumId w:val="1"/>
  </w:num>
  <w:num w:numId="391">
    <w:abstractNumId w:val="1"/>
  </w:num>
  <w:num w:numId="392">
    <w:abstractNumId w:val="1"/>
    <w:lvlOverride w:ilvl="0">
      <w:startOverride w:val="1"/>
    </w:lvlOverride>
  </w:num>
  <w:num w:numId="393">
    <w:abstractNumId w:val="1"/>
  </w:num>
  <w:num w:numId="394">
    <w:abstractNumId w:val="1"/>
  </w:num>
  <w:num w:numId="395">
    <w:abstractNumId w:val="1"/>
  </w:num>
  <w:num w:numId="396">
    <w:abstractNumId w:val="1"/>
  </w:num>
  <w:num w:numId="397">
    <w:abstractNumId w:val="1"/>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3"/>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1"/>
    <w:lvlOverride w:ilvl="0">
      <w:startOverride w:val="1"/>
    </w:lvlOverride>
  </w:num>
  <w:num w:numId="429">
    <w:abstractNumId w:val="1"/>
  </w:num>
  <w:num w:numId="430">
    <w:abstractNumId w:val="1"/>
  </w:num>
  <w:num w:numId="43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ommon-ip/docs/common_has/ch05_lineup/01_common_ip_layout.md" TargetMode="External"/><Relationship Id="rId4" Type="http://schemas.openxmlformats.org/officeDocument/2006/relationships/hyperlink" Target="../../../../../common-ip/docs/common_mas/common_mas_index.md" TargetMode="External"/><Relationship Id="rId5" Type="http://schemas.openxmlformats.org/officeDocument/2006/relationships/hyperlink" Target="../../../../../common-ip/docs/common_mas/ch01_package/01_mc_common_pkg.md" TargetMode="External"/><Relationship Id="rId6" Type="http://schemas.openxmlformats.org/officeDocument/2006/relationships/hyperlink" Target="../../../rtl/top/pumice_core.sv" TargetMode="External"/><Relationship Id="rId7" Type="http://schemas.openxmlformats.org/officeDocument/2006/relationships/hyperlink" Target="../../../../../common-ip/docs/common_mas/ch02_axi4_plane/01_mc_axi4_plane.md" TargetMode="External"/><Relationship Id="rId8" Type="http://schemas.openxmlformats.org/officeDocument/2006/relationships/hyperlink" Target="../../../rtl/top/pumice_core.sv" TargetMode="External"/><Relationship Id="rId9" Type="http://schemas.openxmlformats.org/officeDocument/2006/relationships/hyperlink" Target="../../../../../common-ip/docs/common_mas/ch02_axi4_plane/01_mc_axi4_plane.md" TargetMode="External"/><Relationship Id="rId10" Type="http://schemas.openxmlformats.org/officeDocument/2006/relationships/hyperlink" Target="../../../rtl/top/pumice_core.sv" TargetMode="External"/><Relationship Id="rId11" Type="http://schemas.openxmlformats.org/officeDocument/2006/relationships/hyperlink" Target="../../../../../common-ip/docs/common_mas/ch02_axi4_plane/01_mc_axi4_plane.md" TargetMode="External"/><Relationship Id="rId12" Type="http://schemas.openxmlformats.org/officeDocument/2006/relationships/hyperlink" Target="../../../rtl/top/pumice_core.sv" TargetMode="External"/><Relationship Id="rId13" Type="http://schemas.openxmlformats.org/officeDocument/2006/relationships/hyperlink" Target="../../../../../common-ip/docs/common_mas/ch02_axi4_plane/01_mc_axi4_plane.md" TargetMode="External"/><Relationship Id="rId14" Type="http://schemas.openxmlformats.org/officeDocument/2006/relationships/hyperlink" Target="../../../rtl/top/pumice_core.sv" TargetMode="External"/><Relationship Id="rId15" Type="http://schemas.openxmlformats.org/officeDocument/2006/relationships/hyperlink" Target="../../../../../common-ip/docs/common_mas/ch02_axi4_plane/01_mc_axi4_plane.md" TargetMode="External"/><Relationship Id="rId16" Type="http://schemas.openxmlformats.org/officeDocument/2006/relationships/hyperlink" Target="../../../rtl/top/pumice_core.sv" TargetMode="External"/><Relationship Id="rId17" Type="http://schemas.openxmlformats.org/officeDocument/2006/relationships/hyperlink" Target="../../../../../common-ip/docs/common_mas/ch02_axi4_plane/01_mc_axi4_plane.md" TargetMode="External"/><Relationship Id="rId18" Type="http://schemas.openxmlformats.org/officeDocument/2006/relationships/hyperlink" Target="../../../rtl/top/pumice_core.sv" TargetMode="External"/><Relationship Id="rId19" Type="http://schemas.openxmlformats.org/officeDocument/2006/relationships/hyperlink" Target="../../../../../common-ip/docs/common_mas/ch02_axi4_plane/01_mc_axi4_plane.md" TargetMode="External"/><Relationship Id="rId20" Type="http://schemas.openxmlformats.org/officeDocument/2006/relationships/hyperlink" Target="../../../rtl/top/pumice_core.sv" TargetMode="External"/><Relationship Id="rId21" Type="http://schemas.openxmlformats.org/officeDocument/2006/relationships/hyperlink" Target="../../../../../common-ip/docs/common_mas/ch03_storage_plane/01_mc_storage_plane.md" TargetMode="External"/><Relationship Id="rId22" Type="http://schemas.openxmlformats.org/officeDocument/2006/relationships/hyperlink" Target="../../../rtl/top/pumice_core.sv" TargetMode="External"/><Relationship Id="rId23" Type="http://schemas.openxmlformats.org/officeDocument/2006/relationships/hyperlink" Target="../../../../../common-ip/docs/common_mas/ch03_storage_plane/01_mc_storage_plane.md" TargetMode="External"/><Relationship Id="rId24" Type="http://schemas.openxmlformats.org/officeDocument/2006/relationships/hyperlink" Target="../../../rtl/top/pumice_core.sv" TargetMode="External"/><Relationship Id="rId25" Type="http://schemas.openxmlformats.org/officeDocument/2006/relationships/hyperlink" Target="../../../../../common-ip/docs/common_mas/ch03_storage_plane/01_mc_storage_plane.md" TargetMode="External"/><Relationship Id="rId26" Type="http://schemas.openxmlformats.org/officeDocument/2006/relationships/hyperlink" Target="../../../rtl/top/pumice_core.sv" TargetMode="External"/><Relationship Id="rId27" Type="http://schemas.openxmlformats.org/officeDocument/2006/relationships/hyperlink" Target="../../../../../common-ip/docs/common_mas/ch04_scheduler_plane/01_mc_scheduler_plane.md" TargetMode="External"/><Relationship Id="rId28" Type="http://schemas.openxmlformats.org/officeDocument/2006/relationships/hyperlink" Target="../../../rtl/top/pumice_core.sv" TargetMode="External"/><Relationship Id="rId29" Type="http://schemas.openxmlformats.org/officeDocument/2006/relationships/hyperlink" Target="../../../../../common-ip/docs/common_mas/ch04_scheduler_plane/01_mc_scheduler_plane.md" TargetMode="External"/><Relationship Id="rId30" Type="http://schemas.openxmlformats.org/officeDocument/2006/relationships/hyperlink" Target="../../../../../common-ip/docs/common_mas/ch04_scheduler_plane/01_mc_scheduler_plane.md" TargetMode="External"/><Relationship Id="rId31" Type="http://schemas.openxmlformats.org/officeDocument/2006/relationships/hyperlink" Target="../../../../../common-ip/docs/common_mas/ch04_scheduler_plane/01_mc_scheduler_plane.md" TargetMode="External"/><Relationship Id="rId32" Type="http://schemas.openxmlformats.org/officeDocument/2006/relationships/hyperlink" Target="../../../../../common-ip/docs/common_mas/ch04_scheduler_plane/01_mc_scheduler_plane.md" TargetMode="External"/><Relationship Id="rId33" Type="http://schemas.openxmlformats.org/officeDocument/2006/relationships/hyperlink" Target="../../../../../common-ip/docs/common_mas/ch05_training_plane/01_mc_training_plane.md" TargetMode="External"/><Relationship Id="rId34" Type="http://schemas.openxmlformats.org/officeDocument/2006/relationships/hyperlink" Target="../../../rtl/top/pumice_core.sv" TargetMode="External"/><Relationship Id="rId35" Type="http://schemas.openxmlformats.org/officeDocument/2006/relationships/hyperlink" Target="../../../../../common-ip/docs/common_mas/ch07_dfi_2p1_plane/01_mc_dfi_2p1_plane.md" TargetMode="External"/><Relationship Id="rId36" Type="http://schemas.openxmlformats.org/officeDocument/2006/relationships/hyperlink" Target="../../../rtl/top/pumice_core.sv" TargetMode="External"/><Relationship Id="rId37" Type="http://schemas.openxmlformats.org/officeDocument/2006/relationships/hyperlink" Target="../../../../../common-ip/docs/common_mas/ch07_dfi_2p1_plane/01_mc_dfi_2p1_plane.md" TargetMode="External"/><Relationship Id="rId38" Type="http://schemas.openxmlformats.org/officeDocument/2006/relationships/hyperlink" Target="../../../rtl/top/pumice_core.sv" TargetMode="External"/><Relationship Id="rId39" Type="http://schemas.openxmlformats.org/officeDocument/2006/relationships/hyperlink" Target="../../../../../common-ip/docs/common_mas/ch07_dfi_2p1_plane/01_mc_dfi_2p1_plane.md" TargetMode="External"/><Relationship Id="rId40" Type="http://schemas.openxmlformats.org/officeDocument/2006/relationships/hyperlink" Target="../../../rtl/top/pumice_core.sv" TargetMode="External"/><Relationship Id="rId41" Type="http://schemas.openxmlformats.org/officeDocument/2006/relationships/hyperlink" Target="../../../../../common-ip/docs/common_mas/ch07_dfi_2p1_plane/01_mc_dfi_2p1_plane.md" TargetMode="External"/><Relationship Id="rId42" Type="http://schemas.openxmlformats.org/officeDocument/2006/relationships/hyperlink" Target="../../../rtl/top/pumice_core.sv" TargetMode="External"/><Relationship Id="rId43" Type="http://schemas.openxmlformats.org/officeDocument/2006/relationships/hyperlink" Target="../../../../../common-ip/docs/common_mas/ch07_dfi_2p1_plane/01_mc_dfi_2p1_plane.md" TargetMode="External"/><Relationship Id="rId44" Type="http://schemas.openxmlformats.org/officeDocument/2006/relationships/hyperlink" Target="../../../rtl/top/pumice_core.sv" TargetMode="External"/><Relationship Id="rId45" Type="http://schemas.openxmlformats.org/officeDocument/2006/relationships/hyperlink" Target="../../../../../common-ip/docs/common_mas/ch08_dfi_3p1_plane/01_mc_dfi_3p1_plane.md" TargetMode="External"/><Relationship Id="rId46" Type="http://schemas.openxmlformats.org/officeDocument/2006/relationships/hyperlink" Target="../../../../../common-ip/docs/common_mas/ch09_dfi_4p0_plane/01_mc_dfi_4p0_plane.md" TargetMode="External"/><Relationship Id="rId47" Type="http://schemas.openxmlformats.org/officeDocument/2006/relationships/hyperlink" Target="../../../../../common-ip/rtl/fub/mc_xddr2_init_sequencer.sv" TargetMode="External"/><Relationship Id="rId48" Type="http://schemas.openxmlformats.org/officeDocument/2006/relationships/hyperlink" Target="../../../rtl/top/pumice_core.sv" TargetMode="External"/><Relationship Id="rId49" Type="http://schemas.openxmlformats.org/officeDocument/2006/relationships/hyperlink" Target="../../../../../common-ip/rtl/fub/mc_xddr2_mode_register.sv" TargetMode="External"/><Relationship Id="rId50" Type="http://schemas.openxmlformats.org/officeDocument/2006/relationships/hyperlink" Target="../../../../../common-ip/rtl/fub/mc_xddr2_refresh_ctrl.sv" TargetMode="External"/><Relationship Id="rId51" Type="http://schemas.openxmlformats.org/officeDocument/2006/relationships/hyperlink" Target="../../../../../common-ip/rtl/fub/mc_page_policy.sv" TargetMode="External"/><Relationship Id="rId52" Type="http://schemas.openxmlformats.org/officeDocument/2006/relationships/hyperlink" Target="../../../../../common-ip/rtl/fub/mc_xddr2_cmd_formatter.sv" TargetMode="External"/><Relationship Id="rId53" Type="http://schemas.openxmlformats.org/officeDocument/2006/relationships/hyperlink" Target="../../../../../common-ip/rtl/fub/mc_lpddr2_zq_ctrl.sv" TargetMode="External"/><Relationship Id="rId54" Type="http://schemas.openxmlformats.org/officeDocument/2006/relationships/hyperlink" Target="../../../rtl/top/pumice_core.sv" TargetMode="External"/><Relationship Id="rId55" Type="http://schemas.openxmlformats.org/officeDocument/2006/relationships/hyperlink" Target="../../../../../common-ip/rtl/fub/mc_lpddr2_dq_cal.sv" TargetMode="External"/><Relationship Id="rId56" Type="http://schemas.openxmlformats.org/officeDocument/2006/relationships/hyperlink" Target="../../../rtl/top/pumice_core.sv" TargetMode="External"/><Relationship Id="rId57" Type="http://schemas.openxmlformats.org/officeDocument/2006/relationships/hyperlink" Target="../../../rtl/top/pumice_core.sv" TargetMode="External"/><Relationship Id="rId58" Type="http://schemas.openxmlformats.org/officeDocument/2006/relationships/hyperlink" Target="../../../rtl/top/pumice_core.sv" TargetMode="External"/><Relationship Id="rId59" Type="http://schemas.openxmlformats.org/officeDocument/2006/relationships/hyperlink" Target="../../../rtl/top/pumice_core.sv" TargetMode="External"/><Relationship Id="rId60" Type="http://schemas.openxmlformats.org/officeDocument/2006/relationships/hyperlink" Target="../../../rtl/top/pumice_core.sv" TargetMode="External"/><Relationship Id="rId61" Type="http://schemas.openxmlformats.org/officeDocument/2006/relationships/hyperlink" Target="../../../rtl/top/pumice_top_geared.sv" TargetMode="External"/><Relationship Id="rId62" Type="http://schemas.openxmlformats.org/officeDocument/2006/relationships/hyperlink" Target="../../../../../common-ip/docs/common_has/common_has_index.md" TargetMode="External"/><Relationship Id="rId63" Type="http://schemas.openxmlformats.org/officeDocument/2006/relationships/hyperlink" Target="../../../../../common-ip/docs/common_mas/ch02_axi4_plane/01_mc_axi4_plane.md" TargetMode="External"/><Relationship Id="rId64" Type="http://schemas.openxmlformats.org/officeDocument/2006/relationships/hyperlink" Target="../../../../../common-ip/docs/common_mas/ch03_storage_plane/01_mc_storage_plane.md" TargetMode="External"/><Relationship Id="rId65" Type="http://schemas.openxmlformats.org/officeDocument/2006/relationships/hyperlink" Target="../../../../../common-ip/docs/common_mas/ch10_init_plane/01_mc_init_plane.md" TargetMode="External"/><Relationship Id="rId66" Type="http://schemas.openxmlformats.org/officeDocument/2006/relationships/hyperlink" Target="../../../../../common-ip/docs/common_mas/ch04_scheduler_plane/01_mc_scheduler_plane.md" TargetMode="External"/><Relationship Id="rId67" Type="http://schemas.openxmlformats.org/officeDocument/2006/relationships/hyperlink" Target="../../../../../common-ip/docs/common_mas/ch05_training_plane/01_mc_training_plane.md" TargetMode="External"/><Relationship Id="rId68" Type="http://schemas.openxmlformats.org/officeDocument/2006/relationships/hyperlink" Target="../../../../../common-ip/docs/common_mas/ch07_dfi_2p1_plane/01_mc_dfi_2p1_plane.md" TargetMode="External"/><Relationship Id="rId69" Type="http://schemas.openxmlformats.org/officeDocument/2006/relationships/hyperlink" Target="05_fub_breakdown.md" TargetMode="External"/><Relationship Id="rId70" Type="http://schemas.openxmlformats.org/officeDocument/2006/relationships/hyperlink" Target="../common_mas/common_mas_index.md" TargetMode="External"/><Relationship Id="rId71" Type="http://schemas.openxmlformats.org/officeDocument/2006/relationships/hyperlink" Target="ch00_front_matter/00_document_info.md" TargetMode="External"/><Relationship Id="rId72" Type="http://schemas.openxmlformats.org/officeDocument/2006/relationships/hyperlink" Target="ch01_introduction/01_purpose.md" TargetMode="External"/><Relationship Id="rId73" Type="http://schemas.openxmlformats.org/officeDocument/2006/relationships/hyperlink" Target="ch02_architecture/01_plane_stack.md" TargetMode="External"/><Relationship Id="rId74" Type="http://schemas.openxmlformats.org/officeDocument/2006/relationships/hyperlink" Target="ch02_architecture/02_descriptor_seam.md" TargetMode="External"/><Relationship Id="rId75" Type="http://schemas.openxmlformats.org/officeDocument/2006/relationships/hyperlink" Target="ch03_dfi_generations/01_dfi_planes.md" TargetMode="External"/><Relationship Id="rId76" Type="http://schemas.openxmlformats.org/officeDocument/2006/relationships/hyperlink" Target="ch04_doctrine/01_new_doctrines.md" TargetMode="External"/><Relationship Id="rId77" Type="http://schemas.openxmlformats.org/officeDocument/2006/relationships/hyperlink" Target="ch05_lineup/01_common_ip_layout.md" TargetMode="External"/><Relationship Id="rId78" Type="http://schemas.openxmlformats.org/officeDocument/2006/relationships/hyperlink" Target="ch05_lineup/02_products_and_research.md" TargetMode="External"/><Relationship Id="rId79" Type="http://schemas.openxmlformats.org/officeDocument/2006/relationships/hyperlink" Target="../common_has/common_has_index.md" TargetMode="External"/><Relationship Id="rId80" Type="http://schemas.openxmlformats.org/officeDocument/2006/relationships/hyperlink" Target="ch00_front_matter/00_document_info.md" TargetMode="External"/><Relationship Id="rId81" Type="http://schemas.openxmlformats.org/officeDocument/2006/relationships/hyperlink" Target="ch01_package/01_mc_common_pkg.md" TargetMode="External"/><Relationship Id="rId82" Type="http://schemas.openxmlformats.org/officeDocument/2006/relationships/hyperlink" Target="ch02_axi4_plane/01_mc_axi4_plane.md" TargetMode="External"/><Relationship Id="rId83" Type="http://schemas.openxmlformats.org/officeDocument/2006/relationships/hyperlink" Target="ch03_storage_plane/01_mc_storage_plane.md" TargetMode="External"/><Relationship Id="rId84" Type="http://schemas.openxmlformats.org/officeDocument/2006/relationships/hyperlink" Target="ch04_scheduler_plane/01_mc_scheduler_plane.md" TargetMode="External"/><Relationship Id="rId85" Type="http://schemas.openxmlformats.org/officeDocument/2006/relationships/hyperlink" Target="ch05_training_plane/01_mc_training_plane.md" TargetMode="External"/><Relationship Id="rId86" Type="http://schemas.openxmlformats.org/officeDocument/2006/relationships/hyperlink" Target="ch06_ras_plane/01_mc_ras_plane.md" TargetMode="External"/><Relationship Id="rId87" Type="http://schemas.openxmlformats.org/officeDocument/2006/relationships/hyperlink" Target="ch07_dfi_2p1_plane/01_mc_dfi_2p1_plane.md" TargetMode="External"/><Relationship Id="rId88" Type="http://schemas.openxmlformats.org/officeDocument/2006/relationships/hyperlink" Target="ch08_dfi_3p1_plane/01_mc_dfi_3p1_plane.md" TargetMode="External"/><Relationship Id="rId89" Type="http://schemas.openxmlformats.org/officeDocument/2006/relationships/hyperlink" Target="ch09_dfi_4p0_plane/01_mc_dfi_4p0_plane.md" TargetMode="External"/><Relationship Id="rId90" Type="http://schemas.openxmlformats.org/officeDocument/2006/relationships/hyperlink" Target="ch10_init_plane/01_mc_init_plane.md" TargetMode="External"/><Relationship Id="rId91" Type="http://schemas.openxmlformats.org/officeDocument/2006/relationships/hyperlink" Target="../../../../../common-ip/docs/common_has/ch02_architecture/01_plane_stack.md" TargetMode="External"/><Relationship Id="rId92" Type="http://schemas.openxmlformats.org/officeDocument/2006/relationships/hyperlink" Target="../../../../../common-ip/docs/common_mas/common_mas_index.md" TargetMode="External"/><Relationship Id="rId93" Type="http://schemas.openxmlformats.org/officeDocument/2006/relationships/hyperlink" Target="../../pumice_mas/ch02_macros/02_command_scheduler_macro.md" TargetMode="External"/><Relationship Id="rId94" Type="http://schemas.openxmlformats.org/officeDocument/2006/relationships/hyperlink" Target="../../pumice_mas/ch02_macros/05_training_plane_macro.md" TargetMode="External"/><Relationship Id="rId95" Type="http://schemas.openxmlformats.org/officeDocument/2006/relationships/image" Target="media/image2.png"/><Relationship Id="rId96" Type="http://schemas.openxmlformats.org/officeDocument/2006/relationships/hyperlink" Target="05_fub_breakdown.md" TargetMode="External"/><Relationship Id="rId97" Type="http://schemas.openxmlformats.org/officeDocument/2006/relationships/hyperlink" Target="../ch03_architecture/" TargetMode="External"/><Relationship Id="rId98" Type="http://schemas.openxmlformats.org/officeDocument/2006/relationships/image" Target="media/image3.png"/><Relationship Id="rId99" Type="http://schemas.openxmlformats.org/officeDocument/2006/relationships/hyperlink" Target="../assets/mermaid/02_module_hierarchy.mmd" TargetMode="External"/><Relationship Id="rId100" Type="http://schemas.openxmlformats.org/officeDocument/2006/relationships/hyperlink" Target="../ch03_architecture/09_training.md" TargetMode="External"/><Relationship Id="rId101" Type="http://schemas.openxmlformats.org/officeDocument/2006/relationships/hyperlink" Target="../../../../../common-ip/docs/common_mas/ch02_axi4_plane/01_mc_axi4_plane.md" TargetMode="External"/><Relationship Id="rId102" Type="http://schemas.openxmlformats.org/officeDocument/2006/relationships/hyperlink" Target="../../../../../common-ip/docs/common_mas/ch03_storage_plane/01_mc_storage_plane.md" TargetMode="External"/><Relationship Id="rId103" Type="http://schemas.openxmlformats.org/officeDocument/2006/relationships/hyperlink" Target="../../../../../common-ip/docs/common_mas/ch04_scheduler_plane/01_mc_scheduler_plane.md" TargetMode="External"/><Relationship Id="rId104" Type="http://schemas.openxmlformats.org/officeDocument/2006/relationships/hyperlink" Target="../../../../../common-ip/docs/common_mas/ch05_training_plane/01_mc_training_plane.md" TargetMode="External"/><Relationship Id="rId105" Type="http://schemas.openxmlformats.org/officeDocument/2006/relationships/hyperlink" Target="../../../../../common-ip/docs/common_mas/ch07_dfi_2p1_plane/01_mc_dfi_2p1_plane.md" TargetMode="External"/><Relationship Id="rId106" Type="http://schemas.openxmlformats.org/officeDocument/2006/relationships/hyperlink" Target="05_fub_breakdown.md" TargetMode="External"/><Relationship Id="rId107" Type="http://schemas.openxmlformats.org/officeDocument/2006/relationships/hyperlink" Target="../../../../../common-ip/docs/common_mas/ch07_dfi_2p1_plane/01_mc_dfi_2p1_plane.md" TargetMode="External"/><Relationship Id="rId108" Type="http://schemas.openxmlformats.org/officeDocument/2006/relationships/hyperlink" Target="../../../../../common-ip/docs/common_has/ch02_architecture/01_plane_stack.md" TargetMode="External"/><Relationship Id="rId109" Type="http://schemas.openxmlformats.org/officeDocument/2006/relationships/hyperlink" Target="../../../../../common-ip/docs/common_has/ch02_architecture/02_descriptor_seam.md" TargetMode="External"/><Relationship Id="rId110" Type="http://schemas.openxmlformats.org/officeDocument/2006/relationships/hyperlink" Target="../../../../../common-ip/docs/common_mas/ch02_axi4_plane/01_mc_axi4_plane.md" TargetMode="External"/><Relationship Id="rId111" Type="http://schemas.openxmlformats.org/officeDocument/2006/relationships/hyperlink" Target="../../../../../common-ip/docs/common_has/ch02_architecture/01_plane_stack.md" TargetMode="External"/><Relationship Id="rId112" Type="http://schemas.openxmlformats.org/officeDocument/2006/relationships/hyperlink" Target="../../../../../common-ip/docs/common_has/ch02_architecture/02_descriptor_seam.md" TargetMode="External"/><Relationship Id="rId113" Type="http://schemas.openxmlformats.org/officeDocument/2006/relationships/hyperlink" Target="../../../../../common-ip/docs/common_mas/ch04_scheduler_plane/01_mc_scheduler_plane.md" TargetMode="External"/><Relationship Id="rId114" Type="http://schemas.openxmlformats.org/officeDocument/2006/relationships/hyperlink" Target="../../../../../common-ip/docs/mc_scheduler_knobs.md" TargetMode="External"/><Relationship Id="rId115" Type="http://schemas.openxmlformats.org/officeDocument/2006/relationships/hyperlink" Target="../../../../../common-ip/docs/common_has/ch02_architecture/02_descriptor_seam.md" TargetMode="External"/><Relationship Id="rId116" Type="http://schemas.openxmlformats.org/officeDocument/2006/relationships/hyperlink" Target="../../../../../common-ip/docs/common_mas/ch03_storage_plane/01_mc_storage_plane.md" TargetMode="External"/><Relationship Id="rId117" Type="http://schemas.openxmlformats.org/officeDocument/2006/relationships/hyperlink" Target="../../../../../common-ip/docs/common_mas/ch07_dfi_2p1_plane/01_mc_dfi_2p1_plane.md" TargetMode="External"/><Relationship Id="rId118" Type="http://schemas.openxmlformats.org/officeDocument/2006/relationships/hyperlink" Target="../../../../../common-ip/docs/common_has/ch02_architecture/01_plane_stack.md" TargetMode="External"/><Relationship Id="rId119" Type="http://schemas.openxmlformats.org/officeDocument/2006/relationships/hyperlink" Target="../../../../../common-ip/docs/common_has/ch03_dfi_generations/01_dfi_planes.md" TargetMode="External"/><Relationship Id="rId120" Type="http://schemas.openxmlformats.org/officeDocument/2006/relationships/hyperlink" Target="../../../../../common-ip/docs/common_mas/ch07_dfi_2p1_plane/01_mc_dfi_2p1_plane.md" TargetMode="External"/><Relationship Id="rId121" Type="http://schemas.openxmlformats.org/officeDocument/2006/relationships/hyperlink" Target="../../pumice_mas/ch04_apb_config/03_runtime_overrides.md" TargetMode="External"/><Relationship Id="rId122" Type="http://schemas.openxmlformats.org/officeDocument/2006/relationships/hyperlink" Target="../../pumice_mas/ch04_apb_config/02_csr_map.md" TargetMode="External"/><Relationship Id="rId123" Type="http://schemas.openxmlformats.org/officeDocument/2006/relationships/hyperlink" Target="../../../rtl/macro/pumice_csr.rdl" TargetMode="External"/><Relationship Id="rId124" Type="http://schemas.openxmlformats.org/officeDocument/2006/relationships/hyperlink" Target="../../pumice_mas/ch04_apb_config/02_csr_map.md" TargetMode="External"/><Relationship Id="rId125" Type="http://schemas.openxmlformats.org/officeDocument/2006/relationships/footer" Target="footer1.xml"/><Relationship Id="rId126" Type="http://schemas.openxmlformats.org/officeDocument/2006/relationships/footer" Target="footer2.xml"/><Relationship Id="rId127" Type="http://schemas.openxmlformats.org/officeDocument/2006/relationships/footer" Target="footer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157</Pages>
  <Words>31604</Words>
  <Characters>188583</Characters>
  <CharactersWithSpaces>217657</CharactersWithSpaces>
  <Paragraphs>3767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2026-10-20T11:12:21Z</dcterms:created>
  <dc:creator/>
  <dc:description/>
  <dc:language>en-US</dc:language>
  <cp:lastModifiedBy/>
  <dcterms:modified xsi:type="dcterms:W3CDTF">2026-10-20T04:12:31Z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