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STREAM on the Genesys 2 The FPGA System: Harness, Builds, Flow -- Version 1.1</w:t>
      </w:r>
    </w:p>
    <w:p>
      <w:pPr>
        <w:pStyle w:val="Normal"/>
        <w:keepNext w:val="true"/>
        <w:spacing w:before="400" w:after="200"/>
        <w:jc w:val="center"/>
        <w:rPr/>
      </w:pPr>
      <w:r>
        <w:rPr>
          <w:rFonts w:ascii="Calibri" w:hAnsi="Calibri"/>
          <w:b/>
          <w:color w:val="000000"/>
          <w:sz w:val="20"/>
        </w:rPr>
        <w:t>September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9478_1201411014">
            <w:r>
              <w:rPr>
                <w:webHidden/>
                <w:rStyle w:val="IndexLink"/>
              </w:rPr>
              <w:t>1 Document Information</w:t>
              <w:tab/>
              <w:t>9</w:t>
            </w:r>
          </w:hyperlink>
        </w:p>
        <w:p>
          <w:pPr>
            <w:pStyle w:val="TOC2"/>
            <w:tabs>
              <w:tab w:val="clear" w:pos="9077"/>
              <w:tab w:val="right" w:pos="9359" w:leader="dot"/>
            </w:tabs>
            <w:rPr/>
          </w:pPr>
          <w:hyperlink w:anchor="__RefHeading___Toc9480_1201411014">
            <w:r>
              <w:rPr>
                <w:webHidden/>
                <w:rStyle w:val="IndexLink"/>
              </w:rPr>
              <w:t>1.1 Revision History</w:t>
              <w:tab/>
              <w:t>10</w:t>
            </w:r>
          </w:hyperlink>
        </w:p>
        <w:p>
          <w:pPr>
            <w:pStyle w:val="TOC2"/>
            <w:tabs>
              <w:tab w:val="clear" w:pos="9077"/>
              <w:tab w:val="right" w:pos="9359" w:leader="dot"/>
            </w:tabs>
            <w:rPr/>
          </w:pPr>
          <w:hyperlink w:anchor="__RefHeading___Toc9482_1201411014">
            <w:r>
              <w:rPr>
                <w:webHidden/>
                <w:rStyle w:val="IndexLink"/>
              </w:rPr>
              <w:t>1.2 How to read this book</w:t>
              <w:tab/>
              <w:t>13</w:t>
            </w:r>
          </w:hyperlink>
        </w:p>
        <w:p>
          <w:pPr>
            <w:pStyle w:val="TOC1"/>
            <w:tabs>
              <w:tab w:val="clear" w:pos="9360"/>
              <w:tab w:val="right" w:pos="9359" w:leader="dot"/>
            </w:tabs>
            <w:rPr/>
          </w:pPr>
          <w:hyperlink w:anchor="__RefHeading___Toc9484_1201411014">
            <w:r>
              <w:rPr>
                <w:webHidden/>
                <w:rStyle w:val="IndexLink"/>
              </w:rPr>
              <w:t>2 The System</w:t>
              <w:tab/>
              <w:t>14</w:t>
            </w:r>
          </w:hyperlink>
        </w:p>
        <w:p>
          <w:pPr>
            <w:pStyle w:val="TOC2"/>
            <w:tabs>
              <w:tab w:val="clear" w:pos="9077"/>
              <w:tab w:val="right" w:pos="9359" w:leader="dot"/>
            </w:tabs>
            <w:rPr/>
          </w:pPr>
          <w:hyperlink w:anchor="__RefHeading___Toc9486_1201411014">
            <w:r>
              <w:rPr>
                <w:webHidden/>
                <w:rStyle w:val="IndexLink"/>
              </w:rPr>
              <w:t>2.1 What it is</w:t>
              <w:tab/>
              <w:t>14</w:t>
            </w:r>
          </w:hyperlink>
        </w:p>
        <w:p>
          <w:pPr>
            <w:pStyle w:val="TOC3"/>
            <w:tabs>
              <w:tab w:val="clear" w:pos="8793"/>
              <w:tab w:val="right" w:pos="9359" w:leader="dot"/>
            </w:tabs>
            <w:rPr/>
          </w:pPr>
          <w:hyperlink w:anchor="__RefHeading___Toc9488_1201411014">
            <w:r>
              <w:rPr>
                <w:webHidden/>
                <w:rStyle w:val="IndexLink"/>
              </w:rPr>
              <w:t>2.1.1 Figure 1.1: The bench</w:t>
              <w:tab/>
              <w:t>14</w:t>
            </w:r>
          </w:hyperlink>
        </w:p>
        <w:p>
          <w:pPr>
            <w:pStyle w:val="TOC2"/>
            <w:tabs>
              <w:tab w:val="clear" w:pos="9077"/>
              <w:tab w:val="right" w:pos="9359" w:leader="dot"/>
            </w:tabs>
            <w:rPr/>
          </w:pPr>
          <w:hyperlink w:anchor="__RefHeading___Toc9490_1201411014">
            <w:r>
              <w:rPr>
                <w:webHidden/>
                <w:rStyle w:val="IndexLink"/>
              </w:rPr>
              <w:t>2.2 The board</w:t>
              <w:tab/>
              <w:t>15</w:t>
            </w:r>
          </w:hyperlink>
        </w:p>
        <w:p>
          <w:pPr>
            <w:pStyle w:val="TOC2"/>
            <w:tabs>
              <w:tab w:val="clear" w:pos="9077"/>
              <w:tab w:val="right" w:pos="9359" w:leader="dot"/>
            </w:tabs>
            <w:rPr/>
          </w:pPr>
          <w:hyperlink w:anchor="__RefHeading___Toc9492_1201411014">
            <w:r>
              <w:rPr>
                <w:webHidden/>
                <w:rStyle w:val="IndexLink"/>
              </w:rPr>
              <w:t>2.3 The two USB chips</w:t>
              <w:tab/>
              <w:t>16</w:t>
            </w:r>
          </w:hyperlink>
        </w:p>
        <w:p>
          <w:pPr>
            <w:pStyle w:val="TOC2"/>
            <w:tabs>
              <w:tab w:val="clear" w:pos="9077"/>
              <w:tab w:val="right" w:pos="9359" w:leader="dot"/>
            </w:tabs>
            <w:rPr/>
          </w:pPr>
          <w:hyperlink w:anchor="__RefHeading___Toc9494_1201411014">
            <w:r>
              <w:rPr>
                <w:webHidden/>
                <w:rStyle w:val="IndexLink"/>
              </w:rPr>
              <w:t>2.4 The stack, top to bottom</w:t>
              <w:tab/>
              <w:t>17</w:t>
            </w:r>
          </w:hyperlink>
        </w:p>
        <w:p>
          <w:pPr>
            <w:pStyle w:val="TOC2"/>
            <w:tabs>
              <w:tab w:val="clear" w:pos="9077"/>
              <w:tab w:val="right" w:pos="9359" w:leader="dot"/>
            </w:tabs>
            <w:rPr/>
          </w:pPr>
          <w:hyperlink w:anchor="__RefHeading___Toc9496_1201411014">
            <w:r>
              <w:rPr>
                <w:webHidden/>
                <w:rStyle w:val="IndexLink"/>
              </w:rPr>
              <w:t>2.5 What the host sees</w:t>
              <w:tab/>
              <w:t>18</w:t>
            </w:r>
          </w:hyperlink>
        </w:p>
        <w:p>
          <w:pPr>
            <w:pStyle w:val="TOC1"/>
            <w:tabs>
              <w:tab w:val="clear" w:pos="9360"/>
              <w:tab w:val="right" w:pos="9359" w:leader="dot"/>
            </w:tabs>
            <w:rPr/>
          </w:pPr>
          <w:hyperlink w:anchor="__RefHeading___Toc9498_1201411014">
            <w:r>
              <w:rPr>
                <w:webHidden/>
                <w:rStyle w:val="IndexLink"/>
              </w:rPr>
              <w:t>3 The Harness</w:t>
              <w:tab/>
              <w:t>19</w:t>
            </w:r>
          </w:hyperlink>
        </w:p>
        <w:p>
          <w:pPr>
            <w:pStyle w:val="TOC3"/>
            <w:tabs>
              <w:tab w:val="clear" w:pos="8793"/>
              <w:tab w:val="right" w:pos="9359" w:leader="dot"/>
            </w:tabs>
            <w:rPr/>
          </w:pPr>
          <w:hyperlink w:anchor="__RefHeading___Toc9500_1201411014">
            <w:r>
              <w:rPr>
                <w:webHidden/>
                <w:rStyle w:val="IndexLink"/>
              </w:rPr>
              <w:t>3.0.1 Figure 2.1: The harness block map</w:t>
              <w:tab/>
              <w:t>19</w:t>
            </w:r>
          </w:hyperlink>
        </w:p>
        <w:p>
          <w:pPr>
            <w:pStyle w:val="TOC2"/>
            <w:tabs>
              <w:tab w:val="clear" w:pos="9077"/>
              <w:tab w:val="right" w:pos="9359" w:leader="dot"/>
            </w:tabs>
            <w:rPr/>
          </w:pPr>
          <w:hyperlink w:anchor="__RefHeading___Toc9502_1201411014">
            <w:r>
              <w:rPr>
                <w:webHidden/>
                <w:rStyle w:val="IndexLink"/>
              </w:rPr>
              <w:t>3.1 The host front-end and the bridge</w:t>
              <w:tab/>
              <w:t>20</w:t>
            </w:r>
          </w:hyperlink>
        </w:p>
        <w:p>
          <w:pPr>
            <w:pStyle w:val="TOC2"/>
            <w:tabs>
              <w:tab w:val="clear" w:pos="9077"/>
              <w:tab w:val="right" w:pos="9359" w:leader="dot"/>
            </w:tabs>
            <w:rPr/>
          </w:pPr>
          <w:hyperlink w:anchor="__RefHeading___Toc9504_1201411014">
            <w:r>
              <w:rPr>
                <w:webHidden/>
                <w:rStyle w:val="IndexLink"/>
              </w:rPr>
              <w:t>3.2 The harness CSR</w:t>
              <w:tab/>
              <w:t>21</w:t>
            </w:r>
          </w:hyperlink>
        </w:p>
        <w:p>
          <w:pPr>
            <w:pStyle w:val="TOC2"/>
            <w:tabs>
              <w:tab w:val="clear" w:pos="9077"/>
              <w:tab w:val="right" w:pos="9359" w:leader="dot"/>
            </w:tabs>
            <w:rPr/>
          </w:pPr>
          <w:hyperlink w:anchor="__RefHeading___Toc9506_1201411014">
            <w:r>
              <w:rPr>
                <w:webHidden/>
                <w:rStyle w:val="IndexLink"/>
              </w:rPr>
              <w:t>3.3 The run timer and the verdict</w:t>
              <w:tab/>
              <w:t>23</w:t>
            </w:r>
          </w:hyperlink>
        </w:p>
        <w:p>
          <w:pPr>
            <w:pStyle w:val="TOC2"/>
            <w:tabs>
              <w:tab w:val="clear" w:pos="9077"/>
              <w:tab w:val="right" w:pos="9359" w:leader="dot"/>
            </w:tabs>
            <w:rPr/>
          </w:pPr>
          <w:hyperlink w:anchor="__RefHeading___Toc9508_1201411014">
            <w:r>
              <w:rPr>
                <w:webHidden/>
                <w:rStyle w:val="IndexLink"/>
              </w:rPr>
              <w:t>3.4 Stimulus and the memory model</w:t>
              <w:tab/>
              <w:t>24</w:t>
            </w:r>
          </w:hyperlink>
        </w:p>
        <w:p>
          <w:pPr>
            <w:pStyle w:val="TOC2"/>
            <w:tabs>
              <w:tab w:val="clear" w:pos="9077"/>
              <w:tab w:val="right" w:pos="9359" w:leader="dot"/>
            </w:tabs>
            <w:rPr/>
          </w:pPr>
          <w:hyperlink w:anchor="__RefHeading___Toc9510_1201411014">
            <w:r>
              <w:rPr>
                <w:webHidden/>
                <w:rStyle w:val="IndexLink"/>
              </w:rPr>
              <w:t>3.5 The three instruments</w:t>
              <w:tab/>
              <w:t>25</w:t>
            </w:r>
          </w:hyperlink>
        </w:p>
        <w:p>
          <w:pPr>
            <w:pStyle w:val="TOC1"/>
            <w:tabs>
              <w:tab w:val="clear" w:pos="9360"/>
              <w:tab w:val="right" w:pos="9359" w:leader="dot"/>
            </w:tabs>
            <w:rPr/>
          </w:pPr>
          <w:hyperlink w:anchor="__RefHeading___Toc9512_1201411014">
            <w:r>
              <w:rPr>
                <w:webHidden/>
                <w:rStyle w:val="IndexLink"/>
              </w:rPr>
              <w:t>4 The Address Map</w:t>
              <w:tab/>
              <w:t>26</w:t>
            </w:r>
          </w:hyperlink>
        </w:p>
        <w:p>
          <w:pPr>
            <w:pStyle w:val="TOC3"/>
            <w:tabs>
              <w:tab w:val="clear" w:pos="8793"/>
              <w:tab w:val="right" w:pos="9359" w:leader="dot"/>
            </w:tabs>
            <w:rPr/>
          </w:pPr>
          <w:hyperlink w:anchor="__RefHeading___Toc9514_1201411014">
            <w:r>
              <w:rPr>
                <w:webHidden/>
                <w:rStyle w:val="IndexLink"/>
              </w:rPr>
              <w:t>4.0.1 Figure 2.2: Host address map</w:t>
              <w:tab/>
              <w:t>26</w:t>
            </w:r>
          </w:hyperlink>
        </w:p>
        <w:p>
          <w:pPr>
            <w:pStyle w:val="TOC2"/>
            <w:tabs>
              <w:tab w:val="clear" w:pos="9077"/>
              <w:tab w:val="right" w:pos="9359" w:leader="dot"/>
            </w:tabs>
            <w:rPr/>
          </w:pPr>
          <w:hyperlink w:anchor="__RefHeading___Toc9516_1201411014">
            <w:r>
              <w:rPr>
                <w:webHidden/>
                <w:rStyle w:val="IndexLink"/>
              </w:rPr>
              <w:t>4.1 Bridge slave map</w:t>
              <w:tab/>
              <w:t>27</w:t>
            </w:r>
          </w:hyperlink>
        </w:p>
        <w:p>
          <w:pPr>
            <w:pStyle w:val="TOC2"/>
            <w:tabs>
              <w:tab w:val="clear" w:pos="9077"/>
              <w:tab w:val="right" w:pos="9359" w:leader="dot"/>
            </w:tabs>
            <w:rPr/>
          </w:pPr>
          <w:hyperlink w:anchor="__RefHeading___Toc9518_1201411014">
            <w:r>
              <w:rPr>
                <w:webHidden/>
                <w:rStyle w:val="IndexLink"/>
              </w:rPr>
              <w:t>4.2 Harness CSR detail</w:t>
              <w:tab/>
              <w:t>29</w:t>
            </w:r>
          </w:hyperlink>
        </w:p>
        <w:p>
          <w:pPr>
            <w:pStyle w:val="TOC2"/>
            <w:tabs>
              <w:tab w:val="clear" w:pos="9077"/>
              <w:tab w:val="right" w:pos="9359" w:leader="dot"/>
            </w:tabs>
            <w:rPr/>
          </w:pPr>
          <w:hyperlink w:anchor="__RefHeading___Toc9520_1201411014">
            <w:r>
              <w:rPr>
                <w:webHidden/>
                <w:rStyle w:val="IndexLink"/>
              </w:rPr>
              <w:t>4.3 By-name access</w:t>
              <w:tab/>
              <w:t>32</w:t>
            </w:r>
          </w:hyperlink>
        </w:p>
        <w:p>
          <w:pPr>
            <w:pStyle w:val="TOC1"/>
            <w:tabs>
              <w:tab w:val="clear" w:pos="9360"/>
              <w:tab w:val="right" w:pos="9359" w:leader="dot"/>
            </w:tabs>
            <w:rPr/>
          </w:pPr>
          <w:hyperlink w:anchor="__RefHeading___Toc9522_1201411014">
            <w:r>
              <w:rPr>
                <w:webHidden/>
                <w:rStyle w:val="IndexLink"/>
              </w:rPr>
              <w:t>5 One RTL, Three Builds</w:t>
              <w:tab/>
              <w:t>33</w:t>
            </w:r>
          </w:hyperlink>
        </w:p>
        <w:p>
          <w:pPr>
            <w:pStyle w:val="TOC2"/>
            <w:tabs>
              <w:tab w:val="clear" w:pos="9077"/>
              <w:tab w:val="right" w:pos="9359" w:leader="dot"/>
            </w:tabs>
            <w:rPr/>
          </w:pPr>
          <w:hyperlink w:anchor="__RefHeading___Toc9524_1201411014">
            <w:r>
              <w:rPr>
                <w:webHidden/>
                <w:rStyle w:val="IndexLink"/>
              </w:rPr>
              <w:t>5.1 The rule</w:t>
              <w:tab/>
              <w:t>33</w:t>
            </w:r>
          </w:hyperlink>
        </w:p>
        <w:p>
          <w:pPr>
            <w:pStyle w:val="TOC3"/>
            <w:tabs>
              <w:tab w:val="clear" w:pos="8793"/>
              <w:tab w:val="right" w:pos="9359" w:leader="dot"/>
            </w:tabs>
            <w:rPr/>
          </w:pPr>
          <w:hyperlink w:anchor="__RefHeading___Toc9526_1201411014">
            <w:r>
              <w:rPr>
                <w:webHidden/>
                <w:rStyle w:val="IndexLink"/>
              </w:rPr>
              <w:t>5.1.1 Figure 3.1: One source tree, three bitstreams</w:t>
              <w:tab/>
              <w:t>34</w:t>
            </w:r>
          </w:hyperlink>
        </w:p>
        <w:p>
          <w:pPr>
            <w:pStyle w:val="TOC2"/>
            <w:tabs>
              <w:tab w:val="clear" w:pos="9077"/>
              <w:tab w:val="right" w:pos="9359" w:leader="dot"/>
            </w:tabs>
            <w:rPr/>
          </w:pPr>
          <w:hyperlink w:anchor="__RefHeading___Toc9528_1201411014">
            <w:r>
              <w:rPr>
                <w:webHidden/>
                <w:rStyle w:val="IndexLink"/>
              </w:rPr>
              <w:t>5.2 Why three, and why not two</w:t>
              <w:tab/>
              <w:t>36</w:t>
            </w:r>
          </w:hyperlink>
        </w:p>
        <w:p>
          <w:pPr>
            <w:pStyle w:val="TOC2"/>
            <w:tabs>
              <w:tab w:val="clear" w:pos="9077"/>
              <w:tab w:val="right" w:pos="9359" w:leader="dot"/>
            </w:tabs>
            <w:rPr/>
          </w:pPr>
          <w:hyperlink w:anchor="__RefHeading___Toc9530_1201411014">
            <w:r>
              <w:rPr>
                <w:webHidden/>
                <w:rStyle w:val="IndexLink"/>
              </w:rPr>
              <w:t>5.3 What the builds measured</w:t>
              <w:tab/>
              <w:t>37</w:t>
            </w:r>
          </w:hyperlink>
        </w:p>
        <w:p>
          <w:pPr>
            <w:pStyle w:val="TOC2"/>
            <w:tabs>
              <w:tab w:val="clear" w:pos="9077"/>
              <w:tab w:val="right" w:pos="9359" w:leader="dot"/>
            </w:tabs>
            <w:rPr/>
          </w:pPr>
          <w:hyperlink w:anchor="__RefHeading___Toc9532_1201411014">
            <w:r>
              <w:rPr>
                <w:webHidden/>
                <w:rStyle w:val="IndexLink"/>
              </w:rPr>
              <w:t>5.4 The knobs behind the rows</w:t>
              <w:tab/>
              <w:t>41</w:t>
            </w:r>
          </w:hyperlink>
        </w:p>
        <w:p>
          <w:pPr>
            <w:pStyle w:val="TOC1"/>
            <w:tabs>
              <w:tab w:val="clear" w:pos="9360"/>
              <w:tab w:val="right" w:pos="9359" w:leader="dot"/>
            </w:tabs>
            <w:rPr/>
          </w:pPr>
          <w:hyperlink w:anchor="__RefHeading___Toc9534_1201411014">
            <w:r>
              <w:rPr>
                <w:webHidden/>
                <w:rStyle w:val="IndexLink"/>
              </w:rPr>
              <w:t>6 Host Tools and Flow</w:t>
              <w:tab/>
              <w:t>43</w:t>
            </w:r>
          </w:hyperlink>
        </w:p>
        <w:p>
          <w:pPr>
            <w:pStyle w:val="TOC2"/>
            <w:tabs>
              <w:tab w:val="clear" w:pos="9077"/>
              <w:tab w:val="right" w:pos="9359" w:leader="dot"/>
            </w:tabs>
            <w:rPr/>
          </w:pPr>
          <w:hyperlink w:anchor="__RefHeading___Toc9536_1201411014">
            <w:r>
              <w:rPr>
                <w:webHidden/>
                <w:rStyle w:val="IndexLink"/>
              </w:rPr>
              <w:t>6.1 The shared flow</w:t>
              <w:tab/>
              <w:t>43</w:t>
            </w:r>
          </w:hyperlink>
        </w:p>
        <w:p>
          <w:pPr>
            <w:pStyle w:val="TOC2"/>
            <w:tabs>
              <w:tab w:val="clear" w:pos="9077"/>
              <w:tab w:val="right" w:pos="9359" w:leader="dot"/>
            </w:tabs>
            <w:rPr/>
          </w:pPr>
          <w:hyperlink w:anchor="__RefHeading___Toc9538_1201411014">
            <w:r>
              <w:rPr>
                <w:webHidden/>
                <w:rStyle w:val="IndexLink"/>
              </w:rPr>
              <w:t>6.2 The host layers</w:t>
              <w:tab/>
              <w:t>44</w:t>
            </w:r>
          </w:hyperlink>
        </w:p>
        <w:p>
          <w:pPr>
            <w:pStyle w:val="TOC3"/>
            <w:tabs>
              <w:tab w:val="clear" w:pos="8793"/>
              <w:tab w:val="right" w:pos="9359" w:leader="dot"/>
            </w:tabs>
            <w:rPr/>
          </w:pPr>
          <w:hyperlink w:anchor="__RefHeading___Toc9540_1201411014">
            <w:r>
              <w:rPr>
                <w:webHidden/>
                <w:rStyle w:val="IndexLink"/>
              </w:rPr>
              <w:t>6.2.1 Figure 4.1: What each build measures, end to end</w:t>
              <w:tab/>
              <w:t>45</w:t>
            </w:r>
          </w:hyperlink>
        </w:p>
        <w:p>
          <w:pPr>
            <w:pStyle w:val="TOC2"/>
            <w:tabs>
              <w:tab w:val="clear" w:pos="9077"/>
              <w:tab w:val="right" w:pos="9359" w:leader="dot"/>
            </w:tabs>
            <w:rPr/>
          </w:pPr>
          <w:hyperlink w:anchor="__RefHeading___Toc9542_1201411014">
            <w:r>
              <w:rPr>
                <w:webHidden/>
                <w:rStyle w:val="IndexLink"/>
              </w:rPr>
              <w:t>6.3 One program, two targets</w:t>
              <w:tab/>
              <w:t>46</w:t>
            </w:r>
          </w:hyperlink>
        </w:p>
        <w:p>
          <w:pPr>
            <w:pStyle w:val="TOC2"/>
            <w:tabs>
              <w:tab w:val="clear" w:pos="9077"/>
              <w:tab w:val="right" w:pos="9359" w:leader="dot"/>
            </w:tabs>
            <w:rPr/>
          </w:pPr>
          <w:hyperlink w:anchor="__RefHeading___Toc9544_1201411014">
            <w:r>
              <w:rPr>
                <w:webHidden/>
                <w:rStyle w:val="IndexLink"/>
              </w:rPr>
              <w:t>6.4 Where the results go</w:t>
              <w:tab/>
              <w:t>47</w:t>
            </w:r>
          </w:hyperlink>
        </w:p>
        <w:p>
          <w:pPr>
            <w:pStyle w:val="TOC1"/>
            <w:tabs>
              <w:tab w:val="clear" w:pos="9360"/>
              <w:tab w:val="right" w:pos="9359" w:leader="dot"/>
            </w:tabs>
            <w:rPr/>
          </w:pPr>
          <w:hyperlink w:anchor="__RefHeading___Toc9546_1201411014">
            <w:r>
              <w:rPr>
                <w:webHidden/>
                <w:rStyle w:val="IndexLink"/>
              </w:rPr>
              <w:t>7 STREAM against stream-g on This Board</w:t>
              <w:tab/>
              <w:t>49</w:t>
            </w:r>
          </w:hyperlink>
        </w:p>
        <w:p>
          <w:pPr>
            <w:pStyle w:val="TOC2"/>
            <w:tabs>
              <w:tab w:val="clear" w:pos="9077"/>
              <w:tab w:val="right" w:pos="9359" w:leader="dot"/>
            </w:tabs>
            <w:rPr/>
          </w:pPr>
          <w:hyperlink w:anchor="__RefHeading___Toc9548_1201411014">
            <w:r>
              <w:rPr>
                <w:webHidden/>
                <w:rStyle w:val="IndexLink"/>
              </w:rPr>
              <w:t>7.1 The stream-g build</w:t>
              <w:tab/>
              <w:t>50</w:t>
            </w:r>
          </w:hyperlink>
        </w:p>
        <w:p>
          <w:pPr>
            <w:pStyle w:val="TOC3"/>
            <w:tabs>
              <w:tab w:val="clear" w:pos="8793"/>
              <w:tab w:val="right" w:pos="9359" w:leader="dot"/>
            </w:tabs>
            <w:rPr/>
          </w:pPr>
          <w:hyperlink w:anchor="__RefHeading___Toc9550_1201411014">
            <w:r>
              <w:rPr>
                <w:webHidden/>
                <w:rStyle w:val="IndexLink"/>
              </w:rPr>
              <w:t>7.1.1 Figure 5.1: The stream-g DUT in the harness</w:t>
              <w:tab/>
              <w:t>51</w:t>
            </w:r>
          </w:hyperlink>
        </w:p>
        <w:p>
          <w:pPr>
            <w:pStyle w:val="TOC2"/>
            <w:tabs>
              <w:tab w:val="clear" w:pos="9077"/>
              <w:tab w:val="right" w:pos="9359" w:leader="dot"/>
            </w:tabs>
            <w:rPr/>
          </w:pPr>
          <w:hyperlink w:anchor="__RefHeading___Toc9552_1201411014">
            <w:r>
              <w:rPr>
                <w:webHidden/>
                <w:rStyle w:val="IndexLink"/>
              </w:rPr>
              <w:t>7.2 The two bitstreams</w:t>
              <w:tab/>
              <w:t>53</w:t>
            </w:r>
          </w:hyperlink>
        </w:p>
        <w:p>
          <w:pPr>
            <w:pStyle w:val="TOC2"/>
            <w:tabs>
              <w:tab w:val="clear" w:pos="9077"/>
              <w:tab w:val="right" w:pos="9359" w:leader="dot"/>
            </w:tabs>
            <w:rPr/>
          </w:pPr>
          <w:hyperlink w:anchor="__RefHeading___Toc9554_1201411014">
            <w:r>
              <w:rPr>
                <w:webHidden/>
                <w:rStyle w:val="IndexLink"/>
              </w:rPr>
              <w:t>7.3 The first stream-g bitstream</w:t>
              <w:tab/>
              <w:t>55</w:t>
            </w:r>
          </w:hyperlink>
        </w:p>
        <w:p>
          <w:pPr>
            <w:pStyle w:val="TOC2"/>
            <w:tabs>
              <w:tab w:val="clear" w:pos="9077"/>
              <w:tab w:val="right" w:pos="9359" w:leader="dot"/>
            </w:tabs>
            <w:rPr/>
          </w:pPr>
          <w:hyperlink w:anchor="__RefHeading___Toc9556_1201411014">
            <w:r>
              <w:rPr>
                <w:webHidden/>
                <w:rStyle w:val="IndexLink"/>
              </w:rPr>
              <w:t>7.4 How the two designs were compared</w:t>
              <w:tab/>
              <w:t>56</w:t>
            </w:r>
          </w:hyperlink>
        </w:p>
        <w:p>
          <w:pPr>
            <w:pStyle w:val="TOC3"/>
            <w:tabs>
              <w:tab w:val="clear" w:pos="8793"/>
              <w:tab w:val="right" w:pos="9359" w:leader="dot"/>
            </w:tabs>
            <w:rPr/>
          </w:pPr>
          <w:hyperlink w:anchor="__RefHeading___Toc9558_1201411014">
            <w:r>
              <w:rPr>
                <w:webHidden/>
                <w:rStyle w:val="IndexLink"/>
              </w:rPr>
              <w:t>7.4.1 Figure 5.2: The A/B, end to end</w:t>
              <w:tab/>
              <w:t>56</w:t>
            </w:r>
          </w:hyperlink>
        </w:p>
        <w:p>
          <w:pPr>
            <w:pStyle w:val="TOC3"/>
            <w:tabs>
              <w:tab w:val="clear" w:pos="8793"/>
              <w:tab w:val="right" w:pos="9359" w:leader="dot"/>
            </w:tabs>
            <w:rPr/>
          </w:pPr>
          <w:hyperlink w:anchor="__RefHeading___Toc9560_1201411014">
            <w:r>
              <w:rPr>
                <w:webHidden/>
                <w:rStyle w:val="IndexLink"/>
              </w:rPr>
              <w:t>7.4.2 The simulation against the board</w:t>
              <w:tab/>
              <w:t>57</w:t>
            </w:r>
          </w:hyperlink>
        </w:p>
        <w:p>
          <w:pPr>
            <w:pStyle w:val="TOC2"/>
            <w:tabs>
              <w:tab w:val="clear" w:pos="9077"/>
              <w:tab w:val="right" w:pos="9359" w:leader="dot"/>
            </w:tabs>
            <w:rPr/>
          </w:pPr>
          <w:hyperlink w:anchor="__RefHeading___Toc9562_1201411014">
            <w:r>
              <w:rPr>
                <w:webHidden/>
                <w:rStyle w:val="IndexLink"/>
              </w:rPr>
              <w:t>7.5 Single descriptor per channel (gcompare)</w:t>
              <w:tab/>
              <w:t>58</w:t>
            </w:r>
          </w:hyperlink>
        </w:p>
        <w:p>
          <w:pPr>
            <w:pStyle w:val="TOC2"/>
            <w:tabs>
              <w:tab w:val="clear" w:pos="9077"/>
              <w:tab w:val="right" w:pos="9359" w:leader="dot"/>
            </w:tabs>
            <w:rPr/>
          </w:pPr>
          <w:hyperlink w:anchor="__RefHeading___Toc9564_1201411014">
            <w:r>
              <w:rPr>
                <w:webHidden/>
                <w:rStyle w:val="IndexLink"/>
              </w:rPr>
              <w:t>7.6 Descriptor chains (gcompare)</w:t>
              <w:tab/>
              <w:t>61</w:t>
            </w:r>
          </w:hyperlink>
        </w:p>
        <w:p>
          <w:pPr>
            <w:pStyle w:val="TOC2"/>
            <w:tabs>
              <w:tab w:val="clear" w:pos="9077"/>
              <w:tab w:val="right" w:pos="9359" w:leader="dot"/>
            </w:tabs>
            <w:rPr/>
          </w:pPr>
          <w:hyperlink w:anchor="__RefHeading___Toc9566_1201411014">
            <w:r>
              <w:rPr>
                <w:webHidden/>
                <w:rStyle w:val="IndexLink"/>
              </w:rPr>
              <w:t>7.7 The size sweeps (gscale, gscale1)</w:t>
              <w:tab/>
              <w:t>62</w:t>
            </w:r>
          </w:hyperlink>
        </w:p>
        <w:p>
          <w:pPr>
            <w:pStyle w:val="TOC2"/>
            <w:tabs>
              <w:tab w:val="clear" w:pos="9077"/>
              <w:tab w:val="right" w:pos="9359" w:leader="dot"/>
            </w:tabs>
            <w:rPr/>
          </w:pPr>
          <w:hyperlink w:anchor="__RefHeading___Toc9568_1201411014">
            <w:r>
              <w:rPr>
                <w:webHidden/>
                <w:rStyle w:val="IndexLink"/>
              </w:rPr>
              <w:t>7.8 The matrix at three descriptor sizes</w:t>
              <w:tab/>
              <w:t>64</w:t>
            </w:r>
          </w:hyperlink>
        </w:p>
        <w:p>
          <w:pPr>
            <w:pStyle w:val="TOC2"/>
            <w:tabs>
              <w:tab w:val="clear" w:pos="9077"/>
              <w:tab w:val="right" w:pos="9359" w:leader="dot"/>
            </w:tabs>
            <w:rPr/>
          </w:pPr>
          <w:hyperlink w:anchor="__RefHeading___Toc9570_1201411014">
            <w:r>
              <w:rPr>
                <w:webHidden/>
                <w:rStyle w:val="IndexLink"/>
              </w:rPr>
              <w:t>7.9 Artifacts</w:t>
              <w:tab/>
              <w:t>65</w:t>
            </w:r>
          </w:hyperlink>
          <w:r>
            <w:rPr>
              <w:rStyle w:val="IndexLink"/>
            </w:rPr>
            <w:fldChar w:fldCharType="end"/>
          </w:r>
        </w:p>
      </w:sdtContent>
    </w:sdt>
    <w:p>
      <w:pPr>
        <w:pStyle w:val="Normal"/>
        <w:rPr/>
      </w:pPr>
      <w:r>
        <w:rPr/>
      </w:r>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The_bench">
        <w:r>
          <w:rPr>
            <w:rStyle w:val="ListLabel1"/>
            <w:color w:val="000000"/>
            <w:sz w:val="24"/>
          </w:rPr>
          <w:t>Figure 1.1: The bench</w:t>
        </w:r>
        <w:r>
          <w:rPr>
            <w:rStyle w:val="ListLabel1"/>
          </w:rPr>
          <w:tab/>
        </w:r>
        <w:r>
          <w:rPr>
            <w:rStyle w:val="ListLabel1"/>
          </w:rPr>
          <w:fldChar w:fldCharType="begin"/>
        </w:r>
        <w:r>
          <w:rPr>
            <w:rStyle w:val="ListLabel1"/>
          </w:rPr>
          <w:instrText xml:space="preserve"> PAGEREF _Fig_1_The_bench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Fig_2_The_harness_block_ma">
        <w:r>
          <w:rPr>
            <w:rStyle w:val="ListLabel1"/>
            <w:color w:val="000000"/>
            <w:sz w:val="24"/>
          </w:rPr>
          <w:t>Figure 2.1: The harness block map</w:t>
        </w:r>
        <w:r>
          <w:rPr>
            <w:rStyle w:val="ListLabel1"/>
          </w:rPr>
          <w:tab/>
        </w:r>
        <w:r>
          <w:rPr>
            <w:rStyle w:val="ListLabel1"/>
          </w:rPr>
          <w:fldChar w:fldCharType="begin"/>
        </w:r>
        <w:r>
          <w:rPr>
            <w:rStyle w:val="ListLabel1"/>
          </w:rPr>
          <w:instrText xml:space="preserve"> PAGEREF _Fig_2_The_harness_block_ma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Fig_3_Host_address_map">
        <w:r>
          <w:rPr>
            <w:rStyle w:val="ListLabel1"/>
            <w:color w:val="000000"/>
            <w:sz w:val="24"/>
          </w:rPr>
          <w:t>Figure 2.2: Host address map</w:t>
        </w:r>
        <w:r>
          <w:rPr>
            <w:rStyle w:val="ListLabel1"/>
          </w:rPr>
          <w:tab/>
        </w:r>
        <w:r>
          <w:rPr>
            <w:rStyle w:val="ListLabel1"/>
          </w:rPr>
          <w:fldChar w:fldCharType="begin"/>
        </w:r>
        <w:r>
          <w:rPr>
            <w:rStyle w:val="ListLabel1"/>
          </w:rPr>
          <w:instrText xml:space="preserve"> PAGEREF _Fig_3_Host_address_map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Fig_4_One_source_tree__thr">
        <w:r>
          <w:rPr>
            <w:rStyle w:val="ListLabel1"/>
            <w:color w:val="000000"/>
            <w:sz w:val="24"/>
          </w:rPr>
          <w:t>Figure 3.1: One source tree, three bitstreams</w:t>
        </w:r>
        <w:r>
          <w:rPr>
            <w:rStyle w:val="ListLabel1"/>
          </w:rPr>
          <w:tab/>
        </w:r>
        <w:r>
          <w:rPr>
            <w:rStyle w:val="ListLabel1"/>
          </w:rPr>
          <w:fldChar w:fldCharType="begin"/>
        </w:r>
        <w:r>
          <w:rPr>
            <w:rStyle w:val="ListLabel1"/>
          </w:rPr>
          <w:instrText xml:space="preserve"> PAGEREF _Fig_4_One_source_tree__thr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Fig_5_What_each_build_meas">
        <w:r>
          <w:rPr>
            <w:rStyle w:val="ListLabel1"/>
            <w:color w:val="000000"/>
            <w:sz w:val="24"/>
          </w:rPr>
          <w:t>Figure 4.1: What each build measures, end to end</w:t>
        </w:r>
        <w:r>
          <w:rPr>
            <w:rStyle w:val="ListLabel1"/>
          </w:rPr>
          <w:tab/>
        </w:r>
        <w:r>
          <w:rPr>
            <w:rStyle w:val="ListLabel1"/>
          </w:rPr>
          <w:fldChar w:fldCharType="begin"/>
        </w:r>
        <w:r>
          <w:rPr>
            <w:rStyle w:val="ListLabel1"/>
          </w:rPr>
          <w:instrText xml:space="preserve"> PAGEREF _Fig_5_What_each_build_meas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Fig_6_The_stream_g_DUT_in_">
        <w:r>
          <w:rPr>
            <w:rStyle w:val="ListLabel1"/>
            <w:color w:val="000000"/>
            <w:sz w:val="24"/>
          </w:rPr>
          <w:t>Figure 5.1: The stream-g DUT in the harness</w:t>
        </w:r>
        <w:r>
          <w:rPr>
            <w:rStyle w:val="ListLabel1"/>
          </w:rPr>
          <w:tab/>
        </w:r>
        <w:r>
          <w:rPr>
            <w:rStyle w:val="ListLabel1"/>
          </w:rPr>
          <w:fldChar w:fldCharType="begin"/>
        </w:r>
        <w:r>
          <w:rPr>
            <w:rStyle w:val="ListLabel1"/>
          </w:rPr>
          <w:instrText xml:space="preserve"> PAGEREF _Fig_6_The_stream_g_DUT_in_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Fig_7_The_A_B__end_to_end">
        <w:r>
          <w:rPr>
            <w:rStyle w:val="ListLabel1"/>
            <w:color w:val="000000"/>
            <w:sz w:val="24"/>
          </w:rPr>
          <w:t>Figure 5.2: The A/B, end to end</w:t>
        </w:r>
        <w:r>
          <w:rPr>
            <w:rStyle w:val="ListLabel1"/>
          </w:rPr>
          <w:tab/>
        </w:r>
        <w:r>
          <w:rPr>
            <w:rStyle w:val="ListLabel1"/>
          </w:rPr>
          <w:fldChar w:fldCharType="begin"/>
        </w:r>
        <w:r>
          <w:rPr>
            <w:rStyle w:val="ListLabel1"/>
          </w:rPr>
          <w:instrText xml:space="preserve"> PAGEREF _Fig_7_The_A_B__end_to_end \h </w:instrText>
        </w:r>
        <w:r>
          <w:rPr>
            <w:rStyle w:val="ListLabel1"/>
          </w:rPr>
          <w:fldChar w:fldCharType="separate"/>
        </w:r>
        <w:r>
          <w:rPr>
            <w:rStyle w:val="ListLabel1"/>
          </w:rPr>
          <w:t>56</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9</w:t>
        </w:r>
        <w:r>
          <w:rPr>
            <w:rStyle w:val="ListLabel1"/>
          </w:rPr>
          <w:fldChar w:fldCharType="end"/>
        </w:r>
      </w:hyperlink>
    </w:p>
    <w:p>
      <w:pPr>
        <w:pStyle w:val="Normal"/>
        <w:tabs>
          <w:tab w:val="clear" w:pos="720"/>
          <w:tab w:val="right" w:pos="9360" w:leader="dot"/>
        </w:tabs>
        <w:spacing w:before="0" w:after="0"/>
        <w:rPr/>
      </w:pPr>
      <w:hyperlink w:anchor="_Tab_2_Table_0_2__Revision_">
        <w:r>
          <w:rPr>
            <w:rStyle w:val="ListLabel1"/>
            <w:color w:val="000000"/>
            <w:sz w:val="24"/>
          </w:rPr>
          <w:t>Table 2: Table 0.2: Revision history</w:t>
        </w:r>
        <w:r>
          <w:rPr>
            <w:rStyle w:val="ListLabel1"/>
          </w:rPr>
          <w:tab/>
        </w:r>
        <w:r>
          <w:rPr>
            <w:rStyle w:val="ListLabel1"/>
          </w:rPr>
          <w:fldChar w:fldCharType="begin"/>
        </w:r>
        <w:r>
          <w:rPr>
            <w:rStyle w:val="ListLabel1"/>
          </w:rPr>
          <w:instrText xml:space="preserve"> PAGEREF _Tab_2_Table_0_2__Revision_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Tab_3_Table_1_1__The_part_">
        <w:r>
          <w:rPr>
            <w:rStyle w:val="ListLabel1"/>
            <w:color w:val="000000"/>
            <w:sz w:val="24"/>
          </w:rPr>
          <w:t>Table 3: Table 1.1: The part and what the builds use of it</w:t>
        </w:r>
        <w:r>
          <w:rPr>
            <w:rStyle w:val="ListLabel1"/>
          </w:rPr>
          <w:tab/>
        </w:r>
        <w:r>
          <w:rPr>
            <w:rStyle w:val="ListLabel1"/>
          </w:rPr>
          <w:fldChar w:fldCharType="begin"/>
        </w:r>
        <w:r>
          <w:rPr>
            <w:rStyle w:val="ListLabel1"/>
          </w:rPr>
          <w:instrText xml:space="preserve"> PAGEREF _Tab_3_Table_1_1__The_part_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Tab_4_Table_1_2__The_stack">
        <w:r>
          <w:rPr>
            <w:rStyle w:val="ListLabel1"/>
            <w:color w:val="000000"/>
            <w:sz w:val="24"/>
          </w:rPr>
          <w:t>Table 4: Table 1.2: The stack</w:t>
        </w:r>
        <w:r>
          <w:rPr>
            <w:rStyle w:val="ListLabel1"/>
          </w:rPr>
          <w:tab/>
        </w:r>
        <w:r>
          <w:rPr>
            <w:rStyle w:val="ListLabel1"/>
          </w:rPr>
          <w:fldChar w:fldCharType="begin"/>
        </w:r>
        <w:r>
          <w:rPr>
            <w:rStyle w:val="ListLabel1"/>
          </w:rPr>
          <w:instrText xml:space="preserve"> PAGEREF _Tab_4_Table_1_2__The_stack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5_Table_2_1__Harness_C">
        <w:r>
          <w:rPr>
            <w:rStyle w:val="ListLabel1"/>
            <w:color w:val="000000"/>
            <w:sz w:val="24"/>
          </w:rPr>
          <w:t>Table 5: Table 2.1: Harness CSR, the registers that define a run</w:t>
        </w:r>
        <w:r>
          <w:rPr>
            <w:rStyle w:val="ListLabel1"/>
          </w:rPr>
          <w:tab/>
        </w:r>
        <w:r>
          <w:rPr>
            <w:rStyle w:val="ListLabel1"/>
          </w:rPr>
          <w:fldChar w:fldCharType="begin"/>
        </w:r>
        <w:r>
          <w:rPr>
            <w:rStyle w:val="ListLabel1"/>
          </w:rPr>
          <w:instrText xml:space="preserve"> PAGEREF _Tab_5_Table_2_1__Harness_C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6_Table_2_2__Stimulus_">
        <w:r>
          <w:rPr>
            <w:rStyle w:val="ListLabel1"/>
            <w:color w:val="000000"/>
            <w:sz w:val="24"/>
          </w:rPr>
          <w:t>Table 6: Table 2.2: Stimulus and memory model</w:t>
        </w:r>
        <w:r>
          <w:rPr>
            <w:rStyle w:val="ListLabel1"/>
          </w:rPr>
          <w:tab/>
        </w:r>
        <w:r>
          <w:rPr>
            <w:rStyle w:val="ListLabel1"/>
          </w:rPr>
          <w:fldChar w:fldCharType="begin"/>
        </w:r>
        <w:r>
          <w:rPr>
            <w:rStyle w:val="ListLabel1"/>
          </w:rPr>
          <w:instrText xml:space="preserve"> PAGEREF _Tab_6_Table_2_2__Stimulus_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7_Table_2_3__Bridge_ad">
        <w:r>
          <w:rPr>
            <w:rStyle w:val="ListLabel1"/>
            <w:color w:val="000000"/>
            <w:sz w:val="24"/>
          </w:rPr>
          <w:t>Table 7: Table 2.3: Bridge address map (from bridge_stream_mon_axil.toml)</w:t>
        </w:r>
        <w:r>
          <w:rPr>
            <w:rStyle w:val="ListLabel1"/>
          </w:rPr>
          <w:tab/>
        </w:r>
        <w:r>
          <w:rPr>
            <w:rStyle w:val="ListLabel1"/>
          </w:rPr>
          <w:fldChar w:fldCharType="begin"/>
        </w:r>
        <w:r>
          <w:rPr>
            <w:rStyle w:val="ListLabel1"/>
          </w:rPr>
          <w:instrText xml:space="preserve"> PAGEREF _Tab_7_Table_2_3__Bridge_ad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8_Table_2_4__harness_c">
        <w:r>
          <w:rPr>
            <w:rStyle w:val="ListLabel1"/>
            <w:color w:val="000000"/>
            <w:sz w:val="24"/>
          </w:rPr>
          <w:t>Table 8: Table 2.4: harness_csr register map (base 0x0001_0000)</w:t>
        </w:r>
        <w:r>
          <w:rPr>
            <w:rStyle w:val="ListLabel1"/>
          </w:rPr>
          <w:tab/>
        </w:r>
        <w:r>
          <w:rPr>
            <w:rStyle w:val="ListLabel1"/>
          </w:rPr>
          <w:fldChar w:fldCharType="begin"/>
        </w:r>
        <w:r>
          <w:rPr>
            <w:rStyle w:val="ListLabel1"/>
          </w:rPr>
          <w:instrText xml:space="preserve"> PAGEREF _Tab_8_Table_2_4__harness_c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9_Table_3_1__The_build">
        <w:r>
          <w:rPr>
            <w:rStyle w:val="ListLabel1"/>
            <w:color w:val="000000"/>
            <w:sz w:val="24"/>
          </w:rPr>
          <w:t>Table 9: Table 3.1: The builds</w:t>
        </w:r>
        <w:r>
          <w:rPr>
            <w:rStyle w:val="ListLabel1"/>
          </w:rPr>
          <w:tab/>
        </w:r>
        <w:r>
          <w:rPr>
            <w:rStyle w:val="ListLabel1"/>
          </w:rPr>
          <w:fldChar w:fldCharType="begin"/>
        </w:r>
        <w:r>
          <w:rPr>
            <w:rStyle w:val="ListLabel1"/>
          </w:rPr>
          <w:instrText xml:space="preserve"> PAGEREF _Tab_9_Table_3_1__The_build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10_Table_3_2__Sign_off_">
        <w:r>
          <w:rPr>
            <w:rStyle w:val="ListLabel1"/>
            <w:color w:val="000000"/>
            <w:sz w:val="24"/>
          </w:rPr>
          <w:t>Table 10: Table 3.2: Sign-off builds</w:t>
        </w:r>
        <w:r>
          <w:rPr>
            <w:rStyle w:val="ListLabel1"/>
          </w:rPr>
          <w:tab/>
        </w:r>
        <w:r>
          <w:rPr>
            <w:rStyle w:val="ListLabel1"/>
          </w:rPr>
          <w:fldChar w:fldCharType="begin"/>
        </w:r>
        <w:r>
          <w:rPr>
            <w:rStyle w:val="ListLabel1"/>
          </w:rPr>
          <w:instrText xml:space="preserve"> PAGEREF _Tab_10_Table_3_2__Sign_off_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11_Table_3_3__The_knobs">
        <w:r>
          <w:rPr>
            <w:rStyle w:val="ListLabel1"/>
            <w:color w:val="000000"/>
            <w:sz w:val="24"/>
          </w:rPr>
          <w:t>Table 11: Table 3.3: The knobs</w:t>
        </w:r>
        <w:r>
          <w:rPr>
            <w:rStyle w:val="ListLabel1"/>
          </w:rPr>
          <w:tab/>
        </w:r>
        <w:r>
          <w:rPr>
            <w:rStyle w:val="ListLabel1"/>
          </w:rPr>
          <w:fldChar w:fldCharType="begin"/>
        </w:r>
        <w:r>
          <w:rPr>
            <w:rStyle w:val="ListLabel1"/>
          </w:rPr>
          <w:instrText xml:space="preserve"> PAGEREF _Tab_11_Table_3_3__The_knobs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2_Table_4_1__Flow_targ">
        <w:r>
          <w:rPr>
            <w:rStyle w:val="ListLabel1"/>
            <w:color w:val="000000"/>
            <w:sz w:val="24"/>
          </w:rPr>
          <w:t>Table 12: Table 4.1: Flow targets (from make/fpga_flow.mk)</w:t>
        </w:r>
        <w:r>
          <w:rPr>
            <w:rStyle w:val="ListLabel1"/>
          </w:rPr>
          <w:tab/>
        </w:r>
        <w:r>
          <w:rPr>
            <w:rStyle w:val="ListLabel1"/>
          </w:rPr>
          <w:fldChar w:fldCharType="begin"/>
        </w:r>
        <w:r>
          <w:rPr>
            <w:rStyle w:val="ListLabel1"/>
          </w:rPr>
          <w:instrText xml:space="preserve"> PAGEREF _Tab_12_Table_4_1__Flow_targ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13_Table_4_2__Per_build">
        <w:r>
          <w:rPr>
            <w:rStyle w:val="ListLabel1"/>
            <w:color w:val="000000"/>
            <w:sz w:val="24"/>
          </w:rPr>
          <w:t>Table 13: Table 4.2: Per-build host programs</w:t>
        </w:r>
        <w:r>
          <w:rPr>
            <w:rStyle w:val="ListLabel1"/>
          </w:rPr>
          <w:tab/>
        </w:r>
        <w:r>
          <w:rPr>
            <w:rStyle w:val="ListLabel1"/>
          </w:rPr>
          <w:fldChar w:fldCharType="begin"/>
        </w:r>
        <w:r>
          <w:rPr>
            <w:rStyle w:val="ListLabel1"/>
          </w:rPr>
          <w:instrText xml:space="preserve"> PAGEREF _Tab_13_Table_4_2__Per_build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14_Table_4_3__Reports">
        <w:r>
          <w:rPr>
            <w:rStyle w:val="ListLabel1"/>
            <w:color w:val="000000"/>
            <w:sz w:val="24"/>
          </w:rPr>
          <w:t>Table 14: Table 4.3: Reports</w:t>
        </w:r>
        <w:r>
          <w:rPr>
            <w:rStyle w:val="ListLabel1"/>
          </w:rPr>
          <w:tab/>
        </w:r>
        <w:r>
          <w:rPr>
            <w:rStyle w:val="ListLabel1"/>
          </w:rPr>
          <w:fldChar w:fldCharType="begin"/>
        </w:r>
        <w:r>
          <w:rPr>
            <w:rStyle w:val="ListLabel1"/>
          </w:rPr>
          <w:instrText xml:space="preserve"> PAGEREF _Tab_14_Table_4_3__Reports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5_Table_5_1__The_two_G">
        <w:r>
          <w:rPr>
            <w:rStyle w:val="ListLabel1"/>
            <w:color w:val="000000"/>
            <w:sz w:val="24"/>
          </w:rPr>
          <w:t>Table 15: Table 5.1: The two Genesys 2 builds</w:t>
        </w:r>
        <w:r>
          <w:rPr>
            <w:rStyle w:val="ListLabel1"/>
          </w:rPr>
          <w:tab/>
        </w:r>
        <w:r>
          <w:rPr>
            <w:rStyle w:val="ListLabel1"/>
          </w:rPr>
          <w:fldChar w:fldCharType="begin"/>
        </w:r>
        <w:r>
          <w:rPr>
            <w:rStyle w:val="ListLabel1"/>
          </w:rPr>
          <w:instrText xml:space="preserve"> PAGEREF _Tab_15_Table_5_1__The_two_G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16_Table_5_2__The_cores">
        <w:r>
          <w:rPr>
            <w:rStyle w:val="ListLabel1"/>
            <w:color w:val="000000"/>
            <w:sz w:val="24"/>
          </w:rPr>
          <w:t>Table 16: Table 5.2: The cores out of context on the xc7k325t-2 (128-bit data, 32-bit addresses, 8 outstanding each way, SRAM depth 256, shared engines, no AXI monitors, EXT addressing built; placed and routed at 100 MHz, 2026-10-24)</w:t>
        </w:r>
        <w:r>
          <w:rPr>
            <w:rStyle w:val="ListLabel1"/>
          </w:rPr>
          <w:tab/>
        </w:r>
        <w:r>
          <w:rPr>
            <w:rStyle w:val="ListLabel1"/>
          </w:rPr>
          <w:fldChar w:fldCharType="begin"/>
        </w:r>
        <w:r>
          <w:rPr>
            <w:rStyle w:val="ListLabel1"/>
          </w:rPr>
          <w:instrText xml:space="preserve"> PAGEREF _Tab_16_Table_5_2__The_cores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17_Table_5_3__One_descr">
        <w:r>
          <w:rPr>
            <w:rStyle w:val="ListLabel1"/>
            <w:color w:val="000000"/>
            <w:sz w:val="24"/>
          </w:rPr>
          <w:t>Table 17: Table 5.3: One descriptor per channel, 2026-10-25 (peak 1,600 MB/s)</w:t>
        </w:r>
        <w:r>
          <w:rPr>
            <w:rStyle w:val="ListLabel1"/>
          </w:rPr>
          <w:tab/>
        </w:r>
        <w:r>
          <w:rPr>
            <w:rStyle w:val="ListLabel1"/>
          </w:rPr>
          <w:fldChar w:fldCharType="begin"/>
        </w:r>
        <w:r>
          <w:rPr>
            <w:rStyle w:val="ListLabel1"/>
          </w:rPr>
          <w:instrText xml:space="preserve"> PAGEREF _Tab_17_Table_5_3__One_descr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18_Table_5_4__Chains_of">
        <w:r>
          <w:rPr>
            <w:rStyle w:val="ListLabel1"/>
            <w:color w:val="000000"/>
            <w:sz w:val="24"/>
          </w:rPr>
          <w:t>Table 18: Table 5.4: Chains of descriptors per channel, 2026-10-25</w:t>
        </w:r>
        <w:r>
          <w:rPr>
            <w:rStyle w:val="ListLabel1"/>
          </w:rPr>
          <w:tab/>
        </w:r>
        <w:r>
          <w:rPr>
            <w:rStyle w:val="ListLabel1"/>
          </w:rPr>
          <w:fldChar w:fldCharType="begin"/>
        </w:r>
        <w:r>
          <w:rPr>
            <w:rStyle w:val="ListLabel1"/>
          </w:rPr>
          <w:instrText xml:space="preserve"> PAGEREF _Tab_18_Table_5_4__Chains_of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19_Table_5_5__STREAM___">
        <w:r>
          <w:rPr>
            <w:rStyle w:val="ListLabel1"/>
            <w:color w:val="000000"/>
            <w:sz w:val="24"/>
          </w:rPr>
          <w:t>Table 19: Table 5.5: STREAM / stream-g cycles over the size sweep (-- = not in the sweep)</w:t>
        </w:r>
        <w:r>
          <w:rPr>
            <w:rStyle w:val="ListLabel1"/>
          </w:rPr>
          <w:tab/>
        </w:r>
        <w:r>
          <w:rPr>
            <w:rStyle w:val="ListLabel1"/>
          </w:rPr>
          <w:fldChar w:fldCharType="begin"/>
        </w:r>
        <w:r>
          <w:rPr>
            <w:rStyle w:val="ListLabel1"/>
          </w:rPr>
          <w:instrText xml:space="preserve"> PAGEREF _Tab_19_Table_5_5__STREAM___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20_Table_5_6__Bytes_per">
        <w:r>
          <w:rPr>
            <w:rStyle w:val="ListLabel1"/>
            <w:color w:val="000000"/>
            <w:sz w:val="24"/>
          </w:rPr>
          <w:t>Table 20: Table 5.6: Bytes per descriptor for stream-g to be within 10 %, 5 % and 1 % of STREAM</w:t>
        </w:r>
        <w:r>
          <w:rPr>
            <w:rStyle w:val="ListLabel1"/>
          </w:rPr>
          <w:tab/>
        </w:r>
        <w:r>
          <w:rPr>
            <w:rStyle w:val="ListLabel1"/>
          </w:rPr>
          <w:fldChar w:fldCharType="begin"/>
        </w:r>
        <w:r>
          <w:rPr>
            <w:rStyle w:val="ListLabel1"/>
          </w:rPr>
          <w:instrText xml:space="preserve"> PAGEREF _Tab_20_Table_5_6__Bytes_per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21_Table_5_7__Cycles__S">
        <w:r>
          <w:rPr>
            <w:rStyle w:val="ListLabel1"/>
            <w:color w:val="000000"/>
            <w:sz w:val="24"/>
          </w:rPr>
          <w:t>Table 21: Table 5.7: Cycles, STREAM / stream-g (stream-g relative to STREAM)</w:t>
        </w:r>
        <w:r>
          <w:rPr>
            <w:rStyle w:val="ListLabel1"/>
          </w:rPr>
          <w:tab/>
        </w:r>
        <w:r>
          <w:rPr>
            <w:rStyle w:val="ListLabel1"/>
          </w:rPr>
          <w:fldChar w:fldCharType="begin"/>
        </w:r>
        <w:r>
          <w:rPr>
            <w:rStyle w:val="ListLabel1"/>
          </w:rPr>
          <w:instrText xml:space="preserve"> PAGEREF _Tab_21_Table_5_7__Cycles__S \h </w:instrText>
        </w:r>
        <w:r>
          <w:rPr>
            <w:rStyle w:val="ListLabel1"/>
          </w:rPr>
          <w:fldChar w:fldCharType="separate"/>
        </w:r>
        <w:r>
          <w:rPr>
            <w:rStyle w:val="ListLabel1"/>
          </w:rPr>
          <w:t>64</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FirstParagraph"/>
        <w:spacing w:before="0" w:after="180"/>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1"/>
        <w:shd w:val="clear" w:color="auto" w:fill="404040"/>
        <w:spacing w:before="360" w:after="120"/>
        <w:rPr/>
      </w:pPr>
      <w:bookmarkStart w:id="0" w:name="__RefHeading___Toc9478_1201411014"/>
      <w:bookmarkStart w:id="1" w:name="document-information"/>
      <w:bookmarkEnd w:id="0"/>
      <w:r>
        <w:rPr>
          <w:rStyle w:val="SectionNumber"/>
          <w:b/>
          <w:color w:val="FFFFFF"/>
          <w:sz w:val="32"/>
        </w:rPr>
        <w:t>1</w:t>
      </w:r>
      <w:r>
        <w:rPr>
          <w:b/>
          <w:color w:val="FFFFFF"/>
          <w:sz w:val="32"/>
        </w:rPr>
        <w:tab/>
        <w:t>Document Information</w:t>
      </w:r>
    </w:p>
    <w:p>
      <w:pPr>
        <w:pStyle w:val="TableCaption"/>
        <w:rPr/>
      </w:pPr>
      <w:bookmarkStart w:id="2" w:name="_Tab_1_Table_0_1__Document_"/>
      <w:r>
        <w:rPr/>
        <w:t>Table 0.1: Document information</w:t>
      </w:r>
      <w:bookmarkEnd w:id="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on the Genesys 2 – The FPGA System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STREAM characterization and monitor-validation system: board, harness, the builds (mon, obs, perf and perf with stream-g), host flow, and the board-side STREAM / stream-g comparison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STREAM core itself and the choice between STREAM and stream-g (HAS/MAS under </w:t>
            </w:r>
            <w:r>
              <w:rPr>
                <w:rStyle w:val="VerbatimChar"/>
                <w:rFonts w:eastAsia="Cambria" w:cs=""/>
                <w:kern w:val="0"/>
                <w:szCs w:val="24"/>
                <w:lang w:val="en-US" w:eastAsia="en-US" w:bidi="ar-SA"/>
              </w:rPr>
              <w:t>projects/components/dma-ip/stream/docs/</w:t>
            </w:r>
            <w:r>
              <w:rPr>
                <w:rFonts w:eastAsia="Cambria" w:cs=""/>
                <w:kern w:val="0"/>
                <w:sz w:val="24"/>
                <w:szCs w:val="24"/>
                <w:lang w:val="en-US" w:eastAsia="en-US" w:bidi="ar-SA"/>
              </w:rPr>
              <w:t>); the monitor and extended-addressing results (</w:t>
            </w:r>
            <w:r>
              <w:rPr>
                <w:rStyle w:val="VerbatimChar"/>
                <w:rFonts w:eastAsia="Cambria" w:cs=""/>
                <w:kern w:val="0"/>
                <w:szCs w:val="24"/>
                <w:lang w:val="en-US" w:eastAsia="en-US" w:bidi="ar-SA"/>
              </w:rPr>
              <w:t>reports/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stable/MANIFEST.md</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written against the tree at the stream BUG-018 close (commit 022fa0e3e), run timer updated 2026-10-15</w:t>
            </w:r>
          </w:p>
        </w:tc>
      </w:tr>
    </w:tbl>
    <w:p>
      <w:pPr>
        <w:pStyle w:val="Heading2"/>
        <w:pBdr>
          <w:bottom w:val="single" w:sz="12" w:space="0" w:color="228B22"/>
        </w:pBdr>
        <w:spacing w:before="280" w:after="80"/>
        <w:rPr/>
      </w:pPr>
      <w:r>
        <w:br w:type="page"/>
      </w:r>
      <w:bookmarkStart w:id="3" w:name="__RefHeading___Toc9480_1201411014"/>
      <w:bookmarkEnd w:id="3"/>
      <w:r>
        <w:rPr>
          <w:rStyle w:val="SectionNumber"/>
          <w:b/>
          <w:color w:val="228B22"/>
          <w:sz w:val="28"/>
        </w:rPr>
        <w:t>1.1</w:t>
      </w:r>
      <w:r>
        <w:rPr>
          <w:b/>
          <w:color w:val="228B22"/>
          <w:sz w:val="28"/>
        </w:rPr>
        <w:tab/>
        <w:t>Revision History</w:t>
      </w:r>
    </w:p>
    <w:p>
      <w:pPr>
        <w:pStyle w:val="TableCaption"/>
        <w:rPr/>
      </w:pPr>
      <w:bookmarkStart w:id="4" w:name="_Tab_2_Table_0_2__Revision_"/>
      <w:r>
        <w:rPr/>
        <w:t>Table 0.2: Revision history</w:t>
      </w:r>
      <w:bookmarkEnd w:id="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edition, after the component-level consolidation (one harness, one top, three parameter sets) and the mon and obs sign-off builds of September 2026.</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run timer and CRC verdict are now </w:t>
            </w:r>
            <w:r>
              <w:rPr>
                <w:rStyle w:val="VerbatimChar"/>
                <w:rFonts w:eastAsia="Cambria" w:cs=""/>
                <w:kern w:val="0"/>
                <w:szCs w:val="24"/>
                <w:lang w:val="en-US" w:eastAsia="en-US" w:bidi="ar-SA"/>
              </w:rPr>
              <w:t>char_run_timer</w:t>
            </w:r>
            <w:r>
              <w:rPr>
                <w:rFonts w:eastAsia="Cambria" w:cs=""/>
                <w:kern w:val="0"/>
                <w:sz w:val="24"/>
                <w:szCs w:val="24"/>
                <w:lang w:val="en-US" w:eastAsia="en-US" w:bidi="ar-SA"/>
              </w:rPr>
              <w:t xml:space="preserve"> from </w:t>
            </w:r>
            <w:r>
              <w:rPr>
                <w:rStyle w:val="VerbatimChar"/>
                <w:rFonts w:eastAsia="Cambria" w:cs=""/>
                <w:kern w:val="0"/>
                <w:szCs w:val="24"/>
                <w:lang w:val="en-US" w:eastAsia="en-US" w:bidi="ar-SA"/>
              </w:rPr>
              <w:t>utility-ip/misc</w:t>
            </w:r>
            <w:r>
              <w:rPr>
                <w:rFonts w:eastAsia="Cambria" w:cs=""/>
                <w:kern w:val="0"/>
                <w:sz w:val="24"/>
                <w:szCs w:val="24"/>
                <w:lang w:val="en-US" w:eastAsia="en-US" w:bidi="ar-SA"/>
              </w:rPr>
              <w:t xml:space="preserve">, shared with the RAPIDS harnesses: Figure 2.1 adds the block, Section 2 describes it, Figure 4.1’s verdict names it, and the address map no longer calls </w:t>
            </w:r>
            <w:r>
              <w:rPr>
                <w:rStyle w:val="VerbatimChar"/>
                <w:rFonts w:eastAsia="Cambria" w:cs=""/>
                <w:kern w:val="0"/>
                <w:szCs w:val="24"/>
                <w:lang w:val="en-US" w:eastAsia="en-US" w:bidi="ar-SA"/>
              </w:rPr>
              <w:t>TIMER_CYCLES</w:t>
            </w:r>
            <w:r>
              <w:rPr>
                <w:rFonts w:eastAsia="Cambria" w:cs=""/>
                <w:kern w:val="0"/>
                <w:sz w:val="24"/>
                <w:szCs w:val="24"/>
                <w:lang w:val="en-US" w:eastAsia="en-US" w:bidi="ar-SA"/>
              </w:rPr>
              <w:t xml:space="preserve"> free-running.</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2026-10-24</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Chapter 5, STREAM against stream-g on this board (stream TASK-020): the </w:t>
            </w:r>
            <w:r>
              <w:rPr>
                <w:rStyle w:val="VerbatimChar"/>
                <w:rFonts w:eastAsia="Cambria" w:cs=""/>
                <w:kern w:val="0"/>
                <w:szCs w:val="24"/>
                <w:lang w:val="en-US" w:eastAsia="en-US" w:bidi="ar-SA"/>
              </w:rPr>
              <w:t>STREAM_G</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FW_WRITABLE</w:t>
            </w:r>
            <w:r>
              <w:rPr>
                <w:rFonts w:eastAsia="Cambria" w:cs=""/>
                <w:kern w:val="0"/>
                <w:sz w:val="24"/>
                <w:szCs w:val="24"/>
                <w:lang w:val="en-US" w:eastAsia="en-US" w:bidi="ar-SA"/>
              </w:rPr>
              <w:t xml:space="preserve"> build, Figure 5.1 (the stream-g DUT’s register path and sequencing in the harness), the two bitstreams’ area and timing, the A/B method (Figure 5.2: one tree, one host program, the gcompare / gscale / gscale1 point profiles on the board and in simulation), every measured table, the first dead stream-g bitstream and the undriven-net scan it added to </w:t>
            </w:r>
            <w:r>
              <w:rPr>
                <w:rStyle w:val="VerbatimChar"/>
                <w:rFonts w:eastAsia="Cambria" w:cs=""/>
                <w:kern w:val="0"/>
                <w:szCs w:val="24"/>
                <w:lang w:val="en-US" w:eastAsia="en-US" w:bidi="ar-SA"/>
              </w:rPr>
              <w:t>make bitstream</w:t>
            </w:r>
            <w:r>
              <w:rPr>
                <w:rFonts w:eastAsia="Cambria" w:cs=""/>
                <w:kern w:val="0"/>
                <w:sz w:val="24"/>
                <w:szCs w:val="24"/>
                <w:lang w:val="en-US" w:eastAsia="en-US" w:bidi="ar-SA"/>
              </w:rPr>
              <w:t xml:space="preserve">, and the ILA build. Chapter 3 gains the stream-g build row and the </w:t>
            </w:r>
            <w:r>
              <w:rPr>
                <w:rStyle w:val="VerbatimChar"/>
                <w:rFonts w:eastAsia="Cambria" w:cs=""/>
                <w:kern w:val="0"/>
                <w:szCs w:val="24"/>
                <w:lang w:val="en-US" w:eastAsia="en-US" w:bidi="ar-SA"/>
              </w:rPr>
              <w:t>STREAM_G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FW_WRITABLE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STREAM_CHAR_ILA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STREAM_SHARED_ENGINES</w:t>
            </w:r>
            <w:r>
              <w:rPr>
                <w:rFonts w:eastAsia="Cambria" w:cs=""/>
                <w:kern w:val="0"/>
                <w:sz w:val="24"/>
                <w:szCs w:val="24"/>
                <w:lang w:val="en-US" w:eastAsia="en-US" w:bidi="ar-SA"/>
              </w:rPr>
              <w:t xml:space="preserve"> and clock knobs; Figures 2.1 and 3.1 name the second DUT.</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2026-10-25</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STREAM’s monitor egress is </w:t>
            </w:r>
            <w:r>
              <w:rPr>
                <w:rStyle w:val="VerbatimChar"/>
                <w:rFonts w:eastAsia="Cambria" w:cs=""/>
                <w:kern w:val="0"/>
                <w:szCs w:val="24"/>
                <w:lang w:val="en-US" w:eastAsia="en-US" w:bidi="ar-SA"/>
              </w:rPr>
              <w:t>monbus_axil4_group_1wr</w:t>
            </w:r>
            <w:r>
              <w:rPr>
                <w:rFonts w:eastAsia="Cambria" w:cs=""/>
                <w:kern w:val="0"/>
                <w:sz w:val="24"/>
                <w:szCs w:val="24"/>
                <w:lang w:val="en-US" w:eastAsia="en-US" w:bidi="ar-SA"/>
              </w:rPr>
              <w:t xml:space="preserve"> (stream TASK-019): the </w:t>
            </w:r>
            <w:r>
              <w:rPr>
                <w:rStyle w:val="VerbatimChar"/>
                <w:rFonts w:eastAsia="Cambria" w:cs=""/>
                <w:kern w:val="0"/>
                <w:szCs w:val="24"/>
                <w:lang w:val="en-US" w:eastAsia="en-US" w:bidi="ar-SA"/>
              </w:rPr>
              <w:t>stream_err</w:t>
            </w:r>
            <w:r>
              <w:rPr>
                <w:rFonts w:eastAsia="Cambria" w:cs=""/>
                <w:kern w:val="0"/>
                <w:sz w:val="24"/>
                <w:szCs w:val="24"/>
                <w:lang w:val="en-US" w:eastAsia="en-US" w:bidi="ar-SA"/>
              </w:rPr>
              <w:t xml:space="preserve"> bridge slot is reserved (SLVERR), error records land in the top 4 KB of </w:t>
            </w:r>
            <w:r>
              <w:rPr>
                <w:rStyle w:val="VerbatimChar"/>
                <w:rFonts w:eastAsia="Cambria" w:cs=""/>
                <w:kern w:val="0"/>
                <w:szCs w:val="24"/>
                <w:lang w:val="en-US" w:eastAsia="en-US" w:bidi="ar-SA"/>
              </w:rPr>
              <w:t>comp_sram</w:t>
            </w:r>
            <w:r>
              <w:rPr>
                <w:rFonts w:eastAsia="Cambria" w:cs=""/>
                <w:kern w:val="0"/>
                <w:sz w:val="24"/>
                <w:szCs w:val="24"/>
                <w:lang w:val="en-US" w:eastAsia="en-US" w:bidi="ar-SA"/>
              </w:rPr>
              <w:t xml:space="preserve"> (Section 2.2 address map, Section 2.1 capture), read back by </w:t>
            </w:r>
            <w:r>
              <w:rPr>
                <w:rStyle w:val="VerbatimChar"/>
                <w:rFonts w:eastAsia="Cambria" w:cs=""/>
                <w:kern w:val="0"/>
                <w:szCs w:val="24"/>
                <w:lang w:val="en-US" w:eastAsia="en-US" w:bidi="ar-SA"/>
              </w:rPr>
              <w:t>dump_monbus.py</w:t>
            </w: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5" w:name="__RefHeading___Toc9482_1201411014"/>
      <w:bookmarkEnd w:id="5"/>
      <w:r>
        <w:rPr>
          <w:rStyle w:val="SectionNumber"/>
          <w:b/>
          <w:color w:val="228B22"/>
          <w:sz w:val="28"/>
        </w:rPr>
        <w:t>1.2</w:t>
      </w:r>
      <w:r>
        <w:rPr>
          <w:b/>
          <w:color w:val="228B22"/>
          <w:sz w:val="28"/>
        </w:rPr>
        <w:tab/>
        <w:t>How to read this book</w:t>
      </w:r>
    </w:p>
    <w:p>
      <w:pPr>
        <w:pStyle w:val="FirstParagraph"/>
        <w:rPr/>
      </w:pPr>
      <w:r>
        <w:rPr>
          <w:sz w:val="20"/>
        </w:rPr>
        <w:t xml:space="preserve">Chapter 1 is the bench. Chapter 2 is the bitstream around the DUT, block by block, with the bridge address map every host tool depends on. Chapter 3 is why there are three bitstreams from one source and what each is for; it is the chapter to read before trusting a zero. Chapter 4 is the shared flow, the per-build host layers, and the one-program-two-targets rule. Chapter 5 is STREAM against stream-g on this board: the build, the method and the numbers. Every diagram is a Graphviz source under </w:t>
      </w:r>
      <w:r>
        <w:rPr>
          <w:rStyle w:val="VerbatimChar"/>
          <w:sz w:val="20"/>
        </w:rPr>
        <w:t>assets/graphviz/</w:t>
      </w:r>
      <w:r>
        <w:rPr>
          <w:sz w:val="20"/>
        </w:rPr>
        <w:t xml:space="preserve">, rendered to PNG by </w:t>
      </w:r>
      <w:r>
        <w:rPr>
          <w:rStyle w:val="VerbatimChar"/>
          <w:sz w:val="20"/>
        </w:rPr>
        <w:t>regenerate_all_graphviz.sh</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 w:name="document-inform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r>
        <w:br w:type="page"/>
      </w:r>
    </w:p>
    <w:p>
      <w:pPr>
        <w:pStyle w:val="Heading1"/>
        <w:shd w:val="clear" w:color="auto" w:fill="404040"/>
        <w:spacing w:before="360" w:after="120"/>
        <w:rPr/>
      </w:pPr>
      <w:bookmarkStart w:id="7" w:name="__RefHeading___Toc9484_1201411014"/>
      <w:bookmarkStart w:id="8" w:name="the-system"/>
      <w:bookmarkEnd w:id="7"/>
      <w:r>
        <w:rPr>
          <w:rStyle w:val="SectionNumber"/>
          <w:b/>
          <w:color w:val="FFFFFF"/>
          <w:sz w:val="32"/>
        </w:rPr>
        <w:t>2</w:t>
      </w:r>
      <w:r>
        <w:rPr>
          <w:b/>
          <w:color w:val="FFFFFF"/>
          <w:sz w:val="32"/>
        </w:rPr>
        <w:tab/>
        <w:t>The System</w:t>
      </w:r>
    </w:p>
    <w:p>
      <w:pPr>
        <w:pStyle w:val="Heading2"/>
        <w:pageBreakBefore w:val="false"/>
        <w:pBdr>
          <w:bottom w:val="single" w:sz="12" w:space="0" w:color="228B22"/>
        </w:pBdr>
        <w:spacing w:before="280" w:after="80"/>
        <w:rPr/>
      </w:pPr>
      <w:bookmarkStart w:id="9" w:name="__RefHeading___Toc9486_1201411014"/>
      <w:bookmarkStart w:id="10" w:name="what-it-is"/>
      <w:bookmarkEnd w:id="9"/>
      <w:r>
        <w:rPr>
          <w:rStyle w:val="SectionNumber"/>
          <w:b/>
          <w:color w:val="228B22"/>
          <w:sz w:val="28"/>
        </w:rPr>
        <w:t>2.1</w:t>
      </w:r>
      <w:r>
        <w:rPr>
          <w:b/>
          <w:color w:val="228B22"/>
          <w:sz w:val="28"/>
        </w:rPr>
        <w:tab/>
        <w:t>What it is</w:t>
      </w:r>
    </w:p>
    <w:p>
      <w:pPr>
        <w:pStyle w:val="FirstParagraph"/>
        <w:rPr/>
      </w:pPr>
      <w:r>
        <w:rPr>
          <w:sz w:val="20"/>
        </w:rPr>
        <w:t>The STREAM system on the Genesys 2 is two things sharing one bitstream source. It is a characterization harness: a synthesizable wrapper that feeds the STREAM scatter-gather DMA from an on-chip LFSR memory model, sinks its writes into a CRC checker, adds programmable memory latency, and counts every cycle of every interface. And it is a monitor-validation environment: the same wrapper carries the tally memories, capture SRAM and drains that let the host see every MonBus packet type from every agent in the DUT, whether the packets come from the in-core monitors or from interface observers standing outside the DUT.</w:t>
      </w:r>
    </w:p>
    <w:p>
      <w:pPr>
        <w:pStyle w:val="BodyText"/>
        <w:rPr/>
      </w:pPr>
      <w:r>
        <w:rPr>
          <w:sz w:val="20"/>
        </w:rPr>
        <w:t>Which of those it is on a given day is a question of which build is programmed. Chapter 3 is about that. The rest of this chapter is what does not change between them.</w:t>
      </w:r>
    </w:p>
    <w:p>
      <w:pPr>
        <w:pStyle w:val="Heading3"/>
        <w:spacing w:before="200" w:after="80"/>
        <w:rPr/>
      </w:pPr>
      <w:bookmarkStart w:id="11" w:name="__RefHeading___Toc9488_1201411014"/>
      <w:bookmarkStart w:id="12" w:name="figure-1.1-the-bench"/>
      <w:bookmarkStart w:id="13" w:name="_Fig_1_The_bench"/>
      <w:bookmarkEnd w:id="11"/>
      <w:r>
        <w:rPr>
          <w:rStyle w:val="SectionNumber"/>
          <w:b/>
          <w:color w:val="404040"/>
          <w:sz w:val="24"/>
        </w:rPr>
        <w:t>2.1.1</w:t>
      </w:r>
      <w:r>
        <w:rPr>
          <w:b/>
          <w:color w:val="404040"/>
          <w:sz w:val="24"/>
        </w:rPr>
        <w:tab/>
        <w:t>Figure 1.1: The bench</w:t>
      </w:r>
      <w:bookmarkEnd w:id="13"/>
    </w:p>
    <w:p>
      <w:pPr>
        <w:pStyle w:val="CaptionedFigure"/>
        <w:rPr/>
      </w:pPr>
      <w:r>
        <w:rPr/>
        <w:drawing>
          <wp:inline distT="0" distB="0" distL="0" distR="0">
            <wp:extent cx="5334000" cy="3204845"/>
            <wp:effectExtent l="0" t="0" r="0" b="0"/>
            <wp:docPr id="8" name="Picture" descr="The bench: host, two USB chips, the FP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The bench: host, two USB chips, the FPGA"/>
                    <pic:cNvPicPr>
                      <a:picLocks noChangeAspect="1" noChangeArrowheads="1"/>
                    </pic:cNvPicPr>
                  </pic:nvPicPr>
                  <pic:blipFill>
                    <a:blip r:embed="rId3"/>
                    <a:stretch>
                      <a:fillRect/>
                    </a:stretch>
                  </pic:blipFill>
                  <pic:spPr bwMode="auto">
                    <a:xfrm>
                      <a:off x="0" y="0"/>
                      <a:ext cx="5334000" cy="3204845"/>
                    </a:xfrm>
                    <a:prstGeom prst="rect">
                      <a:avLst/>
                    </a:prstGeom>
                  </pic:spPr>
                </pic:pic>
              </a:graphicData>
            </a:graphic>
          </wp:inline>
        </w:drawing>
      </w:r>
    </w:p>
    <w:p>
      <w:pPr>
        <w:pStyle w:val="ImageCaption"/>
        <w:rPr/>
      </w:pPr>
      <w:r>
        <w:rPr/>
        <w:t>The bench: host, two USB chips, the FPGA</w:t>
      </w:r>
    </w:p>
    <w:p>
      <w:pPr>
        <w:pStyle w:val="BodyText"/>
        <w:rPr/>
      </w:pPr>
      <w:r>
        <w:rPr>
          <w:b/>
          <w:bCs/>
          <w:sz w:val="20"/>
        </w:rPr>
        <w:t>Source:</w:t>
      </w:r>
      <w:r>
        <w:rPr>
          <w:sz w:val="20"/>
        </w:rPr>
        <w:t xml:space="preserve"> </w:t>
      </w:r>
      <w:hyperlink r:id="rId4">
        <w:r>
          <w:rPr>
            <w:rStyle w:val="Hyperlink"/>
          </w:rPr>
          <w:t>01_board_and_host.dot</w:t>
        </w:r>
      </w:hyperlink>
      <w:bookmarkEnd w:id="10"/>
      <w:bookmarkEnd w:id="12"/>
      <w:r>
        <w:br w:type="page"/>
      </w:r>
    </w:p>
    <w:p>
      <w:pPr>
        <w:pStyle w:val="Heading2"/>
        <w:pBdr>
          <w:bottom w:val="single" w:sz="12" w:space="0" w:color="228B22"/>
        </w:pBdr>
        <w:spacing w:before="280" w:after="80"/>
        <w:rPr/>
      </w:pPr>
      <w:bookmarkStart w:id="14" w:name="__RefHeading___Toc9490_1201411014"/>
      <w:bookmarkEnd w:id="14"/>
      <w:r>
        <w:rPr>
          <w:rStyle w:val="SectionNumber"/>
          <w:b/>
          <w:color w:val="228B22"/>
          <w:sz w:val="28"/>
        </w:rPr>
        <w:t>2.2</w:t>
      </w:r>
      <w:r>
        <w:rPr>
          <w:b/>
          <w:color w:val="228B22"/>
          <w:sz w:val="28"/>
        </w:rPr>
        <w:tab/>
        <w:t>The board</w:t>
      </w:r>
    </w:p>
    <w:p>
      <w:pPr>
        <w:pStyle w:val="FirstParagraph"/>
        <w:rPr/>
      </w:pPr>
      <w:r>
        <w:rPr>
          <w:sz w:val="20"/>
        </w:rPr>
        <w:t>Digilent Genesys 2, Kintex-7 XC7K325T-2. The Nexys A7 version of this system (</w:t>
      </w:r>
      <w:r>
        <w:rPr>
          <w:rStyle w:val="VerbatimChar"/>
          <w:sz w:val="20"/>
        </w:rPr>
        <w:t>stream_char_top</w:t>
      </w:r>
      <w:r>
        <w:rPr>
          <w:sz w:val="20"/>
        </w:rPr>
        <w:t xml:space="preserve">) was the original; the Genesys 2 top, </w:t>
      </w:r>
      <w:r>
        <w:rPr>
          <w:rStyle w:val="VerbatimChar"/>
          <w:sz w:val="20"/>
        </w:rPr>
        <w:t>stream_genesys2_top</w:t>
      </w:r>
      <w:r>
        <w:rPr>
          <w:sz w:val="20"/>
        </w:rPr>
        <w:t>, adds an IBUFDS and an MMCM for the board’s 200 MHz LVDS system clock and drops the seven-segment display for the eight user LEDs. Everything below the top is the same RTL on both boards.</w:t>
      </w:r>
    </w:p>
    <w:p>
      <w:pPr>
        <w:pStyle w:val="BodyText"/>
        <w:rPr/>
      </w:pPr>
      <w:r>
        <w:rPr>
          <w:sz w:val="20"/>
        </w:rPr>
        <w:t xml:space="preserve">The harness clock is a parameter, not a constant. The MMCM runs its VCO at 1200 MHz and the harness clock is 1200 divided by </w:t>
      </w:r>
      <w:r>
        <w:rPr>
          <w:rStyle w:val="VerbatimChar"/>
          <w:sz w:val="20"/>
        </w:rPr>
        <w:t>CLKOUT0_DIVIDE</w:t>
      </w:r>
      <w:r>
        <w:rPr>
          <w:sz w:val="20"/>
        </w:rPr>
        <w:t xml:space="preserve">: 12 gives 100 MHz, 15 gives 80, 20 gives 60. </w:t>
      </w:r>
      <w:r>
        <w:rPr>
          <w:rStyle w:val="VerbatimChar"/>
          <w:sz w:val="20"/>
        </w:rPr>
        <w:t>FPGA_CLK_HZ</w:t>
      </w:r>
      <w:r>
        <w:rPr>
          <w:sz w:val="20"/>
        </w:rPr>
        <w:t>, which sizes the UART divisor, the heartbeat and the timer, is derived from the same parameter, so the two can never disagree. The mon sign-off build ran at 60 MHz, which is where the full-cone monitor build closed with margin; the perf build is the one that cares about the clock, and it is small enough to run faster.</w:t>
      </w:r>
    </w:p>
    <w:p>
      <w:pPr>
        <w:pStyle w:val="TableCaption"/>
        <w:rPr/>
      </w:pPr>
      <w:bookmarkStart w:id="15" w:name="_Tab_3_Table_1_1__The_part_"/>
      <w:r>
        <w:rPr/>
        <w:t>Table 1.1: The part and what the builds use of it</w:t>
      </w:r>
      <w:bookmarkEnd w:id="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304"/>
        <w:gridCol w:w="3304"/>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30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XC7K325T-2</w:t>
            </w:r>
          </w:p>
        </w:tc>
        <w:tc>
          <w:tcPr>
            <w:tcW w:w="33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The builds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33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203,800</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 sign-off 139,293 (68%); the two instruments together would need 217,761, which is why they are never built together (2026-10-03 re-measurement: 86,865 LUTs / 42.6%, WNS +1.914 ns; RTL has moved since the original sign-off)</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33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445</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 to 24 on the current reports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LEDs</w:t>
            </w:r>
          </w:p>
        </w:tc>
        <w:tc>
          <w:tcPr>
            <w:tcW w:w="33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bank; PASS and FAIL are one-byte patterns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33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red CPU reset button, active low</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synchronized in the top</w:t>
            </w:r>
            <w:bookmarkStart w:id="16" w:name="the-board"/>
            <w:bookmarkEnd w:id="16"/>
          </w:p>
        </w:tc>
      </w:tr>
    </w:tbl>
    <w:p>
      <w:pPr>
        <w:pStyle w:val="Heading2"/>
        <w:pBdr>
          <w:bottom w:val="single" w:sz="12" w:space="0" w:color="228B22"/>
        </w:pBdr>
        <w:spacing w:before="280" w:after="80"/>
        <w:rPr/>
      </w:pPr>
      <w:r>
        <w:br w:type="page"/>
      </w:r>
      <w:bookmarkStart w:id="17" w:name="__RefHeading___Toc9492_1201411014"/>
      <w:bookmarkEnd w:id="17"/>
      <w:r>
        <w:rPr>
          <w:rStyle w:val="SectionNumber"/>
          <w:b/>
          <w:color w:val="228B22"/>
          <w:sz w:val="28"/>
        </w:rPr>
        <w:t>2.3</w:t>
      </w:r>
      <w:r>
        <w:rPr>
          <w:b/>
          <w:color w:val="228B22"/>
          <w:sz w:val="28"/>
        </w:rPr>
        <w:tab/>
        <w:t>The two USB chips</w:t>
      </w:r>
    </w:p>
    <w:p>
      <w:pPr>
        <w:pStyle w:val="FirstParagraph"/>
        <w:rPr/>
      </w:pPr>
      <w:r>
        <w:rPr>
          <w:sz w:val="20"/>
        </w:rPr>
        <w:t xml:space="preserve">The Genesys 2 carries JTAG on an FT2232 (serial </w:t>
      </w:r>
      <w:r>
        <w:rPr>
          <w:rStyle w:val="VerbatimChar"/>
          <w:sz w:val="20"/>
        </w:rPr>
        <w:t>200300B818A0</w:t>
      </w:r>
      <w:r>
        <w:rPr>
          <w:sz w:val="20"/>
        </w:rPr>
        <w:t xml:space="preserve">, the one </w:t>
      </w:r>
      <w:r>
        <w:rPr>
          <w:rStyle w:val="VerbatimChar"/>
          <w:sz w:val="20"/>
        </w:rPr>
        <w:t>FPGA_JTAG_SERIAL</w:t>
      </w:r>
      <w:r>
        <w:rPr>
          <w:sz w:val="20"/>
        </w:rPr>
        <w:t xml:space="preserve"> names, because a Nexys A7 shares the chain in this lab) and the UART on a separate FT232R that enumerates as its own </w:t>
      </w:r>
      <w:r>
        <w:rPr>
          <w:rStyle w:val="VerbatimChar"/>
          <w:sz w:val="20"/>
        </w:rPr>
        <w:t>/dev/ttyUSB*</w:t>
      </w:r>
      <w:r>
        <w:rPr>
          <w:sz w:val="20"/>
        </w:rPr>
        <w:t xml:space="preserve">. The host tools probe for the harness rather than pin a device node. The link is 115200-8N1 with the ASCII </w:t>
      </w:r>
      <w:r>
        <w:rPr>
          <w:rStyle w:val="VerbatimChar"/>
          <w:sz w:val="20"/>
        </w:rPr>
        <w:t>W addr data</w:t>
      </w:r>
      <w:r>
        <w:rPr>
          <w:sz w:val="20"/>
        </w:rPr>
        <w:t xml:space="preserve"> / </w:t>
      </w:r>
      <w:r>
        <w:rPr>
          <w:rStyle w:val="VerbatimChar"/>
          <w:sz w:val="20"/>
        </w:rPr>
        <w:t>R addr</w:t>
      </w:r>
      <w:r>
        <w:rPr>
          <w:sz w:val="20"/>
        </w:rPr>
        <w:t xml:space="preserve"> protocol, one 32-bit AXI4-Lite access per line.</w:t>
      </w:r>
      <w:r>
        <w:br w:type="page"/>
      </w:r>
    </w:p>
    <w:p>
      <w:pPr>
        <w:pStyle w:val="Heading2"/>
        <w:pBdr>
          <w:bottom w:val="single" w:sz="12" w:space="0" w:color="228B22"/>
        </w:pBdr>
        <w:spacing w:before="280" w:after="80"/>
        <w:rPr/>
      </w:pPr>
      <w:bookmarkStart w:id="18" w:name="__RefHeading___Toc9494_1201411014"/>
      <w:bookmarkStart w:id="19" w:name="the-stack-top-to-bottom"/>
      <w:bookmarkEnd w:id="18"/>
      <w:r>
        <w:rPr>
          <w:rStyle w:val="SectionNumber"/>
          <w:b/>
          <w:color w:val="228B22"/>
          <w:sz w:val="28"/>
        </w:rPr>
        <w:t>2.4</w:t>
      </w:r>
      <w:r>
        <w:rPr>
          <w:b/>
          <w:color w:val="228B22"/>
          <w:sz w:val="28"/>
        </w:rPr>
        <w:tab/>
        <w:t>The stack, top to bottom</w:t>
      </w:r>
    </w:p>
    <w:p>
      <w:pPr>
        <w:pStyle w:val="TableCaption"/>
        <w:rPr/>
      </w:pPr>
      <w:bookmarkStart w:id="20" w:name="_Tab_4_Table_1_2__The_stack"/>
      <w:r>
        <w:rPr/>
        <w:t>Table 1.2: The stack</w:t>
      </w:r>
      <w:bookmarkEnd w:id="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566"/>
        <w:gridCol w:w="2674"/>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Layer</w:t>
            </w:r>
          </w:p>
        </w:tc>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 top</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stream_genesys2_top</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LVDS clock in, MMCM, reset sync, LEDs, the geometry generics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stream_harness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to AXI4-Lite bridge, the generated one-to-many bridge, harness CSRs, descriptor RAM, tallies, capture SRAM, DMA slaves, latency model, observers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stream_top_ch8</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STREAM DMA: APB configuration and kicks, eight channels (four on the obs build), one descriptor AXI4 master, read and write data masters, MonBus egress</w:t>
            </w:r>
          </w:p>
        </w:tc>
      </w:tr>
    </w:tbl>
    <w:p>
      <w:pPr>
        <w:pStyle w:val="BodyText"/>
        <w:rPr/>
      </w:pPr>
      <w:r>
        <w:rPr>
          <w:sz w:val="20"/>
        </w:rPr>
        <w:t xml:space="preserve">The harness is component-level: one </w:t>
      </w:r>
      <w:r>
        <w:rPr>
          <w:rStyle w:val="VerbatimChar"/>
          <w:sz w:val="20"/>
        </w:rPr>
        <w:t>stream_harness.sv</w:t>
      </w:r>
      <w:r>
        <w:rPr>
          <w:sz w:val="20"/>
        </w:rPr>
        <w:t xml:space="preserve">, one </w:t>
      </w:r>
      <w:r>
        <w:rPr>
          <w:rStyle w:val="VerbatimChar"/>
          <w:sz w:val="20"/>
        </w:rPr>
        <w:t>stream_genesys2_top.sv</w:t>
      </w:r>
      <w:r>
        <w:rPr>
          <w:sz w:val="20"/>
        </w:rPr>
        <w:t xml:space="preserve">, one </w:t>
      </w:r>
      <w:r>
        <w:rPr>
          <w:rStyle w:val="VerbatimChar"/>
          <w:sz w:val="20"/>
        </w:rPr>
        <w:t>harness_csr.sv</w:t>
      </w:r>
      <w:r>
        <w:rPr>
          <w:sz w:val="20"/>
        </w:rPr>
        <w:t xml:space="preserve">, one </w:t>
      </w:r>
      <w:r>
        <w:rPr>
          <w:rStyle w:val="VerbatimChar"/>
          <w:sz w:val="20"/>
        </w:rPr>
        <w:t>axi_response_delay.sv</w:t>
      </w:r>
      <w:r>
        <w:rPr>
          <w:sz w:val="20"/>
        </w:rPr>
        <w:t xml:space="preserve">, one set of generated bridges, one Tcl set and one XDC, shared by every build. Every geometry default the harness uses comes from </w:t>
      </w:r>
      <w:r>
        <w:rPr>
          <w:rStyle w:val="VerbatimChar"/>
          <w:sz w:val="20"/>
        </w:rPr>
        <w:t>stream_cfg_pkg</w:t>
      </w:r>
      <w:r>
        <w:rPr>
          <w:sz w:val="20"/>
        </w:rPr>
        <w:t>, which is the single source the board top and the simulation share. A literal in the harness is how the simulation and the board once drifted apart, with the perf characterization run at sixteen outstanding transactions against a board built at two.</w:t>
      </w:r>
      <w:bookmarkEnd w:id="19"/>
      <w:r>
        <w:br w:type="page"/>
      </w:r>
    </w:p>
    <w:p>
      <w:pPr>
        <w:pStyle w:val="Heading2"/>
        <w:pBdr>
          <w:bottom w:val="single" w:sz="12" w:space="0" w:color="228B22"/>
        </w:pBdr>
        <w:spacing w:before="280" w:after="80"/>
        <w:rPr/>
      </w:pPr>
      <w:bookmarkStart w:id="21" w:name="__RefHeading___Toc9496_1201411014"/>
      <w:bookmarkStart w:id="22" w:name="what-the-host-sees"/>
      <w:bookmarkEnd w:id="21"/>
      <w:r>
        <w:rPr>
          <w:rStyle w:val="SectionNumber"/>
          <w:b/>
          <w:color w:val="228B22"/>
          <w:sz w:val="28"/>
        </w:rPr>
        <w:t>2.5</w:t>
      </w:r>
      <w:r>
        <w:rPr>
          <w:b/>
          <w:color w:val="228B22"/>
          <w:sz w:val="28"/>
        </w:rPr>
        <w:tab/>
        <w:t>What the host sees</w:t>
      </w:r>
    </w:p>
    <w:p>
      <w:pPr>
        <w:pStyle w:val="FirstParagraph"/>
        <w:rPr/>
      </w:pPr>
      <w:r>
        <w:rPr>
          <w:sz w:val="20"/>
        </w:rPr>
        <w:t xml:space="preserve">One AXI4-Lite master, fanned out by a generated bridge to every slave in the harness: the STREAM APB window, the harness CSRs, the descriptor RAM, the MonBus error drains, the two tally memories and their configuration, the slave-monitor and observer register blocks, and the capture SRAM. Chapter 2 has the map. Every register the host touches is reached by name through a register map generated from </w:t>
      </w:r>
      <w:r>
        <w:rPr>
          <w:rStyle w:val="VerbatimChar"/>
          <w:sz w:val="20"/>
        </w:rPr>
        <w:t>regs/harness_csr.rdl</w:t>
      </w:r>
      <w:r>
        <w:rPr>
          <w:sz w:val="20"/>
        </w:rPr>
        <w:t>; a hand-kept Python table used to exist, drifted, and declared ten registers the RTL did not decode, which three host tools then read as zeros off a running board.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 w:name="the-system"/>
      <w:bookmarkStart w:id="24" w:name="what-the-host-sees"/>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r>
        <w:br w:type="page"/>
      </w:r>
    </w:p>
    <w:p>
      <w:pPr>
        <w:pStyle w:val="Heading1"/>
        <w:shd w:val="clear" w:color="auto" w:fill="404040"/>
        <w:spacing w:before="360" w:after="120"/>
        <w:rPr/>
      </w:pPr>
      <w:bookmarkStart w:id="25" w:name="__RefHeading___Toc9498_1201411014"/>
      <w:bookmarkStart w:id="26" w:name="the-harness"/>
      <w:bookmarkEnd w:id="25"/>
      <w:r>
        <w:rPr>
          <w:rStyle w:val="SectionNumber"/>
          <w:b/>
          <w:color w:val="FFFFFF"/>
          <w:sz w:val="32"/>
        </w:rPr>
        <w:t>3</w:t>
      </w:r>
      <w:r>
        <w:rPr>
          <w:b/>
          <w:color w:val="FFFFFF"/>
          <w:sz w:val="32"/>
        </w:rPr>
        <w:tab/>
        <w:t>The Harness</w:t>
      </w:r>
    </w:p>
    <w:p>
      <w:pPr>
        <w:pStyle w:val="FirstParagraph"/>
        <w:rPr/>
      </w:pPr>
      <w:r>
        <w:rPr>
          <w:rStyle w:val="VerbatimChar"/>
          <w:sz w:val="20"/>
        </w:rPr>
        <w:t>stream_harness</w:t>
      </w:r>
      <w:r>
        <w:rPr>
          <w:sz w:val="20"/>
        </w:rPr>
        <w:t xml:space="preserve"> is the bitstream minus the pins. Unlike the RAPIDS harness, whose host front-end was moved inside it late, this one was built with the UART bridge and the CSRs inside from the start, so the cosim and the board have always run the same host programs over the same bytestream. Figure 2.1 is the block map.</w:t>
      </w:r>
    </w:p>
    <w:p>
      <w:pPr>
        <w:pStyle w:val="Heading3"/>
        <w:spacing w:before="200" w:after="80"/>
        <w:rPr/>
      </w:pPr>
      <w:bookmarkStart w:id="27" w:name="__RefHeading___Toc9500_1201411014"/>
      <w:bookmarkStart w:id="28" w:name="figure-2.1-the-harness-block-map"/>
      <w:bookmarkStart w:id="29" w:name="_Fig_2_The_harness_block_ma"/>
      <w:bookmarkEnd w:id="27"/>
      <w:r>
        <w:rPr>
          <w:rStyle w:val="SectionNumber"/>
          <w:b/>
          <w:color w:val="404040"/>
          <w:sz w:val="24"/>
        </w:rPr>
        <w:t>3.0.1</w:t>
      </w:r>
      <w:r>
        <w:rPr>
          <w:b/>
          <w:color w:val="404040"/>
          <w:sz w:val="24"/>
        </w:rPr>
        <w:tab/>
        <w:t>Figure 2.1: The harness block map</w:t>
      </w:r>
      <w:bookmarkEnd w:id="29"/>
    </w:p>
    <w:p>
      <w:pPr>
        <w:pStyle w:val="CaptionedFigure"/>
        <w:rPr/>
      </w:pPr>
      <w:r>
        <w:rPr/>
        <w:drawing>
          <wp:inline distT="0" distB="0" distL="0" distR="0">
            <wp:extent cx="5334000" cy="3794125"/>
            <wp:effectExtent l="0" t="0" r="0" b="0"/>
            <wp:docPr id="11" name="Image2" descr="The harness: front-end, stimulus, DUT, the three instr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The harness: front-end, stimulus, DUT, the three instruments"/>
                    <pic:cNvPicPr>
                      <a:picLocks noChangeAspect="1" noChangeArrowheads="1"/>
                    </pic:cNvPicPr>
                  </pic:nvPicPr>
                  <pic:blipFill>
                    <a:blip r:embed="rId5"/>
                    <a:stretch>
                      <a:fillRect/>
                    </a:stretch>
                  </pic:blipFill>
                  <pic:spPr bwMode="auto">
                    <a:xfrm>
                      <a:off x="0" y="0"/>
                      <a:ext cx="5334000" cy="3794125"/>
                    </a:xfrm>
                    <a:prstGeom prst="rect">
                      <a:avLst/>
                    </a:prstGeom>
                  </pic:spPr>
                </pic:pic>
              </a:graphicData>
            </a:graphic>
          </wp:inline>
        </w:drawing>
      </w:r>
    </w:p>
    <w:p>
      <w:pPr>
        <w:pStyle w:val="ImageCaption"/>
        <w:rPr/>
      </w:pPr>
      <w:r>
        <w:rPr/>
        <w:t>The harness: front-end, stimulus, DUT, the three instruments</w:t>
      </w:r>
    </w:p>
    <w:p>
      <w:pPr>
        <w:pStyle w:val="BodyText"/>
        <w:rPr/>
      </w:pPr>
      <w:r>
        <w:rPr>
          <w:b/>
          <w:bCs/>
          <w:sz w:val="20"/>
        </w:rPr>
        <w:t>Source:</w:t>
      </w:r>
      <w:r>
        <w:rPr>
          <w:sz w:val="20"/>
        </w:rPr>
        <w:t xml:space="preserve"> </w:t>
      </w:r>
      <w:hyperlink r:id="rId6">
        <w:r>
          <w:rPr>
            <w:rStyle w:val="Hyperlink"/>
          </w:rPr>
          <w:t>02_harness_blocks.dot</w:t>
        </w:r>
      </w:hyperlink>
    </w:p>
    <w:p>
      <w:pPr>
        <w:pStyle w:val="BodyText"/>
        <w:rPr/>
      </w:pPr>
      <w:r>
        <w:rPr>
          <w:sz w:val="20"/>
        </w:rPr>
        <w:t xml:space="preserve">The DUT is </w:t>
      </w:r>
      <w:r>
        <w:rPr>
          <w:rStyle w:val="VerbatimChar"/>
          <w:sz w:val="20"/>
        </w:rPr>
        <w:t>stream_top_ch8</w:t>
      </w:r>
      <w:r>
        <w:rPr>
          <w:sz w:val="20"/>
        </w:rPr>
        <w:t xml:space="preserve">, or </w:t>
      </w:r>
      <w:r>
        <w:rPr>
          <w:rStyle w:val="VerbatimChar"/>
          <w:sz w:val="20"/>
        </w:rPr>
        <w:t>stream_g_top_ch8</w:t>
      </w:r>
      <w:r>
        <w:rPr>
          <w:sz w:val="20"/>
        </w:rPr>
        <w:t xml:space="preserve"> when the perf build is made with </w:t>
      </w:r>
      <w:r>
        <w:rPr>
          <w:rStyle w:val="VerbatimChar"/>
          <w:sz w:val="20"/>
        </w:rPr>
        <w:t>STREAM_G=1</w:t>
      </w:r>
      <w:r>
        <w:rPr>
          <w:sz w:val="20"/>
        </w:rPr>
        <w:t>: the same map, the same engines and masters, with the schedulers sequenced by firmware on a gatling core; its register path and sequencing structure are Figure 5.1, and the harness around it does not change.</w:t>
      </w:r>
      <w:bookmarkEnd w:id="28"/>
      <w:r>
        <w:br w:type="page"/>
      </w:r>
    </w:p>
    <w:p>
      <w:pPr>
        <w:pStyle w:val="Heading2"/>
        <w:pBdr>
          <w:bottom w:val="single" w:sz="12" w:space="0" w:color="228B22"/>
        </w:pBdr>
        <w:spacing w:before="280" w:after="80"/>
        <w:rPr/>
      </w:pPr>
      <w:bookmarkStart w:id="30" w:name="__RefHeading___Toc9502_1201411014"/>
      <w:bookmarkStart w:id="31" w:name="the-host-front-end-and-the-bridge"/>
      <w:bookmarkEnd w:id="30"/>
      <w:r>
        <w:rPr>
          <w:rStyle w:val="SectionNumber"/>
          <w:b/>
          <w:color w:val="228B22"/>
          <w:sz w:val="28"/>
        </w:rPr>
        <w:t>3.1</w:t>
      </w:r>
      <w:r>
        <w:rPr>
          <w:b/>
          <w:color w:val="228B22"/>
          <w:sz w:val="28"/>
        </w:rPr>
        <w:tab/>
        <w:t>The host front-end and the bridge</w:t>
      </w:r>
    </w:p>
    <w:p>
      <w:pPr>
        <w:pStyle w:val="FirstParagraph"/>
        <w:rPr/>
      </w:pPr>
      <w:r>
        <w:rPr>
          <w:rStyle w:val="VerbatimChar"/>
          <w:sz w:val="20"/>
        </w:rPr>
        <w:t>uart_axil_bridge</w:t>
      </w:r>
      <w:r>
        <w:rPr>
          <w:sz w:val="20"/>
        </w:rPr>
        <w:t xml:space="preserve"> turns the UART bytestream into one 32-bit AXI4-Lite master. A generated bridge (</w:t>
      </w:r>
      <w:r>
        <w:rPr>
          <w:rStyle w:val="VerbatimChar"/>
          <w:sz w:val="20"/>
        </w:rPr>
        <w:t>bridge_stream_mon_axil</w:t>
      </w:r>
      <w:r>
        <w:rPr>
          <w:sz w:val="20"/>
        </w:rPr>
        <w:t xml:space="preserve">, from the bridge generator in </w:t>
      </w:r>
      <w:r>
        <w:rPr>
          <w:rStyle w:val="VerbatimChar"/>
          <w:sz w:val="20"/>
        </w:rPr>
        <w:t>projects/components/fabric-gen-ip/bridge</w:t>
      </w:r>
      <w:r>
        <w:rPr>
          <w:sz w:val="20"/>
        </w:rPr>
        <w:t xml:space="preserve">) fans it out to every slave, converting protocol and width per port; it is regenerated by </w:t>
      </w:r>
      <w:r>
        <w:rPr>
          <w:rStyle w:val="VerbatimChar"/>
          <w:sz w:val="20"/>
        </w:rPr>
        <w:t>bin/regen_bridges.sh</w:t>
      </w:r>
      <w:r>
        <w:rPr>
          <w:sz w:val="20"/>
        </w:rPr>
        <w:t xml:space="preserve"> as the flow’s PREBUILD step, so a slave added to the map is a generator input, not hand-written glue. The complete host address map – bridge slaves and the harness CSR register detail – is drawn in </w:t>
      </w:r>
      <w:hyperlink r:id="rId7">
        <w:r>
          <w:rPr>
            <w:rStyle w:val="Hyperlink"/>
          </w:rPr>
          <w:t>The Address Map</w:t>
        </w:r>
      </w:hyperlink>
      <w:r>
        <w:rPr>
          <w:sz w:val="20"/>
        </w:rPr>
        <w:t>.</w:t>
      </w:r>
    </w:p>
    <w:p>
      <w:pPr>
        <w:pStyle w:val="BodyText"/>
        <w:rPr/>
      </w:pPr>
      <w:r>
        <w:rPr>
          <w:sz w:val="20"/>
        </w:rPr>
        <w:t xml:space="preserve">Every MonBus-carrying AXI path is 64 bits wide. The descriptor read path is a direct 256-bit AXI4 from the DUT to </w:t>
      </w:r>
      <w:r>
        <w:rPr>
          <w:rStyle w:val="VerbatimChar"/>
          <w:sz w:val="20"/>
        </w:rPr>
        <w:t>desc_ram</w:t>
      </w:r>
      <w:r>
        <w:rPr>
          <w:sz w:val="20"/>
        </w:rPr>
        <w:t>, bypassing the bridge, and the data masters are 128-bit into the pattern generator and CRC checker.</w:t>
      </w:r>
      <w:bookmarkEnd w:id="31"/>
      <w:r>
        <w:br w:type="page"/>
      </w:r>
    </w:p>
    <w:p>
      <w:pPr>
        <w:pStyle w:val="Heading2"/>
        <w:pBdr>
          <w:bottom w:val="single" w:sz="12" w:space="0" w:color="228B22"/>
        </w:pBdr>
        <w:spacing w:before="280" w:after="80"/>
        <w:rPr/>
      </w:pPr>
      <w:bookmarkStart w:id="32" w:name="__RefHeading___Toc9504_1201411014"/>
      <w:bookmarkStart w:id="33" w:name="the-harness-csr"/>
      <w:bookmarkEnd w:id="32"/>
      <w:r>
        <w:rPr>
          <w:rStyle w:val="SectionNumber"/>
          <w:b/>
          <w:color w:val="228B22"/>
          <w:sz w:val="28"/>
        </w:rPr>
        <w:t>3.2</w:t>
      </w:r>
      <w:r>
        <w:rPr>
          <w:b/>
          <w:color w:val="228B22"/>
          <w:sz w:val="28"/>
        </w:rPr>
        <w:tab/>
        <w:t>The harness CSR</w:t>
      </w:r>
    </w:p>
    <w:p>
      <w:pPr>
        <w:pStyle w:val="FirstParagraph"/>
        <w:rPr/>
      </w:pPr>
      <w:r>
        <w:rPr>
          <w:rStyle w:val="VerbatimChar"/>
          <w:sz w:val="20"/>
        </w:rPr>
        <w:t>harness_csr</w:t>
      </w:r>
      <w:r>
        <w:rPr>
          <w:sz w:val="20"/>
        </w:rPr>
        <w:t xml:space="preserve"> is the host’s control and status surface, separate from the STREAM registers in the APB window. Its map is generated from </w:t>
      </w:r>
      <w:r>
        <w:rPr>
          <w:rStyle w:val="VerbatimChar"/>
          <w:sz w:val="20"/>
        </w:rPr>
        <w:t>regs/harness_csr.rdl</w:t>
      </w:r>
      <w:r>
        <w:rPr>
          <w:sz w:val="20"/>
        </w:rPr>
        <w:t>; the RTL is hand-written against it and every external AXI4-Lite channel sits behind a skid buffer for timing.</w:t>
      </w:r>
    </w:p>
    <w:p>
      <w:pPr>
        <w:pStyle w:val="TableCaption"/>
        <w:rPr/>
      </w:pPr>
      <w:bookmarkStart w:id="34" w:name="_Tab_5_Table_2_1__Harness_C"/>
      <w:r>
        <w:rPr/>
        <w:t>Table 2.1: Harness CSR, the registers that define a run</w:t>
      </w:r>
      <w:bookmarkEnd w:id="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9"/>
        <w:gridCol w:w="3510"/>
      </w:tblGrid>
      <w:tr>
        <w:trPr>
          <w:tblHeader w:val="true"/>
        </w:trPr>
        <w:tc>
          <w:tcPr>
            <w:tcW w:w="5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start</w:t>
            </w:r>
            <w:r>
              <w:rPr>
                <w:rFonts w:eastAsia="Cambria" w:cs=""/>
                <w:kern w:val="0"/>
                <w:sz w:val="24"/>
                <w:szCs w:val="24"/>
                <w:lang w:val="en-US" w:eastAsia="en-US" w:bidi="ar-SA"/>
              </w:rPr>
              <w:t xml:space="preserve"> (opens the measurement window), </w:t>
            </w:r>
            <w:r>
              <w:rPr>
                <w:rStyle w:val="VerbatimChar"/>
                <w:rFonts w:eastAsia="Cambria" w:cs=""/>
                <w:kern w:val="0"/>
                <w:szCs w:val="24"/>
                <w:lang w:val="en-US" w:eastAsia="en-US" w:bidi="ar-SA"/>
              </w:rPr>
              <w:t>clear_stats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freeze_trace</w:t>
            </w:r>
            <w:r>
              <w:rPr>
                <w:rFonts w:eastAsia="Cambria" w:cs=""/>
                <w:kern w:val="0"/>
                <w:sz w:val="24"/>
                <w:szCs w:val="24"/>
                <w:lang w:val="en-US" w:eastAsia="en-US" w:bidi="ar-SA"/>
              </w:rPr>
              <w:t xml:space="preserve"> (stops capture writes), </w:t>
            </w:r>
            <w:r>
              <w:rPr>
                <w:rStyle w:val="VerbatimChar"/>
                <w:rFonts w:eastAsia="Cambria" w:cs=""/>
                <w:kern w:val="0"/>
                <w:szCs w:val="24"/>
                <w:lang w:val="en-US" w:eastAsia="en-US" w:bidi="ar-SA"/>
              </w:rPr>
              <w:t>soft_reset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cam_clear</w:t>
            </w:r>
            <w:r>
              <w:rPr>
                <w:rFonts w:eastAsia="Cambria" w:cs=""/>
                <w:kern w:val="0"/>
                <w:sz w:val="24"/>
                <w:szCs w:val="24"/>
                <w:lang w:val="en-US" w:eastAsia="en-US" w:bidi="ar-SA"/>
              </w:rPr>
              <w:t xml:space="preserve"> (clears every CAM in the DUT’s monitors and the tally)</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latched </w:t>
            </w:r>
            <w:r>
              <w:rPr>
                <w:rStyle w:val="VerbatimChar"/>
                <w:rFonts w:eastAsia="Cambria" w:cs=""/>
                <w:kern w:val="0"/>
                <w:szCs w:val="24"/>
                <w:lang w:val="en-US" w:eastAsia="en-US" w:bidi="ar-SA"/>
              </w:rPr>
              <w:t>stream_irq</w:t>
            </w:r>
            <w:r>
              <w:rPr>
                <w:rFonts w:eastAsia="Cambria" w:cs=""/>
                <w:kern w:val="0"/>
                <w:sz w:val="24"/>
                <w:szCs w:val="24"/>
                <w:lang w:val="en-US" w:eastAsia="en-US" w:bidi="ar-SA"/>
              </w:rPr>
              <w:t xml:space="preserve">, sticky </w:t>
            </w:r>
            <w:r>
              <w:rPr>
                <w:rStyle w:val="VerbatimChar"/>
                <w:rFonts w:eastAsia="Cambria" w:cs=""/>
                <w:kern w:val="0"/>
                <w:szCs w:val="24"/>
                <w:lang w:val="en-US" w:eastAsia="en-US" w:bidi="ar-SA"/>
              </w:rPr>
              <w:t>any_error</w:t>
            </w:r>
            <w:r>
              <w:rPr>
                <w:rFonts w:eastAsia="Cambria" w:cs=""/>
                <w:kern w:val="0"/>
                <w:sz w:val="24"/>
                <w:szCs w:val="24"/>
                <w:lang w:val="en-US" w:eastAsia="en-US" w:bidi="ar-SA"/>
              </w:rPr>
              <w:t xml:space="preserve">, sticky </w:t>
            </w:r>
            <w:r>
              <w:rPr>
                <w:rStyle w:val="VerbatimChar"/>
                <w:rFonts w:eastAsia="Cambria" w:cs=""/>
                <w:kern w:val="0"/>
                <w:szCs w:val="24"/>
                <w:lang w:val="en-US" w:eastAsia="en-US" w:bidi="ar-SA"/>
              </w:rPr>
              <w:t>trace_overflow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clear_busy</w:t>
            </w:r>
            <w:r>
              <w:rPr>
                <w:rFonts w:eastAsia="Cambria" w:cs=""/>
                <w:kern w:val="0"/>
                <w:sz w:val="24"/>
                <w:szCs w:val="24"/>
                <w:lang w:val="en-US" w:eastAsia="en-US" w:bidi="ar-SA"/>
              </w:rPr>
              <w:t xml:space="preserve"> (poll to zero after </w:t>
            </w:r>
            <w:r>
              <w:rPr>
                <w:rStyle w:val="VerbatimChar"/>
                <w:rFonts w:eastAsia="Cambria" w:cs=""/>
                <w:kern w:val="0"/>
                <w:szCs w:val="24"/>
                <w:lang w:val="en-US" w:eastAsia="en-US" w:bidi="ar-SA"/>
              </w:rPr>
              <w:t>clear_stats</w:t>
            </w:r>
            <w:r>
              <w:rPr>
                <w:rFonts w:eastAsia="Cambria" w:cs=""/>
                <w:kern w:val="0"/>
                <w:sz w:val="24"/>
                <w:szCs w:val="24"/>
                <w:lang w:val="en-US" w:eastAsia="en-US" w:bidi="ar-SA"/>
              </w:rPr>
              <w:t xml:space="preserve"> before the next capture)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DBG_WR_PTR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DBG_OVERFLOW</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much of the capture memory is written, and whether it overflowed</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CRC_RD_EXPECTED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CRC_WR_EXPECTED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CRC_WR_COMPUTED</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source’s pseudo-random CRC, the expected sink CRC, and what the sink actually wrote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meter registers)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w:t>
            </w:r>
            <w:r>
              <w:rPr>
                <w:rFonts w:eastAsia="Cambria" w:cs=""/>
                <w:kern w:val="0"/>
                <w:sz w:val="24"/>
                <w:szCs w:val="24"/>
                <w:lang w:val="en-US" w:eastAsia="en-US" w:bidi="ar-SA"/>
              </w:rPr>
              <w:t>-</w:t>
            </w:r>
            <w:r>
              <w:rPr>
                <w:rStyle w:val="VerbatimChar"/>
                <w:rFonts w:eastAsia="Cambria" w:cs=""/>
                <w:kern w:val="0"/>
                <w:szCs w:val="24"/>
                <w:lang w:val="en-US" w:eastAsia="en-US" w:bidi="ar-SA"/>
              </w:rPr>
              <w:t>0x128</w:t>
            </w:r>
            <w:r>
              <w:rPr>
                <w:rFonts w:eastAsia="Cambria" w:cs=""/>
                <w:kern w:val="0"/>
                <w:sz w:val="24"/>
                <w:szCs w:val="24"/>
                <w:lang w:val="en-US" w:eastAsia="en-US" w:bidi="ar-SA"/>
              </w:rPr>
              <w:t>, where the retired harness bus meters were read back, is unallocated; the per-interface cycle classification is read from the observers’ own register blocks (</w:t>
            </w:r>
            <w:r>
              <w:rPr>
                <w:rStyle w:val="VerbatimChar"/>
                <w:rFonts w:eastAsia="Cambria" w:cs=""/>
                <w:kern w:val="0"/>
                <w:szCs w:val="24"/>
                <w:lang w:val="en-US" w:eastAsia="en-US" w:bidi="ar-SA"/>
              </w:rPr>
              <w:t>OBS_STAT_SEL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OBS_STAT_DATA</w:t>
            </w:r>
            <w:r>
              <w:rPr>
                <w:rFonts w:eastAsia="Cambria" w:cs=""/>
                <w:kern w:val="0"/>
                <w:sz w:val="24"/>
                <w:szCs w:val="24"/>
                <w:lang w:val="en-US" w:eastAsia="en-US" w:bidi="ar-SA"/>
              </w:rPr>
              <w:t>) and from STREAM’s in-core perf CSRs</w:t>
            </w:r>
          </w:p>
        </w:tc>
      </w:tr>
    </w:tbl>
    <w:p>
      <w:pPr>
        <w:pStyle w:val="BodyText"/>
        <w:rPr/>
      </w:pPr>
      <w:r>
        <w:rPr>
          <w:rStyle w:val="VerbatimChar"/>
          <w:sz w:val="20"/>
        </w:rPr>
        <w:t>soft_reset</w:t>
      </w:r>
      <w:r>
        <w:rPr>
          <w:sz w:val="20"/>
        </w:rPr>
        <w:t xml:space="preserve"> clears every instrument in the harness, which is what lets one programming run a long sequence of host programs without inheriting state; the runner hooks on the host issue it between programs.</w:t>
      </w:r>
      <w:bookmarkEnd w:id="33"/>
      <w:r>
        <w:br w:type="page"/>
      </w:r>
    </w:p>
    <w:p>
      <w:pPr>
        <w:pStyle w:val="Heading2"/>
        <w:pBdr>
          <w:bottom w:val="single" w:sz="12" w:space="0" w:color="228B22"/>
        </w:pBdr>
        <w:spacing w:before="280" w:after="80"/>
        <w:rPr/>
      </w:pPr>
      <w:bookmarkStart w:id="35" w:name="__RefHeading___Toc9506_1201411014"/>
      <w:bookmarkStart w:id="36" w:name="the-run-timer-and-the-verdict"/>
      <w:bookmarkEnd w:id="35"/>
      <w:r>
        <w:rPr>
          <w:rStyle w:val="SectionNumber"/>
          <w:b/>
          <w:color w:val="228B22"/>
          <w:sz w:val="28"/>
        </w:rPr>
        <w:t>3.3</w:t>
      </w:r>
      <w:r>
        <w:rPr>
          <w:b/>
          <w:color w:val="228B22"/>
          <w:sz w:val="28"/>
        </w:rPr>
        <w:tab/>
        <w:t>The run timer and the verdict</w:t>
      </w:r>
    </w:p>
    <w:p>
      <w:pPr>
        <w:pStyle w:val="FirstParagraph"/>
        <w:rPr/>
      </w:pPr>
      <w:r>
        <w:rPr>
          <w:rStyle w:val="VerbatimChar"/>
          <w:sz w:val="20"/>
        </w:rPr>
        <w:t>char_run_timer</w:t>
      </w:r>
      <w:r>
        <w:rPr>
          <w:sz w:val="20"/>
        </w:rPr>
        <w:t xml:space="preserve"> (</w:t>
      </w:r>
      <w:r>
        <w:rPr>
          <w:rStyle w:val="VerbatimChar"/>
          <w:sz w:val="20"/>
        </w:rPr>
        <w:t>u_char_run_timer</w:t>
      </w:r>
      <w:r>
        <w:rPr>
          <w:sz w:val="20"/>
        </w:rPr>
        <w:t xml:space="preserve">) times each run and judges it. It lives in </w:t>
      </w:r>
      <w:r>
        <w:rPr>
          <w:rStyle w:val="VerbatimChar"/>
          <w:sz w:val="20"/>
        </w:rPr>
        <w:t>projects/components/utility-ip/misc/rtl/</w:t>
      </w:r>
      <w:r>
        <w:rPr>
          <w:sz w:val="20"/>
        </w:rPr>
        <w:t>. The two Genesys 2 RAPIDS harnesses use the same module and the fabric benchmark harness will, so every harness built on the LFSR source and CRC sink measures and judges a run the same way.</w:t>
      </w:r>
    </w:p>
    <w:p>
      <w:pPr>
        <w:pStyle w:val="Compact"/>
        <w:numPr>
          <w:ilvl w:val="0"/>
          <w:numId w:val="1"/>
        </w:numPr>
        <w:rPr/>
      </w:pPr>
      <w:r>
        <w:rPr>
          <w:b/>
          <w:bCs/>
        </w:rPr>
        <w:t>Start:</w:t>
      </w:r>
      <w:r>
        <w:rPr/>
        <w:t xml:space="preserve"> the first </w:t>
      </w:r>
      <w:r>
        <w:rPr>
          <w:rStyle w:val="VerbatimChar"/>
        </w:rPr>
        <w:t>m_axi_desc</w:t>
      </w:r>
      <w:r>
        <w:rPr/>
        <w:t xml:space="preserve"> AR handshake after a </w:t>
      </w:r>
      <w:r>
        <w:rPr>
          <w:rStyle w:val="VerbatimChar"/>
        </w:rPr>
        <w:t>TIMER_CTRL</w:t>
      </w:r>
      <w:r>
        <w:rPr/>
        <w:t xml:space="preserve"> clear, so the run begins with the first descriptor fetch.</w:t>
      </w:r>
    </w:p>
    <w:p>
      <w:pPr>
        <w:pStyle w:val="Compact"/>
        <w:numPr>
          <w:ilvl w:val="0"/>
          <w:numId w:val="1"/>
        </w:numPr>
        <w:rPr/>
      </w:pPr>
      <w:r>
        <w:rPr>
          <w:b/>
          <w:bCs/>
        </w:rPr>
        <w:t>Stop:</w:t>
      </w:r>
      <w:r>
        <w:rPr/>
        <w:t xml:space="preserve"> the sink’s write-beat count reaching </w:t>
      </w:r>
      <w:r>
        <w:rPr>
          <w:rStyle w:val="VerbatimChar"/>
        </w:rPr>
        <w:t>TIMER_EXPECTED_BEATS</w:t>
      </w:r>
      <w:r>
        <w:rPr/>
        <w:t xml:space="preserve">. </w:t>
      </w:r>
      <w:r>
        <w:rPr>
          <w:rStyle w:val="VerbatimChar"/>
        </w:rPr>
        <w:t>TIMER_CYCLES</w:t>
      </w:r>
      <w:r>
        <w:rPr/>
        <w:t xml:space="preserve"> freezes there, so the throughput is exact.</w:t>
      </w:r>
    </w:p>
    <w:p>
      <w:pPr>
        <w:pStyle w:val="Compact"/>
        <w:numPr>
          <w:ilvl w:val="0"/>
          <w:numId w:val="1"/>
        </w:numPr>
        <w:rPr/>
      </w:pPr>
      <w:r>
        <w:rPr>
          <w:b/>
          <w:bCs/>
        </w:rPr>
        <w:t>Pass:</w:t>
      </w:r>
      <w:r>
        <w:rPr/>
        <w:t xml:space="preserve"> sampled 5 cycles after the stop, once the last beat’s CRC has settled. Every channel that ran must have a valid sink CRC equal to its source CRC; a channel that never ran neither passes nor fails. No channel is masked out of the verdict.</w:t>
      </w:r>
    </w:p>
    <w:p>
      <w:pPr>
        <w:pStyle w:val="Compact"/>
        <w:numPr>
          <w:ilvl w:val="0"/>
          <w:numId w:val="1"/>
        </w:numPr>
        <w:rPr/>
      </w:pPr>
      <w:r>
        <w:rPr>
          <w:b/>
          <w:bCs/>
        </w:rPr>
        <w:t>Stamps:</w:t>
      </w:r>
      <w:r>
        <w:rPr/>
        <w:t xml:space="preserve"> the cycle of the first and last read and write beat, so the host can separate steady-state engine throughput from descriptor fill and drain.</w:t>
      </w:r>
    </w:p>
    <w:p>
      <w:pPr>
        <w:pStyle w:val="FirstParagraph"/>
        <w:rPr/>
      </w:pPr>
      <w:r>
        <w:rPr>
          <w:rStyle w:val="VerbatimChar"/>
          <w:sz w:val="20"/>
        </w:rPr>
        <w:t>TIMER_STATUS.pass</w:t>
      </w:r>
      <w:r>
        <w:rPr>
          <w:sz w:val="20"/>
        </w:rPr>
        <w:t xml:space="preserve"> and the per-channel CRC registers in Table 2.1 are this block’s outputs.</w:t>
      </w:r>
      <w:bookmarkEnd w:id="36"/>
      <w:r>
        <w:br w:type="page"/>
      </w:r>
    </w:p>
    <w:p>
      <w:pPr>
        <w:pStyle w:val="Heading2"/>
        <w:pBdr>
          <w:bottom w:val="single" w:sz="12" w:space="0" w:color="228B22"/>
        </w:pBdr>
        <w:spacing w:before="280" w:after="80"/>
        <w:rPr/>
      </w:pPr>
      <w:bookmarkStart w:id="37" w:name="__RefHeading___Toc9508_1201411014"/>
      <w:bookmarkEnd w:id="37"/>
      <w:r>
        <w:rPr>
          <w:rStyle w:val="SectionNumber"/>
          <w:b/>
          <w:color w:val="228B22"/>
          <w:sz w:val="28"/>
        </w:rPr>
        <w:t>3.4</w:t>
      </w:r>
      <w:r>
        <w:rPr>
          <w:b/>
          <w:color w:val="228B22"/>
          <w:sz w:val="28"/>
        </w:rPr>
        <w:tab/>
        <w:t>Stimulus and the memory model</w:t>
      </w:r>
    </w:p>
    <w:p>
      <w:pPr>
        <w:pStyle w:val="TableCaption"/>
        <w:rPr/>
      </w:pPr>
      <w:bookmarkStart w:id="38" w:name="_Tab_6_Table_2_2__Stimulus_"/>
      <w:r>
        <w:rPr/>
        <w:t>Table 2.2: Stimulus and memory model</w:t>
      </w:r>
      <w:bookmarkEnd w:id="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040"/>
        <w:gridCol w:w="4319"/>
      </w:tblGrid>
      <w:tr>
        <w:trPr>
          <w:tblHeader w:val="true"/>
        </w:trPr>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axi4_dma_slaves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 LFSR read-source pattern generator behind </w:t>
            </w:r>
            <w:r>
              <w:rPr>
                <w:rStyle w:val="VerbatimChar"/>
                <w:rFonts w:eastAsia="Cambria" w:cs=""/>
                <w:kern w:val="0"/>
                <w:szCs w:val="24"/>
                <w:lang w:val="en-US" w:eastAsia="en-US" w:bidi="ar-SA"/>
              </w:rPr>
              <w:t>m_axi_rd</w:t>
            </w:r>
            <w:r>
              <w:rPr>
                <w:rFonts w:eastAsia="Cambria" w:cs=""/>
                <w:kern w:val="0"/>
                <w:sz w:val="24"/>
                <w:szCs w:val="24"/>
                <w:lang w:val="en-US" w:eastAsia="en-US" w:bidi="ar-SA"/>
              </w:rPr>
              <w:t xml:space="preserve"> and a write-sink CRC checker behind </w:t>
            </w:r>
            <w:r>
              <w:rPr>
                <w:rStyle w:val="VerbatimChar"/>
                <w:rFonts w:eastAsia="Cambria" w:cs=""/>
                <w:kern w:val="0"/>
                <w:szCs w:val="24"/>
                <w:lang w:val="en-US" w:eastAsia="en-US" w:bidi="ar-SA"/>
              </w:rPr>
              <w:t>m_axi_wr</w:t>
            </w:r>
            <w:r>
              <w:rPr>
                <w:rFonts w:eastAsia="Cambria" w:cs=""/>
                <w:kern w:val="0"/>
                <w:sz w:val="24"/>
                <w:szCs w:val="24"/>
                <w:lang w:val="en-US" w:eastAsia="en-US" w:bidi="ar-SA"/>
              </w:rPr>
              <w:t>; both accept the next transaction on the last beat of the current one (an earlier two-state version inserted a dead cycle per burst and cost the datapath a phantom 6 percent)</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axi_response_delay</w:t>
            </w:r>
            <w:r>
              <w:rPr>
                <w:rFonts w:eastAsia="Cambria" w:cs=""/>
                <w:kern w:val="0"/>
                <w:sz w:val="24"/>
                <w:szCs w:val="24"/>
                <w:lang w:val="en-US" w:eastAsia="en-US" w:bidi="ar-SA"/>
              </w:rPr>
              <w:t xml:space="preserve"> x2</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programmable memory-latency model on the read and on the write path, the knob of the latency sweeps</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desc_ram</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store the host preloads and the DUT fetches from directly</w:t>
            </w:r>
            <w:bookmarkStart w:id="39" w:name="stimulus-and-the-memory-model"/>
            <w:bookmarkEnd w:id="39"/>
          </w:p>
        </w:tc>
      </w:tr>
    </w:tbl>
    <w:p>
      <w:pPr>
        <w:pStyle w:val="Heading2"/>
        <w:pBdr>
          <w:bottom w:val="single" w:sz="12" w:space="0" w:color="228B22"/>
        </w:pBdr>
        <w:spacing w:before="280" w:after="80"/>
        <w:rPr/>
      </w:pPr>
      <w:r>
        <w:br w:type="page"/>
      </w:r>
      <w:bookmarkStart w:id="40" w:name="__RefHeading___Toc9510_1201411014"/>
      <w:bookmarkEnd w:id="40"/>
      <w:r>
        <w:rPr>
          <w:rStyle w:val="SectionNumber"/>
          <w:b/>
          <w:color w:val="228B22"/>
          <w:sz w:val="28"/>
        </w:rPr>
        <w:t>3.5</w:t>
      </w:r>
      <w:r>
        <w:rPr>
          <w:b/>
          <w:color w:val="228B22"/>
          <w:sz w:val="28"/>
        </w:rPr>
        <w:tab/>
        <w:t>The three instruments</w:t>
      </w:r>
    </w:p>
    <w:p>
      <w:pPr>
        <w:pStyle w:val="FirstParagraph"/>
        <w:rPr/>
      </w:pPr>
      <w:r>
        <w:rPr>
          <w:sz w:val="20"/>
        </w:rPr>
        <w:t>The harness carries three ways of measuring, and Chapter 3 is about which build has which.</w:t>
      </w:r>
    </w:p>
    <w:p>
      <w:pPr>
        <w:pStyle w:val="Compact"/>
        <w:numPr>
          <w:ilvl w:val="0"/>
          <w:numId w:val="5"/>
        </w:numPr>
        <w:rPr/>
      </w:pPr>
      <w:r>
        <w:rPr>
          <w:b/>
          <w:bCs/>
        </w:rPr>
        <w:t>Bus meters</w:t>
      </w:r>
      <w:r>
        <w:rPr/>
        <w:t xml:space="preserve">, always built, inside the interface observers and STREAM’s in-core datapath (the harness’s own </w:t>
      </w:r>
      <w:r>
        <w:rPr>
          <w:rStyle w:val="VerbatimChar"/>
        </w:rPr>
        <w:t>axi_bus_meter</w:t>
      </w:r>
      <w:r>
        <w:rPr/>
        <w:t xml:space="preserve"> blocks are retired). Per interface, every cycle of the window is productive, backpressure, starvation or idle. They sit outside the monitor gate on purpose: the perf build has no monitor and must still count. That separation regressed once, when the gate over-reached and the perf build reported zeros, and the monitor test now asserts the meters are non-zero in that flavour.</w:t>
      </w:r>
    </w:p>
    <w:p>
      <w:pPr>
        <w:pStyle w:val="Compact"/>
        <w:numPr>
          <w:ilvl w:val="0"/>
          <w:numId w:val="6"/>
        </w:numPr>
        <w:rPr/>
      </w:pPr>
      <w:r>
        <w:rPr>
          <w:b/>
          <w:bCs/>
        </w:rPr>
        <w:t>Tallies</w:t>
      </w:r>
      <w:r>
        <w:rPr/>
        <w:t xml:space="preserve">, </w:t>
      </w:r>
      <w:r>
        <w:rPr>
          <w:rStyle w:val="VerbatimChar"/>
        </w:rPr>
        <w:t>monbus_tally_axil</w:t>
      </w:r>
      <w:r>
        <w:rPr/>
        <w:t xml:space="preserve"> twice. A direct count over every possible MonBus identity would be a 20,480-cell matrix of which about 245 tuples are legal; crossed with a 16-bit agent id it would be 99 percent empty. The tally instead loads the legal </w:t>
      </w:r>
      <w:r>
        <w:rPr>
          <w:rStyle w:val="VerbatimChar"/>
        </w:rPr>
        <w:t>{agent, protocol, packet type, event}</w:t>
      </w:r>
      <w:r>
        <w:rPr/>
        <w:t xml:space="preserve"> tuples into a CAM (</w:t>
      </w:r>
      <w:r>
        <w:rPr>
          <w:rStyle w:val="VerbatimChar"/>
        </w:rPr>
        <w:t>MON_N_PROFILE</w:t>
      </w:r>
      <w:r>
        <w:rPr/>
        <w:t xml:space="preserve"> slots, 32 on the sign-off builds) and counts densely, so the host can prove every agent emitted every packet type it may legally emit. </w:t>
      </w:r>
      <w:r>
        <w:rPr>
          <w:rStyle w:val="VerbatimChar"/>
        </w:rPr>
        <w:t>stream_tally</w:t>
      </w:r>
      <w:r>
        <w:rPr/>
        <w:t xml:space="preserve"> counts the in-core monitors, </w:t>
      </w:r>
      <w:r>
        <w:rPr>
          <w:rStyle w:val="VerbatimChar"/>
        </w:rPr>
        <w:t>slave_tally</w:t>
      </w:r>
      <w:r>
        <w:rPr/>
        <w:t xml:space="preserve"> the observers.</w:t>
      </w:r>
    </w:p>
    <w:p>
      <w:pPr>
        <w:pStyle w:val="Compact"/>
        <w:numPr>
          <w:ilvl w:val="0"/>
          <w:numId w:val="7"/>
        </w:numPr>
        <w:rPr/>
      </w:pPr>
      <w:r>
        <w:rPr>
          <w:b/>
          <w:bCs/>
        </w:rPr>
        <w:t>Capture</w:t>
      </w:r>
      <w:r>
        <w:rPr/>
        <w:t xml:space="preserve">, </w:t>
      </w:r>
      <w:r>
        <w:rPr>
          <w:rStyle w:val="VerbatimChar"/>
        </w:rPr>
        <w:t>comp_sram</w:t>
      </w:r>
      <w:r>
        <w:rPr/>
        <w:t xml:space="preserve">. The MonBus stream itself, compressed on the mon build, downloadable by the host and decoded against the cosim reference; the top 4 KB of </w:t>
      </w:r>
      <w:r>
        <w:rPr>
          <w:rStyle w:val="VerbatimChar"/>
        </w:rPr>
        <w:t>comp_sram</w:t>
      </w:r>
      <w:r>
        <w:rPr/>
        <w:t xml:space="preserve"> is the in-core group’s ERROR window (STREAM’s </w:t>
      </w:r>
      <w:r>
        <w:rPr>
          <w:rStyle w:val="VerbatimChar"/>
        </w:rPr>
        <w:t>monbus_axil4_group_1wr</w:t>
      </w:r>
      <w:r>
        <w:rPr/>
        <w:t xml:space="preserve"> writes </w:t>
      </w:r>
      <w:r>
        <w:rPr>
          <w:rStyle w:val="VerbatimChar"/>
        </w:rPr>
        <w:t>ERR_SELECT</w:t>
      </w:r>
      <w:r>
        <w:rPr/>
        <w:t xml:space="preserve"> records there and counts them in </w:t>
      </w:r>
      <w:r>
        <w:rPr>
          <w:rStyle w:val="VerbatimChar"/>
        </w:rPr>
        <w:t>MON_ERR_REC_COUNT</w:t>
      </w:r>
      <w:r>
        <w:rPr/>
        <w:t xml:space="preserve">; </w:t>
      </w:r>
      <w:r>
        <w:rPr>
          <w:rStyle w:val="VerbatimChar"/>
        </w:rPr>
        <w:t>dump_monbus.py</w:t>
      </w:r>
      <w:r>
        <w:rPr/>
        <w:t xml:space="preserve"> reads them back); </w:t>
      </w:r>
      <w:r>
        <w:rPr>
          <w:rStyle w:val="VerbatimChar"/>
        </w:rPr>
        <w:t>slave_err</w:t>
      </w:r>
      <w:r>
        <w:rPr/>
        <w:t xml:space="preserve"> drains the observers’ error / IRQ FIFO. The </w:t>
      </w:r>
      <w:r>
        <w:rPr>
          <w:rStyle w:val="VerbatimChar"/>
        </w:rPr>
        <w:t>stream_err</w:t>
      </w:r>
      <w:r>
        <w:rPr/>
        <w:t xml:space="preserve"> slot is reserved (SLVERR).</w:t>
      </w:r>
    </w:p>
    <w:p>
      <w:pPr>
        <w:pStyle w:val="FirstParagraph"/>
        <w:rPr/>
      </w:pPr>
      <w:r>
        <w:rPr>
          <w:sz w:val="20"/>
        </w:rPr>
        <w:t>The two optional sources of packets are the DUT’s in-core monitors (</w:t>
      </w:r>
      <w:r>
        <w:rPr>
          <w:rStyle w:val="VerbatimChar"/>
          <w:sz w:val="20"/>
        </w:rPr>
        <w:t>USE_AXI_MONITORS</w:t>
      </w:r>
      <w:r>
        <w:rPr>
          <w:sz w:val="20"/>
        </w:rPr>
        <w:t>) and the interface observers standing on the DUT’s masters and on the slaves (</w:t>
      </w:r>
      <w:r>
        <w:rPr>
          <w:rStyle w:val="VerbatimChar"/>
          <w:sz w:val="20"/>
        </w:rPr>
        <w:t>OBS_ENABLE_MON_TAPS</w:t>
      </w:r>
      <w:r>
        <w:rPr>
          <w:sz w:val="20"/>
        </w:rPr>
        <w:t>). Both feed the same tally and capture machinery; they are never built together, and the reason is in Chapter 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 w:name="the-harness"/>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r>
        <w:br w:type="page"/>
      </w:r>
    </w:p>
    <w:p>
      <w:pPr>
        <w:pStyle w:val="Heading1"/>
        <w:shd w:val="clear" w:color="auto" w:fill="404040"/>
        <w:spacing w:before="360" w:after="120"/>
        <w:rPr/>
      </w:pPr>
      <w:bookmarkStart w:id="42" w:name="__RefHeading___Toc9512_1201411014"/>
      <w:bookmarkStart w:id="43" w:name="the-address-map"/>
      <w:bookmarkEnd w:id="42"/>
      <w:r>
        <w:rPr>
          <w:rStyle w:val="SectionNumber"/>
          <w:b/>
          <w:color w:val="FFFFFF"/>
          <w:sz w:val="32"/>
        </w:rPr>
        <w:t>4</w:t>
      </w:r>
      <w:r>
        <w:rPr>
          <w:b/>
          <w:color w:val="FFFFFF"/>
          <w:sz w:val="32"/>
        </w:rPr>
        <w:tab/>
        <w:t>The Address Map</w:t>
      </w:r>
    </w:p>
    <w:p>
      <w:pPr>
        <w:pStyle w:val="FirstParagraph"/>
        <w:rPr/>
      </w:pPr>
      <w:r>
        <w:rPr>
          <w:sz w:val="20"/>
        </w:rPr>
        <w:t xml:space="preserve">The host sees one 32-bit AXI4-Lite master. </w:t>
      </w:r>
      <w:r>
        <w:rPr>
          <w:rStyle w:val="VerbatimChar"/>
          <w:sz w:val="20"/>
        </w:rPr>
        <w:t>uart_axil_bridge</w:t>
      </w:r>
      <w:r>
        <w:rPr>
          <w:sz w:val="20"/>
        </w:rPr>
        <w:t xml:space="preserve"> turns the ASCII </w:t>
      </w:r>
      <w:r>
        <w:rPr>
          <w:rStyle w:val="VerbatimChar"/>
          <w:sz w:val="20"/>
        </w:rPr>
        <w:t>W addr data</w:t>
      </w:r>
      <w:r>
        <w:rPr>
          <w:sz w:val="20"/>
        </w:rPr>
        <w:t xml:space="preserve"> / </w:t>
      </w:r>
      <w:r>
        <w:rPr>
          <w:rStyle w:val="VerbatimChar"/>
          <w:sz w:val="20"/>
        </w:rPr>
        <w:t>R addr</w:t>
      </w:r>
      <w:r>
        <w:rPr>
          <w:sz w:val="20"/>
        </w:rPr>
        <w:t xml:space="preserve"> lines into that master, and the generated </w:t>
      </w:r>
      <w:r>
        <w:rPr>
          <w:rStyle w:val="VerbatimChar"/>
          <w:sz w:val="20"/>
        </w:rPr>
        <w:t>bridge_stream_mon_axil</w:t>
      </w:r>
      <w:r>
        <w:rPr>
          <w:sz w:val="20"/>
        </w:rPr>
        <w:t xml:space="preserve"> fans it out to every slave in the harness. The bridge is generated from </w:t>
      </w:r>
      <w:r>
        <w:rPr>
          <w:rStyle w:val="VerbatimChar"/>
          <w:sz w:val="20"/>
        </w:rPr>
        <w:t>rtl/bridges/configs/bridge_stream_mon_axil.toml</w:t>
      </w:r>
      <w:r>
        <w:rPr>
          <w:sz w:val="20"/>
        </w:rPr>
        <w:t xml:space="preserve">; the table below is the as-built map from that file. Anything not listed decodes to a tied-off </w:t>
      </w:r>
      <w:r>
        <w:rPr>
          <w:rStyle w:val="VerbatimChar"/>
          <w:sz w:val="20"/>
        </w:rPr>
        <w:t>dma_axil</w:t>
      </w:r>
      <w:r>
        <w:rPr>
          <w:sz w:val="20"/>
        </w:rPr>
        <w:t xml:space="preserve"> port or returns DECERR.</w:t>
      </w:r>
    </w:p>
    <w:p>
      <w:pPr>
        <w:pStyle w:val="Heading3"/>
        <w:spacing w:before="200" w:after="80"/>
        <w:rPr/>
      </w:pPr>
      <w:bookmarkStart w:id="44" w:name="__RefHeading___Toc9514_1201411014"/>
      <w:bookmarkStart w:id="45" w:name="figure-2.2-host-address-map"/>
      <w:bookmarkStart w:id="46" w:name="_Fig_3_Host_address_map"/>
      <w:bookmarkEnd w:id="44"/>
      <w:r>
        <w:rPr>
          <w:rStyle w:val="SectionNumber"/>
          <w:b/>
          <w:color w:val="404040"/>
          <w:sz w:val="24"/>
        </w:rPr>
        <w:t>4.0.1</w:t>
      </w:r>
      <w:r>
        <w:rPr>
          <w:b/>
          <w:color w:val="404040"/>
          <w:sz w:val="24"/>
        </w:rPr>
        <w:tab/>
        <w:t>Figure 2.2: Host address map</w:t>
      </w:r>
      <w:bookmarkEnd w:id="46"/>
    </w:p>
    <w:p>
      <w:pPr>
        <w:pStyle w:val="CaptionedFigure"/>
        <w:rPr/>
      </w:pPr>
      <w:r>
        <w:rPr/>
        <w:drawing>
          <wp:inline distT="0" distB="0" distL="0" distR="0">
            <wp:extent cx="5334000" cy="2094230"/>
            <wp:effectExtent l="0" t="0" r="0" b="0"/>
            <wp:docPr id="14" name="Image3" descr="Host addres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descr="Host address map"/>
                    <pic:cNvPicPr>
                      <a:picLocks noChangeAspect="1" noChangeArrowheads="1"/>
                    </pic:cNvPicPr>
                  </pic:nvPicPr>
                  <pic:blipFill>
                    <a:blip r:embed="rId8"/>
                    <a:stretch>
                      <a:fillRect/>
                    </a:stretch>
                  </pic:blipFill>
                  <pic:spPr bwMode="auto">
                    <a:xfrm>
                      <a:off x="0" y="0"/>
                      <a:ext cx="5334000" cy="2094230"/>
                    </a:xfrm>
                    <a:prstGeom prst="rect">
                      <a:avLst/>
                    </a:prstGeom>
                  </pic:spPr>
                </pic:pic>
              </a:graphicData>
            </a:graphic>
          </wp:inline>
        </w:drawing>
      </w:r>
    </w:p>
    <w:p>
      <w:pPr>
        <w:pStyle w:val="ImageCaption"/>
        <w:rPr/>
      </w:pPr>
      <w:r>
        <w:rPr/>
        <w:t>Host address map</w:t>
      </w:r>
    </w:p>
    <w:p>
      <w:pPr>
        <w:pStyle w:val="BodyText"/>
        <w:rPr/>
      </w:pPr>
      <w:r>
        <w:rPr>
          <w:b/>
          <w:bCs/>
          <w:sz w:val="20"/>
        </w:rPr>
        <w:t>Source:</w:t>
      </w:r>
      <w:r>
        <w:rPr>
          <w:sz w:val="20"/>
        </w:rPr>
        <w:t xml:space="preserve"> </w:t>
      </w:r>
      <w:hyperlink r:id="rId9">
        <w:r>
          <w:rPr>
            <w:rStyle w:val="Hyperlink"/>
          </w:rPr>
          <w:t>05_address_map.dot</w:t>
        </w:r>
      </w:hyperlink>
      <w:bookmarkEnd w:id="45"/>
      <w:r>
        <w:br w:type="page"/>
      </w:r>
    </w:p>
    <w:p>
      <w:pPr>
        <w:pStyle w:val="Heading2"/>
        <w:pBdr>
          <w:bottom w:val="single" w:sz="12" w:space="0" w:color="228B22"/>
        </w:pBdr>
        <w:spacing w:before="280" w:after="80"/>
        <w:rPr/>
      </w:pPr>
      <w:bookmarkStart w:id="47" w:name="__RefHeading___Toc9516_1201411014"/>
      <w:bookmarkStart w:id="48" w:name="bridge-slave-map"/>
      <w:bookmarkEnd w:id="47"/>
      <w:r>
        <w:rPr>
          <w:rStyle w:val="SectionNumber"/>
          <w:b/>
          <w:color w:val="228B22"/>
          <w:sz w:val="28"/>
        </w:rPr>
        <w:t>4.1</w:t>
      </w:r>
      <w:r>
        <w:rPr>
          <w:b/>
          <w:color w:val="228B22"/>
          <w:sz w:val="28"/>
        </w:rPr>
        <w:tab/>
        <w:t>Bridge slave map</w:t>
      </w:r>
    </w:p>
    <w:p>
      <w:pPr>
        <w:pStyle w:val="TableCaption"/>
        <w:rPr/>
      </w:pPr>
      <w:bookmarkStart w:id="49" w:name="_Tab_7_Table_2_3__Bridge_ad"/>
      <w:r>
        <w:rPr/>
        <w:t xml:space="preserve">Table 2.3: Bridge address map (from </w:t>
      </w:r>
      <w:r>
        <w:rPr>
          <w:rStyle w:val="VerbatimChar"/>
        </w:rPr>
        <w:t>bridge_stream_mon_axil.toml</w:t>
      </w:r>
      <w:r>
        <w:rPr/>
        <w:t>)</w:t>
      </w:r>
      <w:bookmarkEnd w:id="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1478"/>
        <w:gridCol w:w="2464"/>
        <w:gridCol w:w="1724"/>
        <w:gridCol w:w="2217"/>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w:t>
            </w:r>
          </w:p>
        </w:tc>
        <w:tc>
          <w:tcPr>
            <w:tcW w:w="147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24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stream_apb</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DUT config and in-core monitor perf CSRs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0x0001_0000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harness_csr</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 control/status/timer/CRC/build identity</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0x0002_0000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desc_ram</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preload: host writes 32-bit, STREAM reads 256-bit</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0x0003_0000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stream_err</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Reserved, SLVERR (was the in-core error FIFO drain; error records now land in </w:t>
            </w:r>
            <w:r>
              <w:rPr>
                <w:rStyle w:val="VerbatimChar"/>
                <w:rFonts w:eastAsia="Cambria" w:cs=""/>
                <w:kern w:val="0"/>
                <w:szCs w:val="24"/>
                <w:lang w:val="en-US" w:eastAsia="en-US" w:bidi="ar-SA"/>
              </w:rPr>
              <w:t>comp_sram</w:t>
            </w:r>
            <w:r>
              <w:rPr>
                <w:rFonts w:eastAsia="Cambria" w:cs=""/>
                <w:kern w:val="0"/>
                <w:sz w:val="24"/>
                <w:szCs w:val="24"/>
                <w:lang w:val="en-US" w:eastAsia="en-US" w:bidi="ar-SA"/>
              </w:rPr>
              <w:t xml:space="preserve">’s top 4 KB, </w:t>
            </w:r>
            <w:r>
              <w:rPr>
                <w:rStyle w:val="VerbatimChar"/>
                <w:rFonts w:eastAsia="Cambria" w:cs=""/>
                <w:kern w:val="0"/>
                <w:szCs w:val="24"/>
                <w:lang w:val="en-US" w:eastAsia="en-US" w:bidi="ar-SA"/>
              </w:rPr>
              <w:t>0x001A_F000</w:t>
            </w:r>
            <w:r>
              <w:rPr>
                <w:rFonts w:eastAsia="Cambria" w:cs=""/>
                <w:kern w:val="0"/>
                <w:sz w:val="24"/>
                <w:szCs w:val="24"/>
                <w:lang w:val="en-US" w:eastAsia="en-US" w:bidi="ar-SA"/>
              </w:rPr>
              <w:t>)</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0x0004_0000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stream_tally</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In-core monitor packet tally histogram readback</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0x0008_0000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dma_axil</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Tied off / DECERR – not used in this harness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0x0009_0000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slave_err</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observer error / IRQ FIFO drain</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0x000C_0000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slave_tally</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observer packet tally histogram readback</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0x0010_0000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stream_tally_cfg</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stream_tally</w:t>
            </w:r>
            <w:r>
              <w:rPr>
                <w:rFonts w:eastAsia="Cambria" w:cs=""/>
                <w:kern w:val="0"/>
                <w:sz w:val="24"/>
                <w:szCs w:val="24"/>
                <w:lang w:val="en-US" w:eastAsia="en-US" w:bidi="ar-SA"/>
              </w:rPr>
              <w:t xml:space="preserve"> legal-set CAM config + bin readback</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0x0014_0000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slave_tally_cfg</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slave_tally</w:t>
            </w:r>
            <w:r>
              <w:rPr>
                <w:rFonts w:eastAsia="Cambria" w:cs=""/>
                <w:kern w:val="0"/>
                <w:sz w:val="24"/>
                <w:szCs w:val="24"/>
                <w:lang w:val="en-US" w:eastAsia="en-US" w:bidi="ar-SA"/>
              </w:rPr>
              <w:t xml:space="preserve"> legal-set CAM config + bin readback</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0x0018_0000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slvmon_apb</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Slave-role observer (</w:t>
            </w:r>
            <w:r>
              <w:rPr>
                <w:rStyle w:val="VerbatimChar"/>
                <w:rFonts w:eastAsia="Cambria" w:cs=""/>
                <w:kern w:val="0"/>
                <w:szCs w:val="24"/>
                <w:lang w:val="en-US" w:eastAsia="en-US" w:bidi="ar-SA"/>
              </w:rPr>
              <w:t>obs_regs_top</w:t>
            </w:r>
            <w:r>
              <w:rPr>
                <w:rFonts w:eastAsia="Cambria" w:cs=""/>
                <w:kern w:val="0"/>
                <w:sz w:val="24"/>
                <w:szCs w:val="24"/>
                <w:lang w:val="en-US" w:eastAsia="en-US" w:bidi="ar-SA"/>
              </w:rPr>
              <w:t>) configuration</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0x0019_0000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obs_apb</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Master-role observer (</w:t>
            </w:r>
            <w:r>
              <w:rPr>
                <w:rStyle w:val="VerbatimChar"/>
                <w:rFonts w:eastAsia="Cambria" w:cs=""/>
                <w:kern w:val="0"/>
                <w:szCs w:val="24"/>
                <w:lang w:val="en-US" w:eastAsia="en-US" w:bidi="ar-SA"/>
              </w:rPr>
              <w:t>obs_regs_top</w:t>
            </w:r>
            <w:r>
              <w:rPr>
                <w:rFonts w:eastAsia="Cambria" w:cs=""/>
                <w:kern w:val="0"/>
                <w:sz w:val="24"/>
                <w:szCs w:val="24"/>
                <w:lang w:val="en-US" w:eastAsia="en-US" w:bidi="ar-SA"/>
              </w:rPr>
              <w:t>) configuration</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0x001A_0000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comp_sram</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Compressed MonBus capture memory, host download</w:t>
            </w:r>
          </w:p>
        </w:tc>
      </w:tr>
    </w:tbl>
    <w:p>
      <w:pPr>
        <w:pStyle w:val="BodyText"/>
        <w:rPr/>
      </w:pPr>
      <w:r>
        <w:rPr>
          <w:sz w:val="20"/>
        </w:rPr>
        <w:t>The two tally windows (</w:t>
      </w:r>
      <w:r>
        <w:rPr>
          <w:rStyle w:val="VerbatimChar"/>
          <w:sz w:val="20"/>
        </w:rPr>
        <w:t>stream_tally</w:t>
      </w:r>
      <w:r>
        <w:rPr>
          <w:sz w:val="20"/>
        </w:rPr>
        <w:t xml:space="preserve"> / </w:t>
      </w:r>
      <w:r>
        <w:rPr>
          <w:rStyle w:val="VerbatimChar"/>
          <w:sz w:val="20"/>
        </w:rPr>
        <w:t>slave_tally</w:t>
      </w:r>
      <w:r>
        <w:rPr>
          <w:sz w:val="20"/>
        </w:rPr>
        <w:t xml:space="preserve">) are read-only for the host in normal use: records arrive directly from the observers or in-core monitors, and the host reads the resulting histogram. Their companion </w:t>
      </w:r>
      <w:r>
        <w:rPr>
          <w:rStyle w:val="VerbatimChar"/>
          <w:sz w:val="20"/>
        </w:rPr>
        <w:t>_cfg</w:t>
      </w:r>
      <w:r>
        <w:rPr>
          <w:sz w:val="20"/>
        </w:rPr>
        <w:t xml:space="preserve"> windows are where the host loads the legal </w:t>
      </w:r>
      <w:r>
        <w:rPr>
          <w:rStyle w:val="VerbatimChar"/>
          <w:sz w:val="20"/>
        </w:rPr>
        <w:t>{agent, protocol, type, event}</w:t>
      </w:r>
      <w:r>
        <w:rPr>
          <w:sz w:val="20"/>
        </w:rPr>
        <w:t xml:space="preserve"> CAM profile and where direct bin readback also lives.</w:t>
      </w:r>
      <w:bookmarkEnd w:id="48"/>
      <w:r>
        <w:br w:type="page"/>
      </w:r>
    </w:p>
    <w:p>
      <w:pPr>
        <w:pStyle w:val="Heading2"/>
        <w:pBdr>
          <w:bottom w:val="single" w:sz="12" w:space="0" w:color="228B22"/>
        </w:pBdr>
        <w:spacing w:before="280" w:after="80"/>
        <w:rPr/>
      </w:pPr>
      <w:bookmarkStart w:id="50" w:name="__RefHeading___Toc9518_1201411014"/>
      <w:bookmarkEnd w:id="50"/>
      <w:r>
        <w:rPr>
          <w:rStyle w:val="SectionNumber"/>
          <w:b/>
          <w:color w:val="228B22"/>
          <w:sz w:val="28"/>
        </w:rPr>
        <w:t>4.2</w:t>
      </w:r>
      <w:r>
        <w:rPr>
          <w:b/>
          <w:color w:val="228B22"/>
          <w:sz w:val="28"/>
        </w:rPr>
        <w:tab/>
        <w:t>Harness CSR detail</w:t>
      </w:r>
    </w:p>
    <w:p>
      <w:pPr>
        <w:pStyle w:val="FirstParagraph"/>
        <w:rPr/>
      </w:pPr>
      <w:r>
        <w:rPr>
          <w:rStyle w:val="VerbatimChar"/>
          <w:sz w:val="20"/>
        </w:rPr>
        <w:t>harness_csr</w:t>
      </w:r>
      <w:r>
        <w:rPr>
          <w:sz w:val="20"/>
        </w:rPr>
        <w:t xml:space="preserve"> occupies </w:t>
      </w:r>
      <w:r>
        <w:rPr>
          <w:rStyle w:val="VerbatimChar"/>
          <w:sz w:val="20"/>
        </w:rPr>
        <w:t>0x0001_0000</w:t>
      </w:r>
      <w:r>
        <w:rPr>
          <w:sz w:val="20"/>
        </w:rPr>
        <w:t xml:space="preserve"> and is the source of truth for run control, build identity, and the memory-latency knob. The map is generated from </w:t>
      </w:r>
      <w:r>
        <w:rPr>
          <w:rStyle w:val="VerbatimChar"/>
          <w:sz w:val="20"/>
        </w:rPr>
        <w:t>regs/harness_csr_regs.rdl</w:t>
      </w:r>
      <w:r>
        <w:rPr>
          <w:sz w:val="20"/>
        </w:rPr>
        <w:t xml:space="preserve"> and decoded by hand in </w:t>
      </w:r>
      <w:r>
        <w:rPr>
          <w:rStyle w:val="VerbatimChar"/>
          <w:sz w:val="20"/>
        </w:rPr>
        <w:t>rtl/harness_csr.sv</w:t>
      </w:r>
      <w:r>
        <w:rPr>
          <w:sz w:val="20"/>
        </w:rPr>
        <w:t>; a test (</w:t>
      </w:r>
      <w:r>
        <w:rPr>
          <w:rStyle w:val="VerbatimChar"/>
          <w:sz w:val="20"/>
        </w:rPr>
        <w:t>bin/tests/test_harness_regmap.py</w:t>
      </w:r>
      <w:r>
        <w:rPr>
          <w:sz w:val="20"/>
        </w:rPr>
        <w:t>) asserts every RDL register has a matching hardware decode.</w:t>
      </w:r>
    </w:p>
    <w:p>
      <w:pPr>
        <w:pStyle w:val="TableCaption"/>
        <w:rPr/>
      </w:pPr>
      <w:bookmarkStart w:id="51" w:name="_Tab_8_Table_2_4__harness_c"/>
      <w:r>
        <w:rPr/>
        <w:t xml:space="preserve">Table 2.4: </w:t>
      </w:r>
      <w:r>
        <w:rPr>
          <w:rStyle w:val="VerbatimChar"/>
        </w:rPr>
        <w:t>harness_csr</w:t>
      </w:r>
      <w:r>
        <w:rPr/>
        <w:t xml:space="preserve"> register map (base </w:t>
      </w:r>
      <w:r>
        <w:rPr>
          <w:rStyle w:val="VerbatimChar"/>
        </w:rPr>
        <w:t>0x0001_0000</w:t>
      </w:r>
      <w:r>
        <w:rPr/>
        <w:t>)</w:t>
      </w:r>
      <w:bookmarkEnd w:id="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2674"/>
        <w:gridCol w:w="2140"/>
        <w:gridCol w:w="240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140"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24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start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clear_stats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freeze_trace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soft_reset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cam_clear</w:t>
            </w:r>
            <w:r>
              <w:rPr>
                <w:rFonts w:eastAsia="Cambria" w:cs=""/>
                <w:kern w:val="0"/>
                <w:sz w:val="24"/>
                <w:szCs w:val="24"/>
                <w:lang w:val="en-US" w:eastAsia="en-US" w:bidi="ar-SA"/>
              </w:rPr>
              <w:t xml:space="preserve"> pulses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stream_irq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any_error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trace_overflow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clear_busy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0x008</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DBG_WR_PTR</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SRAM write pointer (words)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DBG_OVERFLOW</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overflow flag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0x010</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CRC_RD_EXPECTED</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expected read-source CRC</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0x014</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CRC_WR_EXPECTED</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expected write-sink CRC</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0x018</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CRC_WR_COMPUTED</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 CRC computed by write sink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CRC_MATCH</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match[0]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valid[1]</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0x020</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SCRATCH</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Host ping / port autodetect (magic </w:t>
            </w:r>
            <w:r>
              <w:rPr>
                <w:rStyle w:val="VerbatimChar"/>
                <w:rFonts w:eastAsia="Cambria" w:cs=""/>
                <w:kern w:val="0"/>
                <w:szCs w:val="24"/>
                <w:lang w:val="en-US" w:eastAsia="en-US" w:bidi="ar-SA"/>
              </w:rPr>
              <w:t>0xC0FFEE5A</w:t>
            </w:r>
            <w:r>
              <w:rPr>
                <w:rFonts w:eastAsia="Cambria" w:cs=""/>
                <w:kern w:val="0"/>
                <w:sz w:val="24"/>
                <w:szCs w:val="24"/>
                <w:lang w:val="en-US" w:eastAsia="en-US" w:bidi="ar-SA"/>
              </w:rPr>
              <w: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0x024</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BUILD_ID</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0x5354_5243</w:t>
            </w:r>
            <w:r>
              <w:rPr>
                <w:rFonts w:eastAsia="Cambria" w:cs=""/>
                <w:kern w:val="0"/>
                <w:sz w:val="24"/>
                <w:szCs w:val="24"/>
                <w:lang w:val="en-US" w:eastAsia="en-US" w:bidi="ar-SA"/>
              </w:rPr>
              <w:t xml:space="preserve"> (“STRC”) – harness family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0x028</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TIMER_CTRL</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clear pulse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0x02C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TIMER_STATUS</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running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pass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0x034</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TIMER_CYCLES_LO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HI</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 length in cycles, first descriptor AR to the expected write beat (</w:t>
            </w:r>
            <w:r>
              <w:rPr>
                <w:rStyle w:val="VerbatimChar"/>
                <w:rFonts w:eastAsia="Cambria" w:cs=""/>
                <w:kern w:val="0"/>
                <w:szCs w:val="24"/>
                <w:lang w:val="en-US" w:eastAsia="en-US" w:bidi="ar-SA"/>
              </w:rPr>
              <w:t>char_run_timer</w:t>
            </w:r>
            <w:r>
              <w:rPr>
                <w:rFonts w:eastAsia="Cambria" w:cs=""/>
                <w:kern w:val="0"/>
                <w:sz w:val="24"/>
                <w:szCs w:val="24"/>
                <w:lang w:val="en-US" w:eastAsia="en-US" w:bidi="ar-SA"/>
              </w:rPr>
              <w:t>; frozen at the end of the run, not free-running)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0x038</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TIMER_EXPECTED_BEATS</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beat count that stops the timer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0x03C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RESP_DELAY</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rd_delay[15:0]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wr_delay[31:16]</w:t>
            </w:r>
            <w:r>
              <w:rPr>
                <w:rFonts w:eastAsia="Cambria" w:cs=""/>
                <w:kern w:val="0"/>
                <w:sz w:val="24"/>
                <w:szCs w:val="24"/>
                <w:lang w:val="en-US" w:eastAsia="en-US" w:bidi="ar-SA"/>
              </w:rPr>
              <w:t xml:space="preserve"> latency knobs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0x040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0x05C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TIMER_R_FIRST_*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TIMER_R_LAST_*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TIMER_W_FIRST_*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TIMER_W_LAST_*</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Per-engine first/last beat cycle stamps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0x060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0x07C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CRC_RD_PER_CH0..7</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 CRC</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0x080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0x09C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CRC_WR_PER_CH0..7</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 CRC</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0x0A0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0x0A4</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CRC_VALID_MASK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CRC_MATCH_MASK</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valid/match bitmasks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0x0D4</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0x0D8</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DESC_SRAM_AR_HS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DESC_SRAM_R_HS</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SRAM AXIL handshake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0x0E0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0x0FC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DESC_AR_HS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DESC_AR_STALL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DESC_R_HS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DESC_R_STALL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DESC_AW_HS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DESC_W_HS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DESC_B_HS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DESC_VR_LIVE</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descriptor AXI4 handshake + live valid/ready snapshot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0x1CF</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Unallocated (retired AXI bus-meter readback)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0x1D0</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BUILD_VERSION</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build number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0x1D4</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BUILD_CONFIG</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error_flavor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use_monitors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gen_mon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data_width_b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main_cones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0x1D8</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BUILD_N_PROFILE</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Tally CAM legal-set size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0x1DC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BUILD_CLK_HZ</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 clock frequency in Hz</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0x1E0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0x1FC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COMP_TIER1_A/B/C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COMP_TIER0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COMP_CAM_MISS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COMP_DELTA_TS_OVF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COMP_EVENT_DATA_OVF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COMP_ED_DELTA_OVF</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MonBus compressor statistics (0 unless </w:t>
            </w:r>
            <w:r>
              <w:rPr>
                <w:rStyle w:val="VerbatimChar"/>
                <w:rFonts w:eastAsia="Cambria" w:cs=""/>
                <w:kern w:val="0"/>
                <w:szCs w:val="24"/>
                <w:lang w:val="en-US" w:eastAsia="en-US" w:bidi="ar-SA"/>
              </w:rPr>
              <w:t>USE_MON_COMPRESSION=1</w:t>
            </w:r>
            <w:r>
              <w:rPr>
                <w:rFonts w:eastAsia="Cambria" w:cs=""/>
                <w:kern w:val="0"/>
                <w:sz w:val="24"/>
                <w:szCs w:val="24"/>
                <w:lang w:val="en-US" w:eastAsia="en-US" w:bidi="ar-SA"/>
              </w:rPr>
              <w:t>)</w:t>
            </w:r>
            <w:bookmarkStart w:id="52" w:name="harness-csr-detail"/>
            <w:bookmarkEnd w:id="52"/>
          </w:p>
        </w:tc>
      </w:tr>
    </w:tbl>
    <w:p>
      <w:pPr>
        <w:pStyle w:val="Heading2"/>
        <w:pBdr>
          <w:bottom w:val="single" w:sz="12" w:space="0" w:color="228B22"/>
        </w:pBdr>
        <w:spacing w:before="280" w:after="80"/>
        <w:rPr/>
      </w:pPr>
      <w:r>
        <w:br w:type="page"/>
      </w:r>
      <w:bookmarkStart w:id="53" w:name="__RefHeading___Toc9520_1201411014"/>
      <w:bookmarkEnd w:id="53"/>
      <w:r>
        <w:rPr>
          <w:rStyle w:val="SectionNumber"/>
          <w:b/>
          <w:color w:val="228B22"/>
          <w:sz w:val="28"/>
        </w:rPr>
        <w:t>4.3</w:t>
      </w:r>
      <w:r>
        <w:rPr>
          <w:b/>
          <w:color w:val="228B22"/>
          <w:sz w:val="28"/>
        </w:rPr>
        <w:tab/>
        <w:t>By-name access</w:t>
      </w:r>
    </w:p>
    <w:p>
      <w:pPr>
        <w:pStyle w:val="FirstParagraph"/>
        <w:rPr/>
      </w:pPr>
      <w:r>
        <w:rPr>
          <w:sz w:val="20"/>
        </w:rPr>
        <w:t>Host tools must resolve addresses by name, not by hardcoded offset:</w:t>
      </w:r>
    </w:p>
    <w:p>
      <w:pPr>
        <w:pStyle w:val="Compact"/>
        <w:numPr>
          <w:ilvl w:val="0"/>
          <w:numId w:val="8"/>
        </w:numPr>
        <w:rPr/>
      </w:pPr>
      <w:r>
        <w:rPr>
          <w:rStyle w:val="VerbatimChar"/>
        </w:rPr>
        <w:t>bin/harness_addrs.py</w:t>
      </w:r>
      <w:r>
        <w:rPr/>
        <w:t xml:space="preserve"> </w:t>
      </w:r>
      <w:r>
        <w:rPr>
          <w:rStyle w:val="VerbatimChar"/>
        </w:rPr>
        <w:t>H("CTRL")</w:t>
      </w:r>
      <w:r>
        <w:rPr/>
        <w:t xml:space="preserve"> resolves harness CSR registers against </w:t>
      </w:r>
      <w:r>
        <w:rPr>
          <w:rStyle w:val="VerbatimChar"/>
        </w:rPr>
        <w:t>rtl/harness_csr_regmap.py</w:t>
      </w:r>
      <w:r>
        <w:rPr/>
        <w:t xml:space="preserve"> (generated from the RDL).</w:t>
      </w:r>
    </w:p>
    <w:p>
      <w:pPr>
        <w:pStyle w:val="Compact"/>
        <w:numPr>
          <w:ilvl w:val="0"/>
          <w:numId w:val="9"/>
        </w:numPr>
        <w:rPr/>
      </w:pPr>
      <w:r>
        <w:rPr>
          <w:rStyle w:val="VerbatimChar"/>
        </w:rPr>
        <w:t>bin/stream_addrs.py</w:t>
      </w:r>
      <w:r>
        <w:rPr/>
        <w:t xml:space="preserve"> </w:t>
      </w:r>
      <w:r>
        <w:rPr>
          <w:rStyle w:val="VerbatimChar"/>
        </w:rPr>
        <w:t>A("SCHED_CONFIG")</w:t>
      </w:r>
      <w:r>
        <w:rPr/>
        <w:t xml:space="preserve"> resolves STREAM APB registers against the component-level </w:t>
      </w:r>
      <w:r>
        <w:rPr>
          <w:rStyle w:val="VerbatimChar"/>
        </w:rPr>
        <w:t>stream_regmap.py</w:t>
      </w:r>
      <w:r>
        <w:rPr/>
        <w:t>.</w:t>
      </w:r>
    </w:p>
    <w:p>
      <w:pPr>
        <w:pStyle w:val="Compact"/>
        <w:numPr>
          <w:ilvl w:val="0"/>
          <w:numId w:val="10"/>
        </w:numPr>
        <w:rPr/>
      </w:pPr>
      <w:r>
        <w:rPr>
          <w:rStyle w:val="VerbatimChar"/>
        </w:rPr>
        <w:t>bin/obs_addrs.py</w:t>
      </w:r>
      <w:r>
        <w:rPr/>
        <w:t xml:space="preserve"> </w:t>
      </w:r>
      <w:r>
        <w:rPr>
          <w:rStyle w:val="VerbatimChar"/>
        </w:rPr>
        <w:t>O("MON_CTRL")</w:t>
      </w:r>
      <w:r>
        <w:rPr/>
        <w:t xml:space="preserve"> resolves observer APB registers against </w:t>
      </w:r>
      <w:r>
        <w:rPr>
          <w:rStyle w:val="VerbatimChar"/>
        </w:rPr>
        <w:t>obs_regs_top_regmap.py</w:t>
      </w:r>
      <w:r>
        <w:rPr/>
        <w:t xml:space="preserve">; use </w:t>
      </w:r>
      <w:r>
        <w:rPr>
          <w:rStyle w:val="VerbatimChar"/>
        </w:rPr>
        <w:t>base=SLAVE_OBS_APB_BASE</w:t>
      </w:r>
      <w:r>
        <w:rPr/>
        <w:t xml:space="preserve"> (</w:t>
      </w:r>
      <w:r>
        <w:rPr>
          <w:rStyle w:val="VerbatimChar"/>
        </w:rPr>
        <w:t>0x0018_0000</w:t>
      </w:r>
      <w:r>
        <w:rPr/>
        <w:t>) for the slave-role observer.</w:t>
      </w:r>
    </w:p>
    <w:p>
      <w:pPr>
        <w:pStyle w:val="FirstParagraph"/>
        <w:rPr/>
      </w:pPr>
      <w:r>
        <w:rPr>
          <w:sz w:val="20"/>
        </w:rPr>
        <w:t>This indirection is what keeps host scripts valid when a register moves inside its window.</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 w:name="the-address-map"/>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r>
        <w:br w:type="page"/>
      </w:r>
    </w:p>
    <w:p>
      <w:pPr>
        <w:pStyle w:val="Heading1"/>
        <w:shd w:val="clear" w:color="auto" w:fill="404040"/>
        <w:spacing w:before="360" w:after="120"/>
        <w:rPr/>
      </w:pPr>
      <w:bookmarkStart w:id="55" w:name="__RefHeading___Toc9522_1201411014"/>
      <w:bookmarkStart w:id="56" w:name="one-rtl-three-builds"/>
      <w:bookmarkEnd w:id="55"/>
      <w:r>
        <w:rPr>
          <w:rStyle w:val="SectionNumber"/>
          <w:b/>
          <w:color w:val="FFFFFF"/>
          <w:sz w:val="32"/>
        </w:rPr>
        <w:t>5</w:t>
      </w:r>
      <w:r>
        <w:rPr>
          <w:b/>
          <w:color w:val="FFFFFF"/>
          <w:sz w:val="32"/>
        </w:rPr>
        <w:tab/>
        <w:t>One RTL, Three Builds</w:t>
      </w:r>
    </w:p>
    <w:p>
      <w:pPr>
        <w:pStyle w:val="Heading2"/>
        <w:pageBreakBefore w:val="false"/>
        <w:pBdr>
          <w:bottom w:val="single" w:sz="12" w:space="0" w:color="228B22"/>
        </w:pBdr>
        <w:spacing w:before="280" w:after="80"/>
        <w:rPr/>
      </w:pPr>
      <w:bookmarkStart w:id="57" w:name="__RefHeading___Toc9524_1201411014"/>
      <w:bookmarkStart w:id="58" w:name="the-rule"/>
      <w:bookmarkEnd w:id="57"/>
      <w:r>
        <w:rPr>
          <w:rStyle w:val="SectionNumber"/>
          <w:b/>
          <w:color w:val="228B22"/>
          <w:sz w:val="28"/>
        </w:rPr>
        <w:t>5.1</w:t>
      </w:r>
      <w:r>
        <w:rPr>
          <w:b/>
          <w:color w:val="228B22"/>
          <w:sz w:val="28"/>
        </w:rPr>
        <w:tab/>
        <w:t>The rule</w:t>
      </w:r>
    </w:p>
    <w:p>
      <w:pPr>
        <w:pStyle w:val="FirstParagraph"/>
        <w:rPr/>
      </w:pPr>
      <w:r>
        <w:rPr>
          <w:sz w:val="20"/>
        </w:rPr>
        <w:t xml:space="preserve">There is one harness, one board top, one CSR block, one latency model, one set of generated bridges, one Tcl set and one XDC, all at component level. </w:t>
      </w:r>
      <w:r>
        <w:rPr>
          <w:rStyle w:val="VerbatimChar"/>
          <w:sz w:val="20"/>
        </w:rPr>
        <w:t>build-mon/</w:t>
      </w:r>
      <w:r>
        <w:rPr>
          <w:sz w:val="20"/>
        </w:rPr>
        <w:t xml:space="preserve">, </w:t>
      </w:r>
      <w:r>
        <w:rPr>
          <w:rStyle w:val="VerbatimChar"/>
          <w:sz w:val="20"/>
        </w:rPr>
        <w:t>build-obs/</w:t>
      </w:r>
      <w:r>
        <w:rPr>
          <w:sz w:val="20"/>
        </w:rPr>
        <w:t xml:space="preserve"> and </w:t>
      </w:r>
      <w:r>
        <w:rPr>
          <w:rStyle w:val="VerbatimChar"/>
          <w:sz w:val="20"/>
        </w:rPr>
        <w:t>build-perf/</w:t>
      </w:r>
      <w:r>
        <w:rPr>
          <w:sz w:val="20"/>
        </w:rPr>
        <w:t xml:space="preserve"> each hold a Makefile of variables and nothing else; the flow logic is the shared </w:t>
      </w:r>
      <w:r>
        <w:rPr>
          <w:rStyle w:val="VerbatimChar"/>
          <w:sz w:val="20"/>
        </w:rPr>
        <w:t>make/fpga_flow.mk</w:t>
      </w:r>
      <w:r>
        <w:rPr>
          <w:sz w:val="20"/>
        </w:rPr>
        <w:t>. Which build you want is a question about what is under test, and the answer is a row in this table:</w:t>
      </w:r>
    </w:p>
    <w:p>
      <w:pPr>
        <w:pStyle w:val="TableCaption"/>
        <w:rPr/>
      </w:pPr>
      <w:bookmarkStart w:id="59" w:name="_Tab_9_Table_3_1__The_build"/>
      <w:r>
        <w:rPr/>
        <w:t>Table 3.1: The builds</w:t>
      </w:r>
      <w:bookmarkEnd w:id="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49"/>
        <w:gridCol w:w="2577"/>
        <w:gridCol w:w="3121"/>
        <w:gridCol w:w="1356"/>
        <w:gridCol w:w="1357"/>
      </w:tblGrid>
      <w:tr>
        <w:trPr>
          <w:tblHeader w:val="true"/>
        </w:trPr>
        <w:tc>
          <w:tcPr>
            <w:tcW w:w="9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2577"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USE_AXI_MONITORS</w:t>
            </w:r>
          </w:p>
        </w:tc>
        <w:tc>
          <w:tcPr>
            <w:tcW w:w="3121"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OBS_ENABLE_MON_TAPS</w:t>
            </w:r>
          </w:p>
        </w:tc>
        <w:tc>
          <w:tcPr>
            <w:tcW w:w="1356"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3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Measures</w:t>
            </w:r>
          </w:p>
        </w:tc>
      </w:tr>
      <w:tr>
        <w:trPr/>
        <w:tc>
          <w:tcPr>
            <w:tcW w:w="9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t>
            </w:r>
          </w:p>
        </w:tc>
        <w:tc>
          <w:tcPr>
            <w:tcW w:w="257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5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in-core monitors: coverage, compression, error and fault probes</w:t>
            </w:r>
          </w:p>
        </w:tc>
      </w:tr>
      <w:tr>
        <w:trPr/>
        <w:tc>
          <w:tcPr>
            <w:tcW w:w="9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w:t>
            </w:r>
          </w:p>
        </w:tc>
        <w:tc>
          <w:tcPr>
            <w:tcW w:w="257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5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interface observers, watching the same DUT from outside it</w:t>
            </w:r>
          </w:p>
        </w:tc>
      </w:tr>
      <w:tr>
        <w:trPr/>
        <w:tc>
          <w:tcPr>
            <w:tcW w:w="9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w:t>
            </w:r>
          </w:p>
        </w:tc>
        <w:tc>
          <w:tcPr>
            <w:tcW w:w="257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5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datapath itself, with no instrument in the way</w:t>
            </w:r>
          </w:p>
        </w:tc>
      </w:tr>
      <w:tr>
        <w:trPr/>
        <w:tc>
          <w:tcPr>
            <w:tcW w:w="9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STREAM_G=1</w:t>
            </w:r>
          </w:p>
        </w:tc>
        <w:tc>
          <w:tcPr>
            <w:tcW w:w="257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5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same, around </w:t>
            </w:r>
            <w:r>
              <w:rPr>
                <w:rStyle w:val="VerbatimChar"/>
                <w:rFonts w:eastAsia="Cambria" w:cs=""/>
                <w:kern w:val="0"/>
                <w:szCs w:val="24"/>
                <w:lang w:val="en-US" w:eastAsia="en-US" w:bidi="ar-SA"/>
              </w:rPr>
              <w:t>stream_g_top_ch8</w:t>
            </w:r>
            <w:r>
              <w:rPr>
                <w:rFonts w:eastAsia="Cambria" w:cs=""/>
                <w:kern w:val="0"/>
                <w:sz w:val="24"/>
                <w:szCs w:val="24"/>
                <w:lang w:val="en-US" w:eastAsia="en-US" w:bidi="ar-SA"/>
              </w:rPr>
              <w:t>: the STREAM / stream-g A/B of Chapter 5 (</w:t>
            </w:r>
            <w:r>
              <w:rPr>
                <w:rStyle w:val="VerbatimChar"/>
                <w:rFonts w:eastAsia="Cambria" w:cs=""/>
                <w:kern w:val="0"/>
                <w:szCs w:val="24"/>
                <w:lang w:val="en-US" w:eastAsia="en-US" w:bidi="ar-SA"/>
              </w:rPr>
              <w:t>FW_WRITABLE=1</w:t>
            </w:r>
            <w:r>
              <w:rPr>
                <w:rFonts w:eastAsia="Cambria" w:cs=""/>
                <w:kern w:val="0"/>
                <w:sz w:val="24"/>
                <w:szCs w:val="24"/>
                <w:lang w:val="en-US" w:eastAsia="en-US" w:bidi="ar-SA"/>
              </w:rPr>
              <w:t xml:space="preserve"> for a host-loadable firmware memory)</w:t>
            </w:r>
          </w:p>
        </w:tc>
      </w:tr>
    </w:tbl>
    <w:p>
      <w:pPr>
        <w:pStyle w:val="BodyText"/>
        <w:rPr/>
      </w:pPr>
      <w:r>
        <w:rPr>
          <w:sz w:val="20"/>
        </w:rPr>
        <w:t xml:space="preserve">Two near-identical harnesses, one per flavour, used to exist. They were retired because a variant that is a copy drifts: the board and the simulation once disagreed on the outstanding-transaction limit for exactly that reason. Now a variant is a parameter, the parameter is a generic handed to Vivado, and </w:t>
      </w:r>
      <w:r>
        <w:rPr>
          <w:rStyle w:val="VerbatimChar"/>
          <w:sz w:val="20"/>
        </w:rPr>
        <w:t>stream_cfg_pkg</w:t>
      </w:r>
      <w:r>
        <w:rPr>
          <w:sz w:val="20"/>
        </w:rPr>
        <w:t xml:space="preserve"> stays every build’s default; editing the package to retarget one build silently retargets the other two.</w:t>
      </w:r>
    </w:p>
    <w:p>
      <w:pPr>
        <w:pStyle w:val="Heading3"/>
        <w:spacing w:before="200" w:after="80"/>
        <w:rPr/>
      </w:pPr>
      <w:bookmarkStart w:id="60" w:name="__RefHeading___Toc9526_1201411014"/>
      <w:bookmarkStart w:id="61" w:name="Xc226b0c44a2c50f0e553011facdd3c0f482dd71"/>
      <w:bookmarkStart w:id="62" w:name="_Fig_4_One_source_tree__thr"/>
      <w:bookmarkEnd w:id="60"/>
      <w:r>
        <w:rPr>
          <w:rStyle w:val="SectionNumber"/>
          <w:b/>
          <w:color w:val="404040"/>
          <w:sz w:val="24"/>
        </w:rPr>
        <w:t>5.1.1</w:t>
      </w:r>
      <w:r>
        <w:rPr>
          <w:b/>
          <w:color w:val="404040"/>
          <w:sz w:val="24"/>
        </w:rPr>
        <w:tab/>
        <w:t>Figure 3.1: One source tree, three bitstreams</w:t>
      </w:r>
      <w:bookmarkEnd w:id="62"/>
    </w:p>
    <w:p>
      <w:pPr>
        <w:pStyle w:val="CaptionedFigure"/>
        <w:rPr/>
      </w:pPr>
      <w:r>
        <w:rPr/>
        <w:drawing>
          <wp:inline distT="0" distB="0" distL="0" distR="0">
            <wp:extent cx="5334000" cy="2594610"/>
            <wp:effectExtent l="0" t="0" r="0" b="0"/>
            <wp:docPr id="17" name="Image4" descr="One RTL, the knobs, the three bui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descr="One RTL, the knobs, the three builds"/>
                    <pic:cNvPicPr>
                      <a:picLocks noChangeAspect="1" noChangeArrowheads="1"/>
                    </pic:cNvPicPr>
                  </pic:nvPicPr>
                  <pic:blipFill>
                    <a:blip r:embed="rId10"/>
                    <a:stretch>
                      <a:fillRect/>
                    </a:stretch>
                  </pic:blipFill>
                  <pic:spPr bwMode="auto">
                    <a:xfrm>
                      <a:off x="0" y="0"/>
                      <a:ext cx="5334000" cy="2594610"/>
                    </a:xfrm>
                    <a:prstGeom prst="rect">
                      <a:avLst/>
                    </a:prstGeom>
                  </pic:spPr>
                </pic:pic>
              </a:graphicData>
            </a:graphic>
          </wp:inline>
        </w:drawing>
      </w:r>
    </w:p>
    <w:p>
      <w:pPr>
        <w:pStyle w:val="ImageCaption"/>
        <w:rPr/>
      </w:pPr>
      <w:r>
        <w:rPr/>
        <w:t>One RTL, the knobs, the three builds</w:t>
      </w:r>
    </w:p>
    <w:p>
      <w:pPr>
        <w:pStyle w:val="BodyText"/>
        <w:rPr/>
      </w:pPr>
      <w:r>
        <w:rPr>
          <w:b/>
          <w:bCs/>
          <w:sz w:val="20"/>
        </w:rPr>
        <w:t>Source:</w:t>
      </w:r>
      <w:r>
        <w:rPr>
          <w:sz w:val="20"/>
        </w:rPr>
        <w:t xml:space="preserve"> </w:t>
      </w:r>
      <w:hyperlink r:id="rId11">
        <w:r>
          <w:rPr>
            <w:rStyle w:val="Hyperlink"/>
          </w:rPr>
          <w:t>03_build_variants.dot</w:t>
        </w:r>
      </w:hyperlink>
      <w:bookmarkEnd w:id="58"/>
      <w:bookmarkEnd w:id="61"/>
      <w:r>
        <w:br w:type="page"/>
      </w:r>
    </w:p>
    <w:p>
      <w:pPr>
        <w:pStyle w:val="Heading2"/>
        <w:pBdr>
          <w:bottom w:val="single" w:sz="12" w:space="0" w:color="228B22"/>
        </w:pBdr>
        <w:spacing w:before="280" w:after="80"/>
        <w:rPr/>
      </w:pPr>
      <w:bookmarkStart w:id="63" w:name="__RefHeading___Toc9528_1201411014"/>
      <w:bookmarkStart w:id="64" w:name="why-three-and-why-not-two"/>
      <w:bookmarkEnd w:id="63"/>
      <w:r>
        <w:rPr>
          <w:rStyle w:val="SectionNumber"/>
          <w:b/>
          <w:color w:val="228B22"/>
          <w:sz w:val="28"/>
        </w:rPr>
        <w:t>5.2</w:t>
      </w:r>
      <w:r>
        <w:rPr>
          <w:b/>
          <w:color w:val="228B22"/>
          <w:sz w:val="28"/>
        </w:rPr>
        <w:tab/>
        <w:t>Why three, and why not two</w:t>
      </w:r>
    </w:p>
    <w:p>
      <w:pPr>
        <w:pStyle w:val="FirstParagraph"/>
        <w:rPr/>
      </w:pPr>
      <w:r>
        <w:rPr>
          <w:sz w:val="20"/>
        </w:rPr>
        <w:t xml:space="preserve">The mon and obs builds are complementary, not redundant. They exercise the monitor code from two directions: the in-core monitors see transactions from inside the DUT, the observers see them on the interfaces outside it, and both push their packets through the same tally and capture machinery. So build-obs has no in-core STREAM monitor at all, and a zero on any </w:t>
      </w:r>
      <w:r>
        <w:rPr>
          <w:rStyle w:val="VerbatimChar"/>
          <w:sz w:val="20"/>
        </w:rPr>
        <w:t>mon_*</w:t>
      </w:r>
      <w:r>
        <w:rPr>
          <w:sz w:val="20"/>
        </w:rPr>
        <w:t xml:space="preserve"> probe there is structural; build-mon has its observer taps off, and a zero on an observer probe there is equally structural. Reading either zero as a defect has cost an afternoon before, which is why the Makefile says so in capitals.</w:t>
      </w:r>
    </w:p>
    <w:p>
      <w:pPr>
        <w:pStyle w:val="BodyText"/>
        <w:rPr/>
      </w:pPr>
      <w:r>
        <w:rPr>
          <w:sz w:val="20"/>
        </w:rPr>
        <w:t>They cannot be one build. With every monitor cone and both observers at eight channels the design needs 217,761 LUTs against the 203,800 on the part, and the placer never runs. Even the obs build alone does not fit at eight channels: it reached 99.33 percent of the LUTs and “could not place all instances”, so obs is pinned at four (six does not route either). The eight-channel design point is perf’s requirement; the obs channel count is incidental, not a traded-away requirement.</w:t>
      </w:r>
    </w:p>
    <w:p>
      <w:pPr>
        <w:pStyle w:val="BodyText"/>
        <w:rPr/>
      </w:pPr>
      <w:bookmarkStart w:id="65" w:name="why-three-and-why-not-two"/>
      <w:r>
        <w:rPr>
          <w:sz w:val="20"/>
        </w:rPr>
        <w:t>The perf build exists so that a number about the datapath is a number about the datapath. Its bus meters are instantiated outside the monitor gate and keep counting with every instrument removed; that arrangement is what lets the design fit a small part, and it is guarded by a test after it regressed once.</w:t>
      </w:r>
      <w:bookmarkEnd w:id="65"/>
      <w:r>
        <w:br w:type="page"/>
      </w:r>
    </w:p>
    <w:p>
      <w:pPr>
        <w:pStyle w:val="Heading2"/>
        <w:pBdr>
          <w:bottom w:val="single" w:sz="12" w:space="0" w:color="228B22"/>
        </w:pBdr>
        <w:spacing w:before="280" w:after="80"/>
        <w:rPr/>
      </w:pPr>
      <w:bookmarkStart w:id="66" w:name="__RefHeading___Toc9530_1201411014"/>
      <w:bookmarkStart w:id="67" w:name="what-the-builds-measured"/>
      <w:bookmarkEnd w:id="66"/>
      <w:r>
        <w:rPr>
          <w:rStyle w:val="SectionNumber"/>
          <w:b/>
          <w:color w:val="228B22"/>
          <w:sz w:val="28"/>
        </w:rPr>
        <w:t>5.3</w:t>
      </w:r>
      <w:r>
        <w:rPr>
          <w:b/>
          <w:color w:val="228B22"/>
          <w:sz w:val="28"/>
        </w:rPr>
        <w:tab/>
        <w:t>What the builds measured</w:t>
      </w:r>
    </w:p>
    <w:p>
      <w:pPr>
        <w:pStyle w:val="TableCaption"/>
        <w:rPr/>
      </w:pPr>
      <w:bookmarkStart w:id="68" w:name="_Tab_10_Table_3_2__Sign_off_"/>
      <w:r>
        <w:rPr/>
        <w:t>Table 3.2: Sign-off builds</w:t>
      </w:r>
      <w:bookmarkEnd w:id="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46"/>
        <w:gridCol w:w="2926"/>
        <w:gridCol w:w="2047"/>
        <w:gridCol w:w="2340"/>
      </w:tblGrid>
      <w:tr>
        <w:trPr>
          <w:tblHeader w:val="true"/>
        </w:trPr>
        <w:tc>
          <w:tcPr>
            <w:tcW w:w="20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2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Sign-off</w:t>
            </w:r>
          </w:p>
        </w:tc>
        <w:tc>
          <w:tcPr>
            <w:tcW w:w="204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20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2026-09-09, </w:t>
            </w:r>
            <w:r>
              <w:rPr>
                <w:rStyle w:val="VerbatimChar"/>
                <w:rFonts w:eastAsia="Cambria" w:cs=""/>
                <w:kern w:val="0"/>
                <w:szCs w:val="24"/>
                <w:lang w:val="en-US" w:eastAsia="en-US" w:bidi="ar-SA"/>
              </w:rPr>
              <w:t>stable/MANIFEST.md</w:t>
            </w:r>
          </w:p>
        </w:tc>
        <w:tc>
          <w:tcPr>
            <w:tcW w:w="20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60 MHz</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 cones plus the error flavour, compression built, 8 channels, </w:t>
            </w:r>
            <w:r>
              <w:rPr>
                <w:rStyle w:val="VerbatimChar"/>
                <w:rFonts w:eastAsia="Cambria" w:cs=""/>
                <w:kern w:val="0"/>
                <w:szCs w:val="24"/>
                <w:lang w:val="en-US" w:eastAsia="en-US" w:bidi="ar-SA"/>
              </w:rPr>
              <w:t>MON_N_PROFILE=32</w:t>
            </w:r>
            <w:r>
              <w:rPr>
                <w:rFonts w:eastAsia="Cambria" w:cs=""/>
                <w:kern w:val="0"/>
                <w:sz w:val="24"/>
                <w:szCs w:val="24"/>
                <w:lang w:val="en-US" w:eastAsia="en-US" w:bidi="ar-SA"/>
              </w:rPr>
              <w:t xml:space="preserve">: WNS +1.513 ns, 139,293 LUTs (68.35%), 0 failed nets; 512 packets in 516 slots on the board, 66.4% smaller than the raw encoding, CRC match, cosim reference within 4 points (2026-10-03 re-measurement: 66.0% / 1.02 slots/packet, within data-dependent noise; bit sha256 </w:t>
            </w:r>
            <w:r>
              <w:rPr>
                <w:rStyle w:val="VerbatimChar"/>
                <w:rFonts w:eastAsia="Cambria" w:cs=""/>
                <w:kern w:val="0"/>
                <w:szCs w:val="24"/>
                <w:lang w:val="en-US" w:eastAsia="en-US" w:bidi="ar-SA"/>
              </w:rPr>
              <w:t>aceec688043ad630879779ddae211814fcc4dc457365d7c06ec95b8a4f348e6b</w:t>
            </w:r>
            <w:r>
              <w:rPr>
                <w:rFonts w:eastAsia="Cambria" w:cs=""/>
                <w:kern w:val="0"/>
                <w:sz w:val="24"/>
                <w:szCs w:val="24"/>
                <w:lang w:val="en-US" w:eastAsia="en-US" w:bidi="ar-SA"/>
              </w:rPr>
              <w:t>, WNS +1.914 ns, 86,865 LUTs)</w:t>
            </w:r>
          </w:p>
        </w:tc>
      </w:tr>
      <w:tr>
        <w:trPr/>
        <w:tc>
          <w:tcPr>
            <w:tcW w:w="20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2026-09-07, </w:t>
            </w:r>
            <w:r>
              <w:rPr>
                <w:rStyle w:val="VerbatimChar"/>
                <w:rFonts w:eastAsia="Cambria" w:cs=""/>
                <w:kern w:val="0"/>
                <w:szCs w:val="24"/>
                <w:lang w:val="en-US" w:eastAsia="en-US" w:bidi="ar-SA"/>
              </w:rPr>
              <w:t>stable-obs/MANIFEST.md</w:t>
            </w:r>
          </w:p>
        </w:tc>
        <w:tc>
          <w:tcPr>
            <w:tcW w:w="20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as built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 channels, 32-entry tally CAM, WNS +2.191 ns, archived the day a </w:t>
            </w:r>
            <w:r>
              <w:rPr>
                <w:rStyle w:val="VerbatimChar"/>
                <w:rFonts w:eastAsia="Cambria" w:cs=""/>
                <w:kern w:val="0"/>
                <w:szCs w:val="24"/>
                <w:lang w:val="en-US" w:eastAsia="en-US" w:bidi="ar-SA"/>
              </w:rPr>
              <w:t>make clean-all</w:t>
            </w:r>
            <w:r>
              <w:rPr>
                <w:rFonts w:eastAsia="Cambria" w:cs=""/>
                <w:kern w:val="0"/>
                <w:sz w:val="24"/>
                <w:szCs w:val="24"/>
                <w:lang w:val="en-US" w:eastAsia="en-US" w:bidi="ar-SA"/>
              </w:rPr>
              <w:t xml:space="preserve"> destroyed the previous obs bitstream and it turned out obs had been synthesizing at 100.01 percent of the LUTs and placing by luck (2026-10-03 re-measurement: </w:t>
            </w:r>
            <w:r>
              <w:rPr>
                <w:rStyle w:val="VerbatimChar"/>
                <w:rFonts w:eastAsia="Cambria" w:cs=""/>
                <w:kern w:val="0"/>
                <w:szCs w:val="24"/>
                <w:lang w:val="en-US" w:eastAsia="en-US" w:bidi="ar-SA"/>
              </w:rPr>
              <w:t>build-obs/results/obs_board_2026-10-03.txt</w:t>
            </w:r>
            <w:r>
              <w:rPr>
                <w:rFonts w:eastAsia="Cambria" w:cs=""/>
                <w:kern w:val="0"/>
                <w:sz w:val="24"/>
                <w:szCs w:val="24"/>
                <w:lang w:val="en-US" w:eastAsia="en-US" w:bidi="ar-SA"/>
              </w:rPr>
              <w:t xml:space="preserve">, bit sha256 </w:t>
            </w:r>
            <w:r>
              <w:rPr>
                <w:rStyle w:val="VerbatimChar"/>
                <w:rFonts w:eastAsia="Cambria" w:cs=""/>
                <w:kern w:val="0"/>
                <w:szCs w:val="24"/>
                <w:lang w:val="en-US" w:eastAsia="en-US" w:bidi="ar-SA"/>
              </w:rPr>
              <w:t>60696ace63fed2c77ad4d3f1f511d06dd85801c9b5a9dac1d4078454192bfa5f</w:t>
            </w:r>
            <w:r>
              <w:rPr>
                <w:rFonts w:eastAsia="Cambria" w:cs=""/>
                <w:kern w:val="0"/>
                <w:sz w:val="24"/>
                <w:szCs w:val="24"/>
                <w:lang w:val="en-US" w:eastAsia="en-US" w:bidi="ar-SA"/>
              </w:rPr>
              <w:t>, WNS +3.925 ns, 73,809 LUTs; the observer instrument changed 2026-09-27, commit 78cddb5e2 — lite taps, no perf/debug cone, caps0 bit4/bit5 read 0)</w:t>
            </w:r>
          </w:p>
        </w:tc>
      </w:tr>
      <w:tr>
        <w:trPr/>
        <w:tc>
          <w:tcPr>
            <w:tcW w:w="20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reports on disk</w:t>
            </w:r>
          </w:p>
        </w:tc>
        <w:tc>
          <w:tcPr>
            <w:tcW w:w="20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as built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68,139 LUTs (33.4%), 24 BRAM tiles in </w:t>
            </w:r>
            <w:r>
              <w:rPr>
                <w:rStyle w:val="VerbatimChar"/>
                <w:rFonts w:eastAsia="Cambria" w:cs=""/>
                <w:kern w:val="0"/>
                <w:szCs w:val="24"/>
                <w:lang w:val="en-US" w:eastAsia="en-US" w:bidi="ar-SA"/>
              </w:rPr>
              <w:t>build-perf/fpga/reports</w:t>
            </w:r>
            <w:r>
              <w:rPr>
                <w:rFonts w:eastAsia="Cambria" w:cs=""/>
                <w:kern w:val="0"/>
                <w:sz w:val="24"/>
                <w:szCs w:val="24"/>
                <w:lang w:val="en-US" w:eastAsia="en-US" w:bidi="ar-SA"/>
              </w:rPr>
              <w:t xml:space="preserve">; the sweeps behind </w:t>
            </w:r>
            <w:r>
              <w:rPr>
                <w:rStyle w:val="VerbatimChar"/>
                <w:rFonts w:eastAsia="Cambria" w:cs=""/>
                <w:kern w:val="0"/>
                <w:szCs w:val="24"/>
                <w:lang w:val="en-US" w:eastAsia="en-US" w:bidi="ar-SA"/>
              </w:rPr>
              <w:t>reports/perf</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reports/ext_addressing</w:t>
            </w:r>
            <w:r>
              <w:rPr>
                <w:rFonts w:eastAsia="Cambria" w:cs=""/>
                <w:kern w:val="0"/>
                <w:sz w:val="24"/>
                <w:szCs w:val="24"/>
                <w:lang w:val="en-US" w:eastAsia="en-US" w:bidi="ar-SA"/>
              </w:rPr>
              <w:t xml:space="preserve"> (2026-10-03 re-measurement: </w:t>
            </w:r>
            <w:r>
              <w:rPr>
                <w:rStyle w:val="VerbatimChar"/>
                <w:rFonts w:eastAsia="Cambria" w:cs=""/>
                <w:kern w:val="0"/>
                <w:szCs w:val="24"/>
                <w:lang w:val="en-US" w:eastAsia="en-US" w:bidi="ar-SA"/>
              </w:rPr>
              <w:t>build-perf/results/perf_sweep_2026-10-03.{csv,json}</w:t>
            </w:r>
            <w:r>
              <w:rPr>
                <w:rFonts w:eastAsia="Cambria" w:cs=""/>
                <w:kern w:val="0"/>
                <w:sz w:val="24"/>
                <w:szCs w:val="24"/>
                <w:lang w:val="en-US" w:eastAsia="en-US" w:bidi="ar-SA"/>
              </w:rPr>
              <w:t xml:space="preserve">, bit sha256 </w:t>
            </w:r>
            <w:r>
              <w:rPr>
                <w:rStyle w:val="VerbatimChar"/>
                <w:rFonts w:eastAsia="Cambria" w:cs=""/>
                <w:kern w:val="0"/>
                <w:szCs w:val="24"/>
                <w:lang w:val="en-US" w:eastAsia="en-US" w:bidi="ar-SA"/>
              </w:rPr>
              <w:t>d26f9b7b3ac534a1507ab5a519e728d541b1045cf67000329fbedf77e3b9512c</w:t>
            </w:r>
            <w:r>
              <w:rPr>
                <w:rFonts w:eastAsia="Cambria" w:cs=""/>
                <w:kern w:val="0"/>
                <w:sz w:val="24"/>
                <w:szCs w:val="24"/>
                <w:lang w:val="en-US" w:eastAsia="en-US" w:bidi="ar-SA"/>
              </w:rPr>
              <w:t>, WNS +1.175 ns, 64,305 LUTs)</w:t>
            </w:r>
          </w:p>
        </w:tc>
      </w:tr>
      <w:tr>
        <w:trPr/>
        <w:tc>
          <w:tcPr>
            <w:tcW w:w="20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2026-10-24, </w:t>
            </w:r>
            <w:r>
              <w:rPr>
                <w:rStyle w:val="VerbatimChar"/>
                <w:rFonts w:eastAsia="Cambria" w:cs=""/>
                <w:kern w:val="0"/>
                <w:szCs w:val="24"/>
                <w:lang w:val="en-US" w:eastAsia="en-US" w:bidi="ar-SA"/>
              </w:rPr>
              <w:t>build-perf/fpga/bitstream/stream_perf_genesys2_8ch.bit</w:t>
            </w:r>
          </w:p>
        </w:tc>
        <w:tc>
          <w:tcPr>
            <w:tcW w:w="20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STREAM side of the Chapter 5 A/B: 66,221 LUTs (32.5 %), 26 BRAM, 64 DSP, WNS +0.790 ns, hold +0.032 ns; bit sha256 </w:t>
            </w:r>
            <w:r>
              <w:rPr>
                <w:rStyle w:val="VerbatimChar"/>
                <w:rFonts w:eastAsia="Cambria" w:cs=""/>
                <w:kern w:val="0"/>
                <w:szCs w:val="24"/>
                <w:lang w:val="en-US" w:eastAsia="en-US" w:bidi="ar-SA"/>
              </w:rPr>
              <w:t>ff9a6b95ff7d58f091e77acd23c5ee8c175d4451e72b75bd060664dc8889452a</w:t>
            </w:r>
            <w:r>
              <w:rPr>
                <w:rFonts w:eastAsia="Cambria" w:cs=""/>
                <w:kern w:val="0"/>
                <w:sz w:val="24"/>
                <w:szCs w:val="24"/>
                <w:lang w:val="en-US" w:eastAsia="en-US" w:bidi="ar-SA"/>
              </w:rPr>
              <w:t>; its 1 MB matrix cycle-identical to 2026-10-03</w:t>
            </w:r>
          </w:p>
        </w:tc>
      </w:tr>
      <w:tr>
        <w:trPr/>
        <w:tc>
          <w:tcPr>
            <w:tcW w:w="20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STREAM_G=1</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2026-10-24, </w:t>
            </w:r>
            <w:r>
              <w:rPr>
                <w:rStyle w:val="VerbatimChar"/>
                <w:rFonts w:eastAsia="Cambria" w:cs=""/>
                <w:kern w:val="0"/>
                <w:szCs w:val="24"/>
                <w:lang w:val="en-US" w:eastAsia="en-US" w:bidi="ar-SA"/>
              </w:rPr>
              <w:t>build-perf/fpga/bitstream/stream_perf_genesys2_8ch_g.bit</w:t>
            </w:r>
          </w:p>
        </w:tc>
        <w:tc>
          <w:tcPr>
            <w:tcW w:w="20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stream-g, ROM firmware: 65,472 LUTs (32.1 %), 29 BRAM, 0 DSP, WNS +0.668 ns, hold +0.050 ns; bit sha256 </w:t>
            </w:r>
            <w:r>
              <w:rPr>
                <w:rStyle w:val="VerbatimChar"/>
                <w:rFonts w:eastAsia="Cambria" w:cs=""/>
                <w:kern w:val="0"/>
                <w:szCs w:val="24"/>
                <w:lang w:val="en-US" w:eastAsia="en-US" w:bidi="ar-SA"/>
              </w:rPr>
              <w:t>b403115324623aa04d272c1710c5d0d35eec2bf157060d268300d0d9981687d1</w:t>
            </w:r>
            <w:r>
              <w:rPr>
                <w:rFonts w:eastAsia="Cambria" w:cs=""/>
                <w:kern w:val="0"/>
                <w:sz w:val="24"/>
                <w:szCs w:val="24"/>
                <w:lang w:val="en-US" w:eastAsia="en-US" w:bidi="ar-SA"/>
              </w:rPr>
              <w:t>; 192 of 192 profile points and 120 of 120 matrix runs passing</w:t>
            </w:r>
          </w:p>
        </w:tc>
      </w:tr>
    </w:tbl>
    <w:p>
      <w:pPr>
        <w:pStyle w:val="BodyText"/>
        <w:rPr/>
      </w:pPr>
      <w:r>
        <w:rPr>
          <w:sz w:val="20"/>
        </w:rPr>
        <w:t xml:space="preserve">The </w:t>
      </w:r>
      <w:r>
        <w:rPr>
          <w:rStyle w:val="VerbatimChar"/>
          <w:sz w:val="20"/>
        </w:rPr>
        <w:t>stable/</w:t>
      </w:r>
      <w:r>
        <w:rPr>
          <w:sz w:val="20"/>
        </w:rPr>
        <w:t xml:space="preserve"> directories hold exactly one build each, with the bitstream, the Vivado reports for that bitstream, the board results measured on it and a manifest naming the tree SHA it was built from. They exist because </w:t>
      </w:r>
      <w:r>
        <w:rPr>
          <w:rStyle w:val="VerbatimChar"/>
          <w:sz w:val="20"/>
        </w:rPr>
        <w:t>make clean-all</w:t>
      </w:r>
      <w:r>
        <w:rPr>
          <w:sz w:val="20"/>
        </w:rPr>
        <w:t xml:space="preserve"> in a build directory deletes tracked bitstreams and reports, and that has destroyed a verified bitstream more than once; </w:t>
      </w:r>
      <w:r>
        <w:rPr>
          <w:rStyle w:val="VerbatimChar"/>
          <w:sz w:val="20"/>
        </w:rPr>
        <w:t>stable/</w:t>
      </w:r>
      <w:r>
        <w:rPr>
          <w:sz w:val="20"/>
        </w:rPr>
        <w:t xml:space="preserve"> is a sibling of the build directories, outside that blast radius.</w:t>
      </w:r>
      <w:bookmarkEnd w:id="67"/>
      <w:r>
        <w:br w:type="page"/>
      </w:r>
    </w:p>
    <w:p>
      <w:pPr>
        <w:pStyle w:val="Heading2"/>
        <w:pBdr>
          <w:bottom w:val="single" w:sz="12" w:space="0" w:color="228B22"/>
        </w:pBdr>
        <w:spacing w:before="280" w:after="80"/>
        <w:rPr/>
      </w:pPr>
      <w:bookmarkStart w:id="69" w:name="__RefHeading___Toc9532_1201411014"/>
      <w:bookmarkStart w:id="70" w:name="the-knobs-behind-the-rows"/>
      <w:bookmarkEnd w:id="69"/>
      <w:r>
        <w:rPr>
          <w:rStyle w:val="SectionNumber"/>
          <w:b/>
          <w:color w:val="228B22"/>
          <w:sz w:val="28"/>
        </w:rPr>
        <w:t>5.4</w:t>
      </w:r>
      <w:r>
        <w:rPr>
          <w:b/>
          <w:color w:val="228B22"/>
          <w:sz w:val="28"/>
        </w:rPr>
        <w:tab/>
        <w:t>The knobs behind the rows</w:t>
      </w:r>
    </w:p>
    <w:p>
      <w:pPr>
        <w:pStyle w:val="TableCaption"/>
        <w:rPr/>
      </w:pPr>
      <w:bookmarkStart w:id="71" w:name="_Tab_11_Table_3_3__The_knobs"/>
      <w:r>
        <w:rPr/>
        <w:t>Table 3.3: The knobs</w:t>
      </w:r>
      <w:bookmarkEnd w:id="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183"/>
        <w:gridCol w:w="5305"/>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53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selects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STREAM_NUM_CHANNELS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Makefile</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count: 8 for mon and perf, 4 for obs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Makefile, DUT generic</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in-core rd/wr/descriptor monitors, their CAMs, and the compression pipeline (gated on this flavour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OBS_ENABLE_MON_TAPS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Makefile, harness generic</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the observers’ MonBus event taps; the observers’ meters and histograms count without them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MON_ERROR_FLAVOR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MON_CONES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Makefile</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monitor cones are built; the sign-off is the union including error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MON_N_PROFILE</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Makefile</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tally CAM depth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STREAM_SHARED_ENGINES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Makefile, DUT generic</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(default): one descriptor engine fetches for every channel; 0: one per channel behind an arbiter (bitstream </w:t>
            </w:r>
            <w:r>
              <w:rPr>
                <w:rStyle w:val="VerbatimChar"/>
                <w:rFonts w:eastAsia="Cambria" w:cs=""/>
                <w:kern w:val="0"/>
                <w:szCs w:val="24"/>
                <w:lang w:val="en-US" w:eastAsia="en-US" w:bidi="ar-SA"/>
              </w:rPr>
              <w:t>_pce</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FW_WRITABLE</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build-perf Makefile, harness define</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STREAM_G=1</w:t>
            </w:r>
            <w:r>
              <w:rPr>
                <w:rFonts w:eastAsia="Cambria" w:cs=""/>
                <w:kern w:val="0"/>
                <w:sz w:val="24"/>
                <w:szCs w:val="24"/>
                <w:lang w:val="en-US" w:eastAsia="en-US" w:bidi="ar-SA"/>
              </w:rPr>
              <w:t xml:space="preserve">: the DUT is </w:t>
            </w:r>
            <w:r>
              <w:rPr>
                <w:rStyle w:val="VerbatimChar"/>
                <w:rFonts w:eastAsia="Cambria" w:cs=""/>
                <w:kern w:val="0"/>
                <w:szCs w:val="24"/>
                <w:lang w:val="en-US" w:eastAsia="en-US" w:bidi="ar-SA"/>
              </w:rPr>
              <w:t>stream_g_top_ch8</w:t>
            </w:r>
            <w:r>
              <w:rPr>
                <w:rFonts w:eastAsia="Cambria" w:cs=""/>
                <w:kern w:val="0"/>
                <w:sz w:val="24"/>
                <w:szCs w:val="24"/>
                <w:lang w:val="en-US" w:eastAsia="en-US" w:bidi="ar-SA"/>
              </w:rPr>
              <w:t xml:space="preserve"> (bitstream </w:t>
            </w:r>
            <w:r>
              <w:rPr>
                <w:rStyle w:val="VerbatimChar"/>
                <w:rFonts w:eastAsia="Cambria" w:cs=""/>
                <w:kern w:val="0"/>
                <w:szCs w:val="24"/>
                <w:lang w:val="en-US" w:eastAsia="en-US" w:bidi="ar-SA"/>
              </w:rPr>
              <w:t>_g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BUILD_CONFIG.STREAM_G=1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FW_WRITABLE=1</w:t>
            </w:r>
            <w:r>
              <w:rPr>
                <w:rFonts w:eastAsia="Cambria" w:cs=""/>
                <w:kern w:val="0"/>
                <w:sz w:val="24"/>
                <w:szCs w:val="24"/>
                <w:lang w:val="en-US" w:eastAsia="en-US" w:bidi="ar-SA"/>
              </w:rPr>
              <w:t xml:space="preserve">: its firmware memory is a block RAM the host loads through </w:t>
            </w:r>
            <w:r>
              <w:rPr>
                <w:rStyle w:val="VerbatimChar"/>
                <w:rFonts w:eastAsia="Cambria" w:cs=""/>
                <w:kern w:val="0"/>
                <w:szCs w:val="24"/>
                <w:lang w:val="en-US" w:eastAsia="en-US" w:bidi="ar-SA"/>
              </w:rPr>
              <w:t>FW_*</w:t>
            </w:r>
            <w:r>
              <w:rPr>
                <w:rFonts w:eastAsia="Cambria" w:cs=""/>
                <w:kern w:val="0"/>
                <w:sz w:val="24"/>
                <w:szCs w:val="24"/>
                <w:lang w:val="en-US" w:eastAsia="en-US" w:bidi="ar-SA"/>
              </w:rPr>
              <w:t xml:space="preserve"> (bitstream </w:t>
            </w:r>
            <w:r>
              <w:rPr>
                <w:rStyle w:val="VerbatimChar"/>
                <w:rFonts w:eastAsia="Cambria" w:cs=""/>
                <w:kern w:val="0"/>
                <w:szCs w:val="24"/>
                <w:lang w:val="en-US" w:eastAsia="en-US" w:bidi="ar-SA"/>
              </w:rPr>
              <w:t>_g_fw</w:t>
            </w:r>
            <w:r>
              <w:rPr>
                <w:rFonts w:eastAsia="Cambria" w:cs=""/>
                <w:kern w:val="0"/>
                <w:sz w:val="24"/>
                <w:szCs w:val="24"/>
                <w:lang w:val="en-US" w:eastAsia="en-US" w:bidi="ar-SA"/>
              </w:rPr>
              <w:t>) instead of a ROM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STREAM_CHAR_ILA</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bitstream-ila</w:t>
            </w:r>
            <w:r>
              <w:rPr>
                <w:rFonts w:eastAsia="Cambria" w:cs=""/>
                <w:kern w:val="0"/>
                <w:sz w:val="24"/>
                <w:szCs w:val="24"/>
                <w:lang w:val="en-US" w:eastAsia="en-US" w:bidi="ar-SA"/>
              </w:rPr>
              <w:t xml:space="preserve"> (fpga/tcl/build_ila.tcl)</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marks the host AXI4-Lite, STREAM APB, DUT-master and monitor-writer handshakes for an ILA; the ordinary builds carry no trace of 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BOARD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A7_CLK_MHZ</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Makefile</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target (genesys2, 8 channels at 100 MHz by default; nexysa7 at 4) and the harness clock, which sets </w:t>
            </w:r>
            <w:r>
              <w:rPr>
                <w:rStyle w:val="VerbatimChar"/>
                <w:rFonts w:eastAsia="Cambria" w:cs=""/>
                <w:kern w:val="0"/>
                <w:szCs w:val="24"/>
                <w:lang w:val="en-US" w:eastAsia="en-US" w:bidi="ar-SA"/>
              </w:rPr>
              <w:t>STREAM_VCO_MHZ</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STREAM_CLKOUT0_DIVIDE</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HARNESS_CLK_HZ</w:t>
            </w:r>
            <w:r>
              <w:rPr>
                <w:rFonts w:eastAsia="Cambria" w:cs=""/>
                <w:kern w:val="0"/>
                <w:sz w:val="24"/>
                <w:szCs w:val="24"/>
                <w:lang w:val="en-US" w:eastAsia="en-US" w:bidi="ar-SA"/>
              </w:rPr>
              <w:t xml:space="preserve">; the bitstream name carries </w:t>
            </w:r>
            <w:r>
              <w:rPr>
                <w:rStyle w:val="VerbatimChar"/>
                <w:rFonts w:eastAsia="Cambria" w:cs=""/>
                <w:kern w:val="0"/>
                <w:szCs w:val="24"/>
                <w:lang w:val="en-US" w:eastAsia="en-US" w:bidi="ar-SA"/>
              </w:rPr>
              <w:t>clk&lt;MHz&gt;</w:t>
            </w:r>
            <w:r>
              <w:rPr>
                <w:rFonts w:eastAsia="Cambria" w:cs=""/>
                <w:kern w:val="0"/>
                <w:sz w:val="24"/>
                <w:szCs w:val="24"/>
                <w:lang w:val="en-US" w:eastAsia="en-US" w:bidi="ar-SA"/>
              </w:rPr>
              <w:t xml:space="preserve"> when not 100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CLKOUT0_DIVIDE</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 top parameter</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80 or 60 MHz harness clock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stream_env</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which build’s </w:t>
            </w:r>
            <w:r>
              <w:rPr>
                <w:rStyle w:val="VerbatimChar"/>
                <w:rFonts w:eastAsia="Cambria" w:cs=""/>
                <w:kern w:val="0"/>
                <w:szCs w:val="24"/>
                <w:lang w:val="en-US" w:eastAsia="en-US" w:bidi="ar-SA"/>
              </w:rPr>
              <w:t>host/</w:t>
            </w:r>
            <w:r>
              <w:rPr>
                <w:rFonts w:eastAsia="Cambria" w:cs=""/>
                <w:kern w:val="0"/>
                <w:sz w:val="24"/>
                <w:szCs w:val="24"/>
                <w:lang w:val="en-US" w:eastAsia="en-US" w:bidi="ar-SA"/>
              </w:rPr>
              <w:t xml:space="preserve"> layer goes on the Python path (default </w:t>
            </w:r>
            <w:r>
              <w:rPr>
                <w:rStyle w:val="VerbatimChar"/>
                <w:rFonts w:eastAsia="Cambria" w:cs=""/>
                <w:kern w:val="0"/>
                <w:szCs w:val="24"/>
                <w:lang w:val="en-US" w:eastAsia="en-US" w:bidi="ar-SA"/>
              </w:rPr>
              <w:t>mon</w:t>
            </w:r>
            <w:r>
              <w:rPr>
                <w:rFonts w:eastAsia="Cambria" w:cs=""/>
                <w:kern w:val="0"/>
                <w:sz w:val="24"/>
                <w:szCs w:val="24"/>
                <w:lang w:val="en-US" w:eastAsia="en-US" w:bidi="ar-SA"/>
              </w:rPr>
              <w:t>; perf sets it explicitly so a perf program cannot import mon’s copy of a sibling)</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2" w:name="one-rtl-three-builds"/>
      <w:bookmarkStart w:id="73" w:name="the-knobs-behind-the-row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
      <w:bookmarkEnd w:id="73"/>
      <w:r>
        <w:br w:type="page"/>
      </w:r>
    </w:p>
    <w:p>
      <w:pPr>
        <w:pStyle w:val="Heading1"/>
        <w:shd w:val="clear" w:color="auto" w:fill="404040"/>
        <w:spacing w:before="360" w:after="120"/>
        <w:rPr/>
      </w:pPr>
      <w:bookmarkStart w:id="74" w:name="__RefHeading___Toc9534_1201411014"/>
      <w:bookmarkStart w:id="75" w:name="host-tools-and-flow"/>
      <w:bookmarkEnd w:id="74"/>
      <w:r>
        <w:rPr>
          <w:rStyle w:val="SectionNumber"/>
          <w:b/>
          <w:color w:val="FFFFFF"/>
          <w:sz w:val="32"/>
        </w:rPr>
        <w:t>6</w:t>
      </w:r>
      <w:r>
        <w:rPr>
          <w:b/>
          <w:color w:val="FFFFFF"/>
          <w:sz w:val="32"/>
        </w:rPr>
        <w:tab/>
        <w:t>Host Tools and Flow</w:t>
      </w:r>
    </w:p>
    <w:p>
      <w:pPr>
        <w:pStyle w:val="Heading2"/>
        <w:pageBreakBefore w:val="false"/>
        <w:pBdr>
          <w:bottom w:val="single" w:sz="12" w:space="0" w:color="228B22"/>
        </w:pBdr>
        <w:spacing w:before="280" w:after="80"/>
        <w:rPr/>
      </w:pPr>
      <w:bookmarkStart w:id="76" w:name="__RefHeading___Toc9536_1201411014"/>
      <w:bookmarkEnd w:id="76"/>
      <w:r>
        <w:rPr>
          <w:rStyle w:val="SectionNumber"/>
          <w:b/>
          <w:color w:val="228B22"/>
          <w:sz w:val="28"/>
        </w:rPr>
        <w:t>6.1</w:t>
      </w:r>
      <w:r>
        <w:rPr>
          <w:b/>
          <w:color w:val="228B22"/>
          <w:sz w:val="28"/>
        </w:rPr>
        <w:tab/>
        <w:t>The shared flow</w:t>
      </w:r>
    </w:p>
    <w:p>
      <w:pPr>
        <w:pStyle w:val="FirstParagraph"/>
        <w:rPr/>
      </w:pPr>
      <w:r>
        <w:rPr>
          <w:sz w:val="20"/>
        </w:rPr>
        <w:t xml:space="preserve">The area Makefile is a dispatcher: </w:t>
      </w:r>
      <w:r>
        <w:rPr>
          <w:rStyle w:val="VerbatimChar"/>
          <w:sz w:val="20"/>
        </w:rPr>
        <w:t>make bitstream BUILD=obs</w:t>
      </w:r>
      <w:r>
        <w:rPr>
          <w:sz w:val="20"/>
        </w:rPr>
        <w:t xml:space="preserve"> runs the target in </w:t>
      </w:r>
      <w:r>
        <w:rPr>
          <w:rStyle w:val="VerbatimChar"/>
          <w:sz w:val="20"/>
        </w:rPr>
        <w:t>build-obs/</w:t>
      </w:r>
      <w:r>
        <w:rPr>
          <w:sz w:val="20"/>
        </w:rPr>
        <w:t xml:space="preserve">, whose Makefile is variables plus an include of </w:t>
      </w:r>
      <w:r>
        <w:rPr>
          <w:rStyle w:val="VerbatimChar"/>
          <w:sz w:val="20"/>
        </w:rPr>
        <w:t>make/fpga_flow.mk</w:t>
      </w:r>
      <w:r>
        <w:rPr>
          <w:sz w:val="20"/>
        </w:rPr>
        <w:t>. The flow’s targets are therefore identical across the three builds and across the other Genesys 2 and Nexys A7 systems that use it.</w:t>
      </w:r>
    </w:p>
    <w:p>
      <w:pPr>
        <w:pStyle w:val="TableCaption"/>
        <w:rPr/>
      </w:pPr>
      <w:bookmarkStart w:id="77" w:name="_Tab_12_Table_4_1__Flow_targ"/>
      <w:r>
        <w:rPr/>
        <w:t xml:space="preserve">Table 4.1: Flow targets (from </w:t>
      </w:r>
      <w:r>
        <w:rPr>
          <w:rStyle w:val="VerbatimChar"/>
        </w:rPr>
        <w:t>make/fpga_flow.mk</w:t>
      </w:r>
      <w:r>
        <w:rPr/>
        <w:t>)</w:t>
      </w:r>
      <w:bookmarkEnd w:id="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5956"/>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59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flat-filelist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lint-decl-order</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Verilator lint of the whole harness against the expanded filelist, before any Vivado run</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prebuild</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build’s PREBUILD step: here, regenerate the bridges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synth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bitstream</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the Vivado project; synthesis only with utilization and failing-path reports; the full flow with every report</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bitstream-ila</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design plus an ILA on the marked debug nets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sim</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build’s harness cosim (cocotb, Verilator)</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program</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flash the board, naming the file, falling back to the hold copy after a clean</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 SEQUENCES="..."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seq-list</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 the programmed board through the area’s sequences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utilization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timing</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print the latest reports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keep</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copy the bitstream to </w:t>
            </w:r>
            <w:r>
              <w:rPr>
                <w:rStyle w:val="VerbatimChar"/>
                <w:rFonts w:eastAsia="Cambria" w:cs=""/>
                <w:kern w:val="0"/>
                <w:szCs w:val="24"/>
                <w:lang w:val="en-US" w:eastAsia="en-US" w:bidi="ar-SA"/>
              </w:rPr>
              <w:t>RDS_HOLD_DIR</w:t>
            </w:r>
            <w:r>
              <w:rPr>
                <w:rFonts w:eastAsia="Cambria" w:cs=""/>
                <w:kern w:val="0"/>
                <w:sz w:val="24"/>
                <w:szCs w:val="24"/>
                <w:lang w:val="en-US" w:eastAsia="en-US" w:bidi="ar-SA"/>
              </w:rPr>
              <w:t xml:space="preserve"> outside the repo and the reports to </w:t>
            </w:r>
            <w:r>
              <w:rPr>
                <w:rStyle w:val="VerbatimChar"/>
                <w:rFonts w:eastAsia="Cambria" w:cs=""/>
                <w:kern w:val="0"/>
                <w:szCs w:val="24"/>
                <w:lang w:val="en-US" w:eastAsia="en-US" w:bidi="ar-SA"/>
              </w:rPr>
              <w:t>../stable/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clean-build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clean-all</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remove Vivado artifacts, cosim trees, everything; </w:t>
            </w:r>
            <w:r>
              <w:rPr>
                <w:rStyle w:val="VerbatimChar"/>
                <w:rFonts w:eastAsia="Cambria" w:cs=""/>
                <w:kern w:val="0"/>
                <w:szCs w:val="24"/>
                <w:lang w:val="en-US" w:eastAsia="en-US" w:bidi="ar-SA"/>
              </w:rPr>
              <w:t>clean-all</w:t>
            </w:r>
            <w:r>
              <w:rPr>
                <w:rFonts w:eastAsia="Cambria" w:cs=""/>
                <w:kern w:val="0"/>
                <w:sz w:val="24"/>
                <w:szCs w:val="24"/>
                <w:lang w:val="en-US" w:eastAsia="en-US" w:bidi="ar-SA"/>
              </w:rPr>
              <w:t xml:space="preserve"> is what </w:t>
            </w:r>
            <w:r>
              <w:rPr>
                <w:rStyle w:val="VerbatimChar"/>
                <w:rFonts w:eastAsia="Cambria" w:cs=""/>
                <w:kern w:val="0"/>
                <w:szCs w:val="24"/>
                <w:lang w:val="en-US" w:eastAsia="en-US" w:bidi="ar-SA"/>
              </w:rPr>
              <w:t>stable/</w:t>
            </w:r>
            <w:r>
              <w:rPr>
                <w:rFonts w:eastAsia="Cambria" w:cs=""/>
                <w:kern w:val="0"/>
                <w:sz w:val="24"/>
                <w:szCs w:val="24"/>
                <w:lang w:val="en-US" w:eastAsia="en-US" w:bidi="ar-SA"/>
              </w:rPr>
              <w:t xml:space="preserve"> protects against</w:t>
            </w:r>
            <w:bookmarkStart w:id="78" w:name="the-shared-flow"/>
            <w:bookmarkEnd w:id="78"/>
          </w:p>
        </w:tc>
      </w:tr>
    </w:tbl>
    <w:p>
      <w:pPr>
        <w:pStyle w:val="Heading2"/>
        <w:pBdr>
          <w:bottom w:val="single" w:sz="12" w:space="0" w:color="228B22"/>
        </w:pBdr>
        <w:spacing w:before="280" w:after="80"/>
        <w:rPr/>
      </w:pPr>
      <w:r>
        <w:br w:type="page"/>
      </w:r>
      <w:bookmarkStart w:id="79" w:name="__RefHeading___Toc9538_1201411014"/>
      <w:bookmarkEnd w:id="79"/>
      <w:r>
        <w:rPr>
          <w:rStyle w:val="SectionNumber"/>
          <w:b/>
          <w:color w:val="228B22"/>
          <w:sz w:val="28"/>
        </w:rPr>
        <w:t>6.2</w:t>
      </w:r>
      <w:r>
        <w:rPr>
          <w:b/>
          <w:color w:val="228B22"/>
          <w:sz w:val="28"/>
        </w:rPr>
        <w:tab/>
        <w:t>The host layers</w:t>
      </w:r>
    </w:p>
    <w:p>
      <w:pPr>
        <w:pStyle w:val="FirstParagraph"/>
        <w:rPr/>
      </w:pPr>
      <w:r>
        <w:rPr>
          <w:sz w:val="20"/>
        </w:rPr>
        <w:t xml:space="preserve">Two levels of Python. The component </w:t>
      </w:r>
      <w:r>
        <w:rPr>
          <w:rStyle w:val="VerbatimChar"/>
          <w:sz w:val="20"/>
        </w:rPr>
        <w:t>bin/</w:t>
      </w:r>
      <w:r>
        <w:rPr>
          <w:sz w:val="20"/>
        </w:rPr>
        <w:t xml:space="preserve"> holds what every build uses: </w:t>
      </w:r>
      <w:r>
        <w:rPr>
          <w:rStyle w:val="VerbatimChar"/>
          <w:sz w:val="20"/>
        </w:rPr>
        <w:t>stream_device.py</w:t>
      </w:r>
      <w:r>
        <w:rPr>
          <w:sz w:val="20"/>
        </w:rPr>
        <w:t xml:space="preserve"> (the UART link and register access by name), </w:t>
      </w:r>
      <w:r>
        <w:rPr>
          <w:rStyle w:val="VerbatimChar"/>
          <w:sz w:val="20"/>
        </w:rPr>
        <w:t>harness_kick.py</w:t>
      </w:r>
      <w:r>
        <w:rPr>
          <w:sz w:val="20"/>
        </w:rPr>
        <w:t xml:space="preserve"> (staging the channel kicks), </w:t>
      </w:r>
      <w:r>
        <w:rPr>
          <w:rStyle w:val="VerbatimChar"/>
          <w:sz w:val="20"/>
        </w:rPr>
        <w:t>bus_meters.py</w:t>
      </w:r>
      <w:r>
        <w:rPr>
          <w:sz w:val="20"/>
        </w:rPr>
        <w:t xml:space="preserve"> (the meter packing, one definition shared with the cosim so both measure the same thing), </w:t>
      </w:r>
      <w:r>
        <w:rPr>
          <w:rStyle w:val="VerbatimChar"/>
          <w:sz w:val="20"/>
        </w:rPr>
        <w:t>tally.py</w:t>
      </w:r>
      <w:r>
        <w:rPr>
          <w:sz w:val="20"/>
        </w:rPr>
        <w:t xml:space="preserve"> and </w:t>
      </w:r>
      <w:r>
        <w:rPr>
          <w:rStyle w:val="VerbatimChar"/>
          <w:sz w:val="20"/>
        </w:rPr>
        <w:t>dump_monbus.py</w:t>
      </w:r>
      <w:r>
        <w:rPr>
          <w:sz w:val="20"/>
        </w:rPr>
        <w:t xml:space="preserve"> (reading the tallies and decoding a capture), </w:t>
      </w:r>
      <w:r>
        <w:rPr>
          <w:rStyle w:val="VerbatimChar"/>
          <w:sz w:val="20"/>
        </w:rPr>
        <w:t>characterization.py</w:t>
      </w:r>
      <w:r>
        <w:rPr>
          <w:sz w:val="20"/>
        </w:rPr>
        <w:t xml:space="preserve"> and </w:t>
      </w:r>
      <w:r>
        <w:rPr>
          <w:rStyle w:val="VerbatimChar"/>
          <w:sz w:val="20"/>
        </w:rPr>
        <w:t>stream_ext_suite.py</w:t>
      </w:r>
      <w:r>
        <w:rPr>
          <w:sz w:val="20"/>
        </w:rPr>
        <w:t xml:space="preserve"> (the campaign runners), </w:t>
      </w:r>
      <w:r>
        <w:rPr>
          <w:rStyle w:val="VerbatimChar"/>
          <w:sz w:val="20"/>
        </w:rPr>
        <w:t>stream_monitors.py</w:t>
      </w:r>
      <w:r>
        <w:rPr>
          <w:sz w:val="20"/>
        </w:rPr>
        <w:t xml:space="preserve"> (monitor and observer configuration), and the plotting scripts. Each build then has its own </w:t>
      </w:r>
      <w:r>
        <w:rPr>
          <w:rStyle w:val="VerbatimChar"/>
          <w:sz w:val="20"/>
        </w:rPr>
        <w:t>host/</w:t>
      </w:r>
      <w:r>
        <w:rPr>
          <w:sz w:val="20"/>
        </w:rPr>
        <w:t xml:space="preserve"> with the programs that only make sense on that bitstream:</w:t>
      </w:r>
    </w:p>
    <w:p>
      <w:pPr>
        <w:pStyle w:val="TableCaption"/>
        <w:rPr/>
      </w:pPr>
      <w:bookmarkStart w:id="80" w:name="_Tab_13_Table_4_2__Per_build"/>
      <w:r>
        <w:rPr/>
        <w:t>Table 4.2: Per-build host programs</w:t>
      </w:r>
      <w:bookmarkEnd w:id="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54"/>
        <w:gridCol w:w="5505"/>
      </w:tblGrid>
      <w:tr>
        <w:trPr>
          <w:tblHeader w:val="true"/>
        </w:trPr>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Programs</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host_characterize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host_bus_meters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host_desc_perf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host_rw_perf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host_ext_char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host_ext_soak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host_probe_multichannel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host_verify_descriptors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host_status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host_perf_json_to_csv</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host_mon_coverage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host_mon_compress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host_mon_err_window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host_mon_matrix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host_mon_err_probe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host_mon_fault_probe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host_reg_walk</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host_obs_campaign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host_obs_matrix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host_reg_walk</w:t>
            </w:r>
          </w:p>
        </w:tc>
      </w:tr>
    </w:tbl>
    <w:p>
      <w:pPr>
        <w:pStyle w:val="BodyText"/>
        <w:rPr/>
      </w:pPr>
      <w:r>
        <w:rPr>
          <w:rStyle w:val="VerbatimChar"/>
          <w:sz w:val="20"/>
        </w:rPr>
        <w:t>stream_env</w:t>
      </w:r>
      <w:r>
        <w:rPr>
          <w:sz w:val="20"/>
        </w:rPr>
        <w:t xml:space="preserve"> selects which build’s </w:t>
      </w:r>
      <w:r>
        <w:rPr>
          <w:rStyle w:val="VerbatimChar"/>
          <w:sz w:val="20"/>
        </w:rPr>
        <w:t>host/</w:t>
      </w:r>
      <w:r>
        <w:rPr>
          <w:sz w:val="20"/>
        </w:rPr>
        <w:t xml:space="preserve"> goes on the Python path. Its default is </w:t>
      </w:r>
      <w:r>
        <w:rPr>
          <w:rStyle w:val="VerbatimChar"/>
          <w:sz w:val="20"/>
        </w:rPr>
        <w:t>mon</w:t>
      </w:r>
      <w:r>
        <w:rPr>
          <w:sz w:val="20"/>
        </w:rPr>
        <w:t xml:space="preserve">; </w:t>
      </w:r>
      <w:r>
        <w:rPr>
          <w:rStyle w:val="VerbatimChar"/>
          <w:sz w:val="20"/>
        </w:rPr>
        <w:t>build-perf</w:t>
      </w:r>
      <w:r>
        <w:rPr>
          <w:sz w:val="20"/>
        </w:rPr>
        <w:t xml:space="preserve"> sets it explicitly because without that a perf program importing a sibling from its own directory would get mon’s copy, and it would appear to work, since Python also puts the running script’s own directory first.</w:t>
      </w:r>
    </w:p>
    <w:p>
      <w:pPr>
        <w:pStyle w:val="Heading3"/>
        <w:spacing w:before="200" w:after="80"/>
        <w:rPr/>
      </w:pPr>
      <w:bookmarkStart w:id="81" w:name="__RefHeading___Toc9540_1201411014"/>
      <w:bookmarkStart w:id="82" w:name="Xd69c0e83a63449e03c27ce5d7596f669cc080e3"/>
      <w:bookmarkStart w:id="83" w:name="_Fig_5_What_each_build_meas"/>
      <w:bookmarkEnd w:id="81"/>
      <w:r>
        <w:rPr>
          <w:rStyle w:val="SectionNumber"/>
          <w:b/>
          <w:color w:val="404040"/>
          <w:sz w:val="24"/>
        </w:rPr>
        <w:t>6.2.1</w:t>
      </w:r>
      <w:r>
        <w:rPr>
          <w:b/>
          <w:color w:val="404040"/>
          <w:sz w:val="24"/>
        </w:rPr>
        <w:tab/>
        <w:t>Figure 4.1: What each build measures, end to end</w:t>
      </w:r>
      <w:bookmarkEnd w:id="83"/>
    </w:p>
    <w:p>
      <w:pPr>
        <w:pStyle w:val="CaptionedFigure"/>
        <w:rPr/>
      </w:pPr>
      <w:r>
        <w:rPr/>
        <w:drawing>
          <wp:inline distT="0" distB="0" distL="0" distR="0">
            <wp:extent cx="5334000" cy="3133725"/>
            <wp:effectExtent l="0" t="0" r="0" b="0"/>
            <wp:docPr id="20" name="Image5" descr="The three measurement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 descr="The three measurement paths"/>
                    <pic:cNvPicPr>
                      <a:picLocks noChangeAspect="1" noChangeArrowheads="1"/>
                    </pic:cNvPicPr>
                  </pic:nvPicPr>
                  <pic:blipFill>
                    <a:blip r:embed="rId12"/>
                    <a:stretch>
                      <a:fillRect/>
                    </a:stretch>
                  </pic:blipFill>
                  <pic:spPr bwMode="auto">
                    <a:xfrm>
                      <a:off x="0" y="0"/>
                      <a:ext cx="5334000" cy="3133725"/>
                    </a:xfrm>
                    <a:prstGeom prst="rect">
                      <a:avLst/>
                    </a:prstGeom>
                  </pic:spPr>
                </pic:pic>
              </a:graphicData>
            </a:graphic>
          </wp:inline>
        </w:drawing>
      </w:r>
    </w:p>
    <w:p>
      <w:pPr>
        <w:pStyle w:val="ImageCaption"/>
        <w:rPr/>
      </w:pPr>
      <w:r>
        <w:rPr/>
        <w:t>The three measurement paths</w:t>
      </w:r>
    </w:p>
    <w:p>
      <w:pPr>
        <w:pStyle w:val="BodyText"/>
        <w:rPr/>
      </w:pPr>
      <w:r>
        <w:rPr>
          <w:b/>
          <w:bCs/>
          <w:sz w:val="20"/>
        </w:rPr>
        <w:t>Source:</w:t>
      </w:r>
      <w:r>
        <w:rPr>
          <w:sz w:val="20"/>
        </w:rPr>
        <w:t xml:space="preserve"> </w:t>
      </w:r>
      <w:hyperlink r:id="rId13">
        <w:r>
          <w:rPr>
            <w:rStyle w:val="Hyperlink"/>
          </w:rPr>
          <w:t>04_measurement_path.dot</w:t>
        </w:r>
      </w:hyperlink>
      <w:bookmarkEnd w:id="82"/>
      <w:r>
        <w:br w:type="page"/>
      </w:r>
    </w:p>
    <w:p>
      <w:pPr>
        <w:pStyle w:val="Heading2"/>
        <w:pBdr>
          <w:bottom w:val="single" w:sz="12" w:space="0" w:color="228B22"/>
        </w:pBdr>
        <w:spacing w:before="280" w:after="80"/>
        <w:rPr/>
      </w:pPr>
      <w:bookmarkStart w:id="84" w:name="__RefHeading___Toc9542_1201411014"/>
      <w:bookmarkStart w:id="85" w:name="one-program-two-targets"/>
      <w:bookmarkEnd w:id="84"/>
      <w:r>
        <w:rPr>
          <w:rStyle w:val="SectionNumber"/>
          <w:b/>
          <w:color w:val="228B22"/>
          <w:sz w:val="28"/>
        </w:rPr>
        <w:t>6.3</w:t>
      </w:r>
      <w:r>
        <w:rPr>
          <w:b/>
          <w:color w:val="228B22"/>
          <w:sz w:val="28"/>
        </w:rPr>
        <w:tab/>
        <w:t>One program, two targets</w:t>
      </w:r>
    </w:p>
    <w:p>
      <w:pPr>
        <w:pStyle w:val="FirstParagraph"/>
        <w:rPr/>
      </w:pPr>
      <w:r>
        <w:rPr>
          <w:sz w:val="20"/>
        </w:rPr>
        <w:t xml:space="preserve">The same host program runs against the cosim and against the board. The cocotb harness testbench presents the UART bytestream to </w:t>
      </w:r>
      <w:r>
        <w:rPr>
          <w:rStyle w:val="VerbatimChar"/>
          <w:sz w:val="20"/>
        </w:rPr>
        <w:t>stream_harness</w:t>
      </w:r>
      <w:r>
        <w:rPr>
          <w:sz w:val="20"/>
        </w:rPr>
        <w:t xml:space="preserve"> exactly as the FT232R does, the harness carries the bridge and the CSRs, and the generics are the build’s. A monitor coverage result on the board is therefore compared with the same program’s result in cosim, and the sign-off manifest records both (512 packets in 516 slots on the board against 1.12 slots per packet in cosim, for the compression program). A host program that only works on one target is a defect in the harness or the program, not a difference in kind.</w:t>
      </w:r>
    </w:p>
    <w:p>
      <w:pPr>
        <w:pStyle w:val="BodyText"/>
        <w:rPr/>
      </w:pPr>
      <w:bookmarkStart w:id="86" w:name="one-program-two-targets"/>
      <w:r>
        <w:rPr>
          <w:sz w:val="20"/>
        </w:rPr>
        <w:t>The sign-off discipline before a build is the same on every flavour: the FULL-level sim suites of all three builds green on a verified-clean tree, recorded in the manifest with the tree SHA, so the bitstream is reproducible from the recorded source.</w:t>
      </w:r>
      <w:bookmarkEnd w:id="86"/>
      <w:r>
        <w:br w:type="page"/>
      </w:r>
    </w:p>
    <w:p>
      <w:pPr>
        <w:pStyle w:val="Heading2"/>
        <w:pBdr>
          <w:bottom w:val="single" w:sz="12" w:space="0" w:color="228B22"/>
        </w:pBdr>
        <w:spacing w:before="280" w:after="80"/>
        <w:rPr/>
      </w:pPr>
      <w:bookmarkStart w:id="87" w:name="__RefHeading___Toc9544_1201411014"/>
      <w:bookmarkStart w:id="88" w:name="where-the-results-go"/>
      <w:bookmarkEnd w:id="87"/>
      <w:r>
        <w:rPr>
          <w:rStyle w:val="SectionNumber"/>
          <w:b/>
          <w:color w:val="228B22"/>
          <w:sz w:val="28"/>
        </w:rPr>
        <w:t>6.4</w:t>
      </w:r>
      <w:r>
        <w:rPr>
          <w:b/>
          <w:color w:val="228B22"/>
          <w:sz w:val="28"/>
        </w:rPr>
        <w:tab/>
        <w:t>Where the results go</w:t>
      </w:r>
    </w:p>
    <w:p>
      <w:pPr>
        <w:pStyle w:val="FirstParagraph"/>
        <w:rPr/>
      </w:pPr>
      <w:r>
        <w:rPr>
          <w:sz w:val="20"/>
        </w:rPr>
        <w:t xml:space="preserve">The STREAM / stream-g comparison has its own entry points: the point profiles under </w:t>
      </w:r>
      <w:r>
        <w:rPr>
          <w:rStyle w:val="VerbatimChar"/>
          <w:sz w:val="20"/>
        </w:rPr>
        <w:t>build-perf/csv/</w:t>
      </w:r>
      <w:r>
        <w:rPr>
          <w:sz w:val="20"/>
        </w:rPr>
        <w:t xml:space="preserve"> go to the board through </w:t>
      </w:r>
      <w:r>
        <w:rPr>
          <w:rStyle w:val="VerbatimChar"/>
          <w:sz w:val="20"/>
        </w:rPr>
        <w:t>make host-characterize ARGS="--csv csv/&lt;profile&gt;.csv --json-output ..."</w:t>
      </w:r>
      <w:r>
        <w:rPr>
          <w:sz w:val="20"/>
        </w:rPr>
        <w:t xml:space="preserve"> with </w:t>
      </w:r>
      <w:r>
        <w:rPr>
          <w:rStyle w:val="VerbatimChar"/>
          <w:sz w:val="20"/>
        </w:rPr>
        <w:t>STREAM_G=0</w:t>
      </w:r>
      <w:r>
        <w:rPr>
          <w:sz w:val="20"/>
        </w:rPr>
        <w:t xml:space="preserve"> and </w:t>
      </w:r>
      <w:r>
        <w:rPr>
          <w:rStyle w:val="VerbatimChar"/>
          <w:sz w:val="20"/>
        </w:rPr>
        <w:t>1</w:t>
      </w:r>
      <w:r>
        <w:rPr>
          <w:sz w:val="20"/>
        </w:rPr>
        <w:t xml:space="preserve"> programmed in turn, and through the harness simulation of each design with </w:t>
      </w:r>
      <w:r>
        <w:rPr>
          <w:rStyle w:val="VerbatimChar"/>
          <w:sz w:val="20"/>
        </w:rPr>
        <w:t>make sim-gcompare | sim-gscale | sim-gscale1</w:t>
      </w:r>
      <w:r>
        <w:rPr>
          <w:sz w:val="20"/>
        </w:rPr>
        <w:t xml:space="preserve"> (</w:t>
      </w:r>
      <w:r>
        <w:rPr>
          <w:rStyle w:val="VerbatimChar"/>
          <w:sz w:val="20"/>
        </w:rPr>
        <w:t>dv/tests/test_stream_g_profiles.py</w:t>
      </w:r>
      <w:r>
        <w:rPr>
          <w:sz w:val="20"/>
        </w:rPr>
        <w:t xml:space="preserve">, the </w:t>
      </w:r>
      <w:r>
        <w:rPr>
          <w:rStyle w:val="VerbatimChar"/>
          <w:sz w:val="20"/>
        </w:rPr>
        <w:t>char_csv</w:t>
      </w:r>
      <w:r>
        <w:rPr>
          <w:sz w:val="20"/>
        </w:rPr>
        <w:t xml:space="preserve"> test type, results under </w:t>
      </w:r>
      <w:r>
        <w:rPr>
          <w:rStyle w:val="VerbatimChar"/>
          <w:sz w:val="20"/>
        </w:rPr>
        <w:t>build-perf/results/sim/</w:t>
      </w:r>
      <w:r>
        <w:rPr>
          <w:sz w:val="20"/>
        </w:rPr>
        <w:t xml:space="preserve">); </w:t>
      </w:r>
      <w:r>
        <w:rPr>
          <w:rStyle w:val="VerbatimChar"/>
          <w:sz w:val="20"/>
        </w:rPr>
        <w:t>bin/compare_profiles.py</w:t>
      </w:r>
      <w:r>
        <w:rPr>
          <w:sz w:val="20"/>
        </w:rPr>
        <w:t xml:space="preserve"> puts the two designs, and the simulation against the board, side by side. Chapter 5 has the method and the numbers.</w:t>
      </w:r>
    </w:p>
    <w:p>
      <w:pPr>
        <w:pStyle w:val="TableCaption"/>
        <w:rPr/>
      </w:pPr>
      <w:bookmarkStart w:id="89" w:name="_Tab_14_Table_4_3__Reports"/>
      <w:r>
        <w:rPr/>
        <w:t>Table 4.3: Reports</w:t>
      </w:r>
      <w:bookmarkEnd w:id="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96"/>
        <w:gridCol w:w="4055"/>
        <w:gridCol w:w="2809"/>
      </w:tblGrid>
      <w:tr>
        <w:trPr>
          <w:tblHeader w:val="true"/>
        </w:trPr>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Report</w:t>
            </w:r>
          </w:p>
        </w:tc>
        <w:tc>
          <w:tcPr>
            <w:tcW w:w="40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build</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reports/perf</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utilization sweeps: channels, descriptors, sizes, latency (the CSV data under </w:t>
            </w:r>
            <w:r>
              <w:rPr>
                <w:rStyle w:val="VerbatimChar"/>
                <w:rFonts w:eastAsia="Cambria" w:cs=""/>
                <w:kern w:val="0"/>
                <w:szCs w:val="24"/>
                <w:lang w:val="en-US" w:eastAsia="en-US" w:bidi="ar-SA"/>
              </w:rPr>
              <w:t>docs/data/</w:t>
            </w:r>
            <w:r>
              <w:rPr>
                <w:rFonts w:eastAsia="Cambria" w:cs=""/>
                <w:kern w:val="0"/>
                <w:sz w:val="24"/>
                <w:szCs w:val="24"/>
                <w:lang w:val="en-US" w:eastAsia="en-US" w:bidi="ar-SA"/>
              </w:rPr>
              <w: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reports/compression</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compression on the board against the cosim</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reports/area</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the monitors and the readback logic cost in LUTs per channel count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reports/ext_addressing</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extended row/column addressing campaign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stable/results</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board sweeps measured on the sign-off bitstream</w:t>
            </w:r>
          </w:p>
        </w:tc>
      </w:tr>
    </w:tbl>
    <w:p>
      <w:pPr>
        <w:pStyle w:val="BodyText"/>
        <w:rPr/>
      </w:pPr>
      <w:r>
        <w:rPr>
          <w:sz w:val="20"/>
        </w:rPr>
        <w:t>Each report directory has its own README and, where a deliverable exists, the versioned DOCX and PDF built through the house pipeline.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0" w:name="host-tools-and-flow"/>
      <w:bookmarkStart w:id="91" w:name="where-the-results-go"/>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
      <w:bookmarkEnd w:id="91"/>
      <w:r>
        <w:br w:type="page"/>
      </w:r>
    </w:p>
    <w:p>
      <w:pPr>
        <w:pStyle w:val="Heading1"/>
        <w:shd w:val="clear" w:color="auto" w:fill="404040"/>
        <w:spacing w:before="360" w:after="120"/>
        <w:rPr/>
      </w:pPr>
      <w:bookmarkStart w:id="92" w:name="__RefHeading___Toc9546_1201411014"/>
      <w:bookmarkEnd w:id="92"/>
      <w:r>
        <w:rPr>
          <w:rStyle w:val="SectionNumber"/>
          <w:b/>
          <w:color w:val="FFFFFF"/>
          <w:sz w:val="32"/>
        </w:rPr>
        <w:t>7</w:t>
      </w:r>
      <w:r>
        <w:rPr>
          <w:b/>
          <w:color w:val="FFFFFF"/>
          <w:sz w:val="32"/>
        </w:rPr>
        <w:tab/>
        <w:t>STREAM against stream-g on This Board</w:t>
      </w:r>
    </w:p>
    <w:p>
      <w:pPr>
        <w:pStyle w:val="FirstParagraph"/>
        <w:rPr/>
      </w:pPr>
      <w:r>
        <w:rPr>
          <w:b/>
          <w:bCs/>
          <w:sz w:val="20"/>
        </w:rPr>
        <w:t>Last Updated:</w:t>
      </w:r>
      <w:r>
        <w:rPr>
          <w:sz w:val="20"/>
        </w:rPr>
        <w:t xml:space="preserve"> 2026-10-24</w:t>
      </w:r>
    </w:p>
    <w:p>
      <w:pPr>
        <w:pStyle w:val="BodyText"/>
        <w:rPr/>
      </w:pPr>
      <w:r>
        <w:rPr>
          <w:sz w:val="20"/>
        </w:rPr>
        <w:t>stream-g (STREAM MAS Chapter 7) keeps STREAM’s descriptors, register map, engines and masters and replaces the per-channel scheduler state machines with firmware on one gatling core. This chapter is the board side of the comparison: the build that puts stream-g in the harness, what the two bitstreams cost, how the two designs were measured against each other, and every number measured. Which design to choose is STREAM HAS Chapter 5.4, which rests on the tables here; rapids HAS Chapter 6.4 is the same comparison for RAPIDS.</w:t>
      </w:r>
      <w:r>
        <w:br w:type="page"/>
      </w:r>
    </w:p>
    <w:p>
      <w:pPr>
        <w:pStyle w:val="Heading2"/>
        <w:pBdr>
          <w:bottom w:val="single" w:sz="12" w:space="0" w:color="228B22"/>
        </w:pBdr>
        <w:spacing w:before="280" w:after="80"/>
        <w:rPr/>
      </w:pPr>
      <w:bookmarkStart w:id="93" w:name="__RefHeading___Toc9548_1201411014"/>
      <w:bookmarkStart w:id="94" w:name="the-stream-g-build"/>
      <w:bookmarkEnd w:id="93"/>
      <w:r>
        <w:rPr>
          <w:rStyle w:val="SectionNumber"/>
          <w:b/>
          <w:color w:val="228B22"/>
          <w:sz w:val="28"/>
        </w:rPr>
        <w:t>7.1</w:t>
      </w:r>
      <w:r>
        <w:rPr>
          <w:b/>
          <w:color w:val="228B22"/>
          <w:sz w:val="28"/>
        </w:rPr>
        <w:tab/>
        <w:t>The stream-g build</w:t>
      </w:r>
    </w:p>
    <w:p>
      <w:pPr>
        <w:pStyle w:val="FirstParagraph"/>
        <w:rPr/>
      </w:pPr>
      <w:r>
        <w:rPr>
          <w:rStyle w:val="VerbatimChar"/>
          <w:sz w:val="20"/>
        </w:rPr>
        <w:t>STREAM_G=1</w:t>
      </w:r>
      <w:r>
        <w:rPr>
          <w:sz w:val="20"/>
        </w:rPr>
        <w:t xml:space="preserve"> on </w:t>
      </w:r>
      <w:r>
        <w:rPr>
          <w:rStyle w:val="VerbatimChar"/>
          <w:sz w:val="20"/>
        </w:rPr>
        <w:t>build-perf</w:t>
      </w:r>
      <w:r>
        <w:rPr>
          <w:sz w:val="20"/>
        </w:rPr>
        <w:t xml:space="preserve"> makes the DUT </w:t>
      </w:r>
      <w:r>
        <w:rPr>
          <w:rStyle w:val="VerbatimChar"/>
          <w:sz w:val="20"/>
        </w:rPr>
        <w:t>stream_g_top_ch8</w:t>
      </w:r>
      <w:r>
        <w:rPr>
          <w:sz w:val="20"/>
        </w:rPr>
        <w:t xml:space="preserve"> instead of </w:t>
      </w:r>
      <w:r>
        <w:rPr>
          <w:rStyle w:val="VerbatimChar"/>
          <w:sz w:val="20"/>
        </w:rPr>
        <w:t>stream_top_ch8</w:t>
      </w:r>
      <w:r>
        <w:rPr>
          <w:sz w:val="20"/>
        </w:rPr>
        <w:t xml:space="preserve">; the harness is otherwise the same bitstream (the </w:t>
      </w:r>
      <w:r>
        <w:rPr>
          <w:rStyle w:val="VerbatimChar"/>
          <w:sz w:val="20"/>
        </w:rPr>
        <w:t>STREAM_G</w:t>
      </w:r>
      <w:r>
        <w:rPr>
          <w:sz w:val="20"/>
        </w:rPr>
        <w:t xml:space="preserve"> define reaches Vivado through </w:t>
      </w:r>
      <w:r>
        <w:rPr>
          <w:rStyle w:val="VerbatimChar"/>
          <w:sz w:val="20"/>
        </w:rPr>
        <w:t>fpga/tcl/create_project.tcl</w:t>
      </w:r>
      <w:r>
        <w:rPr>
          <w:sz w:val="20"/>
        </w:rPr>
        <w:t xml:space="preserve">, lint through </w:t>
      </w:r>
      <w:r>
        <w:rPr>
          <w:rStyle w:val="VerbatimChar"/>
          <w:sz w:val="20"/>
        </w:rPr>
        <w:t>LINT_DEFINES</w:t>
      </w:r>
      <w:r>
        <w:rPr>
          <w:sz w:val="20"/>
        </w:rPr>
        <w:t xml:space="preserve">, and the harness sim through </w:t>
      </w:r>
      <w:r>
        <w:rPr>
          <w:rStyle w:val="VerbatimChar"/>
          <w:sz w:val="20"/>
        </w:rPr>
        <w:t>TEST_STREAM_G</w:t>
      </w:r>
      <w:r>
        <w:rPr>
          <w:sz w:val="20"/>
        </w:rPr>
        <w:t xml:space="preserve">). The bitstream name takes </w:t>
      </w:r>
      <w:r>
        <w:rPr>
          <w:rStyle w:val="VerbatimChar"/>
          <w:sz w:val="20"/>
        </w:rPr>
        <w:t>_g</w:t>
      </w:r>
      <w:r>
        <w:rPr>
          <w:sz w:val="20"/>
        </w:rPr>
        <w:t xml:space="preserve">, </w:t>
      </w:r>
      <w:r>
        <w:rPr>
          <w:rStyle w:val="VerbatimChar"/>
          <w:sz w:val="20"/>
        </w:rPr>
        <w:t>FW_WRITABLE=1</w:t>
      </w:r>
      <w:r>
        <w:rPr>
          <w:sz w:val="20"/>
        </w:rPr>
        <w:t xml:space="preserve"> makes the firmware memory a block RAM the host loads through the </w:t>
      </w:r>
      <w:r>
        <w:rPr>
          <w:rStyle w:val="VerbatimChar"/>
          <w:sz w:val="20"/>
        </w:rPr>
        <w:t>FW_CTRL</w:t>
      </w:r>
      <w:r>
        <w:rPr>
          <w:sz w:val="20"/>
        </w:rPr>
        <w:t xml:space="preserve"> / </w:t>
      </w:r>
      <w:r>
        <w:rPr>
          <w:rStyle w:val="VerbatimChar"/>
          <w:sz w:val="20"/>
        </w:rPr>
        <w:t>FW_ADDR</w:t>
      </w:r>
      <w:r>
        <w:rPr>
          <w:sz w:val="20"/>
        </w:rPr>
        <w:t xml:space="preserve"> / </w:t>
      </w:r>
      <w:r>
        <w:rPr>
          <w:rStyle w:val="VerbatimChar"/>
          <w:sz w:val="20"/>
        </w:rPr>
        <w:t>FW_DATA</w:t>
      </w:r>
      <w:r>
        <w:rPr>
          <w:sz w:val="20"/>
        </w:rPr>
        <w:t xml:space="preserve"> / </w:t>
      </w:r>
      <w:r>
        <w:rPr>
          <w:rStyle w:val="VerbatimChar"/>
          <w:sz w:val="20"/>
        </w:rPr>
        <w:t>FW_RDATA</w:t>
      </w:r>
      <w:r>
        <w:rPr>
          <w:sz w:val="20"/>
        </w:rPr>
        <w:t xml:space="preserve"> registers (bitstream </w:t>
      </w:r>
      <w:r>
        <w:rPr>
          <w:rStyle w:val="VerbatimChar"/>
          <w:sz w:val="20"/>
        </w:rPr>
        <w:t>_g_fw</w:t>
      </w:r>
      <w:r>
        <w:rPr>
          <w:sz w:val="20"/>
        </w:rPr>
        <w:t xml:space="preserve">) instead of a ROM of the generated image, and the host reads which design it has from </w:t>
      </w:r>
      <w:r>
        <w:rPr>
          <w:rStyle w:val="VerbatimChar"/>
          <w:sz w:val="20"/>
        </w:rPr>
        <w:t>BUILD_CONFIG.STREAM_G</w:t>
      </w:r>
      <w:r>
        <w:rPr>
          <w:sz w:val="20"/>
        </w:rPr>
        <w:t xml:space="preserve"> in the harness CSRs and </w:t>
      </w:r>
      <w:r>
        <w:rPr>
          <w:rStyle w:val="VerbatimChar"/>
          <w:sz w:val="20"/>
        </w:rPr>
        <w:t>FW_CTRL.STREAM_G</w:t>
      </w:r>
      <w:r>
        <w:rPr>
          <w:sz w:val="20"/>
        </w:rPr>
        <w:t xml:space="preserve"> in the STREAM map. </w:t>
      </w:r>
      <w:r>
        <w:rPr>
          <w:rStyle w:val="VerbatimChar"/>
          <w:sz w:val="20"/>
        </w:rPr>
        <w:t>seq_restart</w:t>
      </w:r>
      <w:r>
        <w:rPr>
          <w:sz w:val="20"/>
        </w:rPr>
        <w:t xml:space="preserve"> is tied low in the harness: the harts run from reset and the firmware polls. Figure 5.1 is the DUT’s register path and sequencing structure as it sits in the harness; the engines, the SRAM and the three masters below it are the product’s and are drawn in Figure 2.1.</w:t>
      </w:r>
    </w:p>
    <w:p>
      <w:pPr>
        <w:pStyle w:val="Heading3"/>
        <w:spacing w:before="200" w:after="80"/>
        <w:rPr/>
      </w:pPr>
      <w:bookmarkStart w:id="95" w:name="__RefHeading___Toc9550_1201411014"/>
      <w:bookmarkStart w:id="96" w:name="X011e7dd3c447cc524bf276a9bf79e615ec4f16d"/>
      <w:bookmarkStart w:id="97" w:name="_Fig_6_The_stream_g_DUT_in_"/>
      <w:bookmarkEnd w:id="95"/>
      <w:r>
        <w:rPr>
          <w:rStyle w:val="SectionNumber"/>
          <w:b/>
          <w:color w:val="404040"/>
          <w:sz w:val="24"/>
        </w:rPr>
        <w:t>7.1.1</w:t>
      </w:r>
      <w:r>
        <w:rPr>
          <w:b/>
          <w:color w:val="404040"/>
          <w:sz w:val="24"/>
        </w:rPr>
        <w:tab/>
        <w:t>Figure 5.1: The stream-g DUT in the harness</w:t>
      </w:r>
      <w:bookmarkEnd w:id="97"/>
    </w:p>
    <w:p>
      <w:pPr>
        <w:pStyle w:val="CaptionedFigure"/>
        <w:rPr/>
      </w:pPr>
      <w:r>
        <w:rPr/>
        <w:drawing>
          <wp:inline distT="0" distB="0" distL="0" distR="0">
            <wp:extent cx="5334000" cy="6327775"/>
            <wp:effectExtent l="0" t="0" r="0" b="0"/>
            <wp:docPr id="23" name="Image6" descr="stream_g_top_ch8 in the harness: one register path, two ma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6" descr="stream_g_top_ch8 in the harness: one register path, two masters"/>
                    <pic:cNvPicPr>
                      <a:picLocks noChangeAspect="1" noChangeArrowheads="1"/>
                    </pic:cNvPicPr>
                  </pic:nvPicPr>
                  <pic:blipFill>
                    <a:blip r:embed="rId14"/>
                    <a:stretch>
                      <a:fillRect/>
                    </a:stretch>
                  </pic:blipFill>
                  <pic:spPr bwMode="auto">
                    <a:xfrm>
                      <a:off x="0" y="0"/>
                      <a:ext cx="5334000" cy="6327775"/>
                    </a:xfrm>
                    <a:prstGeom prst="rect">
                      <a:avLst/>
                    </a:prstGeom>
                  </pic:spPr>
                </pic:pic>
              </a:graphicData>
            </a:graphic>
          </wp:inline>
        </w:drawing>
      </w:r>
    </w:p>
    <w:p>
      <w:pPr>
        <w:pStyle w:val="ImageCaption"/>
        <w:rPr/>
      </w:pPr>
      <w:r>
        <w:rPr/>
        <w:t>stream_g_top_ch8 in the harness: one register path, two masters</w:t>
      </w:r>
    </w:p>
    <w:p>
      <w:pPr>
        <w:pStyle w:val="BodyText"/>
        <w:rPr/>
      </w:pPr>
      <w:r>
        <w:rPr>
          <w:b/>
          <w:bCs/>
          <w:sz w:val="20"/>
        </w:rPr>
        <w:t>Source:</w:t>
      </w:r>
      <w:r>
        <w:rPr>
          <w:sz w:val="20"/>
        </w:rPr>
        <w:t xml:space="preserve"> </w:t>
      </w:r>
      <w:hyperlink r:id="rId15">
        <w:r>
          <w:rPr>
            <w:rStyle w:val="Hyperlink"/>
          </w:rPr>
          <w:t>06_stream_g_dut.dot</w:t>
        </w:r>
      </w:hyperlink>
    </w:p>
    <w:p>
      <w:pPr>
        <w:pStyle w:val="BodyText"/>
        <w:rPr/>
      </w:pPr>
      <w:r>
        <w:rPr>
          <w:sz w:val="20"/>
        </w:rPr>
        <w:t xml:space="preserve">For a board question that needs a waveform, the harness carries </w:t>
      </w:r>
      <w:r>
        <w:rPr>
          <w:rStyle w:val="VerbatimChar"/>
          <w:sz w:val="20"/>
        </w:rPr>
        <w:t>mark_debug</w:t>
      </w:r>
      <w:r>
        <w:rPr>
          <w:sz w:val="20"/>
        </w:rPr>
        <w:t xml:space="preserve"> marks under </w:t>
      </w:r>
      <w:r>
        <w:rPr>
          <w:rStyle w:val="VerbatimChar"/>
          <w:sz w:val="20"/>
        </w:rPr>
        <w:t>STREAM_CHAR_ILA</w:t>
      </w:r>
      <w:r>
        <w:rPr>
          <w:sz w:val="20"/>
        </w:rPr>
        <w:t xml:space="preserve"> on the host AXI4-Lite, the STREAM APB, the three DUT masters, the monitor writer and the unit reset; </w:t>
      </w:r>
      <w:r>
        <w:rPr>
          <w:rStyle w:val="VerbatimChar"/>
          <w:sz w:val="20"/>
        </w:rPr>
        <w:t>make bitstream-ila [STREAM_G=1]</w:t>
      </w:r>
      <w:r>
        <w:rPr>
          <w:sz w:val="20"/>
        </w:rPr>
        <w:t xml:space="preserve"> builds the same design with an ILA on them (</w:t>
      </w:r>
      <w:r>
        <w:rPr>
          <w:rStyle w:val="VerbatimChar"/>
          <w:sz w:val="20"/>
        </w:rPr>
        <w:t>fpga/tcl/build_ila.tcl</w:t>
      </w:r>
      <w:r>
        <w:rPr>
          <w:sz w:val="20"/>
        </w:rPr>
        <w:t xml:space="preserve">) and </w:t>
      </w:r>
      <w:r>
        <w:rPr>
          <w:rStyle w:val="VerbatimChar"/>
          <w:sz w:val="20"/>
        </w:rPr>
        <w:t>make tcl-capture_ila</w:t>
      </w:r>
      <w:r>
        <w:rPr>
          <w:sz w:val="20"/>
        </w:rPr>
        <w:t xml:space="preserve"> programs it, arms on the first DUT-master or host command and writes the capture as CSV (</w:t>
      </w:r>
      <w:r>
        <w:rPr>
          <w:rStyle w:val="VerbatimChar"/>
          <w:sz w:val="20"/>
        </w:rPr>
        <w:t>fpga/tcl/capture_ila.tcl</w:t>
      </w:r>
      <w:r>
        <w:rPr>
          <w:sz w:val="20"/>
        </w:rPr>
        <w:t>). The marks cost the ordinary builds nothing.</w:t>
      </w:r>
      <w:bookmarkEnd w:id="94"/>
      <w:bookmarkEnd w:id="96"/>
      <w:r>
        <w:br w:type="page"/>
      </w:r>
    </w:p>
    <w:p>
      <w:pPr>
        <w:pStyle w:val="Heading2"/>
        <w:pBdr>
          <w:bottom w:val="single" w:sz="12" w:space="0" w:color="228B22"/>
        </w:pBdr>
        <w:spacing w:before="280" w:after="80"/>
        <w:rPr/>
      </w:pPr>
      <w:bookmarkStart w:id="98" w:name="__RefHeading___Toc9552_1201411014"/>
      <w:bookmarkStart w:id="99" w:name="the-two-bitstreams"/>
      <w:bookmarkEnd w:id="98"/>
      <w:r>
        <w:rPr>
          <w:rStyle w:val="SectionNumber"/>
          <w:b/>
          <w:color w:val="228B22"/>
          <w:sz w:val="28"/>
        </w:rPr>
        <w:t>7.2</w:t>
      </w:r>
      <w:r>
        <w:rPr>
          <w:b/>
          <w:color w:val="228B22"/>
          <w:sz w:val="28"/>
        </w:rPr>
        <w:tab/>
        <w:t>The two bitstreams</w:t>
      </w:r>
    </w:p>
    <w:p>
      <w:pPr>
        <w:pStyle w:val="FirstParagraph"/>
        <w:rPr/>
      </w:pPr>
      <w:r>
        <w:rPr>
          <w:sz w:val="20"/>
        </w:rPr>
        <w:t>Both from the same tree and the same flow, 8 channels, 100 MHz, built minutes apart on 2026-10-24:</w:t>
      </w:r>
    </w:p>
    <w:p>
      <w:pPr>
        <w:pStyle w:val="TableCaption"/>
        <w:rPr/>
      </w:pPr>
      <w:bookmarkStart w:id="100" w:name="_Tab_15_Table_5_1__The_two_G"/>
      <w:r>
        <w:rPr/>
        <w:t>Table 5.1: The two Genesys 2 builds</w:t>
      </w:r>
      <w:bookmarkEnd w:id="1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3404"/>
        <w:gridCol w:w="3404"/>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40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 (</w:t>
            </w:r>
            <w:r>
              <w:rPr>
                <w:rStyle w:val="VerbatimChar"/>
                <w:rFonts w:eastAsia="Cambria" w:cs=""/>
                <w:b/>
                <w:kern w:val="0"/>
                <w:sz w:val="20"/>
                <w:szCs w:val="24"/>
                <w:lang w:val="en-US" w:eastAsia="en-US" w:bidi="ar-SA"/>
              </w:rPr>
              <w:t>stream_perf_genesys2_8ch.bit</w:t>
            </w:r>
            <w:r>
              <w:rPr>
                <w:rFonts w:eastAsia="Cambria" w:cs=""/>
                <w:b/>
                <w:kern w:val="0"/>
                <w:sz w:val="20"/>
                <w:szCs w:val="24"/>
                <w:lang w:val="en-US" w:eastAsia="en-US" w:bidi="ar-SA"/>
              </w:rPr>
              <w:t>)</w:t>
            </w:r>
          </w:p>
        </w:tc>
        <w:tc>
          <w:tcPr>
            <w:tcW w:w="340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stream-g (</w:t>
            </w:r>
            <w:r>
              <w:rPr>
                <w:rStyle w:val="VerbatimChar"/>
                <w:rFonts w:eastAsia="Cambria" w:cs=""/>
                <w:b/>
                <w:kern w:val="0"/>
                <w:sz w:val="20"/>
                <w:szCs w:val="24"/>
                <w:lang w:val="en-US" w:eastAsia="en-US" w:bidi="ar-SA"/>
              </w:rPr>
              <w:t>stream_perf_genesys2_8ch_g.bit</w:t>
            </w:r>
            <w:r>
              <w:rPr>
                <w:rFonts w:eastAsia="Cambria" w:cs=""/>
                <w:b/>
                <w:kern w:val="0"/>
                <w:sz w:val="20"/>
                <w:szCs w:val="24"/>
                <w:lang w:val="en-US" w:eastAsia="en-US" w:bidi="ar-SA"/>
              </w:rPr>
              <w:t>, ROM firmware)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34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66,221 (32.5 %)</w:t>
            </w:r>
          </w:p>
        </w:tc>
        <w:tc>
          <w:tcPr>
            <w:tcW w:w="34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65,472 (32.1 %)</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registers</w:t>
            </w:r>
          </w:p>
        </w:tc>
        <w:tc>
          <w:tcPr>
            <w:tcW w:w="34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59,652</w:t>
            </w:r>
          </w:p>
        </w:tc>
        <w:tc>
          <w:tcPr>
            <w:tcW w:w="34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58,265</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as memory</w:t>
            </w:r>
          </w:p>
        </w:tc>
        <w:tc>
          <w:tcPr>
            <w:tcW w:w="34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6,390</w:t>
            </w:r>
          </w:p>
        </w:tc>
        <w:tc>
          <w:tcPr>
            <w:tcW w:w="34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6,742</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34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c>
          <w:tcPr>
            <w:tcW w:w="34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DSP48</w:t>
            </w:r>
          </w:p>
        </w:tc>
        <w:tc>
          <w:tcPr>
            <w:tcW w:w="34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4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WNS / hold WHS (ns)</w:t>
            </w:r>
          </w:p>
        </w:tc>
        <w:tc>
          <w:tcPr>
            <w:tcW w:w="34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+0.790 / +0.032</w:t>
            </w:r>
          </w:p>
        </w:tc>
        <w:tc>
          <w:tcPr>
            <w:tcW w:w="34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+0.668 / +0.050</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sha256</w:t>
            </w:r>
          </w:p>
        </w:tc>
        <w:tc>
          <w:tcPr>
            <w:tcW w:w="3404"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ff9a6b95ff7d58f091e77acd23c5ee8c175d4451e72b75bd060664dc8889452a</w:t>
            </w:r>
          </w:p>
        </w:tc>
        <w:tc>
          <w:tcPr>
            <w:tcW w:w="3404"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b403115324623aa04d272c1710c5d0d35eec2bf157060d268300d0d9981687d1</w:t>
            </w:r>
          </w:p>
        </w:tc>
      </w:tr>
    </w:tbl>
    <w:p>
      <w:pPr>
        <w:pStyle w:val="BodyText"/>
        <w:rPr/>
      </w:pPr>
      <w:r>
        <w:rPr>
          <w:sz w:val="20"/>
        </w:rPr>
        <w:t xml:space="preserve">The 64 DSPs are the state machine’s EXT run-base generators (a multiplier pair per channel per direction, </w:t>
      </w:r>
      <w:r>
        <w:rPr>
          <w:rStyle w:val="VerbatimChar"/>
          <w:sz w:val="20"/>
        </w:rPr>
        <w:t>stream_run_addr_gen</w:t>
      </w:r>
      <w:r>
        <w:rPr>
          <w:sz w:val="20"/>
        </w:rPr>
        <w:t>); stream-g computes the bases in firmware and the gatling’s own datapath is LUTs. The three extra block RAMs are the firmware ROM and the harts’ scratch. The cores on their own, out of context at 8 and 16 channels in the board geometry (</w:t>
      </w:r>
      <w:r>
        <w:rPr>
          <w:rStyle w:val="VerbatimChar"/>
          <w:sz w:val="20"/>
        </w:rPr>
        <w:t>fpga/tcl/ooc_stream_core.tcl</w:t>
      </w:r>
      <w:r>
        <w:rPr>
          <w:sz w:val="20"/>
        </w:rPr>
        <w:t xml:space="preserve">, </w:t>
      </w:r>
      <w:r>
        <w:rPr>
          <w:rStyle w:val="VerbatimChar"/>
          <w:sz w:val="20"/>
        </w:rPr>
        <w:t>reports/ooc/</w:t>
      </w:r>
      <w:r>
        <w:rPr>
          <w:sz w:val="20"/>
        </w:rPr>
        <w:t>), are Table 5.2.</w:t>
      </w:r>
    </w:p>
    <w:p>
      <w:pPr>
        <w:pStyle w:val="TableCaption"/>
        <w:rPr/>
      </w:pPr>
      <w:bookmarkStart w:id="101" w:name="_Tab_16_Table_5_2__The_cores"/>
      <w:r>
        <w:rPr/>
        <w:t>Table 5.2: The cores out of context on the xc7k325t-2 (128-bit data, 32-bit addresses, 8 outstanding each way, SRAM depth 256, shared engines, no AXI monitors, EXT addressing built; placed and routed at 100 MHz, 2026-10-24)</w:t>
      </w:r>
      <w:bookmarkEnd w:id="1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1971"/>
        <w:gridCol w:w="1970"/>
        <w:gridCol w:w="1971"/>
        <w:gridCol w:w="1971"/>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stream_core</w:t>
            </w:r>
            <w:r>
              <w:rPr>
                <w:rFonts w:eastAsia="Cambria" w:cs=""/>
                <w:b/>
                <w:kern w:val="0"/>
                <w:sz w:val="20"/>
                <w:szCs w:val="24"/>
                <w:lang w:val="en-US" w:eastAsia="en-US" w:bidi="ar-SA"/>
              </w:rPr>
              <w:t xml:space="preserve"> / </w:t>
            </w:r>
            <w:r>
              <w:rPr>
                <w:rStyle w:val="VerbatimChar"/>
                <w:rFonts w:eastAsia="Cambria" w:cs=""/>
                <w:b/>
                <w:kern w:val="0"/>
                <w:sz w:val="20"/>
                <w:szCs w:val="24"/>
                <w:lang w:val="en-US" w:eastAsia="en-US" w:bidi="ar-SA"/>
              </w:rPr>
              <w:t>stream_core_g</w:t>
            </w:r>
            <w:r>
              <w:rPr>
                <w:rFonts w:eastAsia="Cambria" w:cs=""/>
                <w:b/>
                <w:kern w:val="0"/>
                <w:sz w:val="20"/>
                <w:szCs w:val="24"/>
                <w:lang w:val="en-US" w:eastAsia="en-US" w:bidi="ar-SA"/>
              </w:rPr>
              <w:t>, out of context</w:t>
            </w:r>
          </w:p>
        </w:tc>
        <w:tc>
          <w:tcPr>
            <w:tcW w:w="19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 8ch</w:t>
            </w:r>
          </w:p>
        </w:tc>
        <w:tc>
          <w:tcPr>
            <w:tcW w:w="19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stream-g 8ch</w:t>
            </w:r>
          </w:p>
        </w:tc>
        <w:tc>
          <w:tcPr>
            <w:tcW w:w="19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 16ch</w:t>
            </w:r>
          </w:p>
        </w:tc>
        <w:tc>
          <w:tcPr>
            <w:tcW w:w="19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stream-g 16ch</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32,025</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32,164 (+0.4 %)</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61,106</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59,386 (-2.8 %)</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as distributed RAM</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3,216</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3,568</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6,232</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6,936</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24,532</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23,027</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46,231</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41,942</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DSPs</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WNS at 100 MHz (ns)</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+0.581</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+0.626</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+0.256</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+0.127</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WHS (ns)</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+0.052</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+0.051</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+0.057</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+0.051</w:t>
            </w:r>
          </w:p>
        </w:tc>
      </w:tr>
    </w:tbl>
    <w:p>
      <w:pPr>
        <w:pStyle w:val="BodyText"/>
        <w:rPr/>
      </w:pPr>
      <w:r>
        <w:rPr>
          <w:sz w:val="20"/>
        </w:rPr>
        <w:t>In the board geometry the gatling and its windows cost about what the eight state machines and their run-base generators cost in LUTs (+0.4 % at 8 channels, -2.8 % at 16), fewer registers, three more block RAM tiles (the firmware memory and the harts’ scratch) and no DSPs; both close 100 MHz at both channel counts, the 16-channel builds with the thinner margin. The register arbiter (</w:t>
      </w:r>
      <w:r>
        <w:rPr>
          <w:rStyle w:val="VerbatimChar"/>
          <w:sz w:val="20"/>
        </w:rPr>
        <w:t>rapids_g_reg_arb</w:t>
      </w:r>
      <w:r>
        <w:rPr>
          <w:sz w:val="20"/>
        </w:rPr>
        <w:t xml:space="preserve">) sits in the top, outside </w:t>
      </w:r>
      <w:r>
        <w:rPr>
          <w:rStyle w:val="VerbatimChar"/>
          <w:sz w:val="20"/>
        </w:rPr>
        <w:t>stream_core_g</w:t>
      </w:r>
      <w:r>
        <w:rPr>
          <w:sz w:val="20"/>
        </w:rPr>
        <w:t>, and is in Table 5.1 but not here.</w:t>
      </w:r>
      <w:bookmarkEnd w:id="99"/>
      <w:r>
        <w:br w:type="page"/>
      </w:r>
    </w:p>
    <w:p>
      <w:pPr>
        <w:pStyle w:val="Heading2"/>
        <w:pBdr>
          <w:bottom w:val="single" w:sz="12" w:space="0" w:color="228B22"/>
        </w:pBdr>
        <w:spacing w:before="280" w:after="80"/>
        <w:rPr/>
      </w:pPr>
      <w:bookmarkStart w:id="102" w:name="__RefHeading___Toc9554_1201411014"/>
      <w:bookmarkStart w:id="103" w:name="the-first-stream-g-bitstream"/>
      <w:bookmarkEnd w:id="102"/>
      <w:r>
        <w:rPr>
          <w:rStyle w:val="SectionNumber"/>
          <w:b/>
          <w:color w:val="228B22"/>
          <w:sz w:val="28"/>
        </w:rPr>
        <w:t>7.3</w:t>
      </w:r>
      <w:r>
        <w:rPr>
          <w:b/>
          <w:color w:val="228B22"/>
          <w:sz w:val="28"/>
        </w:rPr>
        <w:tab/>
        <w:t>The first stream-g bitstream</w:t>
      </w:r>
    </w:p>
    <w:p>
      <w:pPr>
        <w:pStyle w:val="FirstParagraph"/>
        <w:rPr/>
      </w:pPr>
      <w:r>
        <w:rPr>
          <w:sz w:val="20"/>
        </w:rPr>
        <w:t xml:space="preserve">The first </w:t>
      </w:r>
      <w:r>
        <w:rPr>
          <w:rStyle w:val="VerbatimChar"/>
          <w:sz w:val="20"/>
        </w:rPr>
        <w:t>STREAM_G=1</w:t>
      </w:r>
      <w:r>
        <w:rPr>
          <w:sz w:val="20"/>
        </w:rPr>
        <w:t xml:space="preserve"> bitstream answered nothing on the UART, not even the harness’s own CSRs, while a </w:t>
      </w:r>
      <w:r>
        <w:rPr>
          <w:rStyle w:val="VerbatimChar"/>
          <w:sz w:val="20"/>
        </w:rPr>
        <w:t>STREAM_G=0</w:t>
      </w:r>
      <w:r>
        <w:rPr>
          <w:sz w:val="20"/>
        </w:rPr>
        <w:t xml:space="preserve"> control built from the same tree answered on the same port. The Vivado log named it: </w:t>
      </w:r>
      <w:r>
        <w:rPr>
          <w:rStyle w:val="VerbatimChar"/>
          <w:sz w:val="20"/>
        </w:rPr>
        <w:t>Net host_cmd_valid in module/entity stream_g_top_ch8 does not have driver</w:t>
      </w:r>
      <w:r>
        <w:rPr>
          <w:sz w:val="20"/>
        </w:rPr>
        <w:t xml:space="preserve">. The generated top had connected the APB slave to the </w:t>
      </w:r>
      <w:r>
        <w:rPr>
          <w:rStyle w:val="VerbatimChar"/>
          <w:sz w:val="20"/>
        </w:rPr>
        <w:t>host_*</w:t>
      </w:r>
      <w:r>
        <w:rPr>
          <w:sz w:val="20"/>
        </w:rPr>
        <w:t xml:space="preserve"> nets before the include that declares them; Verilator resolved the names and every lint and the harness sim were green, Vivado made implicit undriven nets, and the host register path did not exist in silicon. The generator anchors the include ahead of the APB slave now, and </w:t>
      </w:r>
      <w:r>
        <w:rPr>
          <w:rStyle w:val="VerbatimChar"/>
          <w:sz w:val="20"/>
        </w:rPr>
        <w:t>make bitstream</w:t>
      </w:r>
      <w:r>
        <w:rPr>
          <w:sz w:val="20"/>
        </w:rPr>
        <w:t xml:space="preserve"> prints every such line from the log after every build (the scan also surfaced the observers’ undriven </w:t>
      </w:r>
      <w:r>
        <w:rPr>
          <w:rStyle w:val="VerbatimChar"/>
          <w:sz w:val="20"/>
        </w:rPr>
        <w:t>w_comp_stat_*</w:t>
      </w:r>
      <w:r>
        <w:rPr>
          <w:sz w:val="20"/>
        </w:rPr>
        <w:t xml:space="preserve"> nets, utility-ip misc BUG-002). The lesson is in the handbook’s generated-RTL note; the control build is the A/B that settled it, and the bridge the build had regenerated was cleared the same way (its 1 MB matrix is cycle-identical to the 2026-10-03 one).</w:t>
      </w:r>
      <w:bookmarkEnd w:id="103"/>
      <w:r>
        <w:br w:type="page"/>
      </w:r>
    </w:p>
    <w:p>
      <w:pPr>
        <w:pStyle w:val="Heading2"/>
        <w:pBdr>
          <w:bottom w:val="single" w:sz="12" w:space="0" w:color="228B22"/>
        </w:pBdr>
        <w:spacing w:before="280" w:after="80"/>
        <w:rPr/>
      </w:pPr>
      <w:bookmarkStart w:id="104" w:name="__RefHeading___Toc9556_1201411014"/>
      <w:bookmarkStart w:id="105" w:name="how-the-two-designs-were-compared"/>
      <w:bookmarkEnd w:id="104"/>
      <w:r>
        <w:rPr>
          <w:rStyle w:val="SectionNumber"/>
          <w:b/>
          <w:color w:val="228B22"/>
          <w:sz w:val="28"/>
        </w:rPr>
        <w:t>7.4</w:t>
      </w:r>
      <w:r>
        <w:rPr>
          <w:b/>
          <w:color w:val="228B22"/>
          <w:sz w:val="28"/>
        </w:rPr>
        <w:tab/>
        <w:t>How the two designs were compared</w:t>
      </w:r>
    </w:p>
    <w:p>
      <w:pPr>
        <w:pStyle w:val="FirstParagraph"/>
        <w:rPr/>
      </w:pPr>
      <w:r>
        <w:rPr>
          <w:sz w:val="20"/>
        </w:rPr>
        <w:t xml:space="preserve">Figure 5.2 is the method. The host program is </w:t>
      </w:r>
      <w:r>
        <w:rPr>
          <w:rStyle w:val="VerbatimChar"/>
          <w:sz w:val="20"/>
        </w:rPr>
        <w:t>host_characterize.py</w:t>
      </w:r>
      <w:r>
        <w:rPr>
          <w:sz w:val="20"/>
        </w:rPr>
        <w:t>, the one every perf matrix on this board has run; a point is a configuration (channels, descriptors per channel, bytes per descriptor) that it stages, configures, kicks and times with the harness timer (first descriptor AR to the expected write-beat count, Section 2), with the CRC verdict on every channel that ran. The point profiles are rapids-g’s three (</w:t>
      </w:r>
      <w:r>
        <w:rPr>
          <w:rStyle w:val="VerbatimChar"/>
          <w:sz w:val="20"/>
        </w:rPr>
        <w:t>gcompare</w:t>
      </w:r>
      <w:r>
        <w:rPr>
          <w:sz w:val="20"/>
        </w:rPr>
        <w:t xml:space="preserve">, </w:t>
      </w:r>
      <w:r>
        <w:rPr>
          <w:rStyle w:val="VerbatimChar"/>
          <w:sz w:val="20"/>
        </w:rPr>
        <w:t>gscale</w:t>
      </w:r>
      <w:r>
        <w:rPr>
          <w:sz w:val="20"/>
        </w:rPr>
        <w:t xml:space="preserve">, </w:t>
      </w:r>
      <w:r>
        <w:rPr>
          <w:rStyle w:val="VerbatimChar"/>
          <w:sz w:val="20"/>
        </w:rPr>
        <w:t>gscale1</w:t>
      </w:r>
      <w:r>
        <w:rPr>
          <w:sz w:val="20"/>
        </w:rPr>
        <w:t xml:space="preserve">) in STREAM terms, as CSV inputs under </w:t>
      </w:r>
      <w:r>
        <w:rPr>
          <w:rStyle w:val="VerbatimChar"/>
          <w:sz w:val="20"/>
        </w:rPr>
        <w:t>build-perf/csv/</w:t>
      </w:r>
      <w:r>
        <w:rPr>
          <w:sz w:val="20"/>
        </w:rPr>
        <w:t xml:space="preserve">: STREAM is memory to memory, so there is no sink, source or interleave split, and a beat is 16 bytes. Names read </w:t>
      </w:r>
      <w:r>
        <w:rPr>
          <w:rStyle w:val="VerbatimChar"/>
          <w:sz w:val="20"/>
        </w:rPr>
        <w:t>beat_ch&lt;N&gt;_b&lt;B&gt;</w:t>
      </w:r>
      <w:r>
        <w:rPr>
          <w:sz w:val="20"/>
        </w:rPr>
        <w:t xml:space="preserve"> (one descriptor per channel) and </w:t>
      </w:r>
      <w:r>
        <w:rPr>
          <w:rStyle w:val="VerbatimChar"/>
          <w:sz w:val="20"/>
        </w:rPr>
        <w:t>chain_ch&lt;N&gt;_b&lt;B&gt;_d&lt;D&gt;</w:t>
      </w:r>
      <w:r>
        <w:rPr>
          <w:sz w:val="20"/>
        </w:rPr>
        <w:t xml:space="preserve"> (a chain of D per channel), N active channels, B beats per descriptor. Every figure is bytes moved over the timer’s cycles, so it includes the descriptor fetch and the launch; the peak is 1,600 MB/s.</w:t>
      </w:r>
    </w:p>
    <w:p>
      <w:pPr>
        <w:pStyle w:val="BodyText"/>
        <w:rPr/>
      </w:pPr>
      <w:r>
        <w:rPr>
          <w:sz w:val="20"/>
        </w:rPr>
        <w:t>The same points run on the harness simulation of each design through the same host code (</w:t>
      </w:r>
      <w:r>
        <w:rPr>
          <w:rStyle w:val="VerbatimChar"/>
          <w:sz w:val="20"/>
        </w:rPr>
        <w:t>make sim-gcompare | sim-gscale | sim-gscale1</w:t>
      </w:r>
      <w:r>
        <w:rPr>
          <w:sz w:val="20"/>
        </w:rPr>
        <w:t xml:space="preserve">, the </w:t>
      </w:r>
      <w:r>
        <w:rPr>
          <w:rStyle w:val="VerbatimChar"/>
          <w:sz w:val="20"/>
        </w:rPr>
        <w:t>char_csv</w:t>
      </w:r>
      <w:r>
        <w:rPr>
          <w:sz w:val="20"/>
        </w:rPr>
        <w:t xml:space="preserve"> test type, one JSON per chunk under </w:t>
      </w:r>
      <w:r>
        <w:rPr>
          <w:rStyle w:val="VerbatimChar"/>
          <w:sz w:val="20"/>
        </w:rPr>
        <w:t>results/sim/</w:t>
      </w:r>
      <w:r>
        <w:rPr>
          <w:sz w:val="20"/>
        </w:rPr>
        <w:t xml:space="preserve">), so the board can be checked against its simulation point for point. </w:t>
      </w:r>
      <w:r>
        <w:rPr>
          <w:rStyle w:val="VerbatimChar"/>
          <w:sz w:val="20"/>
        </w:rPr>
        <w:t>bin/compare_profiles.py &lt;profile&gt; --date 2026-10-24 --crossover</w:t>
      </w:r>
      <w:r>
        <w:rPr>
          <w:sz w:val="20"/>
        </w:rPr>
        <w:t xml:space="preserve"> tabulates both designs, marks the sim-against-board agreement, and derives the sizes at which stream-g is within 10 %, 5 % and 1 %.</w:t>
      </w:r>
    </w:p>
    <w:p>
      <w:pPr>
        <w:pStyle w:val="Heading3"/>
        <w:spacing w:before="200" w:after="80"/>
        <w:rPr/>
      </w:pPr>
      <w:bookmarkStart w:id="106" w:name="__RefHeading___Toc9558_1201411014"/>
      <w:bookmarkStart w:id="107" w:name="figure-5.2-the-ab-end-to-end"/>
      <w:bookmarkStart w:id="108" w:name="_Fig_7_The_A_B__end_to_end"/>
      <w:bookmarkEnd w:id="106"/>
      <w:r>
        <w:rPr>
          <w:rStyle w:val="SectionNumber"/>
          <w:b/>
          <w:color w:val="404040"/>
          <w:sz w:val="24"/>
        </w:rPr>
        <w:t>7.4.1</w:t>
      </w:r>
      <w:r>
        <w:rPr>
          <w:b/>
          <w:color w:val="404040"/>
          <w:sz w:val="24"/>
        </w:rPr>
        <w:tab/>
        <w:t>Figure 5.2: The A/B, end to end</w:t>
      </w:r>
      <w:bookmarkEnd w:id="108"/>
    </w:p>
    <w:p>
      <w:pPr>
        <w:pStyle w:val="CaptionedFigure"/>
        <w:rPr/>
      </w:pPr>
      <w:r>
        <w:rPr/>
        <w:drawing>
          <wp:inline distT="0" distB="0" distL="0" distR="0">
            <wp:extent cx="5334000" cy="3021965"/>
            <wp:effectExtent l="0" t="0" r="0" b="0"/>
            <wp:docPr id="24" name="Image7" descr="STREAM against stream-g: same tree, same host program, same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 descr="STREAM against stream-g: same tree, same host program, same points"/>
                    <pic:cNvPicPr>
                      <a:picLocks noChangeAspect="1" noChangeArrowheads="1"/>
                    </pic:cNvPicPr>
                  </pic:nvPicPr>
                  <pic:blipFill>
                    <a:blip r:embed="rId16"/>
                    <a:stretch>
                      <a:fillRect/>
                    </a:stretch>
                  </pic:blipFill>
                  <pic:spPr bwMode="auto">
                    <a:xfrm>
                      <a:off x="0" y="0"/>
                      <a:ext cx="5334000" cy="3021965"/>
                    </a:xfrm>
                    <a:prstGeom prst="rect">
                      <a:avLst/>
                    </a:prstGeom>
                  </pic:spPr>
                </pic:pic>
              </a:graphicData>
            </a:graphic>
          </wp:inline>
        </w:drawing>
      </w:r>
    </w:p>
    <w:p>
      <w:pPr>
        <w:pStyle w:val="ImageCaption"/>
        <w:rPr/>
      </w:pPr>
      <w:r>
        <w:rPr/>
        <w:t>STREAM against stream-g: same tree, same host program, same points</w:t>
      </w:r>
    </w:p>
    <w:p>
      <w:pPr>
        <w:pStyle w:val="BodyText"/>
        <w:rPr/>
      </w:pPr>
      <w:r>
        <w:rPr>
          <w:b/>
          <w:bCs/>
          <w:sz w:val="20"/>
        </w:rPr>
        <w:t>Source:</w:t>
      </w:r>
      <w:r>
        <w:rPr>
          <w:sz w:val="20"/>
        </w:rPr>
        <w:t xml:space="preserve"> </w:t>
      </w:r>
      <w:hyperlink r:id="rId17">
        <w:r>
          <w:rPr>
            <w:rStyle w:val="Hyperlink"/>
          </w:rPr>
          <w:t>07_ab_measurement.dot</w:t>
        </w:r>
      </w:hyperlink>
      <w:bookmarkEnd w:id="107"/>
    </w:p>
    <w:p>
      <w:pPr>
        <w:pStyle w:val="Heading3"/>
        <w:spacing w:before="200" w:after="80"/>
        <w:rPr/>
      </w:pPr>
      <w:bookmarkStart w:id="109" w:name="__RefHeading___Toc9560_1201411014"/>
      <w:bookmarkStart w:id="110" w:name="the-simulation-against-the-board"/>
      <w:bookmarkEnd w:id="109"/>
      <w:r>
        <w:rPr>
          <w:rStyle w:val="SectionNumber"/>
          <w:b/>
          <w:color w:val="404040"/>
          <w:sz w:val="24"/>
        </w:rPr>
        <w:t>7.4.2</w:t>
      </w:r>
      <w:r>
        <w:rPr>
          <w:b/>
          <w:color w:val="404040"/>
          <w:sz w:val="24"/>
        </w:rPr>
        <w:tab/>
        <w:t>The simulation against the board</w:t>
      </w:r>
    </w:p>
    <w:p>
      <w:pPr>
        <w:pStyle w:val="FirstParagraph"/>
        <w:rPr/>
      </w:pPr>
      <w:r>
        <w:rPr>
          <w:sz w:val="20"/>
        </w:rPr>
        <w:t xml:space="preserve">The harness simulation of each bitstream’s design, in the bitstream’s own configuration (the perf geometry with </w:t>
      </w:r>
      <w:r>
        <w:rPr>
          <w:rStyle w:val="VerbatimChar"/>
          <w:sz w:val="20"/>
        </w:rPr>
        <w:t>USE_AXI_MONITORS=0</w:t>
      </w:r>
      <w:r>
        <w:rPr>
          <w:sz w:val="20"/>
        </w:rPr>
        <w:t>; a first pass had taken the package default and built the in-core monitors in, which is not this bitstream), reproduces the board. The full three-profile campaign on both designs (</w:t>
      </w:r>
      <w:r>
        <w:rPr>
          <w:rStyle w:val="VerbatimChar"/>
          <w:sz w:val="20"/>
        </w:rPr>
        <w:t>make sim-gcompare | sim-gscale | sim-gscale1</w:t>
      </w:r>
      <w:r>
        <w:rPr>
          <w:sz w:val="20"/>
        </w:rPr>
        <w:t xml:space="preserve">, 40 cells, </w:t>
      </w:r>
      <w:r>
        <w:rPr>
          <w:rStyle w:val="VerbatimChar"/>
          <w:sz w:val="20"/>
        </w:rPr>
        <w:t>results/sim/</w:t>
      </w:r>
      <w:r>
        <w:rPr>
          <w:sz w:val="20"/>
        </w:rPr>
        <w:t>), on the 2026-10-25 bitstreams: on STREAM all 96 points are the board to the cycle; on stream-g 2 of 96 are identical and the rest differ by 16 cycles on average and 51 at most. That residue is the design’s own: the firmware’s poll loop runs free of the host, so where a hart’s pass stands when a kick lands moves the count by up to a pass. On the first image the same campaign gave 24 cycles on average and 190 at most, one whole COMPLETE / NEXT_DESC walk, because that image’s one-slot poll tested the chain hook only on a pass’s first HEAD_SUM read and a chained head opened mid-pass by the in-place advance fell to JUDGE; the simulation trace of channel 0’s scheduler (</w:t>
      </w:r>
      <w:r>
        <w:rPr>
          <w:rStyle w:val="VerbatimChar"/>
          <w:sz w:val="20"/>
        </w:rPr>
        <w:t>bin/sched_trace_timeline.py</w:t>
      </w:r>
      <w:r>
        <w:rPr>
          <w:sz w:val="20"/>
        </w:rPr>
        <w:t xml:space="preserve">, </w:t>
      </w:r>
      <w:r>
        <w:rPr>
          <w:rStyle w:val="VerbatimChar"/>
          <w:sz w:val="20"/>
        </w:rPr>
        <w:t>results/task021_trace_2026-10-24_g.jsonl</w:t>
      </w:r>
      <w:r>
        <w:rPr>
          <w:sz w:val="20"/>
        </w:rPr>
        <w:t>) is what found it, and STREAM’s own firmware tests the hook on both reads (stream TASK-021: lone channel, 16-descriptor chains at 16 / 32 / 64 / 128 beats, board 704 / 1,126 / 1,319 / 2,199 cycles, simulation 688 / 1,132 / 1,312 / 2,196).</w:t>
      </w:r>
      <w:bookmarkEnd w:id="105"/>
      <w:bookmarkEnd w:id="110"/>
      <w:r>
        <w:br w:type="page"/>
      </w:r>
    </w:p>
    <w:p>
      <w:pPr>
        <w:pStyle w:val="Heading2"/>
        <w:pBdr>
          <w:bottom w:val="single" w:sz="12" w:space="0" w:color="228B22"/>
        </w:pBdr>
        <w:spacing w:before="280" w:after="80"/>
        <w:rPr/>
      </w:pPr>
      <w:bookmarkStart w:id="111" w:name="__RefHeading___Toc9562_1201411014"/>
      <w:bookmarkEnd w:id="111"/>
      <w:r>
        <w:rPr>
          <w:rStyle w:val="SectionNumber"/>
          <w:b/>
          <w:color w:val="228B22"/>
          <w:sz w:val="28"/>
        </w:rPr>
        <w:t>7.5</w:t>
      </w:r>
      <w:r>
        <w:rPr>
          <w:b/>
          <w:color w:val="228B22"/>
          <w:sz w:val="28"/>
        </w:rPr>
        <w:tab/>
        <w:t>Single descriptor per channel (</w:t>
      </w:r>
      <w:r>
        <w:rPr>
          <w:rStyle w:val="VerbatimChar"/>
          <w:b/>
          <w:color w:val="228B22"/>
          <w:sz w:val="28"/>
        </w:rPr>
        <w:t>gcompare</w:t>
      </w:r>
      <w:r>
        <w:rPr>
          <w:b/>
          <w:color w:val="228B22"/>
          <w:sz w:val="28"/>
        </w:rPr>
        <w:t>)</w:t>
      </w:r>
    </w:p>
    <w:p>
      <w:pPr>
        <w:pStyle w:val="TableCaption"/>
        <w:rPr/>
      </w:pPr>
      <w:bookmarkStart w:id="112" w:name="_Tab_17_Table_5_3__One_descr"/>
      <w:r>
        <w:rPr/>
        <w:t>Table 5.3: One descriptor per channel, 2026-10-25 (peak 1,600 MB/s)</w:t>
      </w:r>
      <w:bookmarkEnd w:id="1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1170"/>
        <w:gridCol w:w="1170"/>
        <w:gridCol w:w="1170"/>
        <w:gridCol w:w="1170"/>
        <w:gridCol w:w="1170"/>
        <w:gridCol w:w="1170"/>
        <w:gridCol w:w="1170"/>
      </w:tblGrid>
      <w:tr>
        <w:trPr>
          <w:tblHeader w:val="true"/>
        </w:trPr>
        <w:tc>
          <w:tcPr>
            <w:tcW w:w="1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11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11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per descriptor</w:t>
            </w:r>
          </w:p>
        </w:tc>
        <w:tc>
          <w:tcPr>
            <w:tcW w:w="11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 cycles</w:t>
            </w:r>
          </w:p>
        </w:tc>
        <w:tc>
          <w:tcPr>
            <w:tcW w:w="11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stream-g cycles</w:t>
            </w:r>
          </w:p>
        </w:tc>
        <w:tc>
          <w:tcPr>
            <w:tcW w:w="11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 MB/s</w:t>
            </w:r>
          </w:p>
        </w:tc>
        <w:tc>
          <w:tcPr>
            <w:tcW w:w="11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stream-g MB/s</w:t>
            </w:r>
          </w:p>
        </w:tc>
        <w:tc>
          <w:tcPr>
            <w:tcW w:w="11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stream-g / STREAM</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210</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18.6 %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beat_ch1_b16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26.8 %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beat_ch1_b64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880</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373</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42.4 %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beat_ch1_b256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303</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68.7 %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beat_ch1_b1024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1,236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1,459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1,264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86.7 %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beat_ch1_b4096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4,143</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4,328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1,509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1,444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95.7 %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beat_ch1_b32768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32,815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32,990</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1,516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99.5 %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beat_ch1_b65536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MB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65,583</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65,723</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87</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17.6 %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43</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57</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19.9 %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beat_ch2_b16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618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35.3 %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beat_ch2_b64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52.7 %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beat_ch2_b256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710</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1,398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1,100</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78.7 %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beat_ch2_b1024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2,095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2,246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1,492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1,391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93.3 %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beat_ch2_b4096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8,239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8,376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1,517</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1,492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98.4 %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beat_ch2_b32768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65,583</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65,716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beat_ch2_b65536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MB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131,119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131,262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18.5 %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217</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479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113</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23.5 %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beat_ch4_b16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880</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363</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41.3 %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beat_ch4_b64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303</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435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898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69.7 %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beat_ch4_b256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1,210</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1,459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88.5 %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beat_ch4_b1024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4,143</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4,289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1,509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1,457</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96.6 %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beat_ch4_b4096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16,431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16,563</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1,509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beat_ch4_b32768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131,119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131,268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beat_ch4_b65536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MB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262,191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262,338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47</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260</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21.0 %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729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29.9 %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beat_ch8_b16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599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53.7 %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beat_ch8_b64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1,398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80.1 %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beat_ch8_b256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2,095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2,242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1,492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1,394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93.4 %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beat_ch8_b1024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8,239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8,386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1,517</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1,491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98.2 %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beat_ch8_b4096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32,815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32,959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1,517</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beat_ch8_b32768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262,191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262,343</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beat_ch8_b65536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MB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524,335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524,490</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bookmarkStart w:id="113" w:name="single-descriptor-per-channel-gcompare"/>
            <w:bookmarkEnd w:id="113"/>
          </w:p>
        </w:tc>
      </w:tr>
    </w:tbl>
    <w:p>
      <w:pPr>
        <w:pStyle w:val="Heading2"/>
        <w:pBdr>
          <w:bottom w:val="single" w:sz="12" w:space="0" w:color="228B22"/>
        </w:pBdr>
        <w:spacing w:before="280" w:after="80"/>
        <w:rPr/>
      </w:pPr>
      <w:r>
        <w:br w:type="page"/>
      </w:r>
      <w:bookmarkStart w:id="114" w:name="__RefHeading___Toc9564_1201411014"/>
      <w:bookmarkEnd w:id="114"/>
      <w:r>
        <w:rPr>
          <w:rStyle w:val="SectionNumber"/>
          <w:b/>
          <w:color w:val="228B22"/>
          <w:sz w:val="28"/>
        </w:rPr>
        <w:t>7.6</w:t>
      </w:r>
      <w:r>
        <w:rPr>
          <w:b/>
          <w:color w:val="228B22"/>
          <w:sz w:val="28"/>
        </w:rPr>
        <w:tab/>
        <w:t>Descriptor chains (</w:t>
      </w:r>
      <w:r>
        <w:rPr>
          <w:rStyle w:val="VerbatimChar"/>
          <w:b/>
          <w:color w:val="228B22"/>
          <w:sz w:val="28"/>
        </w:rPr>
        <w:t>gcompare</w:t>
      </w:r>
      <w:r>
        <w:rPr>
          <w:b/>
          <w:color w:val="228B22"/>
          <w:sz w:val="28"/>
        </w:rPr>
        <w:t>)</w:t>
      </w:r>
    </w:p>
    <w:p>
      <w:pPr>
        <w:pStyle w:val="TableCaption"/>
        <w:rPr/>
      </w:pPr>
      <w:bookmarkStart w:id="115" w:name="_Tab_18_Table_5_4__Chains_of"/>
      <w:r>
        <w:rPr/>
        <w:t>Table 5.4: Chains of descriptors per channel, 2026-10-25</w:t>
      </w:r>
      <w:bookmarkEnd w:id="1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1170"/>
        <w:gridCol w:w="1170"/>
        <w:gridCol w:w="1170"/>
        <w:gridCol w:w="1170"/>
        <w:gridCol w:w="1170"/>
        <w:gridCol w:w="1170"/>
        <w:gridCol w:w="1170"/>
      </w:tblGrid>
      <w:tr>
        <w:trPr>
          <w:tblHeader w:val="true"/>
        </w:trPr>
        <w:tc>
          <w:tcPr>
            <w:tcW w:w="1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11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11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chain</w:t>
            </w:r>
          </w:p>
        </w:tc>
        <w:tc>
          <w:tcPr>
            <w:tcW w:w="11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 cycles</w:t>
            </w:r>
          </w:p>
        </w:tc>
        <w:tc>
          <w:tcPr>
            <w:tcW w:w="11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stream-g cycles</w:t>
            </w:r>
          </w:p>
        </w:tc>
        <w:tc>
          <w:tcPr>
            <w:tcW w:w="11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 MB/s</w:t>
            </w:r>
          </w:p>
        </w:tc>
        <w:tc>
          <w:tcPr>
            <w:tcW w:w="11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stream-g MB/s</w:t>
            </w:r>
          </w:p>
        </w:tc>
        <w:tc>
          <w:tcPr>
            <w:tcW w:w="11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stream-g / STREAM</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chain_ch1_b1_d16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x 16 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685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30.9 %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chain_ch1_b64_d16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x 1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1,313</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1,459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1,190</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81.6 %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chain_ch1_b1024_d16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x 16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16,431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16,496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1,516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chain_ch1_b8192_d4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x 128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32,815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32,876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chain_ch8_b1_d16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x 16 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287</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681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277</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40.8 %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chain_ch8_b64_d16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x 1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8,239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8,278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1,517</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1,510</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99.5 %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chain_ch8_b1024_d16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x 16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131,119</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131,155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chain_ch8_b8192_d4</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x 128 KB</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262,191</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262,242</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1,526</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1,525</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Heading2"/>
        <w:pBdr>
          <w:bottom w:val="single" w:sz="12" w:space="0" w:color="228B22"/>
        </w:pBdr>
        <w:spacing w:before="280" w:after="80"/>
        <w:rPr/>
      </w:pPr>
      <w:r>
        <w:br w:type="page"/>
      </w:r>
      <w:bookmarkStart w:id="116" w:name="__RefHeading___Toc9566_1201411014"/>
      <w:bookmarkEnd w:id="116"/>
      <w:r>
        <w:rPr>
          <w:rStyle w:val="SectionNumber"/>
          <w:b/>
          <w:color w:val="228B22"/>
          <w:sz w:val="28"/>
        </w:rPr>
        <w:t>7.7</w:t>
      </w:r>
      <w:r>
        <w:rPr>
          <w:b/>
          <w:color w:val="228B22"/>
          <w:sz w:val="28"/>
        </w:rPr>
        <w:tab/>
        <w:t>The size sweeps (</w:t>
      </w:r>
      <w:r>
        <w:rPr>
          <w:rStyle w:val="VerbatimChar"/>
          <w:b/>
          <w:color w:val="228B22"/>
          <w:sz w:val="28"/>
        </w:rPr>
        <w:t>gscale</w:t>
      </w:r>
      <w:r>
        <w:rPr>
          <w:b/>
          <w:color w:val="228B22"/>
          <w:sz w:val="28"/>
        </w:rPr>
        <w:t xml:space="preserve">, </w:t>
      </w:r>
      <w:r>
        <w:rPr>
          <w:rStyle w:val="VerbatimChar"/>
          <w:b/>
          <w:color w:val="228B22"/>
          <w:sz w:val="28"/>
        </w:rPr>
        <w:t>gscale1</w:t>
      </w:r>
      <w:r>
        <w:rPr>
          <w:b/>
          <w:color w:val="228B22"/>
          <w:sz w:val="28"/>
        </w:rPr>
        <w:t>)</w:t>
      </w:r>
    </w:p>
    <w:p>
      <w:pPr>
        <w:pStyle w:val="FirstParagraph"/>
        <w:rPr/>
      </w:pPr>
      <w:r>
        <w:rPr>
          <w:sz w:val="20"/>
        </w:rPr>
        <w:t xml:space="preserve">Each cell is STREAM cycles / stream-g cycles (1.00 = parity). </w:t>
      </w:r>
      <w:r>
        <w:rPr>
          <w:rStyle w:val="VerbatimChar"/>
          <w:sz w:val="20"/>
        </w:rPr>
        <w:t>single</w:t>
      </w:r>
      <w:r>
        <w:rPr>
          <w:sz w:val="20"/>
        </w:rPr>
        <w:t xml:space="preserve"> is one descriptor per channel, </w:t>
      </w:r>
      <w:r>
        <w:rPr>
          <w:rStyle w:val="VerbatimChar"/>
          <w:sz w:val="20"/>
        </w:rPr>
        <w:t>chain</w:t>
      </w:r>
      <w:r>
        <w:rPr>
          <w:sz w:val="20"/>
        </w:rPr>
        <w:t xml:space="preserve"> a 16-descriptor chain per channel; “8 ch” has every channel busy, “1 ch” channel 0 alone.</w:t>
      </w:r>
    </w:p>
    <w:p>
      <w:pPr>
        <w:pStyle w:val="TableCaption"/>
        <w:rPr/>
      </w:pPr>
      <w:bookmarkStart w:id="117" w:name="_Tab_19_Table_5_5__STREAM___"/>
      <w:r>
        <w:rPr/>
        <w:t>Table 5.5: STREAM / stream-g cycles over the size sweep (</w:t>
      </w:r>
      <w:r>
        <w:rPr>
          <w:rStyle w:val="VerbatimChar"/>
        </w:rPr>
        <w:t>--</w:t>
      </w:r>
      <w:r>
        <w:rPr/>
        <w:t xml:space="preserve"> = not in the sweep)</w:t>
      </w:r>
      <w:bookmarkEnd w:id="1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c>
          <w:tcPr>
            <w:tcW w:w="155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per descriptor</w:t>
            </w:r>
          </w:p>
        </w:tc>
        <w:tc>
          <w:tcPr>
            <w:tcW w:w="156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single, 8 ch</w:t>
            </w:r>
          </w:p>
        </w:tc>
        <w:tc>
          <w:tcPr>
            <w:tcW w:w="156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chain, 8 ch</w:t>
            </w:r>
          </w:p>
        </w:tc>
        <w:tc>
          <w:tcPr>
            <w:tcW w:w="155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single, 1 ch</w:t>
            </w:r>
          </w:p>
        </w:tc>
        <w:tc>
          <w:tcPr>
            <w:tcW w:w="156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chain, 1 ch</w:t>
            </w:r>
          </w:p>
        </w:tc>
      </w:tr>
      <w:tr>
        <w:trPr/>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B</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0.22</w:t>
            </w:r>
          </w:p>
        </w:tc>
        <w:tc>
          <w:tcPr>
            <w:tcW w:w="156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0.42</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0.32</w:t>
            </w:r>
          </w:p>
        </w:tc>
      </w:tr>
      <w:tr>
        <w:trPr/>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 B</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0.22</w:t>
            </w:r>
          </w:p>
        </w:tc>
        <w:tc>
          <w:tcPr>
            <w:tcW w:w="156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0.43</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0.18</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0.31</w:t>
            </w:r>
          </w:p>
        </w:tc>
      </w:tr>
      <w:tr>
        <w:trPr/>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B</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0.32</w:t>
            </w:r>
          </w:p>
        </w:tc>
        <w:tc>
          <w:tcPr>
            <w:tcW w:w="156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0.78</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0.22</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0.33</w:t>
            </w:r>
          </w:p>
        </w:tc>
      </w:tr>
      <w:tr>
        <w:trPr/>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 B</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0.39</w:t>
            </w:r>
          </w:p>
        </w:tc>
        <w:tc>
          <w:tcPr>
            <w:tcW w:w="156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0.88</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0.35</w:t>
            </w:r>
          </w:p>
        </w:tc>
      </w:tr>
      <w:tr>
        <w:trPr/>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B</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0.54</w:t>
            </w:r>
          </w:p>
        </w:tc>
        <w:tc>
          <w:tcPr>
            <w:tcW w:w="156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0.28</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0.43</w:t>
            </w:r>
          </w:p>
        </w:tc>
      </w:tr>
      <w:tr>
        <w:trPr/>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 B</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0.67</w:t>
            </w:r>
          </w:p>
        </w:tc>
        <w:tc>
          <w:tcPr>
            <w:tcW w:w="156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0.31</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w:t>
            </w:r>
          </w:p>
        </w:tc>
      </w:tr>
      <w:tr>
        <w:trPr/>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KB</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0.79</w:t>
            </w:r>
          </w:p>
        </w:tc>
        <w:tc>
          <w:tcPr>
            <w:tcW w:w="156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0.40</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0.83</w:t>
            </w:r>
          </w:p>
        </w:tc>
      </w:tr>
      <w:tr>
        <w:trPr/>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 KB</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0.89</w:t>
            </w:r>
          </w:p>
        </w:tc>
        <w:tc>
          <w:tcPr>
            <w:tcW w:w="156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0.95</w:t>
            </w:r>
          </w:p>
        </w:tc>
      </w:tr>
      <w:tr>
        <w:trPr/>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56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0.70</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r>
      <w:tr>
        <w:trPr/>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KB</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w:t>
            </w:r>
          </w:p>
        </w:tc>
        <w:tc>
          <w:tcPr>
            <w:tcW w:w="156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KB</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156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0.86</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 KB</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56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56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 KB</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32768</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 KB</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65536</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MB</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The smallest bytes per descriptor from which every larger point in the sweep stays within the bound:</w:t>
      </w:r>
    </w:p>
    <w:p>
      <w:pPr>
        <w:pStyle w:val="TableCaption"/>
        <w:rPr/>
      </w:pPr>
      <w:bookmarkStart w:id="118" w:name="_Tab_20_Table_5_6__Bytes_per"/>
      <w:r>
        <w:rPr/>
        <w:t>Table 5.6: Bytes per descriptor for stream-g to be within 10 %, 5 % and 1 % of STREAM</w:t>
      </w:r>
      <w:bookmarkEnd w:id="1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Shape</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Busy channels</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Within 10 %</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Within 5 %</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Within 1 %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of 8</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 KB</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of 8</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KB</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 KB</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16-descriptor chain</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of 8</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 KB</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 KB</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KB</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16-descriptor chain</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of 8</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B</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B</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 B</w:t>
            </w:r>
          </w:p>
        </w:tc>
      </w:tr>
    </w:tbl>
    <w:p>
      <w:pPr>
        <w:pStyle w:val="BodyText"/>
        <w:rPr/>
      </w:pPr>
      <w:r>
        <w:rPr>
          <w:sz w:val="20"/>
        </w:rPr>
        <w:t>The difference is a fixed latency, not a rate: about 140 to 170 clocks once per channel between the kick and the first read (the firmware’s poll, STAGE and ARM and the state walk, against the state machine’s few cycles), and the firmware’s reaction to each chained head after it, which STREAM’s read-ahead prefetch, kept in hardware for a head the firmware has staged, overlaps with the running descriptor. With every channel busy the other channels’ data hides the cost; alone, a descriptor pays it in full, which is why the one-channel bounds sit eight times higher. The first image’s one-channel chain column had a plateau from 32 to 80 beats (about 106 cycles a descriptor whatever its length, 1,890 cycles at 32 beats against 559 for STREAM): its poll tested the chain hook only on a pass’s first HEAD_SUM read, and a head opened by the in-place advance mid-pass fell to the slow path, so every second descriptor walked COMPLETE / NEXT_DESC. stream-g’s own firmware tests the hook on both reads (stream TASK-021); the 32-beat chain is 1,126 cycles now and the column is monotonic. These tables are the 2026-10-25 measurement on that firmware; the STREAM side is cycle-identical to 2026-10-24 on all 96 points, and the first image’s profiles are kept beside them.</w:t>
      </w:r>
      <w:r>
        <w:br w:type="page"/>
      </w:r>
    </w:p>
    <w:p>
      <w:pPr>
        <w:pStyle w:val="Heading2"/>
        <w:pBdr>
          <w:bottom w:val="single" w:sz="12" w:space="0" w:color="228B22"/>
        </w:pBdr>
        <w:spacing w:before="280" w:after="80"/>
        <w:rPr/>
      </w:pPr>
      <w:bookmarkStart w:id="119" w:name="__RefHeading___Toc9568_1201411014"/>
      <w:bookmarkEnd w:id="119"/>
      <w:r>
        <w:rPr>
          <w:rStyle w:val="SectionNumber"/>
          <w:b/>
          <w:color w:val="228B22"/>
          <w:sz w:val="28"/>
        </w:rPr>
        <w:t>7.8</w:t>
      </w:r>
      <w:r>
        <w:rPr>
          <w:b/>
          <w:color w:val="228B22"/>
          <w:sz w:val="28"/>
        </w:rPr>
        <w:tab/>
        <w:t>The matrix at three descriptor sizes</w:t>
      </w:r>
    </w:p>
    <w:p>
      <w:pPr>
        <w:pStyle w:val="FirstParagraph"/>
        <w:rPr/>
      </w:pPr>
      <w:r>
        <w:rPr>
          <w:rStyle w:val="VerbatimChar"/>
          <w:sz w:val="20"/>
        </w:rPr>
        <w:t>host_characterize.py</w:t>
      </w:r>
      <w:r>
        <w:rPr>
          <w:sz w:val="20"/>
        </w:rPr>
        <w:t>’s 40-config matrix (1, 2, 4, 8, 16 descriptors per channel at 1 to 8 channels) at 1 MB, 64 KB and 4 KB per descriptor, 240 runs, all passing on both designs: the stream-g bitstream of 2026-10-25 (STREAM’s own firmware) against the STREAM bitstream of 2026-10-24, whose 1 MB matrix is cycle-identical to the 2026-10-03 measurement.</w:t>
      </w:r>
    </w:p>
    <w:p>
      <w:pPr>
        <w:pStyle w:val="TableCaption"/>
        <w:rPr/>
      </w:pPr>
      <w:bookmarkStart w:id="120" w:name="_Tab_21_Table_5_7__Cycles__S"/>
      <w:r>
        <w:rPr/>
        <w:t>Table 5.7: Cycles, STREAM / stream-g (stream-g relative to STREAM)</w:t>
      </w:r>
      <w:bookmarkEnd w:id="1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per descriptor</w:t>
            </w:r>
          </w:p>
        </w:tc>
        <w:tc>
          <w:tcPr>
            <w:tcW w:w="155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1 desc, 1 ch</w:t>
            </w:r>
          </w:p>
        </w:tc>
        <w:tc>
          <w:tcPr>
            <w:tcW w:w="156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1 desc, 8 ch</w:t>
            </w:r>
          </w:p>
        </w:tc>
        <w:tc>
          <w:tcPr>
            <w:tcW w:w="156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16 desc, 1 ch</w:t>
            </w:r>
          </w:p>
        </w:tc>
        <w:tc>
          <w:tcPr>
            <w:tcW w:w="155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16 desc, 8 ch</w:t>
            </w:r>
          </w:p>
        </w:tc>
        <w:tc>
          <w:tcPr>
            <w:tcW w:w="156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mean of 40</w:t>
            </w:r>
          </w:p>
        </w:tc>
      </w:tr>
      <w:tr>
        <w:trPr/>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MB</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65,583 / 65,761 (+0.27 %)</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524,335 / 524,467 (+0.03 %)</w:t>
            </w:r>
          </w:p>
        </w:tc>
        <w:tc>
          <w:tcPr>
            <w:tcW w:w="156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1,048,623 / 1,048,667 (+0.00 %)</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8,388,655 / 8,388,686 (+0.00 %)</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+0.02 %</w:t>
            </w:r>
          </w:p>
        </w:tc>
      </w:tr>
      <w:tr>
        <w:trPr/>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4,143 / 4,273 (+3.14 %)</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32,815 / 32,957 (+0.43 %)</w:t>
            </w:r>
          </w:p>
        </w:tc>
        <w:tc>
          <w:tcPr>
            <w:tcW w:w="156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65,583 / 65,655 (+0.11 %)</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524,335 / 524,369 (+0.01 %)</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+0.30 %</w:t>
            </w:r>
          </w:p>
        </w:tc>
      </w:tr>
      <w:tr>
        <w:trPr/>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303 / 456 (+50.50 %)</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2,095 / 2,253 (+7.54 %)</w:t>
            </w:r>
          </w:p>
        </w:tc>
        <w:tc>
          <w:tcPr>
            <w:tcW w:w="156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4,143 / 4,200 (+1.38 %)</w:t>
            </w:r>
          </w:p>
        </w:tc>
        <w:tc>
          <w:tcPr>
            <w:tcW w:w="15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32,815 / 32,844 (+0.09 %)</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+4.72 %</w:t>
            </w:r>
            <w:bookmarkStart w:id="121" w:name="the-matrix-at-three-descriptor-sizes"/>
            <w:bookmarkEnd w:id="121"/>
          </w:p>
        </w:tc>
      </w:tr>
    </w:tbl>
    <w:p>
      <w:pPr>
        <w:pStyle w:val="Heading2"/>
        <w:pBdr>
          <w:bottom w:val="single" w:sz="12" w:space="0" w:color="228B22"/>
        </w:pBdr>
        <w:spacing w:before="280" w:after="80"/>
        <w:rPr/>
      </w:pPr>
      <w:r>
        <w:br w:type="page"/>
      </w:r>
      <w:bookmarkStart w:id="122" w:name="__RefHeading___Toc9570_1201411014"/>
      <w:bookmarkEnd w:id="122"/>
      <w:r>
        <w:rPr>
          <w:rStyle w:val="SectionNumber"/>
          <w:b/>
          <w:color w:val="228B22"/>
          <w:sz w:val="28"/>
        </w:rPr>
        <w:t>7.9</w:t>
      </w:r>
      <w:r>
        <w:rPr>
          <w:b/>
          <w:color w:val="228B22"/>
          <w:sz w:val="28"/>
        </w:rPr>
        <w:tab/>
        <w:t>Artifacts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Where (under </w:t>
            </w:r>
            <w:r>
              <w:rPr>
                <w:rStyle w:val="VerbatimChar"/>
                <w:rFonts w:eastAsia="Cambria" w:cs=""/>
                <w:b/>
                <w:kern w:val="0"/>
                <w:sz w:val="20"/>
                <w:szCs w:val="24"/>
                <w:lang w:val="en-US" w:eastAsia="en-US" w:bidi="ar-SA"/>
              </w:rPr>
              <w:t>build-perf/</w:t>
            </w:r>
            <w:r>
              <w:rPr>
                <w:rFonts w:eastAsia="Cambria" w:cs=""/>
                <w:b/>
                <w:kern w:val="0"/>
                <w:sz w:val="20"/>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point profiles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csv/gcompare.csv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csv/gscale.csv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csv/gscale1.csv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csv/task021_probe.csv</w:t>
            </w:r>
            <w:r>
              <w:rPr>
                <w:rFonts w:eastAsia="Cambria" w:cs=""/>
                <w:kern w:val="0"/>
                <w:sz w:val="24"/>
                <w:szCs w:val="24"/>
                <w:lang w:val="en-US" w:eastAsia="en-US" w:bidi="ar-SA"/>
              </w:rPr>
              <w:t xml:space="preserve"> (the finer grid around the chain plateau)</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 runs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results/{gcompare,gscale,gscale1}_2026-10-25_{fsm,g}.{csv,json}</w:t>
            </w:r>
            <w:r>
              <w:rPr>
                <w:rFonts w:eastAsia="Cambria" w:cs=""/>
                <w:kern w:val="0"/>
                <w:sz w:val="24"/>
                <w:szCs w:val="24"/>
                <w:lang w:val="en-US" w:eastAsia="en-US" w:bidi="ar-SA"/>
              </w:rPr>
              <w:t xml:space="preserve"> (STREAM’s own firmware), </w:t>
            </w:r>
            <w:r>
              <w:rPr>
                <w:rStyle w:val="VerbatimChar"/>
                <w:rFonts w:eastAsia="Cambria" w:cs=""/>
                <w:kern w:val="0"/>
                <w:szCs w:val="24"/>
                <w:lang w:val="en-US" w:eastAsia="en-US" w:bidi="ar-SA"/>
              </w:rPr>
              <w:t>..._2026-10-24_...</w:t>
            </w:r>
            <w:r>
              <w:rPr>
                <w:rFonts w:eastAsia="Cambria" w:cs=""/>
                <w:kern w:val="0"/>
                <w:sz w:val="24"/>
                <w:szCs w:val="24"/>
                <w:lang w:val="en-US" w:eastAsia="en-US" w:bidi="ar-SA"/>
              </w:rPr>
              <w:t xml:space="preserve"> (the first image); </w:t>
            </w:r>
            <w:r>
              <w:rPr>
                <w:rStyle w:val="VerbatimChar"/>
                <w:rFonts w:eastAsia="Cambria" w:cs=""/>
                <w:kern w:val="0"/>
                <w:szCs w:val="24"/>
                <w:lang w:val="en-US" w:eastAsia="en-US" w:bidi="ar-SA"/>
              </w:rPr>
              <w:t>results/perf_sweep_2026-10-{24,25}_{fsm,g}_{1MB,64KB,4KB}.{csv,json}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results/task021_probe_2026-10-{24,25}_g.{csv,json}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Simulation runs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results/sim/&lt;profile&gt;_&lt;dut&gt;_&lt;k&gt;of&lt;n&gt;.json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Out-of-context cores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../reports/ooc/&lt;top&gt;_&lt;ch&gt;ch/10.0ns/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Tabulation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../bin/compare_profiles.py</w:t>
            </w:r>
            <w:bookmarkStart w:id="123" w:name="stream-against-stream-g-on-this-board"/>
            <w:bookmarkEnd w:id="123"/>
          </w:p>
        </w:tc>
      </w:tr>
    </w:tbl>
    <w:sectPr>
      <w:footerReference w:type="even" r:id="rId18"/>
      <w:footerReference w:type="default" r:id="rId19"/>
      <w:footerReference w:type="first" r:id="rId20"/>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on the Genesys 2 The FPGA System: Harness, Builds, Flow -- Version 1.1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65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65</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on the Genesys 2 The FPGA System: Harness, Builds, Flow -- Version 1.1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65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65</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num>
  <w:num w:numId="6">
    <w:abstractNumId w:val="1"/>
  </w:num>
  <w:num w:numId="7">
    <w:abstractNumId w:val="1"/>
  </w:num>
  <w:num w:numId="8">
    <w:abstractNumId w:val="1"/>
  </w:num>
  <w:num w:numId="9">
    <w:abstractNumId w:val="1"/>
  </w:num>
  <w:num w:numId="10">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board_and_host.dot" TargetMode="External"/><Relationship Id="rId5" Type="http://schemas.openxmlformats.org/officeDocument/2006/relationships/image" Target="media/image3.png"/><Relationship Id="rId6" Type="http://schemas.openxmlformats.org/officeDocument/2006/relationships/hyperlink" Target="../assets/graphviz/02_harness_blocks.dot" TargetMode="External"/><Relationship Id="rId7" Type="http://schemas.openxmlformats.org/officeDocument/2006/relationships/hyperlink" Target="02_address_map.md" TargetMode="External"/><Relationship Id="rId8" Type="http://schemas.openxmlformats.org/officeDocument/2006/relationships/image" Target="media/image4.png"/><Relationship Id="rId9" Type="http://schemas.openxmlformats.org/officeDocument/2006/relationships/hyperlink" Target="../assets/graphviz/05_address_map.dot" TargetMode="External"/><Relationship Id="rId10" Type="http://schemas.openxmlformats.org/officeDocument/2006/relationships/image" Target="media/image5.png"/><Relationship Id="rId11" Type="http://schemas.openxmlformats.org/officeDocument/2006/relationships/hyperlink" Target="../assets/graphviz/03_build_variants.dot" TargetMode="External"/><Relationship Id="rId12" Type="http://schemas.openxmlformats.org/officeDocument/2006/relationships/image" Target="media/image6.png"/><Relationship Id="rId13" Type="http://schemas.openxmlformats.org/officeDocument/2006/relationships/hyperlink" Target="../assets/graphviz/04_measurement_path.dot" TargetMode="External"/><Relationship Id="rId14" Type="http://schemas.openxmlformats.org/officeDocument/2006/relationships/image" Target="media/image7.png"/><Relationship Id="rId15" Type="http://schemas.openxmlformats.org/officeDocument/2006/relationships/hyperlink" Target="../assets/graphviz/06_stream_g_dut.dot" TargetMode="External"/><Relationship Id="rId16" Type="http://schemas.openxmlformats.org/officeDocument/2006/relationships/image" Target="media/image8.png"/><Relationship Id="rId17" Type="http://schemas.openxmlformats.org/officeDocument/2006/relationships/hyperlink" Target="../assets/graphviz/07_ab_measurement.dot" TargetMode="Externa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65</Pages>
  <Words>7910</Words>
  <Characters>42056</Characters>
  <CharactersWithSpaces>48774</CharactersWithSpaces>
  <Paragraphs>1258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2026-10-25T10:05:48Z</dcterms:created>
  <dc:creator/>
  <dc:description/>
  <dc:language>en-US</dc:language>
  <cp:lastModifiedBy/>
  <dcterms:modified xsi:type="dcterms:W3CDTF">2026-10-25T03:05:55Z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