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amber — Blocking MESI Snoopy L1 Cache Micro-Architecture Specification 0.5</w:t>
      </w:r>
    </w:p>
    <w:p>
      <w:pPr>
        <w:pStyle w:val="Normal"/>
        <w:keepNext w:val="true"/>
        <w:spacing w:before="400" w:after="200"/>
        <w:jc w:val="center"/>
        <w:rPr/>
      </w:pPr>
      <w:r>
        <w:rPr>
          <w:rFonts w:ascii="Calibri" w:hAnsi="Calibri"/>
          <w:b/>
          <w:color w:val="000000"/>
          <w:sz w:val="20"/>
        </w:rPr>
        <w:t>October 6,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0958_949248236">
            <w:r>
              <w:rPr>
                <w:webHidden/>
                <w:rStyle w:val="IndexLink"/>
              </w:rPr>
              <w:t>1 Amber Mas Index</w:t>
              <w:tab/>
              <w:t>18</w:t>
            </w:r>
          </w:hyperlink>
        </w:p>
        <w:p>
          <w:pPr>
            <w:pStyle w:val="TOC1"/>
            <w:tabs>
              <w:tab w:val="clear" w:pos="9360"/>
              <w:tab w:val="right" w:pos="9359" w:leader="dot"/>
            </w:tabs>
            <w:rPr/>
          </w:pPr>
          <w:hyperlink w:anchor="__RefHeading___Toc20960_949248236">
            <w:r>
              <w:rPr>
                <w:webHidden/>
                <w:rStyle w:val="IndexLink"/>
              </w:rPr>
              <w:t>2 amber — Blocking MESI Snoopy L1 Cache — Hardware Architecture Specification</w:t>
              <w:tab/>
              <w:t>19</w:t>
            </w:r>
          </w:hyperlink>
        </w:p>
        <w:p>
          <w:pPr>
            <w:pStyle w:val="TOC2"/>
            <w:tabs>
              <w:tab w:val="clear" w:pos="9077"/>
              <w:tab w:val="right" w:pos="9359" w:leader="dot"/>
            </w:tabs>
            <w:rPr/>
          </w:pPr>
          <w:hyperlink w:anchor="__RefHeading___Toc20962_949248236">
            <w:r>
              <w:rPr>
                <w:webHidden/>
                <w:rStyle w:val="IndexLink"/>
              </w:rPr>
              <w:t>2.1 Document Organization</w:t>
              <w:tab/>
              <w:t>20</w:t>
            </w:r>
          </w:hyperlink>
        </w:p>
        <w:p>
          <w:pPr>
            <w:pStyle w:val="TOC3"/>
            <w:tabs>
              <w:tab w:val="clear" w:pos="8793"/>
              <w:tab w:val="right" w:pos="9359" w:leader="dot"/>
            </w:tabs>
            <w:rPr/>
          </w:pPr>
          <w:hyperlink w:anchor="__RefHeading___Toc20964_949248236">
            <w:r>
              <w:rPr>
                <w:webHidden/>
                <w:rStyle w:val="IndexLink"/>
              </w:rPr>
              <w:t>2.1.1 Front Matter</w:t>
              <w:tab/>
              <w:t>20</w:t>
            </w:r>
          </w:hyperlink>
        </w:p>
        <w:p>
          <w:pPr>
            <w:pStyle w:val="TOC3"/>
            <w:tabs>
              <w:tab w:val="clear" w:pos="8793"/>
              <w:tab w:val="right" w:pos="9359" w:leader="dot"/>
            </w:tabs>
            <w:rPr/>
          </w:pPr>
          <w:hyperlink w:anchor="__RefHeading___Toc20966_949248236">
            <w:r>
              <w:rPr>
                <w:webHidden/>
                <w:rStyle w:val="IndexLink"/>
              </w:rPr>
              <w:t>2.1.2 Chapter 1: Introduction</w:t>
              <w:tab/>
              <w:t>20</w:t>
            </w:r>
          </w:hyperlink>
        </w:p>
        <w:p>
          <w:pPr>
            <w:pStyle w:val="TOC3"/>
            <w:tabs>
              <w:tab w:val="clear" w:pos="8793"/>
              <w:tab w:val="right" w:pos="9359" w:leader="dot"/>
            </w:tabs>
            <w:rPr/>
          </w:pPr>
          <w:hyperlink w:anchor="__RefHeading___Toc20968_949248236">
            <w:r>
              <w:rPr>
                <w:webHidden/>
                <w:rStyle w:val="IndexLink"/>
              </w:rPr>
              <w:t>2.1.3 Chapter 2: System Overview</w:t>
              <w:tab/>
              <w:t>20</w:t>
            </w:r>
          </w:hyperlink>
        </w:p>
        <w:p>
          <w:pPr>
            <w:pStyle w:val="TOC3"/>
            <w:tabs>
              <w:tab w:val="clear" w:pos="8793"/>
              <w:tab w:val="right" w:pos="9359" w:leader="dot"/>
            </w:tabs>
            <w:rPr/>
          </w:pPr>
          <w:hyperlink w:anchor="__RefHeading___Toc20970_949248236">
            <w:r>
              <w:rPr>
                <w:webHidden/>
                <w:rStyle w:val="IndexLink"/>
              </w:rPr>
              <w:t>2.1.4 Chapter 3: Architecture</w:t>
              <w:tab/>
              <w:t>20</w:t>
            </w:r>
          </w:hyperlink>
        </w:p>
        <w:p>
          <w:pPr>
            <w:pStyle w:val="TOC3"/>
            <w:tabs>
              <w:tab w:val="clear" w:pos="8793"/>
              <w:tab w:val="right" w:pos="9359" w:leader="dot"/>
            </w:tabs>
            <w:rPr/>
          </w:pPr>
          <w:hyperlink w:anchor="__RefHeading___Toc20972_949248236">
            <w:r>
              <w:rPr>
                <w:webHidden/>
                <w:rStyle w:val="IndexLink"/>
              </w:rPr>
              <w:t>2.1.5 Chapter 4: Interfaces</w:t>
              <w:tab/>
              <w:t>20</w:t>
            </w:r>
          </w:hyperlink>
        </w:p>
        <w:p>
          <w:pPr>
            <w:pStyle w:val="TOC3"/>
            <w:tabs>
              <w:tab w:val="clear" w:pos="8793"/>
              <w:tab w:val="right" w:pos="9359" w:leader="dot"/>
            </w:tabs>
            <w:rPr/>
          </w:pPr>
          <w:hyperlink w:anchor="__RefHeading___Toc20974_949248236">
            <w:r>
              <w:rPr>
                <w:webHidden/>
                <w:rStyle w:val="IndexLink"/>
              </w:rPr>
              <w:t>2.1.6 Chapter 5: Parameters</w:t>
              <w:tab/>
              <w:t>20</w:t>
            </w:r>
          </w:hyperlink>
        </w:p>
        <w:p>
          <w:pPr>
            <w:pStyle w:val="TOC3"/>
            <w:tabs>
              <w:tab w:val="clear" w:pos="8793"/>
              <w:tab w:val="right" w:pos="9359" w:leader="dot"/>
            </w:tabs>
            <w:rPr/>
          </w:pPr>
          <w:hyperlink w:anchor="__RefHeading___Toc20976_949248236">
            <w:r>
              <w:rPr>
                <w:webHidden/>
                <w:rStyle w:val="IndexLink"/>
              </w:rPr>
              <w:t>2.1.7 Chapter 6: Integration</w:t>
              <w:tab/>
              <w:t>21</w:t>
            </w:r>
          </w:hyperlink>
        </w:p>
        <w:p>
          <w:pPr>
            <w:pStyle w:val="TOC2"/>
            <w:tabs>
              <w:tab w:val="clear" w:pos="9077"/>
              <w:tab w:val="right" w:pos="9359" w:leader="dot"/>
            </w:tabs>
            <w:rPr/>
          </w:pPr>
          <w:hyperlink w:anchor="__RefHeading___Toc20978_949248236">
            <w:r>
              <w:rPr>
                <w:webHidden/>
                <w:rStyle w:val="IndexLink"/>
              </w:rPr>
              <w:t>2.2 Figures</w:t>
              <w:tab/>
              <w:t>22</w:t>
            </w:r>
          </w:hyperlink>
        </w:p>
        <w:p>
          <w:pPr>
            <w:pStyle w:val="TOC2"/>
            <w:tabs>
              <w:tab w:val="clear" w:pos="9077"/>
              <w:tab w:val="right" w:pos="9359" w:leader="dot"/>
            </w:tabs>
            <w:rPr/>
          </w:pPr>
          <w:hyperlink w:anchor="__RefHeading___Toc20980_949248236">
            <w:r>
              <w:rPr>
                <w:webHidden/>
                <w:rStyle w:val="IndexLink"/>
              </w:rPr>
              <w:t>2.3 Related Documentation</w:t>
              <w:tab/>
              <w:t>23</w:t>
            </w:r>
          </w:hyperlink>
        </w:p>
        <w:p>
          <w:pPr>
            <w:pStyle w:val="TOC1"/>
            <w:tabs>
              <w:tab w:val="clear" w:pos="9360"/>
              <w:tab w:val="right" w:pos="9359" w:leader="dot"/>
            </w:tabs>
            <w:rPr/>
          </w:pPr>
          <w:hyperlink w:anchor="__RefHeading___Toc20982_949248236">
            <w:r>
              <w:rPr>
                <w:webHidden/>
                <w:rStyle w:val="IndexLink"/>
              </w:rPr>
              <w:t>3 Document Information</w:t>
              <w:tab/>
              <w:t>25</w:t>
            </w:r>
          </w:hyperlink>
        </w:p>
        <w:p>
          <w:pPr>
            <w:pStyle w:val="TOC2"/>
            <w:tabs>
              <w:tab w:val="clear" w:pos="9077"/>
              <w:tab w:val="right" w:pos="9359" w:leader="dot"/>
            </w:tabs>
            <w:rPr/>
          </w:pPr>
          <w:hyperlink w:anchor="__RefHeading___Toc20984_949248236">
            <w:r>
              <w:rPr>
                <w:webHidden/>
                <w:rStyle w:val="IndexLink"/>
              </w:rPr>
              <w:t>3.1 References</w:t>
              <w:tab/>
              <w:t>26</w:t>
            </w:r>
          </w:hyperlink>
        </w:p>
        <w:p>
          <w:pPr>
            <w:pStyle w:val="TOC3"/>
            <w:tabs>
              <w:tab w:val="clear" w:pos="8793"/>
              <w:tab w:val="right" w:pos="9359" w:leader="dot"/>
            </w:tabs>
            <w:rPr/>
          </w:pPr>
          <w:hyperlink w:anchor="__RefHeading___Toc20986_949248236">
            <w:r>
              <w:rPr>
                <w:webHidden/>
                <w:rStyle w:val="IndexLink"/>
              </w:rPr>
              <w:t>3.1.1 Related Documents</w:t>
              <w:tab/>
              <w:t>26</w:t>
            </w:r>
          </w:hyperlink>
        </w:p>
        <w:p>
          <w:pPr>
            <w:pStyle w:val="TOC2"/>
            <w:tabs>
              <w:tab w:val="clear" w:pos="9077"/>
              <w:tab w:val="right" w:pos="9359" w:leader="dot"/>
            </w:tabs>
            <w:rPr/>
          </w:pPr>
          <w:hyperlink w:anchor="__RefHeading___Toc20988_949248236">
            <w:r>
              <w:rPr>
                <w:webHidden/>
                <w:rStyle w:val="IndexLink"/>
              </w:rPr>
              <w:t>3.2 Terminology</w:t>
              <w:tab/>
              <w:t>27</w:t>
            </w:r>
          </w:hyperlink>
        </w:p>
        <w:p>
          <w:pPr>
            <w:pStyle w:val="TOC2"/>
            <w:tabs>
              <w:tab w:val="clear" w:pos="9077"/>
              <w:tab w:val="right" w:pos="9359" w:leader="dot"/>
            </w:tabs>
            <w:rPr/>
          </w:pPr>
          <w:hyperlink w:anchor="__RefHeading___Toc20990_949248236">
            <w:r>
              <w:rPr>
                <w:webHidden/>
                <w:rStyle w:val="IndexLink"/>
              </w:rPr>
              <w:t>3.3 Revision History</w:t>
              <w:tab/>
              <w:t>29</w:t>
            </w:r>
          </w:hyperlink>
        </w:p>
        <w:p>
          <w:pPr>
            <w:pStyle w:val="TOC1"/>
            <w:tabs>
              <w:tab w:val="clear" w:pos="9360"/>
              <w:tab w:val="right" w:pos="9359" w:leader="dot"/>
            </w:tabs>
            <w:rPr/>
          </w:pPr>
          <w:hyperlink w:anchor="__RefHeading___Toc20992_949248236">
            <w:r>
              <w:rPr>
                <w:webHidden/>
                <w:rStyle w:val="IndexLink"/>
              </w:rPr>
              <w:t>4 Architecture Overview</w:t>
              <w:tab/>
              <w:t>31</w:t>
            </w:r>
          </w:hyperlink>
        </w:p>
        <w:p>
          <w:pPr>
            <w:pStyle w:val="TOC2"/>
            <w:tabs>
              <w:tab w:val="clear" w:pos="9077"/>
              <w:tab w:val="right" w:pos="9359" w:leader="dot"/>
            </w:tabs>
            <w:rPr/>
          </w:pPr>
          <w:hyperlink w:anchor="__RefHeading___Toc20994_949248236">
            <w:r>
              <w:rPr>
                <w:webHidden/>
                <w:rStyle w:val="IndexLink"/>
              </w:rPr>
              <w:t>4.1 Introduction</w:t>
              <w:tab/>
              <w:t>32</w:t>
            </w:r>
          </w:hyperlink>
        </w:p>
        <w:p>
          <w:pPr>
            <w:pStyle w:val="TOC3"/>
            <w:tabs>
              <w:tab w:val="clear" w:pos="8793"/>
              <w:tab w:val="right" w:pos="9359" w:leader="dot"/>
            </w:tabs>
            <w:rPr/>
          </w:pPr>
          <w:hyperlink w:anchor="__RefHeading___Toc20996_949248236">
            <w:r>
              <w:rPr>
                <w:webHidden/>
                <w:rStyle w:val="IndexLink"/>
              </w:rPr>
              <w:t>4.1.1 What this book covers that the HAS does not</w:t>
              <w:tab/>
              <w:t>32</w:t>
            </w:r>
          </w:hyperlink>
        </w:p>
        <w:p>
          <w:pPr>
            <w:pStyle w:val="TOC2"/>
            <w:tabs>
              <w:tab w:val="clear" w:pos="9077"/>
              <w:tab w:val="right" w:pos="9359" w:leader="dot"/>
            </w:tabs>
            <w:rPr/>
          </w:pPr>
          <w:hyperlink w:anchor="__RefHeading___Toc20998_949248236">
            <w:r>
              <w:rPr>
                <w:webHidden/>
                <w:rStyle w:val="IndexLink"/>
              </w:rPr>
              <w:t>4.2 High-Level Block Diagram</w:t>
              <w:tab/>
              <w:t>33</w:t>
            </w:r>
          </w:hyperlink>
        </w:p>
        <w:p>
          <w:pPr>
            <w:pStyle w:val="TOC2"/>
            <w:tabs>
              <w:tab w:val="clear" w:pos="9077"/>
              <w:tab w:val="right" w:pos="9359" w:leader="dot"/>
            </w:tabs>
            <w:rPr/>
          </w:pPr>
          <w:hyperlink w:anchor="__RefHeading___Toc21000_949248236">
            <w:r>
              <w:rPr>
                <w:webHidden/>
                <w:rStyle w:val="IndexLink"/>
              </w:rPr>
              <w:t>4.3 Key Architectural Concepts</w:t>
              <w:tab/>
              <w:t>34</w:t>
            </w:r>
          </w:hyperlink>
        </w:p>
        <w:p>
          <w:pPr>
            <w:pStyle w:val="TOC3"/>
            <w:tabs>
              <w:tab w:val="clear" w:pos="8793"/>
              <w:tab w:val="right" w:pos="9359" w:leader="dot"/>
            </w:tabs>
            <w:rPr/>
          </w:pPr>
          <w:hyperlink w:anchor="__RefHeading___Toc21002_949248236">
            <w:r>
              <w:rPr>
                <w:webHidden/>
                <w:rStyle w:val="IndexLink"/>
              </w:rPr>
              <w:t>4.3.1 1. Blocking Pipeline</w:t>
              <w:tab/>
              <w:t>34</w:t>
            </w:r>
          </w:hyperlink>
        </w:p>
        <w:p>
          <w:pPr>
            <w:pStyle w:val="TOC3"/>
            <w:tabs>
              <w:tab w:val="clear" w:pos="8793"/>
              <w:tab w:val="right" w:pos="9359" w:leader="dot"/>
            </w:tabs>
            <w:rPr/>
          </w:pPr>
          <w:hyperlink w:anchor="__RefHeading___Toc21004_949248236">
            <w:r>
              <w:rPr>
                <w:webHidden/>
                <w:rStyle w:val="IndexLink"/>
              </w:rPr>
              <w:t>4.3.2 2. Dual-Port Arrays</w:t>
              <w:tab/>
              <w:t>34</w:t>
            </w:r>
          </w:hyperlink>
        </w:p>
        <w:p>
          <w:pPr>
            <w:pStyle w:val="TOC3"/>
            <w:tabs>
              <w:tab w:val="clear" w:pos="8793"/>
              <w:tab w:val="right" w:pos="9359" w:leader="dot"/>
            </w:tabs>
            <w:rPr/>
          </w:pPr>
          <w:hyperlink w:anchor="__RefHeading___Toc21006_949248236">
            <w:r>
              <w:rPr>
                <w:webHidden/>
                <w:rStyle w:val="IndexLink"/>
              </w:rPr>
              <w:t>4.3.3 3. Snoop Responder and Ordering</w:t>
              <w:tab/>
              <w:t>34</w:t>
            </w:r>
          </w:hyperlink>
        </w:p>
        <w:p>
          <w:pPr>
            <w:pStyle w:val="TOC3"/>
            <w:tabs>
              <w:tab w:val="clear" w:pos="8793"/>
              <w:tab w:val="right" w:pos="9359" w:leader="dot"/>
            </w:tabs>
            <w:rPr/>
          </w:pPr>
          <w:hyperlink w:anchor="__RefHeading___Toc21008_949248236">
            <w:r>
              <w:rPr>
                <w:webHidden/>
                <w:rStyle w:val="IndexLink"/>
              </w:rPr>
              <w:t>4.3.4 4. No Register Block</w:t>
              <w:tab/>
              <w:t>34</w:t>
            </w:r>
          </w:hyperlink>
        </w:p>
        <w:p>
          <w:pPr>
            <w:pStyle w:val="TOC2"/>
            <w:tabs>
              <w:tab w:val="clear" w:pos="9077"/>
              <w:tab w:val="right" w:pos="9359" w:leader="dot"/>
            </w:tabs>
            <w:rPr/>
          </w:pPr>
          <w:hyperlink w:anchor="__RefHeading___Toc21010_949248236">
            <w:r>
              <w:rPr>
                <w:webHidden/>
                <w:rStyle w:val="IndexLink"/>
              </w:rPr>
              <w:t>4.4 Design Decisions</w:t>
              <w:tab/>
              <w:t>35</w:t>
            </w:r>
          </w:hyperlink>
        </w:p>
        <w:p>
          <w:pPr>
            <w:pStyle w:val="TOC2"/>
            <w:tabs>
              <w:tab w:val="clear" w:pos="9077"/>
              <w:tab w:val="right" w:pos="9359" w:leader="dot"/>
            </w:tabs>
            <w:rPr/>
          </w:pPr>
          <w:hyperlink w:anchor="__RefHeading___Toc21012_949248236">
            <w:r>
              <w:rPr>
                <w:webHidden/>
                <w:rStyle w:val="IndexLink"/>
              </w:rPr>
              <w:t>4.5 Related Documentation</w:t>
              <w:tab/>
              <w:t>36</w:t>
            </w:r>
          </w:hyperlink>
        </w:p>
        <w:p>
          <w:pPr>
            <w:pStyle w:val="TOC1"/>
            <w:tabs>
              <w:tab w:val="clear" w:pos="9360"/>
              <w:tab w:val="right" w:pos="9359" w:leader="dot"/>
            </w:tabs>
            <w:rPr/>
          </w:pPr>
          <w:hyperlink w:anchor="__RefHeading___Toc21014_949248236">
            <w:r>
              <w:rPr>
                <w:webHidden/>
                <w:rStyle w:val="IndexLink"/>
              </w:rPr>
              <w:t>5 Top-Level Port List</w:t>
              <w:tab/>
              <w:t>37</w:t>
            </w:r>
          </w:hyperlink>
        </w:p>
        <w:p>
          <w:pPr>
            <w:pStyle w:val="TOC2"/>
            <w:tabs>
              <w:tab w:val="clear" w:pos="9077"/>
              <w:tab w:val="right" w:pos="9359" w:leader="dot"/>
            </w:tabs>
            <w:rPr/>
          </w:pPr>
          <w:hyperlink w:anchor="__RefHeading___Toc21016_949248236">
            <w:r>
              <w:rPr>
                <w:webHidden/>
                <w:rStyle w:val="IndexLink"/>
              </w:rPr>
              <w:t>5.1 amber_top — Pair-Rig Top</w:t>
              <w:tab/>
              <w:t>38</w:t>
            </w:r>
          </w:hyperlink>
        </w:p>
        <w:p>
          <w:pPr>
            <w:pStyle w:val="TOC3"/>
            <w:tabs>
              <w:tab w:val="clear" w:pos="8793"/>
              <w:tab w:val="right" w:pos="9359" w:leader="dot"/>
            </w:tabs>
            <w:rPr/>
          </w:pPr>
          <w:hyperlink w:anchor="__RefHeading___Toc21018_949248236">
            <w:r>
              <w:rPr>
                <w:webHidden/>
                <w:rStyle w:val="IndexLink"/>
              </w:rPr>
              <w:t>5.1.1 Clock and Reset</w:t>
              <w:tab/>
              <w:t>38</w:t>
            </w:r>
          </w:hyperlink>
        </w:p>
        <w:p>
          <w:pPr>
            <w:pStyle w:val="TOC3"/>
            <w:tabs>
              <w:tab w:val="clear" w:pos="8793"/>
              <w:tab w:val="right" w:pos="9359" w:leader="dot"/>
            </w:tabs>
            <w:rPr/>
          </w:pPr>
          <w:hyperlink w:anchor="__RefHeading___Toc21020_949248236">
            <w:r>
              <w:rPr>
                <w:webHidden/>
                <w:rStyle w:val="IndexLink"/>
              </w:rPr>
              <w:t>5.1.2 CPU GAXI Slave</w:t>
              <w:tab/>
              <w:t>38</w:t>
            </w:r>
          </w:hyperlink>
        </w:p>
        <w:p>
          <w:pPr>
            <w:pStyle w:val="TOC3"/>
            <w:tabs>
              <w:tab w:val="clear" w:pos="8793"/>
              <w:tab w:val="right" w:pos="9359" w:leader="dot"/>
            </w:tabs>
            <w:rPr/>
          </w:pPr>
          <w:hyperlink w:anchor="__RefHeading___Toc21022_949248236">
            <w:r>
              <w:rPr>
                <w:webHidden/>
                <w:rStyle w:val="IndexLink"/>
              </w:rPr>
              <w:t>5.1.3 AXI4 Memory Masters</w:t>
              <w:tab/>
              <w:t>38</w:t>
            </w:r>
          </w:hyperlink>
        </w:p>
        <w:p>
          <w:pPr>
            <w:pStyle w:val="TOC3"/>
            <w:tabs>
              <w:tab w:val="clear" w:pos="8793"/>
              <w:tab w:val="right" w:pos="9359" w:leader="dot"/>
            </w:tabs>
            <w:rPr/>
          </w:pPr>
          <w:hyperlink w:anchor="__RefHeading___Toc21024_949248236">
            <w:r>
              <w:rPr>
                <w:webHidden/>
                <w:rStyle w:val="IndexLink"/>
              </w:rPr>
              <w:t>5.1.4 ACE Snoop Responder</w:t>
              <w:tab/>
              <w:t>40</w:t>
            </w:r>
          </w:hyperlink>
        </w:p>
        <w:p>
          <w:pPr>
            <w:pStyle w:val="TOC3"/>
            <w:tabs>
              <w:tab w:val="clear" w:pos="8793"/>
              <w:tab w:val="right" w:pos="9359" w:leader="dot"/>
            </w:tabs>
            <w:rPr/>
          </w:pPr>
          <w:hyperlink w:anchor="__RefHeading___Toc21026_949248236">
            <w:r>
              <w:rPr>
                <w:webHidden/>
                <w:rStyle w:val="IndexLink"/>
              </w:rPr>
              <w:t>5.1.5 MonBus</w:t>
              <w:tab/>
              <w:t>40</w:t>
            </w:r>
          </w:hyperlink>
        </w:p>
        <w:p>
          <w:pPr>
            <w:pStyle w:val="TOC2"/>
            <w:tabs>
              <w:tab w:val="clear" w:pos="9077"/>
              <w:tab w:val="right" w:pos="9359" w:leader="dot"/>
            </w:tabs>
            <w:rPr/>
          </w:pPr>
          <w:hyperlink w:anchor="__RefHeading___Toc21028_949248236">
            <w:r>
              <w:rPr>
                <w:webHidden/>
                <w:rStyle w:val="IndexLink"/>
              </w:rPr>
              <w:t>5.2 amber_ace_top — Onyx-Rig Top</w:t>
              <w:tab/>
              <w:t>42</w:t>
            </w:r>
          </w:hyperlink>
        </w:p>
        <w:p>
          <w:pPr>
            <w:pStyle w:val="TOC2"/>
            <w:tabs>
              <w:tab w:val="clear" w:pos="9077"/>
              <w:tab w:val="right" w:pos="9359" w:leader="dot"/>
            </w:tabs>
            <w:rPr/>
          </w:pPr>
          <w:hyperlink w:anchor="__RefHeading___Toc21030_949248236">
            <w:r>
              <w:rPr>
                <w:webHidden/>
                <w:rStyle w:val="IndexLink"/>
              </w:rPr>
              <w:t>5.3 Parameters</w:t>
              <w:tab/>
              <w:t>43</w:t>
            </w:r>
          </w:hyperlink>
        </w:p>
        <w:p>
          <w:pPr>
            <w:pStyle w:val="TOC1"/>
            <w:tabs>
              <w:tab w:val="clear" w:pos="9360"/>
              <w:tab w:val="right" w:pos="9359" w:leader="dot"/>
            </w:tabs>
            <w:rPr/>
          </w:pPr>
          <w:hyperlink w:anchor="__RefHeading___Toc21032_949248236">
            <w:r>
              <w:rPr>
                <w:webHidden/>
                <w:rStyle w:val="IndexLink"/>
              </w:rPr>
              <w:t>6 Clocks and Reset</w:t>
              <w:tab/>
              <w:t>44</w:t>
            </w:r>
          </w:hyperlink>
        </w:p>
        <w:p>
          <w:pPr>
            <w:pStyle w:val="TOC2"/>
            <w:tabs>
              <w:tab w:val="clear" w:pos="9077"/>
              <w:tab w:val="right" w:pos="9359" w:leader="dot"/>
            </w:tabs>
            <w:rPr/>
          </w:pPr>
          <w:hyperlink w:anchor="__RefHeading___Toc21034_949248236">
            <w:r>
              <w:rPr>
                <w:webHidden/>
                <w:rStyle w:val="IndexLink"/>
              </w:rPr>
              <w:t>6.1 Clock Domains</w:t>
              <w:tab/>
              <w:t>44</w:t>
            </w:r>
          </w:hyperlink>
        </w:p>
        <w:p>
          <w:pPr>
            <w:pStyle w:val="TOC2"/>
            <w:tabs>
              <w:tab w:val="clear" w:pos="9077"/>
              <w:tab w:val="right" w:pos="9359" w:leader="dot"/>
            </w:tabs>
            <w:rPr/>
          </w:pPr>
          <w:hyperlink w:anchor="__RefHeading___Toc21036_949248236">
            <w:r>
              <w:rPr>
                <w:webHidden/>
                <w:rStyle w:val="IndexLink"/>
              </w:rPr>
              <w:t>6.2 Reset</w:t>
              <w:tab/>
              <w:t>45</w:t>
            </w:r>
          </w:hyperlink>
        </w:p>
        <w:p>
          <w:pPr>
            <w:pStyle w:val="TOC1"/>
            <w:tabs>
              <w:tab w:val="clear" w:pos="9360"/>
              <w:tab w:val="right" w:pos="9359" w:leader="dot"/>
            </w:tabs>
            <w:rPr/>
          </w:pPr>
          <w:hyperlink w:anchor="__RefHeading___Toc21038_949248236">
            <w:r>
              <w:rPr>
                <w:webHidden/>
                <w:rStyle w:val="IndexLink"/>
              </w:rPr>
              <w:t>7 l1_control: Blocking Pipeline FSM</w:t>
              <w:tab/>
              <w:t>46</w:t>
            </w:r>
          </w:hyperlink>
        </w:p>
        <w:p>
          <w:pPr>
            <w:pStyle w:val="TOC2"/>
            <w:tabs>
              <w:tab w:val="clear" w:pos="9077"/>
              <w:tab w:val="right" w:pos="9359" w:leader="dot"/>
            </w:tabs>
            <w:rPr/>
          </w:pPr>
          <w:hyperlink w:anchor="__RefHeading___Toc21040_949248236">
            <w:r>
              <w:rPr>
                <w:webHidden/>
                <w:rStyle w:val="IndexLink"/>
              </w:rPr>
              <w:t>7.1 Overview</w:t>
              <w:tab/>
              <w:t>47</w:t>
            </w:r>
          </w:hyperlink>
        </w:p>
        <w:p>
          <w:pPr>
            <w:pStyle w:val="TOC2"/>
            <w:tabs>
              <w:tab w:val="clear" w:pos="9077"/>
              <w:tab w:val="right" w:pos="9359" w:leader="dot"/>
            </w:tabs>
            <w:rPr/>
          </w:pPr>
          <w:hyperlink w:anchor="__RefHeading___Toc21042_949248236">
            <w:r>
              <w:rPr>
                <w:webHidden/>
                <w:rStyle w:val="IndexLink"/>
              </w:rPr>
              <w:t>7.2 State Encoding</w:t>
              <w:tab/>
              <w:t>48</w:t>
            </w:r>
          </w:hyperlink>
        </w:p>
        <w:p>
          <w:pPr>
            <w:pStyle w:val="TOC3"/>
            <w:tabs>
              <w:tab w:val="clear" w:pos="8793"/>
              <w:tab w:val="right" w:pos="9359" w:leader="dot"/>
            </w:tabs>
            <w:rPr/>
          </w:pPr>
          <w:hyperlink w:anchor="__RefHeading___Toc21044_949248236">
            <w:r>
              <w:rPr>
                <w:webHidden/>
                <w:rStyle w:val="IndexLink"/>
              </w:rPr>
              <w:t>7.2.1 FSM states inside l1_control</w:t>
              <w:tab/>
              <w:t>48</w:t>
            </w:r>
          </w:hyperlink>
        </w:p>
        <w:p>
          <w:pPr>
            <w:pStyle w:val="TOC2"/>
            <w:tabs>
              <w:tab w:val="clear" w:pos="9077"/>
              <w:tab w:val="right" w:pos="9359" w:leader="dot"/>
            </w:tabs>
            <w:rPr/>
          </w:pPr>
          <w:hyperlink w:anchor="__RefHeading___Toc21046_949248236">
            <w:r>
              <w:rPr>
                <w:webHidden/>
                <w:rStyle w:val="IndexLink"/>
              </w:rPr>
              <w:t>7.3 Pipeline Staging</w:t>
              <w:tab/>
              <w:t>50</w:t>
            </w:r>
          </w:hyperlink>
        </w:p>
        <w:p>
          <w:pPr>
            <w:pStyle w:val="TOC3"/>
            <w:tabs>
              <w:tab w:val="clear" w:pos="8793"/>
              <w:tab w:val="right" w:pos="9359" w:leader="dot"/>
            </w:tabs>
            <w:rPr/>
          </w:pPr>
          <w:hyperlink w:anchor="__RefHeading___Toc21048_949248236">
            <w:r>
              <w:rPr>
                <w:webHidden/>
                <w:rStyle w:val="IndexLink"/>
              </w:rPr>
              <w:t>7.3.1 Stage 0: Request latch</w:t>
              <w:tab/>
              <w:t>50</w:t>
            </w:r>
          </w:hyperlink>
        </w:p>
        <w:p>
          <w:pPr>
            <w:pStyle w:val="TOC3"/>
            <w:tabs>
              <w:tab w:val="clear" w:pos="8793"/>
              <w:tab w:val="right" w:pos="9359" w:leader="dot"/>
            </w:tabs>
            <w:rPr/>
          </w:pPr>
          <w:hyperlink w:anchor="__RefHeading___Toc21050_949248236">
            <w:r>
              <w:rPr>
                <w:webHidden/>
                <w:rStyle w:val="IndexLink"/>
              </w:rPr>
              <w:t>7.3.2 Stage 1: Tag lookup (CTRL_LOOKUP)</w:t>
              <w:tab/>
              <w:t>50</w:t>
            </w:r>
          </w:hyperlink>
        </w:p>
        <w:p>
          <w:pPr>
            <w:pStyle w:val="TOC3"/>
            <w:tabs>
              <w:tab w:val="clear" w:pos="8793"/>
              <w:tab w:val="right" w:pos="9359" w:leader="dot"/>
            </w:tabs>
            <w:rPr/>
          </w:pPr>
          <w:hyperlink w:anchor="__RefHeading___Toc21052_949248236">
            <w:r>
              <w:rPr>
                <w:webHidden/>
                <w:rStyle w:val="IndexLink"/>
              </w:rPr>
              <w:t>7.3.3 Stage 2: Hit or miss decision</w:t>
              <w:tab/>
              <w:t>50</w:t>
            </w:r>
          </w:hyperlink>
        </w:p>
        <w:p>
          <w:pPr>
            <w:pStyle w:val="TOC3"/>
            <w:tabs>
              <w:tab w:val="clear" w:pos="8793"/>
              <w:tab w:val="right" w:pos="9359" w:leader="dot"/>
            </w:tabs>
            <w:rPr/>
          </w:pPr>
          <w:hyperlink w:anchor="__RefHeading___Toc21054_949248236">
            <w:r>
              <w:rPr>
                <w:webHidden/>
                <w:rStyle w:val="IndexLink"/>
              </w:rPr>
              <w:t>7.3.4 Stage 3: Miss handling</w:t>
              <w:tab/>
              <w:t>50</w:t>
            </w:r>
          </w:hyperlink>
        </w:p>
        <w:p>
          <w:pPr>
            <w:pStyle w:val="TOC3"/>
            <w:tabs>
              <w:tab w:val="clear" w:pos="8793"/>
              <w:tab w:val="right" w:pos="9359" w:leader="dot"/>
            </w:tabs>
            <w:rPr/>
          </w:pPr>
          <w:hyperlink w:anchor="__RefHeading___Toc21056_949248236">
            <w:r>
              <w:rPr>
                <w:webHidden/>
                <w:rStyle w:val="IndexLink"/>
              </w:rPr>
              <w:t>7.3.5 Snoop interleaving</w:t>
              <w:tab/>
              <w:t>50</w:t>
            </w:r>
          </w:hyperlink>
        </w:p>
        <w:p>
          <w:pPr>
            <w:pStyle w:val="TOC2"/>
            <w:tabs>
              <w:tab w:val="clear" w:pos="9077"/>
              <w:tab w:val="right" w:pos="9359" w:leader="dot"/>
            </w:tabs>
            <w:rPr/>
          </w:pPr>
          <w:hyperlink w:anchor="__RefHeading___Toc21058_949248236">
            <w:r>
              <w:rPr>
                <w:webHidden/>
                <w:rStyle w:val="IndexLink"/>
              </w:rPr>
              <w:t>7.4 Key Control Signals</w:t>
              <w:tab/>
              <w:t>52</w:t>
            </w:r>
          </w:hyperlink>
        </w:p>
        <w:p>
          <w:pPr>
            <w:pStyle w:val="TOC2"/>
            <w:tabs>
              <w:tab w:val="clear" w:pos="9077"/>
              <w:tab w:val="right" w:pos="9359" w:leader="dot"/>
            </w:tabs>
            <w:rPr/>
          </w:pPr>
          <w:hyperlink w:anchor="__RefHeading___Toc21060_949248236">
            <w:r>
              <w:rPr>
                <w:webHidden/>
                <w:rStyle w:val="IndexLink"/>
              </w:rPr>
              <w:t>7.5 Miss-Path Decision K-map</w:t>
              <w:tab/>
              <w:t>56</w:t>
            </w:r>
          </w:hyperlink>
        </w:p>
        <w:p>
          <w:pPr>
            <w:pStyle w:val="TOC1"/>
            <w:tabs>
              <w:tab w:val="clear" w:pos="9360"/>
              <w:tab w:val="right" w:pos="9359" w:leader="dot"/>
            </w:tabs>
            <w:rPr/>
          </w:pPr>
          <w:hyperlink w:anchor="__RefHeading___Toc21062_949248236">
            <w:r>
              <w:rPr>
                <w:webHidden/>
                <w:rStyle w:val="IndexLink"/>
              </w:rPr>
              <w:t>8 Pending-Fill Bypass Register</w:t>
              <w:tab/>
              <w:t>57</w:t>
            </w:r>
          </w:hyperlink>
        </w:p>
        <w:p>
          <w:pPr>
            <w:pStyle w:val="TOC2"/>
            <w:tabs>
              <w:tab w:val="clear" w:pos="9077"/>
              <w:tab w:val="right" w:pos="9359" w:leader="dot"/>
            </w:tabs>
            <w:rPr/>
          </w:pPr>
          <w:hyperlink w:anchor="__RefHeading___Toc21064_949248236">
            <w:r>
              <w:rPr>
                <w:webHidden/>
                <w:rStyle w:val="IndexLink"/>
              </w:rPr>
              <w:t>8.1 Purpose</w:t>
              <w:tab/>
              <w:t>58</w:t>
            </w:r>
          </w:hyperlink>
        </w:p>
        <w:p>
          <w:pPr>
            <w:pStyle w:val="TOC2"/>
            <w:tabs>
              <w:tab w:val="clear" w:pos="9077"/>
              <w:tab w:val="right" w:pos="9359" w:leader="dot"/>
            </w:tabs>
            <w:rPr/>
          </w:pPr>
          <w:hyperlink w:anchor="__RefHeading___Toc21066_949248236">
            <w:r>
              <w:rPr>
                <w:webHidden/>
                <w:rStyle w:val="IndexLink"/>
              </w:rPr>
              <w:t>8.2 Register Fields</w:t>
              <w:tab/>
              <w:t>59</w:t>
            </w:r>
          </w:hyperlink>
        </w:p>
        <w:p>
          <w:pPr>
            <w:pStyle w:val="TOC2"/>
            <w:tabs>
              <w:tab w:val="clear" w:pos="9077"/>
              <w:tab w:val="right" w:pos="9359" w:leader="dot"/>
            </w:tabs>
            <w:rPr/>
          </w:pPr>
          <w:hyperlink w:anchor="__RefHeading___Toc21068_949248236">
            <w:r>
              <w:rPr>
                <w:webHidden/>
                <w:rStyle w:val="IndexLink"/>
              </w:rPr>
              <w:t>8.3 Match Logic</w:t>
              <w:tab/>
              <w:t>60</w:t>
            </w:r>
          </w:hyperlink>
        </w:p>
        <w:p>
          <w:pPr>
            <w:pStyle w:val="TOC3"/>
            <w:tabs>
              <w:tab w:val="clear" w:pos="8793"/>
              <w:tab w:val="right" w:pos="9359" w:leader="dot"/>
            </w:tabs>
            <w:rPr/>
          </w:pPr>
          <w:hyperlink w:anchor="__RefHeading___Toc21070_949248236">
            <w:r>
              <w:rPr>
                <w:webHidden/>
                <w:rStyle w:val="IndexLink"/>
              </w:rPr>
              <w:t>8.3.1 PF_GUARD: grant against the fill only when the fill is real</w:t>
              <w:tab/>
              <w:t>60</w:t>
            </w:r>
          </w:hyperlink>
        </w:p>
        <w:p>
          <w:pPr>
            <w:pStyle w:val="TOC2"/>
            <w:tabs>
              <w:tab w:val="clear" w:pos="9077"/>
              <w:tab w:val="right" w:pos="9359" w:leader="dot"/>
            </w:tabs>
            <w:rPr/>
          </w:pPr>
          <w:hyperlink w:anchor="__RefHeading___Toc21072_949248236">
            <w:r>
              <w:rPr>
                <w:webHidden/>
                <w:rStyle w:val="IndexLink"/>
              </w:rPr>
              <w:t>8.4 Timing</w:t>
              <w:tab/>
              <w:t>61</w:t>
            </w:r>
          </w:hyperlink>
        </w:p>
        <w:p>
          <w:pPr>
            <w:pStyle w:val="TOC2"/>
            <w:tabs>
              <w:tab w:val="clear" w:pos="9077"/>
              <w:tab w:val="right" w:pos="9359" w:leader="dot"/>
            </w:tabs>
            <w:rPr/>
          </w:pPr>
          <w:hyperlink w:anchor="__RefHeading___Toc21074_949248236">
            <w:r>
              <w:rPr>
                <w:webHidden/>
                <w:rStyle w:val="IndexLink"/>
              </w:rPr>
              <w:t>8.5 Snoop vs Fill Ordering</w:t>
              <w:tab/>
              <w:t>62</w:t>
            </w:r>
          </w:hyperlink>
        </w:p>
        <w:p>
          <w:pPr>
            <w:pStyle w:val="TOC1"/>
            <w:tabs>
              <w:tab w:val="clear" w:pos="9360"/>
              <w:tab w:val="right" w:pos="9359" w:leader="dot"/>
            </w:tabs>
            <w:rPr/>
          </w:pPr>
          <w:hyperlink w:anchor="__RefHeading___Toc21076_949248236">
            <w:r>
              <w:rPr>
                <w:webHidden/>
                <w:rStyle w:val="IndexLink"/>
              </w:rPr>
              <w:t>9 l1_tag_array and l1_data_array</w:t>
              <w:tab/>
              <w:t>63</w:t>
            </w:r>
          </w:hyperlink>
        </w:p>
        <w:p>
          <w:pPr>
            <w:pStyle w:val="TOC2"/>
            <w:tabs>
              <w:tab w:val="clear" w:pos="9077"/>
              <w:tab w:val="right" w:pos="9359" w:leader="dot"/>
            </w:tabs>
            <w:rPr/>
          </w:pPr>
          <w:hyperlink w:anchor="__RefHeading___Toc21078_949248236">
            <w:r>
              <w:rPr>
                <w:webHidden/>
                <w:rStyle w:val="IndexLink"/>
              </w:rPr>
              <w:t>9.1 Overview</w:t>
              <w:tab/>
              <w:t>64</w:t>
            </w:r>
          </w:hyperlink>
        </w:p>
        <w:p>
          <w:pPr>
            <w:pStyle w:val="TOC2"/>
            <w:tabs>
              <w:tab w:val="clear" w:pos="9077"/>
              <w:tab w:val="right" w:pos="9359" w:leader="dot"/>
            </w:tabs>
            <w:rPr/>
          </w:pPr>
          <w:hyperlink w:anchor="__RefHeading___Toc21080_949248236">
            <w:r>
              <w:rPr>
                <w:webHidden/>
                <w:rStyle w:val="IndexLink"/>
              </w:rPr>
              <w:t>9.2 l1_tag_array</w:t>
              <w:tab/>
              <w:t>65</w:t>
            </w:r>
          </w:hyperlink>
        </w:p>
        <w:p>
          <w:pPr>
            <w:pStyle w:val="TOC3"/>
            <w:tabs>
              <w:tab w:val="clear" w:pos="8793"/>
              <w:tab w:val="right" w:pos="9359" w:leader="dot"/>
            </w:tabs>
            <w:rPr/>
          </w:pPr>
          <w:hyperlink w:anchor="__RefHeading___Toc21082_949248236">
            <w:r>
              <w:rPr>
                <w:webHidden/>
                <w:rStyle w:val="IndexLink"/>
              </w:rPr>
              <w:t>9.2.1 Tag + state packing</w:t>
              <w:tab/>
              <w:t>65</w:t>
            </w:r>
          </w:hyperlink>
        </w:p>
        <w:p>
          <w:pPr>
            <w:pStyle w:val="TOC3"/>
            <w:tabs>
              <w:tab w:val="clear" w:pos="8793"/>
              <w:tab w:val="right" w:pos="9359" w:leader="dot"/>
            </w:tabs>
            <w:rPr/>
          </w:pPr>
          <w:hyperlink w:anchor="__RefHeading___Toc21084_949248236">
            <w:r>
              <w:rPr>
                <w:webHidden/>
                <w:rStyle w:val="IndexLink"/>
              </w:rPr>
              <w:t>9.2.2 Port assignment</w:t>
              <w:tab/>
              <w:t>65</w:t>
            </w:r>
          </w:hyperlink>
        </w:p>
        <w:p>
          <w:pPr>
            <w:pStyle w:val="TOC3"/>
            <w:tabs>
              <w:tab w:val="clear" w:pos="8793"/>
              <w:tab w:val="right" w:pos="9359" w:leader="dot"/>
            </w:tabs>
            <w:rPr/>
          </w:pPr>
          <w:hyperlink w:anchor="__RefHeading___Toc21086_949248236">
            <w:r>
              <w:rPr>
                <w:webHidden/>
                <w:rStyle w:val="IndexLink"/>
              </w:rPr>
              <w:t>9.2.3 Addressing</w:t>
              <w:tab/>
              <w:t>65</w:t>
            </w:r>
          </w:hyperlink>
        </w:p>
        <w:p>
          <w:pPr>
            <w:pStyle w:val="TOC3"/>
            <w:tabs>
              <w:tab w:val="clear" w:pos="8793"/>
              <w:tab w:val="right" w:pos="9359" w:leader="dot"/>
            </w:tabs>
            <w:rPr/>
          </w:pPr>
          <w:hyperlink w:anchor="__RefHeading___Toc21088_949248236">
            <w:r>
              <w:rPr>
                <w:webHidden/>
                <w:rStyle w:val="IndexLink"/>
              </w:rPr>
              <w:t>9.2.4 Banking</w:t>
              <w:tab/>
              <w:t>65</w:t>
            </w:r>
          </w:hyperlink>
        </w:p>
        <w:p>
          <w:pPr>
            <w:pStyle w:val="TOC2"/>
            <w:tabs>
              <w:tab w:val="clear" w:pos="9077"/>
              <w:tab w:val="right" w:pos="9359" w:leader="dot"/>
            </w:tabs>
            <w:rPr/>
          </w:pPr>
          <w:hyperlink w:anchor="__RefHeading___Toc21090_949248236">
            <w:r>
              <w:rPr>
                <w:webHidden/>
                <w:rStyle w:val="IndexLink"/>
              </w:rPr>
              <w:t>9.3 l1_data_array</w:t>
              <w:tab/>
              <w:t>66</w:t>
            </w:r>
          </w:hyperlink>
        </w:p>
        <w:p>
          <w:pPr>
            <w:pStyle w:val="TOC3"/>
            <w:tabs>
              <w:tab w:val="clear" w:pos="8793"/>
              <w:tab w:val="right" w:pos="9359" w:leader="dot"/>
            </w:tabs>
            <w:rPr/>
          </w:pPr>
          <w:hyperlink w:anchor="__RefHeading___Toc21092_949248236">
            <w:r>
              <w:rPr>
                <w:webHidden/>
                <w:rStyle w:val="IndexLink"/>
              </w:rPr>
              <w:t>9.3.1 Organization</w:t>
              <w:tab/>
              <w:t>66</w:t>
            </w:r>
          </w:hyperlink>
        </w:p>
        <w:p>
          <w:pPr>
            <w:pStyle w:val="TOC3"/>
            <w:tabs>
              <w:tab w:val="clear" w:pos="8793"/>
              <w:tab w:val="right" w:pos="9359" w:leader="dot"/>
            </w:tabs>
            <w:rPr/>
          </w:pPr>
          <w:hyperlink w:anchor="__RefHeading___Toc21094_949248236">
            <w:r>
              <w:rPr>
                <w:webHidden/>
                <w:rStyle w:val="IndexLink"/>
              </w:rPr>
              <w:t>9.3.2 Port assignment</w:t>
              <w:tab/>
              <w:t>66</w:t>
            </w:r>
          </w:hyperlink>
        </w:p>
        <w:p>
          <w:pPr>
            <w:pStyle w:val="TOC3"/>
            <w:tabs>
              <w:tab w:val="clear" w:pos="8793"/>
              <w:tab w:val="right" w:pos="9359" w:leader="dot"/>
            </w:tabs>
            <w:rPr/>
          </w:pPr>
          <w:hyperlink w:anchor="__RefHeading___Toc21096_949248236">
            <w:r>
              <w:rPr>
                <w:webHidden/>
                <w:rStyle w:val="IndexLink"/>
              </w:rPr>
              <w:t>9.3.3 Write masking</w:t>
              <w:tab/>
              <w:t>66</w:t>
            </w:r>
          </w:hyperlink>
        </w:p>
        <w:p>
          <w:pPr>
            <w:pStyle w:val="TOC3"/>
            <w:tabs>
              <w:tab w:val="clear" w:pos="8793"/>
              <w:tab w:val="right" w:pos="9359" w:leader="dot"/>
            </w:tabs>
            <w:rPr/>
          </w:pPr>
          <w:hyperlink w:anchor="__RefHeading___Toc21098_949248236">
            <w:r>
              <w:rPr>
                <w:webHidden/>
                <w:rStyle w:val="IndexLink"/>
              </w:rPr>
              <w:t>9.3.4 Snoop data readout</w:t>
              <w:tab/>
              <w:t>66</w:t>
            </w:r>
          </w:hyperlink>
        </w:p>
        <w:p>
          <w:pPr>
            <w:pStyle w:val="TOC2"/>
            <w:tabs>
              <w:tab w:val="clear" w:pos="9077"/>
              <w:tab w:val="right" w:pos="9359" w:leader="dot"/>
            </w:tabs>
            <w:rPr/>
          </w:pPr>
          <w:hyperlink w:anchor="__RefHeading___Toc21100_949248236">
            <w:r>
              <w:rPr>
                <w:webHidden/>
                <w:rStyle w:val="IndexLink"/>
              </w:rPr>
              <w:t>9.4 Reset Behavior</w:t>
              <w:tab/>
              <w:t>67</w:t>
            </w:r>
          </w:hyperlink>
        </w:p>
        <w:p>
          <w:pPr>
            <w:pStyle w:val="TOC1"/>
            <w:tabs>
              <w:tab w:val="clear" w:pos="9360"/>
              <w:tab w:val="right" w:pos="9359" w:leader="dot"/>
            </w:tabs>
            <w:rPr/>
          </w:pPr>
          <w:hyperlink w:anchor="__RefHeading___Toc21102_949248236">
            <w:r>
              <w:rPr>
                <w:webHidden/>
                <w:rStyle w:val="IndexLink"/>
              </w:rPr>
              <w:t>10 l1_repl: Replacement Policy Engine</w:t>
              <w:tab/>
              <w:t>68</w:t>
            </w:r>
          </w:hyperlink>
        </w:p>
        <w:p>
          <w:pPr>
            <w:pStyle w:val="TOC2"/>
            <w:tabs>
              <w:tab w:val="clear" w:pos="9077"/>
              <w:tab w:val="right" w:pos="9359" w:leader="dot"/>
            </w:tabs>
            <w:rPr/>
          </w:pPr>
          <w:hyperlink w:anchor="__RefHeading___Toc21104_949248236">
            <w:r>
              <w:rPr>
                <w:webHidden/>
                <w:rStyle w:val="IndexLink"/>
              </w:rPr>
              <w:t>10.1 Overview</w:t>
              <w:tab/>
              <w:t>69</w:t>
            </w:r>
          </w:hyperlink>
        </w:p>
        <w:p>
          <w:pPr>
            <w:pStyle w:val="TOC2"/>
            <w:tabs>
              <w:tab w:val="clear" w:pos="9077"/>
              <w:tab w:val="right" w:pos="9359" w:leader="dot"/>
            </w:tabs>
            <w:rPr/>
          </w:pPr>
          <w:hyperlink w:anchor="__RefHeading___Toc21106_949248236">
            <w:r>
              <w:rPr>
                <w:webHidden/>
                <w:rStyle w:val="IndexLink"/>
              </w:rPr>
              <w:t>10.2 Interface</w:t>
              <w:tab/>
              <w:t>70</w:t>
            </w:r>
          </w:hyperlink>
        </w:p>
        <w:p>
          <w:pPr>
            <w:pStyle w:val="TOC2"/>
            <w:tabs>
              <w:tab w:val="clear" w:pos="9077"/>
              <w:tab w:val="right" w:pos="9359" w:leader="dot"/>
            </w:tabs>
            <w:rPr/>
          </w:pPr>
          <w:hyperlink w:anchor="__RefHeading___Toc21108_949248236">
            <w:r>
              <w:rPr>
                <w:webHidden/>
                <w:rStyle w:val="IndexLink"/>
              </w:rPr>
              <w:t>10.3 LRU (True LRU)</w:t>
              <w:tab/>
              <w:t>71</w:t>
            </w:r>
          </w:hyperlink>
        </w:p>
        <w:p>
          <w:pPr>
            <w:pStyle w:val="TOC3"/>
            <w:tabs>
              <w:tab w:val="clear" w:pos="8793"/>
              <w:tab w:val="right" w:pos="9359" w:leader="dot"/>
            </w:tabs>
            <w:rPr/>
          </w:pPr>
          <w:hyperlink w:anchor="__RefHeading___Toc21110_949248236">
            <w:r>
              <w:rPr>
                <w:webHidden/>
                <w:rStyle w:val="IndexLink"/>
              </w:rPr>
              <w:t>10.3.1 Implementation</w:t>
              <w:tab/>
              <w:t>71</w:t>
            </w:r>
          </w:hyperlink>
        </w:p>
        <w:p>
          <w:pPr>
            <w:pStyle w:val="TOC2"/>
            <w:tabs>
              <w:tab w:val="clear" w:pos="9077"/>
              <w:tab w:val="right" w:pos="9359" w:leader="dot"/>
            </w:tabs>
            <w:rPr/>
          </w:pPr>
          <w:hyperlink w:anchor="__RefHeading___Toc21112_949248236">
            <w:r>
              <w:rPr>
                <w:webHidden/>
                <w:rStyle w:val="IndexLink"/>
              </w:rPr>
              <w:t>10.4 FIFO</w:t>
              <w:tab/>
              <w:t>72</w:t>
            </w:r>
          </w:hyperlink>
        </w:p>
        <w:p>
          <w:pPr>
            <w:pStyle w:val="TOC2"/>
            <w:tabs>
              <w:tab w:val="clear" w:pos="9077"/>
              <w:tab w:val="right" w:pos="9359" w:leader="dot"/>
            </w:tabs>
            <w:rPr/>
          </w:pPr>
          <w:hyperlink w:anchor="__RefHeading___Toc21114_949248236">
            <w:r>
              <w:rPr>
                <w:webHidden/>
                <w:rStyle w:val="IndexLink"/>
              </w:rPr>
              <w:t>10.5 RANDOM</w:t>
              <w:tab/>
              <w:t>73</w:t>
            </w:r>
          </w:hyperlink>
        </w:p>
        <w:p>
          <w:pPr>
            <w:pStyle w:val="TOC2"/>
            <w:tabs>
              <w:tab w:val="clear" w:pos="9077"/>
              <w:tab w:val="right" w:pos="9359" w:leader="dot"/>
            </w:tabs>
            <w:rPr/>
          </w:pPr>
          <w:hyperlink w:anchor="__RefHeading___Toc21116_949248236">
            <w:r>
              <w:rPr>
                <w:webHidden/>
                <w:rStyle w:val="IndexLink"/>
              </w:rPr>
              <w:t>10.6 Tree-PLRU</w:t>
              <w:tab/>
              <w:t>74</w:t>
            </w:r>
          </w:hyperlink>
        </w:p>
        <w:p>
          <w:pPr>
            <w:pStyle w:val="TOC2"/>
            <w:tabs>
              <w:tab w:val="clear" w:pos="9077"/>
              <w:tab w:val="right" w:pos="9359" w:leader="dot"/>
            </w:tabs>
            <w:rPr/>
          </w:pPr>
          <w:hyperlink w:anchor="__RefHeading___Toc21118_949248236">
            <w:r>
              <w:rPr>
                <w:webHidden/>
                <w:rStyle w:val="IndexLink"/>
              </w:rPr>
              <w:t>10.7 Policy Selection</w:t>
              <w:tab/>
              <w:t>75</w:t>
            </w:r>
          </w:hyperlink>
        </w:p>
        <w:p>
          <w:pPr>
            <w:pStyle w:val="TOC1"/>
            <w:tabs>
              <w:tab w:val="clear" w:pos="9360"/>
              <w:tab w:val="right" w:pos="9359" w:leader="dot"/>
            </w:tabs>
            <w:rPr/>
          </w:pPr>
          <w:hyperlink w:anchor="__RefHeading___Toc21120_949248236">
            <w:r>
              <w:rPr>
                <w:webHidden/>
                <w:rStyle w:val="IndexLink"/>
              </w:rPr>
              <w:t>11 l1_victim: Depth-1 Victim Buffer</w:t>
              <w:tab/>
              <w:t>76</w:t>
            </w:r>
          </w:hyperlink>
        </w:p>
        <w:p>
          <w:pPr>
            <w:pStyle w:val="TOC2"/>
            <w:tabs>
              <w:tab w:val="clear" w:pos="9077"/>
              <w:tab w:val="right" w:pos="9359" w:leader="dot"/>
            </w:tabs>
            <w:rPr/>
          </w:pPr>
          <w:hyperlink w:anchor="__RefHeading___Toc21122_949248236">
            <w:r>
              <w:rPr>
                <w:webHidden/>
                <w:rStyle w:val="IndexLink"/>
              </w:rPr>
              <w:t>11.1 Overview</w:t>
              <w:tab/>
              <w:t>77</w:t>
            </w:r>
          </w:hyperlink>
        </w:p>
        <w:p>
          <w:pPr>
            <w:pStyle w:val="TOC2"/>
            <w:tabs>
              <w:tab w:val="clear" w:pos="9077"/>
              <w:tab w:val="right" w:pos="9359" w:leader="dot"/>
            </w:tabs>
            <w:rPr/>
          </w:pPr>
          <w:hyperlink w:anchor="__RefHeading___Toc21124_949248236">
            <w:r>
              <w:rPr>
                <w:webHidden/>
                <w:rStyle w:val="IndexLink"/>
              </w:rPr>
              <w:t>11.2 Fields</w:t>
              <w:tab/>
              <w:t>78</w:t>
            </w:r>
          </w:hyperlink>
        </w:p>
        <w:p>
          <w:pPr>
            <w:pStyle w:val="TOC2"/>
            <w:tabs>
              <w:tab w:val="clear" w:pos="9077"/>
              <w:tab w:val="right" w:pos="9359" w:leader="dot"/>
            </w:tabs>
            <w:rPr/>
          </w:pPr>
          <w:hyperlink w:anchor="__RefHeading___Toc21126_949248236">
            <w:r>
              <w:rPr>
                <w:webHidden/>
                <w:rStyle w:val="IndexLink"/>
              </w:rPr>
              <w:t>11.3 Handshake with l1_control</w:t>
              <w:tab/>
              <w:t>79</w:t>
            </w:r>
          </w:hyperlink>
        </w:p>
        <w:p>
          <w:pPr>
            <w:pStyle w:val="TOC2"/>
            <w:tabs>
              <w:tab w:val="clear" w:pos="9077"/>
              <w:tab w:val="right" w:pos="9359" w:leader="dot"/>
            </w:tabs>
            <w:rPr/>
          </w:pPr>
          <w:hyperlink w:anchor="__RefHeading___Toc21128_949248236">
            <w:r>
              <w:rPr>
                <w:webHidden/>
                <w:rStyle w:val="IndexLink"/>
              </w:rPr>
              <w:t>11.4 Bypass for Snoops</w:t>
              <w:tab/>
              <w:t>80</w:t>
            </w:r>
          </w:hyperlink>
        </w:p>
        <w:p>
          <w:pPr>
            <w:pStyle w:val="TOC2"/>
            <w:tabs>
              <w:tab w:val="clear" w:pos="9077"/>
              <w:tab w:val="right" w:pos="9359" w:leader="dot"/>
            </w:tabs>
            <w:rPr/>
          </w:pPr>
          <w:hyperlink w:anchor="__RefHeading___Toc21130_949248236">
            <w:r>
              <w:rPr>
                <w:webHidden/>
                <w:rStyle w:val="IndexLink"/>
              </w:rPr>
              <w:t>11.5 Timing</w:t>
              <w:tab/>
              <w:t>81</w:t>
            </w:r>
          </w:hyperlink>
        </w:p>
        <w:p>
          <w:pPr>
            <w:pStyle w:val="TOC1"/>
            <w:tabs>
              <w:tab w:val="clear" w:pos="9360"/>
              <w:tab w:val="right" w:pos="9359" w:leader="dot"/>
            </w:tabs>
            <w:rPr/>
          </w:pPr>
          <w:hyperlink w:anchor="__RefHeading___Toc21132_949248236">
            <w:r>
              <w:rPr>
                <w:webHidden/>
                <w:rStyle w:val="IndexLink"/>
              </w:rPr>
              <w:t>12 l1_fill and l1_drain</w:t>
              <w:tab/>
              <w:t>82</w:t>
            </w:r>
          </w:hyperlink>
        </w:p>
        <w:p>
          <w:pPr>
            <w:pStyle w:val="TOC2"/>
            <w:tabs>
              <w:tab w:val="clear" w:pos="9077"/>
              <w:tab w:val="right" w:pos="9359" w:leader="dot"/>
            </w:tabs>
            <w:rPr/>
          </w:pPr>
          <w:hyperlink w:anchor="__RefHeading___Toc21134_949248236">
            <w:r>
              <w:rPr>
                <w:webHidden/>
                <w:rStyle w:val="IndexLink"/>
              </w:rPr>
              <w:t>12.1 l1_fill</w:t>
              <w:tab/>
              <w:t>83</w:t>
            </w:r>
          </w:hyperlink>
        </w:p>
        <w:p>
          <w:pPr>
            <w:pStyle w:val="TOC3"/>
            <w:tabs>
              <w:tab w:val="clear" w:pos="8793"/>
              <w:tab w:val="right" w:pos="9359" w:leader="dot"/>
            </w:tabs>
            <w:rPr/>
          </w:pPr>
          <w:hyperlink w:anchor="__RefHeading___Toc21136_949248236">
            <w:r>
              <w:rPr>
                <w:webHidden/>
                <w:rStyle w:val="IndexLink"/>
              </w:rPr>
              <w:t>12.1.1 Purpose</w:t>
              <w:tab/>
              <w:t>83</w:t>
            </w:r>
          </w:hyperlink>
        </w:p>
        <w:p>
          <w:pPr>
            <w:pStyle w:val="TOC3"/>
            <w:tabs>
              <w:tab w:val="clear" w:pos="8793"/>
              <w:tab w:val="right" w:pos="9359" w:leader="dot"/>
            </w:tabs>
            <w:rPr/>
          </w:pPr>
          <w:hyperlink w:anchor="__RefHeading___Toc21138_949248236">
            <w:r>
              <w:rPr>
                <w:webHidden/>
                <w:rStyle w:val="IndexLink"/>
              </w:rPr>
              <w:t>12.1.2 Interface</w:t>
              <w:tab/>
              <w:t>83</w:t>
            </w:r>
          </w:hyperlink>
        </w:p>
        <w:p>
          <w:pPr>
            <w:pStyle w:val="TOC3"/>
            <w:tabs>
              <w:tab w:val="clear" w:pos="8793"/>
              <w:tab w:val="right" w:pos="9359" w:leader="dot"/>
            </w:tabs>
            <w:rPr/>
          </w:pPr>
          <w:hyperlink w:anchor="__RefHeading___Toc21140_949248236">
            <w:r>
              <w:rPr>
                <w:webHidden/>
                <w:rStyle w:val="IndexLink"/>
              </w:rPr>
              <w:t>12.1.3 Burst parameters</w:t>
              <w:tab/>
              <w:t>83</w:t>
            </w:r>
          </w:hyperlink>
        </w:p>
        <w:p>
          <w:pPr>
            <w:pStyle w:val="TOC3"/>
            <w:tabs>
              <w:tab w:val="clear" w:pos="8793"/>
              <w:tab w:val="right" w:pos="9359" w:leader="dot"/>
            </w:tabs>
            <w:rPr/>
          </w:pPr>
          <w:hyperlink w:anchor="__RefHeading___Toc21142_949248236">
            <w:r>
              <w:rPr>
                <w:webHidden/>
                <w:rStyle w:val="IndexLink"/>
              </w:rPr>
              <w:t>12.1.4 Timing</w:t>
              <w:tab/>
              <w:t>83</w:t>
            </w:r>
          </w:hyperlink>
        </w:p>
        <w:p>
          <w:pPr>
            <w:pStyle w:val="TOC2"/>
            <w:tabs>
              <w:tab w:val="clear" w:pos="9077"/>
              <w:tab w:val="right" w:pos="9359" w:leader="dot"/>
            </w:tabs>
            <w:rPr/>
          </w:pPr>
          <w:hyperlink w:anchor="__RefHeading___Toc21144_949248236">
            <w:r>
              <w:rPr>
                <w:webHidden/>
                <w:rStyle w:val="IndexLink"/>
              </w:rPr>
              <w:t>12.2 l1_drain</w:t>
              <w:tab/>
              <w:t>84</w:t>
            </w:r>
          </w:hyperlink>
        </w:p>
        <w:p>
          <w:pPr>
            <w:pStyle w:val="TOC3"/>
            <w:tabs>
              <w:tab w:val="clear" w:pos="8793"/>
              <w:tab w:val="right" w:pos="9359" w:leader="dot"/>
            </w:tabs>
            <w:rPr/>
          </w:pPr>
          <w:hyperlink w:anchor="__RefHeading___Toc21146_949248236">
            <w:r>
              <w:rPr>
                <w:webHidden/>
                <w:rStyle w:val="IndexLink"/>
              </w:rPr>
              <w:t>12.2.1 Purpose</w:t>
              <w:tab/>
              <w:t>84</w:t>
            </w:r>
          </w:hyperlink>
        </w:p>
        <w:p>
          <w:pPr>
            <w:pStyle w:val="TOC3"/>
            <w:tabs>
              <w:tab w:val="clear" w:pos="8793"/>
              <w:tab w:val="right" w:pos="9359" w:leader="dot"/>
            </w:tabs>
            <w:rPr/>
          </w:pPr>
          <w:hyperlink w:anchor="__RefHeading___Toc21148_949248236">
            <w:r>
              <w:rPr>
                <w:webHidden/>
                <w:rStyle w:val="IndexLink"/>
              </w:rPr>
              <w:t>12.2.2 Interface</w:t>
              <w:tab/>
              <w:t>84</w:t>
            </w:r>
          </w:hyperlink>
        </w:p>
        <w:p>
          <w:pPr>
            <w:pStyle w:val="TOC3"/>
            <w:tabs>
              <w:tab w:val="clear" w:pos="8793"/>
              <w:tab w:val="right" w:pos="9359" w:leader="dot"/>
            </w:tabs>
            <w:rPr/>
          </w:pPr>
          <w:hyperlink w:anchor="__RefHeading___Toc21150_949248236">
            <w:r>
              <w:rPr>
                <w:webHidden/>
                <w:rStyle w:val="IndexLink"/>
              </w:rPr>
              <w:t>12.2.3 Burst parameters</w:t>
              <w:tab/>
              <w:t>84</w:t>
            </w:r>
          </w:hyperlink>
        </w:p>
        <w:p>
          <w:pPr>
            <w:pStyle w:val="TOC3"/>
            <w:tabs>
              <w:tab w:val="clear" w:pos="8793"/>
              <w:tab w:val="right" w:pos="9359" w:leader="dot"/>
            </w:tabs>
            <w:rPr/>
          </w:pPr>
          <w:hyperlink w:anchor="__RefHeading___Toc21152_949248236">
            <w:r>
              <w:rPr>
                <w:webHidden/>
                <w:rStyle w:val="IndexLink"/>
              </w:rPr>
              <w:t>12.2.4 Timing</w:t>
              <w:tab/>
              <w:t>84</w:t>
            </w:r>
          </w:hyperlink>
        </w:p>
        <w:p>
          <w:pPr>
            <w:pStyle w:val="TOC3"/>
            <w:tabs>
              <w:tab w:val="clear" w:pos="8793"/>
              <w:tab w:val="right" w:pos="9359" w:leader="dot"/>
            </w:tabs>
            <w:rPr/>
          </w:pPr>
          <w:hyperlink w:anchor="__RefHeading___Toc21154_949248236">
            <w:r>
              <w:rPr>
                <w:webHidden/>
                <w:rStyle w:val="IndexLink"/>
              </w:rPr>
              <w:t>12.2.5 On the onyx rig</w:t>
              <w:tab/>
              <w:t>84</w:t>
            </w:r>
          </w:hyperlink>
        </w:p>
        <w:p>
          <w:pPr>
            <w:pStyle w:val="TOC1"/>
            <w:tabs>
              <w:tab w:val="clear" w:pos="9360"/>
              <w:tab w:val="right" w:pos="9359" w:leader="dot"/>
            </w:tabs>
            <w:rPr/>
          </w:pPr>
          <w:hyperlink w:anchor="__RefHeading___Toc21156_949248236">
            <w:r>
              <w:rPr>
                <w:webHidden/>
                <w:rStyle w:val="IndexLink"/>
              </w:rPr>
              <w:t>13 l1_snoop_resp: Snoop Responder Adapter</w:t>
              <w:tab/>
              <w:t>86</w:t>
            </w:r>
          </w:hyperlink>
        </w:p>
        <w:p>
          <w:pPr>
            <w:pStyle w:val="TOC2"/>
            <w:tabs>
              <w:tab w:val="clear" w:pos="9077"/>
              <w:tab w:val="right" w:pos="9359" w:leader="dot"/>
            </w:tabs>
            <w:rPr/>
          </w:pPr>
          <w:hyperlink w:anchor="__RefHeading___Toc21158_949248236">
            <w:r>
              <w:rPr>
                <w:webHidden/>
                <w:rStyle w:val="IndexLink"/>
              </w:rPr>
              <w:t>13.1 Overview</w:t>
              <w:tab/>
              <w:t>87</w:t>
            </w:r>
          </w:hyperlink>
        </w:p>
        <w:p>
          <w:pPr>
            <w:pStyle w:val="TOC2"/>
            <w:tabs>
              <w:tab w:val="clear" w:pos="9077"/>
              <w:tab w:val="right" w:pos="9359" w:leader="dot"/>
            </w:tabs>
            <w:rPr/>
          </w:pPr>
          <w:hyperlink w:anchor="__RefHeading___Toc21160_949248236">
            <w:r>
              <w:rPr>
                <w:webHidden/>
                <w:rStyle w:val="IndexLink"/>
              </w:rPr>
              <w:t>13.2 External Interface</w:t>
              <w:tab/>
              <w:t>88</w:t>
            </w:r>
          </w:hyperlink>
        </w:p>
        <w:p>
          <w:pPr>
            <w:pStyle w:val="TOC2"/>
            <w:tabs>
              <w:tab w:val="clear" w:pos="9077"/>
              <w:tab w:val="right" w:pos="9359" w:leader="dot"/>
            </w:tabs>
            <w:rPr/>
          </w:pPr>
          <w:hyperlink w:anchor="__RefHeading___Toc21162_949248236">
            <w:r>
              <w:rPr>
                <w:webHidden/>
                <w:rStyle w:val="IndexLink"/>
              </w:rPr>
              <w:t>13.3 Internal Interface</w:t>
              <w:tab/>
              <w:t>89</w:t>
            </w:r>
          </w:hyperlink>
        </w:p>
        <w:p>
          <w:pPr>
            <w:pStyle w:val="TOC2"/>
            <w:tabs>
              <w:tab w:val="clear" w:pos="9077"/>
              <w:tab w:val="right" w:pos="9359" w:leader="dot"/>
            </w:tabs>
            <w:rPr/>
          </w:pPr>
          <w:hyperlink w:anchor="__RefHeading___Toc21164_949248236">
            <w:r>
              <w:rPr>
                <w:webHidden/>
                <w:rStyle w:val="IndexLink"/>
              </w:rPr>
              <w:t>13.4 Adapter State Machine</w:t>
              <w:tab/>
              <w:t>90</w:t>
            </w:r>
          </w:hyperlink>
        </w:p>
        <w:p>
          <w:pPr>
            <w:pStyle w:val="TOC3"/>
            <w:tabs>
              <w:tab w:val="clear" w:pos="8793"/>
              <w:tab w:val="right" w:pos="9359" w:leader="dot"/>
            </w:tabs>
            <w:rPr/>
          </w:pPr>
          <w:hyperlink w:anchor="__RefHeading___Toc21166_949248236">
            <w:r>
              <w:rPr>
                <w:webHidden/>
                <w:rStyle w:val="IndexLink"/>
              </w:rPr>
              <w:t>13.4.1 State transitions</w:t>
              <w:tab/>
              <w:t>90</w:t>
            </w:r>
          </w:hyperlink>
        </w:p>
        <w:p>
          <w:pPr>
            <w:pStyle w:val="TOC2"/>
            <w:tabs>
              <w:tab w:val="clear" w:pos="9077"/>
              <w:tab w:val="right" w:pos="9359" w:leader="dot"/>
            </w:tabs>
            <w:rPr/>
          </w:pPr>
          <w:hyperlink w:anchor="__RefHeading___Toc21168_949248236">
            <w:r>
              <w:rPr>
                <w:webHidden/>
                <w:rStyle w:val="IndexLink"/>
              </w:rPr>
              <w:t>13.5 CR-after-CDLAST Ordering</w:t>
              <w:tab/>
              <w:t>91</w:t>
            </w:r>
          </w:hyperlink>
        </w:p>
        <w:p>
          <w:pPr>
            <w:pStyle w:val="TOC2"/>
            <w:tabs>
              <w:tab w:val="clear" w:pos="9077"/>
              <w:tab w:val="right" w:pos="9359" w:leader="dot"/>
            </w:tabs>
            <w:rPr/>
          </w:pPr>
          <w:hyperlink w:anchor="__RefHeading___Toc21170_949248236">
            <w:r>
              <w:rPr>
                <w:webHidden/>
                <w:rStyle w:val="IndexLink"/>
              </w:rPr>
              <w:t>13.6 Snoop Type Decoding</w:t>
              <w:tab/>
              <w:t>92</w:t>
            </w:r>
          </w:hyperlink>
        </w:p>
        <w:p>
          <w:pPr>
            <w:pStyle w:val="TOC1"/>
            <w:tabs>
              <w:tab w:val="clear" w:pos="9360"/>
              <w:tab w:val="right" w:pos="9359" w:leader="dot"/>
            </w:tabs>
            <w:rPr/>
          </w:pPr>
          <w:hyperlink w:anchor="__RefHeading___Toc21172_949248236">
            <w:r>
              <w:rPr>
                <w:webHidden/>
                <w:rStyle w:val="IndexLink"/>
              </w:rPr>
              <w:t>14 amber_ace_issue: Coherent Transaction Mapping</w:t>
              <w:tab/>
              <w:t>93</w:t>
            </w:r>
          </w:hyperlink>
        </w:p>
        <w:p>
          <w:pPr>
            <w:pStyle w:val="TOC2"/>
            <w:tabs>
              <w:tab w:val="clear" w:pos="9077"/>
              <w:tab w:val="right" w:pos="9359" w:leader="dot"/>
            </w:tabs>
            <w:rPr/>
          </w:pPr>
          <w:hyperlink w:anchor="__RefHeading___Toc21174_949248236">
            <w:r>
              <w:rPr>
                <w:webHidden/>
                <w:rStyle w:val="IndexLink"/>
              </w:rPr>
              <w:t>14.1 Overview</w:t>
              <w:tab/>
              <w:t>94</w:t>
            </w:r>
          </w:hyperlink>
        </w:p>
        <w:p>
          <w:pPr>
            <w:pStyle w:val="TOC2"/>
            <w:tabs>
              <w:tab w:val="clear" w:pos="9077"/>
              <w:tab w:val="right" w:pos="9359" w:leader="dot"/>
            </w:tabs>
            <w:rPr/>
          </w:pPr>
          <w:hyperlink w:anchor="__RefHeading___Toc21176_949248236">
            <w:r>
              <w:rPr>
                <w:webHidden/>
                <w:rStyle w:val="IndexLink"/>
              </w:rPr>
              <w:t>14.2 Event-to-Transaction Mapping</w:t>
              <w:tab/>
              <w:t>95</w:t>
            </w:r>
          </w:hyperlink>
        </w:p>
        <w:p>
          <w:pPr>
            <w:pStyle w:val="TOC2"/>
            <w:tabs>
              <w:tab w:val="clear" w:pos="9077"/>
              <w:tab w:val="right" w:pos="9359" w:leader="dot"/>
            </w:tabs>
            <w:rPr/>
          </w:pPr>
          <w:hyperlink w:anchor="__RefHeading___Toc21178_949248236">
            <w:r>
              <w:rPr>
                <w:webHidden/>
                <w:rStyle w:val="IndexLink"/>
              </w:rPr>
              <w:t>14.3 Interface</w:t>
              <w:tab/>
              <w:t>96</w:t>
            </w:r>
          </w:hyperlink>
        </w:p>
        <w:p>
          <w:pPr>
            <w:pStyle w:val="TOC3"/>
            <w:tabs>
              <w:tab w:val="clear" w:pos="8793"/>
              <w:tab w:val="right" w:pos="9359" w:leader="dot"/>
            </w:tabs>
            <w:rPr/>
          </w:pPr>
          <w:hyperlink w:anchor="__RefHeading___Toc21180_949248236">
            <w:r>
              <w:rPr>
                <w:webHidden/>
                <w:rStyle w:val="IndexLink"/>
              </w:rPr>
              <w:t>14.3.1 From l1_control / fill / drain</w:t>
              <w:tab/>
              <w:t>96</w:t>
            </w:r>
          </w:hyperlink>
        </w:p>
        <w:p>
          <w:pPr>
            <w:pStyle w:val="TOC3"/>
            <w:tabs>
              <w:tab w:val="clear" w:pos="8793"/>
              <w:tab w:val="right" w:pos="9359" w:leader="dot"/>
            </w:tabs>
            <w:rPr/>
          </w:pPr>
          <w:hyperlink w:anchor="__RefHeading___Toc21182_949248236">
            <w:r>
              <w:rPr>
                <w:webHidden/>
                <w:rStyle w:val="IndexLink"/>
              </w:rPr>
              <w:t>14.3.2 To axi4ace_master_rd / axi4ace_master_wr</w:t>
              <w:tab/>
              <w:t>96</w:t>
            </w:r>
          </w:hyperlink>
        </w:p>
        <w:p>
          <w:pPr>
            <w:pStyle w:val="TOC2"/>
            <w:tabs>
              <w:tab w:val="clear" w:pos="9077"/>
              <w:tab w:val="right" w:pos="9359" w:leader="dot"/>
            </w:tabs>
            <w:rPr/>
          </w:pPr>
          <w:hyperlink w:anchor="__RefHeading___Toc21184_949248236">
            <w:r>
              <w:rPr>
                <w:webHidden/>
                <w:rStyle w:val="IndexLink"/>
              </w:rPr>
              <w:t>14.4 CleanUnique / MakeUnique Data Behavior</w:t>
              <w:tab/>
              <w:t>97</w:t>
            </w:r>
          </w:hyperlink>
        </w:p>
        <w:p>
          <w:pPr>
            <w:pStyle w:val="TOC2"/>
            <w:tabs>
              <w:tab w:val="clear" w:pos="9077"/>
              <w:tab w:val="right" w:pos="9359" w:leader="dot"/>
            </w:tabs>
            <w:rPr/>
          </w:pPr>
          <w:hyperlink w:anchor="__RefHeading___Toc21186_949248236">
            <w:r>
              <w:rPr>
                <w:webHidden/>
                <w:rStyle w:val="IndexLink"/>
              </w:rPr>
              <w:t>14.5 Timing</w:t>
              <w:tab/>
              <w:t>98</w:t>
            </w:r>
          </w:hyperlink>
        </w:p>
        <w:p>
          <w:pPr>
            <w:pStyle w:val="TOC1"/>
            <w:tabs>
              <w:tab w:val="clear" w:pos="9360"/>
              <w:tab w:val="right" w:pos="9359" w:leader="dot"/>
            </w:tabs>
            <w:rPr/>
          </w:pPr>
          <w:hyperlink w:anchor="__RefHeading___Toc21188_949248236">
            <w:r>
              <w:rPr>
                <w:webHidden/>
                <w:rStyle w:val="IndexLink"/>
              </w:rPr>
              <w:t>15 l1_cpu_frontend and l1_monlite</w:t>
              <w:tab/>
              <w:t>99</w:t>
            </w:r>
          </w:hyperlink>
        </w:p>
        <w:p>
          <w:pPr>
            <w:pStyle w:val="TOC2"/>
            <w:tabs>
              <w:tab w:val="clear" w:pos="9077"/>
              <w:tab w:val="right" w:pos="9359" w:leader="dot"/>
            </w:tabs>
            <w:rPr/>
          </w:pPr>
          <w:hyperlink w:anchor="__RefHeading___Toc21190_949248236">
            <w:r>
              <w:rPr>
                <w:webHidden/>
                <w:rStyle w:val="IndexLink"/>
              </w:rPr>
              <w:t>15.1 l1_cpu_frontend</w:t>
              <w:tab/>
              <w:t>100</w:t>
            </w:r>
          </w:hyperlink>
        </w:p>
        <w:p>
          <w:pPr>
            <w:pStyle w:val="TOC3"/>
            <w:tabs>
              <w:tab w:val="clear" w:pos="8793"/>
              <w:tab w:val="right" w:pos="9359" w:leader="dot"/>
            </w:tabs>
            <w:rPr/>
          </w:pPr>
          <w:hyperlink w:anchor="__RefHeading___Toc21192_949248236">
            <w:r>
              <w:rPr>
                <w:webHidden/>
                <w:rStyle w:val="IndexLink"/>
              </w:rPr>
              <w:t>15.1.1 Purpose</w:t>
              <w:tab/>
              <w:t>100</w:t>
            </w:r>
          </w:hyperlink>
        </w:p>
        <w:p>
          <w:pPr>
            <w:pStyle w:val="TOC3"/>
            <w:tabs>
              <w:tab w:val="clear" w:pos="8793"/>
              <w:tab w:val="right" w:pos="9359" w:leader="dot"/>
            </w:tabs>
            <w:rPr/>
          </w:pPr>
          <w:hyperlink w:anchor="__RefHeading___Toc21194_949248236">
            <w:r>
              <w:rPr>
                <w:webHidden/>
                <w:rStyle w:val="IndexLink"/>
              </w:rPr>
              <w:t>15.1.2 Request payload</w:t>
              <w:tab/>
              <w:t>100</w:t>
            </w:r>
          </w:hyperlink>
        </w:p>
        <w:p>
          <w:pPr>
            <w:pStyle w:val="TOC3"/>
            <w:tabs>
              <w:tab w:val="clear" w:pos="8793"/>
              <w:tab w:val="right" w:pos="9359" w:leader="dot"/>
            </w:tabs>
            <w:rPr/>
          </w:pPr>
          <w:hyperlink w:anchor="__RefHeading___Toc21196_949248236">
            <w:r>
              <w:rPr>
                <w:webHidden/>
                <w:rStyle w:val="IndexLink"/>
              </w:rPr>
              <w:t>15.1.3 Response payload</w:t>
              <w:tab/>
              <w:t>100</w:t>
            </w:r>
          </w:hyperlink>
        </w:p>
        <w:p>
          <w:pPr>
            <w:pStyle w:val="TOC3"/>
            <w:tabs>
              <w:tab w:val="clear" w:pos="8793"/>
              <w:tab w:val="right" w:pos="9359" w:leader="dot"/>
            </w:tabs>
            <w:rPr/>
          </w:pPr>
          <w:hyperlink w:anchor="__RefHeading___Toc21198_949248236">
            <w:r>
              <w:rPr>
                <w:webHidden/>
                <w:rStyle w:val="IndexLink"/>
              </w:rPr>
              <w:t>15.1.4 Handshake</w:t>
              <w:tab/>
              <w:t>100</w:t>
            </w:r>
          </w:hyperlink>
        </w:p>
        <w:p>
          <w:pPr>
            <w:pStyle w:val="TOC3"/>
            <w:tabs>
              <w:tab w:val="clear" w:pos="8793"/>
              <w:tab w:val="right" w:pos="9359" w:leader="dot"/>
            </w:tabs>
            <w:rPr/>
          </w:pPr>
          <w:hyperlink w:anchor="__RefHeading___Toc21200_949248236">
            <w:r>
              <w:rPr>
                <w:webHidden/>
                <w:rStyle w:val="IndexLink"/>
              </w:rPr>
              <w:t>15.1.5 Replay path</w:t>
              <w:tab/>
              <w:t>100</w:t>
            </w:r>
          </w:hyperlink>
        </w:p>
        <w:p>
          <w:pPr>
            <w:pStyle w:val="TOC2"/>
            <w:tabs>
              <w:tab w:val="clear" w:pos="9077"/>
              <w:tab w:val="right" w:pos="9359" w:leader="dot"/>
            </w:tabs>
            <w:rPr/>
          </w:pPr>
          <w:hyperlink w:anchor="__RefHeading___Toc21202_949248236">
            <w:r>
              <w:rPr>
                <w:webHidden/>
                <w:rStyle w:val="IndexLink"/>
              </w:rPr>
              <w:t>15.2 l1_monlite</w:t>
              <w:tab/>
              <w:t>101</w:t>
            </w:r>
          </w:hyperlink>
        </w:p>
        <w:p>
          <w:pPr>
            <w:pStyle w:val="TOC3"/>
            <w:tabs>
              <w:tab w:val="clear" w:pos="8793"/>
              <w:tab w:val="right" w:pos="9359" w:leader="dot"/>
            </w:tabs>
            <w:rPr/>
          </w:pPr>
          <w:hyperlink w:anchor="__RefHeading___Toc21204_949248236">
            <w:r>
              <w:rPr>
                <w:webHidden/>
                <w:rStyle w:val="IndexLink"/>
              </w:rPr>
              <w:t>15.2.1 Purpose</w:t>
              <w:tab/>
              <w:t>101</w:t>
            </w:r>
          </w:hyperlink>
        </w:p>
        <w:p>
          <w:pPr>
            <w:pStyle w:val="TOC3"/>
            <w:tabs>
              <w:tab w:val="clear" w:pos="8793"/>
              <w:tab w:val="right" w:pos="9359" w:leader="dot"/>
            </w:tabs>
            <w:rPr/>
          </w:pPr>
          <w:hyperlink w:anchor="__RefHeading___Toc21206_949248236">
            <w:r>
              <w:rPr>
                <w:webHidden/>
                <w:rStyle w:val="IndexLink"/>
              </w:rPr>
              <w:t>15.2.2 Observation points</w:t>
              <w:tab/>
              <w:t>101</w:t>
            </w:r>
          </w:hyperlink>
        </w:p>
        <w:p>
          <w:pPr>
            <w:pStyle w:val="TOC3"/>
            <w:tabs>
              <w:tab w:val="clear" w:pos="8793"/>
              <w:tab w:val="right" w:pos="9359" w:leader="dot"/>
            </w:tabs>
            <w:rPr/>
          </w:pPr>
          <w:hyperlink w:anchor="__RefHeading___Toc21208_949248236">
            <w:r>
              <w:rPr>
                <w:webHidden/>
                <w:rStyle w:val="IndexLink"/>
              </w:rPr>
              <w:t>15.2.3 Packet format</w:t>
              <w:tab/>
              <w:t>101</w:t>
            </w:r>
          </w:hyperlink>
        </w:p>
        <w:p>
          <w:pPr>
            <w:pStyle w:val="TOC3"/>
            <w:tabs>
              <w:tab w:val="clear" w:pos="8793"/>
              <w:tab w:val="right" w:pos="9359" w:leader="dot"/>
            </w:tabs>
            <w:rPr/>
          </w:pPr>
          <w:hyperlink w:anchor="__RefHeading___Toc21210_949248236">
            <w:r>
              <w:rPr>
                <w:webHidden/>
                <w:rStyle w:val="IndexLink"/>
              </w:rPr>
              <w:t>15.2.4 Drop-and-count</w:t>
              <w:tab/>
              <w:t>101</w:t>
            </w:r>
          </w:hyperlink>
        </w:p>
        <w:p>
          <w:pPr>
            <w:pStyle w:val="TOC1"/>
            <w:tabs>
              <w:tab w:val="clear" w:pos="9360"/>
              <w:tab w:val="right" w:pos="9359" w:leader="dot"/>
            </w:tabs>
            <w:rPr/>
          </w:pPr>
          <w:hyperlink w:anchor="__RefHeading___Toc21212_949248236">
            <w:r>
              <w:rPr>
                <w:webHidden/>
                <w:rStyle w:val="IndexLink"/>
              </w:rPr>
              <w:t>16 CPU GAXI Request/Response Timing</w:t>
              <w:tab/>
              <w:t>103</w:t>
            </w:r>
          </w:hyperlink>
        </w:p>
        <w:p>
          <w:pPr>
            <w:pStyle w:val="TOC2"/>
            <w:tabs>
              <w:tab w:val="clear" w:pos="9077"/>
              <w:tab w:val="right" w:pos="9359" w:leader="dot"/>
            </w:tabs>
            <w:rPr/>
          </w:pPr>
          <w:hyperlink w:anchor="__RefHeading___Toc21214_949248236">
            <w:r>
              <w:rPr>
                <w:webHidden/>
                <w:rStyle w:val="IndexLink"/>
              </w:rPr>
              <w:t>16.1 Channel Structure</w:t>
              <w:tab/>
              <w:t>103</w:t>
            </w:r>
          </w:hyperlink>
        </w:p>
        <w:p>
          <w:pPr>
            <w:pStyle w:val="TOC2"/>
            <w:tabs>
              <w:tab w:val="clear" w:pos="9077"/>
              <w:tab w:val="right" w:pos="9359" w:leader="dot"/>
            </w:tabs>
            <w:rPr/>
          </w:pPr>
          <w:hyperlink w:anchor="__RefHeading___Toc21216_949248236">
            <w:r>
              <w:rPr>
                <w:webHidden/>
                <w:rStyle w:val="IndexLink"/>
              </w:rPr>
              <w:t>16.2 Request Timing</w:t>
              <w:tab/>
              <w:t>104</w:t>
            </w:r>
          </w:hyperlink>
        </w:p>
        <w:p>
          <w:pPr>
            <w:pStyle w:val="TOC2"/>
            <w:tabs>
              <w:tab w:val="clear" w:pos="9077"/>
              <w:tab w:val="right" w:pos="9359" w:leader="dot"/>
            </w:tabs>
            <w:rPr/>
          </w:pPr>
          <w:hyperlink w:anchor="__RefHeading___Toc21218_949248236">
            <w:r>
              <w:rPr>
                <w:webHidden/>
                <w:rStyle w:val="IndexLink"/>
              </w:rPr>
              <w:t>16.3 Response Timing</w:t>
              <w:tab/>
              <w:t>105</w:t>
            </w:r>
          </w:hyperlink>
        </w:p>
        <w:p>
          <w:pPr>
            <w:pStyle w:val="TOC2"/>
            <w:tabs>
              <w:tab w:val="clear" w:pos="9077"/>
              <w:tab w:val="right" w:pos="9359" w:leader="dot"/>
            </w:tabs>
            <w:rPr/>
          </w:pPr>
          <w:hyperlink w:anchor="__RefHeading___Toc21220_949248236">
            <w:r>
              <w:rPr>
                <w:webHidden/>
                <w:rStyle w:val="IndexLink"/>
              </w:rPr>
              <w:t>16.4 Write-Allocate Fills</w:t>
              <w:tab/>
              <w:t>106</w:t>
            </w:r>
          </w:hyperlink>
        </w:p>
        <w:p>
          <w:pPr>
            <w:pStyle w:val="TOC1"/>
            <w:tabs>
              <w:tab w:val="clear" w:pos="9360"/>
              <w:tab w:val="right" w:pos="9359" w:leader="dot"/>
            </w:tabs>
            <w:rPr/>
          </w:pPr>
          <w:hyperlink w:anchor="__RefHeading___Toc21222_949248236">
            <w:r>
              <w:rPr>
                <w:webHidden/>
                <w:rStyle w:val="IndexLink"/>
              </w:rPr>
              <w:t>17 Fabric AXI4 Master Timing</w:t>
              <w:tab/>
              <w:t>107</w:t>
            </w:r>
          </w:hyperlink>
        </w:p>
        <w:p>
          <w:pPr>
            <w:pStyle w:val="TOC2"/>
            <w:tabs>
              <w:tab w:val="clear" w:pos="9077"/>
              <w:tab w:val="right" w:pos="9359" w:leader="dot"/>
            </w:tabs>
            <w:rPr/>
          </w:pPr>
          <w:hyperlink w:anchor="__RefHeading___Toc21224_949248236">
            <w:r>
              <w:rPr>
                <w:webHidden/>
                <w:rStyle w:val="IndexLink"/>
              </w:rPr>
              <w:t>17.1 Read (Fill) Timing</w:t>
              <w:tab/>
              <w:t>108</w:t>
            </w:r>
          </w:hyperlink>
        </w:p>
        <w:p>
          <w:pPr>
            <w:pStyle w:val="TOC2"/>
            <w:tabs>
              <w:tab w:val="clear" w:pos="9077"/>
              <w:tab w:val="right" w:pos="9359" w:leader="dot"/>
            </w:tabs>
            <w:rPr/>
          </w:pPr>
          <w:hyperlink w:anchor="__RefHeading___Toc21226_949248236">
            <w:r>
              <w:rPr>
                <w:webHidden/>
                <w:rStyle w:val="IndexLink"/>
              </w:rPr>
              <w:t>17.2 Write (Drain) Timing</w:t>
              <w:tab/>
              <w:t>109</w:t>
            </w:r>
          </w:hyperlink>
        </w:p>
        <w:p>
          <w:pPr>
            <w:pStyle w:val="TOC2"/>
            <w:tabs>
              <w:tab w:val="clear" w:pos="9077"/>
              <w:tab w:val="right" w:pos="9359" w:leader="dot"/>
            </w:tabs>
            <w:rPr/>
          </w:pPr>
          <w:hyperlink w:anchor="__RefHeading___Toc21228_949248236">
            <w:r>
              <w:rPr>
                <w:webHidden/>
                <w:rStyle w:val="IndexLink"/>
              </w:rPr>
              <w:t>17.3 Single Outstanding</w:t>
              <w:tab/>
              <w:t>110</w:t>
            </w:r>
          </w:hyperlink>
        </w:p>
        <w:p>
          <w:pPr>
            <w:pStyle w:val="TOC1"/>
            <w:tabs>
              <w:tab w:val="clear" w:pos="9360"/>
              <w:tab w:val="right" w:pos="9359" w:leader="dot"/>
            </w:tabs>
            <w:rPr/>
          </w:pPr>
          <w:hyperlink w:anchor="__RefHeading___Toc21230_949248236">
            <w:r>
              <w:rPr>
                <w:webHidden/>
                <w:rStyle w:val="IndexLink"/>
              </w:rPr>
              <w:t>18 Fabric ACE Master Timing</w:t>
              <w:tab/>
              <w:t>111</w:t>
            </w:r>
          </w:hyperlink>
        </w:p>
        <w:p>
          <w:pPr>
            <w:pStyle w:val="TOC2"/>
            <w:tabs>
              <w:tab w:val="clear" w:pos="9077"/>
              <w:tab w:val="right" w:pos="9359" w:leader="dot"/>
            </w:tabs>
            <w:rPr/>
          </w:pPr>
          <w:hyperlink w:anchor="__RefHeading___Toc21232_949248236">
            <w:r>
              <w:rPr>
                <w:webHidden/>
                <w:rStyle w:val="IndexLink"/>
              </w:rPr>
              <w:t>18.1 Domain, Barrier and Read-Response Fields</w:t>
              <w:tab/>
              <w:t>112</w:t>
            </w:r>
          </w:hyperlink>
        </w:p>
        <w:p>
          <w:pPr>
            <w:pStyle w:val="TOC2"/>
            <w:tabs>
              <w:tab w:val="clear" w:pos="9077"/>
              <w:tab w:val="right" w:pos="9359" w:leader="dot"/>
            </w:tabs>
            <w:rPr/>
          </w:pPr>
          <w:hyperlink w:anchor="__RefHeading___Toc21234_949248236">
            <w:r>
              <w:rPr>
                <w:webHidden/>
                <w:rStyle w:val="IndexLink"/>
              </w:rPr>
              <w:t>18.2 Read Transactions</w:t>
              <w:tab/>
              <w:t>113</w:t>
            </w:r>
          </w:hyperlink>
        </w:p>
        <w:p>
          <w:pPr>
            <w:pStyle w:val="TOC2"/>
            <w:tabs>
              <w:tab w:val="clear" w:pos="9077"/>
              <w:tab w:val="right" w:pos="9359" w:leader="dot"/>
            </w:tabs>
            <w:rPr/>
          </w:pPr>
          <w:hyperlink w:anchor="__RefHeading___Toc21236_949248236">
            <w:r>
              <w:rPr>
                <w:webHidden/>
                <w:rStyle w:val="IndexLink"/>
              </w:rPr>
              <w:t>18.3 Write Transactions</w:t>
              <w:tab/>
              <w:t>114</w:t>
            </w:r>
          </w:hyperlink>
        </w:p>
        <w:p>
          <w:pPr>
            <w:pStyle w:val="TOC2"/>
            <w:tabs>
              <w:tab w:val="clear" w:pos="9077"/>
              <w:tab w:val="right" w:pos="9359" w:leader="dot"/>
            </w:tabs>
            <w:rPr/>
          </w:pPr>
          <w:hyperlink w:anchor="__RefHeading___Toc21238_949248236">
            <w:r>
              <w:rPr>
                <w:webHidden/>
                <w:rStyle w:val="IndexLink"/>
              </w:rPr>
              <w:t>18.4 Timing Example: ReadNotSharedDirty Fill</w:t>
              <w:tab/>
              <w:t>115</w:t>
            </w:r>
          </w:hyperlink>
        </w:p>
        <w:p>
          <w:pPr>
            <w:pStyle w:val="TOC2"/>
            <w:tabs>
              <w:tab w:val="clear" w:pos="9077"/>
              <w:tab w:val="right" w:pos="9359" w:leader="dot"/>
            </w:tabs>
            <w:rPr/>
          </w:pPr>
          <w:hyperlink w:anchor="__RefHeading___Toc21240_949248236">
            <w:r>
              <w:rPr>
                <w:webHidden/>
                <w:rStyle w:val="IndexLink"/>
              </w:rPr>
              <w:t>18.5 Timing Example: WriteBack Drain</w:t>
              <w:tab/>
              <w:t>116</w:t>
            </w:r>
          </w:hyperlink>
        </w:p>
        <w:p>
          <w:pPr>
            <w:pStyle w:val="TOC1"/>
            <w:tabs>
              <w:tab w:val="clear" w:pos="9360"/>
              <w:tab w:val="right" w:pos="9359" w:leader="dot"/>
            </w:tabs>
            <w:rPr/>
          </w:pPr>
          <w:hyperlink w:anchor="__RefHeading___Toc21242_949248236">
            <w:r>
              <w:rPr>
                <w:webHidden/>
                <w:rStyle w:val="IndexLink"/>
              </w:rPr>
              <w:t>19 Snoop AC/CD/CR Timing and Ordering</w:t>
              <w:tab/>
              <w:t>117</w:t>
            </w:r>
          </w:hyperlink>
        </w:p>
        <w:p>
          <w:pPr>
            <w:pStyle w:val="TOC2"/>
            <w:tabs>
              <w:tab w:val="clear" w:pos="9077"/>
              <w:tab w:val="right" w:pos="9359" w:leader="dot"/>
            </w:tabs>
            <w:rPr/>
          </w:pPr>
          <w:hyperlink w:anchor="__RefHeading___Toc21244_949248236">
            <w:r>
              <w:rPr>
                <w:webHidden/>
                <w:rStyle w:val="IndexLink"/>
              </w:rPr>
              <w:t>19.1 External ACE Snoop Port</w:t>
              <w:tab/>
              <w:t>117</w:t>
            </w:r>
          </w:hyperlink>
        </w:p>
        <w:p>
          <w:pPr>
            <w:pStyle w:val="TOC2"/>
            <w:tabs>
              <w:tab w:val="clear" w:pos="9077"/>
              <w:tab w:val="right" w:pos="9359" w:leader="dot"/>
            </w:tabs>
            <w:rPr/>
          </w:pPr>
          <w:hyperlink w:anchor="__RefHeading___Toc21246_949248236">
            <w:r>
              <w:rPr>
                <w:webHidden/>
                <w:rStyle w:val="IndexLink"/>
              </w:rPr>
              <w:t>19.2 Transaction Sequence</w:t>
              <w:tab/>
              <w:t>118</w:t>
            </w:r>
          </w:hyperlink>
        </w:p>
        <w:p>
          <w:pPr>
            <w:pStyle w:val="TOC2"/>
            <w:tabs>
              <w:tab w:val="clear" w:pos="9077"/>
              <w:tab w:val="right" w:pos="9359" w:leader="dot"/>
            </w:tabs>
            <w:rPr/>
          </w:pPr>
          <w:hyperlink w:anchor="__RefHeading___Toc21248_949248236">
            <w:r>
              <w:rPr>
                <w:webHidden/>
                <w:rStyle w:val="IndexLink"/>
              </w:rPr>
              <w:t>19.3 CR-After-CDLAST Rule</w:t>
              <w:tab/>
              <w:t>119</w:t>
            </w:r>
          </w:hyperlink>
        </w:p>
        <w:p>
          <w:pPr>
            <w:pStyle w:val="TOC2"/>
            <w:tabs>
              <w:tab w:val="clear" w:pos="9077"/>
              <w:tab w:val="right" w:pos="9359" w:leader="dot"/>
            </w:tabs>
            <w:rPr/>
          </w:pPr>
          <w:hyperlink w:anchor="__RefHeading___Toc21250_949248236">
            <w:r>
              <w:rPr>
                <w:webHidden/>
                <w:rStyle w:val="IndexLink"/>
              </w:rPr>
              <w:t>19.4 Multiple Outstanding Snoops</w:t>
              <w:tab/>
              <w:t>120</w:t>
            </w:r>
          </w:hyperlink>
        </w:p>
        <w:p>
          <w:pPr>
            <w:pStyle w:val="TOC2"/>
            <w:tabs>
              <w:tab w:val="clear" w:pos="9077"/>
              <w:tab w:val="right" w:pos="9359" w:leader="dot"/>
            </w:tabs>
            <w:rPr/>
          </w:pPr>
          <w:hyperlink w:anchor="__RefHeading___Toc21252_949248236">
            <w:r>
              <w:rPr>
                <w:webHidden/>
                <w:rStyle w:val="IndexLink"/>
              </w:rPr>
              <w:t>19.5 AC Ready Backpressure</w:t>
              <w:tab/>
              <w:t>121</w:t>
            </w:r>
          </w:hyperlink>
        </w:p>
        <w:p>
          <w:pPr>
            <w:pStyle w:val="TOC1"/>
            <w:tabs>
              <w:tab w:val="clear" w:pos="9360"/>
              <w:tab w:val="right" w:pos="9359" w:leader="dot"/>
            </w:tabs>
            <w:rPr/>
          </w:pPr>
          <w:hyperlink w:anchor="__RefHeading___Toc21254_949248236">
            <w:r>
              <w:rPr>
                <w:webHidden/>
                <w:rStyle w:val="IndexLink"/>
              </w:rPr>
              <w:t>20 MonBus Event Emission Points</w:t>
              <w:tab/>
              <w:t>122</w:t>
            </w:r>
          </w:hyperlink>
        </w:p>
        <w:p>
          <w:pPr>
            <w:pStyle w:val="TOC2"/>
            <w:tabs>
              <w:tab w:val="clear" w:pos="9077"/>
              <w:tab w:val="right" w:pos="9359" w:leader="dot"/>
            </w:tabs>
            <w:rPr/>
          </w:pPr>
          <w:hyperlink w:anchor="__RefHeading___Toc21256_949248236">
            <w:r>
              <w:rPr>
                <w:webHidden/>
                <w:rStyle w:val="IndexLink"/>
              </w:rPr>
              <w:t>20.1 Packet Format</w:t>
              <w:tab/>
              <w:t>122</w:t>
            </w:r>
          </w:hyperlink>
        </w:p>
        <w:p>
          <w:pPr>
            <w:pStyle w:val="TOC2"/>
            <w:tabs>
              <w:tab w:val="clear" w:pos="9077"/>
              <w:tab w:val="right" w:pos="9359" w:leader="dot"/>
            </w:tabs>
            <w:rPr/>
          </w:pPr>
          <w:hyperlink w:anchor="__RefHeading___Toc21258_949248236">
            <w:r>
              <w:rPr>
                <w:webHidden/>
                <w:rStyle w:val="IndexLink"/>
              </w:rPr>
              <w:t>20.2 Emission Timing</w:t>
              <w:tab/>
              <w:t>123</w:t>
            </w:r>
          </w:hyperlink>
        </w:p>
        <w:p>
          <w:pPr>
            <w:pStyle w:val="TOC2"/>
            <w:tabs>
              <w:tab w:val="clear" w:pos="9077"/>
              <w:tab w:val="right" w:pos="9359" w:leader="dot"/>
            </w:tabs>
            <w:rPr/>
          </w:pPr>
          <w:hyperlink w:anchor="__RefHeading___Toc21260_949248236">
            <w:r>
              <w:rPr>
                <w:webHidden/>
                <w:rStyle w:val="IndexLink"/>
              </w:rPr>
              <w:t>20.3 Drop-and-Count</w:t>
              <w:tab/>
              <w:t>124</w:t>
            </w:r>
          </w:hyperlink>
        </w:p>
        <w:p>
          <w:pPr>
            <w:pStyle w:val="TOC2"/>
            <w:tabs>
              <w:tab w:val="clear" w:pos="9077"/>
              <w:tab w:val="right" w:pos="9359" w:leader="dot"/>
            </w:tabs>
            <w:rPr/>
          </w:pPr>
          <w:hyperlink w:anchor="__RefHeading___Toc21262_949248236">
            <w:r>
              <w:rPr>
                <w:webHidden/>
                <w:rStyle w:val="IndexLink"/>
              </w:rPr>
              <w:t>20.4 Backpressure Integrity</w:t>
              <w:tab/>
              <w:t>125</w:t>
            </w:r>
          </w:hyperlink>
        </w:p>
        <w:p>
          <w:pPr>
            <w:pStyle w:val="TOC1"/>
            <w:tabs>
              <w:tab w:val="clear" w:pos="9360"/>
              <w:tab w:val="right" w:pos="9359" w:leader="dot"/>
            </w:tabs>
            <w:rPr/>
          </w:pPr>
          <w:hyperlink w:anchor="__RefHeading___Toc21264_949248236">
            <w:r>
              <w:rPr>
                <w:webHidden/>
                <w:rStyle w:val="IndexLink"/>
              </w:rPr>
              <w:t>21 MonBus Event Encodings and Emission Points</w:t>
              <w:tab/>
              <w:t>126</w:t>
            </w:r>
          </w:hyperlink>
        </w:p>
        <w:p>
          <w:pPr>
            <w:pStyle w:val="TOC2"/>
            <w:tabs>
              <w:tab w:val="clear" w:pos="9077"/>
              <w:tab w:val="right" w:pos="9359" w:leader="dot"/>
            </w:tabs>
            <w:rPr/>
          </w:pPr>
          <w:hyperlink w:anchor="__RefHeading___Toc21266_949248236">
            <w:r>
              <w:rPr>
                <w:webHidden/>
                <w:rStyle w:val="IndexLink"/>
              </w:rPr>
              <w:t>21.1 Overview</w:t>
              <w:tab/>
              <w:t>126</w:t>
            </w:r>
          </w:hyperlink>
        </w:p>
        <w:p>
          <w:pPr>
            <w:pStyle w:val="TOC2"/>
            <w:tabs>
              <w:tab w:val="clear" w:pos="9077"/>
              <w:tab w:val="right" w:pos="9359" w:leader="dot"/>
            </w:tabs>
            <w:rPr/>
          </w:pPr>
          <w:hyperlink w:anchor="__RefHeading___Toc21268_949248236">
            <w:r>
              <w:rPr>
                <w:webHidden/>
                <w:rStyle w:val="IndexLink"/>
              </w:rPr>
              <w:t>21.2 Event Encoding</w:t>
              <w:tab/>
              <w:t>127</w:t>
            </w:r>
          </w:hyperlink>
        </w:p>
        <w:p>
          <w:pPr>
            <w:pStyle w:val="TOC2"/>
            <w:tabs>
              <w:tab w:val="clear" w:pos="9077"/>
              <w:tab w:val="right" w:pos="9359" w:leader="dot"/>
            </w:tabs>
            <w:rPr/>
          </w:pPr>
          <w:hyperlink w:anchor="__RefHeading___Toc21270_949248236">
            <w:r>
              <w:rPr>
                <w:webHidden/>
                <w:rStyle w:val="IndexLink"/>
              </w:rPr>
              <w:t>21.3 Payload Fields</w:t>
              <w:tab/>
              <w:t>128</w:t>
            </w:r>
          </w:hyperlink>
        </w:p>
        <w:p>
          <w:pPr>
            <w:pStyle w:val="TOC2"/>
            <w:tabs>
              <w:tab w:val="clear" w:pos="9077"/>
              <w:tab w:val="right" w:pos="9359" w:leader="dot"/>
            </w:tabs>
            <w:rPr/>
          </w:pPr>
          <w:hyperlink w:anchor="__RefHeading___Toc21272_949248236">
            <w:r>
              <w:rPr>
                <w:webHidden/>
                <w:rStyle w:val="IndexLink"/>
              </w:rPr>
              <w:t>21.4 Miss-Class Encoding</w:t>
              <w:tab/>
              <w:t>129</w:t>
            </w:r>
          </w:hyperlink>
        </w:p>
        <w:p>
          <w:pPr>
            <w:pStyle w:val="TOC1"/>
            <w:tabs>
              <w:tab w:val="clear" w:pos="9360"/>
              <w:tab w:val="right" w:pos="9359" w:leader="dot"/>
            </w:tabs>
            <w:rPr/>
          </w:pPr>
          <w:hyperlink w:anchor="__RefHeading___Toc21274_949248236">
            <w:r>
              <w:rPr>
                <w:webHidden/>
                <w:rStyle w:val="IndexLink"/>
              </w:rPr>
              <w:t>22 Drop-and-Count Behavior and monbus_tally_axil</w:t>
              <w:tab/>
              <w:t>130</w:t>
            </w:r>
          </w:hyperlink>
        </w:p>
        <w:p>
          <w:pPr>
            <w:pStyle w:val="TOC2"/>
            <w:tabs>
              <w:tab w:val="clear" w:pos="9077"/>
              <w:tab w:val="right" w:pos="9359" w:leader="dot"/>
            </w:tabs>
            <w:rPr/>
          </w:pPr>
          <w:hyperlink w:anchor="__RefHeading___Toc21276_949248236">
            <w:r>
              <w:rPr>
                <w:webHidden/>
                <w:rStyle w:val="IndexLink"/>
              </w:rPr>
              <w:t>22.1 Drop-and-Count Policy</w:t>
              <w:tab/>
              <w:t>130</w:t>
            </w:r>
          </w:hyperlink>
        </w:p>
        <w:p>
          <w:pPr>
            <w:pStyle w:val="TOC2"/>
            <w:tabs>
              <w:tab w:val="clear" w:pos="9077"/>
              <w:tab w:val="right" w:pos="9359" w:leader="dot"/>
            </w:tabs>
            <w:rPr/>
          </w:pPr>
          <w:hyperlink w:anchor="__RefHeading___Toc21278_949248236">
            <w:r>
              <w:rPr>
                <w:webHidden/>
                <w:rStyle w:val="IndexLink"/>
              </w:rPr>
              <w:t>22.2 Counter Width</w:t>
              <w:tab/>
              <w:t>131</w:t>
            </w:r>
          </w:hyperlink>
        </w:p>
        <w:p>
          <w:pPr>
            <w:pStyle w:val="TOC2"/>
            <w:tabs>
              <w:tab w:val="clear" w:pos="9077"/>
              <w:tab w:val="right" w:pos="9359" w:leader="dot"/>
            </w:tabs>
            <w:rPr/>
          </w:pPr>
          <w:hyperlink w:anchor="__RefHeading___Toc21280_949248236">
            <w:r>
              <w:rPr>
                <w:webHidden/>
                <w:rStyle w:val="IndexLink"/>
              </w:rPr>
              <w:t>22.3 monbus_tally_axil Integration</w:t>
              <w:tab/>
              <w:t>132</w:t>
            </w:r>
          </w:hyperlink>
        </w:p>
        <w:p>
          <w:pPr>
            <w:pStyle w:val="TOC2"/>
            <w:tabs>
              <w:tab w:val="clear" w:pos="9077"/>
              <w:tab w:val="right" w:pos="9359" w:leader="dot"/>
            </w:tabs>
            <w:rPr/>
          </w:pPr>
          <w:hyperlink w:anchor="__RefHeading___Toc21282_949248236">
            <w:r>
              <w:rPr>
                <w:webHidden/>
                <w:rStyle w:val="IndexLink"/>
              </w:rPr>
              <w:t>22.4 Software View</w:t>
              <w:tab/>
              <w:t>133</w:t>
            </w:r>
          </w:hyperlink>
        </w:p>
        <w:p>
          <w:pPr>
            <w:pStyle w:val="TOC1"/>
            <w:tabs>
              <w:tab w:val="clear" w:pos="9360"/>
              <w:tab w:val="right" w:pos="9359" w:leader="dot"/>
            </w:tabs>
            <w:rPr/>
          </w:pPr>
          <w:hyperlink w:anchor="__RefHeading___Toc21284_949248236">
            <w:r>
              <w:rPr>
                <w:webHidden/>
                <w:rStyle w:val="IndexLink"/>
              </w:rPr>
              <w:t>23 What the K-maps Prove</w:t>
              <w:tab/>
              <w:t>134</w:t>
            </w:r>
          </w:hyperlink>
        </w:p>
        <w:p>
          <w:pPr>
            <w:pStyle w:val="TOC2"/>
            <w:tabs>
              <w:tab w:val="clear" w:pos="9077"/>
              <w:tab w:val="right" w:pos="9359" w:leader="dot"/>
            </w:tabs>
            <w:rPr/>
          </w:pPr>
          <w:hyperlink w:anchor="__RefHeading___Toc21286_949248236">
            <w:r>
              <w:rPr>
                <w:webHidden/>
                <w:rStyle w:val="IndexLink"/>
              </w:rPr>
              <w:t>23.1 Methodology</w:t>
              <w:tab/>
              <w:t>134</w:t>
            </w:r>
          </w:hyperlink>
        </w:p>
        <w:p>
          <w:pPr>
            <w:pStyle w:val="TOC2"/>
            <w:tabs>
              <w:tab w:val="clear" w:pos="9077"/>
              <w:tab w:val="right" w:pos="9359" w:leader="dot"/>
            </w:tabs>
            <w:rPr/>
          </w:pPr>
          <w:hyperlink w:anchor="__RefHeading___Toc21288_949248236">
            <w:r>
              <w:rPr>
                <w:webHidden/>
                <w:rStyle w:val="IndexLink"/>
              </w:rPr>
              <w:t>23.2 The Three Verdicts</w:t>
              <w:tab/>
              <w:t>135</w:t>
            </w:r>
          </w:hyperlink>
        </w:p>
        <w:p>
          <w:pPr>
            <w:pStyle w:val="TOC2"/>
            <w:tabs>
              <w:tab w:val="clear" w:pos="9077"/>
              <w:tab w:val="right" w:pos="9359" w:leader="dot"/>
            </w:tabs>
            <w:rPr/>
          </w:pPr>
          <w:hyperlink w:anchor="__RefHeading___Toc21290_949248236">
            <w:r>
              <w:rPr>
                <w:webHidden/>
                <w:rStyle w:val="IndexLink"/>
              </w:rPr>
              <w:t>23.3 Task 14 K-map Verdict Sweep (2026-10-11)</w:t>
              <w:tab/>
              <w:t>136</w:t>
            </w:r>
          </w:hyperlink>
        </w:p>
        <w:p>
          <w:pPr>
            <w:pStyle w:val="TOC3"/>
            <w:tabs>
              <w:tab w:val="clear" w:pos="8793"/>
              <w:tab w:val="right" w:pos="9359" w:leader="dot"/>
            </w:tabs>
            <w:rPr/>
          </w:pPr>
          <w:hyperlink w:anchor="__RefHeading___Toc21292_949248236">
            <w:r>
              <w:rPr>
                <w:webHidden/>
                <w:rStyle w:val="IndexLink"/>
              </w:rPr>
              <w:t>23.3.1 Verdict summary</w:t>
              <w:tab/>
              <w:t>136</w:t>
            </w:r>
          </w:hyperlink>
        </w:p>
        <w:p>
          <w:pPr>
            <w:pStyle w:val="TOC3"/>
            <w:tabs>
              <w:tab w:val="clear" w:pos="8793"/>
              <w:tab w:val="right" w:pos="9359" w:leader="dot"/>
            </w:tabs>
            <w:rPr/>
          </w:pPr>
          <w:hyperlink w:anchor="__RefHeading___Toc21294_949248236">
            <w:r>
              <w:rPr>
                <w:webHidden/>
                <w:rStyle w:val="IndexLink"/>
              </w:rPr>
              <w:t>23.3.2 K-maps snoop CRRESP (l1_snoop_kmap / l1_pkg)</w:t>
              <w:tab/>
              <w:t>136</w:t>
            </w:r>
          </w:hyperlink>
        </w:p>
        <w:p>
          <w:pPr>
            <w:pStyle w:val="TOC3"/>
            <w:tabs>
              <w:tab w:val="clear" w:pos="8793"/>
              <w:tab w:val="right" w:pos="9359" w:leader="dot"/>
            </w:tabs>
            <w:rPr/>
          </w:pPr>
          <w:hyperlink w:anchor="__RefHeading___Toc21296_949248236">
            <w:r>
              <w:rPr>
                <w:webHidden/>
                <w:rStyle w:val="IndexLink"/>
              </w:rPr>
              <w:t>23.3.3 K-maps snoop next-state (l1_snoop_kmap / l1_pkg)</w:t>
              <w:tab/>
              <w:t>137</w:t>
            </w:r>
          </w:hyperlink>
        </w:p>
        <w:p>
          <w:pPr>
            <w:pStyle w:val="TOC3"/>
            <w:tabs>
              <w:tab w:val="clear" w:pos="8793"/>
              <w:tab w:val="right" w:pos="9359" w:leader="dot"/>
            </w:tabs>
            <w:rPr/>
          </w:pPr>
          <w:hyperlink w:anchor="__RefHeading___Toc21298_949248236">
            <w:r>
              <w:rPr>
                <w:webHidden/>
                <w:rStyle w:val="IndexLink"/>
              </w:rPr>
              <w:t>23.3.4 K-maps amber control miss-path decision (l1_control)</w:t>
              <w:tab/>
              <w:t>137</w:t>
            </w:r>
          </w:hyperlink>
        </w:p>
        <w:p>
          <w:pPr>
            <w:pStyle w:val="TOC3"/>
            <w:tabs>
              <w:tab w:val="clear" w:pos="8793"/>
              <w:tab w:val="right" w:pos="9359" w:leader="dot"/>
            </w:tabs>
            <w:rPr/>
          </w:pPr>
          <w:hyperlink w:anchor="__RefHeading___Toc21300_949248236">
            <w:r>
              <w:rPr>
                <w:webHidden/>
                <w:rStyle w:val="IndexLink"/>
              </w:rPr>
              <w:t>23.3.5 MonBus / address-decode sheets</w:t>
              <w:tab/>
              <w:t>138</w:t>
            </w:r>
          </w:hyperlink>
        </w:p>
        <w:p>
          <w:pPr>
            <w:pStyle w:val="TOC2"/>
            <w:tabs>
              <w:tab w:val="clear" w:pos="9077"/>
              <w:tab w:val="right" w:pos="9359" w:leader="dot"/>
            </w:tabs>
            <w:rPr/>
          </w:pPr>
          <w:hyperlink w:anchor="__RefHeading___Toc21302_949248236">
            <w:r>
              <w:rPr>
                <w:webHidden/>
                <w:rStyle w:val="IndexLink"/>
              </w:rPr>
              <w:t>23.4 Historical Verdicts</w:t>
              <w:tab/>
              <w:t>139</w:t>
            </w:r>
          </w:hyperlink>
        </w:p>
        <w:p>
          <w:pPr>
            <w:pStyle w:val="TOC3"/>
            <w:tabs>
              <w:tab w:val="clear" w:pos="8793"/>
              <w:tab w:val="right" w:pos="9359" w:leader="dot"/>
            </w:tabs>
            <w:rPr/>
          </w:pPr>
          <w:hyperlink w:anchor="__RefHeading___Toc21304_949248236">
            <w:r>
              <w:rPr>
                <w:webHidden/>
                <w:rStyle w:val="IndexLink"/>
              </w:rPr>
              <w:t>23.4.1 Control-Sheet Verdict (2026-10-07, updated Task 4)</w:t>
              <w:tab/>
              <w:t>139</w:t>
            </w:r>
          </w:hyperlink>
        </w:p>
        <w:p>
          <w:pPr>
            <w:pStyle w:val="TOC3"/>
            <w:tabs>
              <w:tab w:val="clear" w:pos="8793"/>
              <w:tab w:val="right" w:pos="9359" w:leader="dot"/>
            </w:tabs>
            <w:rPr/>
          </w:pPr>
          <w:hyperlink w:anchor="__RefHeading___Toc21306_949248236">
            <w:r>
              <w:rPr>
                <w:webHidden/>
                <w:rStyle w:val="IndexLink"/>
              </w:rPr>
              <w:t>23.4.2 First-Verdict Status (2026-10-06)</w:t>
              <w:tab/>
              <w:t>140</w:t>
            </w:r>
          </w:hyperlink>
        </w:p>
        <w:p>
          <w:pPr>
            <w:pStyle w:val="TOC1"/>
            <w:tabs>
              <w:tab w:val="clear" w:pos="9360"/>
              <w:tab w:val="right" w:pos="9359" w:leader="dot"/>
            </w:tabs>
            <w:rPr/>
          </w:pPr>
          <w:hyperlink w:anchor="__RefHeading___Toc21308_949248236">
            <w:r>
              <w:rPr>
                <w:webHidden/>
                <w:rStyle w:val="IndexLink"/>
              </w:rPr>
              <w:t>24 RTL Landing Diff Procedure</w:t>
              <w:tab/>
              <w:t>141</w:t>
            </w:r>
          </w:hyperlink>
        </w:p>
        <w:p>
          <w:pPr>
            <w:pStyle w:val="TOC2"/>
            <w:tabs>
              <w:tab w:val="clear" w:pos="9077"/>
              <w:tab w:val="right" w:pos="9359" w:leader="dot"/>
            </w:tabs>
            <w:rPr/>
          </w:pPr>
          <w:hyperlink w:anchor="__RefHeading___Toc21310_949248236">
            <w:r>
              <w:rPr>
                <w:webHidden/>
                <w:rStyle w:val="IndexLink"/>
              </w:rPr>
              <w:t>24.1 When RTL Lands</w:t>
              <w:tab/>
              <w:t>141</w:t>
            </w:r>
          </w:hyperlink>
        </w:p>
        <w:p>
          <w:pPr>
            <w:pStyle w:val="TOC2"/>
            <w:tabs>
              <w:tab w:val="clear" w:pos="9077"/>
              <w:tab w:val="right" w:pos="9359" w:leader="dot"/>
            </w:tabs>
            <w:rPr/>
          </w:pPr>
          <w:hyperlink w:anchor="__RefHeading___Toc21312_949248236">
            <w:r>
              <w:rPr>
                <w:webHidden/>
                <w:rStyle w:val="IndexLink"/>
              </w:rPr>
              <w:t>24.2 Diff Checklist</w:t>
              <w:tab/>
              <w:t>142</w:t>
            </w:r>
          </w:hyperlink>
        </w:p>
        <w:p>
          <w:pPr>
            <w:pStyle w:val="TOC2"/>
            <w:tabs>
              <w:tab w:val="clear" w:pos="9077"/>
              <w:tab w:val="right" w:pos="9359" w:leader="dot"/>
            </w:tabs>
            <w:rPr/>
          </w:pPr>
          <w:hyperlink w:anchor="__RefHeading___Toc21314_949248236">
            <w:r>
              <w:rPr>
                <w:webHidden/>
                <w:rStyle w:val="IndexLink"/>
              </w:rPr>
              <w:t>24.3 Regression Rule</w:t>
              <w:tab/>
              <w:t>143</w:t>
            </w:r>
          </w:hyperlink>
        </w:p>
        <w:p>
          <w:pPr>
            <w:pStyle w:val="TOC2"/>
            <w:tabs>
              <w:tab w:val="clear" w:pos="9077"/>
              <w:tab w:val="right" w:pos="9359" w:leader="dot"/>
            </w:tabs>
            <w:rPr/>
          </w:pPr>
          <w:hyperlink w:anchor="__RefHeading___Toc21316_949248236">
            <w:r>
              <w:rPr>
                <w:webHidden/>
                <w:rStyle w:val="IndexLink"/>
              </w:rPr>
              <w:t>24.4 Task 14 RTL-vs-MAS Diff Notes (2026-10-11)</w:t>
              <w:tab/>
              <w:t>144</w:t>
            </w:r>
          </w:hyperlink>
        </w:p>
        <w:p>
          <w:pPr>
            <w:pStyle w:val="TOC3"/>
            <w:tabs>
              <w:tab w:val="clear" w:pos="8793"/>
              <w:tab w:val="right" w:pos="9359" w:leader="dot"/>
            </w:tabs>
            <w:rPr/>
          </w:pPr>
          <w:hyperlink w:anchor="__RefHeading___Toc21318_949248236">
            <w:r>
              <w:rPr>
                <w:webHidden/>
                <w:rStyle w:val="IndexLink"/>
              </w:rPr>
              <w:t>24.4.1 Design evolutions that are not kmap diffs</w:t>
              <w:tab/>
              <w:t>147</w:t>
            </w:r>
          </w:hyperlink>
        </w:p>
        <w:p>
          <w:pPr>
            <w:pStyle w:val="TOC1"/>
            <w:tabs>
              <w:tab w:val="clear" w:pos="9360"/>
              <w:tab w:val="right" w:pos="9359" w:leader="dot"/>
            </w:tabs>
            <w:rPr/>
          </w:pPr>
          <w:hyperlink w:anchor="__RefHeading___Toc21320_949248236">
            <w:r>
              <w:rPr>
                <w:webHidden/>
                <w:rStyle w:val="IndexLink"/>
              </w:rPr>
              <w:t>25 gem5 FSM Cross-Check</w:t>
              <w:tab/>
              <w:t>148</w:t>
            </w:r>
          </w:hyperlink>
        </w:p>
        <w:p>
          <w:pPr>
            <w:pStyle w:val="TOC2"/>
            <w:tabs>
              <w:tab w:val="clear" w:pos="9077"/>
              <w:tab w:val="right" w:pos="9359" w:leader="dot"/>
            </w:tabs>
            <w:rPr/>
          </w:pPr>
          <w:hyperlink w:anchor="__RefHeading___Toc21322_949248236">
            <w:r>
              <w:rPr>
                <w:webHidden/>
                <w:rStyle w:val="IndexLink"/>
              </w:rPr>
              <w:t>25.1 Source</w:t>
              <w:tab/>
              <w:t>148</w:t>
            </w:r>
          </w:hyperlink>
        </w:p>
        <w:p>
          <w:pPr>
            <w:pStyle w:val="TOC2"/>
            <w:tabs>
              <w:tab w:val="clear" w:pos="9077"/>
              <w:tab w:val="right" w:pos="9359" w:leader="dot"/>
            </w:tabs>
            <w:rPr/>
          </w:pPr>
          <w:hyperlink w:anchor="__RefHeading___Toc21324_949248236">
            <w:r>
              <w:rPr>
                <w:webHidden/>
                <w:rStyle w:val="IndexLink"/>
              </w:rPr>
              <w:t>25.2 Cross-Check Mechanism</w:t>
              <w:tab/>
              <w:t>149</w:t>
            </w:r>
          </w:hyperlink>
        </w:p>
        <w:p>
          <w:pPr>
            <w:pStyle w:val="TOC2"/>
            <w:tabs>
              <w:tab w:val="clear" w:pos="9077"/>
              <w:tab w:val="right" w:pos="9359" w:leader="dot"/>
            </w:tabs>
            <w:rPr/>
          </w:pPr>
          <w:hyperlink w:anchor="__RefHeading___Toc21326_949248236">
            <w:r>
              <w:rPr>
                <w:webHidden/>
                <w:rStyle w:val="IndexLink"/>
              </w:rPr>
              <w:t>25.3 Scope</w:t>
              <w:tab/>
              <w:t>150</w:t>
            </w:r>
          </w:hyperlink>
        </w:p>
        <w:p>
          <w:pPr>
            <w:pStyle w:val="TOC1"/>
            <w:tabs>
              <w:tab w:val="clear" w:pos="9360"/>
              <w:tab w:val="right" w:pos="9359" w:leader="dot"/>
            </w:tabs>
            <w:rPr/>
          </w:pPr>
          <w:hyperlink w:anchor="__RefHeading___Toc21328_949248236">
            <w:r>
              <w:rPr>
                <w:webHidden/>
                <w:rStyle w:val="IndexLink"/>
              </w:rPr>
              <w:t>26 Elaboration Configurations</w:t>
              <w:tab/>
              <w:t>151</w:t>
            </w:r>
          </w:hyperlink>
        </w:p>
        <w:p>
          <w:pPr>
            <w:pStyle w:val="TOC2"/>
            <w:tabs>
              <w:tab w:val="clear" w:pos="9077"/>
              <w:tab w:val="right" w:pos="9359" w:leader="dot"/>
            </w:tabs>
            <w:rPr/>
          </w:pPr>
          <w:hyperlink w:anchor="__RefHeading___Toc21330_949248236">
            <w:r>
              <w:rPr>
                <w:webHidden/>
                <w:rStyle w:val="IndexLink"/>
              </w:rPr>
              <w:t>26.1 Default Config</w:t>
              <w:tab/>
              <w:t>151</w:t>
            </w:r>
          </w:hyperlink>
        </w:p>
        <w:p>
          <w:pPr>
            <w:pStyle w:val="TOC2"/>
            <w:tabs>
              <w:tab w:val="clear" w:pos="9077"/>
              <w:tab w:val="right" w:pos="9359" w:leader="dot"/>
            </w:tabs>
            <w:rPr/>
          </w:pPr>
          <w:hyperlink w:anchor="__RefHeading___Toc21332_949248236">
            <w:r>
              <w:rPr>
                <w:webHidden/>
                <w:rStyle w:val="IndexLink"/>
              </w:rPr>
              <w:t>26.2 Tiny Formal Config</w:t>
              <w:tab/>
              <w:t>152</w:t>
            </w:r>
          </w:hyperlink>
        </w:p>
        <w:p>
          <w:pPr>
            <w:pStyle w:val="TOC2"/>
            <w:tabs>
              <w:tab w:val="clear" w:pos="9077"/>
              <w:tab w:val="right" w:pos="9359" w:leader="dot"/>
            </w:tabs>
            <w:rPr/>
          </w:pPr>
          <w:hyperlink w:anchor="__RefHeading___Toc21334_949248236">
            <w:r>
              <w:rPr>
                <w:webHidden/>
                <w:rStyle w:val="IndexLink"/>
              </w:rPr>
              <w:t>26.3 Bring-Up Config</w:t>
              <w:tab/>
              <w:t>153</w:t>
            </w:r>
          </w:hyperlink>
        </w:p>
        <w:p>
          <w:pPr>
            <w:pStyle w:val="TOC1"/>
            <w:tabs>
              <w:tab w:val="clear" w:pos="9360"/>
              <w:tab w:val="right" w:pos="9359" w:leader="dot"/>
            </w:tabs>
            <w:rPr/>
          </w:pPr>
          <w:hyperlink w:anchor="__RefHeading___Toc21336_949248236">
            <w:r>
              <w:rPr>
                <w:webHidden/>
                <w:rStyle w:val="IndexLink"/>
              </w:rPr>
              <w:t>27 DV Matrix Dimensions</w:t>
              <w:tab/>
              <w:t>154</w:t>
            </w:r>
          </w:hyperlink>
        </w:p>
        <w:p>
          <w:pPr>
            <w:pStyle w:val="TOC2"/>
            <w:tabs>
              <w:tab w:val="clear" w:pos="9077"/>
              <w:tab w:val="right" w:pos="9359" w:leader="dot"/>
            </w:tabs>
            <w:rPr/>
          </w:pPr>
          <w:hyperlink w:anchor="__RefHeading___Toc21338_949248236">
            <w:r>
              <w:rPr>
                <w:webHidden/>
                <w:rStyle w:val="IndexLink"/>
              </w:rPr>
              <w:t>27.1 Pattern-B Cocotb Grids</w:t>
              <w:tab/>
              <w:t>154</w:t>
            </w:r>
          </w:hyperlink>
        </w:p>
        <w:p>
          <w:pPr>
            <w:pStyle w:val="TOC3"/>
            <w:tabs>
              <w:tab w:val="clear" w:pos="8793"/>
              <w:tab w:val="right" w:pos="9359" w:leader="dot"/>
            </w:tabs>
            <w:rPr/>
          </w:pPr>
          <w:hyperlink w:anchor="__RefHeading___Toc21340_949248236">
            <w:r>
              <w:rPr>
                <w:webHidden/>
                <w:rStyle w:val="IndexLink"/>
              </w:rPr>
              <w:t>27.1.1 Dimensions</w:t>
              <w:tab/>
              <w:t>154</w:t>
            </w:r>
          </w:hyperlink>
        </w:p>
        <w:p>
          <w:pPr>
            <w:pStyle w:val="TOC3"/>
            <w:tabs>
              <w:tab w:val="clear" w:pos="8793"/>
              <w:tab w:val="right" w:pos="9359" w:leader="dot"/>
            </w:tabs>
            <w:rPr/>
          </w:pPr>
          <w:hyperlink w:anchor="__RefHeading___Toc21342_949248236">
            <w:r>
              <w:rPr>
                <w:webHidden/>
                <w:rStyle w:val="IndexLink"/>
              </w:rPr>
              <w:t>27.1.2 Grid Coverage</w:t>
              <w:tab/>
              <w:t>154</w:t>
            </w:r>
          </w:hyperlink>
        </w:p>
        <w:p>
          <w:pPr>
            <w:pStyle w:val="TOC2"/>
            <w:tabs>
              <w:tab w:val="clear" w:pos="9077"/>
              <w:tab w:val="right" w:pos="9359" w:leader="dot"/>
            </w:tabs>
            <w:rPr/>
          </w:pPr>
          <w:hyperlink w:anchor="__RefHeading___Toc21344_949248236">
            <w:r>
              <w:rPr>
                <w:webHidden/>
                <w:rStyle w:val="IndexLink"/>
              </w:rPr>
              <w:t>27.2 Formal Targets</w:t>
              <w:tab/>
              <w:t>155</w:t>
            </w:r>
          </w:hyperlink>
        </w:p>
        <w:p>
          <w:pPr>
            <w:pStyle w:val="TOC2"/>
            <w:tabs>
              <w:tab w:val="clear" w:pos="9077"/>
              <w:tab w:val="right" w:pos="9359" w:leader="dot"/>
            </w:tabs>
            <w:rPr/>
          </w:pPr>
          <w:hyperlink w:anchor="__RefHeading___Toc21346_949248236">
            <w:r>
              <w:rPr>
                <w:webHidden/>
                <w:rStyle w:val="IndexLink"/>
              </w:rPr>
              <w:t>27.3 Golden-Model Parity</w:t>
              <w:tab/>
              <w:t>156</w:t>
            </w:r>
          </w:hyperlink>
        </w:p>
        <w:p>
          <w:pPr>
            <w:pStyle w:val="TOC2"/>
            <w:tabs>
              <w:tab w:val="clear" w:pos="9077"/>
              <w:tab w:val="right" w:pos="9359" w:leader="dot"/>
            </w:tabs>
            <w:rPr/>
          </w:pPr>
          <w:hyperlink w:anchor="__RefHeading___Toc21348_949248236">
            <w:r>
              <w:rPr>
                <w:webHidden/>
                <w:rStyle w:val="IndexLink"/>
              </w:rPr>
              <w:t>27.4 MonBus Coverage</w:t>
              <w:tab/>
              <w:t>157</w:t>
            </w:r>
          </w:hyperlink>
        </w:p>
        <w:p>
          <w:pPr>
            <w:pStyle w:val="TOC1"/>
            <w:tabs>
              <w:tab w:val="clear" w:pos="9360"/>
              <w:tab w:val="right" w:pos="9359" w:leader="dot"/>
            </w:tabs>
            <w:rPr/>
          </w:pPr>
          <w:hyperlink w:anchor="__RefHeading___Toc21350_949248236">
            <w:r>
              <w:rPr>
                <w:webHidden/>
                <w:rStyle w:val="IndexLink"/>
              </w:rPr>
              <w:t>28 amber — Product Requirements (DRAFT)</w:t>
              <w:tab/>
              <w:t>158</w:t>
            </w:r>
          </w:hyperlink>
        </w:p>
        <w:p>
          <w:pPr>
            <w:pStyle w:val="TOC2"/>
            <w:tabs>
              <w:tab w:val="clear" w:pos="9077"/>
              <w:tab w:val="right" w:pos="9359" w:leader="dot"/>
            </w:tabs>
            <w:rPr/>
          </w:pPr>
          <w:hyperlink w:anchor="__RefHeading___Toc21352_949248236">
            <w:r>
              <w:rPr>
                <w:webHidden/>
                <w:rStyle w:val="IndexLink"/>
              </w:rPr>
              <w:t>28.1 1. Purpose</w:t>
              <w:tab/>
              <w:t>159</w:t>
            </w:r>
          </w:hyperlink>
        </w:p>
        <w:p>
          <w:pPr>
            <w:pStyle w:val="TOC2"/>
            <w:tabs>
              <w:tab w:val="clear" w:pos="9077"/>
              <w:tab w:val="right" w:pos="9359" w:leader="dot"/>
            </w:tabs>
            <w:rPr/>
          </w:pPr>
          <w:hyperlink w:anchor="__RefHeading___Toc21354_949248236">
            <w:r>
              <w:rPr>
                <w:webHidden/>
                <w:rStyle w:val="IndexLink"/>
              </w:rPr>
              <w:t>28.2 2. Background</w:t>
              <w:tab/>
              <w:t>160</w:t>
            </w:r>
          </w:hyperlink>
        </w:p>
        <w:p>
          <w:pPr>
            <w:pStyle w:val="TOC2"/>
            <w:tabs>
              <w:tab w:val="clear" w:pos="9077"/>
              <w:tab w:val="right" w:pos="9359" w:leader="dot"/>
            </w:tabs>
            <w:rPr/>
          </w:pPr>
          <w:hyperlink w:anchor="__RefHeading___Toc21356_949248236">
            <w:r>
              <w:rPr>
                <w:webHidden/>
                <w:rStyle w:val="IndexLink"/>
              </w:rPr>
              <w:t>28.3 3. Decisions that pick the design</w:t>
              <w:tab/>
              <w:t>161</w:t>
            </w:r>
          </w:hyperlink>
        </w:p>
        <w:p>
          <w:pPr>
            <w:pStyle w:val="TOC2"/>
            <w:tabs>
              <w:tab w:val="clear" w:pos="9077"/>
              <w:tab w:val="right" w:pos="9359" w:leader="dot"/>
            </w:tabs>
            <w:rPr/>
          </w:pPr>
          <w:hyperlink w:anchor="__RefHeading___Toc21358_949248236">
            <w:r>
              <w:rPr>
                <w:webHidden/>
                <w:rStyle w:val="IndexLink"/>
              </w:rPr>
              <w:t>28.4 4. Success criteria</w:t>
              <w:tab/>
              <w:t>171</w:t>
            </w:r>
          </w:hyperlink>
        </w:p>
        <w:p>
          <w:pPr>
            <w:pStyle w:val="TOC2"/>
            <w:tabs>
              <w:tab w:val="clear" w:pos="9077"/>
              <w:tab w:val="right" w:pos="9359" w:leader="dot"/>
            </w:tabs>
            <w:rPr/>
          </w:pPr>
          <w:hyperlink w:anchor="__RefHeading___Toc21360_949248236">
            <w:r>
              <w:rPr>
                <w:webHidden/>
                <w:rStyle w:val="IndexLink"/>
              </w:rPr>
              <w:t>28.5 5. Non-goals</w:t>
              <w:tab/>
              <w:t>172</w:t>
            </w:r>
          </w:hyperlink>
        </w:p>
        <w:p>
          <w:pPr>
            <w:pStyle w:val="TOC2"/>
            <w:tabs>
              <w:tab w:val="clear" w:pos="9077"/>
              <w:tab w:val="right" w:pos="9359" w:leader="dot"/>
            </w:tabs>
            <w:rPr/>
          </w:pPr>
          <w:hyperlink w:anchor="__RefHeading___Toc21362_949248236">
            <w:r>
              <w:rPr>
                <w:webHidden/>
                <w:rStyle w:val="IndexLink"/>
              </w:rPr>
              <w:t>28.6 6. Where the block sits</w:t>
              <w:tab/>
              <w:t>173</w:t>
            </w:r>
          </w:hyperlink>
        </w:p>
        <w:p>
          <w:pPr>
            <w:pStyle w:val="TOC1"/>
            <w:tabs>
              <w:tab w:val="clear" w:pos="9360"/>
              <w:tab w:val="right" w:pos="9359" w:leader="dot"/>
            </w:tabs>
            <w:rPr/>
          </w:pPr>
          <w:hyperlink w:anchor="__RefHeading___Toc21364_949248236">
            <w:r>
              <w:rPr>
                <w:webHidden/>
                <w:rStyle w:val="IndexLink"/>
              </w:rPr>
              <w:t>29 amber — Pre-Hardware Architecture Specification (Pre-HAS)</w:t>
              <w:tab/>
              <w:t>174</w:t>
            </w:r>
          </w:hyperlink>
        </w:p>
        <w:p>
          <w:pPr>
            <w:pStyle w:val="TOC2"/>
            <w:tabs>
              <w:tab w:val="clear" w:pos="9077"/>
              <w:tab w:val="right" w:pos="9359" w:leader="dot"/>
            </w:tabs>
            <w:rPr/>
          </w:pPr>
          <w:hyperlink w:anchor="__RefHeading___Toc21366_949248236">
            <w:r>
              <w:rPr>
                <w:webHidden/>
                <w:rStyle w:val="IndexLink"/>
              </w:rPr>
              <w:t>29.1 1. Intent of this document</w:t>
              <w:tab/>
              <w:t>175</w:t>
            </w:r>
          </w:hyperlink>
        </w:p>
        <w:p>
          <w:pPr>
            <w:pStyle w:val="TOC2"/>
            <w:tabs>
              <w:tab w:val="clear" w:pos="9077"/>
              <w:tab w:val="right" w:pos="9359" w:leader="dot"/>
            </w:tabs>
            <w:rPr/>
          </w:pPr>
          <w:hyperlink w:anchor="__RefHeading___Toc21368_949248236">
            <w:r>
              <w:rPr>
                <w:webHidden/>
                <w:rStyle w:val="IndexLink"/>
              </w:rPr>
              <w:t>29.2 2. Feature sketches</w:t>
              <w:tab/>
              <w:t>176</w:t>
            </w:r>
          </w:hyperlink>
        </w:p>
        <w:p>
          <w:pPr>
            <w:pStyle w:val="TOC3"/>
            <w:tabs>
              <w:tab w:val="clear" w:pos="8793"/>
              <w:tab w:val="right" w:pos="9359" w:leader="dot"/>
            </w:tabs>
            <w:rPr/>
          </w:pPr>
          <w:hyperlink w:anchor="__RefHeading___Toc21370_949248236">
            <w:r>
              <w:rPr>
                <w:webHidden/>
                <w:rStyle w:val="IndexLink"/>
              </w:rPr>
              <w:t>29.2.1 2.1 Core datapath — the blocking bet</w:t>
              <w:tab/>
              <w:t>176</w:t>
            </w:r>
          </w:hyperlink>
        </w:p>
        <w:p>
          <w:pPr>
            <w:pStyle w:val="TOC3"/>
            <w:tabs>
              <w:tab w:val="clear" w:pos="8793"/>
              <w:tab w:val="right" w:pos="9359" w:leader="dot"/>
            </w:tabs>
            <w:rPr/>
          </w:pPr>
          <w:hyperlink w:anchor="__RefHeading___Toc21372_949248236">
            <w:r>
              <w:rPr>
                <w:webHidden/>
                <w:rStyle w:val="IndexLink"/>
              </w:rPr>
              <w:t>29.2.2 2.2 Coherence</w:t>
              <w:tab/>
              <w:t>176</w:t>
            </w:r>
          </w:hyperlink>
        </w:p>
        <w:p>
          <w:pPr>
            <w:pStyle w:val="TOC3"/>
            <w:tabs>
              <w:tab w:val="clear" w:pos="8793"/>
              <w:tab w:val="right" w:pos="9359" w:leader="dot"/>
            </w:tabs>
            <w:rPr/>
          </w:pPr>
          <w:hyperlink w:anchor="__RefHeading___Toc21374_949248236">
            <w:r>
              <w:rPr>
                <w:webHidden/>
                <w:rStyle w:val="IndexLink"/>
              </w:rPr>
              <w:t>29.2.3 2.3 Fabric side — where the two deployment rigs meet</w:t>
              <w:tab/>
              <w:t>177</w:t>
            </w:r>
          </w:hyperlink>
        </w:p>
        <w:p>
          <w:pPr>
            <w:pStyle w:val="TOC3"/>
            <w:tabs>
              <w:tab w:val="clear" w:pos="8793"/>
              <w:tab w:val="right" w:pos="9359" w:leader="dot"/>
            </w:tabs>
            <w:rPr/>
          </w:pPr>
          <w:hyperlink w:anchor="__RefHeading___Toc21376_949248236">
            <w:r>
              <w:rPr>
                <w:webHidden/>
                <w:rStyle w:val="IndexLink"/>
              </w:rPr>
              <w:t>29.2.4 2.4 Observation (D8 DECIDED — sketched, not re-decided)</w:t>
              <w:tab/>
              <w:t>178</w:t>
            </w:r>
          </w:hyperlink>
        </w:p>
        <w:p>
          <w:pPr>
            <w:pStyle w:val="TOC3"/>
            <w:tabs>
              <w:tab w:val="clear" w:pos="8793"/>
              <w:tab w:val="right" w:pos="9359" w:leader="dot"/>
            </w:tabs>
            <w:rPr/>
          </w:pPr>
          <w:hyperlink w:anchor="__RefHeading___Toc21378_949248236">
            <w:r>
              <w:rPr>
                <w:webHidden/>
                <w:rStyle w:val="IndexLink"/>
              </w:rPr>
              <w:t>29.2.5 2.5 Verification &amp; formal surface (D9 OPEN — direction proposed)</w:t>
              <w:tab/>
              <w:t>178</w:t>
            </w:r>
          </w:hyperlink>
        </w:p>
        <w:p>
          <w:pPr>
            <w:pStyle w:val="TOC3"/>
            <w:tabs>
              <w:tab w:val="clear" w:pos="8793"/>
              <w:tab w:val="right" w:pos="9359" w:leader="dot"/>
            </w:tabs>
            <w:rPr/>
          </w:pPr>
          <w:hyperlink w:anchor="__RefHeading___Toc21380_949248236">
            <w:r>
              <w:rPr>
                <w:webHidden/>
                <w:rStyle w:val="IndexLink"/>
              </w:rPr>
              <w:t>29.2.6 2.6 Cost &amp; characterisation (PRD criterion 4)</w:t>
              <w:tab/>
              <w:t>179</w:t>
            </w:r>
          </w:hyperlink>
        </w:p>
        <w:p>
          <w:pPr>
            <w:pStyle w:val="TOC2"/>
            <w:tabs>
              <w:tab w:val="clear" w:pos="9077"/>
              <w:tab w:val="right" w:pos="9359" w:leader="dot"/>
            </w:tabs>
            <w:rPr/>
          </w:pPr>
          <w:hyperlink w:anchor="__RefHeading___Toc21382_949248236">
            <w:r>
              <w:rPr>
                <w:webHidden/>
                <w:rStyle w:val="IndexLink"/>
              </w:rPr>
              <w:t>29.3 3. Proposed block architecture</w:t>
              <w:tab/>
              <w:t>180</w:t>
            </w:r>
          </w:hyperlink>
        </w:p>
        <w:p>
          <w:pPr>
            <w:pStyle w:val="TOC2"/>
            <w:tabs>
              <w:tab w:val="clear" w:pos="9077"/>
              <w:tab w:val="right" w:pos="9359" w:leader="dot"/>
            </w:tabs>
            <w:rPr/>
          </w:pPr>
          <w:hyperlink w:anchor="__RefHeading___Toc21384_949248236">
            <w:r>
              <w:rPr>
                <w:webHidden/>
                <w:rStyle w:val="IndexLink"/>
              </w:rPr>
              <w:t>29.4 4. Interface sketches (shapes, not pinouts)</w:t>
              <w:tab/>
              <w:t>182</w:t>
            </w:r>
          </w:hyperlink>
        </w:p>
        <w:p>
          <w:pPr>
            <w:pStyle w:val="TOC2"/>
            <w:tabs>
              <w:tab w:val="clear" w:pos="9077"/>
              <w:tab w:val="right" w:pos="9359" w:leader="dot"/>
            </w:tabs>
            <w:rPr/>
          </w:pPr>
          <w:hyperlink w:anchor="__RefHeading___Toc21386_949248236">
            <w:r>
              <w:rPr>
                <w:webHidden/>
                <w:rStyle w:val="IndexLink"/>
              </w:rPr>
              <w:t>29.5 5. Parameter sketch (illustrative — feeds the DV matrix)</w:t>
              <w:tab/>
              <w:t>184</w:t>
            </w:r>
          </w:hyperlink>
        </w:p>
        <w:p>
          <w:pPr>
            <w:pStyle w:val="TOC2"/>
            <w:tabs>
              <w:tab w:val="clear" w:pos="9077"/>
              <w:tab w:val="right" w:pos="9359" w:leader="dot"/>
            </w:tabs>
            <w:rPr/>
          </w:pPr>
          <w:hyperlink w:anchor="__RefHeading___Toc21388_949248236">
            <w:r>
              <w:rPr>
                <w:webHidden/>
                <w:rStyle w:val="IndexLink"/>
              </w:rPr>
              <w:t>29.6 6. Open questions this sketch surfaces</w:t>
              <w:tab/>
              <w:t>185</w:t>
            </w:r>
          </w:hyperlink>
        </w:p>
        <w:p>
          <w:pPr>
            <w:pStyle w:val="TOC2"/>
            <w:tabs>
              <w:tab w:val="clear" w:pos="9077"/>
              <w:tab w:val="right" w:pos="9359" w:leader="dot"/>
            </w:tabs>
            <w:rPr/>
          </w:pPr>
          <w:hyperlink w:anchor="__RefHeading___Toc21390_949248236">
            <w:r>
              <w:rPr>
                <w:webHidden/>
                <w:rStyle w:val="IndexLink"/>
              </w:rPr>
              <w:t>29.7 7. What the full HAS will add</w:t>
              <w:tab/>
              <w:t>186</w:t>
            </w:r>
          </w:hyperlink>
        </w:p>
        <w:p>
          <w:pPr>
            <w:pStyle w:val="TOC2"/>
            <w:tabs>
              <w:tab w:val="clear" w:pos="9077"/>
              <w:tab w:val="right" w:pos="9359" w:leader="dot"/>
            </w:tabs>
            <w:rPr/>
          </w:pPr>
          <w:hyperlink w:anchor="__RefHeading___Toc21392_949248236">
            <w:r>
              <w:rPr>
                <w:webHidden/>
                <w:rStyle w:val="IndexLink"/>
              </w:rPr>
              <w:t>29.8 8. Cross-references</w:t>
              <w:tab/>
              <w:t>187</w:t>
            </w:r>
          </w:hyperlink>
        </w:p>
        <w:p>
          <w:pPr>
            <w:pStyle w:val="TOC1"/>
            <w:tabs>
              <w:tab w:val="clear" w:pos="9360"/>
              <w:tab w:val="right" w:pos="9359" w:leader="dot"/>
            </w:tabs>
            <w:rPr/>
          </w:pPr>
          <w:hyperlink w:anchor="__RefHeading___Toc21394_949248236">
            <w:r>
              <w:rPr>
                <w:webHidden/>
                <w:rStyle w:val="IndexLink"/>
              </w:rPr>
              <w:t>30 jet — Product Requirements (DRAFT)</w:t>
              <w:tab/>
              <w:t>188</w:t>
            </w:r>
          </w:hyperlink>
        </w:p>
        <w:p>
          <w:pPr>
            <w:pStyle w:val="TOC2"/>
            <w:tabs>
              <w:tab w:val="clear" w:pos="9077"/>
              <w:tab w:val="right" w:pos="9359" w:leader="dot"/>
            </w:tabs>
            <w:rPr/>
          </w:pPr>
          <w:hyperlink w:anchor="__RefHeading___Toc21396_949248236">
            <w:r>
              <w:rPr>
                <w:webHidden/>
                <w:rStyle w:val="IndexLink"/>
              </w:rPr>
              <w:t>30.1 1. Purpose</w:t>
              <w:tab/>
              <w:t>189</w:t>
            </w:r>
          </w:hyperlink>
        </w:p>
        <w:p>
          <w:pPr>
            <w:pStyle w:val="TOC2"/>
            <w:tabs>
              <w:tab w:val="clear" w:pos="9077"/>
              <w:tab w:val="right" w:pos="9359" w:leader="dot"/>
            </w:tabs>
            <w:rPr/>
          </w:pPr>
          <w:hyperlink w:anchor="__RefHeading___Toc21398_949248236">
            <w:r>
              <w:rPr>
                <w:webHidden/>
                <w:rStyle w:val="IndexLink"/>
              </w:rPr>
              <w:t>30.2 2. Decisions jet adds to amber’s</w:t>
              <w:tab/>
              <w:t>190</w:t>
            </w:r>
          </w:hyperlink>
        </w:p>
        <w:p>
          <w:pPr>
            <w:pStyle w:val="TOC2"/>
            <w:tabs>
              <w:tab w:val="clear" w:pos="9077"/>
              <w:tab w:val="right" w:pos="9359" w:leader="dot"/>
            </w:tabs>
            <w:rPr/>
          </w:pPr>
          <w:hyperlink w:anchor="__RefHeading___Toc21400_949248236">
            <w:r>
              <w:rPr>
                <w:webHidden/>
                <w:rStyle w:val="IndexLink"/>
              </w:rPr>
              <w:t>30.3 3. Success criteria (additions to amber’s)</w:t>
              <w:tab/>
              <w:t>193</w:t>
            </w:r>
          </w:hyperlink>
        </w:p>
        <w:p>
          <w:pPr>
            <w:pStyle w:val="TOC2"/>
            <w:tabs>
              <w:tab w:val="clear" w:pos="9077"/>
              <w:tab w:val="right" w:pos="9359" w:leader="dot"/>
            </w:tabs>
            <w:rPr/>
          </w:pPr>
          <w:hyperlink w:anchor="__RefHeading___Toc21402_949248236">
            <w:r>
              <w:rPr>
                <w:webHidden/>
                <w:rStyle w:val="IndexLink"/>
              </w:rPr>
              <w:t>30.4 4. Non-goals (for jet, beyond amber’s)</w:t>
              <w:tab/>
              <w:t>194</w:t>
            </w:r>
          </w:hyperlink>
        </w:p>
        <w:p>
          <w:pPr>
            <w:pStyle w:val="TOC1"/>
            <w:tabs>
              <w:tab w:val="clear" w:pos="9360"/>
              <w:tab w:val="right" w:pos="9359" w:leader="dot"/>
            </w:tabs>
            <w:rPr/>
          </w:pPr>
          <w:hyperlink w:anchor="__RefHeading___Toc21404_949248236">
            <w:r>
              <w:rPr>
                <w:webHidden/>
                <w:rStyle w:val="IndexLink"/>
              </w:rPr>
              <w:t>31 onyx — Product Requirements (DRAFT)</w:t>
              <w:tab/>
              <w:t>195</w:t>
            </w:r>
          </w:hyperlink>
        </w:p>
        <w:p>
          <w:pPr>
            <w:pStyle w:val="TOC2"/>
            <w:tabs>
              <w:tab w:val="clear" w:pos="9077"/>
              <w:tab w:val="right" w:pos="9359" w:leader="dot"/>
            </w:tabs>
            <w:rPr/>
          </w:pPr>
          <w:hyperlink w:anchor="__RefHeading___Toc21406_949248236">
            <w:r>
              <w:rPr>
                <w:webHidden/>
                <w:rStyle w:val="IndexLink"/>
              </w:rPr>
              <w:t>31.1 1. Purpose</w:t>
              <w:tab/>
              <w:t>196</w:t>
            </w:r>
          </w:hyperlink>
        </w:p>
        <w:p>
          <w:pPr>
            <w:pStyle w:val="TOC2"/>
            <w:tabs>
              <w:tab w:val="clear" w:pos="9077"/>
              <w:tab w:val="right" w:pos="9359" w:leader="dot"/>
            </w:tabs>
            <w:rPr/>
          </w:pPr>
          <w:hyperlink w:anchor="__RefHeading___Toc21408_949248236">
            <w:r>
              <w:rPr>
                <w:webHidden/>
                <w:rStyle w:val="IndexLink"/>
              </w:rPr>
              <w:t>31.2 2. Background</w:t>
              <w:tab/>
              <w:t>197</w:t>
            </w:r>
          </w:hyperlink>
        </w:p>
        <w:p>
          <w:pPr>
            <w:pStyle w:val="TOC2"/>
            <w:tabs>
              <w:tab w:val="clear" w:pos="9077"/>
              <w:tab w:val="right" w:pos="9359" w:leader="dot"/>
            </w:tabs>
            <w:rPr/>
          </w:pPr>
          <w:hyperlink w:anchor="__RefHeading___Toc21410_949248236">
            <w:r>
              <w:rPr>
                <w:webHidden/>
                <w:rStyle w:val="IndexLink"/>
              </w:rPr>
              <w:t>31.3 3. Decisions that pick the design</w:t>
              <w:tab/>
              <w:t>198</w:t>
            </w:r>
          </w:hyperlink>
        </w:p>
        <w:p>
          <w:pPr>
            <w:pStyle w:val="TOC2"/>
            <w:tabs>
              <w:tab w:val="clear" w:pos="9077"/>
              <w:tab w:val="right" w:pos="9359" w:leader="dot"/>
            </w:tabs>
            <w:rPr/>
          </w:pPr>
          <w:hyperlink w:anchor="__RefHeading___Toc21412_949248236">
            <w:r>
              <w:rPr>
                <w:webHidden/>
                <w:rStyle w:val="IndexLink"/>
              </w:rPr>
              <w:t>31.4 4. Design invariants (proposed)</w:t>
              <w:tab/>
              <w:t>217</w:t>
            </w:r>
          </w:hyperlink>
        </w:p>
        <w:p>
          <w:pPr>
            <w:pStyle w:val="TOC2"/>
            <w:tabs>
              <w:tab w:val="clear" w:pos="9077"/>
              <w:tab w:val="right" w:pos="9359" w:leader="dot"/>
            </w:tabs>
            <w:rPr/>
          </w:pPr>
          <w:hyperlink w:anchor="__RefHeading___Toc21414_949248236">
            <w:r>
              <w:rPr>
                <w:webHidden/>
                <w:rStyle w:val="IndexLink"/>
              </w:rPr>
              <w:t>31.5 5. Success criteria</w:t>
              <w:tab/>
              <w:t>218</w:t>
            </w:r>
          </w:hyperlink>
        </w:p>
        <w:p>
          <w:pPr>
            <w:pStyle w:val="TOC2"/>
            <w:tabs>
              <w:tab w:val="clear" w:pos="9077"/>
              <w:tab w:val="right" w:pos="9359" w:leader="dot"/>
            </w:tabs>
            <w:rPr/>
          </w:pPr>
          <w:hyperlink w:anchor="__RefHeading___Toc21416_949248236">
            <w:r>
              <w:rPr>
                <w:webHidden/>
                <w:rStyle w:val="IndexLink"/>
              </w:rPr>
              <w:t>31.6 6. Non-goals</w:t>
              <w:tab/>
              <w:t>219</w:t>
            </w:r>
          </w:hyperlink>
        </w:p>
        <w:p>
          <w:pPr>
            <w:pStyle w:val="TOC2"/>
            <w:tabs>
              <w:tab w:val="clear" w:pos="9077"/>
              <w:tab w:val="right" w:pos="9359" w:leader="dot"/>
            </w:tabs>
            <w:rPr/>
          </w:pPr>
          <w:hyperlink w:anchor="__RefHeading___Toc21418_949248236">
            <w:r>
              <w:rPr>
                <w:webHidden/>
                <w:rStyle w:val="IndexLink"/>
              </w:rPr>
              <w:t>31.7 7. Where the block sits</w:t>
              <w:tab/>
              <w:t>220</w:t>
            </w:r>
          </w:hyperlink>
        </w:p>
        <w:p>
          <w:pPr>
            <w:pStyle w:val="TOC2"/>
            <w:tabs>
              <w:tab w:val="clear" w:pos="9077"/>
              <w:tab w:val="right" w:pos="9359" w:leader="dot"/>
            </w:tabs>
            <w:rPr/>
          </w:pPr>
          <w:hyperlink w:anchor="__RefHeading___Toc21420_949248236">
            <w:r>
              <w:rPr>
                <w:webHidden/>
                <w:rStyle w:val="IndexLink"/>
              </w:rPr>
              <w:t>31.8 8. References</w:t>
              <w:tab/>
              <w:t>221</w:t>
            </w:r>
          </w:hyperlink>
        </w:p>
        <w:p>
          <w:pPr>
            <w:pStyle w:val="TOC1"/>
            <w:tabs>
              <w:tab w:val="clear" w:pos="9360"/>
              <w:tab w:val="right" w:pos="9359" w:leader="dot"/>
            </w:tabs>
            <w:rPr/>
          </w:pPr>
          <w:hyperlink w:anchor="__RefHeading___Toc21422_949248236">
            <w:r>
              <w:rPr>
                <w:webHidden/>
                <w:rStyle w:val="IndexLink"/>
              </w:rPr>
              <w:t>32 AMBA ACE — Working Interface Definition for cache-ip</w:t>
              <w:tab/>
              <w:t>222</w:t>
            </w:r>
          </w:hyperlink>
        </w:p>
        <w:p>
          <w:pPr>
            <w:pStyle w:val="TOC2"/>
            <w:tabs>
              <w:tab w:val="clear" w:pos="9077"/>
              <w:tab w:val="right" w:pos="9359" w:leader="dot"/>
            </w:tabs>
            <w:rPr/>
          </w:pPr>
          <w:hyperlink w:anchor="__RefHeading___Toc21424_949248236">
            <w:r>
              <w:rPr>
                <w:webHidden/>
                <w:rStyle w:val="IndexLink"/>
              </w:rPr>
              <w:t>32.1 1. What ACE is</w:t>
              <w:tab/>
              <w:t>223</w:t>
            </w:r>
          </w:hyperlink>
        </w:p>
        <w:p>
          <w:pPr>
            <w:pStyle w:val="TOC2"/>
            <w:tabs>
              <w:tab w:val="clear" w:pos="9077"/>
              <w:tab w:val="right" w:pos="9359" w:leader="dot"/>
            </w:tabs>
            <w:rPr/>
          </w:pPr>
          <w:hyperlink w:anchor="__RefHeading___Toc21426_949248236">
            <w:r>
              <w:rPr>
                <w:webHidden/>
                <w:rStyle w:val="IndexLink"/>
              </w:rPr>
              <w:t>32.2 2. Channel inventory</w:t>
              <w:tab/>
              <w:t>224</w:t>
            </w:r>
          </w:hyperlink>
        </w:p>
        <w:p>
          <w:pPr>
            <w:pStyle w:val="TOC3"/>
            <w:tabs>
              <w:tab w:val="clear" w:pos="8793"/>
              <w:tab w:val="right" w:pos="9359" w:leader="dot"/>
            </w:tabs>
            <w:rPr/>
          </w:pPr>
          <w:hyperlink w:anchor="__RefHeading___Toc21428_949248236">
            <w:r>
              <w:rPr>
                <w:webHidden/>
                <w:rStyle w:val="IndexLink"/>
              </w:rPr>
              <w:t>32.2.1 2.1 Coherent master → manager (front side, per master)</w:t>
              <w:tab/>
              <w:t>224</w:t>
            </w:r>
          </w:hyperlink>
        </w:p>
        <w:p>
          <w:pPr>
            <w:pStyle w:val="TOC3"/>
            <w:tabs>
              <w:tab w:val="clear" w:pos="8793"/>
              <w:tab w:val="right" w:pos="9359" w:leader="dot"/>
            </w:tabs>
            <w:rPr/>
          </w:pPr>
          <w:hyperlink w:anchor="__RefHeading___Toc21430_949248236">
            <w:r>
              <w:rPr>
                <w:webHidden/>
                <w:rStyle w:val="IndexLink"/>
              </w:rPr>
              <w:t>32.2.2 2.2 Manager → cache, cache → manager (snoop side, per cache)</w:t>
              <w:tab/>
              <w:t>224</w:t>
            </w:r>
          </w:hyperlink>
        </w:p>
        <w:p>
          <w:pPr>
            <w:pStyle w:val="TOC2"/>
            <w:tabs>
              <w:tab w:val="clear" w:pos="9077"/>
              <w:tab w:val="right" w:pos="9359" w:leader="dot"/>
            </w:tabs>
            <w:rPr/>
          </w:pPr>
          <w:hyperlink w:anchor="__RefHeading___Toc21432_949248236">
            <w:r>
              <w:rPr>
                <w:webHidden/>
                <w:rStyle w:val="IndexLink"/>
              </w:rPr>
              <w:t>32.3 3. Transaction types (the onyx D2 research subset in bold)</w:t>
              <w:tab/>
              <w:t>226</w:t>
            </w:r>
          </w:hyperlink>
        </w:p>
        <w:p>
          <w:pPr>
            <w:pStyle w:val="TOC2"/>
            <w:tabs>
              <w:tab w:val="clear" w:pos="9077"/>
              <w:tab w:val="right" w:pos="9359" w:leader="dot"/>
            </w:tabs>
            <w:rPr/>
          </w:pPr>
          <w:hyperlink w:anchor="__RefHeading___Toc21434_949248236">
            <w:r>
              <w:rPr>
                <w:webHidden/>
                <w:rStyle w:val="IndexLink"/>
              </w:rPr>
              <w:t>32.4 4. The CRRESP decision bits</w:t>
              <w:tab/>
              <w:t>227</w:t>
            </w:r>
          </w:hyperlink>
        </w:p>
        <w:p>
          <w:pPr>
            <w:pStyle w:val="TOC2"/>
            <w:tabs>
              <w:tab w:val="clear" w:pos="9077"/>
              <w:tab w:val="right" w:pos="9359" w:leader="dot"/>
            </w:tabs>
            <w:rPr/>
          </w:pPr>
          <w:hyperlink w:anchor="__RefHeading___Toc21436_949248236">
            <w:r>
              <w:rPr>
                <w:webHidden/>
                <w:rStyle w:val="IndexLink"/>
              </w:rPr>
              <w:t>32.5 5. ACE-Lite</w:t>
              <w:tab/>
              <w:t>229</w:t>
            </w:r>
          </w:hyperlink>
        </w:p>
        <w:p>
          <w:pPr>
            <w:pStyle w:val="TOC2"/>
            <w:tabs>
              <w:tab w:val="clear" w:pos="9077"/>
              <w:tab w:val="right" w:pos="9359" w:leader="dot"/>
            </w:tabs>
            <w:rPr/>
          </w:pPr>
          <w:hyperlink w:anchor="__RefHeading___Toc21438_949248236">
            <w:r>
              <w:rPr>
                <w:webHidden/>
                <w:rStyle w:val="IndexLink"/>
              </w:rPr>
              <w:t>32.6 6. What this family implements, and what it deliberately does not</w:t>
              <w:tab/>
              <w:t>230</w:t>
            </w:r>
          </w:hyperlink>
        </w:p>
        <w:p>
          <w:pPr>
            <w:pStyle w:val="TOC2"/>
            <w:tabs>
              <w:tab w:val="clear" w:pos="9077"/>
              <w:tab w:val="right" w:pos="9359" w:leader="dot"/>
            </w:tabs>
            <w:rPr/>
          </w:pPr>
          <w:hyperlink w:anchor="__RefHeading___Toc21440_949248236">
            <w:r>
              <w:rPr>
                <w:webHidden/>
                <w:rStyle w:val="IndexLink"/>
              </w:rPr>
              <w:t>32.7 7. Sources</w:t>
              <w:tab/>
              <w:t>231</w:t>
            </w:r>
          </w:hyperlink>
        </w:p>
        <w:p>
          <w:pPr>
            <w:pStyle w:val="TOC1"/>
            <w:tabs>
              <w:tab w:val="clear" w:pos="9360"/>
              <w:tab w:val="right" w:pos="9359" w:leader="dot"/>
            </w:tabs>
            <w:rPr/>
          </w:pPr>
          <w:hyperlink w:anchor="__RefHeading___Toc21442_949248236">
            <w:r>
              <w:rPr>
                <w:webHidden/>
                <w:rStyle w:val="IndexLink"/>
              </w:rPr>
              <w:t>33 gem5 Ruby protocol specs (reference extract)</w:t>
              <w:tab/>
              <w:t>232</w:t>
            </w:r>
          </w:hyperlink>
        </w:p>
        <w:p>
          <w:pPr>
            <w:pStyle w:val="TOC1"/>
            <w:tabs>
              <w:tab w:val="clear" w:pos="9360"/>
              <w:tab w:val="right" w:pos="9359" w:leader="dot"/>
            </w:tabs>
            <w:rPr/>
          </w:pPr>
          <w:hyperlink w:anchor="__RefHeading___Toc21444_949248236">
            <w:r>
              <w:rPr>
                <w:webHidden/>
                <w:rStyle w:val="IndexLink"/>
              </w:rPr>
              <w:t>34 Cache Associativity Simulator</w:t>
              <w:tab/>
              <w:t>233</w:t>
            </w:r>
          </w:hyperlink>
        </w:p>
        <w:p>
          <w:pPr>
            <w:pStyle w:val="TOC2"/>
            <w:tabs>
              <w:tab w:val="clear" w:pos="9077"/>
              <w:tab w:val="right" w:pos="9359" w:leader="dot"/>
            </w:tabs>
            <w:rPr/>
          </w:pPr>
          <w:hyperlink w:anchor="__RefHeading___Toc21446_949248236">
            <w:r>
              <w:rPr>
                <w:webHidden/>
                <w:rStyle w:val="IndexLink"/>
              </w:rPr>
              <w:t>34.1 Files</w:t>
              <w:tab/>
              <w:t>234</w:t>
            </w:r>
          </w:hyperlink>
        </w:p>
        <w:p>
          <w:pPr>
            <w:pStyle w:val="TOC2"/>
            <w:tabs>
              <w:tab w:val="clear" w:pos="9077"/>
              <w:tab w:val="right" w:pos="9359" w:leader="dot"/>
            </w:tabs>
            <w:rPr/>
          </w:pPr>
          <w:hyperlink w:anchor="__RefHeading___Toc21448_949248236">
            <w:r>
              <w:rPr>
                <w:webHidden/>
                <w:rStyle w:val="IndexLink"/>
              </w:rPr>
              <w:t>34.2 Model API</w:t>
              <w:tab/>
              <w:t>235</w:t>
            </w:r>
          </w:hyperlink>
        </w:p>
        <w:p>
          <w:pPr>
            <w:pStyle w:val="TOC2"/>
            <w:tabs>
              <w:tab w:val="clear" w:pos="9077"/>
              <w:tab w:val="right" w:pos="9359" w:leader="dot"/>
            </w:tabs>
            <w:rPr/>
          </w:pPr>
          <w:hyperlink w:anchor="__RefHeading___Toc21450_949248236">
            <w:r>
              <w:rPr>
                <w:webHidden/>
                <w:rStyle w:val="IndexLink"/>
              </w:rPr>
              <w:t>34.3 Running tests</w:t>
              <w:tab/>
              <w:t>236</w:t>
            </w:r>
          </w:hyperlink>
        </w:p>
        <w:p>
          <w:pPr>
            <w:pStyle w:val="TOC2"/>
            <w:tabs>
              <w:tab w:val="clear" w:pos="9077"/>
              <w:tab w:val="right" w:pos="9359" w:leader="dot"/>
            </w:tabs>
            <w:rPr/>
          </w:pPr>
          <w:hyperlink w:anchor="__RefHeading___Toc21452_949248236">
            <w:r>
              <w:rPr>
                <w:webHidden/>
                <w:rStyle w:val="IndexLink"/>
              </w:rPr>
              <w:t>34.4 UI features</w:t>
              <w:tab/>
              <w:t>237</w:t>
            </w:r>
          </w:hyperlink>
        </w:p>
        <w:p>
          <w:pPr>
            <w:pStyle w:val="TOC1"/>
            <w:tabs>
              <w:tab w:val="clear" w:pos="9360"/>
              <w:tab w:val="right" w:pos="9359" w:leader="dot"/>
            </w:tabs>
            <w:rPr/>
          </w:pPr>
          <w:hyperlink w:anchor="__RefHeading___Toc21454_949248236">
            <w:r>
              <w:rPr>
                <w:webHidden/>
                <w:rStyle w:val="IndexLink"/>
              </w:rPr>
              <w:t>35 Global Hard Requirements for RTL Design Sherpa</w:t>
              <w:tab/>
              <w:t>238</w:t>
            </w:r>
          </w:hyperlink>
        </w:p>
        <w:p>
          <w:pPr>
            <w:pStyle w:val="TOC2"/>
            <w:tabs>
              <w:tab w:val="clear" w:pos="9077"/>
              <w:tab w:val="right" w:pos="9359" w:leader="dot"/>
            </w:tabs>
            <w:rPr/>
          </w:pPr>
          <w:hyperlink w:anchor="__RefHeading___Toc21456_949248236">
            <w:r>
              <w:rPr>
                <w:webHidden/>
                <w:rStyle w:val="IndexLink"/>
              </w:rPr>
              <w:t>35.1 Overview</w:t>
              <w:tab/>
              <w:t>239</w:t>
            </w:r>
          </w:hyperlink>
        </w:p>
        <w:p>
          <w:pPr>
            <w:pStyle w:val="TOC2"/>
            <w:tabs>
              <w:tab w:val="clear" w:pos="9077"/>
              <w:tab w:val="right" w:pos="9359" w:leader="dot"/>
            </w:tabs>
            <w:rPr/>
          </w:pPr>
          <w:hyperlink w:anchor="__RefHeading___Toc21458_949248236">
            <w:r>
              <w:rPr>
                <w:webHidden/>
                <w:rStyle w:val="IndexLink"/>
              </w:rPr>
              <w:t>35.2 Category 1: RTL Standards</w:t>
              <w:tab/>
              <w:t>240</w:t>
            </w:r>
          </w:hyperlink>
        </w:p>
        <w:p>
          <w:pPr>
            <w:pStyle w:val="TOC3"/>
            <w:tabs>
              <w:tab w:val="clear" w:pos="8793"/>
              <w:tab w:val="right" w:pos="9359" w:leader="dot"/>
            </w:tabs>
            <w:rPr/>
          </w:pPr>
          <w:hyperlink w:anchor="__RefHeading___Toc21460_949248236">
            <w:r>
              <w:rPr>
                <w:webHidden/>
                <w:rStyle w:val="IndexLink"/>
              </w:rPr>
              <w:t>35.2.1 1.1 Reset Handling (MANDATORY - NO EXCEPTIONS)</w:t>
              <w:tab/>
              <w:t>240</w:t>
            </w:r>
          </w:hyperlink>
        </w:p>
        <w:p>
          <w:pPr>
            <w:pStyle w:val="TOC3"/>
            <w:tabs>
              <w:tab w:val="clear" w:pos="8793"/>
              <w:tab w:val="right" w:pos="9359" w:leader="dot"/>
            </w:tabs>
            <w:rPr/>
          </w:pPr>
          <w:hyperlink w:anchor="__RefHeading___Toc21462_949248236">
            <w:r>
              <w:rPr>
                <w:webHidden/>
                <w:rStyle w:val="IndexLink"/>
              </w:rPr>
              <w:t>35.2.2 1.2 FPGA Synthesis Attributes (MANDATORY)</w:t>
              <w:tab/>
              <w:t>241</w:t>
            </w:r>
          </w:hyperlink>
        </w:p>
        <w:p>
          <w:pPr>
            <w:pStyle w:val="TOC3"/>
            <w:tabs>
              <w:tab w:val="clear" w:pos="8793"/>
              <w:tab w:val="right" w:pos="9359" w:leader="dot"/>
            </w:tabs>
            <w:rPr/>
          </w:pPr>
          <w:hyperlink w:anchor="__RefHeading___Toc21464_949248236">
            <w:r>
              <w:rPr>
                <w:webHidden/>
                <w:rStyle w:val="IndexLink"/>
              </w:rPr>
              <w:t>35.2.3 1.3 Array Syntax Standard (MANDATORY)</w:t>
              <w:tab/>
              <w:t>241</w:t>
            </w:r>
          </w:hyperlink>
        </w:p>
        <w:p>
          <w:pPr>
            <w:pStyle w:val="TOC3"/>
            <w:tabs>
              <w:tab w:val="clear" w:pos="8793"/>
              <w:tab w:val="right" w:pos="9359" w:leader="dot"/>
            </w:tabs>
            <w:rPr/>
          </w:pPr>
          <w:hyperlink w:anchor="__RefHeading___Toc21466_949248236">
            <w:r>
              <w:rPr>
                <w:webHidden/>
                <w:rStyle w:val="IndexLink"/>
              </w:rPr>
              <w:t>35.2.4 1.4 SRAM Module Standards (MANDATORY)</w:t>
              <w:tab/>
              <w:t>242</w:t>
            </w:r>
          </w:hyperlink>
        </w:p>
        <w:p>
          <w:pPr>
            <w:pStyle w:val="TOC3"/>
            <w:tabs>
              <w:tab w:val="clear" w:pos="8793"/>
              <w:tab w:val="right" w:pos="9359" w:leader="dot"/>
            </w:tabs>
            <w:rPr/>
          </w:pPr>
          <w:hyperlink w:anchor="__RefHeading___Toc21468_949248236">
            <w:r>
              <w:rPr>
                <w:webHidden/>
                <w:rStyle w:val="IndexLink"/>
              </w:rPr>
              <w:t>35.2.5 1.5 Reset Convention (STANDARD)</w:t>
              <w:tab/>
              <w:t>242</w:t>
            </w:r>
          </w:hyperlink>
        </w:p>
        <w:p>
          <w:pPr>
            <w:pStyle w:val="TOC2"/>
            <w:tabs>
              <w:tab w:val="clear" w:pos="9077"/>
              <w:tab w:val="right" w:pos="9359" w:leader="dot"/>
            </w:tabs>
            <w:rPr/>
          </w:pPr>
          <w:hyperlink w:anchor="__RefHeading___Toc21470_949248236">
            <w:r>
              <w:rPr>
                <w:webHidden/>
                <w:rStyle w:val="IndexLink"/>
              </w:rPr>
              <w:t>35.3 Category 2: Testbench Architecture</w:t>
              <w:tab/>
              <w:t>243</w:t>
            </w:r>
          </w:hyperlink>
        </w:p>
        <w:p>
          <w:pPr>
            <w:pStyle w:val="TOC3"/>
            <w:tabs>
              <w:tab w:val="clear" w:pos="8793"/>
              <w:tab w:val="right" w:pos="9359" w:leader="dot"/>
            </w:tabs>
            <w:rPr/>
          </w:pPr>
          <w:hyperlink w:anchor="__RefHeading___Toc21472_949248236">
            <w:r>
              <w:rPr>
                <w:webHidden/>
                <w:rStyle w:val="IndexLink"/>
              </w:rPr>
              <w:t>35.3.1 2.1 TB Location Requirements (MANDATORY)</w:t>
              <w:tab/>
              <w:t>243</w:t>
            </w:r>
          </w:hyperlink>
        </w:p>
        <w:p>
          <w:pPr>
            <w:pStyle w:val="TOC3"/>
            <w:tabs>
              <w:tab w:val="clear" w:pos="8793"/>
              <w:tab w:val="right" w:pos="9359" w:leader="dot"/>
            </w:tabs>
            <w:rPr/>
          </w:pPr>
          <w:hyperlink w:anchor="__RefHeading___Toc21474_949248236">
            <w:r>
              <w:rPr>
                <w:webHidden/>
                <w:rStyle w:val="IndexLink"/>
              </w:rPr>
              <w:t>35.3.2 2.2 Three Mandatory TB Methods (MANDATORY)</w:t>
              <w:tab/>
              <w:t>243</w:t>
            </w:r>
          </w:hyperlink>
        </w:p>
        <w:p>
          <w:pPr>
            <w:pStyle w:val="TOC3"/>
            <w:tabs>
              <w:tab w:val="clear" w:pos="8793"/>
              <w:tab w:val="right" w:pos="9359" w:leader="dot"/>
            </w:tabs>
            <w:rPr/>
          </w:pPr>
          <w:hyperlink w:anchor="__RefHeading___Toc21476_949248236">
            <w:r>
              <w:rPr>
                <w:webHidden/>
                <w:rStyle w:val="IndexLink"/>
              </w:rPr>
              <w:t>35.3.3 2.3 TBBase Inheritance (MANDATORY)</w:t>
              <w:tab/>
              <w:t>244</w:t>
            </w:r>
          </w:hyperlink>
        </w:p>
        <w:p>
          <w:pPr>
            <w:pStyle w:val="TOC3"/>
            <w:tabs>
              <w:tab w:val="clear" w:pos="8793"/>
              <w:tab w:val="right" w:pos="9359" w:leader="dot"/>
            </w:tabs>
            <w:rPr/>
          </w:pPr>
          <w:hyperlink w:anchor="__RefHeading___Toc21478_949248236">
            <w:r>
              <w:rPr>
                <w:webHidden/>
                <w:rStyle w:val="IndexLink"/>
              </w:rPr>
              <w:t>35.3.4 2.4 Three-Layer Architecture (MANDATORY)</w:t>
              <w:tab/>
              <w:t>245</w:t>
            </w:r>
          </w:hyperlink>
        </w:p>
        <w:p>
          <w:pPr>
            <w:pStyle w:val="TOC3"/>
            <w:tabs>
              <w:tab w:val="clear" w:pos="8793"/>
              <w:tab w:val="right" w:pos="9359" w:leader="dot"/>
            </w:tabs>
            <w:rPr/>
          </w:pPr>
          <w:hyperlink w:anchor="__RefHeading___Toc21480_949248236">
            <w:r>
              <w:rPr>
                <w:webHidden/>
                <w:rStyle w:val="IndexLink"/>
              </w:rPr>
              <w:t>35.3.5 2.5 Queue-Based Verification (PREFERRED)</w:t>
              <w:tab/>
              <w:t>245</w:t>
            </w:r>
          </w:hyperlink>
        </w:p>
        <w:p>
          <w:pPr>
            <w:pStyle w:val="TOC2"/>
            <w:tabs>
              <w:tab w:val="clear" w:pos="9077"/>
              <w:tab w:val="right" w:pos="9359" w:leader="dot"/>
            </w:tabs>
            <w:rPr/>
          </w:pPr>
          <w:hyperlink w:anchor="__RefHeading___Toc21482_949248236">
            <w:r>
              <w:rPr>
                <w:webHidden/>
                <w:rStyle w:val="IndexLink"/>
              </w:rPr>
              <w:t>35.4 Category 3: Test Standards</w:t>
              <w:tab/>
              <w:t>247</w:t>
            </w:r>
          </w:hyperlink>
        </w:p>
        <w:p>
          <w:pPr>
            <w:pStyle w:val="TOC3"/>
            <w:tabs>
              <w:tab w:val="clear" w:pos="8793"/>
              <w:tab w:val="right" w:pos="9359" w:leader="dot"/>
            </w:tabs>
            <w:rPr/>
          </w:pPr>
          <w:hyperlink w:anchor="__RefHeading___Toc21484_949248236">
            <w:r>
              <w:rPr>
                <w:webHidden/>
                <w:rStyle w:val="IndexLink"/>
              </w:rPr>
              <w:t>35.4.1 3.1 Test Naming Convention (MANDATORY)</w:t>
              <w:tab/>
              <w:t>247</w:t>
            </w:r>
          </w:hyperlink>
        </w:p>
        <w:p>
          <w:pPr>
            <w:pStyle w:val="TOC3"/>
            <w:tabs>
              <w:tab w:val="clear" w:pos="8793"/>
              <w:tab w:val="right" w:pos="9359" w:leader="dot"/>
            </w:tabs>
            <w:rPr/>
          </w:pPr>
          <w:hyperlink w:anchor="__RefHeading___Toc21486_949248236">
            <w:r>
              <w:rPr>
                <w:webHidden/>
                <w:rStyle w:val="IndexLink"/>
              </w:rPr>
              <w:t>35.4.2 3.2 Test Pattern - CocoTB + Pytest (MANDATORY for projects/components/)</w:t>
              <w:tab/>
              <w:t>247</w:t>
            </w:r>
          </w:hyperlink>
        </w:p>
        <w:p>
          <w:pPr>
            <w:pStyle w:val="TOC3"/>
            <w:tabs>
              <w:tab w:val="clear" w:pos="8793"/>
              <w:tab w:val="right" w:pos="9359" w:leader="dot"/>
            </w:tabs>
            <w:rPr/>
          </w:pPr>
          <w:hyperlink w:anchor="__RefHeading___Toc21488_949248236">
            <w:r>
              <w:rPr>
                <w:webHidden/>
                <w:rStyle w:val="IndexLink"/>
              </w:rPr>
              <w:t>35.4.3 3.3 100% Success Requirement (MANDATORY)</w:t>
              <w:tab/>
              <w:t>248</w:t>
            </w:r>
          </w:hyperlink>
        </w:p>
        <w:p>
          <w:pPr>
            <w:pStyle w:val="TOC3"/>
            <w:tabs>
              <w:tab w:val="clear" w:pos="8793"/>
              <w:tab w:val="right" w:pos="9359" w:leader="dot"/>
            </w:tabs>
            <w:rPr/>
          </w:pPr>
          <w:hyperlink w:anchor="__RefHeading___Toc21490_949248236">
            <w:r>
              <w:rPr>
                <w:webHidden/>
                <w:rStyle w:val="IndexLink"/>
              </w:rPr>
              <w:t>35.4.4 3.4 Simulation Timestamps in Logs (MANDATORY)</w:t>
              <w:tab/>
              <w:t>248</w:t>
            </w:r>
          </w:hyperlink>
        </w:p>
        <w:p>
          <w:pPr>
            <w:pStyle w:val="TOC2"/>
            <w:tabs>
              <w:tab w:val="clear" w:pos="9077"/>
              <w:tab w:val="right" w:pos="9359" w:leader="dot"/>
            </w:tabs>
            <w:rPr/>
          </w:pPr>
          <w:hyperlink w:anchor="__RefHeading___Toc21492_949248236">
            <w:r>
              <w:rPr>
                <w:webHidden/>
                <w:rStyle w:val="IndexLink"/>
              </w:rPr>
              <w:t>35.5 Category 4: Framework Usage</w:t>
              <w:tab/>
              <w:t>250</w:t>
            </w:r>
          </w:hyperlink>
        </w:p>
        <w:p>
          <w:pPr>
            <w:pStyle w:val="TOC3"/>
            <w:tabs>
              <w:tab w:val="clear" w:pos="8793"/>
              <w:tab w:val="right" w:pos="9359" w:leader="dot"/>
            </w:tabs>
            <w:rPr/>
          </w:pPr>
          <w:hyperlink w:anchor="__RefHeading___Toc21494_949248236">
            <w:r>
              <w:rPr>
                <w:webHidden/>
                <w:rStyle w:val="IndexLink"/>
              </w:rPr>
              <w:t>35.5.1 4.1 Search Before Creating (MANDATORY)</w:t>
              <w:tab/>
              <w:t>250</w:t>
            </w:r>
          </w:hyperlink>
        </w:p>
        <w:p>
          <w:pPr>
            <w:pStyle w:val="TOC3"/>
            <w:tabs>
              <w:tab w:val="clear" w:pos="8793"/>
              <w:tab w:val="right" w:pos="9359" w:leader="dot"/>
            </w:tabs>
            <w:rPr/>
          </w:pPr>
          <w:hyperlink w:anchor="__RefHeading___Toc21496_949248236">
            <w:r>
              <w:rPr>
                <w:webHidden/>
                <w:rStyle w:val="IndexLink"/>
              </w:rPr>
              <w:t>35.5.2 4.2 BFM Usage for Protocols (MANDATORY for RAPIDS)</w:t>
              <w:tab/>
              <w:t>250</w:t>
            </w:r>
          </w:hyperlink>
        </w:p>
        <w:p>
          <w:pPr>
            <w:pStyle w:val="TOC2"/>
            <w:tabs>
              <w:tab w:val="clear" w:pos="9077"/>
              <w:tab w:val="right" w:pos="9359" w:leader="dot"/>
            </w:tabs>
            <w:rPr/>
          </w:pPr>
          <w:hyperlink w:anchor="__RefHeading___Toc21498_949248236">
            <w:r>
              <w:rPr>
                <w:webHidden/>
                <w:rStyle w:val="IndexLink"/>
              </w:rPr>
              <w:t>35.6 Category 5: Documentation</w:t>
              <w:tab/>
              <w:t>251</w:t>
            </w:r>
          </w:hyperlink>
        </w:p>
        <w:p>
          <w:pPr>
            <w:pStyle w:val="TOC3"/>
            <w:tabs>
              <w:tab w:val="clear" w:pos="8793"/>
              <w:tab w:val="right" w:pos="9359" w:leader="dot"/>
            </w:tabs>
            <w:rPr/>
          </w:pPr>
          <w:hyperlink w:anchor="__RefHeading___Toc21500_949248236">
            <w:r>
              <w:rPr>
                <w:webHidden/>
                <w:rStyle w:val="IndexLink"/>
              </w:rPr>
              <w:t>35.6.1 5.1 No Emojis in Technical Docs (MANDATORY)</w:t>
              <w:tab/>
              <w:t>251</w:t>
            </w:r>
          </w:hyperlink>
        </w:p>
        <w:p>
          <w:pPr>
            <w:pStyle w:val="TOC2"/>
            <w:tabs>
              <w:tab w:val="clear" w:pos="9077"/>
              <w:tab w:val="right" w:pos="9359" w:leader="dot"/>
            </w:tabs>
            <w:rPr/>
          </w:pPr>
          <w:hyperlink w:anchor="__RefHeading___Toc21502_949248236">
            <w:r>
              <w:rPr>
                <w:webHidden/>
                <w:rStyle w:val="IndexLink"/>
              </w:rPr>
              <w:t>35.7 Category 6: Project-Specific Requirements</w:t>
              <w:tab/>
              <w:t>252</w:t>
            </w:r>
          </w:hyperlink>
        </w:p>
        <w:p>
          <w:pPr>
            <w:pStyle w:val="TOC3"/>
            <w:tabs>
              <w:tab w:val="clear" w:pos="8793"/>
              <w:tab w:val="right" w:pos="9359" w:leader="dot"/>
            </w:tabs>
            <w:rPr/>
          </w:pPr>
          <w:hyperlink w:anchor="__RefHeading___Toc21504_949248236">
            <w:r>
              <w:rPr>
                <w:webHidden/>
                <w:rStyle w:val="IndexLink"/>
              </w:rPr>
              <w:t>35.7.1 6.1 Commit Messages Carry No Attribution Trailer</w:t>
              <w:tab/>
              <w:t>252</w:t>
            </w:r>
          </w:hyperlink>
        </w:p>
        <w:p>
          <w:pPr>
            <w:pStyle w:val="TOC3"/>
            <w:tabs>
              <w:tab w:val="clear" w:pos="8793"/>
              <w:tab w:val="right" w:pos="9359" w:leader="dot"/>
            </w:tabs>
            <w:rPr/>
          </w:pPr>
          <w:hyperlink w:anchor="__RefHeading___Toc21506_949248236">
            <w:r>
              <w:rPr>
                <w:webHidden/>
                <w:rStyle w:val="IndexLink"/>
              </w:rPr>
              <w:t>35.7.2 6.2 STREAM Tutorial Focus</w:t>
              <w:tab/>
              <w:t>252</w:t>
            </w:r>
          </w:hyperlink>
        </w:p>
        <w:p>
          <w:pPr>
            <w:pStyle w:val="TOC2"/>
            <w:tabs>
              <w:tab w:val="clear" w:pos="9077"/>
              <w:tab w:val="right" w:pos="9359" w:leader="dot"/>
            </w:tabs>
            <w:rPr/>
          </w:pPr>
          <w:hyperlink w:anchor="__RefHeading___Toc21508_949248236">
            <w:r>
              <w:rPr>
                <w:webHidden/>
                <w:rStyle w:val="IndexLink"/>
              </w:rPr>
              <w:t>35.8 Summary by Priority</w:t>
              <w:tab/>
              <w:t>253</w:t>
            </w:r>
          </w:hyperlink>
        </w:p>
        <w:p>
          <w:pPr>
            <w:pStyle w:val="TOC3"/>
            <w:tabs>
              <w:tab w:val="clear" w:pos="8793"/>
              <w:tab w:val="right" w:pos="9359" w:leader="dot"/>
            </w:tabs>
            <w:rPr/>
          </w:pPr>
          <w:hyperlink w:anchor="__RefHeading___Toc21510_949248236">
            <w:r>
              <w:rPr>
                <w:webHidden/>
                <w:rStyle w:val="IndexLink"/>
              </w:rPr>
              <w:t>35.8.1 P0 - Critical (Enforcement Required)</w:t>
              <w:tab/>
              <w:t>253</w:t>
            </w:r>
          </w:hyperlink>
        </w:p>
        <w:p>
          <w:pPr>
            <w:pStyle w:val="TOC3"/>
            <w:tabs>
              <w:tab w:val="clear" w:pos="8793"/>
              <w:tab w:val="right" w:pos="9359" w:leader="dot"/>
            </w:tabs>
            <w:rPr/>
          </w:pPr>
          <w:hyperlink w:anchor="__RefHeading___Toc21512_949248236">
            <w:r>
              <w:rPr>
                <w:webHidden/>
                <w:rStyle w:val="IndexLink"/>
              </w:rPr>
              <w:t>35.8.2 P1 - High Priority (Strong Recommendation)</w:t>
              <w:tab/>
              <w:t>253</w:t>
            </w:r>
          </w:hyperlink>
        </w:p>
        <w:p>
          <w:pPr>
            <w:pStyle w:val="TOC3"/>
            <w:tabs>
              <w:tab w:val="clear" w:pos="8793"/>
              <w:tab w:val="right" w:pos="9359" w:leader="dot"/>
            </w:tabs>
            <w:rPr/>
          </w:pPr>
          <w:hyperlink w:anchor="__RefHeading___Toc21514_949248236">
            <w:r>
              <w:rPr>
                <w:webHidden/>
                <w:rStyle w:val="IndexLink"/>
              </w:rPr>
              <w:t>35.8.3 P2 - Standard Practice (Best Practices)</w:t>
              <w:tab/>
              <w:t>253</w:t>
            </w:r>
          </w:hyperlink>
        </w:p>
        <w:p>
          <w:pPr>
            <w:pStyle w:val="TOC3"/>
            <w:tabs>
              <w:tab w:val="clear" w:pos="8793"/>
              <w:tab w:val="right" w:pos="9359" w:leader="dot"/>
            </w:tabs>
            <w:rPr/>
          </w:pPr>
          <w:hyperlink w:anchor="__RefHeading___Toc21516_949248236">
            <w:r>
              <w:rPr>
                <w:webHidden/>
                <w:rStyle w:val="IndexLink"/>
              </w:rPr>
              <w:t>35.8.4 P3 - Project-Specific</w:t>
              <w:tab/>
              <w:t>253</w:t>
            </w:r>
          </w:hyperlink>
        </w:p>
        <w:p>
          <w:pPr>
            <w:pStyle w:val="TOC2"/>
            <w:tabs>
              <w:tab w:val="clear" w:pos="9077"/>
              <w:tab w:val="right" w:pos="9359" w:leader="dot"/>
            </w:tabs>
            <w:rPr/>
          </w:pPr>
          <w:hyperlink w:anchor="__RefHeading___Toc21518_949248236">
            <w:r>
              <w:rPr>
                <w:webHidden/>
                <w:rStyle w:val="IndexLink"/>
              </w:rPr>
              <w:t>35.9 Compliance Checklist</w:t>
              <w:tab/>
              <w:t>254</w:t>
            </w:r>
          </w:hyperlink>
        </w:p>
        <w:p>
          <w:pPr>
            <w:pStyle w:val="TOC2"/>
            <w:tabs>
              <w:tab w:val="clear" w:pos="9077"/>
              <w:tab w:val="right" w:pos="9359" w:leader="dot"/>
            </w:tabs>
            <w:rPr/>
          </w:pPr>
          <w:hyperlink w:anchor="__RefHeading___Toc21520_949248236">
            <w:r>
              <w:rPr>
                <w:webHidden/>
                <w:rStyle w:val="IndexLink"/>
              </w:rPr>
              <w:t>35.10 Enforcement</w:t>
              <w:tab/>
              <w:t>255</w:t>
            </w:r>
          </w:hyperlink>
        </w:p>
        <w:p>
          <w:pPr>
            <w:pStyle w:val="TOC2"/>
            <w:tabs>
              <w:tab w:val="clear" w:pos="9077"/>
              <w:tab w:val="right" w:pos="9359" w:leader="dot"/>
            </w:tabs>
            <w:rPr/>
          </w:pPr>
          <w:hyperlink w:anchor="__RefHeading___Toc21522_949248236">
            <w:r>
              <w:rPr>
                <w:webHidden/>
                <w:rStyle w:val="IndexLink"/>
              </w:rPr>
              <w:t>35.11 References</w:t>
              <w:tab/>
              <w:t>256</w:t>
            </w:r>
          </w:hyperlink>
          <w:r>
            <w:rPr>
              <w:rStyle w:val="IndexLink"/>
            </w:rPr>
            <w:fldChar w:fldCharType="end"/>
          </w:r>
        </w:p>
      </w:sdtContent>
    </w:sdt>
    <w:p>
      <w:pPr>
        <w:pStyle w:val="Normal"/>
        <w:rPr/>
      </w:pPr>
      <w:r>
        <w:rPr/>
      </w:r>
      <w:bookmarkStart w:id="0" w:name="amber-mas-index"/>
      <w:bookmarkStart w:id="1" w:name="amber-m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0__Figures_a">
        <w:r>
          <w:rPr>
            <w:rStyle w:val="ListLabel1"/>
            <w:color w:val="000000"/>
            <w:sz w:val="24"/>
          </w:rPr>
          <w:t>Table 1: Table 0.0: Figures and their sources</w:t>
        </w:r>
        <w:r>
          <w:rPr>
            <w:rStyle w:val="ListLabel1"/>
          </w:rPr>
          <w:tab/>
        </w:r>
        <w:r>
          <w:rPr>
            <w:rStyle w:val="ListLabel1"/>
          </w:rPr>
          <w:fldChar w:fldCharType="begin"/>
        </w:r>
        <w:r>
          <w:rPr>
            <w:rStyle w:val="ListLabel1"/>
          </w:rPr>
          <w:instrText xml:space="preserve"> PAGEREF _Tab_1_Table_0_0__Figures_a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2_Table_0_1__Related_d">
        <w:r>
          <w:rPr>
            <w:rStyle w:val="ListLabel1"/>
            <w:color w:val="000000"/>
            <w:sz w:val="24"/>
          </w:rPr>
          <w:t>Table 2: Table 0.1: Related documentation</w:t>
        </w:r>
        <w:r>
          <w:rPr>
            <w:rStyle w:val="ListLabel1"/>
          </w:rPr>
          <w:tab/>
        </w:r>
        <w:r>
          <w:rPr>
            <w:rStyle w:val="ListLabel1"/>
          </w:rPr>
          <w:fldChar w:fldCharType="begin"/>
        </w:r>
        <w:r>
          <w:rPr>
            <w:rStyle w:val="ListLabel1"/>
          </w:rPr>
          <w:instrText xml:space="preserve"> PAGEREF _Tab_2_Table_0_1__Related_d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3_Related_Documents_an">
        <w:r>
          <w:rPr>
            <w:rStyle w:val="ListLabel1"/>
            <w:color w:val="000000"/>
            <w:sz w:val="24"/>
          </w:rPr>
          <w:t>Table 3: Related Documents and Specifications</w:t>
        </w:r>
        <w:r>
          <w:rPr>
            <w:rStyle w:val="ListLabel1"/>
          </w:rPr>
          <w:tab/>
        </w:r>
        <w:r>
          <w:rPr>
            <w:rStyle w:val="ListLabel1"/>
          </w:rPr>
          <w:fldChar w:fldCharType="begin"/>
        </w:r>
        <w:r>
          <w:rPr>
            <w:rStyle w:val="ListLabel1"/>
          </w:rPr>
          <w:instrText xml:space="preserve"> PAGEREF _Tab_3_Related_Documents_an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4_amber_MAS_Document_R">
        <w:r>
          <w:rPr>
            <w:rStyle w:val="ListLabel1"/>
            <w:color w:val="000000"/>
            <w:sz w:val="24"/>
          </w:rPr>
          <w:t>Table 4: amber MAS Document Revision History</w:t>
        </w:r>
        <w:r>
          <w:rPr>
            <w:rStyle w:val="ListLabel1"/>
          </w:rPr>
          <w:tab/>
        </w:r>
        <w:r>
          <w:rPr>
            <w:rStyle w:val="ListLabel1"/>
          </w:rPr>
          <w:fldChar w:fldCharType="begin"/>
        </w:r>
        <w:r>
          <w:rPr>
            <w:rStyle w:val="ListLabel1"/>
          </w:rPr>
          <w:instrText xml:space="preserve"> PAGEREF _Tab_4_amber_MAS_Document_R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5_Table_1_3_1__Clock_d">
        <w:r>
          <w:rPr>
            <w:rStyle w:val="ListLabel1"/>
            <w:color w:val="000000"/>
            <w:sz w:val="24"/>
          </w:rPr>
          <w:t>Table 5: Table 1.3.1: Clock domains</w:t>
        </w:r>
        <w:r>
          <w:rPr>
            <w:rStyle w:val="ListLabel1"/>
          </w:rPr>
          <w:tab/>
        </w:r>
        <w:r>
          <w:rPr>
            <w:rStyle w:val="ListLabel1"/>
          </w:rPr>
          <w:fldChar w:fldCharType="begin"/>
        </w:r>
        <w:r>
          <w:rPr>
            <w:rStyle w:val="ListLabel1"/>
          </w:rPr>
          <w:instrText xml:space="preserve"> PAGEREF _Tab_5_Table_1_3_1__Clock_d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6_Table_1_3_2__Reset_s">
        <w:r>
          <w:rPr>
            <w:rStyle w:val="ListLabel1"/>
            <w:color w:val="000000"/>
            <w:sz w:val="24"/>
          </w:rPr>
          <w:t>Table 6: Table 1.3.2: Reset signals</w:t>
        </w:r>
        <w:r>
          <w:rPr>
            <w:rStyle w:val="ListLabel1"/>
          </w:rPr>
          <w:tab/>
        </w:r>
        <w:r>
          <w:rPr>
            <w:rStyle w:val="ListLabel1"/>
          </w:rPr>
          <w:fldChar w:fldCharType="begin"/>
        </w:r>
        <w:r>
          <w:rPr>
            <w:rStyle w:val="ListLabel1"/>
          </w:rPr>
          <w:instrText xml:space="preserve"> PAGEREF _Tab_6_Table_1_3_2__Reset_s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7_Table_2_8_1__Cache_e">
        <w:r>
          <w:rPr>
            <w:rStyle w:val="ListLabel1"/>
            <w:color w:val="000000"/>
            <w:sz w:val="24"/>
          </w:rPr>
          <w:t>Table 7: Table 2.8.1: Cache events to ACE transactions</w:t>
        </w:r>
        <w:r>
          <w:rPr>
            <w:rStyle w:val="ListLabel1"/>
          </w:rPr>
          <w:tab/>
        </w:r>
        <w:r>
          <w:rPr>
            <w:rStyle w:val="ListLabel1"/>
          </w:rPr>
          <w:fldChar w:fldCharType="begin"/>
        </w:r>
        <w:r>
          <w:rPr>
            <w:rStyle w:val="ListLabel1"/>
          </w:rPr>
          <w:instrText xml:space="preserve"> PAGEREF _Tab_7_Table_2_8_1__Cache_e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8_Table_3_1_1__CPU_GAX">
        <w:r>
          <w:rPr>
            <w:rStyle w:val="ListLabel1"/>
            <w:color w:val="000000"/>
            <w:sz w:val="24"/>
          </w:rPr>
          <w:t>Table 8: Table 3.1.1: CPU GAXI channels</w:t>
        </w:r>
        <w:r>
          <w:rPr>
            <w:rStyle w:val="ListLabel1"/>
          </w:rPr>
          <w:tab/>
        </w:r>
        <w:r>
          <w:rPr>
            <w:rStyle w:val="ListLabel1"/>
          </w:rPr>
          <w:fldChar w:fldCharType="begin"/>
        </w:r>
        <w:r>
          <w:rPr>
            <w:rStyle w:val="ListLabel1"/>
          </w:rPr>
          <w:instrText xml:space="preserve"> PAGEREF _Tab_8_Table_3_1_1__CPU_GAX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9_Table_4_1_1__MonBus_">
        <w:r>
          <w:rPr>
            <w:rStyle w:val="ListLabel1"/>
            <w:color w:val="000000"/>
            <w:sz w:val="24"/>
          </w:rPr>
          <w:t>Table 9: Table 4.1.1: MonBus event encodings</w:t>
        </w:r>
        <w:r>
          <w:rPr>
            <w:rStyle w:val="ListLabel1"/>
          </w:rPr>
          <w:tab/>
        </w:r>
        <w:r>
          <w:rPr>
            <w:rStyle w:val="ListLabel1"/>
          </w:rPr>
          <w:fldChar w:fldCharType="begin"/>
        </w:r>
        <w:r>
          <w:rPr>
            <w:rStyle w:val="ListLabel1"/>
          </w:rPr>
          <w:instrText xml:space="preserve"> PAGEREF _Tab_9_Table_4_1_1__MonBus_ \h </w:instrText>
        </w:r>
        <w:r>
          <w:rPr>
            <w:rStyle w:val="ListLabel1"/>
          </w:rPr>
          <w:fldChar w:fldCharType="separate"/>
        </w:r>
        <w:r>
          <w:rPr>
            <w:rStyle w:val="ListLabel1"/>
          </w:rPr>
          <w:t>127</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20958_949248236"/>
      <w:bookmarkEnd w:id="2"/>
      <w:r>
        <w:rPr>
          <w:rStyle w:val="SectionNumber"/>
          <w:b/>
          <w:color w:val="FFFFFF"/>
          <w:sz w:val="32"/>
        </w:rPr>
        <w:t>1</w:t>
      </w:r>
      <w:r>
        <w:rPr>
          <w:b/>
          <w:color w:val="FFFFFF"/>
          <w:sz w:val="32"/>
        </w:rPr>
        <w:tab/>
        <w:t>Amber Mas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amber-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0960_949248236"/>
      <w:bookmarkStart w:id="5" w:name="X5bdf4ee5c40c5695dbac4241e079925e8204c55"/>
      <w:bookmarkEnd w:id="4"/>
      <w:r>
        <w:rPr>
          <w:rStyle w:val="SectionNumber"/>
          <w:b/>
          <w:color w:val="FFFFFF"/>
          <w:sz w:val="32"/>
        </w:rPr>
        <w:t>2</w:t>
      </w:r>
      <w:r>
        <w:rPr>
          <w:b/>
          <w:color w:val="FFFFFF"/>
          <w:sz w:val="32"/>
        </w:rPr>
        <w:tab/>
        <w:t>amber — Blocking MESI Snoopy L1 Cache — Hardware Architecture Specification</w:t>
      </w:r>
    </w:p>
    <w:p>
      <w:pPr>
        <w:pStyle w:val="FirstParagraph"/>
        <w:rPr/>
      </w:pPr>
      <w:r>
        <w:rPr>
          <w:b/>
          <w:bCs/>
          <w:sz w:val="20"/>
        </w:rPr>
        <w:t>Version:</w:t>
      </w:r>
      <w:r>
        <w:rPr>
          <w:sz w:val="20"/>
        </w:rPr>
        <w:t xml:space="preserve"> 0.11 </w:t>
      </w:r>
      <w:r>
        <w:rPr>
          <w:b/>
          <w:bCs/>
          <w:sz w:val="20"/>
        </w:rPr>
        <w:t>Date:</w:t>
      </w:r>
      <w:r>
        <w:rPr>
          <w:sz w:val="20"/>
        </w:rPr>
        <w:t xml:space="preserve"> 2026-10-20 </w:t>
      </w:r>
      <w:r>
        <w:rPr>
          <w:b/>
          <w:bCs/>
          <w:sz w:val="20"/>
        </w:rPr>
        <w:t>Status:</w:t>
      </w:r>
      <w:r>
        <w:rPr>
          <w:sz w:val="20"/>
        </w:rPr>
        <w:t xml:space="preserve"> full HAS ratifies the Pre-HAS sketch; book-informed pass folded Chinnakonda multiprocessor-cache material into coherence FSM, snoop adapter, and future hooks as candidates/hooks. All PRD decisions D1–D11 are DECIDED (D3 and D11 decided PRD v0.6, 2026-10-07; chapter hedges closed in this revision). Rulings recorded 2026-10-11 (Sean): RACK/WACK omitted from the family ACE contract (wrapper auto-pulse deprecated, removal tracked as A5); CD-before-CR convention confirmed.</w:t>
      </w:r>
    </w:p>
    <w:p>
      <w:pPr>
        <w:pStyle w:val="BodyText"/>
        <w:rPr/>
      </w:pPr>
      <w:r>
        <w:rPr>
          <w:b/>
          <w:bCs/>
          <w:sz w:val="20"/>
        </w:rPr>
        <w:t>Scope:</w:t>
      </w:r>
      <w:r>
        <w:rPr>
          <w:sz w:val="20"/>
        </w:rPr>
        <w:t xml:space="preserve"> The architecture of </w:t>
      </w:r>
      <w:r>
        <w:rPr>
          <w:rStyle w:val="VerbatimChar"/>
          <w:sz w:val="20"/>
        </w:rPr>
        <w:t>amber</w:t>
      </w:r>
      <w:r>
        <w:rPr>
          <w:sz w:val="20"/>
        </w:rPr>
        <w:t xml:space="preserve"> (pair-rig top) and </w:t>
      </w:r>
      <w:r>
        <w:rPr>
          <w:rStyle w:val="VerbatimChar"/>
          <w:sz w:val="20"/>
        </w:rPr>
        <w:t>amber_ace</w:t>
      </w:r>
      <w:r>
        <w:rPr>
          <w:sz w:val="20"/>
        </w:rPr>
        <w:t xml:space="preserve"> (onyx-rig top) from the CPU GAXI slave through the shared cache core to the fabric masters and ACE snoop responder. The </w:t>
      </w:r>
      <w:hyperlink r:id="rId3">
        <w:r>
          <w:rPr>
            <w:rStyle w:val="Hyperlink"/>
          </w:rPr>
          <w:t>MAS</w:t>
        </w:r>
      </w:hyperlink>
      <w:r>
        <w:rPr>
          <w:sz w:val="20"/>
        </w:rPr>
        <w:t xml:space="preserve"> closes the micro-architecture decisions this book defers.</w:t>
      </w:r>
    </w:p>
    <w:p>
      <w:pPr>
        <w:pStyle w:val="BodyText"/>
        <w:rPr/>
      </w:pPr>
      <w:r>
        <w:rPr>
          <w:b/>
          <w:bCs/>
          <w:sz w:val="20"/>
        </w:rPr>
        <w:t>How this book relates to its sources.</w:t>
      </w:r>
      <w:r>
        <w:rPr>
          <w:sz w:val="20"/>
        </w:rPr>
        <w:t xml:space="preserve"> The </w:t>
      </w:r>
      <w:hyperlink r:id="rId4">
        <w:r>
          <w:rPr>
            <w:rStyle w:val="Hyperlink"/>
          </w:rPr>
          <w:t>amber PRD</w:t>
        </w:r>
      </w:hyperlink>
      <w:r>
        <w:rPr>
          <w:sz w:val="20"/>
        </w:rPr>
        <w:t xml:space="preserve"> is the binding requirements document. This HAS carries the Pre-HAS feature sketches (F1–F18) forward, drops their “PROPOSED” hedging where the PRD has decided, and fixes the module set and interfaces as architecture. D3 and D11 are decided (PRD v0.6, 2026-10-07); the chapters record the decided shape and its consequences. The </w:t>
      </w:r>
      <w:hyperlink r:id="rId5">
        <w:r>
          <w:rPr>
            <w:rStyle w:val="Hyperlink"/>
          </w:rPr>
          <w:t>GLOBAL_REQUIREMENTS.md</w:t>
        </w:r>
      </w:hyperlink>
      <w:r>
        <w:rPr>
          <w:sz w:val="20"/>
        </w:rPr>
        <w:t xml:space="preserve"> reset-macro, array-syntax, no-bespoke-SRAM, and filelist rules apply throughout.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B87333"/>
        </w:pBdr>
        <w:spacing w:before="280" w:after="80"/>
        <w:rPr/>
      </w:pPr>
      <w:bookmarkStart w:id="6" w:name="__RefHeading___Toc20962_949248236"/>
      <w:bookmarkStart w:id="7" w:name="document-organization"/>
      <w:bookmarkEnd w:id="6"/>
      <w:r>
        <w:rPr>
          <w:rStyle w:val="SectionNumber"/>
          <w:b/>
          <w:color w:val="B87333"/>
          <w:sz w:val="28"/>
        </w:rPr>
        <w:t>2.1</w:t>
      </w:r>
      <w:r>
        <w:rPr>
          <w:b/>
          <w:color w:val="B87333"/>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8" w:name="__RefHeading___Toc20964_949248236"/>
      <w:bookmarkStart w:id="9" w:name="front-matter"/>
      <w:bookmarkEnd w:id="8"/>
      <w:r>
        <w:rPr>
          <w:rStyle w:val="SectionNumber"/>
          <w:b/>
          <w:color w:val="404040"/>
          <w:sz w:val="24"/>
        </w:rPr>
        <w:t>2.1.1</w:t>
      </w:r>
      <w:r>
        <w:rPr>
          <w:b/>
          <w:color w:val="404040"/>
          <w:sz w:val="24"/>
        </w:rPr>
        <w:tab/>
        <w:t>Front Matter</w:t>
      </w:r>
    </w:p>
    <w:p>
      <w:pPr>
        <w:pStyle w:val="Compact"/>
        <w:numPr>
          <w:ilvl w:val="0"/>
          <w:numId w:val="1"/>
        </w:numPr>
        <w:rPr/>
      </w:pPr>
      <w:hyperlink r:id="rId6">
        <w:bookmarkStart w:id="10" w:name="front-matter"/>
        <w:r>
          <w:rPr>
            <w:rStyle w:val="Hyperlink"/>
          </w:rPr>
          <w:t>Document Information</w:t>
        </w:r>
      </w:hyperlink>
      <w:bookmarkEnd w:id="10"/>
    </w:p>
    <w:p>
      <w:pPr>
        <w:pStyle w:val="Heading3"/>
        <w:spacing w:before="200" w:after="80"/>
        <w:rPr/>
      </w:pPr>
      <w:bookmarkStart w:id="11" w:name="__RefHeading___Toc20966_949248236"/>
      <w:bookmarkStart w:id="12" w:name="chapter-1-introduction"/>
      <w:bookmarkEnd w:id="11"/>
      <w:r>
        <w:rPr>
          <w:rStyle w:val="SectionNumber"/>
          <w:b/>
          <w:color w:val="404040"/>
          <w:sz w:val="24"/>
        </w:rPr>
        <w:t>2.1.2</w:t>
      </w:r>
      <w:r>
        <w:rPr>
          <w:b/>
          <w:color w:val="404040"/>
          <w:sz w:val="24"/>
        </w:rPr>
        <w:tab/>
        <w:t>Chapter 1: Introduction</w:t>
      </w:r>
    </w:p>
    <w:p>
      <w:pPr>
        <w:pStyle w:val="Compact"/>
        <w:numPr>
          <w:ilvl w:val="0"/>
          <w:numId w:val="74"/>
        </w:numPr>
        <w:rPr/>
      </w:pPr>
      <w:hyperlink r:id="rId7">
        <w:r>
          <w:rPr>
            <w:rStyle w:val="Hyperlink"/>
          </w:rPr>
          <w:t>Purpose and Scope</w:t>
        </w:r>
      </w:hyperlink>
    </w:p>
    <w:p>
      <w:pPr>
        <w:pStyle w:val="Compact"/>
        <w:numPr>
          <w:ilvl w:val="0"/>
          <w:numId w:val="75"/>
        </w:numPr>
        <w:rPr/>
      </w:pPr>
      <w:hyperlink r:id="rId8">
        <w:r>
          <w:rPr>
            <w:rStyle w:val="Hyperlink"/>
          </w:rPr>
          <w:t>Document Conventions</w:t>
        </w:r>
      </w:hyperlink>
    </w:p>
    <w:p>
      <w:pPr>
        <w:pStyle w:val="Compact"/>
        <w:numPr>
          <w:ilvl w:val="0"/>
          <w:numId w:val="76"/>
        </w:numPr>
        <w:rPr/>
      </w:pPr>
      <w:hyperlink r:id="rId9">
        <w:bookmarkStart w:id="13" w:name="chapter-1-introduction"/>
        <w:r>
          <w:rPr>
            <w:rStyle w:val="Hyperlink"/>
          </w:rPr>
          <w:t>Definitions and Acronyms</w:t>
        </w:r>
      </w:hyperlink>
      <w:bookmarkEnd w:id="13"/>
    </w:p>
    <w:p>
      <w:pPr>
        <w:pStyle w:val="Heading3"/>
        <w:spacing w:before="200" w:after="80"/>
        <w:rPr/>
      </w:pPr>
      <w:bookmarkStart w:id="14" w:name="__RefHeading___Toc20968_949248236"/>
      <w:bookmarkStart w:id="15" w:name="chapter-2-system-overview"/>
      <w:bookmarkEnd w:id="14"/>
      <w:r>
        <w:rPr>
          <w:rStyle w:val="SectionNumber"/>
          <w:b/>
          <w:color w:val="404040"/>
          <w:sz w:val="24"/>
        </w:rPr>
        <w:t>2.1.3</w:t>
      </w:r>
      <w:r>
        <w:rPr>
          <w:b/>
          <w:color w:val="404040"/>
          <w:sz w:val="24"/>
        </w:rPr>
        <w:tab/>
        <w:t>Chapter 2: System Overview</w:t>
      </w:r>
    </w:p>
    <w:p>
      <w:pPr>
        <w:pStyle w:val="Compact"/>
        <w:numPr>
          <w:ilvl w:val="0"/>
          <w:numId w:val="77"/>
        </w:numPr>
        <w:rPr/>
      </w:pPr>
      <w:hyperlink r:id="rId10">
        <w:r>
          <w:rPr>
            <w:rStyle w:val="Hyperlink"/>
          </w:rPr>
          <w:t>Use Cases</w:t>
        </w:r>
      </w:hyperlink>
    </w:p>
    <w:p>
      <w:pPr>
        <w:pStyle w:val="Compact"/>
        <w:numPr>
          <w:ilvl w:val="0"/>
          <w:numId w:val="78"/>
        </w:numPr>
        <w:rPr/>
      </w:pPr>
      <w:hyperlink r:id="rId11">
        <w:r>
          <w:rPr>
            <w:rStyle w:val="Hyperlink"/>
          </w:rPr>
          <w:t>Key Features</w:t>
        </w:r>
      </w:hyperlink>
    </w:p>
    <w:p>
      <w:pPr>
        <w:pStyle w:val="Compact"/>
        <w:numPr>
          <w:ilvl w:val="0"/>
          <w:numId w:val="79"/>
        </w:numPr>
        <w:rPr/>
      </w:pPr>
      <w:hyperlink r:id="rId12">
        <w:r>
          <w:rPr>
            <w:rStyle w:val="Hyperlink"/>
          </w:rPr>
          <w:t>System Context</w:t>
        </w:r>
      </w:hyperlink>
    </w:p>
    <w:p>
      <w:pPr>
        <w:pStyle w:val="Compact"/>
        <w:numPr>
          <w:ilvl w:val="0"/>
          <w:numId w:val="80"/>
        </w:numPr>
        <w:rPr/>
      </w:pPr>
      <w:hyperlink r:id="rId13">
        <w:bookmarkStart w:id="16" w:name="chapter-2-system-overview"/>
        <w:r>
          <w:rPr>
            <w:rStyle w:val="Hyperlink"/>
          </w:rPr>
          <w:t>Block Diagram</w:t>
        </w:r>
      </w:hyperlink>
      <w:bookmarkEnd w:id="16"/>
    </w:p>
    <w:p>
      <w:pPr>
        <w:pStyle w:val="Heading3"/>
        <w:spacing w:before="200" w:after="80"/>
        <w:rPr/>
      </w:pPr>
      <w:bookmarkStart w:id="17" w:name="__RefHeading___Toc20970_949248236"/>
      <w:bookmarkStart w:id="18" w:name="chapter-3-architecture"/>
      <w:bookmarkEnd w:id="17"/>
      <w:r>
        <w:rPr>
          <w:rStyle w:val="SectionNumber"/>
          <w:b/>
          <w:color w:val="404040"/>
          <w:sz w:val="24"/>
        </w:rPr>
        <w:t>2.1.4</w:t>
      </w:r>
      <w:r>
        <w:rPr>
          <w:b/>
          <w:color w:val="404040"/>
          <w:sz w:val="24"/>
        </w:rPr>
        <w:tab/>
        <w:t>Chapter 3: Architecture</w:t>
      </w:r>
    </w:p>
    <w:p>
      <w:pPr>
        <w:pStyle w:val="Compact"/>
        <w:numPr>
          <w:ilvl w:val="0"/>
          <w:numId w:val="81"/>
        </w:numPr>
        <w:rPr/>
      </w:pPr>
      <w:hyperlink r:id="rId14">
        <w:r>
          <w:rPr>
            <w:rStyle w:val="Hyperlink"/>
          </w:rPr>
          <w:t>Top Structure and the Two Rigs</w:t>
        </w:r>
      </w:hyperlink>
    </w:p>
    <w:p>
      <w:pPr>
        <w:pStyle w:val="Compact"/>
        <w:numPr>
          <w:ilvl w:val="0"/>
          <w:numId w:val="82"/>
        </w:numPr>
        <w:rPr/>
      </w:pPr>
      <w:hyperlink r:id="rId15">
        <w:r>
          <w:rPr>
            <w:rStyle w:val="Hyperlink"/>
          </w:rPr>
          <w:t>Data Flow: Hits, Misses, Fills, and Drains</w:t>
        </w:r>
      </w:hyperlink>
    </w:p>
    <w:p>
      <w:pPr>
        <w:pStyle w:val="Compact"/>
        <w:numPr>
          <w:ilvl w:val="0"/>
          <w:numId w:val="83"/>
        </w:numPr>
        <w:rPr/>
      </w:pPr>
      <w:hyperlink r:id="rId16">
        <w:r>
          <w:rPr>
            <w:rStyle w:val="Hyperlink"/>
          </w:rPr>
          <w:t>Control FSM: Blocking Pipeline and Pending-Fill Bypass</w:t>
        </w:r>
      </w:hyperlink>
    </w:p>
    <w:p>
      <w:pPr>
        <w:pStyle w:val="Compact"/>
        <w:numPr>
          <w:ilvl w:val="0"/>
          <w:numId w:val="84"/>
        </w:numPr>
        <w:rPr/>
      </w:pPr>
      <w:hyperlink r:id="rId17">
        <w:r>
          <w:rPr>
            <w:rStyle w:val="Hyperlink"/>
          </w:rPr>
          <w:t>Coherence FSM and the Snoop Responder</w:t>
        </w:r>
      </w:hyperlink>
    </w:p>
    <w:p>
      <w:pPr>
        <w:pStyle w:val="Compact"/>
        <w:numPr>
          <w:ilvl w:val="0"/>
          <w:numId w:val="85"/>
        </w:numPr>
        <w:rPr/>
      </w:pPr>
      <w:hyperlink r:id="rId18">
        <w:bookmarkStart w:id="19" w:name="chapter-3-architecture"/>
        <w:r>
          <w:rPr>
            <w:rStyle w:val="Hyperlink"/>
          </w:rPr>
          <w:t>Arbitration and the Victim Bypass</w:t>
        </w:r>
      </w:hyperlink>
      <w:bookmarkEnd w:id="19"/>
    </w:p>
    <w:p>
      <w:pPr>
        <w:pStyle w:val="Heading3"/>
        <w:spacing w:before="200" w:after="80"/>
        <w:rPr/>
      </w:pPr>
      <w:bookmarkStart w:id="20" w:name="__RefHeading___Toc20972_949248236"/>
      <w:bookmarkStart w:id="21" w:name="chapter-4-interfaces"/>
      <w:bookmarkEnd w:id="20"/>
      <w:r>
        <w:rPr>
          <w:rStyle w:val="SectionNumber"/>
          <w:b/>
          <w:color w:val="404040"/>
          <w:sz w:val="24"/>
        </w:rPr>
        <w:t>2.1.5</w:t>
      </w:r>
      <w:r>
        <w:rPr>
          <w:b/>
          <w:color w:val="404040"/>
          <w:sz w:val="24"/>
        </w:rPr>
        <w:tab/>
        <w:t>Chapter 4: Interfaces</w:t>
      </w:r>
    </w:p>
    <w:p>
      <w:pPr>
        <w:pStyle w:val="Compact"/>
        <w:numPr>
          <w:ilvl w:val="0"/>
          <w:numId w:val="86"/>
        </w:numPr>
        <w:rPr/>
      </w:pPr>
      <w:hyperlink r:id="rId19">
        <w:r>
          <w:rPr>
            <w:rStyle w:val="Hyperlink"/>
          </w:rPr>
          <w:t>CPU-Side GAXI Slave</w:t>
        </w:r>
      </w:hyperlink>
    </w:p>
    <w:p>
      <w:pPr>
        <w:pStyle w:val="Compact"/>
        <w:numPr>
          <w:ilvl w:val="0"/>
          <w:numId w:val="87"/>
        </w:numPr>
        <w:rPr/>
      </w:pPr>
      <w:hyperlink r:id="rId20">
        <w:r>
          <w:rPr>
            <w:rStyle w:val="Hyperlink"/>
          </w:rPr>
          <w:t>Fabric-Side AXI4 Masters</w:t>
        </w:r>
      </w:hyperlink>
    </w:p>
    <w:p>
      <w:pPr>
        <w:pStyle w:val="Compact"/>
        <w:numPr>
          <w:ilvl w:val="0"/>
          <w:numId w:val="88"/>
        </w:numPr>
        <w:rPr/>
      </w:pPr>
      <w:hyperlink r:id="rId21">
        <w:r>
          <w:rPr>
            <w:rStyle w:val="Hyperlink"/>
          </w:rPr>
          <w:t>Fabric-Side ACE Masters and Coherent Issue</w:t>
        </w:r>
      </w:hyperlink>
    </w:p>
    <w:p>
      <w:pPr>
        <w:pStyle w:val="Compact"/>
        <w:numPr>
          <w:ilvl w:val="0"/>
          <w:numId w:val="89"/>
        </w:numPr>
        <w:rPr/>
      </w:pPr>
      <w:hyperlink r:id="rId22">
        <w:r>
          <w:rPr>
            <w:rStyle w:val="Hyperlink"/>
          </w:rPr>
          <w:t>Snoop Port: AC/CD/CR Adapter</w:t>
        </w:r>
      </w:hyperlink>
    </w:p>
    <w:p>
      <w:pPr>
        <w:pStyle w:val="Compact"/>
        <w:numPr>
          <w:ilvl w:val="0"/>
          <w:numId w:val="90"/>
        </w:numPr>
        <w:rPr/>
      </w:pPr>
      <w:hyperlink r:id="rId23">
        <w:bookmarkStart w:id="22" w:name="chapter-4-interfaces"/>
        <w:r>
          <w:rPr>
            <w:rStyle w:val="Hyperlink"/>
          </w:rPr>
          <w:t>Observation: MonBus through l1_monlite</w:t>
        </w:r>
      </w:hyperlink>
      <w:bookmarkEnd w:id="22"/>
    </w:p>
    <w:p>
      <w:pPr>
        <w:pStyle w:val="Heading3"/>
        <w:spacing w:before="200" w:after="80"/>
        <w:rPr/>
      </w:pPr>
      <w:bookmarkStart w:id="23" w:name="__RefHeading___Toc20974_949248236"/>
      <w:bookmarkStart w:id="24" w:name="chapter-5-parameters"/>
      <w:bookmarkEnd w:id="23"/>
      <w:r>
        <w:rPr>
          <w:rStyle w:val="SectionNumber"/>
          <w:b/>
          <w:color w:val="404040"/>
          <w:sz w:val="24"/>
        </w:rPr>
        <w:t>2.1.6</w:t>
      </w:r>
      <w:r>
        <w:rPr>
          <w:b/>
          <w:color w:val="404040"/>
          <w:sz w:val="24"/>
        </w:rPr>
        <w:tab/>
        <w:t>Chapter 5: Parameters</w:t>
      </w:r>
    </w:p>
    <w:p>
      <w:pPr>
        <w:pStyle w:val="Compact"/>
        <w:numPr>
          <w:ilvl w:val="0"/>
          <w:numId w:val="91"/>
        </w:numPr>
        <w:rPr/>
      </w:pPr>
      <w:hyperlink r:id="rId24">
        <w:bookmarkStart w:id="25" w:name="chapter-5-parameters"/>
        <w:r>
          <w:rPr>
            <w:rStyle w:val="Hyperlink"/>
          </w:rPr>
          <w:t>l1_pkg and Build-Time Geometry</w:t>
        </w:r>
      </w:hyperlink>
      <w:bookmarkEnd w:id="25"/>
    </w:p>
    <w:p>
      <w:pPr>
        <w:pStyle w:val="Heading3"/>
        <w:spacing w:before="200" w:after="80"/>
        <w:rPr/>
      </w:pPr>
      <w:bookmarkStart w:id="26" w:name="__RefHeading___Toc20976_949248236"/>
      <w:bookmarkStart w:id="27" w:name="chapter-6-integration"/>
      <w:bookmarkEnd w:id="26"/>
      <w:r>
        <w:rPr>
          <w:rStyle w:val="SectionNumber"/>
          <w:b/>
          <w:color w:val="404040"/>
          <w:sz w:val="24"/>
        </w:rPr>
        <w:t>2.1.7</w:t>
      </w:r>
      <w:r>
        <w:rPr>
          <w:b/>
          <w:color w:val="404040"/>
          <w:sz w:val="24"/>
        </w:rPr>
        <w:tab/>
        <w:t>Chapter 6: Integration</w:t>
      </w:r>
    </w:p>
    <w:p>
      <w:pPr>
        <w:pStyle w:val="Compact"/>
        <w:numPr>
          <w:ilvl w:val="0"/>
          <w:numId w:val="92"/>
        </w:numPr>
        <w:rPr/>
      </w:pPr>
      <w:hyperlink r:id="rId25">
        <w:r>
          <w:rPr>
            <w:rStyle w:val="Hyperlink"/>
          </w:rPr>
          <w:t>Clocking and Reset</w:t>
        </w:r>
      </w:hyperlink>
    </w:p>
    <w:p>
      <w:pPr>
        <w:pStyle w:val="Compact"/>
        <w:numPr>
          <w:ilvl w:val="0"/>
          <w:numId w:val="93"/>
        </w:numPr>
        <w:rPr/>
      </w:pPr>
      <w:hyperlink r:id="rId26">
        <w:r>
          <w:rPr>
            <w:rStyle w:val="Hyperlink"/>
          </w:rPr>
          <w:t>Verification Strategy</w:t>
        </w:r>
      </w:hyperlink>
    </w:p>
    <w:p>
      <w:pPr>
        <w:pStyle w:val="Compact"/>
        <w:numPr>
          <w:ilvl w:val="0"/>
          <w:numId w:val="94"/>
        </w:numPr>
        <w:rPr/>
      </w:pPr>
      <w:hyperlink r:id="rId27">
        <w:r>
          <w:rPr>
            <w:rStyle w:val="Hyperlink"/>
          </w:rPr>
          <w:t>Characterization</w:t>
        </w:r>
      </w:hyperlink>
    </w:p>
    <w:p>
      <w:pPr>
        <w:pStyle w:val="Compact"/>
        <w:numPr>
          <w:ilvl w:val="0"/>
          <w:numId w:val="95"/>
        </w:numPr>
        <w:rPr/>
      </w:pPr>
      <w:hyperlink r:id="rId28">
        <w:r>
          <w:rPr>
            <w:rStyle w:val="Hyperlink"/>
          </w:rPr>
          <w:t>Future Hooks</w:t>
        </w:r>
      </w:hyperlink>
    </w:p>
    <w:p>
      <w:pPr>
        <w:pStyle w:val="Normal"/>
        <w:rPr/>
      </w:pPr>
      <w:bookmarkStart w:id="28" w:name="document-organization"/>
      <w:bookmarkStart w:id="29" w:name="chapter-6-integration"/>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
      <w:bookmarkEnd w:id="29"/>
      <w:r>
        <w:br w:type="page"/>
      </w:r>
    </w:p>
    <w:p>
      <w:pPr>
        <w:pStyle w:val="Heading2"/>
        <w:pBdr>
          <w:bottom w:val="single" w:sz="12" w:space="0" w:color="B87333"/>
        </w:pBdr>
        <w:spacing w:before="280" w:after="80"/>
        <w:rPr/>
      </w:pPr>
      <w:bookmarkStart w:id="30" w:name="__RefHeading___Toc20978_949248236"/>
      <w:bookmarkStart w:id="31" w:name="figures"/>
      <w:bookmarkEnd w:id="30"/>
      <w:r>
        <w:rPr>
          <w:rStyle w:val="SectionNumber"/>
          <w:b/>
          <w:color w:val="B87333"/>
          <w:sz w:val="28"/>
        </w:rPr>
        <w:t>2.2</w:t>
      </w:r>
      <w:r>
        <w:rPr>
          <w:b/>
          <w:color w:val="B87333"/>
          <w:sz w:val="28"/>
        </w:rPr>
        <w:tab/>
        <w:t>Figures</w:t>
      </w:r>
    </w:p>
    <w:p>
      <w:pPr>
        <w:pStyle w:val="TableCaption"/>
        <w:rPr/>
      </w:pPr>
      <w:bookmarkStart w:id="32" w:name="_Tab_1_Table_0_0__Figures_a"/>
      <w:r>
        <w:rPr/>
        <w:t>Table 0.0: Figures and their sources</w:t>
      </w:r>
      <w:bookmarkEnd w:id="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Figure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Subject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assets/graphviz/01_block_diagram.dot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shared core, the two rig tops, and the peer/onyx snoop boundary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assets/mermaid/02_miss_flow.mmd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miss-to-fill-to-replay data flow, with victim drain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assets/mermaid/03_snoop_flow.mmd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 path through tag port B and the pending-fill bypass</w:t>
            </w:r>
          </w:p>
        </w:tc>
      </w:tr>
    </w:tbl>
    <w:p>
      <w:pPr>
        <w:pStyle w:val="Normal"/>
        <w:rPr/>
      </w:pPr>
      <w:bookmarkStart w:id="33" w:name="figure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3"/>
      <w:r>
        <w:br w:type="page"/>
      </w:r>
    </w:p>
    <w:p>
      <w:pPr>
        <w:pStyle w:val="Heading2"/>
        <w:pBdr>
          <w:bottom w:val="single" w:sz="12" w:space="0" w:color="B87333"/>
        </w:pBdr>
        <w:spacing w:before="280" w:after="80"/>
        <w:rPr/>
      </w:pPr>
      <w:bookmarkStart w:id="34" w:name="__RefHeading___Toc20980_949248236"/>
      <w:bookmarkStart w:id="35" w:name="related-documentation"/>
      <w:bookmarkEnd w:id="34"/>
      <w:r>
        <w:rPr>
          <w:rStyle w:val="SectionNumber"/>
          <w:b/>
          <w:color w:val="B87333"/>
          <w:sz w:val="28"/>
        </w:rPr>
        <w:t>2.3</w:t>
      </w:r>
      <w:r>
        <w:rPr>
          <w:b/>
          <w:color w:val="B87333"/>
          <w:sz w:val="28"/>
        </w:rPr>
        <w:tab/>
        <w:t>Related Documentation</w:t>
      </w:r>
    </w:p>
    <w:p>
      <w:pPr>
        <w:pStyle w:val="TableCaption"/>
        <w:rPr/>
      </w:pPr>
      <w:bookmarkStart w:id="36" w:name="_Tab_2_Table_0_1__Related_d"/>
      <w:r>
        <w:rPr/>
        <w:t>Table 0.1: Related documentation</w:t>
      </w:r>
      <w:bookmarkEnd w:id="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Relationship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29">
              <w:r>
                <w:rPr>
                  <w:rStyle w:val="Hyperlink"/>
                  <w:rFonts w:eastAsia="Cambria" w:cs=""/>
                  <w:kern w:val="0"/>
                  <w:sz w:val="24"/>
                  <w:szCs w:val="24"/>
                  <w:lang w:val="en-US" w:eastAsia="en-US" w:bidi="ar-SA"/>
                </w:rPr>
                <w:t>../../PRD.md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binding requirements</w:t>
            </w:r>
            <w:r>
              <w:rPr>
                <w:rFonts w:eastAsia="Cambria" w:cs=""/>
                <w:kern w:val="0"/>
                <w:sz w:val="24"/>
                <w:szCs w:val="24"/>
                <w:lang w:val="en-US" w:eastAsia="en-US" w:bidi="ar-SA"/>
              </w:rPr>
              <w:t xml:space="preserve"> — all D-rows and success criteria originate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Pre-HAS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0">
              <w:r>
                <w:rPr>
                  <w:rStyle w:val="Hyperlink"/>
                  <w:rFonts w:eastAsia="Cambria" w:cs=""/>
                  <w:kern w:val="0"/>
                  <w:sz w:val="24"/>
                  <w:szCs w:val="24"/>
                  <w:lang w:val="en-US" w:eastAsia="en-US" w:bidi="ar-SA"/>
                </w:rPr>
                <w:t>./amber_prehas.md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 sketch; this HAS supersedes and ratifies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MAS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1">
              <w:r>
                <w:rPr>
                  <w:rStyle w:val="Hyperlink"/>
                  <w:rFonts w:eastAsia="Cambria" w:cs=""/>
                  <w:kern w:val="0"/>
                  <w:sz w:val="24"/>
                  <w:szCs w:val="24"/>
                  <w:lang w:val="en-US" w:eastAsia="en-US" w:bidi="ar-SA"/>
                </w:rPr>
                <w:t>../amber_mas/amber_mas_index.md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and pre-RTL signal-contract / kmap workbook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jet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2">
              <w:r>
                <w:rPr>
                  <w:rStyle w:val="Hyperlink"/>
                  <w:rFonts w:eastAsia="Cambria" w:cs=""/>
                  <w:kern w:val="0"/>
                  <w:sz w:val="24"/>
                  <w:szCs w:val="24"/>
                  <w:lang w:val="en-US" w:eastAsia="en-US" w:bidi="ar-SA"/>
                </w:rPr>
                <w:t>../../../jet-mesi-l1/PRD.md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lockup-free follow-on; amber must not silently pre-decide jet’s J-rows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onyx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3">
              <w:r>
                <w:rPr>
                  <w:rStyle w:val="Hyperlink"/>
                  <w:rFonts w:eastAsia="Cambria" w:cs=""/>
                  <w:kern w:val="0"/>
                  <w:sz w:val="24"/>
                  <w:szCs w:val="24"/>
                  <w:lang w:val="en-US" w:eastAsia="en-US" w:bidi="ar-SA"/>
                </w:rPr>
                <w:t>../../../onyx-ace-ccu/PRD.md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onyx D7 defines the ACE-shaped snoop port; onyx D2 defines the coherent-transaction subset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ACE Interface Definition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4">
              <w:r>
                <w:rPr>
                  <w:rStyle w:val="Hyperlink"/>
                  <w:rFonts w:eastAsia="Cambria" w:cs=""/>
                  <w:kern w:val="0"/>
                  <w:sz w:val="24"/>
                  <w:szCs w:val="24"/>
                  <w:lang w:val="en-US" w:eastAsia="en-US" w:bidi="ar-SA"/>
                </w:rPr>
                <w:t>../../../References/AMBA_ACE_Interface_Definition.md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in-repo ACE contract, verified against IHI 0022H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gem5 Ruby protocols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5">
              <w:r>
                <w:rPr>
                  <w:rStyle w:val="Hyperlink"/>
                  <w:rFonts w:eastAsia="Cambria" w:cs=""/>
                  <w:kern w:val="0"/>
                  <w:sz w:val="24"/>
                  <w:szCs w:val="24"/>
                  <w:lang w:val="en-US" w:eastAsia="en-US" w:bidi="ar-SA"/>
                </w:rPr>
                <w:t>../../../References/gem5-ruby-protocols/README.md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golden-protocol source for the Python reference model and FSM oracles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simulator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6">
              <w:r>
                <w:rPr>
                  <w:rStyle w:val="Hyperlink"/>
                  <w:rFonts w:eastAsia="Cambria" w:cs=""/>
                  <w:kern w:val="0"/>
                  <w:sz w:val="24"/>
                  <w:szCs w:val="24"/>
                  <w:lang w:val="en-US" w:eastAsia="en-US" w:bidi="ar-SA"/>
                </w:rPr>
                <w:t>../../../../../../bin/apps/cache_sim/README.md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golden parity model for LRU/FIFO/RANDOM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7">
              <w:r>
                <w:rPr>
                  <w:rStyle w:val="Hyperlink"/>
                  <w:rFonts w:eastAsia="Cambria" w:cs=""/>
                  <w:kern w:val="0"/>
                  <w:sz w:val="24"/>
                  <w:szCs w:val="24"/>
                  <w:lang w:val="en-US" w:eastAsia="en-US" w:bidi="ar-SA"/>
                </w:rPr>
                <w:t>../../../../../../GLOBAL_REQUIREMENTS.md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macros, array syntax, no bespoke SRAM, filelist registry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amber/jet improvement plan memo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8">
              <w:r>
                <w:rPr>
                  <w:rStyle w:val="Hyperlink"/>
                  <w:rFonts w:eastAsia="Cambria" w:cs=""/>
                  <w:kern w:val="0"/>
                  <w:sz w:val="24"/>
                  <w:szCs w:val="24"/>
                  <w:lang w:val="en-US" w:eastAsia="en-US" w:bidi="ar-SA"/>
                </w:rPr>
                <w:t>../../../docs/amber-jet-improvement-plan.md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Chinnakonda-informed improvement proposals for amber and jet (2026-10-11); candidates only, nothing decided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Designing a Multiprocessor Cache Subsystem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external: </w:t>
            </w:r>
            <w:r>
              <w:rPr>
                <w:rStyle w:val="VerbatimChar"/>
                <w:rFonts w:eastAsia="Cambria" w:cs=""/>
                <w:kern w:val="0"/>
                <w:szCs w:val="24"/>
                <w:lang w:val="en-US" w:eastAsia="en-US" w:bidi="ar-SA"/>
              </w:rPr>
              <w:t>M. Chinnakonda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book-informed candidates; sections cited in the chapters that use them</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2026-10-11 </w:t>
      </w:r>
      <w:r>
        <w:rPr>
          <w:b/>
          <w:bCs/>
          <w:sz w:val="20"/>
        </w:rPr>
        <w:t>Maintained By:</w:t>
      </w:r>
      <w:r>
        <w:rPr>
          <w:sz w:val="20"/>
        </w:rPr>
        <w:t xml:space="preserve"> amber architecture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 w:name="X5bdf4ee5c40c5695dbac4241e079925e8204c55"/>
      <w:bookmarkStart w:id="38" w:name="related-documentation"/>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
      <w:bookmarkEnd w:id="38"/>
      <w:r>
        <w:br w:type="page"/>
      </w:r>
    </w:p>
    <w:p>
      <w:pPr>
        <w:pStyle w:val="Heading1"/>
        <w:shd w:val="clear" w:color="auto" w:fill="404040"/>
        <w:spacing w:before="360" w:after="120"/>
        <w:rPr/>
      </w:pPr>
      <w:bookmarkStart w:id="39" w:name="__RefHeading___Toc20982_949248236"/>
      <w:bookmarkStart w:id="40" w:name="document-information"/>
      <w:bookmarkEnd w:id="39"/>
      <w:r>
        <w:rPr>
          <w:rStyle w:val="SectionNumber"/>
          <w:b/>
          <w:color w:val="FFFFFF"/>
          <w:sz w:val="32"/>
        </w:rPr>
        <w:t>3</w:t>
      </w:r>
      <w:r>
        <w:rPr>
          <w:b/>
          <w:color w:val="FFFFFF"/>
          <w:sz w:val="32"/>
        </w:rPr>
        <w:tab/>
        <w:t>Document Information</w:t>
      </w:r>
    </w:p>
    <w:p>
      <w:pPr>
        <w:pStyle w:val="FirstParagraph"/>
        <w:rPr/>
      </w:pPr>
      <w:r>
        <w:rPr>
          <w:sz w:val="20"/>
        </w:rPr>
        <w:t xml:space="preserve">This document is the Micro-Architecture Specification (MAS) for </w:t>
      </w:r>
      <w:r>
        <w:rPr>
          <w:rStyle w:val="VerbatimChar"/>
          <w:sz w:val="20"/>
        </w:rPr>
        <w:t>amber</w:t>
      </w:r>
      <w:r>
        <w:rPr>
          <w:sz w:val="20"/>
        </w:rPr>
        <w:t xml:space="preserve">, a parameterised, blocking, snoopy MESI L1 data cache. It closes the implementation decisions that the </w:t>
      </w:r>
      <w:hyperlink r:id="rId39">
        <w:r>
          <w:rPr>
            <w:rStyle w:val="Hyperlink"/>
          </w:rPr>
          <w:t>amber Hardware Architecture Specification (HAS)</w:t>
        </w:r>
      </w:hyperlink>
      <w:r>
        <w:rPr>
          <w:sz w:val="20"/>
        </w:rPr>
        <w:t xml:space="preserve"> deliberately deferred to RTL bring-up: pipeline staging, array banking, the exact control FSM state encoding, replacement-policy implementation details, and the pre-RTL combinational decision-logic contracts captured in the kmap workbook.</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B87333"/>
        </w:pBdr>
        <w:spacing w:before="280" w:after="80"/>
        <w:rPr/>
      </w:pPr>
      <w:bookmarkStart w:id="41" w:name="__RefHeading___Toc20984_949248236"/>
      <w:bookmarkStart w:id="42" w:name="references"/>
      <w:bookmarkEnd w:id="41"/>
      <w:r>
        <w:rPr>
          <w:rStyle w:val="SectionNumber"/>
          <w:b/>
          <w:color w:val="B87333"/>
          <w:sz w:val="28"/>
        </w:rPr>
        <w:t>3.1</w:t>
      </w:r>
      <w:r>
        <w:rPr>
          <w:b/>
          <w:color w:val="B87333"/>
          <w:sz w:val="28"/>
        </w:rPr>
        <w:tab/>
        <w:t>References</w:t>
      </w:r>
    </w:p>
    <w:p>
      <w:pPr>
        <w:pStyle w:val="Heading3"/>
        <w:spacing w:before="200" w:after="80"/>
        <w:rPr/>
      </w:pPr>
      <w:bookmarkStart w:id="43" w:name="__RefHeading___Toc20986_949248236"/>
      <w:bookmarkStart w:id="44" w:name="related-documents"/>
      <w:bookmarkEnd w:id="43"/>
      <w:r>
        <w:rPr>
          <w:rStyle w:val="SectionNumber"/>
          <w:b/>
          <w:color w:val="404040"/>
          <w:sz w:val="24"/>
        </w:rPr>
        <w:t>3.1.1</w:t>
      </w:r>
      <w:r>
        <w:rPr>
          <w:b/>
          <w:color w:val="404040"/>
          <w:sz w:val="24"/>
        </w:rPr>
        <w:tab/>
        <w:t>Related Documents</w:t>
      </w:r>
    </w:p>
    <w:p>
      <w:pPr>
        <w:pStyle w:val="TableCaption"/>
        <w:rPr/>
      </w:pPr>
      <w:bookmarkStart w:id="45" w:name="_Tab_3_Related_Documents_an"/>
      <w:r>
        <w:rPr/>
        <w:t>Related Documents and Specifications</w:t>
      </w:r>
      <w:bookmarkEnd w:id="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Title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Product Requirements Document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Hardware Architecture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Pre-HAS sketch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 and ACE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IHI0022H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gem5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Ruby </w:t>
            </w:r>
            <w:r>
              <w:rPr>
                <w:rStyle w:val="VerbatimChar"/>
                <w:rFonts w:eastAsia="Cambria" w:cs=""/>
                <w:kern w:val="0"/>
                <w:szCs w:val="24"/>
                <w:lang w:val="en-US" w:eastAsia="en-US" w:bidi="ar-SA"/>
              </w:rPr>
              <w:t>MESI_Two_Level</w:t>
            </w:r>
            <w:r>
              <w:rPr>
                <w:rFonts w:eastAsia="Cambria" w:cs=""/>
                <w:kern w:val="0"/>
                <w:sz w:val="24"/>
                <w:szCs w:val="24"/>
                <w:lang w:val="en-US" w:eastAsia="en-US" w:bidi="ar-SA"/>
              </w:rPr>
              <w:t xml:space="preserve"> protocol extract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 f5c5a6e</w:t>
            </w:r>
          </w:p>
        </w:tc>
      </w:tr>
    </w:tbl>
    <w:p>
      <w:pPr>
        <w:pStyle w:val="Normal"/>
        <w:rPr/>
      </w:pPr>
      <w:bookmarkStart w:id="46" w:name="references"/>
      <w:bookmarkStart w:id="47" w:name="related-documents"/>
      <w:r>
        <w:rPr/>
        <mc:AlternateContent>
          <mc:Choice Requires="wps">
            <w:drawing>
              <wp:inline distT="0" distB="0" distL="0" distR="0">
                <wp:extent cx="635"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6"/>
      <w:bookmarkEnd w:id="47"/>
      <w:r>
        <w:br w:type="page"/>
      </w:r>
    </w:p>
    <w:p>
      <w:pPr>
        <w:pStyle w:val="Heading2"/>
        <w:pBdr>
          <w:bottom w:val="single" w:sz="12" w:space="0" w:color="B87333"/>
        </w:pBdr>
        <w:spacing w:before="280" w:after="80"/>
        <w:rPr/>
      </w:pPr>
      <w:bookmarkStart w:id="48" w:name="__RefHeading___Toc20988_949248236"/>
      <w:bookmarkStart w:id="49" w:name="terminology"/>
      <w:bookmarkEnd w:id="48"/>
      <w:r>
        <w:rPr>
          <w:rStyle w:val="SectionNumber"/>
          <w:b/>
          <w:color w:val="B87333"/>
          <w:sz w:val="28"/>
        </w:rPr>
        <w:t>3.2</w:t>
      </w:r>
      <w:r>
        <w:rPr>
          <w:b/>
          <w:color w:val="B87333"/>
          <w:sz w:val="28"/>
        </w:rPr>
        <w:tab/>
        <w:t>Terminology</w:t>
      </w:r>
    </w:p>
    <w:p>
      <w:pPr>
        <w:pStyle w:val="FirstParagraph"/>
        <w:rPr/>
      </w:pPr>
      <w:r>
        <w:rPr>
          <w:b/>
          <w:bCs/>
          <w:sz w:val="20"/>
        </w:rPr>
        <w:t>ACE</w:t>
      </w:r>
    </w:p>
    <w:p>
      <w:pPr>
        <w:pStyle w:val="BodyText"/>
        <w:rPr/>
      </w:pPr>
      <w:r>
        <w:rPr>
          <w:sz w:val="20"/>
        </w:rPr>
        <w:t>AXI Coherency Extensions. The ARM protocol carrying snoop channels (AC/CD/CR) and coherent master transactions.</w:t>
      </w:r>
    </w:p>
    <w:p>
      <w:pPr>
        <w:pStyle w:val="BodyText"/>
        <w:rPr/>
      </w:pPr>
      <w:r>
        <w:rPr>
          <w:b/>
          <w:bCs/>
          <w:sz w:val="20"/>
        </w:rPr>
        <w:t>AC / CD / CR</w:t>
      </w:r>
    </w:p>
    <w:p>
      <w:pPr>
        <w:pStyle w:val="BodyText"/>
        <w:rPr/>
      </w:pPr>
      <w:r>
        <w:rPr>
          <w:sz w:val="20"/>
        </w:rPr>
        <w:t>ACE snoop channels: Address Coherent (AC), Coherent Data (CD), Coherent Response (CR).</w:t>
      </w:r>
    </w:p>
    <w:p>
      <w:pPr>
        <w:pStyle w:val="BodyText"/>
        <w:rPr/>
      </w:pPr>
      <w:r>
        <w:rPr>
          <w:b/>
          <w:bCs/>
          <w:sz w:val="20"/>
        </w:rPr>
        <w:t>CRRESP</w:t>
      </w:r>
    </w:p>
    <w:p>
      <w:pPr>
        <w:pStyle w:val="BodyText"/>
        <w:rPr/>
      </w:pPr>
      <w:r>
        <w:rPr>
          <w:sz w:val="20"/>
        </w:rPr>
        <w:t>5-bit snoop response carrying DataTransfer, PassDirty, IsShared, WasUnique, and an error bit.</w:t>
      </w:r>
    </w:p>
    <w:p>
      <w:pPr>
        <w:pStyle w:val="BodyText"/>
        <w:rPr/>
      </w:pPr>
      <w:r>
        <w:rPr>
          <w:b/>
          <w:bCs/>
          <w:sz w:val="20"/>
        </w:rPr>
        <w:t>DT / PD / IS / WU</w:t>
      </w:r>
    </w:p>
    <w:p>
      <w:pPr>
        <w:pStyle w:val="BodyText"/>
        <w:rPr/>
      </w:pPr>
      <w:r>
        <w:rPr>
          <w:sz w:val="20"/>
        </w:rPr>
        <w:t>CRRESP sub-fields: DataTransfer[0], PassDirty[1], IsShared[2], WasUnique[3].</w:t>
      </w:r>
    </w:p>
    <w:p>
      <w:pPr>
        <w:pStyle w:val="BodyText"/>
        <w:rPr/>
      </w:pPr>
      <w:r>
        <w:rPr>
          <w:b/>
          <w:bCs/>
          <w:sz w:val="20"/>
        </w:rPr>
        <w:t>FUB</w:t>
      </w:r>
    </w:p>
    <w:p>
      <w:pPr>
        <w:pStyle w:val="BodyText"/>
        <w:rPr/>
      </w:pPr>
      <w:r>
        <w:rPr>
          <w:sz w:val="20"/>
        </w:rPr>
        <w:t>Functional Unit Block. A self-contained RTL module with a defined interface and testbench.</w:t>
      </w:r>
    </w:p>
    <w:p>
      <w:pPr>
        <w:pStyle w:val="BodyText"/>
        <w:rPr/>
      </w:pPr>
      <w:r>
        <w:rPr>
          <w:b/>
          <w:bCs/>
          <w:sz w:val="20"/>
        </w:rPr>
        <w:t>GAXI</w:t>
      </w:r>
    </w:p>
    <w:p>
      <w:pPr>
        <w:pStyle w:val="BodyText"/>
        <w:rPr/>
      </w:pPr>
      <w:r>
        <w:rPr>
          <w:sz w:val="20"/>
        </w:rPr>
        <w:t>House generic-AXI streaming pattern (</w:t>
      </w:r>
      <w:r>
        <w:rPr>
          <w:rStyle w:val="VerbatimChar"/>
          <w:sz w:val="20"/>
        </w:rPr>
        <w:t>wr_valid</w:t>
      </w:r>
      <w:r>
        <w:rPr>
          <w:sz w:val="20"/>
        </w:rPr>
        <w:t>/</w:t>
      </w:r>
      <w:r>
        <w:rPr>
          <w:rStyle w:val="VerbatimChar"/>
          <w:sz w:val="20"/>
        </w:rPr>
        <w:t>wr_ready</w:t>
      </w:r>
      <w:r>
        <w:rPr>
          <w:sz w:val="20"/>
        </w:rPr>
        <w:t>/</w:t>
      </w:r>
      <w:r>
        <w:rPr>
          <w:rStyle w:val="VerbatimChar"/>
          <w:sz w:val="20"/>
        </w:rPr>
        <w:t>wr_data</w:t>
      </w:r>
      <w:r>
        <w:rPr>
          <w:sz w:val="20"/>
        </w:rPr>
        <w:t xml:space="preserve">, </w:t>
      </w:r>
      <w:r>
        <w:rPr>
          <w:rStyle w:val="VerbatimChar"/>
          <w:sz w:val="20"/>
        </w:rPr>
        <w:t>rd_valid</w:t>
      </w:r>
      <w:r>
        <w:rPr>
          <w:sz w:val="20"/>
        </w:rPr>
        <w:t>/</w:t>
      </w:r>
      <w:r>
        <w:rPr>
          <w:rStyle w:val="VerbatimChar"/>
          <w:sz w:val="20"/>
        </w:rPr>
        <w:t>rd_ready</w:t>
      </w:r>
      <w:r>
        <w:rPr>
          <w:sz w:val="20"/>
        </w:rPr>
        <w:t>/</w:t>
      </w:r>
      <w:r>
        <w:rPr>
          <w:rStyle w:val="VerbatimChar"/>
          <w:sz w:val="20"/>
        </w:rPr>
        <w:t>rd_data</w:t>
      </w:r>
      <w:r>
        <w:rPr>
          <w:sz w:val="20"/>
        </w:rPr>
        <w:t>) used for the CPU-side port.</w:t>
      </w:r>
    </w:p>
    <w:p>
      <w:pPr>
        <w:pStyle w:val="BodyText"/>
        <w:rPr/>
      </w:pPr>
      <w:r>
        <w:rPr>
          <w:b/>
          <w:bCs/>
          <w:sz w:val="20"/>
        </w:rPr>
        <w:t>LRU / FIFO / RANDOM / tree-PLRU</w:t>
      </w:r>
    </w:p>
    <w:p>
      <w:pPr>
        <w:pStyle w:val="BodyText"/>
        <w:rPr/>
      </w:pPr>
      <w:r>
        <w:rPr>
          <w:sz w:val="20"/>
        </w:rPr>
        <w:t xml:space="preserve">Replacement policies supported by </w:t>
      </w:r>
      <w:r>
        <w:rPr>
          <w:rStyle w:val="VerbatimChar"/>
          <w:sz w:val="20"/>
        </w:rPr>
        <w:t>l1_repl</w:t>
      </w:r>
      <w:r>
        <w:rPr>
          <w:sz w:val="20"/>
        </w:rPr>
        <w:t>. LRU, FIFO, and RANDOM have cache_sim golden-model parity; tree-PLRU is the timing fallback without a sim golden model today.</w:t>
      </w:r>
    </w:p>
    <w:p>
      <w:pPr>
        <w:pStyle w:val="BodyText"/>
        <w:rPr/>
      </w:pPr>
      <w:r>
        <w:rPr>
          <w:b/>
          <w:bCs/>
          <w:sz w:val="20"/>
        </w:rPr>
        <w:t>MAC</w:t>
      </w:r>
    </w:p>
    <w:p>
      <w:pPr>
        <w:pStyle w:val="BodyText"/>
        <w:rPr/>
      </w:pPr>
      <w:r>
        <w:rPr>
          <w:sz w:val="20"/>
        </w:rPr>
        <w:t>Macro. An integration-level block that instantiates and connects multiple FUBs.</w:t>
      </w:r>
    </w:p>
    <w:p>
      <w:pPr>
        <w:pStyle w:val="BodyText"/>
        <w:rPr/>
      </w:pPr>
      <w:r>
        <w:rPr>
          <w:b/>
          <w:bCs/>
          <w:sz w:val="20"/>
        </w:rPr>
        <w:t>MESI</w:t>
      </w:r>
    </w:p>
    <w:p>
      <w:pPr>
        <w:pStyle w:val="BodyText"/>
        <w:rPr/>
      </w:pPr>
      <w:r>
        <w:rPr>
          <w:sz w:val="20"/>
        </w:rPr>
        <w:t>Cache coherence states: Modified, Exclusive, Shared, Invalid.</w:t>
      </w:r>
    </w:p>
    <w:p>
      <w:pPr>
        <w:pStyle w:val="BodyText"/>
        <w:rPr/>
      </w:pPr>
      <w:r>
        <w:rPr>
          <w:b/>
          <w:bCs/>
          <w:sz w:val="20"/>
        </w:rPr>
        <w:t>MonBus</w:t>
      </w:r>
    </w:p>
    <w:p>
      <w:pPr>
        <w:pStyle w:val="BodyText"/>
        <w:rPr/>
      </w:pPr>
      <w:r>
        <w:rPr>
          <w:sz w:val="20"/>
        </w:rPr>
        <w:t xml:space="preserve">128-bit packet + 64-bit side-band timestamp monitor bus. </w:t>
      </w:r>
      <w:r>
        <w:rPr>
          <w:rStyle w:val="VerbatimChar"/>
          <w:sz w:val="20"/>
        </w:rPr>
        <w:t>l1_monlite</w:t>
      </w:r>
      <w:r>
        <w:rPr>
          <w:sz w:val="20"/>
        </w:rPr>
        <w:t xml:space="preserve"> is a drop-and-count observer that never stalls the observed path.</w:t>
      </w:r>
    </w:p>
    <w:p>
      <w:pPr>
        <w:pStyle w:val="BodyText"/>
        <w:rPr/>
      </w:pPr>
      <w:r>
        <w:rPr>
          <w:b/>
          <w:bCs/>
          <w:sz w:val="20"/>
        </w:rPr>
        <w:t>Pending-fill bypass register</w:t>
      </w:r>
    </w:p>
    <w:p>
      <w:pPr>
        <w:pStyle w:val="BodyText"/>
        <w:rPr/>
      </w:pPr>
      <w:r>
        <w:rPr>
          <w:sz w:val="20"/>
        </w:rPr>
        <w:t xml:space="preserve">Single register held by </w:t>
      </w:r>
      <w:r>
        <w:rPr>
          <w:rStyle w:val="VerbatimChar"/>
          <w:sz w:val="20"/>
        </w:rPr>
        <w:t>l1_control</w:t>
      </w:r>
      <w:r>
        <w:rPr>
          <w:sz w:val="20"/>
        </w:rPr>
        <w:t xml:space="preserve"> while a fill is outstanding, allowing snoops to the same line to be answered with the post-fill state before the array is updated.</w:t>
      </w:r>
    </w:p>
    <w:p>
      <w:pPr>
        <w:pStyle w:val="BodyText"/>
        <w:rPr/>
      </w:pPr>
      <w:r>
        <w:rPr>
          <w:b/>
          <w:bCs/>
          <w:sz w:val="20"/>
        </w:rPr>
        <w:t>RACK / WACK</w:t>
      </w:r>
    </w:p>
    <w:p>
      <w:pPr>
        <w:pStyle w:val="BodyText"/>
        <w:rPr/>
      </w:pPr>
      <w:r>
        <w:rPr>
          <w:sz w:val="20"/>
        </w:rPr>
        <w:t>ACE read/write acknowledge pulses. In amber’s adapters they are auto-pulsed one cycle after the last read beat / B handshake. Ruling 2026-10-11 (Sean): the family ACE contract omits RACK/WACK; the auto-pulse is deprecated for family use and its removal is tracked as amber A5.</w:t>
      </w:r>
    </w:p>
    <w:p>
      <w:pPr>
        <w:pStyle w:val="BodyText"/>
        <w:rPr/>
      </w:pPr>
      <w:r>
        <w:rPr>
          <w:b/>
          <w:bCs/>
          <w:sz w:val="20"/>
        </w:rPr>
        <w:t>SDPRAM</w:t>
      </w:r>
    </w:p>
    <w:p>
      <w:pPr>
        <w:pStyle w:val="BodyText"/>
        <w:rPr/>
      </w:pPr>
      <w:r>
        <w:rPr>
          <w:sz w:val="20"/>
        </w:rPr>
        <w:t xml:space="preserve">Simple dual-port RAM. The house </w:t>
      </w:r>
      <w:r>
        <w:rPr>
          <w:rStyle w:val="VerbatimChar"/>
          <w:sz w:val="20"/>
        </w:rPr>
        <w:t>sdpram_core</w:t>
      </w:r>
      <w:r>
        <w:rPr>
          <w:sz w:val="20"/>
        </w:rPr>
        <w:t xml:space="preserve"> primitive is the only allowed tag/data storage.</w:t>
      </w:r>
    </w:p>
    <w:p>
      <w:pPr>
        <w:pStyle w:val="BodyText"/>
        <w:rPr/>
      </w:pPr>
      <w:r>
        <w:rPr>
          <w:b/>
          <w:bCs/>
          <w:sz w:val="20"/>
        </w:rPr>
        <w:t>Snoop responder</w:t>
      </w:r>
    </w:p>
    <w:p>
      <w:pPr>
        <w:pStyle w:val="BodyText"/>
        <w:rPr/>
      </w:pPr>
      <w:r>
        <w:rPr>
          <w:rStyle w:val="VerbatimChar"/>
          <w:sz w:val="20"/>
        </w:rPr>
        <w:t>l1_snoop_resp</w:t>
      </w:r>
      <w:r>
        <w:rPr>
          <w:sz w:val="20"/>
        </w:rPr>
        <w:t xml:space="preserve">, the ACE-shaped adapter that presents bus-agnostic </w:t>
      </w:r>
      <w:r>
        <w:rPr>
          <w:rStyle w:val="VerbatimChar"/>
          <w:sz w:val="20"/>
        </w:rPr>
        <w:t>{address, type, response, data}</w:t>
      </w:r>
      <w:r>
        <w:rPr>
          <w:sz w:val="20"/>
        </w:rPr>
        <w:t xml:space="preserve"> transactions to </w:t>
      </w:r>
      <w:r>
        <w:rPr>
          <w:rStyle w:val="VerbatimChar"/>
          <w:sz w:val="20"/>
        </w:rPr>
        <w:t>l1_core</w:t>
      </w:r>
      <w:r>
        <w:rPr>
          <w:sz w:val="20"/>
        </w:rPr>
        <w:t>.</w:t>
      </w:r>
    </w:p>
    <w:p>
      <w:pPr>
        <w:pStyle w:val="Normal"/>
        <w:rPr/>
      </w:pPr>
      <w:bookmarkStart w:id="50" w:name="terminology"/>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
      <w:r>
        <w:br w:type="page"/>
      </w:r>
    </w:p>
    <w:p>
      <w:pPr>
        <w:pStyle w:val="Heading2"/>
        <w:pBdr>
          <w:bottom w:val="single" w:sz="12" w:space="0" w:color="B87333"/>
        </w:pBdr>
        <w:spacing w:before="280" w:after="80"/>
        <w:rPr/>
      </w:pPr>
      <w:bookmarkStart w:id="51" w:name="__RefHeading___Toc20990_949248236"/>
      <w:bookmarkStart w:id="52" w:name="revision-history"/>
      <w:bookmarkEnd w:id="51"/>
      <w:r>
        <w:rPr>
          <w:rStyle w:val="SectionNumber"/>
          <w:b/>
          <w:color w:val="B87333"/>
          <w:sz w:val="28"/>
        </w:rPr>
        <w:t>3.3</w:t>
      </w:r>
      <w:r>
        <w:rPr>
          <w:b/>
          <w:color w:val="B87333"/>
          <w:sz w:val="28"/>
        </w:rPr>
        <w:tab/>
        <w:t>Revision History</w:t>
      </w:r>
    </w:p>
    <w:p>
      <w:pPr>
        <w:pStyle w:val="TableCaption"/>
        <w:rPr/>
      </w:pPr>
      <w:bookmarkStart w:id="53" w:name="_Tab_4_amber_MAS_Document_R"/>
      <w:r>
        <w:rPr/>
        <w:t>amber MAS Document Revision History</w:t>
      </w:r>
      <w:bookmarkEnd w:id="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99"/>
        <w:gridCol w:w="2161"/>
        <w:gridCol w:w="2879"/>
        <w:gridCol w:w="2520"/>
      </w:tblGrid>
      <w:tr>
        <w:trPr>
          <w:tblHeader w:val="true"/>
        </w:trPr>
        <w:tc>
          <w:tcPr>
            <w:tcW w:w="1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Rev</w:t>
            </w:r>
          </w:p>
        </w:tc>
        <w:tc>
          <w:tcPr>
            <w:tcW w:w="2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8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2026-10-06</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amber MAS: index, ch01–ch06, styles, title, and pre-RTL kmap workbook. No RTL yet; all micro-architecture proposals are contracts for the landing implementation.</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2026-10-11</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Owner rulings recorded: RACK/WACK omitted from the family ACE contract (auto-pulse deprecated, removal tracked as A5).</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2026-10-15</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w:t>
            </w:r>
            <w:r>
              <w:rPr>
                <w:rFonts w:eastAsia="Cambria" w:cs=""/>
                <w:kern w:val="0"/>
                <w:sz w:val="24"/>
                <w:szCs w:val="24"/>
                <w:lang w:val="en-US" w:eastAsia="en-US" w:bidi="ar-SA"/>
              </w:rPr>
              <w:t xml:space="preserve"> rename sweep (RTL commit 79dc18ccb; module + file names, chapter files renamed to match). ACE issue #106 corrections (2594d73bb): ReadNotSharedDirty read misses, PassDirty honoured (install M), CleanUnique/MakeUnique on AR with spec encodings. PF_GUARD documented (BUG-002, ab308d108). Stale dv paths and moved common-ip paths fixed.</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bl>
    <w:p>
      <w:pPr>
        <w:pStyle w:val="Normal"/>
        <w:rPr/>
      </w:pPr>
      <w:r>
        <w:rPr/>
        <mc:AlternateContent>
          <mc:Choice Requires="wps">
            <w:drawing>
              <wp:inline distT="0" distB="0" distL="0" distR="0">
                <wp:extent cx="635"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 w:name="document-information"/>
      <w:bookmarkStart w:id="55" w:name="revision-history"/>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
      <w:bookmarkEnd w:id="55"/>
      <w:r>
        <w:br w:type="page"/>
      </w:r>
    </w:p>
    <w:p>
      <w:pPr>
        <w:pStyle w:val="Heading1"/>
        <w:shd w:val="clear" w:color="auto" w:fill="404040"/>
        <w:spacing w:before="360" w:after="120"/>
        <w:rPr/>
      </w:pPr>
      <w:bookmarkStart w:id="56" w:name="__RefHeading___Toc20992_949248236"/>
      <w:bookmarkStart w:id="57" w:name="architecture-overview"/>
      <w:bookmarkEnd w:id="56"/>
      <w:r>
        <w:rPr>
          <w:rStyle w:val="SectionNumber"/>
          <w:b/>
          <w:color w:val="FFFFFF"/>
          <w:sz w:val="32"/>
        </w:rPr>
        <w:t>4</w:t>
      </w:r>
      <w:r>
        <w:rPr>
          <w:b/>
          <w:color w:val="FFFFFF"/>
          <w:sz w:val="32"/>
        </w:rPr>
        <w:tab/>
        <w:t>Architecture Overview</w:t>
      </w:r>
    </w:p>
    <w:p>
      <w:pPr>
        <w:pStyle w:val="FirstParagraph"/>
        <w:rPr/>
      </w:pPr>
      <w:r>
        <w:rPr>
          <w:b/>
          <w:bCs/>
          <w:sz w:val="20"/>
        </w:rPr>
        <w:t>Component:</w:t>
      </w:r>
      <w:r>
        <w:rPr>
          <w:sz w:val="20"/>
        </w:rPr>
        <w:t xml:space="preserve"> amber — Blocking MESI Snoopy L1 Cache </w:t>
      </w:r>
      <w:r>
        <w:rPr>
          <w:b/>
          <w:bCs/>
          <w:sz w:val="20"/>
        </w:rPr>
        <w:t>Version:</w:t>
      </w:r>
      <w:r>
        <w:rPr>
          <w:sz w:val="20"/>
        </w:rPr>
        <w:t xml:space="preserve"> 1.0 </w:t>
      </w:r>
      <w:r>
        <w:rPr>
          <w:b/>
          <w:bCs/>
          <w:sz w:val="20"/>
        </w:rPr>
        <w:t>Status:</w:t>
      </w:r>
      <w:r>
        <w:rPr>
          <w:sz w:val="20"/>
        </w:rPr>
        <w:t xml:space="preserve"> RTL landed; micro-architecture contract for the shared </w:t>
      </w:r>
      <w:r>
        <w:rPr>
          <w:rStyle w:val="VerbatimChar"/>
          <w:sz w:val="20"/>
        </w:rPr>
        <w:t>l1_core</w:t>
      </w:r>
      <w:r>
        <w:rPr>
          <w:sz w:val="20"/>
        </w:rPr>
        <w:t xml:space="preserve"> and the amber tops</w:t>
      </w:r>
    </w:p>
    <w:p>
      <w:pPr>
        <w:pStyle w:val="Normal"/>
        <w:rPr/>
      </w:pPr>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B87333"/>
        </w:pBdr>
        <w:spacing w:before="280" w:after="80"/>
        <w:rPr/>
      </w:pPr>
      <w:bookmarkStart w:id="58" w:name="__RefHeading___Toc20994_949248236"/>
      <w:bookmarkStart w:id="59" w:name="introduction"/>
      <w:bookmarkEnd w:id="58"/>
      <w:r>
        <w:rPr>
          <w:rStyle w:val="SectionNumber"/>
          <w:b/>
          <w:color w:val="B87333"/>
          <w:sz w:val="28"/>
        </w:rPr>
        <w:t>4.1</w:t>
      </w:r>
      <w:r>
        <w:rPr>
          <w:b/>
          <w:color w:val="B87333"/>
          <w:sz w:val="28"/>
        </w:rPr>
        <w:tab/>
        <w:t>Introduction</w:t>
      </w:r>
    </w:p>
    <w:p>
      <w:pPr>
        <w:pStyle w:val="FirstParagraph"/>
        <w:rPr/>
      </w:pPr>
      <w:r>
        <w:rPr>
          <w:sz w:val="20"/>
        </w:rPr>
        <w:t xml:space="preserve">The amber </w:t>
      </w:r>
      <w:hyperlink r:id="rId40">
        <w:r>
          <w:rPr>
            <w:rStyle w:val="Hyperlink"/>
          </w:rPr>
          <w:t>Hardware Architecture Specification (HAS)</w:t>
        </w:r>
      </w:hyperlink>
      <w:r>
        <w:rPr>
          <w:sz w:val="20"/>
        </w:rPr>
        <w:t xml:space="preserve"> fixes the module set, interface shapes, and parameter decisions. This Micro-Architecture Specification (MAS) closes what the HAS deferred: the cycle-level behavior of every module, the exact control FSM state encoding, how tag and state pack into the dual-port </w:t>
      </w:r>
      <w:r>
        <w:rPr>
          <w:rStyle w:val="VerbatimChar"/>
          <w:sz w:val="20"/>
        </w:rPr>
        <w:t>sdpram_core</w:t>
      </w:r>
      <w:r>
        <w:rPr>
          <w:sz w:val="20"/>
        </w:rPr>
        <w:t>, the replacement-policy datapaths, and the handshake timing of each external interface.</w:t>
      </w:r>
    </w:p>
    <w:p>
      <w:pPr>
        <w:pStyle w:val="BodyText"/>
        <w:rPr/>
      </w:pPr>
      <w:r>
        <w:rPr>
          <w:sz w:val="20"/>
        </w:rPr>
        <w:t xml:space="preserve">Because amber has </w:t>
      </w:r>
      <w:r>
        <w:rPr>
          <w:b/>
          <w:bCs/>
          <w:sz w:val="20"/>
        </w:rPr>
        <w:t>no register block</w:t>
      </w:r>
      <w:r>
        <w:rPr>
          <w:sz w:val="20"/>
        </w:rPr>
        <w:t>, there is no CSR programming chapter. All runtime visibility is through the MonBus observation fabric. The MAS therefore replaces the traditional register-map chapter with a MonBus observation map.</w:t>
      </w:r>
    </w:p>
    <w:p>
      <w:pPr>
        <w:pStyle w:val="Heading3"/>
        <w:spacing w:before="200" w:after="80"/>
        <w:rPr/>
      </w:pPr>
      <w:bookmarkStart w:id="60" w:name="__RefHeading___Toc20996_949248236"/>
      <w:bookmarkStart w:id="61" w:name="Xe6181234089b336b45ea051e5b54e1c3167081e"/>
      <w:bookmarkEnd w:id="60"/>
      <w:r>
        <w:rPr>
          <w:rStyle w:val="SectionNumber"/>
          <w:b/>
          <w:color w:val="404040"/>
          <w:sz w:val="24"/>
        </w:rPr>
        <w:t>4.1.1</w:t>
      </w:r>
      <w:r>
        <w:rPr>
          <w:b/>
          <w:color w:val="404040"/>
          <w:sz w:val="24"/>
        </w:rPr>
        <w:tab/>
        <w:t>What this book covers that the HAS does not</w:t>
      </w:r>
    </w:p>
    <w:p>
      <w:pPr>
        <w:pStyle w:val="Compact"/>
        <w:numPr>
          <w:ilvl w:val="0"/>
          <w:numId w:val="96"/>
        </w:numPr>
        <w:rPr/>
      </w:pPr>
      <w:r>
        <w:rPr>
          <w:b/>
          <w:bCs/>
        </w:rPr>
        <w:t>Per-module micro-architecture</w:t>
      </w:r>
      <w:r>
        <w:rPr/>
        <w:t xml:space="preserve"> — how </w:t>
      </w:r>
      <w:r>
        <w:rPr>
          <w:rStyle w:val="VerbatimChar"/>
        </w:rPr>
        <w:t>l1_control</w:t>
      </w:r>
      <w:r>
        <w:rPr/>
        <w:t xml:space="preserve"> advances its FSM, how the pending-fill bypass register (</w:t>
      </w:r>
      <w:r>
        <w:rPr>
          <w:rStyle w:val="VerbatimChar"/>
        </w:rPr>
        <w:t>l1_pending_fill_bypass</w:t>
      </w:r>
      <w:r>
        <w:rPr/>
        <w:t xml:space="preserve">) is matched and timed, how </w:t>
      </w:r>
      <w:r>
        <w:rPr>
          <w:rStyle w:val="VerbatimChar"/>
        </w:rPr>
        <w:t>l1_tag_array</w:t>
      </w:r>
      <w:r>
        <w:rPr/>
        <w:t xml:space="preserve"> and </w:t>
      </w:r>
      <w:r>
        <w:rPr>
          <w:rStyle w:val="VerbatimChar"/>
        </w:rPr>
        <w:t>l1_data_array</w:t>
      </w:r>
      <w:r>
        <w:rPr/>
        <w:t xml:space="preserve"> use </w:t>
      </w:r>
      <w:r>
        <w:rPr>
          <w:rStyle w:val="VerbatimChar"/>
        </w:rPr>
        <w:t>sdpram_core</w:t>
      </w:r>
      <w:r>
        <w:rPr/>
        <w:t xml:space="preserve"> port A and port B, how </w:t>
      </w:r>
      <w:r>
        <w:rPr>
          <w:rStyle w:val="VerbatimChar"/>
        </w:rPr>
        <w:t>l1_repl</w:t>
      </w:r>
      <w:r>
        <w:rPr/>
        <w:t xml:space="preserve"> implements each policy, and how </w:t>
      </w:r>
      <w:r>
        <w:rPr>
          <w:rStyle w:val="VerbatimChar"/>
        </w:rPr>
        <w:t>l1_snoop_resp</w:t>
      </w:r>
      <w:r>
        <w:rPr/>
        <w:t xml:space="preserve"> stages CR and CD.</w:t>
      </w:r>
    </w:p>
    <w:p>
      <w:pPr>
        <w:pStyle w:val="Compact"/>
        <w:numPr>
          <w:ilvl w:val="0"/>
          <w:numId w:val="8"/>
        </w:numPr>
        <w:rPr/>
      </w:pPr>
      <w:r>
        <w:rPr>
          <w:b/>
          <w:bCs/>
        </w:rPr>
        <w:t>Cycle-level interface behavior</w:t>
      </w:r>
      <w:r>
        <w:rPr/>
        <w:t xml:space="preserve"> — GAXI request/response handshake timing, AXI4/ACE master channel timing, AC/CD/CR snoop ordering including the CR-after-CDLAST rule, and MonBus event emission points.</w:t>
      </w:r>
    </w:p>
    <w:p>
      <w:pPr>
        <w:pStyle w:val="Compact"/>
        <w:numPr>
          <w:ilvl w:val="0"/>
          <w:numId w:val="8"/>
        </w:numPr>
        <w:rPr/>
      </w:pPr>
      <w:r>
        <w:rPr>
          <w:b/>
          <w:bCs/>
        </w:rPr>
        <w:t>The kmap workbook as decision-logic contract</w:t>
      </w:r>
      <w:r>
        <w:rPr/>
        <w:t xml:space="preserve"> — every important combinational decision signal is captured as a K-map with axis equations, checked relations, and a mechanically-derived minimal SOP. The workbook is generated by </w:t>
      </w:r>
      <w:hyperlink r:id="rId41">
        <w:r>
          <w:rPr>
            <w:rStyle w:val="ListLabel660"/>
            <w:rFonts w:ascii="Consolas" w:hAnsi="Consolas"/>
            <w:sz w:val="22"/>
            <w:sz w:val="22"/>
          </w:rPr>
          <w:t>gen_amber_contracts_kmaps.py</w:t>
        </w:r>
      </w:hyperlink>
      <w:r>
        <w:rPr/>
        <w:t xml:space="preserve">. The workbook was written before the RTL and still carries no </w:t>
      </w:r>
      <w:r>
        <w:rPr>
          <w:rStyle w:val="VerbatimChar"/>
        </w:rPr>
        <w:t>rtl_sop</w:t>
      </w:r>
      <w:r>
        <w:rPr/>
        <w:t>; now that the RTL has landed, the next step is to diff each derived cover against the RTL expression and apply one of the three methodology verdicts: identical, RTL-redundant, or RTL-differs.</w:t>
      </w:r>
    </w:p>
    <w:p>
      <w:pPr>
        <w:pStyle w:val="Normal"/>
        <w:rPr/>
      </w:pPr>
      <w:bookmarkStart w:id="62" w:name="introduction"/>
      <w:bookmarkStart w:id="63" w:name="Xe6181234089b336b45ea051e5b54e1c3167081e"/>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
      <w:bookmarkEnd w:id="63"/>
      <w:r>
        <w:br w:type="page"/>
      </w:r>
    </w:p>
    <w:p>
      <w:pPr>
        <w:pStyle w:val="Heading2"/>
        <w:pBdr>
          <w:bottom w:val="single" w:sz="12" w:space="0" w:color="B87333"/>
        </w:pBdr>
        <w:spacing w:before="280" w:after="80"/>
        <w:rPr/>
      </w:pPr>
      <w:bookmarkStart w:id="64" w:name="__RefHeading___Toc20998_949248236"/>
      <w:bookmarkStart w:id="65" w:name="high-level-block-diagram"/>
      <w:bookmarkEnd w:id="64"/>
      <w:r>
        <w:rPr>
          <w:rStyle w:val="SectionNumber"/>
          <w:b/>
          <w:color w:val="B87333"/>
          <w:sz w:val="28"/>
        </w:rPr>
        <w:t>4.2</w:t>
      </w:r>
      <w:r>
        <w:rPr>
          <w:b/>
          <w:color w:val="B87333"/>
          <w:sz w:val="28"/>
        </w:rPr>
        <w:tab/>
        <w:t>High-Level Block Diagram</w:t>
      </w:r>
    </w:p>
    <w:p>
      <w:pPr>
        <w:pStyle w:val="FirstParagraph"/>
        <w:rPr/>
      </w:pPr>
      <w:r>
        <w:rPr>
          <w:rStyle w:val="VerbatimChar"/>
          <w:sz w:val="20"/>
        </w:rPr>
        <w:t>l1_core</w:t>
      </w:r>
      <w:r>
        <w:rPr>
          <w:sz w:val="20"/>
        </w:rPr>
        <w:t xml:space="preserve"> contains all logic shared between the two rig tops. It is the shared L1 core in </w:t>
      </w:r>
      <w:r>
        <w:rPr>
          <w:rStyle w:val="VerbatimChar"/>
          <w:sz w:val="20"/>
        </w:rPr>
        <w:t>cache-ip/common-ip/rtl/top/</w:t>
      </w:r>
      <w:r>
        <w:rPr>
          <w:sz w:val="20"/>
        </w:rPr>
        <w:t xml:space="preserve">, built from the </w:t>
      </w:r>
      <w:r>
        <w:rPr>
          <w:rStyle w:val="VerbatimChar"/>
          <w:sz w:val="20"/>
        </w:rPr>
        <w:t>l1_*</w:t>
      </w:r>
      <w:r>
        <w:rPr>
          <w:sz w:val="20"/>
        </w:rPr>
        <w:t xml:space="preserve"> FUBs in </w:t>
      </w:r>
      <w:r>
        <w:rPr>
          <w:rStyle w:val="VerbatimChar"/>
          <w:sz w:val="20"/>
        </w:rPr>
        <w:t>cache-ip/common-ip/rtl/fub/</w:t>
      </w:r>
      <w:r>
        <w:rPr>
          <w:sz w:val="20"/>
        </w:rPr>
        <w:t xml:space="preserve">; amber owns only the tops and </w:t>
      </w:r>
      <w:r>
        <w:rPr>
          <w:rStyle w:val="VerbatimChar"/>
          <w:sz w:val="20"/>
        </w:rPr>
        <w:t>amber_ace_issue</w:t>
      </w:r>
      <w:r>
        <w:rPr>
          <w:sz w:val="20"/>
        </w:rPr>
        <w:t>:</w:t>
      </w:r>
    </w:p>
    <w:p>
      <w:pPr>
        <w:pStyle w:val="SourceCode"/>
        <w:rPr/>
      </w:pPr>
      <w:r>
        <w:rPr>
          <w:rStyle w:val="VerbatimChar"/>
        </w:rPr>
        <w:t>amber_top  /  amber_ace_top        (amber-mesi-l1/rtl/top/)</w:t>
      </w:r>
      <w:r>
        <w:rPr/>
        <w:br/>
      </w:r>
      <w:r>
        <w:rPr>
          <w:rStyle w:val="VerbatimChar"/>
        </w:rPr>
        <w:t>+-- l1_core                        (cache-ip/common-ip/rtl/top/)</w:t>
      </w:r>
      <w:r>
        <w:rPr/>
        <w:br/>
      </w:r>
      <w:r>
        <w:rPr>
          <w:rStyle w:val="VerbatimChar"/>
        </w:rPr>
        <w:t>|   +-- l1_cpu_frontend            (GAXI slave request/response latch)</w:t>
      </w:r>
      <w:r>
        <w:rPr/>
        <w:br/>
      </w:r>
      <w:r>
        <w:rPr>
          <w:rStyle w:val="VerbatimChar"/>
        </w:rPr>
        <w:t>|   +-- l1_control                 (blocking pipeline FSM)</w:t>
      </w:r>
      <w:r>
        <w:rPr/>
        <w:br/>
      </w:r>
      <w:r>
        <w:rPr>
          <w:rStyle w:val="VerbatimChar"/>
        </w:rPr>
        <w:t>|   |   +-- l1_pending_fill_bypass (pending-fill bypass register)</w:t>
      </w:r>
      <w:r>
        <w:rPr/>
        <w:br/>
      </w:r>
      <w:r>
        <w:rPr>
          <w:rStyle w:val="VerbatimChar"/>
        </w:rPr>
        <w:t>|   |   +-- l1_victim              (depth-1 dirty victim buffer)</w:t>
      </w:r>
      <w:r>
        <w:rPr/>
        <w:br/>
      </w:r>
      <w:r>
        <w:rPr>
          <w:rStyle w:val="VerbatimChar"/>
        </w:rPr>
        <w:t>|   +-- l1_tag_array               (dual-port tag + MESI state)</w:t>
      </w:r>
      <w:r>
        <w:rPr/>
        <w:br/>
      </w:r>
      <w:r>
        <w:rPr>
          <w:rStyle w:val="VerbatimChar"/>
        </w:rPr>
        <w:t>|   +-- l1_data_array              (dual-port data store)</w:t>
      </w:r>
      <w:r>
        <w:rPr/>
        <w:br/>
      </w:r>
      <w:r>
        <w:rPr>
          <w:rStyle w:val="VerbatimChar"/>
        </w:rPr>
        <w:t>|   +-- l1_repl                    (replacement policy engine)</w:t>
      </w:r>
      <w:r>
        <w:rPr/>
        <w:br/>
      </w:r>
      <w:r>
        <w:rPr>
          <w:rStyle w:val="VerbatimChar"/>
        </w:rPr>
        <w:t>|   +-- l1_fill                    (line-fill read interface)</w:t>
      </w:r>
      <w:r>
        <w:rPr/>
        <w:br/>
      </w:r>
      <w:r>
        <w:rPr>
          <w:rStyle w:val="VerbatimChar"/>
        </w:rPr>
        <w:t>|   +-- l1_drain                   (dirty victim write-back interface)</w:t>
      </w:r>
      <w:r>
        <w:rPr/>
        <w:br/>
      </w:r>
      <w:r>
        <w:rPr>
          <w:rStyle w:val="VerbatimChar"/>
        </w:rPr>
        <w:t>|   +-- l1_snoop_resp              (ACE snoop adapter)</w:t>
      </w:r>
      <w:r>
        <w:rPr/>
        <w:br/>
      </w:r>
      <w:r>
        <w:rPr>
          <w:rStyle w:val="VerbatimChar"/>
        </w:rPr>
        <w:t>|   +-- l1_monlite                 (MonBus observer)</w:t>
      </w:r>
      <w:r>
        <w:rPr/>
        <w:br/>
      </w:r>
      <w:r>
        <w:rPr>
          <w:rStyle w:val="VerbatimChar"/>
        </w:rPr>
        <w:t>+-- amber_ace_issue                (amber_ace_top only; cache events -&gt; ACE transactions)</w:t>
      </w:r>
      <w:r>
        <w:rPr/>
        <w:br/>
      </w:r>
      <w:r>
        <w:rPr>
          <w:rStyle w:val="VerbatimChar"/>
        </w:rPr>
        <w:t>+-- axi4_master_rd/wr_monlite      (amber_top)  or</w:t>
      </w:r>
      <w:r>
        <w:rPr/>
        <w:br/>
      </w:r>
      <w:r>
        <w:rPr>
          <w:rStyle w:val="VerbatimChar"/>
        </w:rPr>
        <w:t>|   axi4ace_master_rd/wr_monlite   (amber_ace_top)</w:t>
      </w:r>
      <w:r>
        <w:rPr/>
        <w:br/>
      </w:r>
      <w:r>
        <w:rPr>
          <w:rStyle w:val="VerbatimChar"/>
        </w:rPr>
        <w:t>+-- monbus_arbiter                 (merges the l1_monlite, rd and wr observer streams)</w:t>
      </w:r>
    </w:p>
    <w:p>
      <w:pPr>
        <w:pStyle w:val="FirstParagraph"/>
        <w:rPr/>
      </w:pPr>
      <w:r>
        <w:rPr>
          <w:sz w:val="20"/>
        </w:rPr>
        <w:t xml:space="preserve">The pair-rig top </w:t>
      </w:r>
      <w:r>
        <w:rPr>
          <w:rStyle w:val="VerbatimChar"/>
          <w:sz w:val="20"/>
        </w:rPr>
        <w:t>amber_top</w:t>
      </w:r>
      <w:r>
        <w:rPr>
          <w:sz w:val="20"/>
        </w:rPr>
        <w:t xml:space="preserve"> wraps </w:t>
      </w:r>
      <w:r>
        <w:rPr>
          <w:rStyle w:val="VerbatimChar"/>
          <w:sz w:val="20"/>
        </w:rPr>
        <w:t>l1_core</w:t>
      </w:r>
      <w:r>
        <w:rPr>
          <w:sz w:val="20"/>
        </w:rPr>
        <w:t xml:space="preserve"> with the house plain-AXI4 read/write masters (</w:t>
      </w:r>
      <w:r>
        <w:rPr>
          <w:rStyle w:val="VerbatimChar"/>
          <w:sz w:val="20"/>
        </w:rPr>
        <w:t>axi4_master_rd_monlite</w:t>
      </w:r>
      <w:r>
        <w:rPr>
          <w:sz w:val="20"/>
        </w:rPr>
        <w:t>/</w:t>
      </w:r>
      <w:r>
        <w:rPr>
          <w:rStyle w:val="VerbatimChar"/>
          <w:sz w:val="20"/>
        </w:rPr>
        <w:t>axi4_master_wr_monlite</w:t>
      </w:r>
      <w:r>
        <w:rPr>
          <w:sz w:val="20"/>
        </w:rPr>
        <w:t xml:space="preserve">) toward memory and the snoop responder toward the peer cache. The onyx-rig top </w:t>
      </w:r>
      <w:r>
        <w:rPr>
          <w:rStyle w:val="VerbatimChar"/>
          <w:sz w:val="20"/>
        </w:rPr>
        <w:t>amber_ace_top</w:t>
      </w:r>
      <w:r>
        <w:rPr>
          <w:sz w:val="20"/>
        </w:rPr>
        <w:t xml:space="preserve"> wraps the same core with </w:t>
      </w:r>
      <w:r>
        <w:rPr>
          <w:rStyle w:val="VerbatimChar"/>
          <w:sz w:val="20"/>
        </w:rPr>
        <w:t>axi4ace_master_rd_monlite</w:t>
      </w:r>
      <w:r>
        <w:rPr>
          <w:sz w:val="20"/>
        </w:rPr>
        <w:t>/</w:t>
      </w:r>
      <w:r>
        <w:rPr>
          <w:rStyle w:val="VerbatimChar"/>
          <w:sz w:val="20"/>
        </w:rPr>
        <w:t>axi4ace_master_wr_monlite</w:t>
      </w:r>
      <w:r>
        <w:rPr>
          <w:sz w:val="20"/>
        </w:rPr>
        <w:t xml:space="preserve"> and adds </w:t>
      </w:r>
      <w:r>
        <w:rPr>
          <w:rStyle w:val="VerbatimChar"/>
          <w:sz w:val="20"/>
        </w:rPr>
        <w:t>amber_ace_issue</w:t>
      </w:r>
      <w:r>
        <w:rPr>
          <w:sz w:val="20"/>
        </w:rPr>
        <w:t xml:space="preserve"> to map cache-side events to ACE coherent transactions. In both tops a </w:t>
      </w:r>
      <w:r>
        <w:rPr>
          <w:rStyle w:val="VerbatimChar"/>
          <w:sz w:val="20"/>
        </w:rPr>
        <w:t>monbus_arbiter</w:t>
      </w:r>
      <w:r>
        <w:rPr>
          <w:sz w:val="20"/>
        </w:rPr>
        <w:t xml:space="preserve"> merges the core’s </w:t>
      </w:r>
      <w:r>
        <w:rPr>
          <w:rStyle w:val="VerbatimChar"/>
          <w:sz w:val="20"/>
        </w:rPr>
        <w:t>l1_monlite</w:t>
      </w:r>
      <w:r>
        <w:rPr>
          <w:sz w:val="20"/>
        </w:rPr>
        <w:t xml:space="preserve"> stream with the two master-side observer streams onto the single MonBus port.</w:t>
      </w:r>
    </w:p>
    <w:p>
      <w:pPr>
        <w:pStyle w:val="BodyText"/>
        <w:rPr/>
      </w:pPr>
      <w:r>
        <w:rPr>
          <w:sz w:val="20"/>
        </w:rPr>
        <w:t xml:space="preserve">There is no </w:t>
      </w:r>
      <w:r>
        <w:rPr>
          <w:rStyle w:val="VerbatimChar"/>
          <w:sz w:val="20"/>
        </w:rPr>
        <w:t>RIG</w:t>
      </w:r>
      <w:r>
        <w:rPr>
          <w:sz w:val="20"/>
        </w:rPr>
        <w:t xml:space="preserve"> parameter. The rig is selected by instantiating the appropriate top module.</w:t>
      </w:r>
    </w:p>
    <w:p>
      <w:pPr>
        <w:pStyle w:val="Normal"/>
        <w:rPr/>
      </w:pPr>
      <w:bookmarkStart w:id="66" w:name="high-level-block-diagram"/>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
      <w:r>
        <w:br w:type="page"/>
      </w:r>
    </w:p>
    <w:p>
      <w:pPr>
        <w:pStyle w:val="Heading2"/>
        <w:pBdr>
          <w:bottom w:val="single" w:sz="12" w:space="0" w:color="B87333"/>
        </w:pBdr>
        <w:spacing w:before="280" w:after="80"/>
        <w:rPr/>
      </w:pPr>
      <w:bookmarkStart w:id="67" w:name="__RefHeading___Toc21000_949248236"/>
      <w:bookmarkStart w:id="68" w:name="key-architectural-concepts"/>
      <w:bookmarkEnd w:id="67"/>
      <w:r>
        <w:rPr>
          <w:rStyle w:val="SectionNumber"/>
          <w:b/>
          <w:color w:val="B87333"/>
          <w:sz w:val="28"/>
        </w:rPr>
        <w:t>4.3</w:t>
      </w:r>
      <w:r>
        <w:rPr>
          <w:b/>
          <w:color w:val="B87333"/>
          <w:sz w:val="28"/>
        </w:rPr>
        <w:tab/>
        <w:t>Key Architectural Concepts</w:t>
      </w:r>
    </w:p>
    <w:p>
      <w:pPr>
        <w:pStyle w:val="Heading3"/>
        <w:spacing w:before="200" w:after="80"/>
        <w:rPr/>
      </w:pPr>
      <w:bookmarkStart w:id="69" w:name="__RefHeading___Toc21002_949248236"/>
      <w:bookmarkStart w:id="70" w:name="blocking-pipeline"/>
      <w:bookmarkEnd w:id="69"/>
      <w:r>
        <w:rPr>
          <w:rStyle w:val="SectionNumber"/>
          <w:b/>
          <w:color w:val="404040"/>
          <w:sz w:val="24"/>
        </w:rPr>
        <w:t>4.3.1</w:t>
      </w:r>
      <w:r>
        <w:rPr>
          <w:b/>
          <w:color w:val="404040"/>
          <w:sz w:val="24"/>
        </w:rPr>
        <w:tab/>
        <w:t>1. Blocking Pipeline</w:t>
      </w:r>
    </w:p>
    <w:p>
      <w:pPr>
        <w:pStyle w:val="FirstParagraph"/>
        <w:rPr/>
      </w:pPr>
      <w:r>
        <w:rPr>
          <w:rStyle w:val="VerbatimChar"/>
          <w:sz w:val="20"/>
        </w:rPr>
        <w:t>l1_control</w:t>
      </w:r>
      <w:r>
        <w:rPr>
          <w:sz w:val="20"/>
        </w:rPr>
        <w:t xml:space="preserve"> is the only FSM in the cache. A request flows through:</w:t>
      </w:r>
    </w:p>
    <w:p>
      <w:pPr>
        <w:pStyle w:val="Compact"/>
        <w:numPr>
          <w:ilvl w:val="0"/>
          <w:numId w:val="97"/>
        </w:numPr>
        <w:rPr/>
      </w:pPr>
      <w:r>
        <w:rPr>
          <w:b/>
          <w:bCs/>
        </w:rPr>
        <w:t>Lookup</w:t>
      </w:r>
      <w:r>
        <w:rPr/>
        <w:t xml:space="preserve"> — tag/state read on port A.</w:t>
      </w:r>
    </w:p>
    <w:p>
      <w:pPr>
        <w:pStyle w:val="Compact"/>
        <w:numPr>
          <w:ilvl w:val="0"/>
          <w:numId w:val="98"/>
        </w:numPr>
        <w:rPr/>
      </w:pPr>
      <w:r>
        <w:rPr>
          <w:b/>
          <w:bCs/>
        </w:rPr>
        <w:t>Hit service</w:t>
      </w:r>
      <w:r>
        <w:rPr/>
        <w:t xml:space="preserve"> — data read or write on port A, response returned.</w:t>
      </w:r>
    </w:p>
    <w:p>
      <w:pPr>
        <w:pStyle w:val="Compact"/>
        <w:numPr>
          <w:ilvl w:val="0"/>
          <w:numId w:val="99"/>
        </w:numPr>
        <w:rPr/>
      </w:pPr>
      <w:r>
        <w:rPr>
          <w:b/>
          <w:bCs/>
        </w:rPr>
        <w:t>Miss resolution</w:t>
      </w:r>
      <w:r>
        <w:rPr/>
        <w:t xml:space="preserve"> — ask </w:t>
      </w:r>
      <w:r>
        <w:rPr>
          <w:rStyle w:val="VerbatimChar"/>
        </w:rPr>
        <w:t>l1_repl</w:t>
      </w:r>
      <w:r>
        <w:rPr/>
        <w:t xml:space="preserve"> for a victim way.</w:t>
      </w:r>
    </w:p>
    <w:p>
      <w:pPr>
        <w:pStyle w:val="Compact"/>
        <w:numPr>
          <w:ilvl w:val="0"/>
          <w:numId w:val="100"/>
        </w:numPr>
        <w:rPr/>
      </w:pPr>
      <w:r>
        <w:rPr>
          <w:b/>
          <w:bCs/>
        </w:rPr>
        <w:t>Victim drain</w:t>
      </w:r>
      <w:r>
        <w:rPr/>
        <w:t xml:space="preserve"> — if dirty, stage the victim and launch </w:t>
      </w:r>
      <w:r>
        <w:rPr>
          <w:rStyle w:val="VerbatimChar"/>
        </w:rPr>
        <w:t>l1_drain</w:t>
      </w:r>
      <w:r>
        <w:rPr/>
        <w:t>.</w:t>
      </w:r>
    </w:p>
    <w:p>
      <w:pPr>
        <w:pStyle w:val="Compact"/>
        <w:numPr>
          <w:ilvl w:val="0"/>
          <w:numId w:val="101"/>
        </w:numPr>
        <w:rPr/>
      </w:pPr>
      <w:r>
        <w:rPr>
          <w:b/>
          <w:bCs/>
        </w:rPr>
        <w:t>Fill request</w:t>
      </w:r>
      <w:r>
        <w:rPr/>
        <w:t xml:space="preserve"> — launch </w:t>
      </w:r>
      <w:r>
        <w:rPr>
          <w:rStyle w:val="VerbatimChar"/>
        </w:rPr>
        <w:t>l1_fill</w:t>
      </w:r>
      <w:r>
        <w:rPr/>
        <w:t xml:space="preserve"> for a whole-line burst.</w:t>
      </w:r>
    </w:p>
    <w:p>
      <w:pPr>
        <w:pStyle w:val="Compact"/>
        <w:numPr>
          <w:ilvl w:val="0"/>
          <w:numId w:val="102"/>
        </w:numPr>
        <w:rPr/>
      </w:pPr>
      <w:r>
        <w:rPr>
          <w:b/>
          <w:bCs/>
        </w:rPr>
        <w:t>Fill completion</w:t>
      </w:r>
      <w:r>
        <w:rPr/>
        <w:t xml:space="preserve"> — write data and install tag + state on port A.</w:t>
      </w:r>
    </w:p>
    <w:p>
      <w:pPr>
        <w:pStyle w:val="Compact"/>
        <w:numPr>
          <w:ilvl w:val="0"/>
          <w:numId w:val="103"/>
        </w:numPr>
        <w:rPr/>
      </w:pPr>
      <w:r>
        <w:rPr>
          <w:b/>
          <w:bCs/>
        </w:rPr>
        <w:t>Replay</w:t>
      </w:r>
      <w:r>
        <w:rPr/>
        <w:t xml:space="preserve"> — re-present the original request from the front-end latch; it now hits.</w:t>
      </w:r>
    </w:p>
    <w:p>
      <w:pPr>
        <w:pStyle w:val="FirstParagraph"/>
        <w:rPr/>
      </w:pPr>
      <w:bookmarkStart w:id="71" w:name="blocking-pipeline"/>
      <w:r>
        <w:rPr>
          <w:sz w:val="20"/>
        </w:rPr>
        <w:t>Because the pipeline is blocking, no new CPU request is accepted while a miss is in flight. This single-outstanding property is what makes the pending-fill bypass tractable.</w:t>
      </w:r>
      <w:bookmarkEnd w:id="71"/>
    </w:p>
    <w:p>
      <w:pPr>
        <w:pStyle w:val="Heading3"/>
        <w:spacing w:before="200" w:after="80"/>
        <w:rPr/>
      </w:pPr>
      <w:bookmarkStart w:id="72" w:name="__RefHeading___Toc21004_949248236"/>
      <w:bookmarkStart w:id="73" w:name="dual-port-arrays"/>
      <w:bookmarkEnd w:id="72"/>
      <w:r>
        <w:rPr>
          <w:rStyle w:val="SectionNumber"/>
          <w:b/>
          <w:color w:val="404040"/>
          <w:sz w:val="24"/>
        </w:rPr>
        <w:t>4.3.2</w:t>
      </w:r>
      <w:r>
        <w:rPr>
          <w:b/>
          <w:color w:val="404040"/>
          <w:sz w:val="24"/>
        </w:rPr>
        <w:tab/>
        <w:t>2. Dual-Port Arrays</w:t>
      </w:r>
    </w:p>
    <w:p>
      <w:pPr>
        <w:pStyle w:val="FirstParagraph"/>
        <w:rPr/>
      </w:pPr>
      <w:r>
        <w:rPr>
          <w:rStyle w:val="VerbatimChar"/>
          <w:sz w:val="20"/>
        </w:rPr>
        <w:t>l1_tag_array</w:t>
      </w:r>
      <w:r>
        <w:rPr>
          <w:sz w:val="20"/>
        </w:rPr>
        <w:t xml:space="preserve"> and </w:t>
      </w:r>
      <w:r>
        <w:rPr>
          <w:rStyle w:val="VerbatimChar"/>
          <w:sz w:val="20"/>
        </w:rPr>
        <w:t>l1_data_array</w:t>
      </w:r>
      <w:r>
        <w:rPr>
          <w:sz w:val="20"/>
        </w:rPr>
        <w:t xml:space="preserve"> are built from the house </w:t>
      </w:r>
      <w:r>
        <w:rPr>
          <w:rStyle w:val="VerbatimChar"/>
          <w:sz w:val="20"/>
        </w:rPr>
        <w:t>sdpram_core</w:t>
      </w:r>
      <w:r>
        <w:rPr>
          <w:sz w:val="20"/>
        </w:rPr>
        <w:t xml:space="preserve"> primitive. Port A serves CPU lookups, fill writes, and replay reads. Port B serves snoop lookups and snoop data readout. The arrays themselves need no arbitration because CPU and snoop use separate ports; contention is resolved at the control FSM level.</w:t>
      </w:r>
      <w:bookmarkEnd w:id="73"/>
    </w:p>
    <w:p>
      <w:pPr>
        <w:pStyle w:val="Heading3"/>
        <w:spacing w:before="200" w:after="80"/>
        <w:rPr/>
      </w:pPr>
      <w:bookmarkStart w:id="74" w:name="__RefHeading___Toc21006_949248236"/>
      <w:bookmarkStart w:id="75" w:name="snoop-responder-and-ordering"/>
      <w:bookmarkEnd w:id="74"/>
      <w:r>
        <w:rPr>
          <w:rStyle w:val="SectionNumber"/>
          <w:b/>
          <w:color w:val="404040"/>
          <w:sz w:val="24"/>
        </w:rPr>
        <w:t>4.3.3</w:t>
      </w:r>
      <w:r>
        <w:rPr>
          <w:b/>
          <w:color w:val="404040"/>
          <w:sz w:val="24"/>
        </w:rPr>
        <w:tab/>
        <w:t>3. Snoop Responder and Ordering</w:t>
      </w:r>
    </w:p>
    <w:p>
      <w:pPr>
        <w:pStyle w:val="FirstParagraph"/>
        <w:rPr/>
      </w:pPr>
      <w:r>
        <w:rPr>
          <w:rStyle w:val="VerbatimChar"/>
          <w:sz w:val="20"/>
        </w:rPr>
        <w:t>l1_snoop_resp</w:t>
      </w:r>
      <w:r>
        <w:rPr>
          <w:sz w:val="20"/>
        </w:rPr>
        <w:t xml:space="preserve"> is the only ACE-aware block inside </w:t>
      </w:r>
      <w:r>
        <w:rPr>
          <w:rStyle w:val="VerbatimChar"/>
          <w:sz w:val="20"/>
        </w:rPr>
        <w:t>l1_core</w:t>
      </w:r>
      <w:r>
        <w:rPr>
          <w:sz w:val="20"/>
        </w:rPr>
        <w:t xml:space="preserve">. It presents a bus-agnostic </w:t>
      </w:r>
      <w:r>
        <w:rPr>
          <w:rStyle w:val="VerbatimChar"/>
          <w:sz w:val="20"/>
        </w:rPr>
        <w:t>{address, type, response, data}</w:t>
      </w:r>
      <w:r>
        <w:rPr>
          <w:sz w:val="20"/>
        </w:rPr>
        <w:t xml:space="preserve"> interface to </w:t>
      </w:r>
      <w:r>
        <w:rPr>
          <w:rStyle w:val="VerbatimChar"/>
          <w:sz w:val="20"/>
        </w:rPr>
        <w:t>l1_control</w:t>
      </w:r>
      <w:r>
        <w:rPr>
          <w:sz w:val="20"/>
        </w:rPr>
        <w:t>. The adapter completes all CD beats for a transaction before asserting CR, matching the family convention and the cocotb-framework 1.2.0 compliance checker.</w:t>
      </w:r>
      <w:bookmarkEnd w:id="75"/>
    </w:p>
    <w:p>
      <w:pPr>
        <w:pStyle w:val="Heading3"/>
        <w:spacing w:before="200" w:after="80"/>
        <w:rPr/>
      </w:pPr>
      <w:bookmarkStart w:id="76" w:name="__RefHeading___Toc21008_949248236"/>
      <w:bookmarkStart w:id="77" w:name="no-register-block"/>
      <w:bookmarkEnd w:id="76"/>
      <w:r>
        <w:rPr>
          <w:rStyle w:val="SectionNumber"/>
          <w:b/>
          <w:color w:val="404040"/>
          <w:sz w:val="24"/>
        </w:rPr>
        <w:t>4.3.4</w:t>
      </w:r>
      <w:r>
        <w:rPr>
          <w:b/>
          <w:color w:val="404040"/>
          <w:sz w:val="24"/>
        </w:rPr>
        <w:tab/>
        <w:t>4. No Register Block</w:t>
      </w:r>
    </w:p>
    <w:p>
      <w:pPr>
        <w:pStyle w:val="FirstParagraph"/>
        <w:rPr/>
      </w:pPr>
      <w:r>
        <w:rPr>
          <w:sz w:val="20"/>
        </w:rPr>
        <w:t>amber is parameter-only. Configuration, event counting, and debug visibility all come through MonBus. This is deliberate and keeps the CPU-side GAXI port the only software-visible surface.</w:t>
      </w:r>
    </w:p>
    <w:p>
      <w:pPr>
        <w:pStyle w:val="Normal"/>
        <w:rPr/>
      </w:pPr>
      <w:bookmarkStart w:id="78" w:name="key-architectural-concepts"/>
      <w:bookmarkStart w:id="79" w:name="no-register-block"/>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
      <w:bookmarkEnd w:id="79"/>
      <w:r>
        <w:br w:type="page"/>
      </w:r>
    </w:p>
    <w:p>
      <w:pPr>
        <w:pStyle w:val="Heading2"/>
        <w:pBdr>
          <w:bottom w:val="single" w:sz="12" w:space="0" w:color="B87333"/>
        </w:pBdr>
        <w:spacing w:before="280" w:after="80"/>
        <w:rPr/>
      </w:pPr>
      <w:bookmarkStart w:id="80" w:name="__RefHeading___Toc21010_949248236"/>
      <w:bookmarkStart w:id="81" w:name="design-decisions"/>
      <w:bookmarkEnd w:id="80"/>
      <w:r>
        <w:rPr>
          <w:rStyle w:val="SectionNumber"/>
          <w:b/>
          <w:color w:val="B87333"/>
          <w:sz w:val="28"/>
        </w:rPr>
        <w:t>4.4</w:t>
      </w:r>
      <w:r>
        <w:rPr>
          <w:b/>
          <w:color w:val="B87333"/>
          <w:sz w:val="28"/>
        </w:rPr>
        <w:tab/>
        <w:t>Design Decisions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 consequence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CPU-side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 D2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l1_cpu_frontend</w:t>
            </w:r>
            <w:r>
              <w:rPr>
                <w:rFonts w:eastAsia="Cambria" w:cs=""/>
                <w:kern w:val="0"/>
                <w:sz w:val="24"/>
                <w:szCs w:val="24"/>
                <w:lang w:val="en-US" w:eastAsia="en-US" w:bidi="ar-SA"/>
              </w:rPr>
              <w:t xml:space="preserve"> is a GAXI slave with a latched request and in-order response stream.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 + write-allocate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 D5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Dirty victims are drained; fills are whole-line read-modify-write inside </w:t>
            </w:r>
            <w:r>
              <w:rPr>
                <w:rStyle w:val="VerbatimChar"/>
                <w:rFonts w:eastAsia="Cambria" w:cs=""/>
                <w:kern w:val="0"/>
                <w:szCs w:val="24"/>
                <w:lang w:val="en-US" w:eastAsia="en-US" w:bidi="ar-SA"/>
              </w:rPr>
              <w:t>l1_control</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Plain MESI on 3-bit state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 D6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l1_pkg</w:t>
            </w:r>
            <w:r>
              <w:rPr>
                <w:rFonts w:eastAsia="Cambria" w:cs=""/>
                <w:kern w:val="0"/>
                <w:sz w:val="24"/>
                <w:szCs w:val="24"/>
                <w:lang w:val="en-US" w:eastAsia="en-US" w:bidi="ar-SA"/>
              </w:rPr>
              <w:t xml:space="preserve"> encodes M/E/S/I; one bit is reserved for MOESI O-state.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Replacement policies {LRU, tree-PLRU, FIFO, RANDOM}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 D7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l1_repl</w:t>
            </w:r>
            <w:r>
              <w:rPr>
                <w:rFonts w:eastAsia="Cambria" w:cs=""/>
                <w:kern w:val="0"/>
                <w:sz w:val="24"/>
                <w:szCs w:val="24"/>
                <w:lang w:val="en-US" w:eastAsia="en-US" w:bidi="ar-SA"/>
              </w:rPr>
              <w:t xml:space="preserve"> implements all four; LRU/FIFO/RANDOM match </w:t>
            </w:r>
            <w:r>
              <w:rPr>
                <w:rStyle w:val="VerbatimChar"/>
                <w:rFonts w:eastAsia="Cambria" w:cs=""/>
                <w:kern w:val="0"/>
                <w:szCs w:val="24"/>
                <w:lang w:val="en-US" w:eastAsia="en-US" w:bidi="ar-SA"/>
              </w:rPr>
              <w:t>cache_sim</w:t>
            </w:r>
            <w:r>
              <w:rPr>
                <w:rFonts w:eastAsia="Cambria" w:cs=""/>
                <w:kern w:val="0"/>
                <w:sz w:val="24"/>
                <w:szCs w:val="24"/>
                <w:lang w:val="en-US" w:eastAsia="en-US" w:bidi="ar-SA"/>
              </w:rPr>
              <w:t>; tree-PLRU is the timing fallback.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ACE-shaped snoop port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 D4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l1_snoop_resp</w:t>
            </w:r>
            <w:r>
              <w:rPr>
                <w:rFonts w:eastAsia="Cambria" w:cs=""/>
                <w:kern w:val="0"/>
                <w:sz w:val="24"/>
                <w:szCs w:val="24"/>
                <w:lang w:val="en-US" w:eastAsia="en-US" w:bidi="ar-SA"/>
              </w:rPr>
              <w:t xml:space="preserve"> drives AC-ready, CR-valid, CD-valid; CR follows CDLAST.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observation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 D8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l1_monlite</w:t>
            </w:r>
            <w:r>
              <w:rPr>
                <w:rFonts w:eastAsia="Cambria" w:cs=""/>
                <w:kern w:val="0"/>
                <w:sz w:val="24"/>
                <w:szCs w:val="24"/>
                <w:lang w:val="en-US" w:eastAsia="en-US" w:bidi="ar-SA"/>
              </w:rPr>
              <w:t xml:space="preserve"> emits event packets and drops-and-counts under backpressure.</w:t>
            </w:r>
          </w:p>
        </w:tc>
      </w:tr>
    </w:tbl>
    <w:p>
      <w:pPr>
        <w:pStyle w:val="Normal"/>
        <w:rPr/>
      </w:pPr>
      <w:bookmarkStart w:id="82" w:name="design-decisions"/>
      <w:r>
        <w:rPr/>
        <mc:AlternateContent>
          <mc:Choice Requires="wps">
            <w:drawing>
              <wp:inline distT="0" distB="0" distL="0" distR="0">
                <wp:extent cx="635"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2"/>
      <w:r>
        <w:br w:type="page"/>
      </w:r>
    </w:p>
    <w:p>
      <w:pPr>
        <w:pStyle w:val="Heading2"/>
        <w:pBdr>
          <w:bottom w:val="single" w:sz="12" w:space="0" w:color="B87333"/>
        </w:pBdr>
        <w:spacing w:before="280" w:after="80"/>
        <w:rPr/>
      </w:pPr>
      <w:bookmarkStart w:id="83" w:name="__RefHeading___Toc21012_949248236"/>
      <w:bookmarkStart w:id="84" w:name="related-documentation-1"/>
      <w:bookmarkEnd w:id="83"/>
      <w:r>
        <w:rPr>
          <w:rStyle w:val="SectionNumber"/>
          <w:b/>
          <w:color w:val="B87333"/>
          <w:sz w:val="28"/>
        </w:rPr>
        <w:t>4.5</w:t>
      </w:r>
      <w:r>
        <w:rPr>
          <w:b/>
          <w:color w:val="B87333"/>
          <w:sz w:val="28"/>
        </w:rPr>
        <w:tab/>
        <w:t>Related Documentation</w:t>
      </w:r>
    </w:p>
    <w:p>
      <w:pPr>
        <w:pStyle w:val="Compact"/>
        <w:numPr>
          <w:ilvl w:val="0"/>
          <w:numId w:val="104"/>
        </w:numPr>
        <w:rPr/>
      </w:pPr>
      <w:hyperlink r:id="rId42">
        <w:r>
          <w:rPr>
            <w:rStyle w:val="Hyperlink"/>
            <w:b/>
            <w:bCs/>
          </w:rPr>
          <w:t>amber HAS</w:t>
        </w:r>
      </w:hyperlink>
      <w:r>
        <w:rPr/>
        <w:t xml:space="preserve"> — architecture decisions and interface contracts.</w:t>
      </w:r>
    </w:p>
    <w:p>
      <w:pPr>
        <w:pStyle w:val="Compact"/>
        <w:numPr>
          <w:ilvl w:val="0"/>
          <w:numId w:val="105"/>
        </w:numPr>
        <w:rPr/>
      </w:pPr>
      <w:hyperlink r:id="rId43">
        <w:r>
          <w:rPr>
            <w:rStyle w:val="Hyperlink"/>
            <w:b/>
            <w:bCs/>
          </w:rPr>
          <w:t>amber PRD</w:t>
        </w:r>
      </w:hyperlink>
      <w:r>
        <w:rPr/>
        <w:t xml:space="preserve"> — binding requirements.</w:t>
      </w:r>
    </w:p>
    <w:p>
      <w:pPr>
        <w:pStyle w:val="Compact"/>
        <w:numPr>
          <w:ilvl w:val="0"/>
          <w:numId w:val="106"/>
        </w:numPr>
        <w:rPr/>
      </w:pPr>
      <w:hyperlink r:id="rId44">
        <w:r>
          <w:rPr>
            <w:rStyle w:val="Hyperlink"/>
            <w:b/>
            <w:bCs/>
          </w:rPr>
          <w:t>K-map workbook</w:t>
        </w:r>
      </w:hyperlink>
      <w:r>
        <w:rPr/>
        <w:t xml:space="preserve"> — combinational contracts (written pre-RTL; RTL diff pending).</w:t>
      </w:r>
    </w:p>
    <w:p>
      <w:pPr>
        <w:pStyle w:val="Normal"/>
        <w:rPr/>
      </w:pPr>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5" w:name="architecture-overview"/>
      <w:bookmarkStart w:id="86" w:name="related-documentation-1"/>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
      <w:bookmarkEnd w:id="86"/>
      <w:r>
        <w:br w:type="page"/>
      </w:r>
    </w:p>
    <w:p>
      <w:pPr>
        <w:pStyle w:val="Heading1"/>
        <w:shd w:val="clear" w:color="auto" w:fill="404040"/>
        <w:spacing w:before="360" w:after="120"/>
        <w:rPr/>
      </w:pPr>
      <w:bookmarkStart w:id="87" w:name="__RefHeading___Toc21014_949248236"/>
      <w:bookmarkStart w:id="88" w:name="top-level-port-list"/>
      <w:bookmarkEnd w:id="87"/>
      <w:r>
        <w:rPr>
          <w:rStyle w:val="SectionNumber"/>
          <w:b/>
          <w:color w:val="FFFFFF"/>
          <w:sz w:val="32"/>
        </w:rPr>
        <w:t>5</w:t>
      </w:r>
      <w:r>
        <w:rPr>
          <w:b/>
          <w:color w:val="FFFFFF"/>
          <w:sz w:val="32"/>
        </w:rPr>
        <w:tab/>
        <w:t>Top-Level Port List</w:t>
      </w:r>
    </w:p>
    <w:p>
      <w:pPr>
        <w:pStyle w:val="FirstParagraph"/>
        <w:rPr/>
      </w:pPr>
      <w:r>
        <w:rPr>
          <w:sz w:val="20"/>
        </w:rPr>
        <w:t xml:space="preserve">This chapter lists the top-level ports of </w:t>
      </w:r>
      <w:r>
        <w:rPr>
          <w:rStyle w:val="VerbatimChar"/>
          <w:sz w:val="20"/>
        </w:rPr>
        <w:t>amber_top</w:t>
      </w:r>
      <w:r>
        <w:rPr>
          <w:sz w:val="20"/>
        </w:rPr>
        <w:t xml:space="preserve"> and </w:t>
      </w:r>
      <w:r>
        <w:rPr>
          <w:rStyle w:val="VerbatimChar"/>
          <w:sz w:val="20"/>
        </w:rPr>
        <w:t>amber_ace_top</w:t>
      </w:r>
      <w:r>
        <w:rPr>
          <w:sz w:val="20"/>
        </w:rPr>
        <w:t xml:space="preserve">. Internal </w:t>
      </w:r>
      <w:r>
        <w:rPr>
          <w:rStyle w:val="VerbatimChar"/>
          <w:sz w:val="20"/>
        </w:rPr>
        <w:t>l1_core</w:t>
      </w:r>
      <w:r>
        <w:rPr>
          <w:sz w:val="20"/>
        </w:rPr>
        <w:t xml:space="preserve"> ports are defined in the per-block chapters of Chapter 2.</w:t>
      </w:r>
    </w:p>
    <w:p>
      <w:pPr>
        <w:pStyle w:val="Normal"/>
        <w:rPr/>
      </w:pPr>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B87333"/>
        </w:pBdr>
        <w:spacing w:before="280" w:after="80"/>
        <w:rPr/>
      </w:pPr>
      <w:bookmarkStart w:id="89" w:name="__RefHeading___Toc21016_949248236"/>
      <w:bookmarkStart w:id="90" w:name="amber_top-pair-rig-top"/>
      <w:bookmarkEnd w:id="89"/>
      <w:r>
        <w:rPr>
          <w:rStyle w:val="SectionNumber"/>
          <w:b/>
          <w:color w:val="B87333"/>
          <w:sz w:val="28"/>
        </w:rPr>
        <w:t>5.1</w:t>
      </w:r>
      <w:r>
        <w:rPr>
          <w:b/>
          <w:color w:val="B87333"/>
          <w:sz w:val="28"/>
        </w:rPr>
        <w:tab/>
      </w:r>
      <w:r>
        <w:rPr>
          <w:rStyle w:val="VerbatimChar"/>
          <w:b/>
          <w:color w:val="B87333"/>
          <w:sz w:val="28"/>
        </w:rPr>
        <w:t>amber_top</w:t>
      </w:r>
      <w:r>
        <w:rPr>
          <w:b/>
          <w:color w:val="B87333"/>
          <w:sz w:val="28"/>
        </w:rPr>
        <w:t xml:space="preserve"> — Pair-Rig Top</w:t>
      </w:r>
    </w:p>
    <w:p>
      <w:pPr>
        <w:pStyle w:val="Heading3"/>
        <w:spacing w:before="200" w:after="80"/>
        <w:rPr/>
      </w:pPr>
      <w:bookmarkStart w:id="91" w:name="__RefHeading___Toc21018_949248236"/>
      <w:bookmarkEnd w:id="91"/>
      <w:r>
        <w:rPr>
          <w:rStyle w:val="SectionNumber"/>
          <w:b/>
          <w:color w:val="404040"/>
          <w:sz w:val="24"/>
        </w:rPr>
        <w:t>5.1.1</w:t>
      </w:r>
      <w:r>
        <w:rPr>
          <w:b/>
          <w:color w:val="404040"/>
          <w:sz w:val="24"/>
        </w:rPr>
        <w:tab/>
        <w:t>Clock and Reset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 synchronous deassert</w:t>
            </w:r>
            <w:bookmarkStart w:id="92" w:name="clock-and-reset"/>
            <w:bookmarkEnd w:id="92"/>
          </w:p>
        </w:tc>
      </w:tr>
    </w:tbl>
    <w:p>
      <w:pPr>
        <w:pStyle w:val="Heading3"/>
        <w:spacing w:before="200" w:after="80"/>
        <w:rPr/>
      </w:pPr>
      <w:bookmarkStart w:id="93" w:name="__RefHeading___Toc21020_949248236"/>
      <w:bookmarkEnd w:id="93"/>
      <w:r>
        <w:rPr>
          <w:rStyle w:val="SectionNumber"/>
          <w:b/>
          <w:color w:val="404040"/>
          <w:sz w:val="24"/>
        </w:rPr>
        <w:t>5.1.2</w:t>
      </w:r>
      <w:r>
        <w:rPr>
          <w:b/>
          <w:color w:val="404040"/>
          <w:sz w:val="24"/>
        </w:rPr>
        <w:tab/>
        <w:t>CPU GAXI Slave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request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ready to accept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{addr, we, be, wdata}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ready to accept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{rdata}</w:t>
            </w:r>
          </w:p>
        </w:tc>
      </w:tr>
    </w:tbl>
    <w:p>
      <w:pPr>
        <w:pStyle w:val="Heading3"/>
        <w:spacing w:before="200" w:after="80"/>
        <w:rPr/>
      </w:pPr>
      <w:bookmarkStart w:id="94" w:name="__RefHeading___Toc21022_949248236"/>
      <w:bookmarkEnd w:id="94"/>
      <w:r>
        <w:rPr>
          <w:rStyle w:val="SectionNumber"/>
          <w:b/>
          <w:color w:val="404040"/>
          <w:sz w:val="24"/>
        </w:rPr>
        <w:t>5.1.3</w:t>
      </w:r>
      <w:r>
        <w:rPr>
          <w:b/>
          <w:color w:val="404040"/>
          <w:sz w:val="24"/>
        </w:rPr>
        <w:tab/>
        <w:t>AXI4 Memory Masters</w:t>
      </w:r>
    </w:p>
    <w:p>
      <w:pPr>
        <w:pStyle w:val="FirstParagraph"/>
        <w:rPr/>
      </w:pPr>
      <w:r>
        <w:rPr>
          <w:sz w:val="20"/>
        </w:rPr>
        <w:t xml:space="preserve">Plain AXI4 masters driven by </w:t>
      </w:r>
      <w:r>
        <w:rPr>
          <w:rStyle w:val="VerbatimChar"/>
          <w:sz w:val="20"/>
        </w:rPr>
        <w:t>l1_fill</w:t>
      </w:r>
      <w:r>
        <w:rPr>
          <w:sz w:val="20"/>
        </w:rPr>
        <w:t xml:space="preserve"> and </w:t>
      </w:r>
      <w:r>
        <w:rPr>
          <w:rStyle w:val="VerbatimChar"/>
          <w:sz w:val="20"/>
        </w:rPr>
        <w:t>l1_drain</w:t>
      </w:r>
      <w:r>
        <w:rPr>
          <w:sz w:val="20"/>
        </w:rPr>
        <w:t xml:space="preserve"> through the house </w:t>
      </w:r>
      <w:r>
        <w:rPr>
          <w:rStyle w:val="VerbatimChar"/>
          <w:sz w:val="20"/>
        </w:rPr>
        <w:t>axi4_master_rd_monlite</w:t>
      </w:r>
      <w:r>
        <w:rPr>
          <w:sz w:val="20"/>
        </w:rPr>
        <w:t xml:space="preserve"> / </w:t>
      </w:r>
      <w:r>
        <w:rPr>
          <w:rStyle w:val="VerbatimChar"/>
          <w:sz w:val="20"/>
        </w:rPr>
        <w:t>axi4_master_wr_monlite</w:t>
      </w:r>
      <w:r>
        <w:rPr>
          <w:sz w:val="20"/>
        </w:rPr>
        <w:t xml:space="preserve"> wrappers, whose signal names and widths they follow.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04"/>
        <w:gridCol w:w="3551"/>
        <w:gridCol w:w="2905"/>
      </w:tblGrid>
      <w:tr>
        <w:trPr>
          <w:tblHeader w:val="true"/>
        </w:trPr>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m_axi_arlen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m_axi_arsize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m_axi_arburst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m_axi_arcache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m_axi_arprot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m_axi_arregion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m_axi_arvalid</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m_axi_rdata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m_axi_rresp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m_axi_rlast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m_axi_ruser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m_axi_rvalid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m_axi_rready</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m_axi_awlen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m_axi_awsize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m_axi_awburst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m_axi_awlock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m_axi_awcache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m_axi_awprot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m_axi_awregion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m_axi_awvalid</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m_axi_wstrb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m_axi_wlast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m_axi_wuser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m_axi_wvalid</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m_axi_bresp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m_axi_buser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m_axi_bvalid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m_axi_bready</w:t>
            </w:r>
          </w:p>
        </w:tc>
      </w:tr>
    </w:tbl>
    <w:p>
      <w:pPr>
        <w:pStyle w:val="Heading3"/>
        <w:spacing w:before="200" w:after="80"/>
        <w:rPr/>
      </w:pPr>
      <w:bookmarkStart w:id="95" w:name="__RefHeading___Toc21024_949248236"/>
      <w:bookmarkEnd w:id="95"/>
      <w:r>
        <w:rPr>
          <w:rStyle w:val="SectionNumber"/>
          <w:b/>
          <w:color w:val="404040"/>
          <w:sz w:val="24"/>
        </w:rPr>
        <w:t>5.1.4</w:t>
      </w:r>
      <w:r>
        <w:rPr>
          <w:b/>
          <w:color w:val="404040"/>
          <w:sz w:val="24"/>
        </w:rPr>
        <w:tab/>
        <w:t>ACE Snoop Responder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m_axi_acsnoop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transaction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protection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ready for snoop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response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data 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data ready</w:t>
            </w:r>
          </w:p>
        </w:tc>
      </w:tr>
    </w:tbl>
    <w:p>
      <w:pPr>
        <w:pStyle w:val="Heading3"/>
        <w:spacing w:before="200" w:after="80"/>
        <w:rPr/>
      </w:pPr>
      <w:bookmarkStart w:id="96" w:name="__RefHeading___Toc21026_949248236"/>
      <w:bookmarkEnd w:id="96"/>
      <w:r>
        <w:rPr>
          <w:rStyle w:val="SectionNumber"/>
          <w:b/>
          <w:color w:val="404040"/>
          <w:sz w:val="24"/>
        </w:rPr>
        <w:t>5.1.5</w:t>
      </w:r>
      <w:r>
        <w:rPr>
          <w:b/>
          <w:color w:val="404040"/>
          <w:sz w:val="24"/>
        </w:rPr>
        <w:tab/>
        <w:t>MonBus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mon_timestamp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timestamp</w:t>
            </w:r>
          </w:p>
        </w:tc>
      </w:tr>
    </w:tbl>
    <w:p>
      <w:pPr>
        <w:pStyle w:val="Normal"/>
        <w:rPr/>
      </w:pPr>
      <w:bookmarkStart w:id="97" w:name="amber_top-pair-rig-top"/>
      <w:r>
        <w:rPr/>
        <mc:AlternateContent>
          <mc:Choice Requires="wps">
            <w:drawing>
              <wp:inline distT="0" distB="0" distL="0" distR="0">
                <wp:extent cx="635"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7"/>
      <w:r>
        <w:br w:type="page"/>
      </w:r>
    </w:p>
    <w:p>
      <w:pPr>
        <w:pStyle w:val="Heading2"/>
        <w:pBdr>
          <w:bottom w:val="single" w:sz="12" w:space="0" w:color="B87333"/>
        </w:pBdr>
        <w:spacing w:before="280" w:after="80"/>
        <w:rPr/>
      </w:pPr>
      <w:bookmarkStart w:id="98" w:name="__RefHeading___Toc21028_949248236"/>
      <w:bookmarkStart w:id="99" w:name="amber_ace_top-onyx-rig-top"/>
      <w:bookmarkEnd w:id="98"/>
      <w:r>
        <w:rPr>
          <w:rStyle w:val="SectionNumber"/>
          <w:b/>
          <w:color w:val="B87333"/>
          <w:sz w:val="28"/>
        </w:rPr>
        <w:t>5.2</w:t>
      </w:r>
      <w:r>
        <w:rPr>
          <w:b/>
          <w:color w:val="B87333"/>
          <w:sz w:val="28"/>
        </w:rPr>
        <w:tab/>
      </w:r>
      <w:r>
        <w:rPr>
          <w:rStyle w:val="VerbatimChar"/>
          <w:b/>
          <w:color w:val="B87333"/>
          <w:sz w:val="28"/>
        </w:rPr>
        <w:t>amber_ace_top</w:t>
      </w:r>
      <w:r>
        <w:rPr>
          <w:b/>
          <w:color w:val="B87333"/>
          <w:sz w:val="28"/>
        </w:rPr>
        <w:t xml:space="preserve"> — Onyx-Rig Top</w:t>
      </w:r>
    </w:p>
    <w:p>
      <w:pPr>
        <w:pStyle w:val="FirstParagraph"/>
        <w:rPr/>
      </w:pPr>
      <w:r>
        <w:rPr>
          <w:rStyle w:val="VerbatimChar"/>
          <w:sz w:val="20"/>
        </w:rPr>
        <w:t>amber_ace_top</w:t>
      </w:r>
      <w:r>
        <w:rPr>
          <w:sz w:val="20"/>
        </w:rPr>
        <w:t xml:space="preserve"> has the same CPU GAXI slave, snoop responder, and MonBus ports as </w:t>
      </w:r>
      <w:r>
        <w:rPr>
          <w:rStyle w:val="VerbatimChar"/>
          <w:sz w:val="20"/>
        </w:rPr>
        <w:t>amber_top</w:t>
      </w:r>
      <w:r>
        <w:rPr>
          <w:sz w:val="20"/>
        </w:rPr>
        <w:t xml:space="preserve">. The memory-side masters are full ACE masters with </w:t>
      </w:r>
      <w:r>
        <w:rPr>
          <w:rStyle w:val="VerbatimChar"/>
          <w:sz w:val="20"/>
        </w:rPr>
        <w:t>ARSNOOP</w:t>
      </w:r>
      <w:r>
        <w:rPr>
          <w:sz w:val="20"/>
        </w:rPr>
        <w:t xml:space="preserve"> / </w:t>
      </w:r>
      <w:r>
        <w:rPr>
          <w:rStyle w:val="VerbatimChar"/>
          <w:sz w:val="20"/>
        </w:rPr>
        <w:t>AWSNOOP</w:t>
      </w:r>
      <w:r>
        <w:rPr>
          <w:sz w:val="20"/>
        </w:rPr>
        <w:t xml:space="preserve">, </w:t>
      </w:r>
      <w:r>
        <w:rPr>
          <w:rStyle w:val="VerbatimChar"/>
          <w:sz w:val="20"/>
        </w:rPr>
        <w:t>ARDOMAIN</w:t>
      </w:r>
      <w:r>
        <w:rPr>
          <w:sz w:val="20"/>
        </w:rPr>
        <w:t xml:space="preserve"> / </w:t>
      </w:r>
      <w:r>
        <w:rPr>
          <w:rStyle w:val="VerbatimChar"/>
          <w:sz w:val="20"/>
        </w:rPr>
        <w:t>AWDOMAIN</w:t>
      </w:r>
      <w:r>
        <w:rPr>
          <w:sz w:val="20"/>
        </w:rPr>
        <w:t xml:space="preserve"> and </w:t>
      </w:r>
      <w:r>
        <w:rPr>
          <w:rStyle w:val="VerbatimChar"/>
          <w:sz w:val="20"/>
        </w:rPr>
        <w:t>ARBAR</w:t>
      </w:r>
      <w:r>
        <w:rPr>
          <w:sz w:val="20"/>
        </w:rPr>
        <w:t xml:space="preserve"> / </w:t>
      </w:r>
      <w:r>
        <w:rPr>
          <w:rStyle w:val="VerbatimChar"/>
          <w:sz w:val="20"/>
        </w:rPr>
        <w:t>AWBAR</w:t>
      </w:r>
      <w:r>
        <w:rPr>
          <w:sz w:val="20"/>
        </w:rPr>
        <w:t xml:space="preserve"> fields, the 4-bit ACE </w:t>
      </w:r>
      <w:r>
        <w:rPr>
          <w:rStyle w:val="VerbatimChar"/>
          <w:sz w:val="20"/>
        </w:rPr>
        <w:t>RRESP</w:t>
      </w:r>
      <w:r>
        <w:rPr>
          <w:sz w:val="20"/>
        </w:rPr>
        <w:t xml:space="preserve"> (IHI 0022H §D2.1), and auto-pulsed </w:t>
      </w:r>
      <w:r>
        <w:rPr>
          <w:rStyle w:val="VerbatimChar"/>
          <w:sz w:val="20"/>
        </w:rPr>
        <w:t>RACK</w:t>
      </w:r>
      <w:r>
        <w:rPr>
          <w:sz w:val="20"/>
        </w:rPr>
        <w:t xml:space="preserve"> / </w:t>
      </w:r>
      <w:r>
        <w:rPr>
          <w:rStyle w:val="VerbatimChar"/>
          <w:sz w:val="20"/>
        </w:rPr>
        <w:t>WACK</w:t>
      </w:r>
      <w:r>
        <w:rPr>
          <w:sz w:val="20"/>
        </w:rPr>
        <w:t xml:space="preserve"> outputs (deprecated per ruling 2026-10-11 (Sean); removal tracked as amber A5). </w:t>
      </w:r>
      <w:r>
        <w:rPr>
          <w:rStyle w:val="VerbatimChar"/>
          <w:sz w:val="20"/>
        </w:rPr>
        <w:t>amber_ace_issue</w:t>
      </w:r>
      <w:r>
        <w:rPr>
          <w:sz w:val="20"/>
        </w:rPr>
        <w:t xml:space="preserve"> maps cache-side events to ACE transactions; see Chapter 2.8.</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m_axi_arsnoop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read transaction type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m_axi_ardomain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Shareability domain; tied to </w:t>
            </w:r>
            <w:r>
              <w:rPr>
                <w:rStyle w:val="VerbatimChar"/>
                <w:rFonts w:eastAsia="Cambria" w:cs=""/>
                <w:kern w:val="0"/>
                <w:szCs w:val="24"/>
                <w:lang w:val="en-US" w:eastAsia="en-US" w:bidi="ar-SA"/>
              </w:rPr>
              <w:t>0b10</w:t>
            </w:r>
            <w:r>
              <w:rPr>
                <w:rFonts w:eastAsia="Cambria" w:cs=""/>
                <w:kern w:val="0"/>
                <w:sz w:val="24"/>
                <w:szCs w:val="24"/>
                <w:lang w:val="en-US" w:eastAsia="en-US" w:bidi="ar-SA"/>
              </w:rPr>
              <w:t xml:space="preserve"> Outer Shareable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Barrier type; tied to </w:t>
            </w:r>
            <w:r>
              <w:rPr>
                <w:rStyle w:val="VerbatimChar"/>
                <w:rFonts w:eastAsia="Cambria" w:cs=""/>
                <w:kern w:val="0"/>
                <w:szCs w:val="24"/>
                <w:lang w:val="en-US" w:eastAsia="en-US" w:bidi="ar-SA"/>
              </w:rPr>
              <w:t>0b00</w:t>
            </w:r>
            <w:r>
              <w:rPr>
                <w:rFonts w:eastAsia="Cambria" w:cs=""/>
                <w:kern w:val="0"/>
                <w:sz w:val="24"/>
                <w:szCs w:val="24"/>
                <w:lang w:val="en-US" w:eastAsia="en-US" w:bidi="ar-SA"/>
              </w:rPr>
              <w:t>, normal access (amber issues no barriers)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AXI response, </w:t>
            </w:r>
            <w:r>
              <w:rPr>
                <w:rStyle w:val="VerbatimChar"/>
                <w:rFonts w:eastAsia="Cambria" w:cs=""/>
                <w:kern w:val="0"/>
                <w:szCs w:val="24"/>
                <w:lang w:val="en-US" w:eastAsia="en-US" w:bidi="ar-SA"/>
              </w:rPr>
              <w:t>[2]</w:t>
            </w:r>
            <w:r>
              <w:rPr>
                <w:rFonts w:eastAsia="Cambria" w:cs=""/>
                <w:kern w:val="0"/>
                <w:sz w:val="24"/>
                <w:szCs w:val="24"/>
                <w:lang w:val="en-US" w:eastAsia="en-US" w:bidi="ar-SA"/>
              </w:rPr>
              <w:t xml:space="preserve"> PassDirty, </w:t>
            </w:r>
            <w:r>
              <w:rPr>
                <w:rStyle w:val="VerbatimChar"/>
                <w:rFonts w:eastAsia="Cambria" w:cs=""/>
                <w:kern w:val="0"/>
                <w:szCs w:val="24"/>
                <w:lang w:val="en-US" w:eastAsia="en-US" w:bidi="ar-SA"/>
              </w:rPr>
              <w:t>[3]</w:t>
            </w:r>
            <w:r>
              <w:rPr>
                <w:rFonts w:eastAsia="Cambria" w:cs=""/>
                <w:kern w:val="0"/>
                <w:sz w:val="24"/>
                <w:szCs w:val="24"/>
                <w:lang w:val="en-US" w:eastAsia="en-US" w:bidi="ar-SA"/>
              </w:rPr>
              <w:t xml:space="preserve"> IsShared; the core consumes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only (Chapter 3.3)</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read acknowledge (auto-pulsed)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m_axi_awsnoop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write transaction type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m_axi_awdomain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Shareability domain; tied to </w:t>
            </w:r>
            <w:r>
              <w:rPr>
                <w:rStyle w:val="VerbatimChar"/>
                <w:rFonts w:eastAsia="Cambria" w:cs=""/>
                <w:kern w:val="0"/>
                <w:szCs w:val="24"/>
                <w:lang w:val="en-US" w:eastAsia="en-US" w:bidi="ar-SA"/>
              </w:rPr>
              <w:t>0b10</w:t>
            </w:r>
            <w:r>
              <w:rPr>
                <w:rFonts w:eastAsia="Cambria" w:cs=""/>
                <w:kern w:val="0"/>
                <w:sz w:val="24"/>
                <w:szCs w:val="24"/>
                <w:lang w:val="en-US" w:eastAsia="en-US" w:bidi="ar-SA"/>
              </w:rPr>
              <w:t xml:space="preserve"> Outer Shareable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Barrier type; tied to </w:t>
            </w:r>
            <w:r>
              <w:rPr>
                <w:rStyle w:val="VerbatimChar"/>
                <w:rFonts w:eastAsia="Cambria" w:cs=""/>
                <w:kern w:val="0"/>
                <w:szCs w:val="24"/>
                <w:lang w:val="en-US" w:eastAsia="en-US" w:bidi="ar-SA"/>
              </w:rPr>
              <w:t>0b00</w:t>
            </w:r>
            <w:r>
              <w:rPr>
                <w:rFonts w:eastAsia="Cambria" w:cs=""/>
                <w:kern w:val="0"/>
                <w:sz w:val="24"/>
                <w:szCs w:val="24"/>
                <w:lang w:val="en-US" w:eastAsia="en-US" w:bidi="ar-SA"/>
              </w:rPr>
              <w:t>, normal access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write acknowledge (auto-pulsed)</w:t>
            </w:r>
          </w:p>
        </w:tc>
      </w:tr>
    </w:tbl>
    <w:p>
      <w:pPr>
        <w:pStyle w:val="BodyText"/>
        <w:rPr/>
      </w:pPr>
      <w:r>
        <w:rPr>
          <w:sz w:val="20"/>
        </w:rPr>
        <w:t xml:space="preserve">All other AXI/ACE master signals mirror </w:t>
      </w:r>
      <w:r>
        <w:rPr>
          <w:rStyle w:val="VerbatimChar"/>
          <w:sz w:val="20"/>
        </w:rPr>
        <w:t>amber_top</w:t>
      </w:r>
      <w:r>
        <w:rPr>
          <w:sz w:val="20"/>
        </w:rPr>
        <w:t xml:space="preserve"> but connect to </w:t>
      </w:r>
      <w:r>
        <w:rPr>
          <w:rStyle w:val="VerbatimChar"/>
          <w:sz w:val="20"/>
        </w:rPr>
        <w:t>axi4ace_master_rd_monlite</w:t>
      </w:r>
      <w:r>
        <w:rPr>
          <w:sz w:val="20"/>
        </w:rPr>
        <w:t xml:space="preserve"> / </w:t>
      </w:r>
      <w:r>
        <w:rPr>
          <w:rStyle w:val="VerbatimChar"/>
          <w:sz w:val="20"/>
        </w:rPr>
        <w:t>axi4ace_master_wr_monlite</w:t>
      </w:r>
      <w:r>
        <w:rPr>
          <w:sz w:val="20"/>
        </w:rPr>
        <w:t xml:space="preserve"> instead of the plain AXI4 wrappers.</w:t>
      </w:r>
    </w:p>
    <w:p>
      <w:pPr>
        <w:pStyle w:val="Normal"/>
        <w:rPr/>
      </w:pPr>
      <w:bookmarkStart w:id="100" w:name="amber_ace_top-onyx-rig-top"/>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0"/>
      <w:r>
        <w:br w:type="page"/>
      </w:r>
    </w:p>
    <w:p>
      <w:pPr>
        <w:pStyle w:val="Heading2"/>
        <w:pBdr>
          <w:bottom w:val="single" w:sz="12" w:space="0" w:color="B87333"/>
        </w:pBdr>
        <w:spacing w:before="280" w:after="80"/>
        <w:rPr/>
      </w:pPr>
      <w:bookmarkStart w:id="101" w:name="__RefHeading___Toc21030_949248236"/>
      <w:bookmarkStart w:id="102" w:name="parameters"/>
      <w:bookmarkEnd w:id="101"/>
      <w:r>
        <w:rPr>
          <w:rStyle w:val="SectionNumber"/>
          <w:b/>
          <w:color w:val="B87333"/>
          <w:sz w:val="28"/>
        </w:rPr>
        <w:t>5.3</w:t>
      </w:r>
      <w:r>
        <w:rPr>
          <w:b/>
          <w:color w:val="B87333"/>
          <w:sz w:val="28"/>
        </w:rPr>
        <w:tab/>
        <w:t>Parameters</w:t>
      </w:r>
    </w:p>
    <w:p>
      <w:pPr>
        <w:pStyle w:val="FirstParagraph"/>
        <w:rPr/>
      </w:pPr>
      <w:r>
        <w:rPr>
          <w:sz w:val="20"/>
        </w:rPr>
        <w:t xml:space="preserve">All geometry, policy, and bus-width choices are elaboration parameters. See Chapter 6 and the HAS </w:t>
      </w:r>
      <w:hyperlink r:id="rId45">
        <w:r>
          <w:rPr>
            <w:rStyle w:val="Hyperlink"/>
          </w:rPr>
          <w:t>parameters chapter</w:t>
        </w:r>
      </w:hyperlink>
      <w:r>
        <w:rPr>
          <w:sz w:val="20"/>
        </w:rPr>
        <w:t xml:space="preserve"> for the complete list. There is no runtime register block.</w:t>
      </w:r>
    </w:p>
    <w:p>
      <w:pPr>
        <w:pStyle w:val="Normal"/>
        <w:rPr/>
      </w:pPr>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3" w:name="top-level-port-list"/>
      <w:bookmarkStart w:id="104" w:name="parameters"/>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
      <w:bookmarkEnd w:id="104"/>
      <w:r>
        <w:br w:type="page"/>
      </w:r>
    </w:p>
    <w:p>
      <w:pPr>
        <w:pStyle w:val="Heading1"/>
        <w:shd w:val="clear" w:color="auto" w:fill="404040"/>
        <w:spacing w:before="360" w:after="120"/>
        <w:rPr/>
      </w:pPr>
      <w:bookmarkStart w:id="105" w:name="__RefHeading___Toc21032_949248236"/>
      <w:bookmarkStart w:id="106" w:name="clocks-and-reset"/>
      <w:bookmarkEnd w:id="105"/>
      <w:r>
        <w:rPr>
          <w:rStyle w:val="SectionNumber"/>
          <w:b/>
          <w:color w:val="FFFFFF"/>
          <w:sz w:val="32"/>
        </w:rPr>
        <w:t>6</w:t>
      </w:r>
      <w:r>
        <w:rPr>
          <w:b/>
          <w:color w:val="FFFFFF"/>
          <w:sz w:val="32"/>
        </w:rPr>
        <w:tab/>
        <w:t>Clocks and Reset</w:t>
      </w:r>
    </w:p>
    <w:p>
      <w:pPr>
        <w:pStyle w:val="Heading2"/>
        <w:pageBreakBefore w:val="false"/>
        <w:pBdr>
          <w:bottom w:val="single" w:sz="12" w:space="0" w:color="B87333"/>
        </w:pBdr>
        <w:spacing w:before="280" w:after="80"/>
        <w:rPr/>
      </w:pPr>
      <w:bookmarkStart w:id="107" w:name="__RefHeading___Toc21034_949248236"/>
      <w:bookmarkStart w:id="108" w:name="clock-domains"/>
      <w:bookmarkEnd w:id="107"/>
      <w:r>
        <w:rPr>
          <w:rStyle w:val="SectionNumber"/>
          <w:b/>
          <w:color w:val="B87333"/>
          <w:sz w:val="28"/>
        </w:rPr>
        <w:t>6.1</w:t>
      </w:r>
      <w:r>
        <w:rPr>
          <w:b/>
          <w:color w:val="B87333"/>
          <w:sz w:val="28"/>
        </w:rPr>
        <w:tab/>
        <w:t>Clock Domains</w:t>
      </w:r>
    </w:p>
    <w:p>
      <w:pPr>
        <w:pStyle w:val="TableCaption"/>
        <w:rPr/>
      </w:pPr>
      <w:bookmarkStart w:id="109" w:name="_Tab_5_Table_1_3_1__Clock_d"/>
      <w:r>
        <w:rPr/>
        <w:t>Table 1.3.1: Clock domains</w:t>
      </w:r>
      <w:bookmarkEnd w:id="1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50–200 MHz</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all amber logic, AXI4/ACE/GAXI interfaces, MonBus</w:t>
            </w:r>
          </w:p>
        </w:tc>
      </w:tr>
    </w:tbl>
    <w:p>
      <w:pPr>
        <w:pStyle w:val="BodyText"/>
        <w:rPr/>
      </w:pPr>
      <w:r>
        <w:rPr>
          <w:sz w:val="20"/>
        </w:rPr>
        <w:t xml:space="preserve">amber is a single-clock IP. The GAXI slave, AXI4/ACE masters, snoop responder, and MonBus all run on </w:t>
      </w:r>
      <w:r>
        <w:rPr>
          <w:rStyle w:val="VerbatimChar"/>
          <w:sz w:val="20"/>
        </w:rPr>
        <w:t>aclk</w:t>
      </w:r>
      <w:r>
        <w:rPr>
          <w:sz w:val="20"/>
        </w:rPr>
        <w:t>.</w:t>
      </w:r>
      <w:bookmarkEnd w:id="108"/>
      <w:r>
        <w:br w:type="page"/>
      </w:r>
    </w:p>
    <w:p>
      <w:pPr>
        <w:pStyle w:val="Heading2"/>
        <w:pBdr>
          <w:bottom w:val="single" w:sz="12" w:space="0" w:color="B87333"/>
        </w:pBdr>
        <w:spacing w:before="280" w:after="80"/>
        <w:rPr/>
      </w:pPr>
      <w:bookmarkStart w:id="110" w:name="__RefHeading___Toc21036_949248236"/>
      <w:bookmarkStart w:id="111" w:name="reset"/>
      <w:bookmarkEnd w:id="110"/>
      <w:r>
        <w:rPr>
          <w:rStyle w:val="SectionNumber"/>
          <w:b/>
          <w:color w:val="B87333"/>
          <w:sz w:val="28"/>
        </w:rPr>
        <w:t>6.2</w:t>
      </w:r>
      <w:r>
        <w:rPr>
          <w:b/>
          <w:color w:val="B87333"/>
          <w:sz w:val="28"/>
        </w:rPr>
        <w:tab/>
        <w:t>Reset</w:t>
      </w:r>
    </w:p>
    <w:p>
      <w:pPr>
        <w:pStyle w:val="TableCaption"/>
        <w:rPr/>
      </w:pPr>
      <w:bookmarkStart w:id="112" w:name="_Tab_6_Table_1_3_2__Reset_s"/>
      <w:r>
        <w:rPr/>
        <w:t>Table 1.3.2: Reset signals</w:t>
      </w:r>
      <w:bookmarkEnd w:id="1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3019"/>
        <w:gridCol w:w="1812"/>
        <w:gridCol w:w="2113"/>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8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8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Async assert, </w:t>
            </w:r>
            <w:r>
              <w:rPr>
                <w:rFonts w:eastAsia="Cambria" w:cs=""/>
                <w:b/>
                <w:bCs/>
                <w:kern w:val="0"/>
                <w:sz w:val="24"/>
                <w:szCs w:val="24"/>
                <w:lang w:val="en-US" w:eastAsia="en-US" w:bidi="ar-SA"/>
              </w:rPr>
              <w:t>synchronized internally</w:t>
            </w:r>
          </w:p>
        </w:tc>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reset input for all amber logic and memories</w:t>
            </w:r>
          </w:p>
        </w:tc>
      </w:tr>
    </w:tbl>
    <w:p>
      <w:pPr>
        <w:pStyle w:val="BodyText"/>
        <w:rPr/>
      </w:pPr>
      <w:r>
        <w:rPr>
          <w:rStyle w:val="VerbatimChar"/>
          <w:sz w:val="20"/>
        </w:rPr>
        <w:t>aresetn</w:t>
      </w:r>
      <w:r>
        <w:rPr>
          <w:sz w:val="20"/>
        </w:rPr>
        <w:t xml:space="preserve"> is an asynchronous-assert input whose deassertion quality is not trusted: </w:t>
      </w:r>
      <w:r>
        <w:rPr>
          <w:rStyle w:val="VerbatimChar"/>
          <w:sz w:val="20"/>
        </w:rPr>
        <w:t>amber_top</w:t>
      </w:r>
      <w:r>
        <w:rPr>
          <w:sz w:val="20"/>
        </w:rPr>
        <w:t xml:space="preserve"> runs it through the house </w:t>
      </w:r>
      <w:r>
        <w:rPr>
          <w:rStyle w:val="VerbatimChar"/>
          <w:sz w:val="20"/>
        </w:rPr>
        <w:t>reset_sync</w:t>
      </w:r>
      <w:r>
        <w:rPr>
          <w:sz w:val="20"/>
        </w:rPr>
        <w:t xml:space="preserve"> (</w:t>
      </w:r>
      <w:r>
        <w:rPr>
          <w:rStyle w:val="VerbatimChar"/>
          <w:sz w:val="20"/>
        </w:rPr>
        <w:t>rtl/cdc</w:t>
      </w:r>
      <w:r>
        <w:rPr>
          <w:sz w:val="20"/>
        </w:rPr>
        <w:t xml:space="preserve">, N=3, </w:t>
      </w:r>
      <w:r>
        <w:rPr>
          <w:rStyle w:val="VerbatimChar"/>
          <w:sz w:val="20"/>
        </w:rPr>
        <w:t>ASYNC_REG</w:t>
      </w:r>
      <w:r>
        <w:rPr>
          <w:sz w:val="20"/>
        </w:rPr>
        <w:t xml:space="preserve">) before any internal block sees it — as does </w:t>
      </w:r>
      <w:r>
        <w:rPr>
          <w:rStyle w:val="VerbatimChar"/>
          <w:sz w:val="20"/>
        </w:rPr>
        <w:t>amber_ace_top</w:t>
      </w:r>
      <w:r>
        <w:rPr>
          <w:sz w:val="20"/>
        </w:rPr>
        <w:t>, the ACE-rig twin — so integrators may deassert it at any phase — including asynchronously or mid-cycle — and the release the core sees is synchronous. Assertion remains asynchronous end to end. The Genesys2 pair-rig top carries its own synchronizer upstream; cascading is harmless (adds N cycles of release latency).</w:t>
      </w:r>
    </w:p>
    <w:p>
      <w:pPr>
        <w:pStyle w:val="BodyText"/>
        <w:rPr/>
      </w:pPr>
      <w:r>
        <w:rPr>
          <w:rStyle w:val="VerbatimChar"/>
          <w:sz w:val="20"/>
        </w:rPr>
        <w:t>aresetn</w:t>
      </w:r>
      <w:r>
        <w:rPr>
          <w:sz w:val="20"/>
        </w:rPr>
        <w:t xml:space="preserve"> resets all flops. The </w:t>
      </w:r>
      <w:r>
        <w:rPr>
          <w:rStyle w:val="VerbatimChar"/>
          <w:sz w:val="20"/>
        </w:rPr>
        <w:t>sdpram_core</w:t>
      </w:r>
      <w:r>
        <w:rPr>
          <w:sz w:val="20"/>
        </w:rPr>
        <w:t xml:space="preserve"> instances inside </w:t>
      </w:r>
      <w:r>
        <w:rPr>
          <w:rStyle w:val="VerbatimChar"/>
          <w:sz w:val="20"/>
        </w:rPr>
        <w:t>l1_tag_array</w:t>
      </w:r>
      <w:r>
        <w:rPr>
          <w:sz w:val="20"/>
        </w:rPr>
        <w:t xml:space="preserve"> and </w:t>
      </w:r>
      <w:r>
        <w:rPr>
          <w:rStyle w:val="VerbatimChar"/>
          <w:sz w:val="20"/>
        </w:rPr>
        <w:t>l1_data_array</w:t>
      </w:r>
      <w:r>
        <w:rPr>
          <w:sz w:val="20"/>
        </w:rPr>
        <w:t xml:space="preserve"> are not reset; their contents are invalidated by clearing valid bits or by the first access after reset, depending on the implementation choice recorded in Chapter 2.3.</w:t>
      </w:r>
    </w:p>
    <w:p>
      <w:pPr>
        <w:pStyle w:val="BodyText"/>
        <w:rPr/>
      </w:pPr>
      <w:r>
        <w:rPr>
          <w:sz w:val="20"/>
        </w:rPr>
        <w:t xml:space="preserve">All sequential logic uses the house </w:t>
      </w:r>
      <w:r>
        <w:rPr>
          <w:rStyle w:val="VerbatimChar"/>
          <w:sz w:val="20"/>
        </w:rPr>
        <w:t>ALWAYS_FF_RST</w:t>
      </w:r>
      <w:r>
        <w:rPr>
          <w:sz w:val="20"/>
        </w:rPr>
        <w:t xml:space="preserve"> macro with </w:t>
      </w:r>
      <w:r>
        <w:rPr>
          <w:rStyle w:val="VerbatimChar"/>
          <w:sz w:val="20"/>
        </w:rPr>
        <w:t>RST_ASSERTED</w:t>
      </w:r>
      <w:r>
        <w:rPr>
          <w:sz w:val="20"/>
        </w:rPr>
        <w:t xml:space="preserve"> on the synchronized internal reset. This is the same pattern used in the AMBA wrappers and STREAM.</w:t>
      </w:r>
    </w:p>
    <w:p>
      <w:pPr>
        <w:pStyle w:val="BodyText"/>
        <w:rPr/>
      </w:pPr>
      <w:r>
        <w:rPr>
          <w:sz w:val="20"/>
        </w:rPr>
        <w:t xml:space="preserve">The internal synchronization is verified by the directed test </w:t>
      </w:r>
      <w:r>
        <w:rPr>
          <w:rStyle w:val="VerbatimChar"/>
          <w:sz w:val="20"/>
        </w:rPr>
        <w:t>dv/tests/test_amber_top_reset_sync.py</w:t>
      </w:r>
      <w:r>
        <w:rPr>
          <w:sz w:val="20"/>
        </w:rPr>
        <w:t>: an asynchronous (mid-cycle) deassert must delay the post-reset init walk by exactly N cycles, and a mid-cycle assertion must re-enter the init state without waiting for a clock edge.</w:t>
      </w:r>
    </w:p>
    <w:p>
      <w:pPr>
        <w:pStyle w:val="Normal"/>
        <w:rPr/>
      </w:pPr>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2026-10-14</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3" w:name="clocks-and-reset"/>
      <w:bookmarkStart w:id="114" w:name="reset"/>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
      <w:bookmarkEnd w:id="114"/>
      <w:r>
        <w:br w:type="page"/>
      </w:r>
    </w:p>
    <w:p>
      <w:pPr>
        <w:pStyle w:val="Heading1"/>
        <w:shd w:val="clear" w:color="auto" w:fill="404040"/>
        <w:spacing w:before="360" w:after="120"/>
        <w:rPr/>
      </w:pPr>
      <w:bookmarkStart w:id="115" w:name="__RefHeading___Toc21038_949248236"/>
      <w:bookmarkStart w:id="116" w:name="l1_control-blocking-pipeline-fsm"/>
      <w:bookmarkEnd w:id="115"/>
      <w:r>
        <w:rPr>
          <w:rStyle w:val="SectionNumber"/>
          <w:b/>
          <w:color w:val="FFFFFF"/>
          <w:sz w:val="32"/>
        </w:rPr>
        <w:t>7</w:t>
      </w:r>
      <w:r>
        <w:rPr>
          <w:b/>
          <w:color w:val="FFFFFF"/>
          <w:sz w:val="32"/>
        </w:rPr>
        <w:tab/>
        <w:t>l1_control: Blocking Pipeline FSM</w:t>
      </w:r>
    </w:p>
    <w:p>
      <w:pPr>
        <w:pStyle w:val="FirstParagraph"/>
        <w:rPr/>
      </w:pPr>
      <w:r>
        <w:rPr>
          <w:b/>
          <w:bCs/>
          <w:sz w:val="20"/>
        </w:rPr>
        <w:t>Module:</w:t>
      </w:r>
      <w:r>
        <w:rPr>
          <w:sz w:val="20"/>
        </w:rPr>
        <w:t xml:space="preserve"> </w:t>
      </w:r>
      <w:r>
        <w:rPr>
          <w:rStyle w:val="VerbatimChar"/>
          <w:sz w:val="20"/>
        </w:rPr>
        <w:t>l1_control.sv</w:t>
      </w:r>
      <w:r>
        <w:rPr>
          <w:sz w:val="20"/>
        </w:rPr>
        <w:t xml:space="preserve"> </w:t>
      </w:r>
      <w:r>
        <w:rPr>
          <w:b/>
          <w:bCs/>
          <w:sz w:val="20"/>
        </w:rPr>
        <w:t>Location:</w:t>
      </w:r>
      <w:r>
        <w:rPr>
          <w:sz w:val="20"/>
        </w:rPr>
        <w:t xml:space="preserve"> </w:t>
      </w:r>
      <w:r>
        <w:rPr>
          <w:rStyle w:val="VerbatimChar"/>
          <w:sz w:val="20"/>
        </w:rPr>
        <w:t>projects/components/cache-ip/common-ip/rtl/fub/</w:t>
      </w:r>
      <w:r>
        <w:rPr>
          <w:sz w:val="20"/>
        </w:rPr>
        <w:t xml:space="preserve"> </w:t>
      </w:r>
      <w:r>
        <w:rPr>
          <w:b/>
          <w:bCs/>
          <w:sz w:val="20"/>
        </w:rPr>
        <w:t>Status:</w:t>
      </w:r>
      <w:r>
        <w:rPr>
          <w:sz w:val="20"/>
        </w:rPr>
        <w:t xml:space="preserve"> Landed (Task 3: CPU path; Task 4: snoop-during-fill service + pending-fill bypass leaf); scored against the Task 2 gem5-derived oracle at gate/func/full, geometries s16w2 + s128w4</w:t>
      </w:r>
    </w:p>
    <w:p>
      <w:pPr>
        <w:pStyle w:val="Normal"/>
        <w:rPr/>
      </w:pPr>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B87333"/>
        </w:pBdr>
        <w:spacing w:before="280" w:after="80"/>
        <w:rPr/>
      </w:pPr>
      <w:bookmarkStart w:id="117" w:name="__RefHeading___Toc21040_949248236"/>
      <w:bookmarkStart w:id="118" w:name="overview"/>
      <w:bookmarkEnd w:id="117"/>
      <w:r>
        <w:rPr>
          <w:rStyle w:val="SectionNumber"/>
          <w:b/>
          <w:color w:val="B87333"/>
          <w:sz w:val="28"/>
        </w:rPr>
        <w:t>7.1</w:t>
      </w:r>
      <w:r>
        <w:rPr>
          <w:b/>
          <w:color w:val="B87333"/>
          <w:sz w:val="28"/>
        </w:rPr>
        <w:tab/>
        <w:t>Overview</w:t>
      </w:r>
    </w:p>
    <w:p>
      <w:pPr>
        <w:pStyle w:val="FirstParagraph"/>
        <w:rPr/>
      </w:pPr>
      <w:r>
        <w:rPr>
          <w:rStyle w:val="VerbatimChar"/>
          <w:sz w:val="20"/>
        </w:rPr>
        <w:t>l1_control</w:t>
      </w:r>
      <w:r>
        <w:rPr>
          <w:sz w:val="20"/>
        </w:rPr>
        <w:t xml:space="preserve"> is the cache’s only state machine. It owns the blocking pipeline, the tag-array port-A schedule, the pending-fill bypass register, victim-way selection, and the handshakes to </w:t>
      </w:r>
      <w:r>
        <w:rPr>
          <w:rStyle w:val="VerbatimChar"/>
          <w:sz w:val="20"/>
        </w:rPr>
        <w:t>l1_fill</w:t>
      </w:r>
      <w:r>
        <w:rPr>
          <w:sz w:val="20"/>
        </w:rPr>
        <w:t xml:space="preserve">, </w:t>
      </w:r>
      <w:r>
        <w:rPr>
          <w:rStyle w:val="VerbatimChar"/>
          <w:sz w:val="20"/>
        </w:rPr>
        <w:t>l1_drain</w:t>
      </w:r>
      <w:r>
        <w:rPr>
          <w:sz w:val="20"/>
        </w:rPr>
        <w:t xml:space="preserve">, </w:t>
      </w:r>
      <w:r>
        <w:rPr>
          <w:rStyle w:val="VerbatimChar"/>
          <w:sz w:val="20"/>
        </w:rPr>
        <w:t>l1_victim</w:t>
      </w:r>
      <w:r>
        <w:rPr>
          <w:sz w:val="20"/>
        </w:rPr>
        <w:t xml:space="preserve">, and </w:t>
      </w:r>
      <w:r>
        <w:rPr>
          <w:rStyle w:val="VerbatimChar"/>
          <w:sz w:val="20"/>
        </w:rPr>
        <w:t>l1_snoop_resp</w:t>
      </w:r>
      <w:r>
        <w:rPr>
          <w:sz w:val="20"/>
        </w:rPr>
        <w:t>. Because the cache is blocking, there is exactly one CPU transaction in flight at any time; snoops are serviced concurrently on tag-array port B.</w:t>
      </w:r>
    </w:p>
    <w:p>
      <w:pPr>
        <w:pStyle w:val="Normal"/>
        <w:rPr/>
      </w:pPr>
      <w:bookmarkStart w:id="119" w:name="overview"/>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
      <w:r>
        <w:br w:type="page"/>
      </w:r>
    </w:p>
    <w:p>
      <w:pPr>
        <w:pStyle w:val="Heading2"/>
        <w:pBdr>
          <w:bottom w:val="single" w:sz="12" w:space="0" w:color="B87333"/>
        </w:pBdr>
        <w:spacing w:before="280" w:after="80"/>
        <w:rPr/>
      </w:pPr>
      <w:bookmarkStart w:id="120" w:name="__RefHeading___Toc21042_949248236"/>
      <w:bookmarkStart w:id="121" w:name="state-encoding"/>
      <w:bookmarkEnd w:id="120"/>
      <w:r>
        <w:rPr>
          <w:rStyle w:val="SectionNumber"/>
          <w:b/>
          <w:color w:val="B87333"/>
          <w:sz w:val="28"/>
        </w:rPr>
        <w:t>7.2</w:t>
      </w:r>
      <w:r>
        <w:rPr>
          <w:b/>
          <w:color w:val="B87333"/>
          <w:sz w:val="28"/>
        </w:rPr>
        <w:tab/>
        <w:t>State Encoding</w:t>
      </w:r>
    </w:p>
    <w:p>
      <w:pPr>
        <w:pStyle w:val="FirstParagraph"/>
        <w:rPr/>
      </w:pPr>
      <w:r>
        <w:rPr>
          <w:rStyle w:val="VerbatimChar"/>
          <w:sz w:val="20"/>
        </w:rPr>
        <w:t>l1_pkg</w:t>
      </w:r>
      <w:r>
        <w:rPr>
          <w:sz w:val="20"/>
        </w:rPr>
        <w:t xml:space="preserve"> defines a 3-bit cache-line state field for </w:t>
      </w:r>
      <w:r>
        <w:rPr>
          <w:rStyle w:val="VerbatimChar"/>
          <w:sz w:val="20"/>
        </w:rPr>
        <w:t>M</w:t>
      </w:r>
      <w:r>
        <w:rPr>
          <w:sz w:val="20"/>
        </w:rPr>
        <w:t xml:space="preserve">, </w:t>
      </w:r>
      <w:r>
        <w:rPr>
          <w:rStyle w:val="VerbatimChar"/>
          <w:sz w:val="20"/>
        </w:rPr>
        <w:t>E</w:t>
      </w:r>
      <w:r>
        <w:rPr>
          <w:sz w:val="20"/>
        </w:rPr>
        <w:t xml:space="preserve">, </w:t>
      </w:r>
      <w:r>
        <w:rPr>
          <w:rStyle w:val="VerbatimChar"/>
          <w:sz w:val="20"/>
        </w:rPr>
        <w:t>S</w:t>
      </w:r>
      <w:r>
        <w:rPr>
          <w:sz w:val="20"/>
        </w:rPr>
        <w:t xml:space="preserve">, </w:t>
      </w:r>
      <w:r>
        <w:rPr>
          <w:rStyle w:val="VerbatimChar"/>
          <w:sz w:val="20"/>
        </w:rPr>
        <w:t>I</w:t>
      </w:r>
      <w:r>
        <w:rPr>
          <w:sz w:val="20"/>
        </w:rPr>
        <w:t xml:space="preserve">. One extra code is reserved for a future MOESI </w:t>
      </w:r>
      <w:r>
        <w:rPr>
          <w:rStyle w:val="VerbatimChar"/>
          <w:sz w:val="20"/>
        </w:rPr>
        <w:t>O</w:t>
      </w:r>
      <w:r>
        <w:rPr>
          <w:sz w:val="20"/>
        </w:rPr>
        <w:t xml:space="preserve"> state; the control FSM v1.0 implements only MESI.</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STATE_I = </w:t>
      </w:r>
      <w:r>
        <w:rPr>
          <w:rStyle w:val="BaseNTok"/>
        </w:rPr>
        <w:t>3'b000</w:t>
      </w:r>
      <w:r>
        <w:rPr>
          <w:rStyle w:val="NormalTok"/>
        </w:rPr>
        <w:t xml:space="preserve">,  </w:t>
      </w:r>
      <w:r>
        <w:rPr>
          <w:rStyle w:val="CommentTok"/>
        </w:rPr>
        <w:t>// Invalid</w:t>
      </w:r>
      <w:r>
        <w:rPr/>
        <w:br/>
      </w:r>
      <w:r>
        <w:rPr>
          <w:rStyle w:val="NormalTok"/>
        </w:rPr>
        <w:t xml:space="preserve">    STATE_S = </w:t>
      </w:r>
      <w:r>
        <w:rPr>
          <w:rStyle w:val="BaseNTok"/>
        </w:rPr>
        <w:t>3'b001</w:t>
      </w:r>
      <w:r>
        <w:rPr>
          <w:rStyle w:val="NormalTok"/>
        </w:rPr>
        <w:t xml:space="preserve">,  </w:t>
      </w:r>
      <w:r>
        <w:rPr>
          <w:rStyle w:val="CommentTok"/>
        </w:rPr>
        <w:t>// Shared</w:t>
      </w:r>
      <w:r>
        <w:rPr/>
        <w:br/>
      </w:r>
      <w:r>
        <w:rPr>
          <w:rStyle w:val="NormalTok"/>
        </w:rPr>
        <w:t xml:space="preserve">    STATE_E = </w:t>
      </w:r>
      <w:r>
        <w:rPr>
          <w:rStyle w:val="BaseNTok"/>
        </w:rPr>
        <w:t>3'b010</w:t>
      </w:r>
      <w:r>
        <w:rPr>
          <w:rStyle w:val="NormalTok"/>
        </w:rPr>
        <w:t xml:space="preserve">,  </w:t>
      </w:r>
      <w:r>
        <w:rPr>
          <w:rStyle w:val="CommentTok"/>
        </w:rPr>
        <w:t>// Exclusive</w:t>
      </w:r>
      <w:r>
        <w:rPr/>
        <w:br/>
      </w:r>
      <w:r>
        <w:rPr>
          <w:rStyle w:val="NormalTok"/>
        </w:rPr>
        <w:t xml:space="preserve">    STATE_M = </w:t>
      </w:r>
      <w:r>
        <w:rPr>
          <w:rStyle w:val="BaseNTok"/>
        </w:rPr>
        <w:t>3'b011</w:t>
      </w:r>
      <w:r>
        <w:rPr>
          <w:rStyle w:val="NormalTok"/>
        </w:rPr>
        <w:t xml:space="preserve">,  </w:t>
      </w:r>
      <w:r>
        <w:rPr>
          <w:rStyle w:val="CommentTok"/>
        </w:rPr>
        <w:t>// Modified</w:t>
      </w:r>
      <w:r>
        <w:rPr/>
        <w:br/>
      </w:r>
      <w:r>
        <w:rPr>
          <w:rStyle w:val="NormalTok"/>
        </w:rPr>
        <w:t xml:space="preserve">    STATE_O = </w:t>
      </w:r>
      <w:r>
        <w:rPr>
          <w:rStyle w:val="BaseNTok"/>
        </w:rPr>
        <w:t>3'b100</w:t>
      </w:r>
      <w:r>
        <w:rPr>
          <w:rStyle w:val="NormalTok"/>
        </w:rPr>
        <w:t xml:space="preserve">,  </w:t>
      </w:r>
      <w:r>
        <w:rPr>
          <w:rStyle w:val="CommentTok"/>
        </w:rPr>
        <w:t>// Reserved for future MOESI Owned state</w:t>
      </w:r>
      <w:r>
        <w:rPr/>
        <w:br/>
      </w:r>
      <w:r>
        <w:rPr>
          <w:rStyle w:val="NormalTok"/>
        </w:rPr>
        <w:t xml:space="preserve">    </w:t>
      </w:r>
      <w:r>
        <w:rPr>
          <w:rStyle w:val="CommentTok"/>
        </w:rPr>
        <w:t>// 3'b101, 3'b110, 3'b111 reserved</w:t>
      </w:r>
      <w:r>
        <w:rPr/>
        <w:br/>
      </w:r>
      <w:r>
        <w:rPr>
          <w:rStyle w:val="NormalTok"/>
        </w:rPr>
        <w:t>} cache_state_t;</w:t>
      </w:r>
    </w:p>
    <w:p>
      <w:pPr>
        <w:pStyle w:val="FirstParagraph"/>
        <w:rPr/>
      </w:pPr>
      <w:r>
        <w:rPr>
          <w:sz w:val="20"/>
        </w:rPr>
        <w:t xml:space="preserve">The 3-bit width is intentional: it gives one reserved code for </w:t>
      </w:r>
      <w:r>
        <w:rPr>
          <w:rStyle w:val="VerbatimChar"/>
          <w:sz w:val="20"/>
        </w:rPr>
        <w:t>O</w:t>
      </w:r>
      <w:r>
        <w:rPr>
          <w:sz w:val="20"/>
        </w:rPr>
        <w:t xml:space="preserve"> and three spare codes for future transient/stable elaborations without widening the tag store.</w:t>
      </w:r>
    </w:p>
    <w:p>
      <w:pPr>
        <w:pStyle w:val="Heading3"/>
        <w:spacing w:before="200" w:after="80"/>
        <w:rPr/>
      </w:pPr>
      <w:bookmarkStart w:id="122" w:name="__RefHeading___Toc21044_949248236"/>
      <w:bookmarkStart w:id="123" w:name="fsm-states-inside-l1_control"/>
      <w:bookmarkEnd w:id="122"/>
      <w:r>
        <w:rPr>
          <w:rStyle w:val="SectionNumber"/>
          <w:b/>
          <w:color w:val="404040"/>
          <w:sz w:val="24"/>
        </w:rPr>
        <w:t>7.2.1</w:t>
      </w:r>
      <w:r>
        <w:rPr>
          <w:b/>
          <w:color w:val="404040"/>
          <w:sz w:val="24"/>
        </w:rPr>
        <w:tab/>
        <w:t>FSM states inside l1_control</w:t>
      </w:r>
    </w:p>
    <w:p>
      <w:pPr>
        <w:pStyle w:val="FirstParagraph"/>
        <w:rPr/>
      </w:pPr>
      <w:r>
        <w:rPr>
          <w:sz w:val="20"/>
        </w:rPr>
        <w:t xml:space="preserve">The FSM itself is one-hot encoded. Stable states are the ones that can persist between CPU requests; transient states exist only while a miss or snoop is in progress, mirroring the gem5 Ruby </w:t>
      </w:r>
      <w:r>
        <w:rPr>
          <w:rStyle w:val="VerbatimChar"/>
          <w:sz w:val="20"/>
        </w:rPr>
        <w:t>MESI_Two_Level-L1cache.sm</w:t>
      </w:r>
      <w:r>
        <w:rPr>
          <w:sz w:val="20"/>
        </w:rPr>
        <w:t xml:space="preserve"> philosophy that every in-flight condition is an explicit enumerated state.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78"/>
        <w:gridCol w:w="2552"/>
        <w:gridCol w:w="3830"/>
      </w:tblGrid>
      <w:tr>
        <w:trPr>
          <w:tblHeader w:val="true"/>
        </w:trPr>
        <w:tc>
          <w:tcPr>
            <w:tcW w:w="2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3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CTRL_IDLE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Waiting for a CPU request from </w:t>
            </w:r>
            <w:r>
              <w:rPr>
                <w:rStyle w:val="VerbatimChar"/>
                <w:rFonts w:eastAsia="Cambria" w:cs=""/>
                <w:kern w:val="0"/>
                <w:szCs w:val="24"/>
                <w:lang w:val="en-US" w:eastAsia="en-US" w:bidi="ar-SA"/>
              </w:rPr>
              <w:t>l1_cpu_frontend</w:t>
            </w:r>
            <w:r>
              <w:rPr>
                <w:rFonts w:eastAsia="Cambria" w:cs=""/>
                <w:kern w:val="0"/>
                <w:sz w:val="24"/>
                <w:szCs w:val="24"/>
                <w:lang w:val="en-US" w:eastAsia="en-US" w:bidi="ar-SA"/>
              </w:rPr>
              <w:t>.</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CTRL_LOOKUP</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Tag/state lookup on port A; hit/miss decision.</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CTRL_HIT_RD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hit: fetch data from </w:t>
            </w:r>
            <w:r>
              <w:rPr>
                <w:rStyle w:val="VerbatimChar"/>
                <w:rFonts w:eastAsia="Cambria" w:cs=""/>
                <w:kern w:val="0"/>
                <w:szCs w:val="24"/>
                <w:lang w:val="en-US" w:eastAsia="en-US" w:bidi="ar-SA"/>
              </w:rPr>
              <w:t>l1_data_array</w:t>
            </w:r>
            <w:r>
              <w:rPr>
                <w:rFonts w:eastAsia="Cambria" w:cs=""/>
                <w:kern w:val="0"/>
                <w:sz w:val="24"/>
                <w:szCs w:val="24"/>
                <w:lang w:val="en-US" w:eastAsia="en-US" w:bidi="ar-SA"/>
              </w:rPr>
              <w:t xml:space="preserve"> port A, return response.</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CTRL_HIT_WR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hit: update data, promote to M, return response.</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CTRL_MISS_VICTIM</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Miss: ask </w:t>
            </w:r>
            <w:r>
              <w:rPr>
                <w:rStyle w:val="VerbatimChar"/>
                <w:rFonts w:eastAsia="Cambria" w:cs=""/>
                <w:kern w:val="0"/>
                <w:szCs w:val="24"/>
                <w:lang w:val="en-US" w:eastAsia="en-US" w:bidi="ar-SA"/>
              </w:rPr>
              <w:t>l1_repl</w:t>
            </w:r>
            <w:r>
              <w:rPr>
                <w:rFonts w:eastAsia="Cambria" w:cs=""/>
                <w:kern w:val="0"/>
                <w:sz w:val="24"/>
                <w:szCs w:val="24"/>
                <w:lang w:val="en-US" w:eastAsia="en-US" w:bidi="ar-SA"/>
              </w:rPr>
              <w:t xml:space="preserve"> for victim way; read victim state.</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CTRL_MISS_DRAIN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Victim is dirty: stage it in </w:t>
            </w:r>
            <w:r>
              <w:rPr>
                <w:rStyle w:val="VerbatimChar"/>
                <w:rFonts w:eastAsia="Cambria" w:cs=""/>
                <w:kern w:val="0"/>
                <w:szCs w:val="24"/>
                <w:lang w:val="en-US" w:eastAsia="en-US" w:bidi="ar-SA"/>
              </w:rPr>
              <w:t>l1_victim</w:t>
            </w:r>
            <w:r>
              <w:rPr>
                <w:rFonts w:eastAsia="Cambria" w:cs=""/>
                <w:kern w:val="0"/>
                <w:sz w:val="24"/>
                <w:szCs w:val="24"/>
                <w:lang w:val="en-US" w:eastAsia="en-US" w:bidi="ar-SA"/>
              </w:rPr>
              <w:t xml:space="preserve">, launch </w:t>
            </w:r>
            <w:r>
              <w:rPr>
                <w:rStyle w:val="VerbatimChar"/>
                <w:rFonts w:eastAsia="Cambria" w:cs=""/>
                <w:kern w:val="0"/>
                <w:szCs w:val="24"/>
                <w:lang w:val="en-US" w:eastAsia="en-US" w:bidi="ar-SA"/>
              </w:rPr>
              <w:t>l1_drain</w:t>
            </w:r>
            <w:r>
              <w:rPr>
                <w:rFonts w:eastAsia="Cambria" w:cs=""/>
                <w:kern w:val="0"/>
                <w:sz w:val="24"/>
                <w:szCs w:val="24"/>
                <w:lang w:val="en-US" w:eastAsia="en-US" w:bidi="ar-SA"/>
              </w:rPr>
              <w:t>.</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CTRL_MISS_FILL</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Launch </w:t>
            </w:r>
            <w:r>
              <w:rPr>
                <w:rStyle w:val="VerbatimChar"/>
                <w:rFonts w:eastAsia="Cambria" w:cs=""/>
                <w:kern w:val="0"/>
                <w:szCs w:val="24"/>
                <w:lang w:val="en-US" w:eastAsia="en-US" w:bidi="ar-SA"/>
              </w:rPr>
              <w:t>l1_fill</w:t>
            </w:r>
            <w:r>
              <w:rPr>
                <w:rFonts w:eastAsia="Cambria" w:cs=""/>
                <w:kern w:val="0"/>
                <w:sz w:val="24"/>
                <w:szCs w:val="24"/>
                <w:lang w:val="en-US" w:eastAsia="en-US" w:bidi="ar-SA"/>
              </w:rPr>
              <w:t>, wait for RLAST.</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CTRL_FILL_WRITE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fill data into </w:t>
            </w:r>
            <w:r>
              <w:rPr>
                <w:rStyle w:val="VerbatimChar"/>
                <w:rFonts w:eastAsia="Cambria" w:cs=""/>
                <w:kern w:val="0"/>
                <w:szCs w:val="24"/>
                <w:lang w:val="en-US" w:eastAsia="en-US" w:bidi="ar-SA"/>
              </w:rPr>
              <w:t>l1_data_array</w:t>
            </w:r>
            <w:r>
              <w:rPr>
                <w:rFonts w:eastAsia="Cambria" w:cs=""/>
                <w:kern w:val="0"/>
                <w:sz w:val="24"/>
                <w:szCs w:val="24"/>
                <w:lang w:val="en-US" w:eastAsia="en-US" w:bidi="ar-SA"/>
              </w:rPr>
              <w:t xml:space="preserve"> port A; install tag + state.</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CTRL_REPLAY</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Re-present original request from front-end latch; it now hits.</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CTRL_SNOOP</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Service a snoop on port B (can preempt / interleave with miss states).</w:t>
            </w:r>
          </w:p>
        </w:tc>
      </w:tr>
      <w:tr>
        <w:trPr/>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CTRL_ERROR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fatal error; cleared only by reset.</w:t>
            </w:r>
          </w:p>
        </w:tc>
      </w:tr>
    </w:tbl>
    <w:p>
      <w:pPr>
        <w:pStyle w:val="BodyText"/>
        <w:rPr/>
      </w:pPr>
      <w:r>
        <w:rPr>
          <w:sz w:val="20"/>
        </w:rPr>
        <w:t xml:space="preserve">The FSM is not a minimal two-state controller; the explicit transient states are the formal proof surface. Each state asserts exactly the control signals that are legal for that state, and illegal states default to </w:t>
      </w:r>
      <w:r>
        <w:rPr>
          <w:rStyle w:val="VerbatimChar"/>
          <w:sz w:val="20"/>
        </w:rPr>
        <w:t>CTRL_ERROR</w:t>
      </w:r>
      <w:r>
        <w:rPr>
          <w:sz w:val="20"/>
        </w:rPr>
        <w:t>.</w:t>
      </w:r>
    </w:p>
    <w:p>
      <w:pPr>
        <w:pStyle w:val="Normal"/>
        <w:rPr/>
      </w:pPr>
      <w:bookmarkStart w:id="124" w:name="state-encoding"/>
      <w:bookmarkStart w:id="125" w:name="fsm-states-inside-l1_control"/>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
      <w:bookmarkEnd w:id="125"/>
      <w:r>
        <w:br w:type="page"/>
      </w:r>
    </w:p>
    <w:p>
      <w:pPr>
        <w:pStyle w:val="Heading2"/>
        <w:pBdr>
          <w:bottom w:val="single" w:sz="12" w:space="0" w:color="B87333"/>
        </w:pBdr>
        <w:spacing w:before="280" w:after="80"/>
        <w:rPr/>
      </w:pPr>
      <w:bookmarkStart w:id="126" w:name="__RefHeading___Toc21046_949248236"/>
      <w:bookmarkStart w:id="127" w:name="pipeline-staging"/>
      <w:bookmarkEnd w:id="126"/>
      <w:r>
        <w:rPr>
          <w:rStyle w:val="SectionNumber"/>
          <w:b/>
          <w:color w:val="B87333"/>
          <w:sz w:val="28"/>
        </w:rPr>
        <w:t>7.3</w:t>
      </w:r>
      <w:r>
        <w:rPr>
          <w:b/>
          <w:color w:val="B87333"/>
          <w:sz w:val="28"/>
        </w:rPr>
        <w:tab/>
        <w:t>Pipeline Staging</w:t>
      </w:r>
    </w:p>
    <w:p>
      <w:pPr>
        <w:pStyle w:val="FirstParagraph"/>
        <w:rPr/>
      </w:pPr>
      <w:r>
        <w:rPr>
          <w:sz w:val="20"/>
        </w:rPr>
        <w:t>The HAS deferred pipeline staging to the MAS. This section fixes it.</w:t>
      </w:r>
    </w:p>
    <w:p>
      <w:pPr>
        <w:pStyle w:val="Heading3"/>
        <w:spacing w:before="200" w:after="80"/>
        <w:rPr/>
      </w:pPr>
      <w:bookmarkStart w:id="128" w:name="__RefHeading___Toc21048_949248236"/>
      <w:bookmarkStart w:id="129" w:name="stage-0-request-latch"/>
      <w:bookmarkEnd w:id="128"/>
      <w:r>
        <w:rPr>
          <w:rStyle w:val="SectionNumber"/>
          <w:b/>
          <w:color w:val="404040"/>
          <w:sz w:val="24"/>
        </w:rPr>
        <w:t>7.3.1</w:t>
      </w:r>
      <w:r>
        <w:rPr>
          <w:b/>
          <w:color w:val="404040"/>
          <w:sz w:val="24"/>
        </w:rPr>
        <w:tab/>
        <w:t>Stage 0: Request latch</w:t>
      </w:r>
    </w:p>
    <w:p>
      <w:pPr>
        <w:pStyle w:val="FirstParagraph"/>
        <w:rPr/>
      </w:pPr>
      <w:r>
        <w:rPr>
          <w:rStyle w:val="VerbatimChar"/>
          <w:sz w:val="20"/>
        </w:rPr>
        <w:t>l1_cpu_frontend</w:t>
      </w:r>
      <w:r>
        <w:rPr>
          <w:sz w:val="20"/>
        </w:rPr>
        <w:t xml:space="preserve"> accepts a GAXI request and holds </w:t>
      </w:r>
      <w:r>
        <w:rPr>
          <w:rStyle w:val="VerbatimChar"/>
          <w:sz w:val="20"/>
        </w:rPr>
        <w:t>{addr, we, be, wdata}</w:t>
      </w:r>
      <w:r>
        <w:rPr>
          <w:sz w:val="20"/>
        </w:rPr>
        <w:t xml:space="preserve"> in a register. </w:t>
      </w:r>
      <w:r>
        <w:rPr>
          <w:rStyle w:val="VerbatimChar"/>
          <w:sz w:val="20"/>
        </w:rPr>
        <w:t>l1_control</w:t>
      </w:r>
      <w:r>
        <w:rPr>
          <w:sz w:val="20"/>
        </w:rPr>
        <w:t xml:space="preserve"> sees a single </w:t>
      </w:r>
      <w:r>
        <w:rPr>
          <w:rStyle w:val="VerbatimChar"/>
          <w:sz w:val="20"/>
        </w:rPr>
        <w:t>req_valid</w:t>
      </w:r>
      <w:r>
        <w:rPr>
          <w:sz w:val="20"/>
        </w:rPr>
        <w:t xml:space="preserve"> pulse and the latched request fields. The front end does not accept a new request until </w:t>
      </w:r>
      <w:r>
        <w:rPr>
          <w:rStyle w:val="VerbatimChar"/>
          <w:sz w:val="20"/>
        </w:rPr>
        <w:t>req_ready</w:t>
      </w:r>
      <w:r>
        <w:rPr>
          <w:sz w:val="20"/>
        </w:rPr>
        <w:t xml:space="preserve"> is returned.</w:t>
      </w:r>
      <w:bookmarkEnd w:id="129"/>
    </w:p>
    <w:p>
      <w:pPr>
        <w:pStyle w:val="Heading3"/>
        <w:spacing w:before="200" w:after="80"/>
        <w:rPr/>
      </w:pPr>
      <w:bookmarkStart w:id="130" w:name="__RefHeading___Toc21050_949248236"/>
      <w:bookmarkStart w:id="131" w:name="stage-1-tag-lookup-ctrl_lookup"/>
      <w:bookmarkEnd w:id="130"/>
      <w:r>
        <w:rPr>
          <w:rStyle w:val="SectionNumber"/>
          <w:b/>
          <w:color w:val="404040"/>
          <w:sz w:val="24"/>
        </w:rPr>
        <w:t>7.3.2</w:t>
      </w:r>
      <w:r>
        <w:rPr>
          <w:b/>
          <w:color w:val="404040"/>
          <w:sz w:val="24"/>
        </w:rPr>
        <w:tab/>
        <w:t>Stage 1: Tag lookup (</w:t>
      </w:r>
      <w:r>
        <w:rPr>
          <w:rStyle w:val="VerbatimChar"/>
          <w:b/>
          <w:color w:val="404040"/>
          <w:sz w:val="24"/>
        </w:rPr>
        <w:t>CTRL_LOOKUP</w:t>
      </w:r>
      <w:r>
        <w:rPr>
          <w:b/>
          <w:color w:val="404040"/>
          <w:sz w:val="24"/>
        </w:rPr>
        <w:t>)</w:t>
      </w:r>
    </w:p>
    <w:p>
      <w:pPr>
        <w:pStyle w:val="FirstParagraph"/>
        <w:rPr/>
      </w:pPr>
      <w:r>
        <w:rPr>
          <w:sz w:val="20"/>
        </w:rPr>
        <w:t xml:space="preserve">On the cycle after request acceptance, </w:t>
      </w:r>
      <w:r>
        <w:rPr>
          <w:rStyle w:val="VerbatimChar"/>
          <w:sz w:val="20"/>
        </w:rPr>
        <w:t>l1_control</w:t>
      </w:r>
      <w:r>
        <w:rPr>
          <w:sz w:val="20"/>
        </w:rPr>
        <w:t xml:space="preserve"> drives </w:t>
      </w:r>
      <w:r>
        <w:rPr>
          <w:rStyle w:val="VerbatimChar"/>
          <w:sz w:val="20"/>
        </w:rPr>
        <w:t>ctrl_tag_a_set</w:t>
      </w:r>
      <w:r>
        <w:rPr>
          <w:sz w:val="20"/>
        </w:rPr>
        <w:t xml:space="preserve">; the tag array returns per-way </w:t>
      </w:r>
      <w:r>
        <w:rPr>
          <w:rStyle w:val="VerbatimChar"/>
          <w:sz w:val="20"/>
        </w:rPr>
        <w:t>{tag, state}</w:t>
      </w:r>
      <w:r>
        <w:rPr>
          <w:sz w:val="20"/>
        </w:rPr>
        <w:t xml:space="preserve"> combinationally on </w:t>
      </w:r>
      <w:r>
        <w:rPr>
          <w:rStyle w:val="VerbatimChar"/>
          <w:sz w:val="20"/>
        </w:rPr>
        <w:t>ctrl_tag_a_tag_state</w:t>
      </w:r>
      <w:r>
        <w:rPr>
          <w:sz w:val="20"/>
        </w:rPr>
        <w:t xml:space="preserve">. The lookup also selects the victim way from </w:t>
      </w:r>
      <w:r>
        <w:rPr>
          <w:rStyle w:val="VerbatimChar"/>
          <w:sz w:val="20"/>
        </w:rPr>
        <w:t>l1_repl</w:t>
      </w:r>
      <w:r>
        <w:rPr>
          <w:sz w:val="20"/>
        </w:rPr>
        <w:t xml:space="preserve"> combinatorially so that the victim is known on the same cycle the hit/miss decision is made.</w:t>
      </w:r>
      <w:bookmarkEnd w:id="131"/>
    </w:p>
    <w:p>
      <w:pPr>
        <w:pStyle w:val="Heading3"/>
        <w:spacing w:before="200" w:after="80"/>
        <w:rPr/>
      </w:pPr>
      <w:bookmarkStart w:id="132" w:name="__RefHeading___Toc21052_949248236"/>
      <w:bookmarkStart w:id="133" w:name="stage-2-hit-or-miss-decision"/>
      <w:bookmarkEnd w:id="132"/>
      <w:r>
        <w:rPr>
          <w:rStyle w:val="SectionNumber"/>
          <w:b/>
          <w:color w:val="404040"/>
          <w:sz w:val="24"/>
        </w:rPr>
        <w:t>7.3.3</w:t>
      </w:r>
      <w:r>
        <w:rPr>
          <w:b/>
          <w:color w:val="404040"/>
          <w:sz w:val="24"/>
        </w:rPr>
        <w:tab/>
        <w:t>Stage 2: Hit or miss decision</w:t>
      </w:r>
    </w:p>
    <w:p>
      <w:pPr>
        <w:pStyle w:val="Compact"/>
        <w:numPr>
          <w:ilvl w:val="0"/>
          <w:numId w:val="107"/>
        </w:numPr>
        <w:rPr/>
      </w:pPr>
      <w:r>
        <w:rPr>
          <w:b/>
          <w:bCs/>
        </w:rPr>
        <w:t>Hit:</w:t>
      </w:r>
      <w:r>
        <w:rPr/>
        <w:t xml:space="preserve"> transition to </w:t>
      </w:r>
      <w:r>
        <w:rPr>
          <w:rStyle w:val="VerbatimChar"/>
        </w:rPr>
        <w:t>CTRL_HIT_RD</w:t>
      </w:r>
      <w:r>
        <w:rPr/>
        <w:t xml:space="preserve"> or </w:t>
      </w:r>
      <w:r>
        <w:rPr>
          <w:rStyle w:val="VerbatimChar"/>
        </w:rPr>
        <w:t>CTRL_HIT_WR</w:t>
      </w:r>
      <w:r>
        <w:rPr/>
        <w:t>. The data array is accessed in the same cycle as the state check (the set/way was already decoded from the lookup).</w:t>
      </w:r>
    </w:p>
    <w:p>
      <w:pPr>
        <w:pStyle w:val="Compact"/>
        <w:numPr>
          <w:ilvl w:val="0"/>
          <w:numId w:val="108"/>
        </w:numPr>
        <w:rPr/>
      </w:pPr>
      <w:r>
        <w:rPr>
          <w:b/>
          <w:bCs/>
        </w:rPr>
        <w:t>Miss:</w:t>
      </w:r>
      <w:r>
        <w:rPr/>
        <w:t xml:space="preserve"> transition to </w:t>
      </w:r>
      <w:r>
        <w:rPr>
          <w:rStyle w:val="VerbatimChar"/>
        </w:rPr>
        <w:t>CTRL_MISS_VICTIM</w:t>
      </w:r>
      <w:r>
        <w:rPr/>
        <w:t>.</w:t>
      </w:r>
      <w:bookmarkEnd w:id="133"/>
    </w:p>
    <w:p>
      <w:pPr>
        <w:pStyle w:val="Heading3"/>
        <w:spacing w:before="200" w:after="80"/>
        <w:rPr/>
      </w:pPr>
      <w:bookmarkStart w:id="134" w:name="__RefHeading___Toc21054_949248236"/>
      <w:bookmarkStart w:id="135" w:name="stage-3-miss-handling"/>
      <w:bookmarkEnd w:id="134"/>
      <w:r>
        <w:rPr>
          <w:rStyle w:val="SectionNumber"/>
          <w:b/>
          <w:color w:val="404040"/>
          <w:sz w:val="24"/>
        </w:rPr>
        <w:t>7.3.4</w:t>
      </w:r>
      <w:r>
        <w:rPr>
          <w:b/>
          <w:color w:val="404040"/>
          <w:sz w:val="24"/>
        </w:rPr>
        <w:tab/>
        <w:t>Stage 3: Miss handling</w:t>
      </w:r>
    </w:p>
    <w:p>
      <w:pPr>
        <w:pStyle w:val="Compact"/>
        <w:numPr>
          <w:ilvl w:val="0"/>
          <w:numId w:val="109"/>
        </w:numPr>
        <w:rPr/>
      </w:pPr>
      <w:r>
        <w:rPr>
          <w:rStyle w:val="VerbatimChar"/>
        </w:rPr>
        <w:t>CTRL_MISS_VICTIM</w:t>
      </w:r>
      <w:r>
        <w:rPr/>
        <w:t xml:space="preserve">: read the victim tag/state from the tag array and, if dirty, copy the victim line data from </w:t>
      </w:r>
      <w:r>
        <w:rPr>
          <w:rStyle w:val="VerbatimChar"/>
        </w:rPr>
        <w:t>l1_data_array</w:t>
      </w:r>
      <w:r>
        <w:rPr/>
        <w:t xml:space="preserve"> port A into </w:t>
      </w:r>
      <w:r>
        <w:rPr>
          <w:rStyle w:val="VerbatimChar"/>
        </w:rPr>
        <w:t>l1_victim</w:t>
      </w:r>
      <w:r>
        <w:rPr/>
        <w:t>.</w:t>
      </w:r>
    </w:p>
    <w:p>
      <w:pPr>
        <w:pStyle w:val="Compact"/>
        <w:numPr>
          <w:ilvl w:val="0"/>
          <w:numId w:val="110"/>
        </w:numPr>
        <w:rPr/>
      </w:pPr>
      <w:r>
        <w:rPr>
          <w:rStyle w:val="VerbatimChar"/>
        </w:rPr>
        <w:t>CTRL_MISS_DRAIN</w:t>
      </w:r>
      <w:r>
        <w:rPr/>
        <w:t xml:space="preserve">: if the victim is M, launch </w:t>
      </w:r>
      <w:r>
        <w:rPr>
          <w:rStyle w:val="VerbatimChar"/>
        </w:rPr>
        <w:t>l1_drain</w:t>
      </w:r>
      <w:r>
        <w:rPr/>
        <w:t xml:space="preserve"> with the address and data from </w:t>
      </w:r>
      <w:r>
        <w:rPr>
          <w:rStyle w:val="VerbatimChar"/>
        </w:rPr>
        <w:t>l1_victim</w:t>
      </w:r>
      <w:r>
        <w:rPr/>
        <w:t>. Wait for the drain-done handshake.</w:t>
      </w:r>
    </w:p>
    <w:p>
      <w:pPr>
        <w:pStyle w:val="Compact"/>
        <w:numPr>
          <w:ilvl w:val="0"/>
          <w:numId w:val="111"/>
        </w:numPr>
        <w:rPr/>
      </w:pPr>
      <w:r>
        <w:rPr>
          <w:rStyle w:val="VerbatimChar"/>
        </w:rPr>
        <w:t>CTRL_MISS_FILL</w:t>
      </w:r>
      <w:r>
        <w:rPr/>
        <w:t xml:space="preserve">: launch </w:t>
      </w:r>
      <w:r>
        <w:rPr>
          <w:rStyle w:val="VerbatimChar"/>
        </w:rPr>
        <w:t>l1_fill</w:t>
      </w:r>
      <w:r>
        <w:rPr/>
        <w:t xml:space="preserve"> with the missing line address. The pending-fill bypass register is loaded now.</w:t>
      </w:r>
    </w:p>
    <w:p>
      <w:pPr>
        <w:pStyle w:val="Compact"/>
        <w:numPr>
          <w:ilvl w:val="0"/>
          <w:numId w:val="112"/>
        </w:numPr>
        <w:rPr/>
      </w:pPr>
      <w:r>
        <w:rPr>
          <w:rStyle w:val="VerbatimChar"/>
        </w:rPr>
        <w:t>CTRL_FILL_WRITE</w:t>
      </w:r>
      <w:r>
        <w:rPr/>
        <w:t xml:space="preserve">: on </w:t>
      </w:r>
      <w:r>
        <w:rPr>
          <w:rStyle w:val="VerbatimChar"/>
        </w:rPr>
        <w:t>fill_done</w:t>
      </w:r>
      <w:r>
        <w:rPr/>
        <w:t xml:space="preserve">, write the fill data into </w:t>
      </w:r>
      <w:r>
        <w:rPr>
          <w:rStyle w:val="VerbatimChar"/>
        </w:rPr>
        <w:t>l1_data_array</w:t>
      </w:r>
      <w:r>
        <w:rPr/>
        <w:t xml:space="preserve"> port A and install the tag + new state in </w:t>
      </w:r>
      <w:r>
        <w:rPr>
          <w:rStyle w:val="VerbatimChar"/>
        </w:rPr>
        <w:t>l1_tag_array</w:t>
      </w:r>
      <w:r>
        <w:rPr/>
        <w:t xml:space="preserve"> port A.</w:t>
      </w:r>
    </w:p>
    <w:p>
      <w:pPr>
        <w:pStyle w:val="Compact"/>
        <w:numPr>
          <w:ilvl w:val="0"/>
          <w:numId w:val="113"/>
        </w:numPr>
        <w:rPr/>
      </w:pPr>
      <w:r>
        <w:rPr>
          <w:rStyle w:val="VerbatimChar"/>
        </w:rPr>
        <w:t>CTRL_REPLAY</w:t>
      </w:r>
      <w:r>
        <w:rPr/>
        <w:t xml:space="preserve">: re-assert </w:t>
      </w:r>
      <w:r>
        <w:rPr>
          <w:rStyle w:val="VerbatimChar"/>
        </w:rPr>
        <w:t>req_valid</w:t>
      </w:r>
      <w:r>
        <w:rPr/>
        <w:t xml:space="preserve"> to the hit path using the original latched request; the next cycle is </w:t>
      </w:r>
      <w:r>
        <w:rPr>
          <w:rStyle w:val="VerbatimChar"/>
        </w:rPr>
        <w:t>CTRL_LOOKUP</w:t>
      </w:r>
      <w:r>
        <w:rPr/>
        <w:t xml:space="preserve"> again and the line is present.</w:t>
      </w:r>
      <w:bookmarkEnd w:id="135"/>
    </w:p>
    <w:p>
      <w:pPr>
        <w:pStyle w:val="Heading3"/>
        <w:spacing w:before="200" w:after="80"/>
        <w:rPr/>
      </w:pPr>
      <w:bookmarkStart w:id="136" w:name="__RefHeading___Toc21056_949248236"/>
      <w:bookmarkStart w:id="137" w:name="snoop-interleaving"/>
      <w:bookmarkEnd w:id="136"/>
      <w:r>
        <w:rPr>
          <w:rStyle w:val="SectionNumber"/>
          <w:b/>
          <w:color w:val="404040"/>
          <w:sz w:val="24"/>
        </w:rPr>
        <w:t>7.3.5</w:t>
      </w:r>
      <w:r>
        <w:rPr>
          <w:b/>
          <w:color w:val="404040"/>
          <w:sz w:val="24"/>
        </w:rPr>
        <w:tab/>
        <w:t>Snoop interleaving</w:t>
      </w:r>
    </w:p>
    <w:p>
      <w:pPr>
        <w:pStyle w:val="FirstParagraph"/>
        <w:rPr/>
      </w:pPr>
      <w:r>
        <w:rPr>
          <w:rStyle w:val="VerbatimChar"/>
          <w:sz w:val="20"/>
        </w:rPr>
        <w:t>l1_control</w:t>
      </w:r>
      <w:r>
        <w:rPr>
          <w:sz w:val="20"/>
        </w:rPr>
        <w:t xml:space="preserve"> resolves CPU-vs-snoop contention with snoop priority. A pending snoop can cause the CPU pipeline to stall for one cycle at safe boundaries (after a tag-array access completes, never mid-burst). The snoop path uses </w:t>
      </w:r>
      <w:r>
        <w:rPr>
          <w:rStyle w:val="VerbatimChar"/>
          <w:sz w:val="20"/>
        </w:rPr>
        <w:t>tag_b_*</w:t>
      </w:r>
      <w:r>
        <w:rPr>
          <w:sz w:val="20"/>
        </w:rPr>
        <w:t xml:space="preserve"> and </w:t>
      </w:r>
      <w:r>
        <w:rPr>
          <w:rStyle w:val="VerbatimChar"/>
          <w:sz w:val="20"/>
        </w:rPr>
        <w:t>data_b_*</w:t>
      </w:r>
      <w:r>
        <w:rPr>
          <w:sz w:val="20"/>
        </w:rPr>
        <w:t xml:space="preserve"> ports exclusively; it never needs port A except when a snoop triggers an invalidation or downgrade, which is applied on the next available port-A cycle.</w:t>
      </w:r>
    </w:p>
    <w:p>
      <w:pPr>
        <w:pStyle w:val="BodyText"/>
        <w:rPr/>
      </w:pPr>
      <w:r>
        <w:rPr>
          <w:sz w:val="20"/>
        </w:rPr>
        <w:t xml:space="preserve">Landed behavior (Task 4): the grant is restricted to safe waiting states — </w:t>
      </w:r>
      <w:r>
        <w:rPr>
          <w:rStyle w:val="VerbatimChar"/>
          <w:sz w:val="20"/>
        </w:rPr>
        <w:t>CTRL_IDLE</w:t>
      </w:r>
      <w:r>
        <w:rPr>
          <w:sz w:val="20"/>
        </w:rPr>
        <w:t xml:space="preserve">, </w:t>
      </w:r>
      <w:r>
        <w:rPr>
          <w:rStyle w:val="VerbatimChar"/>
          <w:sz w:val="20"/>
        </w:rPr>
        <w:t>CTRL_MISS_FILL</w:t>
      </w:r>
      <w:r>
        <w:rPr>
          <w:sz w:val="20"/>
        </w:rPr>
        <w:t xml:space="preserve"> (once the bypass is armed, or while an upgrade waits on its acknowledge), and </w:t>
      </w:r>
      <w:r>
        <w:rPr>
          <w:rStyle w:val="VerbatimChar"/>
          <w:sz w:val="20"/>
        </w:rPr>
        <w:t>CTRL_MISS_DRAIN</w:t>
      </w:r>
      <w:r>
        <w:rPr>
          <w:sz w:val="20"/>
        </w:rPr>
        <w:t xml:space="preserve"> — so the pipeline stalls exactly one cycle at the boundary plus the CD transfer time. The response reference state resolves as: pending-fill bypass match (answered at the post-fill </w:t>
      </w:r>
      <w:r>
        <w:rPr>
          <w:rStyle w:val="VerbatimChar"/>
          <w:sz w:val="20"/>
        </w:rPr>
        <w:t>pf_state</w:t>
      </w:r>
      <w:r>
        <w:rPr>
          <w:sz w:val="20"/>
        </w:rPr>
        <w:t xml:space="preserve">, CD beats sourced from the fill way and gated per-beat by </w:t>
      </w:r>
      <w:r>
        <w:rPr>
          <w:rStyle w:val="VerbatimChar"/>
          <w:sz w:val="20"/>
        </w:rPr>
        <w:t>pf_data_valid</w:t>
      </w:r>
      <w:r>
        <w:rPr>
          <w:sz w:val="20"/>
        </w:rPr>
        <w:t xml:space="preserve">, stalled until the beat arrives) &gt; the stale victim entry during a fill (no transfer — the writeback already completed, gem5 </w:t>
      </w:r>
      <w:r>
        <w:rPr>
          <w:rStyle w:val="VerbatimChar"/>
          <w:sz w:val="20"/>
        </w:rPr>
        <w:t>M_I × WB_Ack → I</w:t>
      </w:r>
      <w:r>
        <w:rPr>
          <w:sz w:val="20"/>
        </w:rPr>
        <w:t xml:space="preserve">) &gt; the port-B tag hit (installed state; a dirty victim still draining is served at M from the staged copy, </w:t>
      </w:r>
      <w:r>
        <w:rPr>
          <w:rStyle w:val="VerbatimChar"/>
          <w:sz w:val="20"/>
        </w:rPr>
        <w:t>SINK_WB_ACK</w:t>
      </w:r>
      <w:r>
        <w:rPr>
          <w:sz w:val="20"/>
        </w:rPr>
        <w:t>). An invalidating/downgrading snoop on the pending line is remembered (</w:t>
      </w:r>
      <w:r>
        <w:rPr>
          <w:rStyle w:val="VerbatimChar"/>
          <w:sz w:val="20"/>
        </w:rPr>
        <w:t>pend_vld</w:t>
      </w:r>
      <w:r>
        <w:rPr>
          <w:sz w:val="20"/>
        </w:rPr>
        <w:t>/</w:t>
      </w:r>
      <w:r>
        <w:rPr>
          <w:rStyle w:val="VerbatimChar"/>
          <w:sz w:val="20"/>
        </w:rPr>
        <w:t>pend_state</w:t>
      </w:r>
      <w:r>
        <w:rPr>
          <w:sz w:val="20"/>
        </w:rPr>
        <w:t xml:space="preserve">, invalidation-sticks) and applied at fill commit; on an installed line it is written on port A inside the service. CR presentation after CDLAST is </w:t>
      </w:r>
      <w:r>
        <w:rPr>
          <w:rStyle w:val="VerbatimChar"/>
          <w:sz w:val="20"/>
        </w:rPr>
        <w:t>l1_snoop_resp</w:t>
      </w:r>
      <w:r>
        <w:rPr>
          <w:sz w:val="20"/>
        </w:rPr>
        <w:t>’s contract, not control’s.</w:t>
      </w:r>
    </w:p>
    <w:p>
      <w:pPr>
        <w:pStyle w:val="Normal"/>
        <w:rPr/>
      </w:pPr>
      <w:bookmarkStart w:id="138" w:name="pipeline-staging"/>
      <w:bookmarkStart w:id="139" w:name="snoop-interleaving"/>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8"/>
      <w:bookmarkEnd w:id="139"/>
      <w:r>
        <w:br w:type="page"/>
      </w:r>
    </w:p>
    <w:p>
      <w:pPr>
        <w:pStyle w:val="Heading2"/>
        <w:pBdr>
          <w:bottom w:val="single" w:sz="12" w:space="0" w:color="B87333"/>
        </w:pBdr>
        <w:spacing w:before="280" w:after="80"/>
        <w:rPr/>
      </w:pPr>
      <w:bookmarkStart w:id="140" w:name="__RefHeading___Toc21058_949248236"/>
      <w:bookmarkStart w:id="141" w:name="key-control-signals"/>
      <w:bookmarkEnd w:id="140"/>
      <w:r>
        <w:rPr>
          <w:rStyle w:val="SectionNumber"/>
          <w:b/>
          <w:color w:val="B87333"/>
          <w:sz w:val="28"/>
        </w:rPr>
        <w:t>7.4</w:t>
      </w:r>
      <w:r>
        <w:rPr>
          <w:b/>
          <w:color w:val="B87333"/>
          <w:sz w:val="28"/>
        </w:rPr>
        <w:tab/>
        <w:t>Key Control Signals</w:t>
      </w:r>
    </w:p>
    <w:p>
      <w:pPr>
        <w:pStyle w:val="FirstParagraph"/>
        <w:rPr/>
      </w:pPr>
      <w:r>
        <w:rPr>
          <w:sz w:val="20"/>
        </w:rPr>
        <w:t xml:space="preserve">Landed port names (the table is checked against </w:t>
      </w:r>
      <w:r>
        <w:rPr>
          <w:rStyle w:val="VerbatimChar"/>
          <w:sz w:val="20"/>
        </w:rPr>
        <w:t>l1_control.sv</w:t>
      </w:r>
      <w:r>
        <w:rPr>
          <w:sz w:val="20"/>
        </w:rPr>
        <w:t>). Read data (tag/state, hit read data) is combinational on the landed arrays, so the port-A schedule is address + write strobe, no read enable.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677"/>
        <w:gridCol w:w="3009"/>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0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ctrl_tag_a_set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l1_tag_array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A lookup set index.</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ctrl_tag_a_tag_state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l1_tag_array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Per-way </w:t>
            </w:r>
            <w:r>
              <w:rPr>
                <w:rStyle w:val="VerbatimChar"/>
                <w:rFonts w:eastAsia="Cambria" w:cs=""/>
                <w:kern w:val="0"/>
                <w:szCs w:val="24"/>
                <w:lang w:val="en-US" w:eastAsia="en-US" w:bidi="ar-SA"/>
              </w:rPr>
              <w:t>{tag, state}</w:t>
            </w:r>
            <w:r>
              <w:rPr>
                <w:rFonts w:eastAsia="Cambria" w:cs=""/>
                <w:kern w:val="0"/>
                <w:sz w:val="24"/>
                <w:szCs w:val="24"/>
                <w:lang w:val="en-US" w:eastAsia="en-US" w:bidi="ar-SA"/>
              </w:rPr>
              <w:t xml:space="preserve"> lookup result.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ctrl_tag_a_wr_en</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l1_tag_array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A write enable (init walk / install / promotion).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ctrl_tag_a_wr_tag_state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l1_tag_array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A write data {tag, state}.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ctrl_tag_a_wr_way_onehot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l1_tag_array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Way select for write (all-ones on the init walk).</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ctrl_data_a_addr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l1_data_array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A address {set, beat}.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ctrl_data_a_way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l1_data_array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A read way (hit way or victim way).</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ctrl_data_a_rdata</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l1_data_array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 read data (combinational).</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ctrl_data_a_wr_en</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l1_data_array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write-merge enable (hit / replayed D-4 merge).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ctrl_data_a_wr_wdata</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l1_data_array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Merge write data.</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ctrl_data_a_wr_be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l1_data_array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Per-byte merge enables.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ctrl_repl_req</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l1_repl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replacement decision (one-cycle pulse per miss).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ctrl_repl_way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l1_repl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Selected victim way.</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ctrl_repl_hit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ctrl_repl_update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l1_repl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Policy update: hit service / fill install (upgrade fires hit).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ctrl_victim_load</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l1_victim</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Strobe: stage the dirty victim line from the data array.</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ctrl_fill_start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l1_fill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Launch a fill for this line address.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ctrl_fill_addr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l1_fill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Line-aligned fill address.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ctrl_req_class</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l1_fill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amber_ace_issue</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class of the in-flight miss (READ_SHARED / READ_UNIQUE / CLEAN_UNIQUE).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ctrl_fill_done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l1_fill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completed (RLAST accepted).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ctrl_fill_beat_valid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ctrl_fill_beat_idx</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l1_fill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Received-beat strobe + index; feeds the bypass </w:t>
            </w:r>
            <w:r>
              <w:rPr>
                <w:rStyle w:val="VerbatimChar"/>
                <w:rFonts w:eastAsia="Cambria" w:cs=""/>
                <w:kern w:val="0"/>
                <w:szCs w:val="24"/>
                <w:lang w:val="en-US" w:eastAsia="en-US" w:bidi="ar-SA"/>
              </w:rPr>
              <w:t>pf_data_valid</w:t>
            </w:r>
            <w:r>
              <w:rPr>
                <w:rFonts w:eastAsia="Cambria" w:cs=""/>
                <w:kern w:val="0"/>
                <w:sz w:val="24"/>
                <w:szCs w:val="24"/>
                <w:lang w:val="en-US" w:eastAsia="en-US" w:bidi="ar-SA"/>
              </w:rPr>
              <w:t xml:space="preserve"> (MAS ch02/06).</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ctrl_drain_start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l1_drain</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Launch a drain from </w:t>
            </w:r>
            <w:r>
              <w:rPr>
                <w:rStyle w:val="VerbatimChar"/>
                <w:rFonts w:eastAsia="Cambria" w:cs=""/>
                <w:kern w:val="0"/>
                <w:szCs w:val="24"/>
                <w:lang w:val="en-US" w:eastAsia="en-US" w:bidi="ar-SA"/>
              </w:rPr>
              <w:t>l1_victim</w:t>
            </w:r>
            <w:r>
              <w:rPr>
                <w:rFonts w:eastAsia="Cambria" w:cs=""/>
                <w:kern w:val="0"/>
                <w:sz w:val="24"/>
                <w:szCs w:val="24"/>
                <w:lang w:val="en-US" w:eastAsia="en-US" w:bidi="ar-SA"/>
              </w:rPr>
              <w: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ctrl_drain_done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l1_drain</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completed (B handshake).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ctrl_tag_b_req</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l1_tag_array</w:t>
            </w:r>
            <w:r>
              <w:rPr>
                <w:rFonts w:eastAsia="Cambria" w:cs=""/>
                <w:kern w:val="0"/>
                <w:sz w:val="24"/>
                <w:szCs w:val="24"/>
                <w:lang w:val="en-US" w:eastAsia="en-US" w:bidi="ar-SA"/>
              </w:rPr>
              <w:t xml:space="preserve"> (via core mux)</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Port-B ownership: high in the snoop grant cycle and throughout </w:t>
            </w:r>
            <w:r>
              <w:rPr>
                <w:rStyle w:val="VerbatimChar"/>
                <w:rFonts w:eastAsia="Cambria" w:cs=""/>
                <w:kern w:val="0"/>
                <w:szCs w:val="24"/>
                <w:lang w:val="en-US" w:eastAsia="en-US" w:bidi="ar-SA"/>
              </w:rPr>
              <w:t>CTRL_SNOOP</w:t>
            </w:r>
            <w:r>
              <w:rPr>
                <w:rFonts w:eastAsia="Cambria" w:cs=""/>
                <w:kern w:val="0"/>
                <w:sz w:val="24"/>
                <w:szCs w:val="24"/>
                <w:lang w:val="en-US" w:eastAsia="en-US" w:bidi="ar-SA"/>
              </w:rPr>
              <w: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ctrl_tag_b_set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l1_tag_array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Port-B lookup set (snoop set).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ctrl_tag_b_tag_state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l1_tag_array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Per-way </w:t>
            </w:r>
            <w:r>
              <w:rPr>
                <w:rStyle w:val="VerbatimChar"/>
                <w:rFonts w:eastAsia="Cambria" w:cs=""/>
                <w:kern w:val="0"/>
                <w:szCs w:val="24"/>
                <w:lang w:val="en-US" w:eastAsia="en-US" w:bidi="ar-SA"/>
              </w:rPr>
              <w:t>{tag, state}</w:t>
            </w:r>
            <w:r>
              <w:rPr>
                <w:rFonts w:eastAsia="Cambria" w:cs=""/>
                <w:kern w:val="0"/>
                <w:sz w:val="24"/>
                <w:szCs w:val="24"/>
                <w:lang w:val="en-US" w:eastAsia="en-US" w:bidi="ar-SA"/>
              </w:rPr>
              <w:t xml:space="preserve"> snoop lookup result (combinational).</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ctrl_data_b_addr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ctrl_data_b_way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l1_data_array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Port-B CD read </w:t>
            </w:r>
            <w:r>
              <w:rPr>
                <w:rStyle w:val="VerbatimChar"/>
                <w:rFonts w:eastAsia="Cambria" w:cs=""/>
                <w:kern w:val="0"/>
                <w:szCs w:val="24"/>
                <w:lang w:val="en-US" w:eastAsia="en-US" w:bidi="ar-SA"/>
              </w:rPr>
              <w:t>{set, beat}</w:t>
            </w:r>
            <w:r>
              <w:rPr>
                <w:rFonts w:eastAsia="Cambria" w:cs=""/>
                <w:kern w:val="0"/>
                <w:sz w:val="24"/>
                <w:szCs w:val="24"/>
                <w:lang w:val="en-US" w:eastAsia="en-US" w:bidi="ar-SA"/>
              </w:rPr>
              <w:t xml:space="preserve"> at the hit way (or the fill way for a bypass hit).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ctrl_data_b_rdata</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l1_data_array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beat data (combinational).</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ctrl_snoop_req</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l1_snoop_resp</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Snoop address + type valid; held until </w:t>
            </w:r>
            <w:r>
              <w:rPr>
                <w:rStyle w:val="VerbatimChar"/>
                <w:rFonts w:eastAsia="Cambria" w:cs=""/>
                <w:kern w:val="0"/>
                <w:szCs w:val="24"/>
                <w:lang w:val="en-US" w:eastAsia="en-US" w:bidi="ar-SA"/>
              </w:rPr>
              <w:t>ctrl_snoop_ready</w:t>
            </w:r>
            <w:r>
              <w:rPr>
                <w:rFonts w:eastAsia="Cambria" w:cs=""/>
                <w:kern w:val="0"/>
                <w:sz w:val="24"/>
                <w:szCs w:val="24"/>
                <w:lang w:val="en-US" w:eastAsia="en-US" w:bidi="ar-SA"/>
              </w:rPr>
              <w: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ctrl_snoop_ready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l1_snoop_resp</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accepts the snoop this cycle (safe-boundary grant).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ctrl_crresp</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l1_snoop_resp</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5-bit CRRESP result, combinational at the grant cycle (latched by the adapter).</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ctrl_cddata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ctrl_cdlast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ctrl_cdvalid</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l1_snoop_resp</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beat data/last/valid (each beat gated servable; CR is presented by the adapter after CDLAST).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ctrl_cdready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l1_snoop_resp</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beat accepted.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ctrl_req_ready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l1_cpu_frontend</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the next CPU request (IDLE, init done).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ctrl_rsp_valid</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l1_cpu_frontend</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 (one-cycle pulse).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ctrl_rsp_data</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to </w:t>
            </w:r>
            <w:r>
              <w:rPr>
                <w:rStyle w:val="VerbatimChar"/>
                <w:rFonts w:eastAsia="Cambria" w:cs=""/>
                <w:kern w:val="0"/>
                <w:szCs w:val="24"/>
                <w:lang w:val="en-US" w:eastAsia="en-US" w:bidi="ar-SA"/>
              </w:rPr>
              <w:t>l1_cpu_frontend</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 data / write echo.</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ctrl_init_busy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ctrl_init_set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Init-walk in progress / current set.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ctrl_state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FSM state (pkg </w:t>
            </w:r>
            <w:r>
              <w:rPr>
                <w:rStyle w:val="VerbatimChar"/>
                <w:rFonts w:eastAsia="Cambria" w:cs=""/>
                <w:kern w:val="0"/>
                <w:szCs w:val="24"/>
                <w:lang w:val="en-US" w:eastAsia="en-US" w:bidi="ar-SA"/>
              </w:rPr>
              <w:t>ctrl_state_t</w:t>
            </w:r>
            <w:r>
              <w:rPr>
                <w:rFonts w:eastAsia="Cambria" w:cs=""/>
                <w:kern w:val="0"/>
                <w:sz w:val="24"/>
                <w:szCs w:val="24"/>
                <w:lang w:val="en-US" w:eastAsia="en-US" w:bidi="ar-SA"/>
              </w:rPr>
              <w:t xml:space="preserve"> encoding, observability).</w:t>
            </w:r>
          </w:p>
        </w:tc>
      </w:tr>
    </w:tbl>
    <w:p>
      <w:pPr>
        <w:pStyle w:val="Normal"/>
        <w:rPr/>
      </w:pPr>
      <w:bookmarkStart w:id="142" w:name="key-control-signals"/>
      <w:r>
        <w:rPr/>
        <mc:AlternateContent>
          <mc:Choice Requires="wps">
            <w:drawing>
              <wp:inline distT="0" distB="0" distL="0" distR="0">
                <wp:extent cx="635"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2"/>
      <w:r>
        <w:br w:type="page"/>
      </w:r>
    </w:p>
    <w:p>
      <w:pPr>
        <w:pStyle w:val="Heading2"/>
        <w:pBdr>
          <w:bottom w:val="single" w:sz="12" w:space="0" w:color="B87333"/>
        </w:pBdr>
        <w:spacing w:before="280" w:after="80"/>
        <w:rPr/>
      </w:pPr>
      <w:bookmarkStart w:id="143" w:name="__RefHeading___Toc21060_949248236"/>
      <w:bookmarkStart w:id="144" w:name="miss-path-decision-k-map"/>
      <w:bookmarkEnd w:id="143"/>
      <w:r>
        <w:rPr>
          <w:rStyle w:val="SectionNumber"/>
          <w:b/>
          <w:color w:val="B87333"/>
          <w:sz w:val="28"/>
        </w:rPr>
        <w:t>7.5</w:t>
      </w:r>
      <w:r>
        <w:rPr>
          <w:b/>
          <w:color w:val="B87333"/>
          <w:sz w:val="28"/>
        </w:rPr>
        <w:tab/>
        <w:t>Miss-Path Decision K-map</w:t>
      </w:r>
    </w:p>
    <w:p>
      <w:pPr>
        <w:pStyle w:val="FirstParagraph"/>
        <w:rPr/>
      </w:pPr>
      <w:r>
        <w:rPr>
          <w:sz w:val="20"/>
        </w:rPr>
        <w:t>The combinational decision that launches drain/fill/replay is captured in the kmap workbook:</w:t>
      </w:r>
    </w:p>
    <w:p>
      <w:pPr>
        <w:pStyle w:val="Compact"/>
        <w:numPr>
          <w:ilvl w:val="0"/>
          <w:numId w:val="114"/>
        </w:numPr>
        <w:rPr/>
      </w:pPr>
      <w:r>
        <w:rPr>
          <w:b/>
          <w:bCs/>
        </w:rPr>
        <w:t>Outputs:</w:t>
      </w:r>
      <w:r>
        <w:rPr/>
        <w:t xml:space="preserve"> </w:t>
      </w:r>
      <w:r>
        <w:rPr>
          <w:rStyle w:val="VerbatimChar"/>
        </w:rPr>
        <w:t>start_drain</w:t>
      </w:r>
      <w:r>
        <w:rPr/>
        <w:t xml:space="preserve">, </w:t>
      </w:r>
      <w:r>
        <w:rPr>
          <w:rStyle w:val="VerbatimChar"/>
        </w:rPr>
        <w:t>start_fill</w:t>
      </w:r>
      <w:r>
        <w:rPr/>
        <w:t xml:space="preserve">, </w:t>
      </w:r>
      <w:r>
        <w:rPr>
          <w:rStyle w:val="VerbatimChar"/>
        </w:rPr>
        <w:t>replay_now</w:t>
      </w:r>
      <w:r>
        <w:rPr/>
        <w:t>.</w:t>
      </w:r>
    </w:p>
    <w:p>
      <w:pPr>
        <w:pStyle w:val="Compact"/>
        <w:numPr>
          <w:ilvl w:val="0"/>
          <w:numId w:val="115"/>
        </w:numPr>
        <w:rPr/>
      </w:pPr>
      <w:r>
        <w:rPr>
          <w:b/>
          <w:bCs/>
        </w:rPr>
        <w:t>Axes:</w:t>
      </w:r>
      <w:r>
        <w:rPr/>
        <w:t xml:space="preserve"> </w:t>
      </w:r>
      <w:r>
        <w:rPr>
          <w:rStyle w:val="VerbatimChar"/>
        </w:rPr>
        <w:t>{hit, victim_dirty, pending_bypass_match}</w:t>
      </w:r>
      <w:r>
        <w:rPr/>
        <w:t>.</w:t>
      </w:r>
    </w:p>
    <w:p>
      <w:pPr>
        <w:pStyle w:val="Compact"/>
        <w:numPr>
          <w:ilvl w:val="0"/>
          <w:numId w:val="116"/>
        </w:numPr>
        <w:rPr/>
      </w:pPr>
      <w:r>
        <w:rPr>
          <w:b/>
          <w:bCs/>
        </w:rPr>
        <w:t>Sheet:</w:t>
      </w:r>
      <w:r>
        <w:rPr/>
        <w:t xml:space="preserve"> </w:t>
      </w:r>
      <w:r>
        <w:rPr>
          <w:rStyle w:val="VerbatimChar"/>
        </w:rPr>
        <w:t>K-maps amber control</w:t>
      </w:r>
      <w:r>
        <w:rPr/>
        <w:t xml:space="preserve"> in </w:t>
      </w:r>
      <w:hyperlink r:id="rId46">
        <w:r>
          <w:rPr>
            <w:rStyle w:val="ListLabel660"/>
            <w:rFonts w:ascii="Consolas" w:hAnsi="Consolas"/>
            <w:sz w:val="22"/>
            <w:sz w:val="22"/>
          </w:rPr>
          <w:t>amber_signal_contracts.xlsx</w:t>
        </w:r>
      </w:hyperlink>
      <w:r>
        <w:rPr/>
        <w:t xml:space="preserve">, generated by </w:t>
      </w:r>
      <w:hyperlink r:id="rId47">
        <w:r>
          <w:rPr>
            <w:rStyle w:val="ListLabel660"/>
            <w:rFonts w:ascii="Consolas" w:hAnsi="Consolas"/>
            <w:sz w:val="22"/>
            <w:sz w:val="22"/>
          </w:rPr>
          <w:t>gen_amber_contracts_kmaps.py</w:t>
        </w:r>
      </w:hyperlink>
      <w:r>
        <w:rPr/>
        <w:t>.</w:t>
      </w:r>
    </w:p>
    <w:p>
      <w:pPr>
        <w:pStyle w:val="FirstParagraph"/>
        <w:rPr/>
      </w:pPr>
      <w:r>
        <w:rPr>
          <w:sz w:val="20"/>
        </w:rPr>
        <w:t xml:space="preserve">The sheet is marked </w:t>
      </w:r>
      <w:r>
        <w:rPr>
          <w:b/>
          <w:bCs/>
          <w:sz w:val="20"/>
        </w:rPr>
        <w:t>PROPOSED</w:t>
      </w:r>
      <w:r>
        <w:rPr>
          <w:sz w:val="20"/>
        </w:rPr>
        <w:t xml:space="preserve"> because it is a micro-architecture decision owned by this chapter. The RTL (</w:t>
      </w:r>
      <w:r>
        <w:rPr>
          <w:rStyle w:val="VerbatimChar"/>
          <w:sz w:val="20"/>
        </w:rPr>
        <w:t>l1_control</w:t>
      </w:r>
      <w:r>
        <w:rPr>
          <w:sz w:val="20"/>
        </w:rPr>
        <w:t xml:space="preserve">) has landed, but the workbook does not yet carry its </w:t>
      </w:r>
      <w:r>
        <w:rPr>
          <w:rStyle w:val="VerbatimChar"/>
          <w:sz w:val="20"/>
        </w:rPr>
        <w:t>rtl_sop</w:t>
      </w:r>
      <w:r>
        <w:rPr>
          <w:sz w:val="20"/>
        </w:rPr>
        <w:t>, so the derived cover has not been diffed against it (Chapter 5).</w:t>
      </w:r>
    </w:p>
    <w:p>
      <w:pPr>
        <w:pStyle w:val="Normal"/>
        <w:rPr/>
      </w:pPr>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 (Task 4: snoop service + bypass integration)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5" w:name="l1_control-blocking-pipeline-fsm"/>
      <w:bookmarkStart w:id="146" w:name="miss-path-decision-k-map"/>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5"/>
      <w:bookmarkEnd w:id="146"/>
      <w:r>
        <w:br w:type="page"/>
      </w:r>
    </w:p>
    <w:p>
      <w:pPr>
        <w:pStyle w:val="Heading1"/>
        <w:shd w:val="clear" w:color="auto" w:fill="404040"/>
        <w:spacing w:before="360" w:after="120"/>
        <w:rPr/>
      </w:pPr>
      <w:bookmarkStart w:id="147" w:name="__RefHeading___Toc21062_949248236"/>
      <w:bookmarkStart w:id="148" w:name="pending-fill-bypass-register"/>
      <w:bookmarkEnd w:id="147"/>
      <w:r>
        <w:rPr>
          <w:rStyle w:val="SectionNumber"/>
          <w:b/>
          <w:color w:val="FFFFFF"/>
          <w:sz w:val="32"/>
        </w:rPr>
        <w:t>8</w:t>
      </w:r>
      <w:r>
        <w:rPr>
          <w:b/>
          <w:color w:val="FFFFFF"/>
          <w:sz w:val="32"/>
        </w:rPr>
        <w:tab/>
        <w:t>Pending-Fill Bypass Register</w:t>
      </w:r>
    </w:p>
    <w:p>
      <w:pPr>
        <w:pStyle w:val="FirstParagraph"/>
        <w:rPr/>
      </w:pPr>
      <w:r>
        <w:rPr>
          <w:b/>
          <w:bCs/>
          <w:sz w:val="20"/>
        </w:rPr>
        <w:t>Module:</w:t>
      </w:r>
      <w:r>
        <w:rPr>
          <w:sz w:val="20"/>
        </w:rPr>
        <w:t xml:space="preserve"> </w:t>
      </w:r>
      <w:r>
        <w:rPr>
          <w:rStyle w:val="VerbatimChar"/>
          <w:sz w:val="20"/>
        </w:rPr>
        <w:t>l1_pending_fill_bypass.sv</w:t>
      </w:r>
      <w:r>
        <w:rPr>
          <w:sz w:val="20"/>
        </w:rPr>
        <w:t xml:space="preserve"> (leaf, instantiated by </w:t>
      </w:r>
      <w:r>
        <w:rPr>
          <w:rStyle w:val="VerbatimChar"/>
          <w:sz w:val="20"/>
        </w:rPr>
        <w:t>l1_control</w:t>
      </w:r>
      <w:r>
        <w:rPr>
          <w:sz w:val="20"/>
        </w:rPr>
        <w:t xml:space="preserve">) </w:t>
      </w:r>
      <w:r>
        <w:rPr>
          <w:b/>
          <w:bCs/>
          <w:sz w:val="20"/>
        </w:rPr>
        <w:t>Location:</w:t>
      </w:r>
      <w:r>
        <w:rPr>
          <w:sz w:val="20"/>
        </w:rPr>
        <w:t xml:space="preserve"> </w:t>
      </w:r>
      <w:r>
        <w:rPr>
          <w:rStyle w:val="VerbatimChar"/>
          <w:sz w:val="20"/>
        </w:rPr>
        <w:t>projects/components/cache-ip/common-ip/rtl/fub/</w:t>
      </w:r>
      <w:r>
        <w:rPr>
          <w:sz w:val="20"/>
        </w:rPr>
        <w:t xml:space="preserve"> </w:t>
      </w:r>
      <w:r>
        <w:rPr>
          <w:b/>
          <w:bCs/>
          <w:sz w:val="20"/>
        </w:rPr>
        <w:t>Status:</w:t>
      </w:r>
      <w:r>
        <w:rPr>
          <w:sz w:val="20"/>
        </w:rPr>
        <w:t xml:space="preserve"> RTL landed (Task 4); built as a leaf (DECISION D-2) so Task 13 proves it standalone. Integration scenarios: </w:t>
      </w:r>
      <w:r>
        <w:rPr>
          <w:rStyle w:val="VerbatimChar"/>
          <w:sz w:val="20"/>
        </w:rPr>
        <w:t>dv/testplans/amber_pending_fill_bypass_testplan.yaml</w:t>
      </w:r>
      <w:r>
        <w:rPr>
          <w:sz w:val="20"/>
        </w:rPr>
        <w:t xml:space="preserve"> (via the </w:t>
      </w:r>
      <w:r>
        <w:rPr>
          <w:rStyle w:val="VerbatimChar"/>
          <w:sz w:val="20"/>
        </w:rPr>
        <w:t>l1_control</w:t>
      </w:r>
      <w:r>
        <w:rPr>
          <w:sz w:val="20"/>
        </w:rPr>
        <w:t xml:space="preserve"> suite).</w:t>
      </w:r>
    </w:p>
    <w:p>
      <w:pPr>
        <w:pStyle w:val="Normal"/>
        <w:rPr/>
      </w:pPr>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B87333"/>
        </w:pBdr>
        <w:spacing w:before="280" w:after="80"/>
        <w:rPr/>
      </w:pPr>
      <w:bookmarkStart w:id="149" w:name="__RefHeading___Toc21064_949248236"/>
      <w:bookmarkStart w:id="150" w:name="purpose"/>
      <w:bookmarkEnd w:id="149"/>
      <w:r>
        <w:rPr>
          <w:rStyle w:val="SectionNumber"/>
          <w:b/>
          <w:color w:val="B87333"/>
          <w:sz w:val="28"/>
        </w:rPr>
        <w:t>8.1</w:t>
      </w:r>
      <w:r>
        <w:rPr>
          <w:b/>
          <w:color w:val="B87333"/>
          <w:sz w:val="28"/>
        </w:rPr>
        <w:tab/>
        <w:t>Purpose</w:t>
      </w:r>
    </w:p>
    <w:p>
      <w:pPr>
        <w:pStyle w:val="FirstParagraph"/>
        <w:rPr/>
      </w:pPr>
      <w:r>
        <w:rPr>
          <w:sz w:val="20"/>
        </w:rPr>
        <w:t xml:space="preserve">While a fill is outstanding, a snoop may arrive for the same line. The pending-fill bypass register lets </w:t>
      </w:r>
      <w:r>
        <w:rPr>
          <w:rStyle w:val="VerbatimChar"/>
          <w:sz w:val="20"/>
        </w:rPr>
        <w:t>l1_control</w:t>
      </w:r>
      <w:r>
        <w:rPr>
          <w:sz w:val="20"/>
        </w:rPr>
        <w:t xml:space="preserve"> answer that snoop with the post-fill state and any fill beats already received, before the tag and data arrays have been updated. This is the only place in amber where a line can be observed in a state that has not yet been committed to the arrays, so its correctness is a SymbiYosys target (Task 13).</w:t>
      </w:r>
    </w:p>
    <w:p>
      <w:pPr>
        <w:pStyle w:val="Normal"/>
        <w:rPr/>
      </w:pPr>
      <w:bookmarkStart w:id="151" w:name="purpose"/>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1"/>
      <w:r>
        <w:br w:type="page"/>
      </w:r>
    </w:p>
    <w:p>
      <w:pPr>
        <w:pStyle w:val="Heading2"/>
        <w:pBdr>
          <w:bottom w:val="single" w:sz="12" w:space="0" w:color="B87333"/>
        </w:pBdr>
        <w:spacing w:before="280" w:after="80"/>
        <w:rPr/>
      </w:pPr>
      <w:bookmarkStart w:id="152" w:name="__RefHeading___Toc21066_949248236"/>
      <w:bookmarkStart w:id="153" w:name="register-fields"/>
      <w:bookmarkEnd w:id="152"/>
      <w:r>
        <w:rPr>
          <w:rStyle w:val="SectionNumber"/>
          <w:b/>
          <w:color w:val="B87333"/>
          <w:sz w:val="28"/>
        </w:rPr>
        <w:t>8.2</w:t>
      </w:r>
      <w:r>
        <w:rPr>
          <w:b/>
          <w:color w:val="B87333"/>
          <w:sz w:val="28"/>
        </w:rPr>
        <w:tab/>
        <w:t>Register Fields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48"/>
        <w:gridCol w:w="2849"/>
        <w:gridCol w:w="3663"/>
      </w:tblGrid>
      <w:tr>
        <w:trPr>
          <w:tblHeader w:val="true"/>
        </w:trPr>
        <w:tc>
          <w:tcPr>
            <w:tcW w:w="28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8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pf_addr</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 - OFFSET_WIDTH</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address (tag + set index) of the fill.</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pf_state</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that will be installed when the fill completes.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pf_data_valid</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FILL_BEATS</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Per-beat mask: bit[i] is 1 when fill beat i has been received.</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pf_active</w:t>
            </w:r>
          </w:p>
        </w:tc>
        <w:tc>
          <w:tcPr>
            <w:tcW w:w="2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is valid and the fill is still outstanding.</w:t>
            </w:r>
          </w:p>
        </w:tc>
      </w:tr>
    </w:tbl>
    <w:p>
      <w:pPr>
        <w:pStyle w:val="BodyText"/>
        <w:rPr/>
      </w:pPr>
      <w:r>
        <w:rPr>
          <w:sz w:val="20"/>
        </w:rPr>
        <w:t xml:space="preserve">The register is loaded in </w:t>
      </w:r>
      <w:r>
        <w:rPr>
          <w:rStyle w:val="VerbatimChar"/>
          <w:sz w:val="20"/>
        </w:rPr>
        <w:t>CTRL_MISS_FILL</w:t>
      </w:r>
      <w:r>
        <w:rPr>
          <w:sz w:val="20"/>
        </w:rPr>
        <w:t xml:space="preserve"> when the fill is launched. </w:t>
      </w:r>
      <w:r>
        <w:rPr>
          <w:rStyle w:val="VerbatimChar"/>
          <w:sz w:val="20"/>
        </w:rPr>
        <w:t>pf_state</w:t>
      </w:r>
      <w:r>
        <w:rPr>
          <w:sz w:val="20"/>
        </w:rPr>
        <w:t xml:space="preserve"> is determined by the request type:</w:t>
      </w:r>
    </w:p>
    <w:p>
      <w:pPr>
        <w:pStyle w:val="Compact"/>
        <w:numPr>
          <w:ilvl w:val="0"/>
          <w:numId w:val="117"/>
        </w:numPr>
        <w:rPr/>
      </w:pPr>
      <w:r>
        <w:rPr/>
        <w:t xml:space="preserve">Read miss to shared → </w:t>
      </w:r>
      <w:r>
        <w:rPr>
          <w:rStyle w:val="VerbatimChar"/>
        </w:rPr>
        <w:t>STATE_S</w:t>
      </w:r>
    </w:p>
    <w:p>
      <w:pPr>
        <w:pStyle w:val="Compact"/>
        <w:numPr>
          <w:ilvl w:val="0"/>
          <w:numId w:val="118"/>
        </w:numPr>
        <w:rPr/>
      </w:pPr>
      <w:r>
        <w:rPr/>
        <w:t xml:space="preserve">Read miss to exclusive → </w:t>
      </w:r>
      <w:r>
        <w:rPr>
          <w:rStyle w:val="VerbatimChar"/>
        </w:rPr>
        <w:t>STATE_E</w:t>
      </w:r>
      <w:r>
        <w:rPr/>
        <w:t xml:space="preserve"> (arrives with the Task 5 fill FUB’s exclusive qualifier; unreachable in the Task 4 integration, which installs S deterministically)</w:t>
      </w:r>
    </w:p>
    <w:p>
      <w:pPr>
        <w:pStyle w:val="Compact"/>
        <w:numPr>
          <w:ilvl w:val="0"/>
          <w:numId w:val="119"/>
        </w:numPr>
        <w:rPr/>
      </w:pPr>
      <w:r>
        <w:rPr/>
        <w:t xml:space="preserve">Write miss (whole-line allocate) → </w:t>
      </w:r>
      <w:r>
        <w:rPr>
          <w:rStyle w:val="VerbatimChar"/>
        </w:rPr>
        <w:t>STATE_M</w:t>
      </w:r>
    </w:p>
    <w:p>
      <w:pPr>
        <w:pStyle w:val="FirstParagraph"/>
        <w:rPr/>
      </w:pPr>
      <w:r>
        <w:rPr>
          <w:b/>
          <w:bCs/>
          <w:sz w:val="20"/>
        </w:rPr>
        <w:t>An upgrade (</w:t>
      </w:r>
      <w:r>
        <w:rPr>
          <w:rStyle w:val="VerbatimChar"/>
          <w:b/>
          <w:bCs/>
          <w:sz w:val="20"/>
        </w:rPr>
        <w:t>CLEAN_UNIQUE</w:t>
      </w:r>
      <w:r>
        <w:rPr>
          <w:b/>
          <w:bCs/>
          <w:sz w:val="20"/>
        </w:rPr>
        <w:t>) does NOT load the register</w:t>
      </w:r>
      <w:r>
        <w:rPr>
          <w:sz w:val="20"/>
        </w:rPr>
        <w:t xml:space="preserve"> (MINOR-1 decision, pinned by the </w:t>
      </w:r>
      <w:r>
        <w:rPr>
          <w:rStyle w:val="VerbatimChar"/>
          <w:sz w:val="20"/>
        </w:rPr>
        <w:t>UpgradeNoBypassArm</w:t>
      </w:r>
      <w:r>
        <w:rPr>
          <w:sz w:val="20"/>
        </w:rPr>
        <w:t xml:space="preserve"> directed test): an upgrade carries no fill data in flight — the line stays installed in S and snoops are answered from the tag array on port B — and a bypass armed with no beats would deadlock the CD channel against </w:t>
      </w:r>
      <w:r>
        <w:rPr>
          <w:rStyle w:val="VerbatimChar"/>
          <w:sz w:val="20"/>
        </w:rPr>
        <w:t>pf_data_valid</w:t>
      </w:r>
      <w:r>
        <w:rPr>
          <w:sz w:val="20"/>
        </w:rPr>
        <w:t xml:space="preserve"> bits that can never set. The load is qualified </w:t>
      </w:r>
      <w:r>
        <w:rPr>
          <w:rStyle w:val="VerbatimChar"/>
          <w:sz w:val="20"/>
        </w:rPr>
        <w:t>!upgr_q</w:t>
      </w:r>
      <w:r>
        <w:rPr>
          <w:sz w:val="20"/>
        </w:rPr>
        <w:t xml:space="preserve"> in </w:t>
      </w:r>
      <w:r>
        <w:rPr>
          <w:rStyle w:val="VerbatimChar"/>
          <w:sz w:val="20"/>
        </w:rPr>
        <w:t>l1_control</w:t>
      </w:r>
      <w:r>
        <w:rPr>
          <w:sz w:val="20"/>
        </w:rPr>
        <w:t>.</w:t>
      </w:r>
    </w:p>
    <w:p>
      <w:pPr>
        <w:pStyle w:val="BodyText"/>
        <w:rPr/>
      </w:pPr>
      <w:r>
        <w:rPr>
          <w:rStyle w:val="VerbatimChar"/>
          <w:sz w:val="20"/>
        </w:rPr>
        <w:t>pf_data_valid</w:t>
      </w:r>
      <w:r>
        <w:rPr>
          <w:sz w:val="20"/>
        </w:rPr>
        <w:t xml:space="preserve"> is updated as each R beat is accepted by </w:t>
      </w:r>
      <w:r>
        <w:rPr>
          <w:rStyle w:val="VerbatimChar"/>
          <w:sz w:val="20"/>
        </w:rPr>
        <w:t>l1_fill</w:t>
      </w:r>
      <w:r>
        <w:rPr>
          <w:sz w:val="20"/>
        </w:rPr>
        <w:t xml:space="preserve"> (the </w:t>
      </w:r>
      <w:r>
        <w:rPr>
          <w:rStyle w:val="VerbatimChar"/>
          <w:sz w:val="20"/>
        </w:rPr>
        <w:t>ctrl_fill_beat_valid</w:t>
      </w:r>
      <w:r>
        <w:rPr>
          <w:sz w:val="20"/>
        </w:rPr>
        <w:t>/</w:t>
      </w:r>
      <w:r>
        <w:rPr>
          <w:rStyle w:val="VerbatimChar"/>
          <w:sz w:val="20"/>
        </w:rPr>
        <w:t>ctrl_fill_beat_idx</w:t>
      </w:r>
      <w:r>
        <w:rPr>
          <w:sz w:val="20"/>
        </w:rPr>
        <w:t xml:space="preserve"> strobe, MAS ch02/06). The snoop responder can forward fill beats whose </w:t>
      </w:r>
      <w:r>
        <w:rPr>
          <w:rStyle w:val="VerbatimChar"/>
          <w:sz w:val="20"/>
        </w:rPr>
        <w:t>pf_data_valid</w:t>
      </w:r>
      <w:r>
        <w:rPr>
          <w:sz w:val="20"/>
        </w:rPr>
        <w:t xml:space="preserve"> bit is set; beats not yet received stall the CD channel until they arrive.</w:t>
      </w:r>
    </w:p>
    <w:p>
      <w:pPr>
        <w:pStyle w:val="Normal"/>
        <w:rPr/>
      </w:pPr>
      <w:bookmarkStart w:id="154" w:name="register-fields"/>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
      <w:r>
        <w:br w:type="page"/>
      </w:r>
    </w:p>
    <w:p>
      <w:pPr>
        <w:pStyle w:val="Heading2"/>
        <w:pBdr>
          <w:bottom w:val="single" w:sz="12" w:space="0" w:color="B87333"/>
        </w:pBdr>
        <w:spacing w:before="280" w:after="80"/>
        <w:rPr/>
      </w:pPr>
      <w:bookmarkStart w:id="155" w:name="__RefHeading___Toc21068_949248236"/>
      <w:bookmarkStart w:id="156" w:name="match-logic"/>
      <w:bookmarkEnd w:id="155"/>
      <w:r>
        <w:rPr>
          <w:rStyle w:val="SectionNumber"/>
          <w:b/>
          <w:color w:val="B87333"/>
          <w:sz w:val="28"/>
        </w:rPr>
        <w:t>8.3</w:t>
      </w:r>
      <w:r>
        <w:rPr>
          <w:b/>
          <w:color w:val="B87333"/>
          <w:sz w:val="28"/>
        </w:rPr>
        <w:tab/>
        <w:t>Match Logic</w:t>
      </w:r>
    </w:p>
    <w:p>
      <w:pPr>
        <w:pStyle w:val="FirstParagraph"/>
        <w:rPr/>
      </w:pPr>
      <w:r>
        <w:rPr>
          <w:sz w:val="20"/>
        </w:rPr>
        <w:t>A snoop matches the pending-fill bypass when:</w:t>
      </w:r>
    </w:p>
    <w:p>
      <w:pPr>
        <w:pStyle w:val="SourceCode"/>
        <w:rPr/>
      </w:pPr>
      <w:r>
        <w:rPr>
          <w:rStyle w:val="NormalTok"/>
        </w:rPr>
        <w:t>pf_active &amp;&amp;</w:t>
      </w:r>
      <w:r>
        <w:rPr/>
        <w:br/>
      </w:r>
      <w:r>
        <w:rPr>
          <w:rStyle w:val="NormalTok"/>
        </w:rPr>
        <w:t>(snoop_line_addr == pf_addr)</w:t>
      </w:r>
    </w:p>
    <w:p>
      <w:pPr>
        <w:pStyle w:val="FirstParagraph"/>
        <w:rPr/>
      </w:pPr>
      <w:r>
        <w:rPr>
          <w:sz w:val="20"/>
        </w:rPr>
        <w:t xml:space="preserve">The line address is </w:t>
      </w:r>
      <w:r>
        <w:rPr>
          <w:rStyle w:val="VerbatimChar"/>
          <w:sz w:val="20"/>
        </w:rPr>
        <w:t>{tag, set_index}</w:t>
      </w:r>
      <w:r>
        <w:rPr>
          <w:sz w:val="20"/>
        </w:rPr>
        <w:t>; the line offset is ignored. The kmap workbook contains a small optional bypass-match sheet, but the match is a single equality compare; the sheet is included only if it earns its place as a teaching aid.</w:t>
      </w:r>
    </w:p>
    <w:p>
      <w:pPr>
        <w:pStyle w:val="Heading3"/>
        <w:spacing w:before="200" w:after="80"/>
        <w:rPr/>
      </w:pPr>
      <w:bookmarkStart w:id="157" w:name="__RefHeading___Toc21070_949248236"/>
      <w:bookmarkStart w:id="158" w:name="X0ee9a3f3c6e91db2187b3c3da5150a54d6b93f2"/>
      <w:bookmarkEnd w:id="157"/>
      <w:r>
        <w:rPr>
          <w:rStyle w:val="SectionNumber"/>
          <w:b/>
          <w:color w:val="404040"/>
          <w:sz w:val="24"/>
        </w:rPr>
        <w:t>8.3.1</w:t>
      </w:r>
      <w:r>
        <w:rPr>
          <w:b/>
          <w:color w:val="404040"/>
          <w:sz w:val="24"/>
        </w:rPr>
        <w:tab/>
        <w:t>PF_GUARD: grant against the fill only when the fill is real</w:t>
      </w:r>
    </w:p>
    <w:p>
      <w:pPr>
        <w:pStyle w:val="FirstParagraph"/>
        <w:rPr/>
      </w:pPr>
      <w:r>
        <w:rPr>
          <w:rStyle w:val="VerbatimChar"/>
          <w:sz w:val="20"/>
        </w:rPr>
        <w:t>l1_control</w:t>
      </w:r>
      <w:r>
        <w:rPr>
          <w:sz w:val="20"/>
        </w:rPr>
        <w:t xml:space="preserve"> grants a matching snoop against the pending fill only when the fill is actually in flight (</w:t>
      </w:r>
      <w:r>
        <w:rPr>
          <w:rStyle w:val="VerbatimChar"/>
          <w:sz w:val="20"/>
        </w:rPr>
        <w:t>PF_GUARD=1</w:t>
      </w:r>
      <w:r>
        <w:rPr>
          <w:sz w:val="20"/>
        </w:rPr>
        <w:t xml:space="preserve">, default </w:t>
      </w:r>
      <w:r>
        <w:rPr>
          <w:rStyle w:val="VerbatimChar"/>
          <w:sz w:val="20"/>
        </w:rPr>
        <w:t>1'b0</w:t>
      </w:r>
      <w:r>
        <w:rPr>
          <w:sz w:val="20"/>
        </w:rPr>
        <w:t xml:space="preserve">; parameter on both </w:t>
      </w:r>
      <w:r>
        <w:rPr>
          <w:rStyle w:val="VerbatimChar"/>
          <w:sz w:val="20"/>
        </w:rPr>
        <w:t>l1_control</w:t>
      </w:r>
      <w:r>
        <w:rPr>
          <w:sz w:val="20"/>
        </w:rPr>
        <w:t xml:space="preserve"> and </w:t>
      </w:r>
      <w:r>
        <w:rPr>
          <w:rStyle w:val="VerbatimChar"/>
          <w:sz w:val="20"/>
        </w:rPr>
        <w:t>l1_core</w:t>
      </w:r>
      <w:r>
        <w:rPr>
          <w:sz w:val="20"/>
        </w:rPr>
        <w:t xml:space="preserve">; </w:t>
      </w:r>
      <w:r>
        <w:rPr>
          <w:rStyle w:val="VerbatimChar"/>
          <w:sz w:val="20"/>
        </w:rPr>
        <w:t>amber_top</w:t>
      </w:r>
      <w:r>
        <w:rPr>
          <w:sz w:val="20"/>
        </w:rPr>
        <w:t xml:space="preserve"> sets </w:t>
      </w:r>
      <w:r>
        <w:rPr>
          <w:rStyle w:val="VerbatimChar"/>
          <w:sz w:val="20"/>
        </w:rPr>
        <w:t>1'b1</w:t>
      </w:r>
      <w:r>
        <w:rPr>
          <w:sz w:val="20"/>
        </w:rPr>
        <w:t xml:space="preserve">). A fill whose AR is still seeking acceptance can never produce beats while a fabric parks in its response state waiting for this very snoop — promising data from it deadlocked the pair rig (amber BUG-002, commit </w:t>
      </w:r>
      <w:r>
        <w:rPr>
          <w:rStyle w:val="VerbatimChar"/>
          <w:sz w:val="20"/>
        </w:rPr>
        <w:t>ab308d108</w:t>
      </w:r>
      <w:r>
        <w:rPr>
          <w:sz w:val="20"/>
        </w:rPr>
        <w:t xml:space="preserve">). With the guard enabled, a pre-acceptance match is answered from the installed tag state instead, and the fabric serializes the two fills. Standalone benches without such a fabric leave </w:t>
      </w:r>
      <w:r>
        <w:rPr>
          <w:rStyle w:val="VerbatimChar"/>
          <w:sz w:val="20"/>
        </w:rPr>
        <w:t>PF_GUARD=0</w:t>
      </w:r>
      <w:r>
        <w:rPr>
          <w:sz w:val="20"/>
        </w:rPr>
        <w:t xml:space="preserve"> and keep the classic behavior.</w:t>
      </w:r>
    </w:p>
    <w:p>
      <w:pPr>
        <w:pStyle w:val="Normal"/>
        <w:rPr/>
      </w:pPr>
      <w:bookmarkStart w:id="159" w:name="match-logic"/>
      <w:bookmarkStart w:id="160" w:name="X0ee9a3f3c6e91db2187b3c3da5150a54d6b93f2"/>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
      <w:bookmarkEnd w:id="160"/>
      <w:r>
        <w:br w:type="page"/>
      </w:r>
    </w:p>
    <w:p>
      <w:pPr>
        <w:pStyle w:val="Heading2"/>
        <w:pBdr>
          <w:bottom w:val="single" w:sz="12" w:space="0" w:color="B87333"/>
        </w:pBdr>
        <w:spacing w:before="280" w:after="80"/>
        <w:rPr/>
      </w:pPr>
      <w:bookmarkStart w:id="161" w:name="__RefHeading___Toc21072_949248236"/>
      <w:bookmarkStart w:id="162" w:name="timing"/>
      <w:bookmarkEnd w:id="161"/>
      <w:r>
        <w:rPr>
          <w:rStyle w:val="SectionNumber"/>
          <w:b/>
          <w:color w:val="B87333"/>
          <w:sz w:val="28"/>
        </w:rPr>
        <w:t>8.4</w:t>
      </w:r>
      <w:r>
        <w:rPr>
          <w:b/>
          <w:color w:val="B87333"/>
          <w:sz w:val="28"/>
        </w:rPr>
        <w:tab/>
        <w:t>Timing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CTRL_MISS_FILL</w:t>
            </w:r>
            <w:r>
              <w:rPr>
                <w:rFonts w:eastAsia="Cambria" w:cs=""/>
                <w:kern w:val="0"/>
                <w:sz w:val="24"/>
                <w:szCs w:val="24"/>
                <w:lang w:val="en-US" w:eastAsia="en-US" w:bidi="ar-SA"/>
              </w:rPr>
              <w:t xml:space="preserve"> entry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pf_active</w:t>
            </w:r>
            <w:r>
              <w:rPr>
                <w:rFonts w:eastAsia="Cambria" w:cs=""/>
                <w:kern w:val="0"/>
                <w:sz w:val="24"/>
                <w:szCs w:val="24"/>
                <w:lang w:val="en-US" w:eastAsia="en-US" w:bidi="ar-SA"/>
              </w:rPr>
              <w:t xml:space="preserve"> set, </w:t>
            </w:r>
            <w:r>
              <w:rPr>
                <w:rStyle w:val="VerbatimChar"/>
                <w:rFonts w:eastAsia="Cambria" w:cs=""/>
                <w:kern w:val="0"/>
                <w:szCs w:val="24"/>
                <w:lang w:val="en-US" w:eastAsia="en-US" w:bidi="ar-SA"/>
              </w:rPr>
              <w:t>pf_addr</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pf_state</w:t>
            </w:r>
            <w:r>
              <w:rPr>
                <w:rFonts w:eastAsia="Cambria" w:cs=""/>
                <w:kern w:val="0"/>
                <w:sz w:val="24"/>
                <w:szCs w:val="24"/>
                <w:lang w:val="en-US" w:eastAsia="en-US" w:bidi="ar-SA"/>
              </w:rPr>
              <w:t xml:space="preserve"> loaded, </w:t>
            </w:r>
            <w:r>
              <w:rPr>
                <w:rStyle w:val="VerbatimChar"/>
                <w:rFonts w:eastAsia="Cambria" w:cs=""/>
                <w:kern w:val="0"/>
                <w:szCs w:val="24"/>
                <w:lang w:val="en-US" w:eastAsia="en-US" w:bidi="ar-SA"/>
              </w:rPr>
              <w:t>pf_data_valid</w:t>
            </w:r>
            <w:r>
              <w:rPr>
                <w:rFonts w:eastAsia="Cambria" w:cs=""/>
                <w:kern w:val="0"/>
                <w:sz w:val="24"/>
                <w:szCs w:val="24"/>
                <w:lang w:val="en-US" w:eastAsia="en-US" w:bidi="ar-SA"/>
              </w:rPr>
              <w:t xml:space="preserve"> cleared.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accepted R 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Corresponding </w:t>
            </w:r>
            <w:r>
              <w:rPr>
                <w:rStyle w:val="VerbatimChar"/>
                <w:rFonts w:eastAsia="Cambria" w:cs=""/>
                <w:kern w:val="0"/>
                <w:szCs w:val="24"/>
                <w:lang w:val="en-US" w:eastAsia="en-US" w:bidi="ar-SA"/>
              </w:rPr>
              <w:t>pf_data_valid</w:t>
            </w:r>
            <w:r>
              <w:rPr>
                <w:rFonts w:eastAsia="Cambria" w:cs=""/>
                <w:kern w:val="0"/>
                <w:sz w:val="24"/>
                <w:szCs w:val="24"/>
                <w:lang w:val="en-US" w:eastAsia="en-US" w:bidi="ar-SA"/>
              </w:rPr>
              <w:t xml:space="preserve"> bit set by </w:t>
            </w:r>
            <w:r>
              <w:rPr>
                <w:rStyle w:val="VerbatimChar"/>
                <w:rFonts w:eastAsia="Cambria" w:cs=""/>
                <w:kern w:val="0"/>
                <w:szCs w:val="24"/>
                <w:lang w:val="en-US" w:eastAsia="en-US" w:bidi="ar-SA"/>
              </w:rPr>
              <w:t>l1_fill</w:t>
            </w:r>
            <w:r>
              <w:rPr>
                <w:rFonts w:eastAsia="Cambria" w:cs=""/>
                <w:kern w:val="0"/>
                <w:sz w:val="24"/>
                <w:szCs w:val="24"/>
                <w:lang w:val="en-US" w:eastAsia="en-US" w:bidi="ar-SA"/>
              </w:rPr>
              <w:t xml:space="preserve"> done-strobe.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arrives during fill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If match, </w:t>
            </w:r>
            <w:r>
              <w:rPr>
                <w:rStyle w:val="VerbatimChar"/>
                <w:rFonts w:eastAsia="Cambria" w:cs=""/>
                <w:kern w:val="0"/>
                <w:szCs w:val="24"/>
                <w:lang w:val="en-US" w:eastAsia="en-US" w:bidi="ar-SA"/>
              </w:rPr>
              <w:t>CRRESP</w:t>
            </w:r>
            <w:r>
              <w:rPr>
                <w:rFonts w:eastAsia="Cambria" w:cs=""/>
                <w:kern w:val="0"/>
                <w:sz w:val="24"/>
                <w:szCs w:val="24"/>
                <w:lang w:val="en-US" w:eastAsia="en-US" w:bidi="ar-SA"/>
              </w:rPr>
              <w:t xml:space="preserve"> and CD beats sourced from bypass register; otherwise normal tag lookup.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CTRL_FILL_WRITE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Bypass register contents written to arrays; </w:t>
            </w:r>
            <w:r>
              <w:rPr>
                <w:rStyle w:val="VerbatimChar"/>
                <w:rFonts w:eastAsia="Cambria" w:cs=""/>
                <w:kern w:val="0"/>
                <w:szCs w:val="24"/>
                <w:lang w:val="en-US" w:eastAsia="en-US" w:bidi="ar-SA"/>
              </w:rPr>
              <w:t>pf_active</w:t>
            </w:r>
            <w:r>
              <w:rPr>
                <w:rFonts w:eastAsia="Cambria" w:cs=""/>
                <w:kern w:val="0"/>
                <w:sz w:val="24"/>
                <w:szCs w:val="24"/>
                <w:lang w:val="en-US" w:eastAsia="en-US" w:bidi="ar-SA"/>
              </w:rPr>
              <w:t xml:space="preserve"> cleared.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CTRL_REPLAY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Original request now hits the installed line.</w:t>
            </w:r>
          </w:p>
        </w:tc>
      </w:tr>
    </w:tbl>
    <w:p>
      <w:pPr>
        <w:pStyle w:val="BodyText"/>
        <w:rPr/>
      </w:pPr>
      <w:r>
        <w:rPr>
          <w:sz w:val="20"/>
        </w:rPr>
        <w:t xml:space="preserve">The critical correctness property is </w:t>
      </w:r>
      <w:r>
        <w:rPr>
          <w:b/>
          <w:bCs/>
          <w:sz w:val="20"/>
        </w:rPr>
        <w:t>state-accuracy</w:t>
      </w:r>
      <w:r>
        <w:rPr>
          <w:sz w:val="20"/>
        </w:rPr>
        <w:t>: the bypass register must answer with the post-fill state, never the pre-fill (Invalid) state. A snoop that would invalidate the line after the fill must see the post-fill state and then be allowed to perform its invalidation in the normal snoop path. The invalidation/downgrade itself is NOT a register field (MAS ch02/02 names exactly the four fields above): it is control-side context (</w:t>
      </w:r>
      <w:r>
        <w:rPr>
          <w:rStyle w:val="VerbatimChar"/>
          <w:sz w:val="20"/>
        </w:rPr>
        <w:t>pend_vld</w:t>
      </w:r>
      <w:r>
        <w:rPr>
          <w:sz w:val="20"/>
        </w:rPr>
        <w:t>/</w:t>
      </w:r>
      <w:r>
        <w:rPr>
          <w:rStyle w:val="VerbatimChar"/>
          <w:sz w:val="20"/>
        </w:rPr>
        <w:t>pend_state</w:t>
      </w:r>
      <w:r>
        <w:rPr>
          <w:sz w:val="20"/>
        </w:rPr>
        <w:t xml:space="preserve">), armed by a snoop whose Table-3.0 next-state differs from the resolved reference state and consumed at </w:t>
      </w:r>
      <w:r>
        <w:rPr>
          <w:rStyle w:val="VerbatimChar"/>
          <w:sz w:val="20"/>
        </w:rPr>
        <w:t>CTRL_FILL_WRITE</w:t>
      </w:r>
      <w:r>
        <w:rPr>
          <w:sz w:val="20"/>
        </w:rPr>
        <w:t xml:space="preserve"> — </w:t>
      </w:r>
      <w:r>
        <w:rPr>
          <w:b/>
          <w:bCs/>
          <w:sz w:val="20"/>
        </w:rPr>
        <w:t>invalidation-sticks</w:t>
      </w:r>
      <w:r>
        <w:rPr>
          <w:sz w:val="20"/>
        </w:rPr>
        <w:t xml:space="preserve">: once armed, a later downgrade snoop does not overwrite an armed I (gem5 </w:t>
      </w:r>
      <w:r>
        <w:rPr>
          <w:rStyle w:val="VerbatimChar"/>
          <w:sz w:val="20"/>
        </w:rPr>
        <w:t>IS_I</w:t>
      </w:r>
      <w:r>
        <w:rPr>
          <w:sz w:val="20"/>
        </w:rPr>
        <w:t xml:space="preserve"> </w:t>
      </w:r>
      <w:r>
        <w:rPr>
          <w:rStyle w:val="VerbatimChar"/>
          <w:sz w:val="20"/>
        </w:rPr>
        <w:t>.sm:1390</w:t>
      </w:r>
      <w:r>
        <w:rPr>
          <w:sz w:val="20"/>
        </w:rPr>
        <w:t xml:space="preserve">; mapping-notes divergences 3/8; the </w:t>
      </w:r>
      <w:r>
        <w:rPr>
          <w:rStyle w:val="VerbatimChar"/>
          <w:sz w:val="20"/>
        </w:rPr>
        <w:t>_im_step</w:t>
      </w:r>
      <w:r>
        <w:rPr>
          <w:sz w:val="20"/>
        </w:rPr>
        <w:t xml:space="preserve"> fixed-point corner is pinned by the </w:t>
      </w:r>
      <w:r>
        <w:rPr>
          <w:rStyle w:val="VerbatimChar"/>
          <w:sz w:val="20"/>
        </w:rPr>
        <w:t>ImStepPendingClearCorner</w:t>
      </w:r>
      <w:r>
        <w:rPr>
          <w:sz w:val="20"/>
        </w:rPr>
        <w:t xml:space="preserve"> directed test and five new oracle table rows).</w:t>
      </w:r>
    </w:p>
    <w:p>
      <w:pPr>
        <w:pStyle w:val="Normal"/>
        <w:rPr/>
      </w:pPr>
      <w:bookmarkStart w:id="163" w:name="timing"/>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3"/>
      <w:r>
        <w:br w:type="page"/>
      </w:r>
    </w:p>
    <w:p>
      <w:pPr>
        <w:pStyle w:val="Heading2"/>
        <w:pBdr>
          <w:bottom w:val="single" w:sz="12" w:space="0" w:color="B87333"/>
        </w:pBdr>
        <w:spacing w:before="280" w:after="80"/>
        <w:rPr/>
      </w:pPr>
      <w:bookmarkStart w:id="164" w:name="__RefHeading___Toc21074_949248236"/>
      <w:bookmarkStart w:id="165" w:name="snoop-vs-fill-ordering"/>
      <w:bookmarkEnd w:id="164"/>
      <w:r>
        <w:rPr>
          <w:rStyle w:val="SectionNumber"/>
          <w:b/>
          <w:color w:val="B87333"/>
          <w:sz w:val="28"/>
        </w:rPr>
        <w:t>8.5</w:t>
      </w:r>
      <w:r>
        <w:rPr>
          <w:b/>
          <w:color w:val="B87333"/>
          <w:sz w:val="28"/>
        </w:rPr>
        <w:tab/>
        <w:t>Snoop vs Fill Ordering</w:t>
      </w:r>
    </w:p>
    <w:p>
      <w:pPr>
        <w:pStyle w:val="FirstParagraph"/>
        <w:rPr/>
      </w:pPr>
      <w:r>
        <w:rPr>
          <w:sz w:val="20"/>
        </w:rPr>
        <w:t>If a snoop arrives for the pending line and requires data transfer, the CD beats are sourced from whichever copy is available:</w:t>
      </w:r>
    </w:p>
    <w:p>
      <w:pPr>
        <w:pStyle w:val="Compact"/>
        <w:numPr>
          <w:ilvl w:val="0"/>
          <w:numId w:val="120"/>
        </w:numPr>
        <w:rPr/>
      </w:pPr>
      <w:r>
        <w:rPr/>
        <w:t>If the beat has already been received (</w:t>
      </w:r>
      <w:r>
        <w:rPr>
          <w:rStyle w:val="VerbatimChar"/>
        </w:rPr>
        <w:t>pf_data_valid[i] == 1</w:t>
      </w:r>
      <w:r>
        <w:rPr/>
        <w:t>), it is forwarded directly from the fill-path register.</w:t>
      </w:r>
    </w:p>
    <w:p>
      <w:pPr>
        <w:pStyle w:val="Compact"/>
        <w:numPr>
          <w:ilvl w:val="0"/>
          <w:numId w:val="121"/>
        </w:numPr>
        <w:rPr/>
      </w:pPr>
      <w:r>
        <w:rPr/>
        <w:t xml:space="preserve">If the beat has not yet arrived, the snoop responder stalls on </w:t>
      </w:r>
      <w:r>
        <w:rPr>
          <w:rStyle w:val="VerbatimChar"/>
        </w:rPr>
        <w:t>cd_ready</w:t>
      </w:r>
      <w:r>
        <w:rPr/>
        <w:t xml:space="preserve"> until the beat arrives, then forwards it.</w:t>
      </w:r>
    </w:p>
    <w:p>
      <w:pPr>
        <w:pStyle w:val="FirstParagraph"/>
        <w:rPr/>
      </w:pPr>
      <w:r>
        <w:rPr>
          <w:sz w:val="20"/>
        </w:rPr>
        <w:t xml:space="preserve">The fill still completes normally into the arrays after </w:t>
      </w:r>
      <w:r>
        <w:rPr>
          <w:rStyle w:val="VerbatimChar"/>
          <w:sz w:val="20"/>
        </w:rPr>
        <w:t>RLAST</w:t>
      </w:r>
      <w:r>
        <w:rPr>
          <w:sz w:val="20"/>
        </w:rPr>
        <w:t>. The snoop does not cancel the fill; any state change caused by the snoop is applied after the fill commits.</w:t>
      </w:r>
    </w:p>
    <w:p>
      <w:pPr>
        <w:pStyle w:val="Normal"/>
        <w:rPr/>
      </w:pPr>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 (Task 4: RTL landed)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6" w:name="pending-fill-bypass-register"/>
      <w:bookmarkStart w:id="167" w:name="snoop-vs-fill-ordering"/>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
      <w:bookmarkEnd w:id="167"/>
      <w:r>
        <w:br w:type="page"/>
      </w:r>
    </w:p>
    <w:p>
      <w:pPr>
        <w:pStyle w:val="Heading1"/>
        <w:shd w:val="clear" w:color="auto" w:fill="404040"/>
        <w:spacing w:before="360" w:after="120"/>
        <w:rPr/>
      </w:pPr>
      <w:bookmarkStart w:id="168" w:name="__RefHeading___Toc21076_949248236"/>
      <w:bookmarkStart w:id="169" w:name="l1_tag_array-and-l1_data_array"/>
      <w:bookmarkEnd w:id="168"/>
      <w:r>
        <w:rPr>
          <w:rStyle w:val="SectionNumber"/>
          <w:b/>
          <w:color w:val="FFFFFF"/>
          <w:sz w:val="32"/>
        </w:rPr>
        <w:t>9</w:t>
      </w:r>
      <w:r>
        <w:rPr>
          <w:b/>
          <w:color w:val="FFFFFF"/>
          <w:sz w:val="32"/>
        </w:rPr>
        <w:tab/>
        <w:t>l1_tag_array and l1_data_array</w:t>
      </w:r>
    </w:p>
    <w:p>
      <w:pPr>
        <w:pStyle w:val="FirstParagraph"/>
        <w:rPr/>
      </w:pPr>
      <w:r>
        <w:rPr>
          <w:b/>
          <w:bCs/>
          <w:sz w:val="20"/>
        </w:rPr>
        <w:t>Modules:</w:t>
      </w:r>
      <w:r>
        <w:rPr>
          <w:sz w:val="20"/>
        </w:rPr>
        <w:t xml:space="preserve"> </w:t>
      </w:r>
      <w:r>
        <w:rPr>
          <w:rStyle w:val="VerbatimChar"/>
          <w:sz w:val="20"/>
        </w:rPr>
        <w:t>l1_tag_array.sv</w:t>
      </w:r>
      <w:r>
        <w:rPr>
          <w:sz w:val="20"/>
        </w:rPr>
        <w:t xml:space="preserve">, </w:t>
      </w:r>
      <w:r>
        <w:rPr>
          <w:rStyle w:val="VerbatimChar"/>
          <w:sz w:val="20"/>
        </w:rPr>
        <w:t>l1_data_array.sv</w:t>
      </w:r>
      <w:r>
        <w:rPr>
          <w:sz w:val="20"/>
        </w:rPr>
        <w:t xml:space="preserve"> </w:t>
      </w:r>
      <w:r>
        <w:rPr>
          <w:b/>
          <w:bCs/>
          <w:sz w:val="20"/>
        </w:rPr>
        <w:t>Location:</w:t>
      </w:r>
      <w:r>
        <w:rPr>
          <w:sz w:val="20"/>
        </w:rPr>
        <w:t xml:space="preserve"> </w:t>
      </w:r>
      <w:r>
        <w:rPr>
          <w:rStyle w:val="VerbatimChar"/>
          <w:sz w:val="20"/>
        </w:rPr>
        <w:t>projects/components/cache-ip/common-ip/rtl/fub/</w:t>
      </w:r>
      <w:r>
        <w:rPr>
          <w:sz w:val="20"/>
        </w:rPr>
        <w:t xml:space="preserve"> </w:t>
      </w:r>
      <w:r>
        <w:rPr>
          <w:b/>
          <w:bCs/>
          <w:sz w:val="20"/>
        </w:rPr>
        <w:t>Status:</w:t>
      </w:r>
      <w:r>
        <w:rPr>
          <w:sz w:val="20"/>
        </w:rPr>
        <w:t xml:space="preserve"> RTL landed 2026-10-06; this chapter is the micro-architecture contract the RTL implements. DV: </w:t>
      </w:r>
      <w:r>
        <w:rPr>
          <w:rStyle w:val="VerbatimChar"/>
          <w:sz w:val="20"/>
        </w:rPr>
        <w:t>dv/tests/test_amber_tag_array.py + test_amber_data_array.py</w:t>
      </w:r>
      <w:r>
        <w:rPr>
          <w:sz w:val="20"/>
        </w:rPr>
        <w:t>, green at gate/func/full across the default and tiny-formal geometries.</w:t>
      </w:r>
    </w:p>
    <w:p>
      <w:pPr>
        <w:pStyle w:val="Normal"/>
        <w:rPr/>
      </w:pPr>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B87333"/>
        </w:pBdr>
        <w:spacing w:before="280" w:after="80"/>
        <w:rPr/>
      </w:pPr>
      <w:bookmarkStart w:id="170" w:name="__RefHeading___Toc21078_949248236"/>
      <w:bookmarkStart w:id="171" w:name="overview-1"/>
      <w:bookmarkEnd w:id="170"/>
      <w:r>
        <w:rPr>
          <w:rStyle w:val="SectionNumber"/>
          <w:b/>
          <w:color w:val="B87333"/>
          <w:sz w:val="28"/>
        </w:rPr>
        <w:t>9.1</w:t>
      </w:r>
      <w:r>
        <w:rPr>
          <w:b/>
          <w:color w:val="B87333"/>
          <w:sz w:val="28"/>
        </w:rPr>
        <w:tab/>
        <w:t>Overview</w:t>
      </w:r>
    </w:p>
    <w:p>
      <w:pPr>
        <w:pStyle w:val="FirstParagraph"/>
        <w:rPr/>
      </w:pPr>
      <w:r>
        <w:rPr>
          <w:sz w:val="20"/>
        </w:rPr>
        <w:t xml:space="preserve">Both arrays are per-way inferred RAMs — the same storage idiom the house FIFOs and </w:t>
      </w:r>
      <w:r>
        <w:rPr>
          <w:rStyle w:val="VerbatimChar"/>
          <w:sz w:val="20"/>
        </w:rPr>
        <w:t>sdpram_core</w:t>
      </w:r>
      <w:r>
        <w:rPr>
          <w:sz w:val="20"/>
        </w:rPr>
        <w:t xml:space="preserve"> use internally, with the GLOBAL_REQUIREMENTS 1.2 synthesis attributes. They are </w:t>
      </w:r>
      <w:r>
        <w:rPr>
          <w:b/>
          <w:bCs/>
          <w:sz w:val="20"/>
        </w:rPr>
        <w:t>not</w:t>
      </w:r>
      <w:r>
        <w:rPr>
          <w:sz w:val="20"/>
        </w:rPr>
        <w:t xml:space="preserve"> </w:t>
      </w:r>
      <w:r>
        <w:rPr>
          <w:rStyle w:val="VerbatimChar"/>
          <w:sz w:val="20"/>
        </w:rPr>
        <w:t>sdpram_core</w:t>
      </w:r>
      <w:r>
        <w:rPr>
          <w:sz w:val="20"/>
        </w:rPr>
        <w:t xml:space="preserve"> instances: </w:t>
      </w:r>
      <w:r>
        <w:rPr>
          <w:rStyle w:val="VerbatimChar"/>
          <w:sz w:val="20"/>
        </w:rPr>
        <w:t>sdpram_core</w:t>
      </w:r>
      <w:r>
        <w:rPr>
          <w:sz w:val="20"/>
        </w:rPr>
        <w:t xml:space="preserve"> (</w:t>
      </w:r>
      <w:r>
        <w:rPr>
          <w:rStyle w:val="VerbatimChar"/>
          <w:sz w:val="20"/>
        </w:rPr>
        <w:t>rtl/amba/shared</w:t>
      </w:r>
      <w:r>
        <w:rPr>
          <w:sz w:val="20"/>
        </w:rPr>
        <w:t xml:space="preserve">) is a FUB/AXI burst </w:t>
      </w:r>
      <w:r>
        <w:rPr>
          <w:i/>
          <w:iCs/>
          <w:sz w:val="20"/>
        </w:rPr>
        <w:t>slave</w:t>
      </w:r>
      <w:r>
        <w:rPr>
          <w:sz w:val="20"/>
        </w:rPr>
        <w:t>, the wrong shape for a multi-way parallel tag lookup or single-beat random data readout. Each array has one synchronous write port (one-hot way select) and two combinational lookup ports: port A serves CPU/fill traffic and port B serves snoop traffic, matching the port assignment below. Combinational read keeps the hit/miss decision and the snoop CRRESP path inside one cycle; it maps to distributed RAM (tags) / block RAM (data) rather than a wrapped burst slave.</w:t>
      </w:r>
    </w:p>
    <w:p>
      <w:pPr>
        <w:pStyle w:val="BodyText"/>
        <w:rPr/>
      </w:pPr>
      <w:r>
        <w:rPr>
          <w:sz w:val="20"/>
        </w:rPr>
        <w:t>The one-write / two-read shape exceeds a single physical 2-port BRAM; per-way flat storage (</w:t>
      </w:r>
      <w:r>
        <w:rPr>
          <w:rStyle w:val="VerbatimChar"/>
          <w:sz w:val="20"/>
        </w:rPr>
        <w:t>way * SETS + set</w:t>
      </w:r>
      <w:r>
        <w:rPr>
          <w:sz w:val="20"/>
        </w:rPr>
        <w:t xml:space="preserve"> for tags, </w:t>
      </w:r>
      <w:r>
        <w:rPr>
          <w:rStyle w:val="VerbatimChar"/>
          <w:sz w:val="20"/>
        </w:rPr>
        <w:t>way * (SETS*FILL_BEATS) + {set, beat}</w:t>
      </w:r>
      <w:r>
        <w:rPr>
          <w:sz w:val="20"/>
        </w:rPr>
        <w:t xml:space="preserve"> for data) lets synthesis bank per way at the default geometry. That is the HAS F8 dual-port decision implemented at L1-array granularity.</w:t>
      </w:r>
    </w:p>
    <w:p>
      <w:pPr>
        <w:pStyle w:val="Normal"/>
        <w:rPr/>
      </w:pPr>
      <w:bookmarkStart w:id="172" w:name="overview-1"/>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
      <w:r>
        <w:br w:type="page"/>
      </w:r>
    </w:p>
    <w:p>
      <w:pPr>
        <w:pStyle w:val="Heading2"/>
        <w:pBdr>
          <w:bottom w:val="single" w:sz="12" w:space="0" w:color="B87333"/>
        </w:pBdr>
        <w:spacing w:before="280" w:after="80"/>
        <w:rPr/>
      </w:pPr>
      <w:bookmarkStart w:id="173" w:name="__RefHeading___Toc21080_949248236"/>
      <w:bookmarkStart w:id="174" w:name="l1_tag_array"/>
      <w:bookmarkEnd w:id="173"/>
      <w:r>
        <w:rPr>
          <w:rStyle w:val="SectionNumber"/>
          <w:b/>
          <w:color w:val="B87333"/>
          <w:sz w:val="28"/>
        </w:rPr>
        <w:t>9.2</w:t>
      </w:r>
      <w:r>
        <w:rPr>
          <w:b/>
          <w:color w:val="B87333"/>
          <w:sz w:val="28"/>
        </w:rPr>
        <w:tab/>
        <w:t>l1_tag_array</w:t>
      </w:r>
    </w:p>
    <w:p>
      <w:pPr>
        <w:pStyle w:val="Heading3"/>
        <w:spacing w:before="200" w:after="80"/>
        <w:rPr/>
      </w:pPr>
      <w:bookmarkStart w:id="175" w:name="__RefHeading___Toc21082_949248236"/>
      <w:bookmarkStart w:id="176" w:name="tag-state-packing"/>
      <w:bookmarkEnd w:id="175"/>
      <w:r>
        <w:rPr>
          <w:rStyle w:val="SectionNumber"/>
          <w:b/>
          <w:color w:val="404040"/>
          <w:sz w:val="24"/>
        </w:rPr>
        <w:t>9.2.1</w:t>
      </w:r>
      <w:r>
        <w:rPr>
          <w:b/>
          <w:color w:val="404040"/>
          <w:sz w:val="24"/>
        </w:rPr>
        <w:tab/>
        <w:t>Tag + state packing</w:t>
      </w:r>
    </w:p>
    <w:p>
      <w:pPr>
        <w:pStyle w:val="FirstParagraph"/>
        <w:rPr/>
      </w:pPr>
      <w:r>
        <w:rPr>
          <w:sz w:val="20"/>
        </w:rPr>
        <w:t xml:space="preserve">Each way has its own </w:t>
      </w:r>
      <w:r>
        <w:rPr>
          <w:rStyle w:val="VerbatimChar"/>
          <w:sz w:val="20"/>
        </w:rPr>
        <w:t>sdpram_core</w:t>
      </w:r>
      <w:r>
        <w:rPr>
          <w:sz w:val="20"/>
        </w:rPr>
        <w:t xml:space="preserve"> instance, or the ways are banked into one instance per way depending on the synthesis attributes allowed by </w:t>
      </w:r>
      <w:r>
        <w:rPr>
          <w:rStyle w:val="VerbatimChar"/>
          <w:sz w:val="20"/>
        </w:rPr>
        <w:t>GLOBAL_REQUIREMENTS.md</w:t>
      </w:r>
      <w:r>
        <w:rPr>
          <w:sz w:val="20"/>
        </w:rPr>
        <w:t>. The data width of each instance is:</w:t>
      </w:r>
    </w:p>
    <w:p>
      <w:pPr>
        <w:pStyle w:val="SourceCode"/>
        <w:rPr/>
      </w:pPr>
      <w:r>
        <w:rPr>
          <w:rStyle w:val="NormalTok"/>
        </w:rPr>
        <w:t xml:space="preserve">TAG_STATE_WIDTH = TAG_WIDTH + </w:t>
      </w:r>
      <w:r>
        <w:rPr>
          <w:rStyle w:val="DecValTok"/>
        </w:rPr>
        <w:t>3</w:t>
      </w:r>
    </w:p>
    <w:p>
      <w:pPr>
        <w:pStyle w:val="FirstParagraph"/>
        <w:rPr/>
      </w:pPr>
      <w:r>
        <w:rPr>
          <w:sz w:val="20"/>
        </w:rPr>
        <w:t xml:space="preserve">where </w:t>
      </w:r>
      <w:r>
        <w:rPr>
          <w:rStyle w:val="VerbatimChar"/>
          <w:sz w:val="20"/>
        </w:rPr>
        <w:t>TAG_WIDTH = ADDR_WIDTH - SET_INDEX_WIDTH - LINE_OFFSET_WIDTH</w:t>
      </w:r>
      <w:r>
        <w:rPr>
          <w:sz w:val="20"/>
        </w:rPr>
        <w:t xml:space="preserve"> and the 3 bits carry </w:t>
      </w:r>
      <w:r>
        <w:rPr>
          <w:rStyle w:val="VerbatimChar"/>
          <w:sz w:val="20"/>
        </w:rPr>
        <w:t>cache_state_t</w:t>
      </w:r>
      <w:r>
        <w:rPr>
          <w:sz w:val="20"/>
        </w:rPr>
        <w:t>.</w:t>
      </w:r>
    </w:p>
    <w:p>
      <w:pPr>
        <w:pStyle w:val="BodyText"/>
        <w:rPr/>
      </w:pPr>
      <w:r>
        <w:rPr>
          <w:sz w:val="20"/>
        </w:rPr>
        <w:t xml:space="preserve">The memory word is packed as </w:t>
      </w:r>
      <w:r>
        <w:rPr>
          <w:rStyle w:val="VerbatimChar"/>
          <w:sz w:val="20"/>
        </w:rPr>
        <w:t>{tag[TAG_WIDTH-1:0], state[2:0]}</w:t>
      </w:r>
      <w:r>
        <w:rPr>
          <w:sz w:val="20"/>
        </w:rPr>
        <w:t xml:space="preserve"> — verified by the DV against per-location values that place nonzero patterns in both fields.</w:t>
      </w:r>
      <w:bookmarkEnd w:id="176"/>
    </w:p>
    <w:p>
      <w:pPr>
        <w:pStyle w:val="Heading3"/>
        <w:spacing w:before="200" w:after="80"/>
        <w:rPr/>
      </w:pPr>
      <w:bookmarkStart w:id="177" w:name="__RefHeading___Toc21084_949248236"/>
      <w:bookmarkStart w:id="178" w:name="port-assignment"/>
      <w:bookmarkEnd w:id="177"/>
      <w:r>
        <w:rPr>
          <w:rStyle w:val="SectionNumber"/>
          <w:b/>
          <w:color w:val="404040"/>
          <w:sz w:val="24"/>
        </w:rPr>
        <w:t>9.2.2</w:t>
      </w:r>
      <w:r>
        <w:rPr>
          <w:b/>
          <w:color w:val="404040"/>
          <w:sz w:val="24"/>
        </w:rPr>
        <w:tab/>
        <w:t>Port assignment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3121"/>
        <w:gridCol w:w="4160"/>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w:t>
            </w:r>
          </w:p>
        </w:tc>
        <w:tc>
          <w:tcPr>
            <w:tcW w:w="4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fill</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tag+state for lookup; write tag+state on fill or hit-state update.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tag+state for snoop lookup.</w:t>
            </w:r>
          </w:p>
        </w:tc>
      </w:tr>
    </w:tbl>
    <w:p>
      <w:pPr>
        <w:pStyle w:val="BodyText"/>
        <w:rPr/>
      </w:pPr>
      <w:r>
        <w:rPr>
          <w:sz w:val="20"/>
        </w:rPr>
        <w:t xml:space="preserve">Port A is driven by </w:t>
      </w:r>
      <w:r>
        <w:rPr>
          <w:rStyle w:val="VerbatimChar"/>
          <w:sz w:val="20"/>
        </w:rPr>
        <w:t>l1_control</w:t>
      </w:r>
      <w:r>
        <w:rPr>
          <w:sz w:val="20"/>
        </w:rPr>
        <w:t xml:space="preserve">. Port B is driven by </w:t>
      </w:r>
      <w:r>
        <w:rPr>
          <w:rStyle w:val="VerbatimChar"/>
          <w:sz w:val="20"/>
        </w:rPr>
        <w:t>l1_control</w:t>
      </w:r>
      <w:r>
        <w:rPr>
          <w:sz w:val="20"/>
        </w:rPr>
        <w:t xml:space="preserve"> during snoop handling.</w:t>
      </w:r>
      <w:bookmarkEnd w:id="178"/>
    </w:p>
    <w:p>
      <w:pPr>
        <w:pStyle w:val="Heading3"/>
        <w:spacing w:before="200" w:after="80"/>
        <w:rPr/>
      </w:pPr>
      <w:bookmarkStart w:id="179" w:name="__RefHeading___Toc21086_949248236"/>
      <w:bookmarkStart w:id="180" w:name="addressing"/>
      <w:bookmarkEnd w:id="179"/>
      <w:r>
        <w:rPr>
          <w:rStyle w:val="SectionNumber"/>
          <w:b/>
          <w:color w:val="404040"/>
          <w:sz w:val="24"/>
        </w:rPr>
        <w:t>9.2.3</w:t>
      </w:r>
      <w:r>
        <w:rPr>
          <w:b/>
          <w:color w:val="404040"/>
          <w:sz w:val="24"/>
        </w:rPr>
        <w:tab/>
        <w:t>Addressing</w:t>
      </w:r>
    </w:p>
    <w:p>
      <w:pPr>
        <w:pStyle w:val="FirstParagraph"/>
        <w:rPr/>
      </w:pPr>
      <w:r>
        <w:rPr>
          <w:sz w:val="20"/>
        </w:rPr>
        <w:t>The address into the tag array is the set index:</w:t>
      </w:r>
    </w:p>
    <w:p>
      <w:pPr>
        <w:pStyle w:val="SourceCode"/>
        <w:rPr/>
      </w:pPr>
      <w:r>
        <w:rPr>
          <w:rStyle w:val="NormalTok"/>
        </w:rPr>
        <w:t xml:space="preserve">tag_addr = req_addr[SET_INDEX_WIDTH + OFFSET_WIDTH - </w:t>
      </w:r>
      <w:r>
        <w:rPr>
          <w:rStyle w:val="DecValTok"/>
        </w:rPr>
        <w:t>1</w:t>
      </w:r>
      <w:r>
        <w:rPr>
          <w:rStyle w:val="NormalTok"/>
        </w:rPr>
        <w:t xml:space="preserve"> : OFFSET_WIDTH]</w:t>
      </w:r>
    </w:p>
    <w:p>
      <w:pPr>
        <w:pStyle w:val="FirstParagraph"/>
        <w:rPr/>
      </w:pPr>
      <w:r>
        <w:rPr>
          <w:sz w:val="20"/>
        </w:rPr>
        <w:t xml:space="preserve">Way selection is done by instantiating one </w:t>
      </w:r>
      <w:r>
        <w:rPr>
          <w:rStyle w:val="VerbatimChar"/>
          <w:sz w:val="20"/>
        </w:rPr>
        <w:t>sdpram_core</w:t>
      </w:r>
      <w:r>
        <w:rPr>
          <w:sz w:val="20"/>
        </w:rPr>
        <w:t xml:space="preserve"> per way and decoding the way index on writes. On reads, all ways return their tag+state in parallel and a comparator determines the hit way.</w:t>
      </w:r>
      <w:bookmarkEnd w:id="180"/>
    </w:p>
    <w:p>
      <w:pPr>
        <w:pStyle w:val="Heading3"/>
        <w:spacing w:before="200" w:after="80"/>
        <w:rPr/>
      </w:pPr>
      <w:bookmarkStart w:id="181" w:name="__RefHeading___Toc21088_949248236"/>
      <w:bookmarkStart w:id="182" w:name="banking"/>
      <w:bookmarkEnd w:id="181"/>
      <w:r>
        <w:rPr>
          <w:rStyle w:val="SectionNumber"/>
          <w:b/>
          <w:color w:val="404040"/>
          <w:sz w:val="24"/>
        </w:rPr>
        <w:t>9.2.4</w:t>
      </w:r>
      <w:r>
        <w:rPr>
          <w:b/>
          <w:color w:val="404040"/>
          <w:sz w:val="24"/>
        </w:rPr>
        <w:tab/>
        <w:t>Banking</w:t>
      </w:r>
    </w:p>
    <w:p>
      <w:pPr>
        <w:pStyle w:val="FirstParagraph"/>
        <w:rPr/>
      </w:pPr>
      <w:r>
        <w:rPr>
          <w:sz w:val="20"/>
        </w:rPr>
        <w:t xml:space="preserve">For timing closure at larger geometries, each way is a separate physical memory instance. There is no cross-way banking; a fill or snoop reads all ways in parallel and writes one. This keeps the critical hit/miss decision a simple combinational comparison across </w:t>
      </w:r>
      <w:r>
        <w:rPr>
          <w:rStyle w:val="VerbatimChar"/>
          <w:sz w:val="20"/>
        </w:rPr>
        <w:t>WAYS</w:t>
      </w:r>
      <w:r>
        <w:rPr>
          <w:sz w:val="20"/>
        </w:rPr>
        <w:t xml:space="preserve"> tag outputs.</w:t>
      </w:r>
    </w:p>
    <w:p>
      <w:pPr>
        <w:pStyle w:val="Normal"/>
        <w:rPr/>
      </w:pPr>
      <w:bookmarkStart w:id="183" w:name="l1_tag_array"/>
      <w:bookmarkStart w:id="184" w:name="banking"/>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3"/>
      <w:bookmarkEnd w:id="184"/>
      <w:r>
        <w:br w:type="page"/>
      </w:r>
    </w:p>
    <w:p>
      <w:pPr>
        <w:pStyle w:val="Heading2"/>
        <w:pBdr>
          <w:bottom w:val="single" w:sz="12" w:space="0" w:color="B87333"/>
        </w:pBdr>
        <w:spacing w:before="280" w:after="80"/>
        <w:rPr/>
      </w:pPr>
      <w:bookmarkStart w:id="185" w:name="__RefHeading___Toc21090_949248236"/>
      <w:bookmarkStart w:id="186" w:name="l1_data_array"/>
      <w:bookmarkEnd w:id="185"/>
      <w:r>
        <w:rPr>
          <w:rStyle w:val="SectionNumber"/>
          <w:b/>
          <w:color w:val="B87333"/>
          <w:sz w:val="28"/>
        </w:rPr>
        <w:t>9.3</w:t>
      </w:r>
      <w:r>
        <w:rPr>
          <w:b/>
          <w:color w:val="B87333"/>
          <w:sz w:val="28"/>
        </w:rPr>
        <w:tab/>
        <w:t>l1_data_array</w:t>
      </w:r>
    </w:p>
    <w:p>
      <w:pPr>
        <w:pStyle w:val="Heading3"/>
        <w:spacing w:before="200" w:after="80"/>
        <w:rPr/>
      </w:pPr>
      <w:bookmarkStart w:id="187" w:name="__RefHeading___Toc21092_949248236"/>
      <w:bookmarkStart w:id="188" w:name="organization"/>
      <w:bookmarkEnd w:id="187"/>
      <w:r>
        <w:rPr>
          <w:rStyle w:val="SectionNumber"/>
          <w:b/>
          <w:color w:val="404040"/>
          <w:sz w:val="24"/>
        </w:rPr>
        <w:t>9.3.1</w:t>
      </w:r>
      <w:r>
        <w:rPr>
          <w:b/>
          <w:color w:val="404040"/>
          <w:sz w:val="24"/>
        </w:rPr>
        <w:tab/>
        <w:t>Organization</w:t>
      </w:r>
    </w:p>
    <w:p>
      <w:pPr>
        <w:pStyle w:val="FirstParagraph"/>
        <w:rPr/>
      </w:pPr>
      <w:r>
        <w:rPr>
          <w:sz w:val="20"/>
        </w:rPr>
        <w:t xml:space="preserve">The data array stores cache-line data. A line is </w:t>
      </w:r>
      <w:r>
        <w:rPr>
          <w:rStyle w:val="VerbatimChar"/>
          <w:sz w:val="20"/>
        </w:rPr>
        <w:t>LINE_BYTES*8</w:t>
      </w:r>
      <w:r>
        <w:rPr>
          <w:sz w:val="20"/>
        </w:rPr>
        <w:t xml:space="preserve"> bits wide and is split into </w:t>
      </w:r>
      <w:r>
        <w:rPr>
          <w:rStyle w:val="VerbatimChar"/>
          <w:sz w:val="20"/>
        </w:rPr>
        <w:t>FILL_BEATS = LINE_BYTES / (BUS_WIDTH/8)</w:t>
      </w:r>
      <w:r>
        <w:rPr>
          <w:sz w:val="20"/>
        </w:rPr>
        <w:t xml:space="preserve"> beats. Each way has its own </w:t>
      </w:r>
      <w:r>
        <w:rPr>
          <w:rStyle w:val="VerbatimChar"/>
          <w:sz w:val="20"/>
        </w:rPr>
        <w:t>sdpram_core</w:t>
      </w:r>
      <w:r>
        <w:rPr>
          <w:sz w:val="20"/>
        </w:rPr>
        <w:t xml:space="preserve"> instance, or one instance per way, with:</w:t>
      </w:r>
    </w:p>
    <w:p>
      <w:pPr>
        <w:pStyle w:val="SourceCode"/>
        <w:rPr/>
      </w:pPr>
      <w:r>
        <w:rPr>
          <w:rStyle w:val="NormalTok"/>
        </w:rPr>
        <w:t>DATA_MEM_DEPTH = SETS * FILL_BEATS</w:t>
      </w:r>
      <w:r>
        <w:rPr/>
        <w:br/>
      </w:r>
      <w:r>
        <w:rPr>
          <w:rStyle w:val="NormalTok"/>
        </w:rPr>
        <w:t>DATA_MEM_WIDTH = BUS_WIDTH</w:t>
      </w:r>
    </w:p>
    <w:p>
      <w:pPr>
        <w:pStyle w:val="FirstParagraph"/>
        <w:rPr/>
      </w:pPr>
      <w:r>
        <w:rPr>
          <w:sz w:val="20"/>
        </w:rPr>
        <w:t xml:space="preserve">The address is </w:t>
      </w:r>
      <w:r>
        <w:rPr>
          <w:rStyle w:val="VerbatimChar"/>
          <w:sz w:val="20"/>
        </w:rPr>
        <w:t>{set_index, beat_index}</w:t>
      </w:r>
      <w:r>
        <w:rPr>
          <w:sz w:val="20"/>
        </w:rPr>
        <w:t>.</w:t>
      </w:r>
      <w:bookmarkEnd w:id="188"/>
    </w:p>
    <w:p>
      <w:pPr>
        <w:pStyle w:val="Heading3"/>
        <w:spacing w:before="200" w:after="80"/>
        <w:rPr/>
      </w:pPr>
      <w:bookmarkStart w:id="189" w:name="__RefHeading___Toc21094_949248236"/>
      <w:bookmarkEnd w:id="189"/>
      <w:r>
        <w:rPr>
          <w:rStyle w:val="SectionNumber"/>
          <w:b/>
          <w:color w:val="404040"/>
          <w:sz w:val="24"/>
        </w:rPr>
        <w:t>9.3.2</w:t>
      </w:r>
      <w:r>
        <w:rPr>
          <w:b/>
          <w:color w:val="404040"/>
          <w:sz w:val="24"/>
        </w:rPr>
        <w:tab/>
        <w:t>Port assignment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 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on hit or replay; write fill 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whole line for snoop data transfer.</w:t>
            </w:r>
            <w:bookmarkStart w:id="190" w:name="port-assignment-1"/>
            <w:bookmarkEnd w:id="190"/>
          </w:p>
        </w:tc>
      </w:tr>
    </w:tbl>
    <w:p>
      <w:pPr>
        <w:pStyle w:val="Heading3"/>
        <w:spacing w:before="200" w:after="80"/>
        <w:rPr/>
      </w:pPr>
      <w:bookmarkStart w:id="191" w:name="__RefHeading___Toc21096_949248236"/>
      <w:bookmarkEnd w:id="191"/>
      <w:r>
        <w:rPr>
          <w:rStyle w:val="SectionNumber"/>
          <w:b/>
          <w:color w:val="404040"/>
          <w:sz w:val="24"/>
        </w:rPr>
        <w:t>9.3.3</w:t>
      </w:r>
      <w:r>
        <w:rPr>
          <w:b/>
          <w:color w:val="404040"/>
          <w:sz w:val="24"/>
        </w:rPr>
        <w:tab/>
        <w:t>Write masking</w:t>
      </w:r>
    </w:p>
    <w:p>
      <w:pPr>
        <w:pStyle w:val="FirstParagraph"/>
        <w:rPr/>
      </w:pPr>
      <w:r>
        <w:rPr>
          <w:rStyle w:val="VerbatimChar"/>
          <w:sz w:val="20"/>
        </w:rPr>
        <w:t>sdpram_core</w:t>
      </w:r>
      <w:r>
        <w:rPr>
          <w:sz w:val="20"/>
        </w:rPr>
        <w:t xml:space="preserve"> is instantiated with byte-write enable support. On a CPU write hit, only the bytes selected by </w:t>
      </w:r>
      <w:r>
        <w:rPr>
          <w:rStyle w:val="VerbatimChar"/>
          <w:sz w:val="20"/>
        </w:rPr>
        <w:t>be</w:t>
      </w:r>
      <w:r>
        <w:rPr>
          <w:sz w:val="20"/>
        </w:rPr>
        <w:t xml:space="preserve"> are written; the rest of the line is preserved. On a fill, the entire beat is written with all byte enables asserted. On a write-allocate miss, the fill data is merged with the CPU write data before installation.</w:t>
      </w:r>
    </w:p>
    <w:p>
      <w:pPr>
        <w:pStyle w:val="Heading3"/>
        <w:spacing w:before="200" w:after="80"/>
        <w:rPr/>
      </w:pPr>
      <w:bookmarkStart w:id="192" w:name="__RefHeading___Toc21098_949248236"/>
      <w:bookmarkStart w:id="193" w:name="snoop-data-readout"/>
      <w:bookmarkEnd w:id="192"/>
      <w:r>
        <w:rPr>
          <w:rStyle w:val="SectionNumber"/>
          <w:b/>
          <w:color w:val="404040"/>
          <w:sz w:val="24"/>
        </w:rPr>
        <w:t>9.3.4</w:t>
      </w:r>
      <w:r>
        <w:rPr>
          <w:b/>
          <w:color w:val="404040"/>
          <w:sz w:val="24"/>
        </w:rPr>
        <w:tab/>
        <w:t>Snoop data readout</w:t>
      </w:r>
    </w:p>
    <w:p>
      <w:pPr>
        <w:pStyle w:val="FirstParagraph"/>
        <w:rPr/>
      </w:pPr>
      <w:r>
        <w:rPr>
          <w:sz w:val="20"/>
        </w:rPr>
        <w:t xml:space="preserve">A snoop that requires data transfer reads the matching way from port B beat-by-beat. </w:t>
      </w:r>
      <w:r>
        <w:rPr>
          <w:rStyle w:val="VerbatimChar"/>
          <w:sz w:val="20"/>
        </w:rPr>
        <w:t>l1_control</w:t>
      </w:r>
      <w:r>
        <w:rPr>
          <w:sz w:val="20"/>
        </w:rPr>
        <w:t xml:space="preserve"> drives </w:t>
      </w:r>
      <w:r>
        <w:rPr>
          <w:rStyle w:val="VerbatimChar"/>
          <w:sz w:val="20"/>
        </w:rPr>
        <w:t>b_addr = {snoop_set, beat}</w:t>
      </w:r>
      <w:r>
        <w:rPr>
          <w:sz w:val="20"/>
        </w:rPr>
        <w:t xml:space="preserve">, increments the beat counter each cycle until the line is complete, and supplies the hit way on </w:t>
      </w:r>
      <w:r>
        <w:rPr>
          <w:rStyle w:val="VerbatimChar"/>
          <w:sz w:val="20"/>
        </w:rPr>
        <w:t>b_way</w:t>
      </w:r>
      <w:r>
        <w:rPr>
          <w:sz w:val="20"/>
        </w:rPr>
        <w:t xml:space="preserve"> (from the tag compare on port B). The data is forwarded to </w:t>
      </w:r>
      <w:r>
        <w:rPr>
          <w:rStyle w:val="VerbatimChar"/>
          <w:sz w:val="20"/>
        </w:rPr>
        <w:t>l1_snoop_resp</w:t>
      </w:r>
      <w:r>
        <w:rPr>
          <w:sz w:val="20"/>
        </w:rPr>
        <w:t xml:space="preserve"> for CD transmission.</w:t>
      </w:r>
    </w:p>
    <w:p>
      <w:pPr>
        <w:pStyle w:val="Normal"/>
        <w:rPr/>
      </w:pPr>
      <w:bookmarkStart w:id="194" w:name="l1_data_array"/>
      <w:bookmarkStart w:id="195" w:name="snoop-data-readout"/>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4"/>
      <w:bookmarkEnd w:id="195"/>
      <w:r>
        <w:br w:type="page"/>
      </w:r>
    </w:p>
    <w:p>
      <w:pPr>
        <w:pStyle w:val="Heading2"/>
        <w:pBdr>
          <w:bottom w:val="single" w:sz="12" w:space="0" w:color="B87333"/>
        </w:pBdr>
        <w:spacing w:before="280" w:after="80"/>
        <w:rPr/>
      </w:pPr>
      <w:bookmarkStart w:id="196" w:name="__RefHeading___Toc21100_949248236"/>
      <w:bookmarkStart w:id="197" w:name="reset-behavior"/>
      <w:bookmarkEnd w:id="196"/>
      <w:r>
        <w:rPr>
          <w:rStyle w:val="SectionNumber"/>
          <w:b/>
          <w:color w:val="B87333"/>
          <w:sz w:val="28"/>
        </w:rPr>
        <w:t>9.4</w:t>
      </w:r>
      <w:r>
        <w:rPr>
          <w:b/>
          <w:color w:val="B87333"/>
          <w:sz w:val="28"/>
        </w:rPr>
        <w:tab/>
        <w:t>Reset Behavior</w:t>
      </w:r>
    </w:p>
    <w:p>
      <w:pPr>
        <w:pStyle w:val="FirstParagraph"/>
        <w:rPr/>
      </w:pPr>
      <w:r>
        <w:rPr>
          <w:sz w:val="20"/>
        </w:rPr>
        <w:t xml:space="preserve">The arrays carry </w:t>
      </w:r>
      <w:r>
        <w:rPr>
          <w:b/>
          <w:bCs/>
          <w:sz w:val="20"/>
        </w:rPr>
        <w:t>no reset port</w:t>
      </w:r>
      <w:r>
        <w:rPr>
          <w:sz w:val="20"/>
        </w:rPr>
        <w:t xml:space="preserve"> (GLOBAL_REQUIREMENTS 1.4 — SRAM contents are not reset, and real BRAM has no reset pin). After </w:t>
      </w:r>
      <w:r>
        <w:rPr>
          <w:rStyle w:val="VerbatimChar"/>
          <w:sz w:val="20"/>
        </w:rPr>
        <w:t>aresetn</w:t>
      </w:r>
      <w:r>
        <w:rPr>
          <w:sz w:val="20"/>
        </w:rPr>
        <w:t xml:space="preserve"> deassertion, </w:t>
      </w:r>
      <w:r>
        <w:rPr>
          <w:rStyle w:val="VerbatimChar"/>
          <w:sz w:val="20"/>
        </w:rPr>
        <w:t>l1_control</w:t>
      </w:r>
      <w:r>
        <w:rPr>
          <w:sz w:val="20"/>
        </w:rPr>
        <w:t xml:space="preserve"> treats all ways as Invalid until the init walk completes; option 1 from the pre-RTL review is the contract: a hardware sequence walks all sets and writes </w:t>
      </w:r>
      <w:r>
        <w:rPr>
          <w:rStyle w:val="VerbatimChar"/>
          <w:sz w:val="20"/>
        </w:rPr>
        <w:t>STATE_I</w:t>
      </w:r>
      <w:r>
        <w:rPr>
          <w:sz w:val="20"/>
        </w:rPr>
        <w:t xml:space="preserve"> to every way (the DV TBs perform the same walk so unwritten locations cannot leak X’s). The formal proofs assume all lines are Invalid after reset.</w:t>
      </w:r>
    </w:p>
    <w:p>
      <w:pPr>
        <w:pStyle w:val="Normal"/>
        <w:rPr/>
      </w:pPr>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8" w:name="l1_tag_array-and-l1_data_array"/>
      <w:bookmarkStart w:id="199" w:name="reset-behavior"/>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8"/>
      <w:bookmarkEnd w:id="199"/>
      <w:r>
        <w:br w:type="page"/>
      </w:r>
    </w:p>
    <w:p>
      <w:pPr>
        <w:pStyle w:val="Heading1"/>
        <w:shd w:val="clear" w:color="auto" w:fill="404040"/>
        <w:spacing w:before="360" w:after="120"/>
        <w:rPr/>
      </w:pPr>
      <w:bookmarkStart w:id="200" w:name="__RefHeading___Toc21102_949248236"/>
      <w:bookmarkStart w:id="201" w:name="l1_repl-replacement-policy-engine"/>
      <w:bookmarkEnd w:id="200"/>
      <w:r>
        <w:rPr>
          <w:rStyle w:val="SectionNumber"/>
          <w:b/>
          <w:color w:val="FFFFFF"/>
          <w:sz w:val="32"/>
        </w:rPr>
        <w:t>10</w:t>
      </w:r>
      <w:r>
        <w:rPr>
          <w:b/>
          <w:color w:val="FFFFFF"/>
          <w:sz w:val="32"/>
        </w:rPr>
        <w:tab/>
        <w:t>l1_repl: Replacement Policy Engine</w:t>
      </w:r>
    </w:p>
    <w:p>
      <w:pPr>
        <w:pStyle w:val="FirstParagraph"/>
        <w:rPr/>
      </w:pPr>
      <w:r>
        <w:rPr>
          <w:b/>
          <w:bCs/>
          <w:sz w:val="20"/>
        </w:rPr>
        <w:t>Module:</w:t>
      </w:r>
      <w:r>
        <w:rPr>
          <w:sz w:val="20"/>
        </w:rPr>
        <w:t xml:space="preserve"> </w:t>
      </w:r>
      <w:r>
        <w:rPr>
          <w:rStyle w:val="VerbatimChar"/>
          <w:sz w:val="20"/>
        </w:rPr>
        <w:t>l1_repl.sv</w:t>
      </w:r>
      <w:r>
        <w:rPr>
          <w:sz w:val="20"/>
        </w:rPr>
        <w:t xml:space="preserve"> </w:t>
      </w:r>
      <w:r>
        <w:rPr>
          <w:b/>
          <w:bCs/>
          <w:sz w:val="20"/>
        </w:rPr>
        <w:t>Location:</w:t>
      </w:r>
      <w:r>
        <w:rPr>
          <w:sz w:val="20"/>
        </w:rPr>
        <w:t xml:space="preserve"> </w:t>
      </w:r>
      <w:r>
        <w:rPr>
          <w:rStyle w:val="VerbatimChar"/>
          <w:sz w:val="20"/>
        </w:rPr>
        <w:t>projects/components/cache-ip/common-ip/rtl/fub/</w:t>
      </w:r>
      <w:r>
        <w:rPr>
          <w:sz w:val="20"/>
        </w:rPr>
        <w:t xml:space="preserve"> </w:t>
      </w:r>
      <w:r>
        <w:rPr>
          <w:b/>
          <w:bCs/>
          <w:sz w:val="20"/>
        </w:rPr>
        <w:t>Status:</w:t>
      </w:r>
      <w:r>
        <w:rPr>
          <w:sz w:val="20"/>
        </w:rPr>
        <w:t xml:space="preserve"> RTL landed 2026-10-06; this chapter is the micro-architecture contract the RTL implements. DV: </w:t>
      </w:r>
      <w:r>
        <w:rPr>
          <w:rStyle w:val="VerbatimChar"/>
          <w:sz w:val="20"/>
        </w:rPr>
        <w:t>dv/tests/test_amber_repl.py</w:t>
      </w:r>
      <w:r>
        <w:rPr>
          <w:sz w:val="20"/>
        </w:rPr>
        <w:t>, green at gate/func/full across all four policies x {128/4, 16/2, 64/8} geometries. The TB carries an independent Python golden model per policy (tree-PLRU included — it still has no cache_sim golden; the TB model is the check).</w:t>
      </w:r>
    </w:p>
    <w:p>
      <w:pPr>
        <w:pStyle w:val="Normal"/>
        <w:rPr/>
      </w:pPr>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B87333"/>
        </w:pBdr>
        <w:spacing w:before="280" w:after="80"/>
        <w:rPr/>
      </w:pPr>
      <w:bookmarkStart w:id="202" w:name="__RefHeading___Toc21104_949248236"/>
      <w:bookmarkStart w:id="203" w:name="overview-2"/>
      <w:bookmarkEnd w:id="202"/>
      <w:r>
        <w:rPr>
          <w:rStyle w:val="SectionNumber"/>
          <w:b/>
          <w:color w:val="B87333"/>
          <w:sz w:val="28"/>
        </w:rPr>
        <w:t>10.1</w:t>
      </w:r>
      <w:r>
        <w:rPr>
          <w:b/>
          <w:color w:val="B87333"/>
          <w:sz w:val="28"/>
        </w:rPr>
        <w:tab/>
        <w:t>Overview</w:t>
      </w:r>
    </w:p>
    <w:p>
      <w:pPr>
        <w:pStyle w:val="FirstParagraph"/>
        <w:rPr/>
      </w:pPr>
      <w:r>
        <w:rPr>
          <w:rStyle w:val="VerbatimChar"/>
          <w:sz w:val="20"/>
        </w:rPr>
        <w:t>l1_repl</w:t>
      </w:r>
      <w:r>
        <w:rPr>
          <w:sz w:val="20"/>
        </w:rPr>
        <w:t xml:space="preserve"> selects the victim way on a cache miss. The policy is an elaboration parameter </w:t>
      </w:r>
      <w:r>
        <w:rPr>
          <w:rStyle w:val="VerbatimChar"/>
          <w:sz w:val="20"/>
        </w:rPr>
        <w:t>REPL_POLICY</w:t>
      </w:r>
      <w:r>
        <w:rPr>
          <w:sz w:val="20"/>
        </w:rPr>
        <w:t xml:space="preserve"> with supported values </w:t>
      </w:r>
      <w:r>
        <w:rPr>
          <w:rStyle w:val="VerbatimChar"/>
          <w:sz w:val="20"/>
        </w:rPr>
        <w:t>lru</w:t>
      </w:r>
      <w:r>
        <w:rPr>
          <w:sz w:val="20"/>
        </w:rPr>
        <w:t xml:space="preserve">, </w:t>
      </w:r>
      <w:r>
        <w:rPr>
          <w:rStyle w:val="VerbatimChar"/>
          <w:sz w:val="20"/>
        </w:rPr>
        <w:t>tree_plru</w:t>
      </w:r>
      <w:r>
        <w:rPr>
          <w:sz w:val="20"/>
        </w:rPr>
        <w:t xml:space="preserve">, </w:t>
      </w:r>
      <w:r>
        <w:rPr>
          <w:rStyle w:val="VerbatimChar"/>
          <w:sz w:val="20"/>
        </w:rPr>
        <w:t>fifo</w:t>
      </w:r>
      <w:r>
        <w:rPr>
          <w:sz w:val="20"/>
        </w:rPr>
        <w:t xml:space="preserve">, and </w:t>
      </w:r>
      <w:r>
        <w:rPr>
          <w:rStyle w:val="VerbatimChar"/>
          <w:sz w:val="20"/>
        </w:rPr>
        <w:t>random</w:t>
      </w:r>
      <w:r>
        <w:rPr>
          <w:sz w:val="20"/>
        </w:rPr>
        <w:t>. LRU is the default; tree-PLRU is the timing-tight fallback.</w:t>
      </w:r>
    </w:p>
    <w:p>
      <w:pPr>
        <w:pStyle w:val="BodyText"/>
        <w:rPr/>
      </w:pPr>
      <w:r>
        <w:rPr>
          <w:sz w:val="20"/>
        </w:rPr>
        <w:t xml:space="preserve">In the RTL the parameter is declared </w:t>
      </w:r>
      <w:r>
        <w:rPr>
          <w:rStyle w:val="VerbatimChar"/>
          <w:sz w:val="20"/>
        </w:rPr>
        <w:t>int</w:t>
      </w:r>
      <w:r>
        <w:rPr>
          <w:sz w:val="20"/>
        </w:rPr>
        <w:t xml:space="preserve"> holding the </w:t>
      </w:r>
      <w:r>
        <w:rPr>
          <w:rStyle w:val="VerbatimChar"/>
          <w:sz w:val="20"/>
        </w:rPr>
        <w:t>amber_repl_t</w:t>
      </w:r>
      <w:r>
        <w:rPr>
          <w:sz w:val="20"/>
        </w:rPr>
        <w:t xml:space="preserve"> encoding from </w:t>
      </w:r>
      <w:r>
        <w:rPr>
          <w:rStyle w:val="VerbatimChar"/>
          <w:sz w:val="20"/>
        </w:rPr>
        <w:t>l1_pkg</w:t>
      </w:r>
      <w:r>
        <w:rPr>
          <w:sz w:val="20"/>
        </w:rPr>
        <w:t xml:space="preserve"> (house precedent: </w:t>
      </w:r>
      <w:r>
        <w:rPr>
          <w:rStyle w:val="VerbatimChar"/>
          <w:sz w:val="20"/>
        </w:rPr>
        <w:t>fifo_sync</w:t>
      </w:r>
      <w:r>
        <w:rPr>
          <w:sz w:val="20"/>
        </w:rPr>
        <w:t xml:space="preserve"> MEM_STYLE is typed, but a typed enum parameter receives </w:t>
      </w:r>
      <w:r>
        <w:rPr>
          <w:rStyle w:val="VerbatimChar"/>
          <w:sz w:val="20"/>
        </w:rPr>
        <w:t>-G</w:t>
      </w:r>
      <w:r>
        <w:rPr>
          <w:sz w:val="20"/>
        </w:rPr>
        <w:t xml:space="preserve"> overrides as raw 32-bit constants and verilator WIDTHTRUNCs values 2/3 — the int declaration keeps test-time overrides width-clean; the generate branches compare against </w:t>
      </w:r>
      <w:r>
        <w:rPr>
          <w:rStyle w:val="VerbatimChar"/>
          <w:sz w:val="20"/>
        </w:rPr>
        <w:t>int'(AMBER_REPL_*)</w:t>
      </w:r>
      <w:r>
        <w:rPr>
          <w:sz w:val="20"/>
        </w:rPr>
        <w:t xml:space="preserve"> casts).</w:t>
      </w:r>
    </w:p>
    <w:p>
      <w:pPr>
        <w:pStyle w:val="Normal"/>
        <w:rPr/>
      </w:pPr>
      <w:bookmarkStart w:id="204" w:name="overview-2"/>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4"/>
      <w:r>
        <w:br w:type="page"/>
      </w:r>
    </w:p>
    <w:p>
      <w:pPr>
        <w:pStyle w:val="Heading2"/>
        <w:pBdr>
          <w:bottom w:val="single" w:sz="12" w:space="0" w:color="B87333"/>
        </w:pBdr>
        <w:spacing w:before="280" w:after="80"/>
        <w:rPr/>
      </w:pPr>
      <w:bookmarkStart w:id="205" w:name="__RefHeading___Toc21106_949248236"/>
      <w:bookmarkStart w:id="206" w:name="interface"/>
      <w:bookmarkEnd w:id="205"/>
      <w:r>
        <w:rPr>
          <w:rStyle w:val="SectionNumber"/>
          <w:b/>
          <w:color w:val="B87333"/>
          <w:sz w:val="28"/>
        </w:rPr>
        <w:t>10.2</w:t>
      </w:r>
      <w:r>
        <w:rPr>
          <w:b/>
          <w:color w:val="B87333"/>
          <w:sz w:val="28"/>
        </w:rPr>
        <w:tab/>
        <w:t>Interface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2942"/>
        <w:gridCol w:w="1872"/>
        <w:gridCol w:w="240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4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repl_req</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a victim way this cycle.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repl_set</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SET_INDEX_WIDTH</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index for the access.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repl_hit_way</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WAY_WIDTH</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Way that hit (for update).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repl_hit</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hit occurred; update policy state.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repl_victim_way</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WAY_WIDTH</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Selected victim way.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repl_update</w:t>
            </w:r>
          </w:p>
        </w:tc>
        <w:tc>
          <w:tcPr>
            <w:tcW w:w="2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miss install occurred; update policy state for </w:t>
            </w:r>
            <w:r>
              <w:rPr>
                <w:rStyle w:val="VerbatimChar"/>
                <w:rFonts w:eastAsia="Cambria" w:cs=""/>
                <w:kern w:val="0"/>
                <w:szCs w:val="24"/>
                <w:lang w:val="en-US" w:eastAsia="en-US" w:bidi="ar-SA"/>
              </w:rPr>
              <w:t>repl_set</w:t>
            </w:r>
            <w:r>
              <w:rPr>
                <w:rFonts w:eastAsia="Cambria" w:cs=""/>
                <w:kern w:val="0"/>
                <w:sz w:val="24"/>
                <w:szCs w:val="24"/>
                <w:lang w:val="en-US" w:eastAsia="en-US" w:bidi="ar-SA"/>
              </w:rPr>
              <w:t>.</w:t>
            </w:r>
          </w:p>
        </w:tc>
      </w:tr>
    </w:tbl>
    <w:p>
      <w:pPr>
        <w:pStyle w:val="BodyText"/>
        <w:rPr/>
      </w:pPr>
      <w:r>
        <w:rPr>
          <w:rStyle w:val="VerbatimChar"/>
          <w:sz w:val="20"/>
        </w:rPr>
        <w:t>repl_hit</w:t>
      </w:r>
      <w:r>
        <w:rPr>
          <w:sz w:val="20"/>
        </w:rPr>
        <w:t xml:space="preserve"> and </w:t>
      </w:r>
      <w:r>
        <w:rPr>
          <w:rStyle w:val="VerbatimChar"/>
          <w:sz w:val="20"/>
        </w:rPr>
        <w:t>repl_update</w:t>
      </w:r>
      <w:r>
        <w:rPr>
          <w:sz w:val="20"/>
        </w:rPr>
        <w:t xml:space="preserve"> are mutually exclusive in the blocking pipeline: a cycle is either a hit service or a miss install, never both.</w:t>
      </w:r>
    </w:p>
    <w:p>
      <w:pPr>
        <w:pStyle w:val="Normal"/>
        <w:rPr/>
      </w:pPr>
      <w:bookmarkStart w:id="207" w:name="interface"/>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7"/>
      <w:r>
        <w:br w:type="page"/>
      </w:r>
    </w:p>
    <w:p>
      <w:pPr>
        <w:pStyle w:val="Heading2"/>
        <w:pBdr>
          <w:bottom w:val="single" w:sz="12" w:space="0" w:color="B87333"/>
        </w:pBdr>
        <w:spacing w:before="280" w:after="80"/>
        <w:rPr/>
      </w:pPr>
      <w:bookmarkStart w:id="208" w:name="__RefHeading___Toc21108_949248236"/>
      <w:bookmarkStart w:id="209" w:name="lru-true-lru"/>
      <w:bookmarkEnd w:id="208"/>
      <w:r>
        <w:rPr>
          <w:rStyle w:val="SectionNumber"/>
          <w:b/>
          <w:color w:val="B87333"/>
          <w:sz w:val="28"/>
        </w:rPr>
        <w:t>10.3</w:t>
      </w:r>
      <w:r>
        <w:rPr>
          <w:b/>
          <w:color w:val="B87333"/>
          <w:sz w:val="28"/>
        </w:rPr>
        <w:tab/>
        <w:t>LRU (True LRU)</w:t>
      </w:r>
    </w:p>
    <w:p>
      <w:pPr>
        <w:pStyle w:val="FirstParagraph"/>
        <w:rPr/>
      </w:pPr>
      <w:r>
        <w:rPr>
          <w:sz w:val="20"/>
        </w:rPr>
        <w:t xml:space="preserve">True LRU maintains a recency stack per set. For </w:t>
      </w:r>
      <w:r>
        <w:rPr>
          <w:rStyle w:val="VerbatimChar"/>
          <w:sz w:val="20"/>
        </w:rPr>
        <w:t>WAYS</w:t>
      </w:r>
      <w:r>
        <w:rPr>
          <w:sz w:val="20"/>
        </w:rPr>
        <w:t xml:space="preserve"> ways, each set stores </w:t>
      </w:r>
      <w:r>
        <w:rPr>
          <w:rStyle w:val="VerbatimChar"/>
          <w:sz w:val="20"/>
        </w:rPr>
        <w:t>WAYS*(WAYS-1)/2</w:t>
      </w:r>
      <w:r>
        <w:rPr>
          <w:sz w:val="20"/>
        </w:rPr>
        <w:t xml:space="preserve"> ordering bits. On every hit or install, the accessed way is moved to the most-recent position and the other ways are shifted down. The victim is the least-recent way.</w:t>
      </w:r>
    </w:p>
    <w:p>
      <w:pPr>
        <w:pStyle w:val="BodyText"/>
        <w:rPr/>
      </w:pPr>
      <w:r>
        <w:rPr>
          <w:sz w:val="20"/>
        </w:rPr>
        <w:t xml:space="preserve">This matches </w:t>
      </w:r>
      <w:r>
        <w:rPr>
          <w:rStyle w:val="VerbatimChar"/>
          <w:sz w:val="20"/>
        </w:rPr>
        <w:t>cache_sim</w:t>
      </w:r>
      <w:r>
        <w:rPr>
          <w:sz w:val="20"/>
        </w:rPr>
        <w:t xml:space="preserve"> exactly and is the golden reference for policy parity.</w:t>
      </w:r>
    </w:p>
    <w:p>
      <w:pPr>
        <w:pStyle w:val="Heading3"/>
        <w:spacing w:before="200" w:after="80"/>
        <w:rPr/>
      </w:pPr>
      <w:bookmarkStart w:id="210" w:name="__RefHeading___Toc21110_949248236"/>
      <w:bookmarkStart w:id="211" w:name="implementation"/>
      <w:bookmarkEnd w:id="210"/>
      <w:r>
        <w:rPr>
          <w:rStyle w:val="SectionNumber"/>
          <w:b/>
          <w:color w:val="404040"/>
          <w:sz w:val="24"/>
        </w:rPr>
        <w:t>10.3.1</w:t>
      </w:r>
      <w:r>
        <w:rPr>
          <w:b/>
          <w:color w:val="404040"/>
          <w:sz w:val="24"/>
        </w:rPr>
        <w:tab/>
        <w:t>Implementation</w:t>
      </w:r>
    </w:p>
    <w:p>
      <w:pPr>
        <w:pStyle w:val="FirstParagraph"/>
        <w:rPr/>
      </w:pPr>
      <w:r>
        <w:rPr>
          <w:sz w:val="20"/>
        </w:rPr>
        <w:t xml:space="preserve">Use a per-set array of </w:t>
      </w:r>
      <w:r>
        <w:rPr>
          <w:rStyle w:val="VerbatimChar"/>
          <w:sz w:val="20"/>
        </w:rPr>
        <w:t>WAYS</w:t>
      </w:r>
      <w:r>
        <w:rPr>
          <w:sz w:val="20"/>
        </w:rPr>
        <w:t xml:space="preserve"> rank values. The rank value is </w:t>
      </w:r>
      <w:r>
        <w:rPr>
          <w:rStyle w:val="VerbatimChar"/>
          <w:sz w:val="20"/>
        </w:rPr>
        <w:t>0</w:t>
      </w:r>
      <w:r>
        <w:rPr>
          <w:sz w:val="20"/>
        </w:rPr>
        <w:t xml:space="preserve"> for most-recent, </w:t>
      </w:r>
      <w:r>
        <w:rPr>
          <w:rStyle w:val="VerbatimChar"/>
          <w:sz w:val="20"/>
        </w:rPr>
        <w:t>WAYS-1</w:t>
      </w:r>
      <w:r>
        <w:rPr>
          <w:sz w:val="20"/>
        </w:rPr>
        <w:t xml:space="preserve"> for least-recent. On access:</w:t>
      </w:r>
    </w:p>
    <w:p>
      <w:pPr>
        <w:pStyle w:val="SourceCode"/>
        <w:rPr/>
      </w:pPr>
      <w:r>
        <w:rPr>
          <w:rStyle w:val="KeywordTok"/>
        </w:rPr>
        <w:t>for</w:t>
      </w:r>
      <w:r>
        <w:rPr>
          <w:rStyle w:val="NormalTok"/>
        </w:rPr>
        <w:t xml:space="preserve"> (</w:t>
      </w:r>
      <w:r>
        <w:rPr>
          <w:rStyle w:val="KeywordTok"/>
        </w:rPr>
        <w:t>int</w:t>
      </w:r>
      <w:r>
        <w:rPr>
          <w:rStyle w:val="NormalTok"/>
        </w:rPr>
        <w:t xml:space="preserve"> w = </w:t>
      </w:r>
      <w:r>
        <w:rPr>
          <w:rStyle w:val="DecValTok"/>
        </w:rPr>
        <w:t>0</w:t>
      </w:r>
      <w:r>
        <w:rPr>
          <w:rStyle w:val="NormalTok"/>
        </w:rPr>
        <w:t xml:space="preserve">; w &lt; WAYS; w++) </w:t>
      </w:r>
      <w:r>
        <w:rPr>
          <w:rStyle w:val="KeywordTok"/>
        </w:rPr>
        <w:t>begin</w:t>
      </w:r>
      <w:r>
        <w:rPr/>
        <w:br/>
      </w:r>
      <w:r>
        <w:rPr>
          <w:rStyle w:val="NormalTok"/>
        </w:rPr>
        <w:t xml:space="preserve">    </w:t>
      </w:r>
      <w:r>
        <w:rPr>
          <w:rStyle w:val="KeywordTok"/>
        </w:rPr>
        <w:t>if</w:t>
      </w:r>
      <w:r>
        <w:rPr>
          <w:rStyle w:val="NormalTok"/>
        </w:rPr>
        <w:t xml:space="preserve"> (w == accessed_way)</w:t>
      </w:r>
      <w:r>
        <w:rPr/>
        <w:br/>
      </w:r>
      <w:r>
        <w:rPr>
          <w:rStyle w:val="NormalTok"/>
        </w:rPr>
        <w:t xml:space="preserve">        rank[</w:t>
      </w:r>
      <w:r>
        <w:rPr>
          <w:rStyle w:val="OtherTok"/>
        </w:rPr>
        <w:t>set</w:t>
      </w:r>
      <w:r>
        <w:rPr>
          <w:rStyle w:val="NormalTok"/>
        </w:rPr>
        <w:t xml:space="preserve">][w] = </w:t>
      </w:r>
      <w:r>
        <w:rPr>
          <w:rStyle w:val="DecValTok"/>
        </w:rPr>
        <w:t>0</w:t>
      </w:r>
      <w:r>
        <w:rPr>
          <w:rStyle w:val="NormalTok"/>
        </w:rPr>
        <w:t>;</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(rank[</w:t>
      </w:r>
      <w:r>
        <w:rPr>
          <w:rStyle w:val="OtherTok"/>
        </w:rPr>
        <w:t>set</w:t>
      </w:r>
      <w:r>
        <w:rPr>
          <w:rStyle w:val="NormalTok"/>
        </w:rPr>
        <w:t>][w] &lt; old_rank_of_accessed_way)</w:t>
      </w:r>
      <w:r>
        <w:rPr/>
        <w:br/>
      </w:r>
      <w:r>
        <w:rPr>
          <w:rStyle w:val="NormalTok"/>
        </w:rPr>
        <w:t xml:space="preserve">        rank[</w:t>
      </w:r>
      <w:r>
        <w:rPr>
          <w:rStyle w:val="OtherTok"/>
        </w:rPr>
        <w:t>set</w:t>
      </w:r>
      <w:r>
        <w:rPr>
          <w:rStyle w:val="NormalTok"/>
        </w:rPr>
        <w:t xml:space="preserve">][w] += </w:t>
      </w:r>
      <w:r>
        <w:rPr>
          <w:rStyle w:val="DecValTok"/>
        </w:rPr>
        <w:t>1</w:t>
      </w:r>
      <w:r>
        <w:rPr>
          <w:rStyle w:val="NormalTok"/>
        </w:rPr>
        <w:t>;</w:t>
      </w:r>
      <w:r>
        <w:rPr/>
        <w:br/>
      </w:r>
      <w:r>
        <w:rPr>
          <w:rStyle w:val="KeywordTok"/>
        </w:rPr>
        <w:t>end</w:t>
      </w:r>
    </w:p>
    <w:p>
      <w:pPr>
        <w:pStyle w:val="FirstParagraph"/>
        <w:rPr/>
      </w:pPr>
      <w:r>
        <w:rPr>
          <w:sz w:val="20"/>
        </w:rPr>
        <w:t xml:space="preserve">The victim way is the one with </w:t>
      </w:r>
      <w:r>
        <w:rPr>
          <w:rStyle w:val="VerbatimChar"/>
          <w:sz w:val="20"/>
        </w:rPr>
        <w:t>rank[set][w] == WAYS-1</w:t>
      </w:r>
      <w:r>
        <w:rPr>
          <w:sz w:val="20"/>
        </w:rPr>
        <w:t>.</w:t>
      </w:r>
    </w:p>
    <w:p>
      <w:pPr>
        <w:pStyle w:val="Normal"/>
        <w:rPr/>
      </w:pPr>
      <w:bookmarkStart w:id="212" w:name="lru-true-lru"/>
      <w:bookmarkStart w:id="213" w:name="implementation"/>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2"/>
      <w:bookmarkEnd w:id="213"/>
      <w:r>
        <w:br w:type="page"/>
      </w:r>
    </w:p>
    <w:p>
      <w:pPr>
        <w:pStyle w:val="Heading2"/>
        <w:pBdr>
          <w:bottom w:val="single" w:sz="12" w:space="0" w:color="B87333"/>
        </w:pBdr>
        <w:spacing w:before="280" w:after="80"/>
        <w:rPr/>
      </w:pPr>
      <w:bookmarkStart w:id="214" w:name="__RefHeading___Toc21112_949248236"/>
      <w:bookmarkStart w:id="215" w:name="fifo"/>
      <w:bookmarkEnd w:id="214"/>
      <w:r>
        <w:rPr>
          <w:rStyle w:val="SectionNumber"/>
          <w:b/>
          <w:color w:val="B87333"/>
          <w:sz w:val="28"/>
        </w:rPr>
        <w:t>10.4</w:t>
      </w:r>
      <w:r>
        <w:rPr>
          <w:b/>
          <w:color w:val="B87333"/>
          <w:sz w:val="28"/>
        </w:rPr>
        <w:tab/>
        <w:t>FIFO</w:t>
      </w:r>
    </w:p>
    <w:p>
      <w:pPr>
        <w:pStyle w:val="FirstParagraph"/>
        <w:rPr/>
      </w:pPr>
      <w:r>
        <w:rPr>
          <w:sz w:val="20"/>
        </w:rPr>
        <w:t>Each set maintains a FIFO queue of way indices, stored as a ring with a head pointer. On a miss, the head of the queue is the victim; on an install, the ring slot at the head is overwritten with the installed way and the head advances — the popped victim slot becomes the tail, so one write plus one head bump is the whole update. On a hit, the queue is unchanged (FIFO does not recency-stack); the TB golden model encodes the same rule (</w:t>
      </w:r>
      <w:r>
        <w:rPr>
          <w:rStyle w:val="VerbatimChar"/>
          <w:sz w:val="20"/>
        </w:rPr>
        <w:t>UPDATES_ON_HIT = False</w:t>
      </w:r>
      <w:r>
        <w:rPr>
          <w:sz w:val="20"/>
        </w:rPr>
        <w:t>).</w:t>
      </w:r>
    </w:p>
    <w:p>
      <w:pPr>
        <w:pStyle w:val="BodyText"/>
        <w:rPr/>
      </w:pPr>
      <w:r>
        <w:rPr>
          <w:sz w:val="20"/>
        </w:rPr>
        <w:t xml:space="preserve">This matches </w:t>
      </w:r>
      <w:r>
        <w:rPr>
          <w:rStyle w:val="VerbatimChar"/>
          <w:sz w:val="20"/>
        </w:rPr>
        <w:t>cache_sim</w:t>
      </w:r>
      <w:r>
        <w:rPr>
          <w:sz w:val="20"/>
        </w:rPr>
        <w:t xml:space="preserve"> exactly, under the invariant that the installed way equals the victim way — which </w:t>
      </w:r>
      <w:r>
        <w:rPr>
          <w:rStyle w:val="VerbatimChar"/>
          <w:sz w:val="20"/>
        </w:rPr>
        <w:t>l1_control</w:t>
      </w:r>
      <w:r>
        <w:rPr>
          <w:sz w:val="20"/>
        </w:rPr>
        <w:t xml:space="preserve"> guarantees because fills install into the victim way. Installing into any other way would require a mid-queue removal this ring does not perform; that is a contract, not an accident.</w:t>
      </w:r>
    </w:p>
    <w:p>
      <w:pPr>
        <w:pStyle w:val="BodyText"/>
        <w:rPr/>
      </w:pPr>
      <w:r>
        <w:rPr>
          <w:sz w:val="20"/>
        </w:rPr>
        <w:t xml:space="preserve">This matches </w:t>
      </w:r>
      <w:r>
        <w:rPr>
          <w:rStyle w:val="VerbatimChar"/>
          <w:sz w:val="20"/>
        </w:rPr>
        <w:t>cache_sim</w:t>
      </w:r>
      <w:r>
        <w:rPr>
          <w:sz w:val="20"/>
        </w:rPr>
        <w:t xml:space="preserve"> exactly.</w:t>
      </w:r>
    </w:p>
    <w:p>
      <w:pPr>
        <w:pStyle w:val="Normal"/>
        <w:rPr/>
      </w:pPr>
      <w:bookmarkStart w:id="216" w:name="fifo"/>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6"/>
      <w:r>
        <w:br w:type="page"/>
      </w:r>
    </w:p>
    <w:p>
      <w:pPr>
        <w:pStyle w:val="Heading2"/>
        <w:pBdr>
          <w:bottom w:val="single" w:sz="12" w:space="0" w:color="B87333"/>
        </w:pBdr>
        <w:spacing w:before="280" w:after="80"/>
        <w:rPr/>
      </w:pPr>
      <w:bookmarkStart w:id="217" w:name="__RefHeading___Toc21114_949248236"/>
      <w:bookmarkStart w:id="218" w:name="random"/>
      <w:bookmarkEnd w:id="217"/>
      <w:r>
        <w:rPr>
          <w:rStyle w:val="SectionNumber"/>
          <w:b/>
          <w:color w:val="B87333"/>
          <w:sz w:val="28"/>
        </w:rPr>
        <w:t>10.5</w:t>
      </w:r>
      <w:r>
        <w:rPr>
          <w:b/>
          <w:color w:val="B87333"/>
          <w:sz w:val="28"/>
        </w:rPr>
        <w:tab/>
        <w:t>RANDOM</w:t>
      </w:r>
    </w:p>
    <w:p>
      <w:pPr>
        <w:pStyle w:val="FirstParagraph"/>
        <w:rPr/>
      </w:pPr>
      <w:r>
        <w:rPr>
          <w:sz w:val="20"/>
        </w:rPr>
        <w:t xml:space="preserve">Each set contains a small LFSR. On a replacement request, the LFSR value is truncated to </w:t>
      </w:r>
      <w:r>
        <w:rPr>
          <w:rStyle w:val="VerbatimChar"/>
          <w:sz w:val="20"/>
        </w:rPr>
        <w:t>WAY_WIDTH</w:t>
      </w:r>
      <w:r>
        <w:rPr>
          <w:sz w:val="20"/>
        </w:rPr>
        <w:t xml:space="preserve"> bits to select the victim way. The LFSR advances every replacement request. The seed is parameterizable for repeatable tests.</w:t>
      </w:r>
    </w:p>
    <w:p>
      <w:pPr>
        <w:pStyle w:val="BodyText"/>
        <w:rPr/>
      </w:pPr>
      <w:r>
        <w:rPr>
          <w:sz w:val="20"/>
        </w:rPr>
        <w:t xml:space="preserve">This matches </w:t>
      </w:r>
      <w:r>
        <w:rPr>
          <w:rStyle w:val="VerbatimChar"/>
          <w:sz w:val="20"/>
        </w:rPr>
        <w:t>cache_sim</w:t>
      </w:r>
      <w:r>
        <w:rPr>
          <w:sz w:val="20"/>
        </w:rPr>
        <w:t xml:space="preserve"> exactly when the same LFSR polynomial and seed are used.</w:t>
      </w:r>
    </w:p>
    <w:p>
      <w:pPr>
        <w:pStyle w:val="Normal"/>
        <w:rPr/>
      </w:pPr>
      <w:bookmarkStart w:id="219" w:name="random"/>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9"/>
      <w:r>
        <w:br w:type="page"/>
      </w:r>
    </w:p>
    <w:p>
      <w:pPr>
        <w:pStyle w:val="Heading2"/>
        <w:pBdr>
          <w:bottom w:val="single" w:sz="12" w:space="0" w:color="B87333"/>
        </w:pBdr>
        <w:spacing w:before="280" w:after="80"/>
        <w:rPr/>
      </w:pPr>
      <w:bookmarkStart w:id="220" w:name="__RefHeading___Toc21116_949248236"/>
      <w:bookmarkStart w:id="221" w:name="tree-plru"/>
      <w:bookmarkEnd w:id="220"/>
      <w:r>
        <w:rPr>
          <w:rStyle w:val="SectionNumber"/>
          <w:b/>
          <w:color w:val="B87333"/>
          <w:sz w:val="28"/>
        </w:rPr>
        <w:t>10.6</w:t>
      </w:r>
      <w:r>
        <w:rPr>
          <w:b/>
          <w:color w:val="B87333"/>
          <w:sz w:val="28"/>
        </w:rPr>
        <w:tab/>
        <w:t>Tree-PLRU</w:t>
      </w:r>
    </w:p>
    <w:p>
      <w:pPr>
        <w:pStyle w:val="FirstParagraph"/>
        <w:rPr/>
      </w:pPr>
      <w:r>
        <w:rPr>
          <w:sz w:val="20"/>
        </w:rPr>
        <w:t xml:space="preserve">Tree-PLRU is carried as the timing-tight fallback per PRD D7. It uses </w:t>
      </w:r>
      <w:r>
        <w:rPr>
          <w:rStyle w:val="VerbatimChar"/>
          <w:sz w:val="20"/>
        </w:rPr>
        <w:t>WAYS-1</w:t>
      </w:r>
      <w:r>
        <w:rPr>
          <w:sz w:val="20"/>
        </w:rPr>
        <w:t xml:space="preserve"> bits per set arranged as a binary tree. On each access, the tree bits point away from the accessed way. On a replacement request, the tree bits are followed to find the victim.</w:t>
      </w:r>
    </w:p>
    <w:p>
      <w:pPr>
        <w:pStyle w:val="BodyText"/>
        <w:rPr/>
      </w:pPr>
      <w:r>
        <w:rPr>
          <w:sz w:val="20"/>
        </w:rPr>
        <w:t xml:space="preserve">Tree-PLRU does </w:t>
      </w:r>
      <w:r>
        <w:rPr>
          <w:b/>
          <w:bCs/>
          <w:sz w:val="20"/>
        </w:rPr>
        <w:t>not</w:t>
      </w:r>
      <w:r>
        <w:rPr>
          <w:sz w:val="20"/>
        </w:rPr>
        <w:t xml:space="preserve"> have a </w:t>
      </w:r>
      <w:r>
        <w:rPr>
          <w:rStyle w:val="VerbatimChar"/>
          <w:sz w:val="20"/>
        </w:rPr>
        <w:t>cache_sim</w:t>
      </w:r>
      <w:r>
        <w:rPr>
          <w:sz w:val="20"/>
        </w:rPr>
        <w:t xml:space="preserve"> golden model today. It is cross-checked by RTL self-checks and is recorded as a future </w:t>
      </w:r>
      <w:r>
        <w:rPr>
          <w:rStyle w:val="VerbatimChar"/>
          <w:sz w:val="20"/>
        </w:rPr>
        <w:t>cache_sim</w:t>
      </w:r>
      <w:r>
        <w:rPr>
          <w:sz w:val="20"/>
        </w:rPr>
        <w:t xml:space="preserve"> extension. This is an honest caveat, not a hidden assumption.</w:t>
      </w:r>
    </w:p>
    <w:p>
      <w:pPr>
        <w:pStyle w:val="Normal"/>
        <w:rPr/>
      </w:pPr>
      <w:bookmarkStart w:id="222" w:name="tree-plru"/>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2"/>
      <w:r>
        <w:br w:type="page"/>
      </w:r>
    </w:p>
    <w:p>
      <w:pPr>
        <w:pStyle w:val="Heading2"/>
        <w:pBdr>
          <w:bottom w:val="single" w:sz="12" w:space="0" w:color="B87333"/>
        </w:pBdr>
        <w:spacing w:before="280" w:after="80"/>
        <w:rPr/>
      </w:pPr>
      <w:bookmarkStart w:id="223" w:name="__RefHeading___Toc21118_949248236"/>
      <w:bookmarkStart w:id="224" w:name="policy-selection"/>
      <w:bookmarkEnd w:id="223"/>
      <w:r>
        <w:rPr>
          <w:rStyle w:val="SectionNumber"/>
          <w:b/>
          <w:color w:val="B87333"/>
          <w:sz w:val="28"/>
        </w:rPr>
        <w:t>10.7</w:t>
      </w:r>
      <w:r>
        <w:rPr>
          <w:b/>
          <w:color w:val="B87333"/>
          <w:sz w:val="28"/>
        </w:rPr>
        <w:tab/>
        <w:t>Policy Selection</w:t>
      </w:r>
    </w:p>
    <w:p>
      <w:pPr>
        <w:pStyle w:val="FirstParagraph"/>
        <w:rPr/>
      </w:pPr>
      <w:r>
        <w:rPr>
          <w:sz w:val="20"/>
        </w:rPr>
        <w:t xml:space="preserve">The policy is selected at elaboration time; the RTL declares the parameter </w:t>
      </w:r>
      <w:r>
        <w:rPr>
          <w:rStyle w:val="VerbatimChar"/>
          <w:sz w:val="20"/>
        </w:rPr>
        <w:t>int</w:t>
      </w:r>
      <w:r>
        <w:rPr>
          <w:sz w:val="20"/>
        </w:rPr>
        <w:t xml:space="preserve"> (values are the </w:t>
      </w:r>
      <w:r>
        <w:rPr>
          <w:rStyle w:val="VerbatimChar"/>
          <w:sz w:val="20"/>
        </w:rPr>
        <w:t>amber_repl_t</w:t>
      </w:r>
      <w:r>
        <w:rPr>
          <w:sz w:val="20"/>
        </w:rPr>
        <w:t xml:space="preserve"> encodings) and generates exactly one branch:</w:t>
      </w:r>
    </w:p>
    <w:p>
      <w:pPr>
        <w:pStyle w:val="SourceCode"/>
        <w:rPr/>
      </w:pPr>
      <w:r>
        <w:rPr>
          <w:rStyle w:val="KeywordTok"/>
        </w:rPr>
        <w:t>parameter</w:t>
      </w:r>
      <w:r>
        <w:rPr>
          <w:rStyle w:val="NormalTok"/>
        </w:rPr>
        <w:t xml:space="preserve"> </w:t>
      </w:r>
      <w:r>
        <w:rPr>
          <w:rStyle w:val="KeywordTok"/>
        </w:rPr>
        <w:t>int</w:t>
      </w:r>
      <w:r>
        <w:rPr>
          <w:rStyle w:val="NormalTok"/>
        </w:rPr>
        <w:t xml:space="preserve"> REPL_POLICY = int'(AMBER_REPL_LRU)   </w:t>
      </w:r>
      <w:r>
        <w:rPr>
          <w:rStyle w:val="CommentTok"/>
        </w:rPr>
        <w:t>// values: amber_repl_t</w:t>
      </w:r>
      <w:r>
        <w:rPr/>
        <w:br/>
        <w:br/>
      </w:r>
      <w:r>
        <w:rPr>
          <w:rStyle w:val="KeywordTok"/>
        </w:rPr>
        <w:t>generate</w:t>
      </w:r>
      <w:r>
        <w:rPr/>
        <w:br/>
      </w:r>
      <w:r>
        <w:rPr>
          <w:rStyle w:val="NormalTok"/>
        </w:rPr>
        <w:t xml:space="preserve">    </w:t>
      </w:r>
      <w:r>
        <w:rPr>
          <w:rStyle w:val="KeywordTok"/>
        </w:rPr>
        <w:t>if</w:t>
      </w:r>
      <w:r>
        <w:rPr>
          <w:rStyle w:val="NormalTok"/>
        </w:rPr>
        <w:t xml:space="preserve"> (REPL_POLICY == int'(AMBER_REPL_LRU)) </w:t>
      </w:r>
      <w:r>
        <w:rPr>
          <w:rStyle w:val="KeywordTok"/>
        </w:rPr>
        <w:t>begin :</w:t>
      </w:r>
      <w:r>
        <w:rPr>
          <w:rStyle w:val="DataTypeTok"/>
        </w:rPr>
        <w:t xml:space="preserve"> </w:t>
      </w:r>
      <w:r>
        <w:rPr>
          <w:rStyle w:val="KeywordTok"/>
        </w:rPr>
        <w:t>gen_lru</w:t>
      </w:r>
      <w:r>
        <w:rPr/>
        <w:br/>
      </w:r>
      <w:r>
        <w:rPr>
          <w:rStyle w:val="NormalTok"/>
        </w:rPr>
        <w:t xml:space="preserve">        </w:t>
      </w:r>
      <w:r>
        <w:rPr>
          <w:rStyle w:val="CommentTok"/>
        </w:rPr>
        <w:t>// true LRU rank array</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(REPL_POLICY == int'(AMBER_REPL_FIFO)) </w:t>
      </w:r>
      <w:r>
        <w:rPr>
          <w:rStyle w:val="KeywordTok"/>
        </w:rPr>
        <w:t>begin :</w:t>
      </w:r>
      <w:r>
        <w:rPr>
          <w:rStyle w:val="DataTypeTok"/>
        </w:rPr>
        <w:t xml:space="preserve"> </w:t>
      </w:r>
      <w:r>
        <w:rPr>
          <w:rStyle w:val="KeywordTok"/>
        </w:rPr>
        <w:t>gen_fifo</w:t>
      </w:r>
      <w:r>
        <w:rPr/>
        <w:br/>
      </w:r>
      <w:r>
        <w:rPr>
          <w:rStyle w:val="NormalTok"/>
        </w:rPr>
        <w:t xml:space="preserve">        </w:t>
      </w:r>
      <w:r>
        <w:rPr>
          <w:rStyle w:val="CommentTok"/>
        </w:rPr>
        <w:t>// FIFO ring array</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(REPL_POLICY == int'(AMBER_REPL_RANDOM)) </w:t>
      </w:r>
      <w:r>
        <w:rPr>
          <w:rStyle w:val="KeywordTok"/>
        </w:rPr>
        <w:t>begin :</w:t>
      </w:r>
      <w:r>
        <w:rPr>
          <w:rStyle w:val="DataTypeTok"/>
        </w:rPr>
        <w:t xml:space="preserve"> </w:t>
      </w:r>
      <w:r>
        <w:rPr>
          <w:rStyle w:val="KeywordTok"/>
        </w:rPr>
        <w:t>gen_random</w:t>
      </w:r>
      <w:r>
        <w:rPr/>
        <w:br/>
      </w:r>
      <w:r>
        <w:rPr>
          <w:rStyle w:val="NormalTok"/>
        </w:rPr>
        <w:t xml:space="preserve">        </w:t>
      </w:r>
      <w:r>
        <w:rPr>
          <w:rStyle w:val="CommentTok"/>
        </w:rPr>
        <w:t>// LFSR per set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(REPL_POLICY == int'(AMBER_REPL_TREE_PLRU)) </w:t>
      </w:r>
      <w:r>
        <w:rPr>
          <w:rStyle w:val="KeywordTok"/>
        </w:rPr>
        <w:t>begin :</w:t>
      </w:r>
      <w:r>
        <w:rPr>
          <w:rStyle w:val="DataTypeTok"/>
        </w:rPr>
        <w:t xml:space="preserve"> </w:t>
      </w:r>
      <w:r>
        <w:rPr>
          <w:rStyle w:val="KeywordTok"/>
        </w:rPr>
        <w:t>gen_tree_plru</w:t>
      </w:r>
      <w:r>
        <w:rPr/>
        <w:br/>
      </w:r>
      <w:r>
        <w:rPr>
          <w:rStyle w:val="NormalTok"/>
        </w:rPr>
        <w:t xml:space="preserve">        </w:t>
      </w:r>
      <w:r>
        <w:rPr>
          <w:rStyle w:val="CommentTok"/>
        </w:rPr>
        <w:t>// binary tree PLRU</w:t>
      </w:r>
      <w:r>
        <w:rPr/>
        <w:br/>
      </w:r>
      <w:r>
        <w:rPr>
          <w:rStyle w:val="NormalTok"/>
        </w:rPr>
        <w:t xml:space="preserve">    </w:t>
      </w:r>
      <w:r>
        <w:rPr>
          <w:rStyle w:val="KeywordTok"/>
        </w:rPr>
        <w:t>end</w:t>
      </w:r>
      <w:r>
        <w:rPr/>
        <w:br/>
      </w:r>
      <w:r>
        <w:rPr>
          <w:rStyle w:val="KeywordTok"/>
        </w:rPr>
        <w:t>endgenerate</w:t>
      </w:r>
    </w:p>
    <w:p>
      <w:pPr>
        <w:pStyle w:val="FirstParagraph"/>
        <w:rPr/>
      </w:pPr>
      <w:r>
        <w:rPr>
          <w:sz w:val="20"/>
        </w:rPr>
        <w:t xml:space="preserve">Only one policy is instantiated per build. This keeps area predictable and matches the </w:t>
      </w:r>
      <w:r>
        <w:rPr>
          <w:rStyle w:val="VerbatimChar"/>
          <w:sz w:val="20"/>
        </w:rPr>
        <w:t>cache_sim</w:t>
      </w:r>
      <w:r>
        <w:rPr>
          <w:sz w:val="20"/>
        </w:rPr>
        <w:t xml:space="preserve"> per-policy parity model.</w:t>
      </w:r>
    </w:p>
    <w:p>
      <w:pPr>
        <w:pStyle w:val="Normal"/>
        <w:rPr/>
      </w:pPr>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5" w:name="l1_repl-replacement-policy-engine"/>
      <w:bookmarkStart w:id="226" w:name="policy-selection"/>
      <w:r>
        <w:rPr/>
        <mc:AlternateContent>
          <mc:Choice Requires="wps">
            <w:drawing>
              <wp:inline distT="0" distB="0" distL="0" distR="0">
                <wp:extent cx="5943600"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5"/>
      <w:bookmarkEnd w:id="226"/>
      <w:r>
        <w:br w:type="page"/>
      </w:r>
    </w:p>
    <w:p>
      <w:pPr>
        <w:pStyle w:val="Heading1"/>
        <w:shd w:val="clear" w:color="auto" w:fill="404040"/>
        <w:spacing w:before="360" w:after="120"/>
        <w:rPr/>
      </w:pPr>
      <w:bookmarkStart w:id="227" w:name="__RefHeading___Toc21120_949248236"/>
      <w:bookmarkStart w:id="228" w:name="l1_victim-depth-1-victim-buffer"/>
      <w:bookmarkEnd w:id="227"/>
      <w:r>
        <w:rPr>
          <w:rStyle w:val="SectionNumber"/>
          <w:b/>
          <w:color w:val="FFFFFF"/>
          <w:sz w:val="32"/>
        </w:rPr>
        <w:t>11</w:t>
      </w:r>
      <w:r>
        <w:rPr>
          <w:b/>
          <w:color w:val="FFFFFF"/>
          <w:sz w:val="32"/>
        </w:rPr>
        <w:tab/>
        <w:t>l1_victim: Depth-1 Victim Buffer</w:t>
      </w:r>
    </w:p>
    <w:p>
      <w:pPr>
        <w:pStyle w:val="FirstParagraph"/>
        <w:rPr/>
      </w:pPr>
      <w:r>
        <w:rPr>
          <w:b/>
          <w:bCs/>
          <w:sz w:val="20"/>
        </w:rPr>
        <w:t>Module:</w:t>
      </w:r>
      <w:r>
        <w:rPr>
          <w:sz w:val="20"/>
        </w:rPr>
        <w:t xml:space="preserve"> </w:t>
      </w:r>
      <w:r>
        <w:rPr>
          <w:rStyle w:val="VerbatimChar"/>
          <w:sz w:val="20"/>
        </w:rPr>
        <w:t>l1_victim.sv</w:t>
      </w:r>
      <w:r>
        <w:rPr>
          <w:sz w:val="20"/>
        </w:rPr>
        <w:t xml:space="preserve"> </w:t>
      </w:r>
      <w:r>
        <w:rPr>
          <w:b/>
          <w:bCs/>
          <w:sz w:val="20"/>
        </w:rPr>
        <w:t>Location:</w:t>
      </w:r>
      <w:r>
        <w:rPr>
          <w:sz w:val="20"/>
        </w:rPr>
        <w:t xml:space="preserve"> </w:t>
      </w:r>
      <w:r>
        <w:rPr>
          <w:rStyle w:val="VerbatimChar"/>
          <w:sz w:val="20"/>
        </w:rPr>
        <w:t>projects/components/cache-ip/common-ip/rtl/fub/</w:t>
      </w:r>
      <w:r>
        <w:rPr>
          <w:sz w:val="20"/>
        </w:rPr>
        <w:t xml:space="preserve"> </w:t>
      </w:r>
      <w:r>
        <w:rPr>
          <w:b/>
          <w:bCs/>
          <w:sz w:val="20"/>
        </w:rPr>
        <w:t>Status:</w:t>
      </w:r>
      <w:r>
        <w:rPr>
          <w:sz w:val="20"/>
        </w:rPr>
        <w:t xml:space="preserve"> RTL landed; this chapter is the micro-architecture contract the RTL implements.</w:t>
      </w:r>
    </w:p>
    <w:p>
      <w:pPr>
        <w:pStyle w:val="Normal"/>
        <w:rPr/>
      </w:pPr>
      <w:r>
        <w:rPr/>
        <mc:AlternateContent>
          <mc:Choice Requires="wps">
            <w:drawing>
              <wp:inline distT="0" distB="0" distL="0" distR="0">
                <wp:extent cx="5943600"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B87333"/>
        </w:pBdr>
        <w:spacing w:before="280" w:after="80"/>
        <w:rPr/>
      </w:pPr>
      <w:bookmarkStart w:id="229" w:name="__RefHeading___Toc21122_949248236"/>
      <w:bookmarkStart w:id="230" w:name="overview-3"/>
      <w:bookmarkEnd w:id="229"/>
      <w:r>
        <w:rPr>
          <w:rStyle w:val="SectionNumber"/>
          <w:b/>
          <w:color w:val="B87333"/>
          <w:sz w:val="28"/>
        </w:rPr>
        <w:t>11.1</w:t>
      </w:r>
      <w:r>
        <w:rPr>
          <w:b/>
          <w:color w:val="B87333"/>
          <w:sz w:val="28"/>
        </w:rPr>
        <w:tab/>
        <w:t>Overview</w:t>
      </w:r>
    </w:p>
    <w:p>
      <w:pPr>
        <w:pStyle w:val="FirstParagraph"/>
        <w:rPr/>
      </w:pPr>
      <w:r>
        <w:rPr>
          <w:rStyle w:val="VerbatimChar"/>
          <w:sz w:val="20"/>
        </w:rPr>
        <w:t>l1_victim</w:t>
      </w:r>
      <w:r>
        <w:rPr>
          <w:sz w:val="20"/>
        </w:rPr>
        <w:t xml:space="preserve"> is a depth-1 buffer that holds one dirty cache line while its write-back (drain) is outstanding. The depth-1 size matches the single-outstanding-miss model: there can be only one dirty victim at a time because the pipeline blocks on the miss until it resolves.</w:t>
      </w:r>
    </w:p>
    <w:p>
      <w:pPr>
        <w:pStyle w:val="Normal"/>
        <w:rPr/>
      </w:pPr>
      <w:bookmarkStart w:id="231" w:name="overview-3"/>
      <w:r>
        <w:rPr/>
        <mc:AlternateContent>
          <mc:Choice Requires="wps">
            <w:drawing>
              <wp:inline distT="0" distB="0" distL="0" distR="0">
                <wp:extent cx="5943600" cy="19050"/>
                <wp:effectExtent l="0" t="0" r="0" b="0"/>
                <wp:docPr id="112" name=""/>
                <a:graphic xmlns:a="http://schemas.openxmlformats.org/drawingml/2006/main">
                  <a:graphicData uri="http://schemas.microsoft.com/office/word/2010/wordprocessingShape">
                    <wps:wsp>
                      <wps:cNvSpPr/>
                      <wps:nvSpPr>
                        <wps:cNvPr id="1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1"/>
      <w:r>
        <w:br w:type="page"/>
      </w:r>
    </w:p>
    <w:p>
      <w:pPr>
        <w:pStyle w:val="Heading2"/>
        <w:pBdr>
          <w:bottom w:val="single" w:sz="12" w:space="0" w:color="B87333"/>
        </w:pBdr>
        <w:spacing w:before="280" w:after="80"/>
        <w:rPr/>
      </w:pPr>
      <w:bookmarkStart w:id="232" w:name="__RefHeading___Toc21124_949248236"/>
      <w:bookmarkStart w:id="233" w:name="fields"/>
      <w:bookmarkEnd w:id="232"/>
      <w:r>
        <w:rPr>
          <w:rStyle w:val="SectionNumber"/>
          <w:b/>
          <w:color w:val="B87333"/>
          <w:sz w:val="28"/>
        </w:rPr>
        <w:t>11.2</w:t>
      </w:r>
      <w:r>
        <w:rPr>
          <w:b/>
          <w:color w:val="B87333"/>
          <w:sz w:val="28"/>
        </w:rPr>
        <w:tab/>
        <w:t>Fields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line address (for AW).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LINE_BYTES*8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line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is occupied.</w:t>
            </w:r>
          </w:p>
        </w:tc>
      </w:tr>
    </w:tbl>
    <w:p>
      <w:pPr>
        <w:pStyle w:val="Normal"/>
        <w:rPr/>
      </w:pPr>
      <w:bookmarkStart w:id="234" w:name="fields"/>
      <w:r>
        <w:rPr/>
        <mc:AlternateContent>
          <mc:Choice Requires="wps">
            <w:drawing>
              <wp:inline distT="0" distB="0" distL="0" distR="0">
                <wp:extent cx="635"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4"/>
      <w:r>
        <w:br w:type="page"/>
      </w:r>
    </w:p>
    <w:p>
      <w:pPr>
        <w:pStyle w:val="Heading2"/>
        <w:pBdr>
          <w:bottom w:val="single" w:sz="12" w:space="0" w:color="B87333"/>
        </w:pBdr>
        <w:spacing w:before="280" w:after="80"/>
        <w:rPr/>
      </w:pPr>
      <w:bookmarkStart w:id="235" w:name="__RefHeading___Toc21126_949248236"/>
      <w:bookmarkStart w:id="236" w:name="handshake-with-l1_control"/>
      <w:bookmarkEnd w:id="235"/>
      <w:r>
        <w:rPr>
          <w:rStyle w:val="SectionNumber"/>
          <w:b/>
          <w:color w:val="B87333"/>
          <w:sz w:val="28"/>
        </w:rPr>
        <w:t>11.3</w:t>
      </w:r>
      <w:r>
        <w:rPr>
          <w:b/>
          <w:color w:val="B87333"/>
          <w:sz w:val="28"/>
        </w:rPr>
        <w:tab/>
        <w:t>Handshake with l1_control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677"/>
        <w:gridCol w:w="3009"/>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0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victim_load</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l1_control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Load the buffer from </w:t>
            </w:r>
            <w:r>
              <w:rPr>
                <w:rStyle w:val="VerbatimChar"/>
                <w:rFonts w:eastAsia="Cambria" w:cs=""/>
                <w:kern w:val="0"/>
                <w:szCs w:val="24"/>
                <w:lang w:val="en-US" w:eastAsia="en-US" w:bidi="ar-SA"/>
              </w:rPr>
              <w:t>l1_data_array</w:t>
            </w:r>
            <w:r>
              <w:rPr>
                <w:rFonts w:eastAsia="Cambria" w:cs=""/>
                <w:kern w:val="0"/>
                <w:sz w:val="24"/>
                <w:szCs w:val="24"/>
                <w:lang w:val="en-US" w:eastAsia="en-US" w:bidi="ar-SA"/>
              </w:rPr>
              <w:t xml:space="preserve"> port A this cycle.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victim_addr_in</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l1_control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address to load.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victim_data_in</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l1_control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data to load.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victim_busy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to </w:t>
            </w:r>
            <w:r>
              <w:rPr>
                <w:rStyle w:val="VerbatimChar"/>
                <w:rFonts w:eastAsia="Cambria" w:cs=""/>
                <w:kern w:val="0"/>
                <w:szCs w:val="24"/>
                <w:lang w:val="en-US" w:eastAsia="en-US" w:bidi="ar-SA"/>
              </w:rPr>
              <w:t>l1_control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already occupied.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victim_empty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to </w:t>
            </w:r>
            <w:r>
              <w:rPr>
                <w:rStyle w:val="VerbatimChar"/>
                <w:rFonts w:eastAsia="Cambria" w:cs=""/>
                <w:kern w:val="0"/>
                <w:szCs w:val="24"/>
                <w:lang w:val="en-US" w:eastAsia="en-US" w:bidi="ar-SA"/>
              </w:rPr>
              <w:t>l1_control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is empty.</w:t>
            </w:r>
          </w:p>
        </w:tc>
      </w:tr>
    </w:tbl>
    <w:p>
      <w:pPr>
        <w:pStyle w:val="BodyText"/>
        <w:rPr/>
      </w:pPr>
      <w:r>
        <w:rPr>
          <w:rStyle w:val="VerbatimChar"/>
          <w:sz w:val="20"/>
        </w:rPr>
        <w:t>victim_load</w:t>
      </w:r>
      <w:r>
        <w:rPr>
          <w:sz w:val="20"/>
        </w:rPr>
        <w:t xml:space="preserve"> asserts for one cycle in </w:t>
      </w:r>
      <w:r>
        <w:rPr>
          <w:rStyle w:val="VerbatimChar"/>
          <w:sz w:val="20"/>
        </w:rPr>
        <w:t>CTRL_MISS_VICTIM</w:t>
      </w:r>
      <w:r>
        <w:rPr>
          <w:sz w:val="20"/>
        </w:rPr>
        <w:t xml:space="preserve"> when the victim is dirty. The buffer is busy until </w:t>
      </w:r>
      <w:r>
        <w:rPr>
          <w:rStyle w:val="VerbatimChar"/>
          <w:sz w:val="20"/>
        </w:rPr>
        <w:t>l1_drain</w:t>
      </w:r>
      <w:r>
        <w:rPr>
          <w:sz w:val="20"/>
        </w:rPr>
        <w:t xml:space="preserve"> reports done.</w:t>
      </w:r>
    </w:p>
    <w:p>
      <w:pPr>
        <w:pStyle w:val="Normal"/>
        <w:rPr/>
      </w:pPr>
      <w:bookmarkStart w:id="237" w:name="handshake-with-l1_control"/>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7"/>
      <w:r>
        <w:br w:type="page"/>
      </w:r>
    </w:p>
    <w:p>
      <w:pPr>
        <w:pStyle w:val="Heading2"/>
        <w:pBdr>
          <w:bottom w:val="single" w:sz="12" w:space="0" w:color="B87333"/>
        </w:pBdr>
        <w:spacing w:before="280" w:after="80"/>
        <w:rPr/>
      </w:pPr>
      <w:bookmarkStart w:id="238" w:name="__RefHeading___Toc21128_949248236"/>
      <w:bookmarkStart w:id="239" w:name="bypass-for-snoops"/>
      <w:bookmarkEnd w:id="238"/>
      <w:r>
        <w:rPr>
          <w:rStyle w:val="SectionNumber"/>
          <w:b/>
          <w:color w:val="B87333"/>
          <w:sz w:val="28"/>
        </w:rPr>
        <w:t>11.4</w:t>
      </w:r>
      <w:r>
        <w:rPr>
          <w:b/>
          <w:color w:val="B87333"/>
          <w:sz w:val="28"/>
        </w:rPr>
        <w:tab/>
        <w:t>Bypass for Snoops</w:t>
      </w:r>
    </w:p>
    <w:p>
      <w:pPr>
        <w:pStyle w:val="FirstParagraph"/>
        <w:rPr/>
      </w:pPr>
      <w:r>
        <w:rPr>
          <w:sz w:val="20"/>
        </w:rPr>
        <w:t xml:space="preserve">If a snoop arrives for the victim line while the drain is still outstanding, </w:t>
      </w:r>
      <w:r>
        <w:rPr>
          <w:rStyle w:val="VerbatimChar"/>
          <w:sz w:val="20"/>
        </w:rPr>
        <w:t>l1_victim</w:t>
      </w:r>
      <w:r>
        <w:rPr>
          <w:sz w:val="20"/>
        </w:rPr>
        <w:t xml:space="preserve"> can supply the data without re-reading </w:t>
      </w:r>
      <w:r>
        <w:rPr>
          <w:rStyle w:val="VerbatimChar"/>
          <w:sz w:val="20"/>
        </w:rPr>
        <w:t>l1_data_array</w:t>
      </w:r>
      <w:r>
        <w:rPr>
          <w:sz w:val="20"/>
        </w:rPr>
        <w:t xml:space="preserve">. </w:t>
      </w:r>
      <w:r>
        <w:rPr>
          <w:rStyle w:val="VerbatimChar"/>
          <w:sz w:val="20"/>
        </w:rPr>
        <w:t>l1_control</w:t>
      </w:r>
      <w:r>
        <w:rPr>
          <w:sz w:val="20"/>
        </w:rPr>
        <w:t xml:space="preserve"> checks:</w:t>
      </w:r>
    </w:p>
    <w:p>
      <w:pPr>
        <w:pStyle w:val="SourceCode"/>
        <w:rPr/>
      </w:pPr>
      <w:r>
        <w:rPr>
          <w:rStyle w:val="NormalTok"/>
        </w:rPr>
        <w:t>victim_valid &amp;&amp; (snoop_line_addr == victim_addr)</w:t>
      </w:r>
    </w:p>
    <w:p>
      <w:pPr>
        <w:pStyle w:val="FirstParagraph"/>
        <w:rPr/>
      </w:pPr>
      <w:r>
        <w:rPr>
          <w:sz w:val="20"/>
        </w:rPr>
        <w:t xml:space="preserve">If matched, the snoop responder sources CD beats from </w:t>
      </w:r>
      <w:r>
        <w:rPr>
          <w:rStyle w:val="VerbatimChar"/>
          <w:sz w:val="20"/>
        </w:rPr>
        <w:t>victim_data</w:t>
      </w:r>
      <w:r>
        <w:rPr>
          <w:sz w:val="20"/>
        </w:rPr>
        <w:t xml:space="preserve"> instead of from </w:t>
      </w:r>
      <w:r>
        <w:rPr>
          <w:rStyle w:val="VerbatimChar"/>
          <w:sz w:val="20"/>
        </w:rPr>
        <w:t>data_array</w:t>
      </w:r>
      <w:r>
        <w:rPr>
          <w:sz w:val="20"/>
        </w:rPr>
        <w:t xml:space="preserve"> port B. This is the victim bypass.</w:t>
      </w:r>
    </w:p>
    <w:p>
      <w:pPr>
        <w:pStyle w:val="Normal"/>
        <w:rPr/>
      </w:pPr>
      <w:bookmarkStart w:id="240" w:name="bypass-for-snoops"/>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0"/>
      <w:r>
        <w:br w:type="page"/>
      </w:r>
    </w:p>
    <w:p>
      <w:pPr>
        <w:pStyle w:val="Heading2"/>
        <w:pBdr>
          <w:bottom w:val="single" w:sz="12" w:space="0" w:color="B87333"/>
        </w:pBdr>
        <w:spacing w:before="280" w:after="80"/>
        <w:rPr/>
      </w:pPr>
      <w:bookmarkStart w:id="241" w:name="__RefHeading___Toc21130_949248236"/>
      <w:bookmarkStart w:id="242" w:name="timing-1"/>
      <w:bookmarkEnd w:id="241"/>
      <w:r>
        <w:rPr>
          <w:rStyle w:val="SectionNumber"/>
          <w:b/>
          <w:color w:val="B87333"/>
          <w:sz w:val="28"/>
        </w:rPr>
        <w:t>11.5</w:t>
      </w:r>
      <w:r>
        <w:rPr>
          <w:b/>
          <w:color w:val="B87333"/>
          <w:sz w:val="28"/>
        </w:rPr>
        <w:tab/>
        <w:t>Timing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CTRL_MISS_VICTIM</w:t>
            </w:r>
            <w:r>
              <w:rPr>
                <w:rFonts w:eastAsia="Cambria" w:cs=""/>
                <w:kern w:val="0"/>
                <w:sz w:val="24"/>
                <w:szCs w:val="24"/>
                <w:lang w:val="en-US" w:eastAsia="en-US" w:bidi="ar-SA"/>
              </w:rPr>
              <w:t>, victim is 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victim_load</w:t>
            </w:r>
            <w:r>
              <w:rPr>
                <w:rFonts w:eastAsia="Cambria" w:cs=""/>
                <w:kern w:val="0"/>
                <w:sz w:val="24"/>
                <w:szCs w:val="24"/>
                <w:lang w:val="en-US" w:eastAsia="en-US" w:bidi="ar-SA"/>
              </w:rPr>
              <w:t xml:space="preserve"> asserted; </w:t>
            </w:r>
            <w:r>
              <w:rPr>
                <w:rStyle w:val="VerbatimChar"/>
                <w:rFonts w:eastAsia="Cambria" w:cs=""/>
                <w:kern w:val="0"/>
                <w:szCs w:val="24"/>
                <w:lang w:val="en-US" w:eastAsia="en-US" w:bidi="ar-SA"/>
              </w:rPr>
              <w:t>victim_valid</w:t>
            </w:r>
            <w:r>
              <w:rPr>
                <w:rFonts w:eastAsia="Cambria" w:cs=""/>
                <w:kern w:val="0"/>
                <w:sz w:val="24"/>
                <w:szCs w:val="24"/>
                <w:lang w:val="en-US" w:eastAsia="en-US" w:bidi="ar-SA"/>
              </w:rPr>
              <w:t xml:space="preserve"> sets next cycle.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CTRL_MISS_DRAIN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l1_drain</w:t>
            </w:r>
            <w:r>
              <w:rPr>
                <w:rFonts w:eastAsia="Cambria" w:cs=""/>
                <w:kern w:val="0"/>
                <w:sz w:val="24"/>
                <w:szCs w:val="24"/>
                <w:lang w:val="en-US" w:eastAsia="en-US" w:bidi="ar-SA"/>
              </w:rPr>
              <w:t xml:space="preserve"> consumes </w:t>
            </w:r>
            <w:r>
              <w:rPr>
                <w:rStyle w:val="VerbatimChar"/>
                <w:rFonts w:eastAsia="Cambria" w:cs=""/>
                <w:kern w:val="0"/>
                <w:szCs w:val="24"/>
                <w:lang w:val="en-US" w:eastAsia="en-US" w:bidi="ar-SA"/>
              </w:rPr>
              <w:t>victim_addr</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victim_data</w:t>
            </w:r>
            <w:r>
              <w:rPr>
                <w:rFonts w:eastAsia="Cambria" w:cs=""/>
                <w:kern w:val="0"/>
                <w:sz w:val="24"/>
                <w:szCs w:val="24"/>
                <w:lang w:val="en-US" w:eastAsia="en-US" w:bidi="ar-SA"/>
              </w:rPr>
              <w:t>; begins AW/W burst.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done (</w:t>
            </w:r>
            <w:r>
              <w:rPr>
                <w:rStyle w:val="VerbatimChar"/>
                <w:rFonts w:eastAsia="Cambria" w:cs=""/>
                <w:kern w:val="0"/>
                <w:szCs w:val="24"/>
                <w:lang w:val="en-US" w:eastAsia="en-US" w:bidi="ar-SA"/>
              </w:rPr>
              <w:t>ctrl_drain_done</w:t>
            </w: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victim_valid</w:t>
            </w:r>
            <w:r>
              <w:rPr>
                <w:rFonts w:eastAsia="Cambria" w:cs=""/>
                <w:kern w:val="0"/>
                <w:sz w:val="24"/>
                <w:szCs w:val="24"/>
                <w:lang w:val="en-US" w:eastAsia="en-US" w:bidi="ar-SA"/>
              </w:rPr>
              <w:t xml:space="preserve"> cleared.</w:t>
            </w:r>
          </w:p>
        </w:tc>
      </w:tr>
    </w:tbl>
    <w:p>
      <w:pPr>
        <w:pStyle w:val="BodyText"/>
        <w:rPr/>
      </w:pPr>
      <w:r>
        <w:rPr>
          <w:sz w:val="20"/>
        </w:rPr>
        <w:t>The buffer is never loaded while valid; the single-outstanding property guarantees this cannot happen.</w:t>
      </w:r>
    </w:p>
    <w:p>
      <w:pPr>
        <w:pStyle w:val="Normal"/>
        <w:rPr/>
      </w:pPr>
      <w:r>
        <w:rPr/>
        <mc:AlternateContent>
          <mc:Choice Requires="wps">
            <w:drawing>
              <wp:inline distT="0" distB="0" distL="0" distR="0">
                <wp:extent cx="5943600"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3" w:name="l1_victim-depth-1-victim-buffer"/>
      <w:bookmarkStart w:id="244" w:name="timing-1"/>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
      <w:bookmarkEnd w:id="244"/>
      <w:r>
        <w:br w:type="page"/>
      </w:r>
    </w:p>
    <w:p>
      <w:pPr>
        <w:pStyle w:val="Heading1"/>
        <w:shd w:val="clear" w:color="auto" w:fill="404040"/>
        <w:spacing w:before="360" w:after="120"/>
        <w:rPr/>
      </w:pPr>
      <w:bookmarkStart w:id="245" w:name="__RefHeading___Toc21132_949248236"/>
      <w:bookmarkStart w:id="246" w:name="l1_fill-and-l1_drain"/>
      <w:bookmarkEnd w:id="245"/>
      <w:r>
        <w:rPr>
          <w:rStyle w:val="SectionNumber"/>
          <w:b/>
          <w:color w:val="FFFFFF"/>
          <w:sz w:val="32"/>
        </w:rPr>
        <w:t>12</w:t>
      </w:r>
      <w:r>
        <w:rPr>
          <w:b/>
          <w:color w:val="FFFFFF"/>
          <w:sz w:val="32"/>
        </w:rPr>
        <w:tab/>
        <w:t>l1_fill and l1_drain</w:t>
      </w:r>
    </w:p>
    <w:p>
      <w:pPr>
        <w:pStyle w:val="FirstParagraph"/>
        <w:rPr/>
      </w:pPr>
      <w:r>
        <w:rPr>
          <w:b/>
          <w:bCs/>
          <w:sz w:val="20"/>
        </w:rPr>
        <w:t>Modules:</w:t>
      </w:r>
      <w:r>
        <w:rPr>
          <w:sz w:val="20"/>
        </w:rPr>
        <w:t xml:space="preserve"> </w:t>
      </w:r>
      <w:r>
        <w:rPr>
          <w:rStyle w:val="VerbatimChar"/>
          <w:sz w:val="20"/>
        </w:rPr>
        <w:t>l1_fill.sv</w:t>
      </w:r>
      <w:r>
        <w:rPr>
          <w:sz w:val="20"/>
        </w:rPr>
        <w:t xml:space="preserve">, </w:t>
      </w:r>
      <w:r>
        <w:rPr>
          <w:rStyle w:val="VerbatimChar"/>
          <w:sz w:val="20"/>
        </w:rPr>
        <w:t>l1_drain.sv</w:t>
      </w:r>
      <w:r>
        <w:rPr>
          <w:sz w:val="20"/>
        </w:rPr>
        <w:t xml:space="preserve"> </w:t>
      </w:r>
      <w:r>
        <w:rPr>
          <w:b/>
          <w:bCs/>
          <w:sz w:val="20"/>
        </w:rPr>
        <w:t>Location:</w:t>
      </w:r>
      <w:r>
        <w:rPr>
          <w:sz w:val="20"/>
        </w:rPr>
        <w:t xml:space="preserve"> </w:t>
      </w:r>
      <w:r>
        <w:rPr>
          <w:rStyle w:val="VerbatimChar"/>
          <w:sz w:val="20"/>
        </w:rPr>
        <w:t>projects/components/cache-ip/common-ip/rtl/fub/</w:t>
      </w:r>
      <w:r>
        <w:rPr>
          <w:sz w:val="20"/>
        </w:rPr>
        <w:t xml:space="preserve"> </w:t>
      </w:r>
      <w:r>
        <w:rPr>
          <w:b/>
          <w:bCs/>
          <w:sz w:val="20"/>
        </w:rPr>
        <w:t>Status:</w:t>
      </w:r>
      <w:r>
        <w:rPr>
          <w:sz w:val="20"/>
        </w:rPr>
        <w:t xml:space="preserve"> RTL landed; this chapter is the micro-architecture contract the RTL implements.</w:t>
      </w:r>
    </w:p>
    <w:p>
      <w:pPr>
        <w:pStyle w:val="Normal"/>
        <w:rPr/>
      </w:pPr>
      <w:r>
        <w:rPr/>
        <mc:AlternateContent>
          <mc:Choice Requires="wps">
            <w:drawing>
              <wp:inline distT="0" distB="0" distL="0" distR="0">
                <wp:extent cx="5943600"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B87333"/>
        </w:pBdr>
        <w:spacing w:before="280" w:after="80"/>
        <w:rPr/>
      </w:pPr>
      <w:bookmarkStart w:id="247" w:name="__RefHeading___Toc21134_949248236"/>
      <w:bookmarkStart w:id="248" w:name="l1_fill"/>
      <w:bookmarkEnd w:id="247"/>
      <w:r>
        <w:rPr>
          <w:rStyle w:val="SectionNumber"/>
          <w:b/>
          <w:color w:val="B87333"/>
          <w:sz w:val="28"/>
        </w:rPr>
        <w:t>12.1</w:t>
      </w:r>
      <w:r>
        <w:rPr>
          <w:b/>
          <w:color w:val="B87333"/>
          <w:sz w:val="28"/>
        </w:rPr>
        <w:tab/>
        <w:t>l1_fill</w:t>
      </w:r>
    </w:p>
    <w:p>
      <w:pPr>
        <w:pStyle w:val="Heading3"/>
        <w:spacing w:before="200" w:after="80"/>
        <w:rPr/>
      </w:pPr>
      <w:bookmarkStart w:id="249" w:name="__RefHeading___Toc21136_949248236"/>
      <w:bookmarkStart w:id="250" w:name="purpose-1"/>
      <w:bookmarkEnd w:id="249"/>
      <w:r>
        <w:rPr>
          <w:rStyle w:val="SectionNumber"/>
          <w:b/>
          <w:color w:val="404040"/>
          <w:sz w:val="24"/>
        </w:rPr>
        <w:t>12.1.1</w:t>
      </w:r>
      <w:r>
        <w:rPr>
          <w:b/>
          <w:color w:val="404040"/>
          <w:sz w:val="24"/>
        </w:rPr>
        <w:tab/>
        <w:t>Purpose</w:t>
      </w:r>
    </w:p>
    <w:p>
      <w:pPr>
        <w:pStyle w:val="FirstParagraph"/>
        <w:rPr/>
      </w:pPr>
      <w:r>
        <w:rPr>
          <w:rStyle w:val="VerbatimChar"/>
          <w:sz w:val="20"/>
        </w:rPr>
        <w:t>l1_fill</w:t>
      </w:r>
      <w:r>
        <w:rPr>
          <w:sz w:val="20"/>
        </w:rPr>
        <w:t xml:space="preserve"> issues whole-line read bursts to the memory-side master and forwards received beats to </w:t>
      </w:r>
      <w:r>
        <w:rPr>
          <w:rStyle w:val="VerbatimChar"/>
          <w:sz w:val="20"/>
        </w:rPr>
        <w:t>l1_data_array</w:t>
      </w:r>
      <w:r>
        <w:rPr>
          <w:sz w:val="20"/>
        </w:rPr>
        <w:t xml:space="preserve"> port A and to the pending-fill bypass register.</w:t>
      </w:r>
      <w:bookmarkEnd w:id="250"/>
    </w:p>
    <w:p>
      <w:pPr>
        <w:pStyle w:val="Heading3"/>
        <w:spacing w:before="200" w:after="80"/>
        <w:rPr/>
      </w:pPr>
      <w:bookmarkStart w:id="251" w:name="__RefHeading___Toc21138_949248236"/>
      <w:bookmarkEnd w:id="251"/>
      <w:r>
        <w:rPr>
          <w:rStyle w:val="SectionNumber"/>
          <w:b/>
          <w:color w:val="404040"/>
          <w:sz w:val="24"/>
        </w:rPr>
        <w:t>12.1.2</w:t>
      </w:r>
      <w:r>
        <w:rPr>
          <w:b/>
          <w:color w:val="404040"/>
          <w:sz w:val="24"/>
        </w:rPr>
        <w:tab/>
        <w:t>Interface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677"/>
        <w:gridCol w:w="3009"/>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0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fill_start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l1_control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Launch a fill for </w:t>
            </w:r>
            <w:r>
              <w:rPr>
                <w:rStyle w:val="VerbatimChar"/>
                <w:rFonts w:eastAsia="Cambria" w:cs=""/>
                <w:kern w:val="0"/>
                <w:szCs w:val="24"/>
                <w:lang w:val="en-US" w:eastAsia="en-US" w:bidi="ar-SA"/>
              </w:rPr>
              <w:t>fill_addr</w:t>
            </w:r>
            <w:r>
              <w:rPr>
                <w:rFonts w:eastAsia="Cambria" w:cs=""/>
                <w:kern w:val="0"/>
                <w:sz w:val="24"/>
                <w:szCs w:val="24"/>
                <w:lang w:val="en-US" w:eastAsia="en-US" w:bidi="ar-SA"/>
              </w:rPr>
              <w: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fill_addr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l1_control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Line-aligned address.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fill_done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to </w:t>
            </w:r>
            <w:r>
              <w:rPr>
                <w:rStyle w:val="VerbatimChar"/>
                <w:rFonts w:eastAsia="Cambria" w:cs=""/>
                <w:kern w:val="0"/>
                <w:szCs w:val="24"/>
                <w:lang w:val="en-US" w:eastAsia="en-US" w:bidi="ar-SA"/>
              </w:rPr>
              <w:t>l1_control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beats received (RLAST accepted).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fill_beat_valid</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to </w:t>
            </w:r>
            <w:r>
              <w:rPr>
                <w:rStyle w:val="VerbatimChar"/>
                <w:rFonts w:eastAsia="Cambria" w:cs=""/>
                <w:kern w:val="0"/>
                <w:szCs w:val="24"/>
                <w:lang w:val="en-US" w:eastAsia="en-US" w:bidi="ar-SA"/>
              </w:rPr>
              <w:t>l1_control</w:t>
            </w:r>
            <w:r>
              <w:rPr>
                <w:rFonts w:eastAsia="Cambria" w:cs=""/>
                <w:kern w:val="0"/>
                <w:sz w:val="24"/>
                <w:szCs w:val="24"/>
                <w:lang w:val="en-US" w:eastAsia="en-US" w:bidi="ar-SA"/>
              </w:rPr>
              <w:t xml:space="preserve"> / data array</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fill beat is valid this cycle.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fill_beat_data</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beat data.</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fill_beat_idx</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index within line.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fill_last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bookmarkStart w:id="252" w:name="interface-1"/>
            <w:bookmarkEnd w:id="252"/>
          </w:p>
        </w:tc>
      </w:tr>
    </w:tbl>
    <w:p>
      <w:pPr>
        <w:pStyle w:val="Heading3"/>
        <w:spacing w:before="200" w:after="80"/>
        <w:rPr/>
      </w:pPr>
      <w:bookmarkStart w:id="253" w:name="__RefHeading___Toc21140_949248236"/>
      <w:bookmarkEnd w:id="253"/>
      <w:r>
        <w:rPr>
          <w:rStyle w:val="SectionNumber"/>
          <w:b/>
          <w:color w:val="404040"/>
          <w:sz w:val="24"/>
        </w:rPr>
        <w:t>12.1.3</w:t>
      </w:r>
      <w:r>
        <w:rPr>
          <w:b/>
          <w:color w:val="404040"/>
          <w:sz w:val="24"/>
        </w:rPr>
        <w:tab/>
        <w:t>Burst parameters</w:t>
      </w:r>
    </w:p>
    <w:p>
      <w:pPr>
        <w:pStyle w:val="Compact"/>
        <w:numPr>
          <w:ilvl w:val="0"/>
          <w:numId w:val="122"/>
        </w:numPr>
        <w:rPr/>
      </w:pPr>
      <w:r>
        <w:rPr>
          <w:rStyle w:val="VerbatimChar"/>
        </w:rPr>
        <w:t>ARLEN = FILL_BEATS - 1</w:t>
      </w:r>
    </w:p>
    <w:p>
      <w:pPr>
        <w:pStyle w:val="Compact"/>
        <w:numPr>
          <w:ilvl w:val="0"/>
          <w:numId w:val="123"/>
        </w:numPr>
        <w:rPr/>
      </w:pPr>
      <w:r>
        <w:rPr>
          <w:rStyle w:val="VerbatimChar"/>
        </w:rPr>
        <w:t>ARSIZE = log2(BUS_WIDTH/8)</w:t>
      </w:r>
    </w:p>
    <w:p>
      <w:pPr>
        <w:pStyle w:val="Compact"/>
        <w:numPr>
          <w:ilvl w:val="0"/>
          <w:numId w:val="124"/>
        </w:numPr>
        <w:rPr/>
      </w:pPr>
      <w:r>
        <w:rPr>
          <w:rStyle w:val="VerbatimChar"/>
        </w:rPr>
        <w:t>ARBURST = INCR</w:t>
      </w:r>
    </w:p>
    <w:p>
      <w:pPr>
        <w:pStyle w:val="Compact"/>
        <w:numPr>
          <w:ilvl w:val="0"/>
          <w:numId w:val="125"/>
        </w:numPr>
        <w:rPr/>
      </w:pPr>
      <w:r>
        <w:rPr>
          <w:rStyle w:val="VerbatimChar"/>
        </w:rPr>
        <w:t>ARADDR</w:t>
      </w:r>
      <w:r>
        <w:rPr/>
        <w:t xml:space="preserve"> line-aligned</w:t>
      </w:r>
    </w:p>
    <w:p>
      <w:pPr>
        <w:pStyle w:val="Heading3"/>
        <w:spacing w:before="200" w:after="80"/>
        <w:rPr/>
      </w:pPr>
      <w:bookmarkStart w:id="254" w:name="__RefHeading___Toc21142_949248236"/>
      <w:bookmarkStart w:id="255" w:name="timing-2"/>
      <w:bookmarkEnd w:id="254"/>
      <w:r>
        <w:rPr>
          <w:rStyle w:val="SectionNumber"/>
          <w:b/>
          <w:color w:val="404040"/>
          <w:sz w:val="24"/>
        </w:rPr>
        <w:t>12.1.4</w:t>
      </w:r>
      <w:r>
        <w:rPr>
          <w:b/>
          <w:color w:val="404040"/>
          <w:sz w:val="24"/>
        </w:rPr>
        <w:tab/>
        <w:t>Timing</w:t>
      </w:r>
    </w:p>
    <w:p>
      <w:pPr>
        <w:pStyle w:val="Compact"/>
        <w:numPr>
          <w:ilvl w:val="0"/>
          <w:numId w:val="126"/>
        </w:numPr>
        <w:rPr/>
      </w:pPr>
      <w:r>
        <w:rPr>
          <w:rStyle w:val="VerbatimChar"/>
        </w:rPr>
        <w:t>fill_start</w:t>
      </w:r>
      <w:r>
        <w:rPr/>
        <w:t xml:space="preserve"> asserted in </w:t>
      </w:r>
      <w:r>
        <w:rPr>
          <w:rStyle w:val="VerbatimChar"/>
        </w:rPr>
        <w:t>CTRL_MISS_FILL</w:t>
      </w:r>
      <w:r>
        <w:rPr/>
        <w:t>.</w:t>
      </w:r>
    </w:p>
    <w:p>
      <w:pPr>
        <w:pStyle w:val="Compact"/>
        <w:numPr>
          <w:ilvl w:val="0"/>
          <w:numId w:val="127"/>
        </w:numPr>
        <w:rPr/>
      </w:pPr>
      <w:r>
        <w:rPr>
          <w:rStyle w:val="VerbatimChar"/>
        </w:rPr>
        <w:t>l1_fill</w:t>
      </w:r>
      <w:r>
        <w:rPr/>
        <w:t xml:space="preserve"> asserts </w:t>
      </w:r>
      <w:r>
        <w:rPr>
          <w:rStyle w:val="VerbatimChar"/>
        </w:rPr>
        <w:t>fub_axi_arvalid</w:t>
      </w:r>
      <w:r>
        <w:rPr/>
        <w:t xml:space="preserve"> to the memory-side read master.</w:t>
      </w:r>
    </w:p>
    <w:p>
      <w:pPr>
        <w:pStyle w:val="Compact"/>
        <w:numPr>
          <w:ilvl w:val="0"/>
          <w:numId w:val="128"/>
        </w:numPr>
        <w:rPr/>
      </w:pPr>
      <w:r>
        <w:rPr/>
        <w:t xml:space="preserve">As R beats arrive, </w:t>
      </w:r>
      <w:r>
        <w:rPr>
          <w:rStyle w:val="VerbatimChar"/>
        </w:rPr>
        <w:t>fill_beat_valid</w:t>
      </w:r>
      <w:r>
        <w:rPr/>
        <w:t xml:space="preserve"> pulses; </w:t>
      </w:r>
      <w:r>
        <w:rPr>
          <w:rStyle w:val="VerbatimChar"/>
        </w:rPr>
        <w:t>fill_beat_idx</w:t>
      </w:r>
      <w:r>
        <w:rPr/>
        <w:t xml:space="preserve"> increments.</w:t>
      </w:r>
    </w:p>
    <w:p>
      <w:pPr>
        <w:pStyle w:val="Compact"/>
        <w:numPr>
          <w:ilvl w:val="0"/>
          <w:numId w:val="129"/>
        </w:numPr>
        <w:rPr/>
      </w:pPr>
      <w:r>
        <w:rPr/>
        <w:t xml:space="preserve">Each beat is written to </w:t>
      </w:r>
      <w:r>
        <w:rPr>
          <w:rStyle w:val="VerbatimChar"/>
        </w:rPr>
        <w:t>l1_data_array</w:t>
      </w:r>
      <w:r>
        <w:rPr/>
        <w:t xml:space="preserve"> port A and the </w:t>
      </w:r>
      <w:r>
        <w:rPr>
          <w:rStyle w:val="VerbatimChar"/>
        </w:rPr>
        <w:t>pf_data_valid</w:t>
      </w:r>
      <w:r>
        <w:rPr/>
        <w:t xml:space="preserve"> mask is updated.</w:t>
      </w:r>
    </w:p>
    <w:p>
      <w:pPr>
        <w:pStyle w:val="Compact"/>
        <w:numPr>
          <w:ilvl w:val="0"/>
          <w:numId w:val="130"/>
        </w:numPr>
        <w:rPr/>
      </w:pPr>
      <w:r>
        <w:rPr/>
        <w:t xml:space="preserve">On </w:t>
      </w:r>
      <w:r>
        <w:rPr>
          <w:rStyle w:val="VerbatimChar"/>
        </w:rPr>
        <w:t>RLAST</w:t>
      </w:r>
      <w:r>
        <w:rPr/>
        <w:t xml:space="preserve"> acceptance, </w:t>
      </w:r>
      <w:r>
        <w:rPr>
          <w:rStyle w:val="VerbatimChar"/>
        </w:rPr>
        <w:t>fill_done</w:t>
      </w:r>
      <w:r>
        <w:rPr/>
        <w:t xml:space="preserve"> pulses for one cycle.</w:t>
      </w:r>
    </w:p>
    <w:p>
      <w:pPr>
        <w:pStyle w:val="Normal"/>
        <w:rPr/>
      </w:pPr>
      <w:bookmarkStart w:id="256" w:name="l1_fill"/>
      <w:bookmarkStart w:id="257" w:name="timing-2"/>
      <w:r>
        <w:rPr/>
        <mc:AlternateContent>
          <mc:Choice Requires="wps">
            <w:drawing>
              <wp:inline distT="0" distB="0" distL="0" distR="0">
                <wp:extent cx="5943600"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6"/>
      <w:bookmarkEnd w:id="257"/>
      <w:r>
        <w:br w:type="page"/>
      </w:r>
    </w:p>
    <w:p>
      <w:pPr>
        <w:pStyle w:val="Heading2"/>
        <w:pBdr>
          <w:bottom w:val="single" w:sz="12" w:space="0" w:color="B87333"/>
        </w:pBdr>
        <w:spacing w:before="280" w:after="80"/>
        <w:rPr/>
      </w:pPr>
      <w:bookmarkStart w:id="258" w:name="__RefHeading___Toc21144_949248236"/>
      <w:bookmarkStart w:id="259" w:name="l1_drain"/>
      <w:bookmarkEnd w:id="258"/>
      <w:r>
        <w:rPr>
          <w:rStyle w:val="SectionNumber"/>
          <w:b/>
          <w:color w:val="B87333"/>
          <w:sz w:val="28"/>
        </w:rPr>
        <w:t>12.2</w:t>
      </w:r>
      <w:r>
        <w:rPr>
          <w:b/>
          <w:color w:val="B87333"/>
          <w:sz w:val="28"/>
        </w:rPr>
        <w:tab/>
        <w:t>l1_drain</w:t>
      </w:r>
    </w:p>
    <w:p>
      <w:pPr>
        <w:pStyle w:val="Heading3"/>
        <w:spacing w:before="200" w:after="80"/>
        <w:rPr/>
      </w:pPr>
      <w:bookmarkStart w:id="260" w:name="__RefHeading___Toc21146_949248236"/>
      <w:bookmarkStart w:id="261" w:name="purpose-2"/>
      <w:bookmarkEnd w:id="260"/>
      <w:r>
        <w:rPr>
          <w:rStyle w:val="SectionNumber"/>
          <w:b/>
          <w:color w:val="404040"/>
          <w:sz w:val="24"/>
        </w:rPr>
        <w:t>12.2.1</w:t>
      </w:r>
      <w:r>
        <w:rPr>
          <w:b/>
          <w:color w:val="404040"/>
          <w:sz w:val="24"/>
        </w:rPr>
        <w:tab/>
        <w:t>Purpose</w:t>
      </w:r>
    </w:p>
    <w:p>
      <w:pPr>
        <w:pStyle w:val="FirstParagraph"/>
        <w:rPr/>
      </w:pPr>
      <w:r>
        <w:rPr>
          <w:rStyle w:val="VerbatimChar"/>
          <w:sz w:val="20"/>
        </w:rPr>
        <w:t>l1_drain</w:t>
      </w:r>
      <w:r>
        <w:rPr>
          <w:sz w:val="20"/>
        </w:rPr>
        <w:t xml:space="preserve"> takes a dirty line from </w:t>
      </w:r>
      <w:r>
        <w:rPr>
          <w:rStyle w:val="VerbatimChar"/>
          <w:sz w:val="20"/>
        </w:rPr>
        <w:t>l1_victim</w:t>
      </w:r>
      <w:r>
        <w:rPr>
          <w:sz w:val="20"/>
        </w:rPr>
        <w:t xml:space="preserve"> and issues a whole-line write-back burst to the memory-side write master.</w:t>
      </w:r>
      <w:bookmarkEnd w:id="261"/>
    </w:p>
    <w:p>
      <w:pPr>
        <w:pStyle w:val="Heading3"/>
        <w:spacing w:before="200" w:after="80"/>
        <w:rPr/>
      </w:pPr>
      <w:bookmarkStart w:id="262" w:name="__RefHeading___Toc21148_949248236"/>
      <w:bookmarkEnd w:id="262"/>
      <w:r>
        <w:rPr>
          <w:rStyle w:val="SectionNumber"/>
          <w:b/>
          <w:color w:val="404040"/>
          <w:sz w:val="24"/>
        </w:rPr>
        <w:t>12.2.2</w:t>
      </w:r>
      <w:r>
        <w:rPr>
          <w:b/>
          <w:color w:val="404040"/>
          <w:sz w:val="24"/>
        </w:rPr>
        <w:tab/>
        <w:t>Interface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677"/>
        <w:gridCol w:w="3009"/>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0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drain_start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l1_control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Launch drain from </w:t>
            </w:r>
            <w:r>
              <w:rPr>
                <w:rStyle w:val="VerbatimChar"/>
                <w:rFonts w:eastAsia="Cambria" w:cs=""/>
                <w:kern w:val="0"/>
                <w:szCs w:val="24"/>
                <w:lang w:val="en-US" w:eastAsia="en-US" w:bidi="ar-SA"/>
              </w:rPr>
              <w:t>l1_victim</w:t>
            </w:r>
            <w:r>
              <w:rPr>
                <w:rFonts w:eastAsia="Cambria" w:cs=""/>
                <w:kern w:val="0"/>
                <w:sz w:val="24"/>
                <w:szCs w:val="24"/>
                <w:lang w:val="en-US" w:eastAsia="en-US" w:bidi="ar-SA"/>
              </w:rPr>
              <w: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drain_done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to </w:t>
            </w:r>
            <w:r>
              <w:rPr>
                <w:rStyle w:val="VerbatimChar"/>
                <w:rFonts w:eastAsia="Cambria" w:cs=""/>
                <w:kern w:val="0"/>
                <w:szCs w:val="24"/>
                <w:lang w:val="en-US" w:eastAsia="en-US" w:bidi="ar-SA"/>
              </w:rPr>
              <w:t>l1_control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response received.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drain_beat_ready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from memory master</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W-channel ready.</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drain_beat_valid</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W-channel valid.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drain_beat_data</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W-channel data.</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drain_beat_strb</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W-channel strobe (all-1s for whole-line).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drain_beat_last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W-channel last.</w:t>
            </w:r>
            <w:bookmarkStart w:id="263" w:name="interface-2"/>
            <w:bookmarkEnd w:id="263"/>
          </w:p>
        </w:tc>
      </w:tr>
    </w:tbl>
    <w:p>
      <w:pPr>
        <w:pStyle w:val="Heading3"/>
        <w:spacing w:before="200" w:after="80"/>
        <w:rPr/>
      </w:pPr>
      <w:bookmarkStart w:id="264" w:name="__RefHeading___Toc21150_949248236"/>
      <w:bookmarkEnd w:id="264"/>
      <w:r>
        <w:rPr>
          <w:rStyle w:val="SectionNumber"/>
          <w:b/>
          <w:color w:val="404040"/>
          <w:sz w:val="24"/>
        </w:rPr>
        <w:t>12.2.3</w:t>
      </w:r>
      <w:r>
        <w:rPr>
          <w:b/>
          <w:color w:val="404040"/>
          <w:sz w:val="24"/>
        </w:rPr>
        <w:tab/>
        <w:t>Burst parameters</w:t>
      </w:r>
    </w:p>
    <w:p>
      <w:pPr>
        <w:pStyle w:val="Compact"/>
        <w:numPr>
          <w:ilvl w:val="0"/>
          <w:numId w:val="131"/>
        </w:numPr>
        <w:rPr/>
      </w:pPr>
      <w:r>
        <w:rPr>
          <w:rStyle w:val="VerbatimChar"/>
        </w:rPr>
        <w:t>AWLEN = FILL_BEATS - 1</w:t>
      </w:r>
    </w:p>
    <w:p>
      <w:pPr>
        <w:pStyle w:val="Compact"/>
        <w:numPr>
          <w:ilvl w:val="0"/>
          <w:numId w:val="132"/>
        </w:numPr>
        <w:rPr/>
      </w:pPr>
      <w:r>
        <w:rPr>
          <w:rStyle w:val="VerbatimChar"/>
        </w:rPr>
        <w:t>AWSIZE = log2(BUS_WIDTH/8)</w:t>
      </w:r>
    </w:p>
    <w:p>
      <w:pPr>
        <w:pStyle w:val="Compact"/>
        <w:numPr>
          <w:ilvl w:val="0"/>
          <w:numId w:val="133"/>
        </w:numPr>
        <w:rPr/>
      </w:pPr>
      <w:r>
        <w:rPr>
          <w:rStyle w:val="VerbatimChar"/>
        </w:rPr>
        <w:t>AWBURST = INCR</w:t>
      </w:r>
    </w:p>
    <w:p>
      <w:pPr>
        <w:pStyle w:val="Compact"/>
        <w:numPr>
          <w:ilvl w:val="0"/>
          <w:numId w:val="134"/>
        </w:numPr>
        <w:rPr/>
      </w:pPr>
      <w:r>
        <w:rPr>
          <w:rStyle w:val="VerbatimChar"/>
        </w:rPr>
        <w:t>AWADDR = victim_addr</w:t>
      </w:r>
    </w:p>
    <w:p>
      <w:pPr>
        <w:pStyle w:val="Compact"/>
        <w:numPr>
          <w:ilvl w:val="0"/>
          <w:numId w:val="135"/>
        </w:numPr>
        <w:rPr/>
      </w:pPr>
      <w:r>
        <w:rPr>
          <w:rStyle w:val="VerbatimChar"/>
        </w:rPr>
        <w:t>WSTRB = all-1s</w:t>
      </w:r>
      <w:r>
        <w:rPr/>
        <w:t xml:space="preserve"> for every beat</w:t>
      </w:r>
    </w:p>
    <w:p>
      <w:pPr>
        <w:pStyle w:val="Heading3"/>
        <w:spacing w:before="200" w:after="80"/>
        <w:rPr/>
      </w:pPr>
      <w:bookmarkStart w:id="265" w:name="__RefHeading___Toc21152_949248236"/>
      <w:bookmarkStart w:id="266" w:name="timing-3"/>
      <w:bookmarkEnd w:id="265"/>
      <w:r>
        <w:rPr>
          <w:rStyle w:val="SectionNumber"/>
          <w:b/>
          <w:color w:val="404040"/>
          <w:sz w:val="24"/>
        </w:rPr>
        <w:t>12.2.4</w:t>
      </w:r>
      <w:r>
        <w:rPr>
          <w:b/>
          <w:color w:val="404040"/>
          <w:sz w:val="24"/>
        </w:rPr>
        <w:tab/>
        <w:t>Timing</w:t>
      </w:r>
    </w:p>
    <w:p>
      <w:pPr>
        <w:pStyle w:val="Compact"/>
        <w:numPr>
          <w:ilvl w:val="0"/>
          <w:numId w:val="136"/>
        </w:numPr>
        <w:rPr/>
      </w:pPr>
      <w:r>
        <w:rPr>
          <w:rStyle w:val="VerbatimChar"/>
        </w:rPr>
        <w:t>drain_start</w:t>
      </w:r>
      <w:r>
        <w:rPr/>
        <w:t xml:space="preserve"> asserted in </w:t>
      </w:r>
      <w:r>
        <w:rPr>
          <w:rStyle w:val="VerbatimChar"/>
        </w:rPr>
        <w:t>CTRL_MISS_DRAIN</w:t>
      </w:r>
      <w:r>
        <w:rPr/>
        <w:t xml:space="preserve"> when </w:t>
      </w:r>
      <w:r>
        <w:rPr>
          <w:rStyle w:val="VerbatimChar"/>
        </w:rPr>
        <w:t>l1_victim</w:t>
      </w:r>
      <w:r>
        <w:rPr/>
        <w:t xml:space="preserve"> is valid.</w:t>
      </w:r>
    </w:p>
    <w:p>
      <w:pPr>
        <w:pStyle w:val="Compact"/>
        <w:numPr>
          <w:ilvl w:val="0"/>
          <w:numId w:val="137"/>
        </w:numPr>
        <w:rPr/>
      </w:pPr>
      <w:r>
        <w:rPr>
          <w:rStyle w:val="VerbatimChar"/>
        </w:rPr>
        <w:t>l1_drain</w:t>
      </w:r>
      <w:r>
        <w:rPr/>
        <w:t xml:space="preserve"> asserts </w:t>
      </w:r>
      <w:r>
        <w:rPr>
          <w:rStyle w:val="VerbatimChar"/>
        </w:rPr>
        <w:t>fub_axi_awvalid</w:t>
      </w:r>
      <w:r>
        <w:rPr/>
        <w:t xml:space="preserve"> and begins driving W beats as the master accepts them.</w:t>
      </w:r>
    </w:p>
    <w:p>
      <w:pPr>
        <w:pStyle w:val="Compact"/>
        <w:numPr>
          <w:ilvl w:val="0"/>
          <w:numId w:val="138"/>
        </w:numPr>
        <w:rPr/>
      </w:pPr>
      <w:r>
        <w:rPr/>
        <w:t xml:space="preserve">After </w:t>
      </w:r>
      <w:r>
        <w:rPr>
          <w:rStyle w:val="VerbatimChar"/>
        </w:rPr>
        <w:t>WLAST</w:t>
      </w:r>
      <w:r>
        <w:rPr/>
        <w:t xml:space="preserve"> is accepted and the B response arrives, </w:t>
      </w:r>
      <w:r>
        <w:rPr>
          <w:rStyle w:val="VerbatimChar"/>
        </w:rPr>
        <w:t>drain_done</w:t>
      </w:r>
      <w:r>
        <w:rPr/>
        <w:t xml:space="preserve"> pulses.</w:t>
      </w:r>
      <w:bookmarkEnd w:id="266"/>
    </w:p>
    <w:p>
      <w:pPr>
        <w:pStyle w:val="Heading3"/>
        <w:spacing w:before="200" w:after="80"/>
        <w:rPr/>
      </w:pPr>
      <w:bookmarkStart w:id="267" w:name="__RefHeading___Toc21154_949248236"/>
      <w:bookmarkStart w:id="268" w:name="on-the-onyx-rig"/>
      <w:bookmarkEnd w:id="267"/>
      <w:r>
        <w:rPr>
          <w:rStyle w:val="SectionNumber"/>
          <w:b/>
          <w:color w:val="404040"/>
          <w:sz w:val="24"/>
        </w:rPr>
        <w:t>12.2.5</w:t>
      </w:r>
      <w:r>
        <w:rPr>
          <w:b/>
          <w:color w:val="404040"/>
          <w:sz w:val="24"/>
        </w:rPr>
        <w:tab/>
        <w:t>On the onyx rig</w:t>
      </w:r>
    </w:p>
    <w:p>
      <w:pPr>
        <w:pStyle w:val="FirstParagraph"/>
        <w:rPr/>
      </w:pPr>
      <w:r>
        <w:rPr>
          <w:sz w:val="20"/>
        </w:rPr>
        <w:t xml:space="preserve">For </w:t>
      </w:r>
      <w:r>
        <w:rPr>
          <w:rStyle w:val="VerbatimChar"/>
          <w:sz w:val="20"/>
        </w:rPr>
        <w:t>amber_ace_top</w:t>
      </w:r>
      <w:r>
        <w:rPr>
          <w:sz w:val="20"/>
        </w:rPr>
        <w:t xml:space="preserve">, dirty evictions are issued as </w:t>
      </w:r>
      <w:r>
        <w:rPr>
          <w:rStyle w:val="VerbatimChar"/>
          <w:sz w:val="20"/>
        </w:rPr>
        <w:t>WriteBack</w:t>
      </w:r>
      <w:r>
        <w:rPr>
          <w:sz w:val="20"/>
        </w:rPr>
        <w:t xml:space="preserve"> transactions. </w:t>
      </w:r>
      <w:r>
        <w:rPr>
          <w:rStyle w:val="VerbatimChar"/>
          <w:sz w:val="20"/>
        </w:rPr>
        <w:t>amber_ace_issue</w:t>
      </w:r>
      <w:r>
        <w:rPr>
          <w:sz w:val="20"/>
        </w:rPr>
        <w:t xml:space="preserve"> supplies </w:t>
      </w:r>
      <w:r>
        <w:rPr>
          <w:rStyle w:val="VerbatimChar"/>
          <w:sz w:val="20"/>
        </w:rPr>
        <w:t>AWSNOOP</w:t>
      </w:r>
      <w:r>
        <w:rPr>
          <w:sz w:val="20"/>
        </w:rPr>
        <w:t xml:space="preserve"> and the AW address; </w:t>
      </w:r>
      <w:r>
        <w:rPr>
          <w:rStyle w:val="VerbatimChar"/>
          <w:sz w:val="20"/>
        </w:rPr>
        <w:t>l1_drain</w:t>
      </w:r>
      <w:r>
        <w:rPr>
          <w:sz w:val="20"/>
        </w:rPr>
        <w:t xml:space="preserve"> supplies the W beats. Clean evictions are </w:t>
      </w:r>
      <w:r>
        <w:rPr>
          <w:rStyle w:val="VerbatimChar"/>
          <w:sz w:val="20"/>
        </w:rPr>
        <w:t>Evict</w:t>
      </w:r>
      <w:r>
        <w:rPr>
          <w:sz w:val="20"/>
        </w:rPr>
        <w:t xml:space="preserve"> transactions with no data.</w:t>
      </w:r>
    </w:p>
    <w:p>
      <w:pPr>
        <w:pStyle w:val="Normal"/>
        <w:rPr/>
      </w:pPr>
      <w:r>
        <w:rPr/>
        <mc:AlternateContent>
          <mc:Choice Requires="wps">
            <w:drawing>
              <wp:inline distT="0" distB="0" distL="0" distR="0">
                <wp:extent cx="5943600"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9" w:name="l1_fill-and-l1_drain"/>
      <w:bookmarkStart w:id="270" w:name="l1_drain"/>
      <w:bookmarkStart w:id="271" w:name="on-the-onyx-rig"/>
      <w:r>
        <w:rPr/>
        <mc:AlternateContent>
          <mc:Choice Requires="wps">
            <w:drawing>
              <wp:inline distT="0" distB="0" distL="0" distR="0">
                <wp:extent cx="5943600" cy="19050"/>
                <wp:effectExtent l="0" t="0" r="0" b="0"/>
                <wp:docPr id="130" name=""/>
                <a:graphic xmlns:a="http://schemas.openxmlformats.org/drawingml/2006/main">
                  <a:graphicData uri="http://schemas.microsoft.com/office/word/2010/wordprocessingShape">
                    <wps:wsp>
                      <wps:cNvSpPr/>
                      <wps:nvSpPr>
                        <wps:cNvPr id="1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9"/>
      <w:bookmarkEnd w:id="270"/>
      <w:bookmarkEnd w:id="271"/>
      <w:r>
        <w:br w:type="page"/>
      </w:r>
    </w:p>
    <w:p>
      <w:pPr>
        <w:pStyle w:val="Heading1"/>
        <w:shd w:val="clear" w:color="auto" w:fill="404040"/>
        <w:spacing w:before="360" w:after="120"/>
        <w:rPr/>
      </w:pPr>
      <w:bookmarkStart w:id="272" w:name="__RefHeading___Toc21156_949248236"/>
      <w:bookmarkStart w:id="273" w:name="l1_snoop_resp-snoop-responder-adapter"/>
      <w:bookmarkEnd w:id="272"/>
      <w:r>
        <w:rPr>
          <w:rStyle w:val="SectionNumber"/>
          <w:b/>
          <w:color w:val="FFFFFF"/>
          <w:sz w:val="32"/>
        </w:rPr>
        <w:t>13</w:t>
      </w:r>
      <w:r>
        <w:rPr>
          <w:b/>
          <w:color w:val="FFFFFF"/>
          <w:sz w:val="32"/>
        </w:rPr>
        <w:tab/>
        <w:t>l1_snoop_resp: Snoop Responder Adapter</w:t>
      </w:r>
    </w:p>
    <w:p>
      <w:pPr>
        <w:pStyle w:val="FirstParagraph"/>
        <w:rPr/>
      </w:pPr>
      <w:r>
        <w:rPr>
          <w:b/>
          <w:bCs/>
          <w:sz w:val="20"/>
        </w:rPr>
        <w:t>Module:</w:t>
      </w:r>
      <w:r>
        <w:rPr>
          <w:sz w:val="20"/>
        </w:rPr>
        <w:t xml:space="preserve"> </w:t>
      </w:r>
      <w:r>
        <w:rPr>
          <w:rStyle w:val="VerbatimChar"/>
          <w:sz w:val="20"/>
        </w:rPr>
        <w:t>l1_snoop_resp.sv</w:t>
      </w:r>
      <w:r>
        <w:rPr>
          <w:sz w:val="20"/>
        </w:rPr>
        <w:t xml:space="preserve"> </w:t>
      </w:r>
      <w:r>
        <w:rPr>
          <w:b/>
          <w:bCs/>
          <w:sz w:val="20"/>
        </w:rPr>
        <w:t>Location:</w:t>
      </w:r>
      <w:r>
        <w:rPr>
          <w:sz w:val="20"/>
        </w:rPr>
        <w:t xml:space="preserve"> </w:t>
      </w:r>
      <w:r>
        <w:rPr>
          <w:rStyle w:val="VerbatimChar"/>
          <w:sz w:val="20"/>
        </w:rPr>
        <w:t>projects/components/cache-ip/common-ip/rtl/fub/</w:t>
      </w:r>
      <w:r>
        <w:rPr>
          <w:sz w:val="20"/>
        </w:rPr>
        <w:t xml:space="preserve"> </w:t>
      </w:r>
      <w:r>
        <w:rPr>
          <w:b/>
          <w:bCs/>
          <w:sz w:val="20"/>
        </w:rPr>
        <w:t>Status:</w:t>
      </w:r>
      <w:r>
        <w:rPr>
          <w:sz w:val="20"/>
        </w:rPr>
        <w:t xml:space="preserve"> RTL landed 2026-10-06; this chapter is the contract the RTL implements. Wraps the house </w:t>
      </w:r>
      <w:r>
        <w:rPr>
          <w:rStyle w:val="VerbatimChar"/>
          <w:sz w:val="20"/>
        </w:rPr>
        <w:t>axi4ace_snoop_slave</w:t>
      </w:r>
      <w:r>
        <w:rPr>
          <w:sz w:val="20"/>
        </w:rPr>
        <w:t xml:space="preserve"> transport (which exists in </w:t>
      </w:r>
      <w:r>
        <w:rPr>
          <w:rStyle w:val="VerbatimChar"/>
          <w:sz w:val="20"/>
        </w:rPr>
        <w:t>rtl/amba/ace</w:t>
      </w:r>
      <w:r>
        <w:rPr>
          <w:sz w:val="20"/>
        </w:rPr>
        <w:t xml:space="preserve"> — confirmed). DV: </w:t>
      </w:r>
      <w:r>
        <w:rPr>
          <w:rStyle w:val="VerbatimChar"/>
          <w:sz w:val="20"/>
        </w:rPr>
        <w:t>dv/tests/test_amber_snoop_resp.py</w:t>
      </w:r>
      <w:r>
        <w:rPr>
          <w:sz w:val="20"/>
        </w:rPr>
        <w:t>, green at gate/func/full on both geometries; the FULL level is a 3000-snoop randomized soak over an evolving line-state model with per-transaction ACE compliance checks, not a token rerun.</w:t>
      </w:r>
    </w:p>
    <w:p>
      <w:pPr>
        <w:pStyle w:val="Normal"/>
        <w:rPr/>
      </w:pPr>
      <w:r>
        <w:rPr/>
        <mc:AlternateContent>
          <mc:Choice Requires="wps">
            <w:drawing>
              <wp:inline distT="0" distB="0" distL="0" distR="0">
                <wp:extent cx="5943600" cy="1905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B87333"/>
        </w:pBdr>
        <w:spacing w:before="280" w:after="80"/>
        <w:rPr/>
      </w:pPr>
      <w:bookmarkStart w:id="274" w:name="__RefHeading___Toc21158_949248236"/>
      <w:bookmarkStart w:id="275" w:name="overview-4"/>
      <w:bookmarkEnd w:id="274"/>
      <w:r>
        <w:rPr>
          <w:rStyle w:val="SectionNumber"/>
          <w:b/>
          <w:color w:val="B87333"/>
          <w:sz w:val="28"/>
        </w:rPr>
        <w:t>13.1</w:t>
      </w:r>
      <w:r>
        <w:rPr>
          <w:b/>
          <w:color w:val="B87333"/>
          <w:sz w:val="28"/>
        </w:rPr>
        <w:tab/>
        <w:t>Overview</w:t>
      </w:r>
    </w:p>
    <w:p>
      <w:pPr>
        <w:pStyle w:val="FirstParagraph"/>
        <w:rPr/>
      </w:pPr>
      <w:r>
        <w:rPr>
          <w:rStyle w:val="VerbatimChar"/>
          <w:sz w:val="20"/>
        </w:rPr>
        <w:t>l1_snoop_resp</w:t>
      </w:r>
      <w:r>
        <w:rPr>
          <w:sz w:val="20"/>
        </w:rPr>
        <w:t xml:space="preserve"> is the ACE-shaped snoop responder. It wraps the house </w:t>
      </w:r>
      <w:r>
        <w:rPr>
          <w:rStyle w:val="VerbatimChar"/>
          <w:sz w:val="20"/>
        </w:rPr>
        <w:t>axi4ace_snoop_slave</w:t>
      </w:r>
      <w:r>
        <w:rPr>
          <w:sz w:val="20"/>
        </w:rPr>
        <w:t xml:space="preserve"> module and adds the small state machine that sequences CR and CD for each snoop transaction. Inside </w:t>
      </w:r>
      <w:r>
        <w:rPr>
          <w:rStyle w:val="VerbatimChar"/>
          <w:sz w:val="20"/>
        </w:rPr>
        <w:t>l1_core</w:t>
      </w:r>
      <w:r>
        <w:rPr>
          <w:sz w:val="20"/>
        </w:rPr>
        <w:t xml:space="preserve"> the snoop is bus-agnostic; only </w:t>
      </w:r>
      <w:r>
        <w:rPr>
          <w:rStyle w:val="VerbatimChar"/>
          <w:sz w:val="20"/>
        </w:rPr>
        <w:t>l1_snoop_resp</w:t>
      </w:r>
      <w:r>
        <w:rPr>
          <w:sz w:val="20"/>
        </w:rPr>
        <w:t xml:space="preserve"> speaks ACE.</w:t>
      </w:r>
    </w:p>
    <w:p>
      <w:pPr>
        <w:pStyle w:val="Normal"/>
        <w:rPr/>
      </w:pPr>
      <w:bookmarkStart w:id="276" w:name="overview-4"/>
      <w:r>
        <w:rPr/>
        <mc:AlternateContent>
          <mc:Choice Requires="wps">
            <w:drawing>
              <wp:inline distT="0" distB="0" distL="0" distR="0">
                <wp:extent cx="5943600" cy="19050"/>
                <wp:effectExtent l="0" t="0" r="0" b="0"/>
                <wp:docPr id="134" name=""/>
                <a:graphic xmlns:a="http://schemas.openxmlformats.org/drawingml/2006/main">
                  <a:graphicData uri="http://schemas.microsoft.com/office/word/2010/wordprocessingShape">
                    <wps:wsp>
                      <wps:cNvSpPr/>
                      <wps:nvSpPr>
                        <wps:cNvPr id="1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6"/>
      <w:r>
        <w:br w:type="page"/>
      </w:r>
    </w:p>
    <w:p>
      <w:pPr>
        <w:pStyle w:val="Heading2"/>
        <w:pBdr>
          <w:bottom w:val="single" w:sz="12" w:space="0" w:color="B87333"/>
        </w:pBdr>
        <w:spacing w:before="280" w:after="80"/>
        <w:rPr/>
      </w:pPr>
      <w:bookmarkStart w:id="277" w:name="__RefHeading___Toc21160_949248236"/>
      <w:bookmarkEnd w:id="277"/>
      <w:r>
        <w:rPr>
          <w:rStyle w:val="SectionNumber"/>
          <w:b/>
          <w:color w:val="B87333"/>
          <w:sz w:val="28"/>
        </w:rPr>
        <w:t>13.2</w:t>
      </w:r>
      <w:r>
        <w:rPr>
          <w:b/>
          <w:color w:val="B87333"/>
          <w:sz w:val="28"/>
        </w:rPr>
        <w:tab/>
        <w:t>External Interface</w:t>
      </w:r>
    </w:p>
    <w:p>
      <w:pPr>
        <w:pStyle w:val="FirstParagraph"/>
        <w:rPr/>
      </w:pPr>
      <w:r>
        <w:rPr>
          <w:sz w:val="20"/>
        </w:rPr>
        <w:t xml:space="preserve">The external side is the standard </w:t>
      </w:r>
      <w:r>
        <w:rPr>
          <w:rStyle w:val="VerbatimChar"/>
          <w:sz w:val="20"/>
        </w:rPr>
        <w:t>axi4ace_snoop_slave</w:t>
      </w:r>
      <w:r>
        <w:rPr>
          <w:sz w:val="20"/>
        </w:rPr>
        <w:t xml:space="preserve"> port: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m_axi_acsnoop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protection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last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ready</w:t>
            </w:r>
            <w:bookmarkStart w:id="278" w:name="external-interface"/>
            <w:bookmarkEnd w:id="278"/>
          </w:p>
        </w:tc>
      </w:tr>
    </w:tbl>
    <w:p>
      <w:pPr>
        <w:pStyle w:val="Heading2"/>
        <w:pBdr>
          <w:bottom w:val="single" w:sz="12" w:space="0" w:color="B87333"/>
        </w:pBdr>
        <w:spacing w:before="280" w:after="80"/>
        <w:rPr/>
      </w:pPr>
      <w:r>
        <w:br w:type="page"/>
      </w:r>
      <w:bookmarkStart w:id="279" w:name="__RefHeading___Toc21162_949248236"/>
      <w:bookmarkEnd w:id="279"/>
      <w:r>
        <w:rPr>
          <w:rStyle w:val="SectionNumber"/>
          <w:b/>
          <w:color w:val="B87333"/>
          <w:sz w:val="28"/>
        </w:rPr>
        <w:t>13.3</w:t>
      </w:r>
      <w:r>
        <w:rPr>
          <w:b/>
          <w:color w:val="B87333"/>
          <w:sz w:val="28"/>
        </w:rPr>
        <w:tab/>
        <w:t>Internal Interface</w:t>
      </w:r>
    </w:p>
    <w:p>
      <w:pPr>
        <w:pStyle w:val="FirstParagraph"/>
        <w:rPr/>
      </w:pPr>
      <w:r>
        <w:rPr>
          <w:sz w:val="20"/>
        </w:rPr>
        <w:t>The core-facing side is a bus-agnostic handshake: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677"/>
        <w:gridCol w:w="3009"/>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0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ctrl_snoop_req</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to </w:t>
            </w:r>
            <w:r>
              <w:rPr>
                <w:rStyle w:val="VerbatimChar"/>
                <w:rFonts w:eastAsia="Cambria" w:cs=""/>
                <w:kern w:val="0"/>
                <w:szCs w:val="24"/>
                <w:lang w:val="en-US" w:eastAsia="en-US" w:bidi="ar-SA"/>
              </w:rPr>
              <w:t>l1_control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snoop address + type.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ctrl_snoop_addr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line address.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ctrl_snoop_type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Encoded snoop type.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ctrl_snoop_ready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l1_control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accepts snoop.</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ctrl_crresp</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l1_control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5-bit response.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ctrl_cddata</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l1_control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beat data.</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ctrl_cdlast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l1_control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last beat.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ctrl_cdvalid</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input from </w:t>
            </w:r>
            <w:r>
              <w:rPr>
                <w:rStyle w:val="VerbatimChar"/>
                <w:rFonts w:eastAsia="Cambria" w:cs=""/>
                <w:kern w:val="0"/>
                <w:szCs w:val="24"/>
                <w:lang w:val="en-US" w:eastAsia="en-US" w:bidi="ar-SA"/>
              </w:rPr>
              <w:t>l1_control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beat valid.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ctrl_cdready</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to </w:t>
            </w:r>
            <w:r>
              <w:rPr>
                <w:rStyle w:val="VerbatimChar"/>
                <w:rFonts w:eastAsia="Cambria" w:cs=""/>
                <w:kern w:val="0"/>
                <w:szCs w:val="24"/>
                <w:lang w:val="en-US" w:eastAsia="en-US" w:bidi="ar-SA"/>
              </w:rPr>
              <w:t>l1_control</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Adapter ready for CD beat.</w:t>
            </w:r>
          </w:p>
        </w:tc>
      </w:tr>
    </w:tbl>
    <w:p>
      <w:pPr>
        <w:pStyle w:val="Normal"/>
        <w:rPr/>
      </w:pPr>
      <w:r>
        <w:rPr/>
        <mc:AlternateContent>
          <mc:Choice Requires="wps">
            <w:drawing>
              <wp:inline distT="0" distB="0" distL="0" distR="0">
                <wp:extent cx="635" cy="19050"/>
                <wp:effectExtent l="0" t="0" r="0" b="0"/>
                <wp:docPr id="136" name=""/>
                <a:graphic xmlns:a="http://schemas.openxmlformats.org/drawingml/2006/main">
                  <a:graphicData uri="http://schemas.microsoft.com/office/word/2010/wordprocessingShape">
                    <wps:wsp>
                      <wps:cNvSpPr/>
                      <wps:nvSpPr>
                        <wps:cNvPr id="13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B87333"/>
        </w:pBdr>
        <w:spacing w:before="280" w:after="80"/>
        <w:rPr/>
      </w:pPr>
      <w:bookmarkStart w:id="280" w:name="__RefHeading___Toc21164_949248236"/>
      <w:bookmarkStart w:id="281" w:name="adapter-state-machine"/>
      <w:bookmarkEnd w:id="280"/>
      <w:r>
        <w:rPr>
          <w:rStyle w:val="SectionNumber"/>
          <w:b/>
          <w:color w:val="B87333"/>
          <w:sz w:val="28"/>
        </w:rPr>
        <w:t>13.4</w:t>
      </w:r>
      <w:r>
        <w:rPr>
          <w:b/>
          <w:color w:val="B87333"/>
          <w:sz w:val="28"/>
        </w:rPr>
        <w:tab/>
        <w:t>Adapter State Machine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SR_IDLE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AC handshake.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SR_LOOKUP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Snoop accepted; waiting for </w:t>
            </w:r>
            <w:r>
              <w:rPr>
                <w:rStyle w:val="VerbatimChar"/>
                <w:rFonts w:eastAsia="Cambria" w:cs=""/>
                <w:kern w:val="0"/>
                <w:szCs w:val="24"/>
                <w:lang w:val="en-US" w:eastAsia="en-US" w:bidi="ar-SA"/>
              </w:rPr>
              <w:t>l1_control</w:t>
            </w:r>
            <w:r>
              <w:rPr>
                <w:rFonts w:eastAsia="Cambria" w:cs=""/>
                <w:kern w:val="0"/>
                <w:sz w:val="24"/>
                <w:szCs w:val="24"/>
                <w:lang w:val="en-US" w:eastAsia="en-US" w:bidi="ar-SA"/>
              </w:rPr>
              <w:t xml:space="preserve"> CRRESP.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SR_DATA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Driving CD beats.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SR_RESP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Driving CR after CDLAST.</w:t>
            </w:r>
          </w:p>
        </w:tc>
      </w:tr>
    </w:tbl>
    <w:p>
      <w:pPr>
        <w:pStyle w:val="Heading3"/>
        <w:spacing w:before="200" w:after="80"/>
        <w:rPr/>
      </w:pPr>
      <w:bookmarkStart w:id="282" w:name="__RefHeading___Toc21166_949248236"/>
      <w:bookmarkEnd w:id="282"/>
      <w:r>
        <w:rPr>
          <w:rStyle w:val="SectionNumber"/>
          <w:b/>
          <w:color w:val="404040"/>
          <w:sz w:val="24"/>
        </w:rPr>
        <w:t>13.4.1</w:t>
      </w:r>
      <w:r>
        <w:rPr>
          <w:b/>
          <w:color w:val="404040"/>
          <w:sz w:val="24"/>
        </w:rPr>
        <w:tab/>
        <w:t>State transitions</w:t>
      </w:r>
    </w:p>
    <w:p>
      <w:pPr>
        <w:pStyle w:val="Compact"/>
        <w:numPr>
          <w:ilvl w:val="0"/>
          <w:numId w:val="139"/>
        </w:numPr>
        <w:rPr/>
      </w:pPr>
      <w:r>
        <w:rPr>
          <w:rStyle w:val="VerbatimChar"/>
        </w:rPr>
        <w:t>SR_IDLE</w:t>
      </w:r>
      <w:r>
        <w:rPr/>
        <w:t xml:space="preserve"> → </w:t>
      </w:r>
      <w:r>
        <w:rPr>
          <w:rStyle w:val="VerbatimChar"/>
        </w:rPr>
        <w:t>SR_LOOKUP</w:t>
      </w:r>
      <w:r>
        <w:rPr/>
        <w:t>: AC handshake completes (</w:t>
      </w:r>
      <w:r>
        <w:rPr>
          <w:rStyle w:val="VerbatimChar"/>
        </w:rPr>
        <w:t>m_axi_acvalid &amp;&amp; m_axi_acready</w:t>
      </w:r>
      <w:r>
        <w:rPr/>
        <w:t>).</w:t>
      </w:r>
    </w:p>
    <w:p>
      <w:pPr>
        <w:pStyle w:val="Compact"/>
        <w:numPr>
          <w:ilvl w:val="0"/>
          <w:numId w:val="140"/>
        </w:numPr>
        <w:rPr/>
      </w:pPr>
      <w:r>
        <w:rPr>
          <w:rStyle w:val="VerbatimChar"/>
        </w:rPr>
        <w:t>SR_LOOKUP</w:t>
      </w:r>
      <w:r>
        <w:rPr/>
        <w:t xml:space="preserve"> → </w:t>
      </w:r>
      <w:r>
        <w:rPr>
          <w:rStyle w:val="VerbatimChar"/>
        </w:rPr>
        <w:t>SR_DATA</w:t>
      </w:r>
      <w:r>
        <w:rPr/>
        <w:t xml:space="preserve">: </w:t>
      </w:r>
      <w:r>
        <w:rPr>
          <w:rStyle w:val="VerbatimChar"/>
        </w:rPr>
        <w:t>l1_control</w:t>
      </w:r>
      <w:r>
        <w:rPr/>
        <w:t xml:space="preserve"> returns </w:t>
      </w:r>
      <w:r>
        <w:rPr>
          <w:rStyle w:val="VerbatimChar"/>
        </w:rPr>
        <w:t>ctrl_crresp</w:t>
      </w:r>
      <w:r>
        <w:rPr/>
        <w:t xml:space="preserve"> and </w:t>
      </w:r>
      <w:r>
        <w:rPr>
          <w:rStyle w:val="VerbatimChar"/>
        </w:rPr>
        <w:t>CRRESP.DataTransfer</w:t>
      </w:r>
      <w:r>
        <w:rPr/>
        <w:t xml:space="preserve"> is 1.</w:t>
      </w:r>
    </w:p>
    <w:p>
      <w:pPr>
        <w:pStyle w:val="Compact"/>
        <w:numPr>
          <w:ilvl w:val="0"/>
          <w:numId w:val="141"/>
        </w:numPr>
        <w:rPr/>
      </w:pPr>
      <w:r>
        <w:rPr>
          <w:rStyle w:val="VerbatimChar"/>
        </w:rPr>
        <w:t>SR_LOOKUP</w:t>
      </w:r>
      <w:r>
        <w:rPr/>
        <w:t xml:space="preserve"> → </w:t>
      </w:r>
      <w:r>
        <w:rPr>
          <w:rStyle w:val="VerbatimChar"/>
        </w:rPr>
        <w:t>SR_RESP</w:t>
      </w:r>
      <w:r>
        <w:rPr/>
        <w:t xml:space="preserve">: </w:t>
      </w:r>
      <w:r>
        <w:rPr>
          <w:rStyle w:val="VerbatimChar"/>
        </w:rPr>
        <w:t>l1_control</w:t>
      </w:r>
      <w:r>
        <w:rPr/>
        <w:t xml:space="preserve"> returns </w:t>
      </w:r>
      <w:r>
        <w:rPr>
          <w:rStyle w:val="VerbatimChar"/>
        </w:rPr>
        <w:t>ctrl_crresp</w:t>
      </w:r>
      <w:r>
        <w:rPr/>
        <w:t xml:space="preserve"> and </w:t>
      </w:r>
      <w:r>
        <w:rPr>
          <w:rStyle w:val="VerbatimChar"/>
        </w:rPr>
        <w:t>CRRESP.DataTransfer</w:t>
      </w:r>
      <w:r>
        <w:rPr/>
        <w:t xml:space="preserve"> is 0.</w:t>
      </w:r>
    </w:p>
    <w:p>
      <w:pPr>
        <w:pStyle w:val="Compact"/>
        <w:numPr>
          <w:ilvl w:val="0"/>
          <w:numId w:val="142"/>
        </w:numPr>
        <w:rPr/>
      </w:pPr>
      <w:r>
        <w:rPr>
          <w:rStyle w:val="VerbatimChar"/>
        </w:rPr>
        <w:t>SR_DATA</w:t>
      </w:r>
      <w:r>
        <w:rPr/>
        <w:t xml:space="preserve"> → </w:t>
      </w:r>
      <w:r>
        <w:rPr>
          <w:rStyle w:val="VerbatimChar"/>
        </w:rPr>
        <w:t>SR_RESP</w:t>
      </w:r>
      <w:r>
        <w:rPr/>
        <w:t>: Last CD beat accepted (</w:t>
      </w:r>
      <w:r>
        <w:rPr>
          <w:rStyle w:val="VerbatimChar"/>
        </w:rPr>
        <w:t>m_axi_cdvalid &amp;&amp; m_axi_cdready &amp;&amp; m_axi_cdlast</w:t>
      </w:r>
      <w:r>
        <w:rPr/>
        <w:t>).</w:t>
      </w:r>
    </w:p>
    <w:p>
      <w:pPr>
        <w:pStyle w:val="Compact"/>
        <w:numPr>
          <w:ilvl w:val="0"/>
          <w:numId w:val="143"/>
        </w:numPr>
        <w:rPr/>
      </w:pPr>
      <w:r>
        <w:rPr>
          <w:rStyle w:val="VerbatimChar"/>
        </w:rPr>
        <w:t>SR_RESP</w:t>
      </w:r>
      <w:r>
        <w:rPr/>
        <w:t xml:space="preserve"> → </w:t>
      </w:r>
      <w:r>
        <w:rPr>
          <w:rStyle w:val="VerbatimChar"/>
        </w:rPr>
        <w:t>SR_IDLE</w:t>
      </w:r>
      <w:r>
        <w:rPr/>
        <w:t>: CR handshake completes (</w:t>
      </w:r>
      <w:r>
        <w:rPr>
          <w:rStyle w:val="VerbatimChar"/>
        </w:rPr>
        <w:t>m_axi_crvalid &amp;&amp; m_axi_crready</w:t>
      </w:r>
      <w:r>
        <w:rPr/>
        <w:t>).</w:t>
      </w:r>
    </w:p>
    <w:p>
      <w:pPr>
        <w:pStyle w:val="Normal"/>
        <w:rPr/>
      </w:pPr>
      <w:bookmarkStart w:id="283" w:name="adapter-state-machine"/>
      <w:r>
        <w:rPr/>
        <mc:AlternateContent>
          <mc:Choice Requires="wps">
            <w:drawing>
              <wp:inline distT="0" distB="0" distL="0" distR="0">
                <wp:extent cx="5943600" cy="19050"/>
                <wp:effectExtent l="0" t="0" r="0" b="0"/>
                <wp:docPr id="138" name=""/>
                <a:graphic xmlns:a="http://schemas.openxmlformats.org/drawingml/2006/main">
                  <a:graphicData uri="http://schemas.microsoft.com/office/word/2010/wordprocessingShape">
                    <wps:wsp>
                      <wps:cNvSpPr/>
                      <wps:nvSpPr>
                        <wps:cNvPr id="1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3"/>
      <w:r>
        <w:br w:type="page"/>
      </w:r>
    </w:p>
    <w:p>
      <w:pPr>
        <w:pStyle w:val="Heading2"/>
        <w:pBdr>
          <w:bottom w:val="single" w:sz="12" w:space="0" w:color="B87333"/>
        </w:pBdr>
        <w:spacing w:before="280" w:after="80"/>
        <w:rPr/>
      </w:pPr>
      <w:bookmarkStart w:id="284" w:name="__RefHeading___Toc21168_949248236"/>
      <w:bookmarkStart w:id="285" w:name="cr-after-cdlast-ordering"/>
      <w:bookmarkEnd w:id="284"/>
      <w:r>
        <w:rPr>
          <w:rStyle w:val="SectionNumber"/>
          <w:b/>
          <w:color w:val="B87333"/>
          <w:sz w:val="28"/>
        </w:rPr>
        <w:t>13.5</w:t>
      </w:r>
      <w:r>
        <w:rPr>
          <w:b/>
          <w:color w:val="B87333"/>
          <w:sz w:val="28"/>
        </w:rPr>
        <w:tab/>
        <w:t>CR-after-CDLAST Ordering</w:t>
      </w:r>
    </w:p>
    <w:p>
      <w:pPr>
        <w:pStyle w:val="FirstParagraph"/>
        <w:rPr/>
      </w:pPr>
      <w:r>
        <w:rPr>
          <w:sz w:val="20"/>
        </w:rPr>
        <w:t>amber strengthens the protocol by completing all CD beats before asserting CR. This matches:</w:t>
      </w:r>
    </w:p>
    <w:p>
      <w:pPr>
        <w:pStyle w:val="Compact"/>
        <w:numPr>
          <w:ilvl w:val="0"/>
          <w:numId w:val="144"/>
        </w:numPr>
        <w:rPr/>
      </w:pPr>
      <w:r>
        <w:rPr/>
        <w:t>IHI0022: the snoop response is required only after the final CD beat.</w:t>
      </w:r>
    </w:p>
    <w:p>
      <w:pPr>
        <w:pStyle w:val="Compact"/>
        <w:numPr>
          <w:ilvl w:val="0"/>
          <w:numId w:val="145"/>
        </w:numPr>
        <w:rPr/>
      </w:pPr>
      <w:r>
        <w:rPr/>
        <w:t>The cocotb-framework 1.2.0 ACE compliance checker (</w:t>
      </w:r>
      <w:r>
        <w:rPr>
          <w:rStyle w:val="VerbatimChar"/>
        </w:rPr>
        <w:t>check_cr_order</w:t>
      </w:r>
      <w:r>
        <w:rPr/>
        <w:t xml:space="preserve"> / </w:t>
      </w:r>
      <w:r>
        <w:rPr>
          <w:rStyle w:val="VerbatimChar"/>
        </w:rPr>
        <w:t>check_cd_order</w:t>
      </w:r>
      <w:r>
        <w:rPr/>
        <w:t>).</w:t>
      </w:r>
    </w:p>
    <w:p>
      <w:pPr>
        <w:pStyle w:val="Compact"/>
        <w:numPr>
          <w:ilvl w:val="0"/>
          <w:numId w:val="146"/>
        </w:numPr>
        <w:rPr/>
      </w:pPr>
      <w:r>
        <w:rPr/>
        <w:t>The family convention recorded with onyx D4.</w:t>
      </w:r>
    </w:p>
    <w:p>
      <w:pPr>
        <w:pStyle w:val="FirstParagraph"/>
        <w:rPr/>
      </w:pPr>
      <w:r>
        <w:rPr>
          <w:sz w:val="20"/>
        </w:rPr>
        <w:t xml:space="preserve">The CR channel is held low while the adapter is in </w:t>
      </w:r>
      <w:r>
        <w:rPr>
          <w:rStyle w:val="VerbatimChar"/>
          <w:sz w:val="20"/>
        </w:rPr>
        <w:t>SR_DATA</w:t>
      </w:r>
      <w:r>
        <w:rPr>
          <w:sz w:val="20"/>
        </w:rPr>
        <w:t>. This makes the gather logic simple: one closed response at a time.</w:t>
      </w:r>
    </w:p>
    <w:p>
      <w:pPr>
        <w:pStyle w:val="Normal"/>
        <w:rPr/>
      </w:pPr>
      <w:bookmarkStart w:id="286" w:name="cr-after-cdlast-ordering"/>
      <w:r>
        <w:rPr/>
        <mc:AlternateContent>
          <mc:Choice Requires="wps">
            <w:drawing>
              <wp:inline distT="0" distB="0" distL="0" distR="0">
                <wp:extent cx="5943600"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6"/>
      <w:r>
        <w:br w:type="page"/>
      </w:r>
    </w:p>
    <w:p>
      <w:pPr>
        <w:pStyle w:val="Heading2"/>
        <w:pBdr>
          <w:bottom w:val="single" w:sz="12" w:space="0" w:color="B87333"/>
        </w:pBdr>
        <w:spacing w:before="280" w:after="80"/>
        <w:rPr/>
      </w:pPr>
      <w:bookmarkStart w:id="287" w:name="__RefHeading___Toc21170_949248236"/>
      <w:bookmarkStart w:id="288" w:name="snoop-type-decoding"/>
      <w:bookmarkEnd w:id="287"/>
      <w:r>
        <w:rPr>
          <w:rStyle w:val="SectionNumber"/>
          <w:b/>
          <w:color w:val="B87333"/>
          <w:sz w:val="28"/>
        </w:rPr>
        <w:t>13.6</w:t>
      </w:r>
      <w:r>
        <w:rPr>
          <w:b/>
          <w:color w:val="B87333"/>
          <w:sz w:val="28"/>
        </w:rPr>
        <w:tab/>
        <w:t>Snoop Type Decoding</w:t>
      </w:r>
    </w:p>
    <w:p>
      <w:pPr>
        <w:pStyle w:val="FirstParagraph"/>
        <w:rPr/>
      </w:pPr>
      <w:r>
        <w:rPr>
          <w:rStyle w:val="VerbatimChar"/>
          <w:sz w:val="20"/>
        </w:rPr>
        <w:t>m_axi_acsnoop</w:t>
      </w:r>
      <w:r>
        <w:rPr>
          <w:sz w:val="20"/>
        </w:rPr>
        <w:t xml:space="preserve"> carries the six IHI0022 snoop encodings used by amber: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ReadShared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read snoop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ReadOnce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read snoop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ReadUnique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read snoop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CleanShared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shared snoop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CleanInvalid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invalidate snoop</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MakeInvalid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Invalidate snoop</w:t>
            </w:r>
          </w:p>
        </w:tc>
      </w:tr>
    </w:tbl>
    <w:p>
      <w:pPr>
        <w:pStyle w:val="BodyText"/>
        <w:rPr/>
      </w:pPr>
      <w:r>
        <w:rPr>
          <w:rStyle w:val="VerbatimChar"/>
          <w:sz w:val="20"/>
        </w:rPr>
        <w:t>CleanUnique</w:t>
      </w:r>
      <w:r>
        <w:rPr>
          <w:sz w:val="20"/>
        </w:rPr>
        <w:t xml:space="preserve"> and </w:t>
      </w:r>
      <w:r>
        <w:rPr>
          <w:rStyle w:val="VerbatimChar"/>
          <w:sz w:val="20"/>
        </w:rPr>
        <w:t>MakeUnique</w:t>
      </w:r>
      <w:r>
        <w:rPr>
          <w:sz w:val="20"/>
        </w:rPr>
        <w:t xml:space="preserve"> are transactions a master issues, not snoop encodings, so they do not appear on the AC channel. The CRRESP bits for each {state, snoop} pair are the authority of the HAS Table 3.0 and are captured as K-maps in the workbook.</w:t>
      </w:r>
    </w:p>
    <w:p>
      <w:pPr>
        <w:pStyle w:val="Normal"/>
        <w:rPr/>
      </w:pPr>
      <w:r>
        <w:rPr/>
        <mc:AlternateContent>
          <mc:Choice Requires="wps">
            <w:drawing>
              <wp:inline distT="0" distB="0" distL="0" distR="0">
                <wp:extent cx="5943600"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9" w:name="l1_snoop_resp-snoop-responder-adapter"/>
      <w:bookmarkStart w:id="290" w:name="snoop-type-decoding"/>
      <w:r>
        <w:rPr/>
        <mc:AlternateContent>
          <mc:Choice Requires="wps">
            <w:drawing>
              <wp:inline distT="0" distB="0" distL="0" distR="0">
                <wp:extent cx="5943600"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9"/>
      <w:bookmarkEnd w:id="290"/>
      <w:r>
        <w:br w:type="page"/>
      </w:r>
    </w:p>
    <w:p>
      <w:pPr>
        <w:pStyle w:val="Heading1"/>
        <w:shd w:val="clear" w:color="auto" w:fill="404040"/>
        <w:spacing w:before="360" w:after="120"/>
        <w:rPr/>
      </w:pPr>
      <w:bookmarkStart w:id="291" w:name="__RefHeading___Toc21172_949248236"/>
      <w:bookmarkStart w:id="292" w:name="X7f37a4f7ece068dadf4c121c50884d749d3f583"/>
      <w:bookmarkEnd w:id="291"/>
      <w:r>
        <w:rPr>
          <w:rStyle w:val="SectionNumber"/>
          <w:b/>
          <w:color w:val="FFFFFF"/>
          <w:sz w:val="32"/>
        </w:rPr>
        <w:t>14</w:t>
      </w:r>
      <w:r>
        <w:rPr>
          <w:b/>
          <w:color w:val="FFFFFF"/>
          <w:sz w:val="32"/>
        </w:rPr>
        <w:tab/>
        <w:t>amber_ace_issue: Coherent Transaction Mapping</w:t>
      </w:r>
    </w:p>
    <w:p>
      <w:pPr>
        <w:pStyle w:val="FirstParagraph"/>
        <w:rPr/>
      </w:pPr>
      <w:r>
        <w:rPr>
          <w:b/>
          <w:bCs/>
          <w:sz w:val="20"/>
        </w:rPr>
        <w:t>Module:</w:t>
      </w:r>
      <w:r>
        <w:rPr>
          <w:sz w:val="20"/>
        </w:rPr>
        <w:t xml:space="preserve"> </w:t>
      </w:r>
      <w:r>
        <w:rPr>
          <w:rStyle w:val="VerbatimChar"/>
          <w:sz w:val="20"/>
        </w:rPr>
        <w:t>amber_ace_issue.sv</w:t>
      </w:r>
      <w:r>
        <w:rPr>
          <w:sz w:val="20"/>
        </w:rPr>
        <w:t xml:space="preserve"> </w:t>
      </w:r>
      <w:r>
        <w:rPr>
          <w:b/>
          <w:bCs/>
          <w:sz w:val="20"/>
        </w:rPr>
        <w:t>Location:</w:t>
      </w:r>
      <w:r>
        <w:rPr>
          <w:sz w:val="20"/>
        </w:rPr>
        <w:t xml:space="preserve"> </w:t>
      </w:r>
      <w:r>
        <w:rPr>
          <w:rStyle w:val="VerbatimChar"/>
          <w:sz w:val="20"/>
        </w:rPr>
        <w:t>projects/components/cache-ip/amber-mesi-l1/rtl/fub/</w:t>
      </w:r>
      <w:r>
        <w:rPr>
          <w:sz w:val="20"/>
        </w:rPr>
        <w:t xml:space="preserve"> </w:t>
      </w:r>
      <w:r>
        <w:rPr>
          <w:b/>
          <w:bCs/>
          <w:sz w:val="20"/>
        </w:rPr>
        <w:t>Status:</w:t>
      </w:r>
      <w:r>
        <w:rPr>
          <w:sz w:val="20"/>
        </w:rPr>
        <w:t xml:space="preserve"> RTL landed; this chapter is the micro-architecture contract the RTL implements.</w:t>
      </w:r>
    </w:p>
    <w:p>
      <w:pPr>
        <w:pStyle w:val="Normal"/>
        <w:rPr/>
      </w:pPr>
      <w:r>
        <w:rPr/>
        <mc:AlternateContent>
          <mc:Choice Requires="wps">
            <w:drawing>
              <wp:inline distT="0" distB="0" distL="0" distR="0">
                <wp:extent cx="5943600" cy="19050"/>
                <wp:effectExtent l="0" t="0" r="0" b="0"/>
                <wp:docPr id="146" name=""/>
                <a:graphic xmlns:a="http://schemas.openxmlformats.org/drawingml/2006/main">
                  <a:graphicData uri="http://schemas.microsoft.com/office/word/2010/wordprocessingShape">
                    <wps:wsp>
                      <wps:cNvSpPr/>
                      <wps:nvSpPr>
                        <wps:cNvPr id="1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B87333"/>
        </w:pBdr>
        <w:spacing w:before="280" w:after="80"/>
        <w:rPr/>
      </w:pPr>
      <w:bookmarkStart w:id="293" w:name="__RefHeading___Toc21174_949248236"/>
      <w:bookmarkStart w:id="294" w:name="overview-5"/>
      <w:bookmarkEnd w:id="293"/>
      <w:r>
        <w:rPr>
          <w:rStyle w:val="SectionNumber"/>
          <w:b/>
          <w:color w:val="B87333"/>
          <w:sz w:val="28"/>
        </w:rPr>
        <w:t>14.1</w:t>
      </w:r>
      <w:r>
        <w:rPr>
          <w:b/>
          <w:color w:val="B87333"/>
          <w:sz w:val="28"/>
        </w:rPr>
        <w:tab/>
        <w:t>Overview</w:t>
      </w:r>
    </w:p>
    <w:p>
      <w:pPr>
        <w:pStyle w:val="FirstParagraph"/>
        <w:rPr/>
      </w:pPr>
      <w:r>
        <w:rPr>
          <w:rStyle w:val="VerbatimChar"/>
          <w:sz w:val="20"/>
        </w:rPr>
        <w:t>amber_ace_issue</w:t>
      </w:r>
      <w:r>
        <w:rPr>
          <w:sz w:val="20"/>
        </w:rPr>
        <w:t xml:space="preserve"> maps cache-side events to the onyx D2 coherent-transaction subset. It lives only in the </w:t>
      </w:r>
      <w:r>
        <w:rPr>
          <w:rStyle w:val="VerbatimChar"/>
          <w:sz w:val="20"/>
        </w:rPr>
        <w:t>amber_ace_top</w:t>
      </w:r>
      <w:r>
        <w:rPr>
          <w:sz w:val="20"/>
        </w:rPr>
        <w:t xml:space="preserve"> rig; the pair-rig </w:t>
      </w:r>
      <w:r>
        <w:rPr>
          <w:rStyle w:val="VerbatimChar"/>
          <w:sz w:val="20"/>
        </w:rPr>
        <w:t>amber</w:t>
      </w:r>
      <w:r>
        <w:rPr>
          <w:sz w:val="20"/>
        </w:rPr>
        <w:t xml:space="preserve"> top does not instantiate it. The module sits between </w:t>
      </w:r>
      <w:r>
        <w:rPr>
          <w:rStyle w:val="VerbatimChar"/>
          <w:sz w:val="20"/>
        </w:rPr>
        <w:t>l1_control</w:t>
      </w:r>
      <w:r>
        <w:rPr>
          <w:sz w:val="20"/>
        </w:rPr>
        <w:t xml:space="preserve"> / </w:t>
      </w:r>
      <w:r>
        <w:rPr>
          <w:rStyle w:val="VerbatimChar"/>
          <w:sz w:val="20"/>
        </w:rPr>
        <w:t>l1_fill</w:t>
      </w:r>
      <w:r>
        <w:rPr>
          <w:sz w:val="20"/>
        </w:rPr>
        <w:t xml:space="preserve"> / </w:t>
      </w:r>
      <w:r>
        <w:rPr>
          <w:rStyle w:val="VerbatimChar"/>
          <w:sz w:val="20"/>
        </w:rPr>
        <w:t>l1_drain</w:t>
      </w:r>
      <w:r>
        <w:rPr>
          <w:sz w:val="20"/>
        </w:rPr>
        <w:t xml:space="preserve"> and the </w:t>
      </w:r>
      <w:r>
        <w:rPr>
          <w:rStyle w:val="VerbatimChar"/>
          <w:sz w:val="20"/>
        </w:rPr>
        <w:t>axi4ace_master_rd</w:t>
      </w:r>
      <w:r>
        <w:rPr>
          <w:sz w:val="20"/>
        </w:rPr>
        <w:t xml:space="preserve"> / </w:t>
      </w:r>
      <w:r>
        <w:rPr>
          <w:rStyle w:val="VerbatimChar"/>
          <w:sz w:val="20"/>
        </w:rPr>
        <w:t>axi4ace_master_wr</w:t>
      </w:r>
      <w:r>
        <w:rPr>
          <w:sz w:val="20"/>
        </w:rPr>
        <w:t xml:space="preserve"> wrappers.</w:t>
      </w:r>
    </w:p>
    <w:p>
      <w:pPr>
        <w:pStyle w:val="Normal"/>
        <w:rPr/>
      </w:pPr>
      <w:bookmarkStart w:id="295" w:name="overview-5"/>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5"/>
      <w:r>
        <w:br w:type="page"/>
      </w:r>
    </w:p>
    <w:p>
      <w:pPr>
        <w:pStyle w:val="Heading2"/>
        <w:pBdr>
          <w:bottom w:val="single" w:sz="12" w:space="0" w:color="B87333"/>
        </w:pBdr>
        <w:spacing w:before="280" w:after="80"/>
        <w:rPr/>
      </w:pPr>
      <w:bookmarkStart w:id="296" w:name="__RefHeading___Toc21176_949248236"/>
      <w:bookmarkStart w:id="297" w:name="event-to-transaction-mapping"/>
      <w:bookmarkEnd w:id="296"/>
      <w:r>
        <w:rPr>
          <w:rStyle w:val="SectionNumber"/>
          <w:b/>
          <w:color w:val="B87333"/>
          <w:sz w:val="28"/>
        </w:rPr>
        <w:t>14.2</w:t>
      </w:r>
      <w:r>
        <w:rPr>
          <w:b/>
          <w:color w:val="B87333"/>
          <w:sz w:val="28"/>
        </w:rPr>
        <w:tab/>
        <w:t>Event-to-Transaction Mapping</w:t>
      </w:r>
    </w:p>
    <w:p>
      <w:pPr>
        <w:pStyle w:val="TableCaption"/>
        <w:rPr/>
      </w:pPr>
      <w:bookmarkStart w:id="298" w:name="_Tab_7_Table_2_8_1__Cache_e"/>
      <w:r>
        <w:rPr/>
        <w:t>Table 2.8.1: Cache events to ACE transactions</w:t>
      </w:r>
      <w:bookmarkEnd w:id="2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Cache event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ACE transaction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Snoop field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miss, shared intent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ReadShared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fub_axi_arsnoop[3:0]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will be installed in 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miss, exclusive intent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ReadUnique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fub_axi_arsnoop[3:0]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will be installed in 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Shared line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CleanUnique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Upgrades S → M without data transfer.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Invalid line (whole line)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MakeUnique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Invalidates other copies; line installed in 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eviction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WriteBack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Whole-line write-back with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eviction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Evict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notifies interconnect.</w:t>
            </w:r>
          </w:p>
        </w:tc>
      </w:tr>
    </w:tbl>
    <w:p>
      <w:pPr>
        <w:pStyle w:val="Normal"/>
        <w:rPr/>
      </w:pPr>
      <w:bookmarkStart w:id="299" w:name="event-to-transaction-mapping"/>
      <w:r>
        <w:rPr/>
        <mc:AlternateContent>
          <mc:Choice Requires="wps">
            <w:drawing>
              <wp:inline distT="0" distB="0" distL="0" distR="0">
                <wp:extent cx="635"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99"/>
      <w:r>
        <w:br w:type="page"/>
      </w:r>
    </w:p>
    <w:p>
      <w:pPr>
        <w:pStyle w:val="Heading2"/>
        <w:pBdr>
          <w:bottom w:val="single" w:sz="12" w:space="0" w:color="B87333"/>
        </w:pBdr>
        <w:spacing w:before="280" w:after="80"/>
        <w:rPr/>
      </w:pPr>
      <w:bookmarkStart w:id="300" w:name="__RefHeading___Toc21178_949248236"/>
      <w:bookmarkStart w:id="301" w:name="interface-3"/>
      <w:bookmarkEnd w:id="300"/>
      <w:r>
        <w:rPr>
          <w:rStyle w:val="SectionNumber"/>
          <w:b/>
          <w:color w:val="B87333"/>
          <w:sz w:val="28"/>
        </w:rPr>
        <w:t>14.3</w:t>
      </w:r>
      <w:r>
        <w:rPr>
          <w:b/>
          <w:color w:val="B87333"/>
          <w:sz w:val="28"/>
        </w:rPr>
        <w:tab/>
        <w:t>Interface</w:t>
      </w:r>
    </w:p>
    <w:p>
      <w:pPr>
        <w:pStyle w:val="Heading3"/>
        <w:spacing w:before="200" w:after="80"/>
        <w:rPr/>
      </w:pPr>
      <w:bookmarkStart w:id="302" w:name="__RefHeading___Toc21180_949248236"/>
      <w:bookmarkEnd w:id="302"/>
      <w:r>
        <w:rPr>
          <w:rStyle w:val="SectionNumber"/>
          <w:b/>
          <w:color w:val="404040"/>
          <w:sz w:val="24"/>
        </w:rPr>
        <w:t>14.3.1</w:t>
      </w:r>
      <w:r>
        <w:rPr>
          <w:b/>
          <w:color w:val="404040"/>
          <w:sz w:val="24"/>
        </w:rPr>
        <w:tab/>
        <w:t>From l1_control / fill / drain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677"/>
        <w:gridCol w:w="3009"/>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0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ace_rd_req</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request.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ace_rd_type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Encoded event type (shared read / unique read).</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ace_rd_addr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Line-aligned address.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ace_rd_len</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ace_wr_req</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request.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ace_wr_type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Encoded event type (CleanUnique / MakeUnique / WriteBack / Evict).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ace_wr_addr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Line-aligned address.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ace_wr_len</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0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bookmarkStart w:id="303" w:name="from-l1_control-fill-drain"/>
            <w:bookmarkEnd w:id="303"/>
          </w:p>
        </w:tc>
      </w:tr>
    </w:tbl>
    <w:p>
      <w:pPr>
        <w:pStyle w:val="Heading3"/>
        <w:spacing w:before="200" w:after="80"/>
        <w:rPr/>
      </w:pPr>
      <w:bookmarkStart w:id="304" w:name="__RefHeading___Toc21182_949248236"/>
      <w:bookmarkEnd w:id="304"/>
      <w:r>
        <w:rPr>
          <w:rStyle w:val="SectionNumber"/>
          <w:b/>
          <w:color w:val="404040"/>
          <w:sz w:val="24"/>
        </w:rPr>
        <w:t>14.3.2</w:t>
      </w:r>
      <w:r>
        <w:rPr>
          <w:b/>
          <w:color w:val="404040"/>
          <w:sz w:val="24"/>
        </w:rPr>
        <w:tab/>
        <w:t>To axi4ace_master_rd / axi4ace_master_wr</w:t>
      </w:r>
    </w:p>
    <w:p>
      <w:pPr>
        <w:pStyle w:val="FirstParagraph"/>
        <w:rPr/>
      </w:pPr>
      <w:r>
        <w:rPr>
          <w:rStyle w:val="VerbatimChar"/>
          <w:sz w:val="20"/>
        </w:rPr>
        <w:t>amber_ace_issue</w:t>
      </w:r>
      <w:r>
        <w:rPr>
          <w:sz w:val="20"/>
        </w:rPr>
        <w:t xml:space="preserve"> drives the </w:t>
      </w:r>
      <w:r>
        <w:rPr>
          <w:rStyle w:val="VerbatimChar"/>
          <w:sz w:val="20"/>
        </w:rPr>
        <w:t>fub_axi_*</w:t>
      </w:r>
      <w:r>
        <w:rPr>
          <w:sz w:val="20"/>
        </w:rPr>
        <w:t xml:space="preserve"> ports of the ACE master wrappers. It supplies </w:t>
      </w:r>
      <w:r>
        <w:rPr>
          <w:rStyle w:val="VerbatimChar"/>
          <w:sz w:val="20"/>
        </w:rPr>
        <w:t>arsnoop</w:t>
      </w:r>
      <w:r>
        <w:rPr>
          <w:sz w:val="20"/>
        </w:rPr>
        <w:t>/</w:t>
      </w:r>
      <w:r>
        <w:rPr>
          <w:rStyle w:val="VerbatimChar"/>
          <w:sz w:val="20"/>
        </w:rPr>
        <w:t>awsnoop</w:t>
      </w:r>
      <w:r>
        <w:rPr>
          <w:sz w:val="20"/>
        </w:rPr>
        <w:t xml:space="preserve"> and the standard AXI address/data fields. The wrappers auto-pulse </w:t>
      </w:r>
      <w:r>
        <w:rPr>
          <w:rStyle w:val="VerbatimChar"/>
          <w:sz w:val="20"/>
        </w:rPr>
        <w:t>RACK</w:t>
      </w:r>
      <w:r>
        <w:rPr>
          <w:sz w:val="20"/>
        </w:rPr>
        <w:t>/</w:t>
      </w:r>
      <w:r>
        <w:rPr>
          <w:rStyle w:val="VerbatimChar"/>
          <w:sz w:val="20"/>
        </w:rPr>
        <w:t>WACK</w:t>
      </w:r>
      <w:r>
        <w:rPr>
          <w:sz w:val="20"/>
        </w:rPr>
        <w:t xml:space="preserve"> (deprecated per ruling 2026-10-11 (Sean); removal tracked as amber A5).</w:t>
      </w:r>
    </w:p>
    <w:p>
      <w:pPr>
        <w:pStyle w:val="Normal"/>
        <w:rPr/>
      </w:pPr>
      <w:bookmarkStart w:id="305" w:name="interface-3"/>
      <w:r>
        <w:rPr/>
        <mc:AlternateContent>
          <mc:Choice Requires="wps">
            <w:drawing>
              <wp:inline distT="0" distB="0" distL="0" distR="0">
                <wp:extent cx="5943600"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5"/>
      <w:r>
        <w:br w:type="page"/>
      </w:r>
    </w:p>
    <w:p>
      <w:pPr>
        <w:pStyle w:val="Heading2"/>
        <w:pBdr>
          <w:bottom w:val="single" w:sz="12" w:space="0" w:color="B87333"/>
        </w:pBdr>
        <w:spacing w:before="280" w:after="80"/>
        <w:rPr/>
      </w:pPr>
      <w:bookmarkStart w:id="306" w:name="__RefHeading___Toc21184_949248236"/>
      <w:bookmarkStart w:id="307" w:name="cleanunique-makeunique-data-behavior"/>
      <w:bookmarkEnd w:id="306"/>
      <w:r>
        <w:rPr>
          <w:rStyle w:val="SectionNumber"/>
          <w:b/>
          <w:color w:val="B87333"/>
          <w:sz w:val="28"/>
        </w:rPr>
        <w:t>14.4</w:t>
      </w:r>
      <w:r>
        <w:rPr>
          <w:b/>
          <w:color w:val="B87333"/>
          <w:sz w:val="28"/>
        </w:rPr>
        <w:tab/>
        <w:t>CleanUnique / MakeUnique Data Behavior</w:t>
      </w:r>
    </w:p>
    <w:p>
      <w:pPr>
        <w:pStyle w:val="Compact"/>
        <w:numPr>
          <w:ilvl w:val="0"/>
          <w:numId w:val="147"/>
        </w:numPr>
        <w:rPr/>
      </w:pPr>
      <w:r>
        <w:rPr>
          <w:rStyle w:val="VerbatimChar"/>
        </w:rPr>
        <w:t>CleanUnique</w:t>
      </w:r>
      <w:r>
        <w:rPr/>
        <w:t xml:space="preserve"> is an AW-only transaction (no W data). It tells the interconnect to invalidate other copies so the local write can proceed. </w:t>
      </w:r>
      <w:r>
        <w:rPr>
          <w:rStyle w:val="VerbatimChar"/>
        </w:rPr>
        <w:t>l1_control</w:t>
      </w:r>
      <w:r>
        <w:rPr/>
        <w:t xml:space="preserve"> performs the actual data write into </w:t>
      </w:r>
      <w:r>
        <w:rPr>
          <w:rStyle w:val="VerbatimChar"/>
        </w:rPr>
        <w:t>l1_data_array</w:t>
      </w:r>
      <w:r>
        <w:rPr/>
        <w:t xml:space="preserve"> and promotes the line to M.</w:t>
      </w:r>
    </w:p>
    <w:p>
      <w:pPr>
        <w:pStyle w:val="Compact"/>
        <w:numPr>
          <w:ilvl w:val="0"/>
          <w:numId w:val="148"/>
        </w:numPr>
        <w:rPr/>
      </w:pPr>
      <w:r>
        <w:rPr>
          <w:rStyle w:val="VerbatimChar"/>
        </w:rPr>
        <w:t>MakeUnique</w:t>
      </w:r>
      <w:r>
        <w:rPr/>
        <w:t xml:space="preserve"> is also an AW-only transaction for the full-line case. It invalidates other copies and grants exclusive ownership; the local line is installed or promoted to M.</w:t>
      </w:r>
    </w:p>
    <w:p>
      <w:pPr>
        <w:pStyle w:val="Compact"/>
        <w:numPr>
          <w:ilvl w:val="0"/>
          <w:numId w:val="149"/>
        </w:numPr>
        <w:rPr/>
      </w:pPr>
      <w:r>
        <w:rPr>
          <w:rStyle w:val="VerbatimChar"/>
        </w:rPr>
        <w:t>WriteBack</w:t>
      </w:r>
      <w:r>
        <w:rPr/>
        <w:t xml:space="preserve"> is an AW+W burst with the dirty victim data.</w:t>
      </w:r>
    </w:p>
    <w:p>
      <w:pPr>
        <w:pStyle w:val="Compact"/>
        <w:numPr>
          <w:ilvl w:val="0"/>
          <w:numId w:val="150"/>
        </w:numPr>
        <w:rPr/>
      </w:pPr>
      <w:r>
        <w:rPr>
          <w:rStyle w:val="VerbatimChar"/>
        </w:rPr>
        <w:t>Evict</w:t>
      </w:r>
      <w:r>
        <w:rPr/>
        <w:t xml:space="preserve"> is an AW-only transaction with no data.</w:t>
      </w:r>
    </w:p>
    <w:p>
      <w:pPr>
        <w:pStyle w:val="Normal"/>
        <w:rPr/>
      </w:pPr>
      <w:bookmarkStart w:id="308" w:name="cleanunique-makeunique-data-behavior"/>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
      <w:r>
        <w:br w:type="page"/>
      </w:r>
    </w:p>
    <w:p>
      <w:pPr>
        <w:pStyle w:val="Heading2"/>
        <w:pBdr>
          <w:bottom w:val="single" w:sz="12" w:space="0" w:color="B87333"/>
        </w:pBdr>
        <w:spacing w:before="280" w:after="80"/>
        <w:rPr/>
      </w:pPr>
      <w:bookmarkStart w:id="309" w:name="__RefHeading___Toc21186_949248236"/>
      <w:bookmarkStart w:id="310" w:name="timing-4"/>
      <w:bookmarkEnd w:id="309"/>
      <w:r>
        <w:rPr>
          <w:rStyle w:val="SectionNumber"/>
          <w:b/>
          <w:color w:val="B87333"/>
          <w:sz w:val="28"/>
        </w:rPr>
        <w:t>14.5</w:t>
      </w:r>
      <w:r>
        <w:rPr>
          <w:b/>
          <w:color w:val="B87333"/>
          <w:sz w:val="28"/>
        </w:rPr>
        <w:tab/>
        <w:t>Timing</w:t>
      </w:r>
    </w:p>
    <w:p>
      <w:pPr>
        <w:pStyle w:val="FirstParagraph"/>
        <w:rPr/>
      </w:pPr>
      <w:r>
        <w:rPr>
          <w:rStyle w:val="VerbatimChar"/>
          <w:sz w:val="20"/>
        </w:rPr>
        <w:t>amber_ace_issue</w:t>
      </w:r>
      <w:r>
        <w:rPr>
          <w:sz w:val="20"/>
        </w:rPr>
        <w:t xml:space="preserve"> is combinational for address/snoop mapping. It does not add pipeline stages; the timing path is from </w:t>
      </w:r>
      <w:r>
        <w:rPr>
          <w:rStyle w:val="VerbatimChar"/>
          <w:sz w:val="20"/>
        </w:rPr>
        <w:t>l1_control</w:t>
      </w:r>
      <w:r>
        <w:rPr>
          <w:sz w:val="20"/>
        </w:rPr>
        <w:t xml:space="preserve"> through this module into the </w:t>
      </w:r>
      <w:r>
        <w:rPr>
          <w:rStyle w:val="VerbatimChar"/>
          <w:sz w:val="20"/>
        </w:rPr>
        <w:t>axi4ace_master_*</w:t>
      </w:r>
      <w:r>
        <w:rPr>
          <w:sz w:val="20"/>
        </w:rPr>
        <w:t xml:space="preserve"> skid buffers.</w:t>
      </w:r>
    </w:p>
    <w:p>
      <w:pPr>
        <w:pStyle w:val="Normal"/>
        <w:rPr/>
      </w:pPr>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1" w:name="X7f37a4f7ece068dadf4c121c50884d749d3f583"/>
      <w:bookmarkStart w:id="312" w:name="timing-4"/>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1"/>
      <w:bookmarkEnd w:id="312"/>
      <w:r>
        <w:br w:type="page"/>
      </w:r>
    </w:p>
    <w:p>
      <w:pPr>
        <w:pStyle w:val="Heading1"/>
        <w:shd w:val="clear" w:color="auto" w:fill="404040"/>
        <w:spacing w:before="360" w:after="120"/>
        <w:rPr/>
      </w:pPr>
      <w:bookmarkStart w:id="313" w:name="__RefHeading___Toc21188_949248236"/>
      <w:bookmarkStart w:id="314" w:name="l1_cpu_frontend-and-l1_monlite"/>
      <w:bookmarkEnd w:id="313"/>
      <w:r>
        <w:rPr>
          <w:rStyle w:val="SectionNumber"/>
          <w:b/>
          <w:color w:val="FFFFFF"/>
          <w:sz w:val="32"/>
        </w:rPr>
        <w:t>15</w:t>
      </w:r>
      <w:r>
        <w:rPr>
          <w:b/>
          <w:color w:val="FFFFFF"/>
          <w:sz w:val="32"/>
        </w:rPr>
        <w:tab/>
        <w:t>l1_cpu_frontend and l1_monlite</w:t>
      </w:r>
    </w:p>
    <w:p>
      <w:pPr>
        <w:pStyle w:val="FirstParagraph"/>
        <w:rPr/>
      </w:pPr>
      <w:r>
        <w:rPr>
          <w:b/>
          <w:bCs/>
          <w:sz w:val="20"/>
        </w:rPr>
        <w:t>Modules:</w:t>
      </w:r>
      <w:r>
        <w:rPr>
          <w:sz w:val="20"/>
        </w:rPr>
        <w:t xml:space="preserve"> </w:t>
      </w:r>
      <w:r>
        <w:rPr>
          <w:rStyle w:val="VerbatimChar"/>
          <w:sz w:val="20"/>
        </w:rPr>
        <w:t>l1_cpu_frontend.sv</w:t>
      </w:r>
      <w:r>
        <w:rPr>
          <w:sz w:val="20"/>
        </w:rPr>
        <w:t xml:space="preserve">, </w:t>
      </w:r>
      <w:r>
        <w:rPr>
          <w:rStyle w:val="VerbatimChar"/>
          <w:sz w:val="20"/>
        </w:rPr>
        <w:t>l1_monlite.sv</w:t>
      </w:r>
      <w:r>
        <w:rPr>
          <w:sz w:val="20"/>
        </w:rPr>
        <w:t xml:space="preserve"> </w:t>
      </w:r>
      <w:r>
        <w:rPr>
          <w:b/>
          <w:bCs/>
          <w:sz w:val="20"/>
        </w:rPr>
        <w:t>Location:</w:t>
      </w:r>
      <w:r>
        <w:rPr>
          <w:sz w:val="20"/>
        </w:rPr>
        <w:t xml:space="preserve"> </w:t>
      </w:r>
      <w:r>
        <w:rPr>
          <w:rStyle w:val="VerbatimChar"/>
          <w:sz w:val="20"/>
        </w:rPr>
        <w:t>projects/components/cache-ip/common-ip/rtl/fub/</w:t>
      </w:r>
      <w:r>
        <w:rPr>
          <w:sz w:val="20"/>
        </w:rPr>
        <w:t xml:space="preserve"> </w:t>
      </w:r>
      <w:r>
        <w:rPr>
          <w:b/>
          <w:bCs/>
          <w:sz w:val="20"/>
        </w:rPr>
        <w:t>Status:</w:t>
      </w:r>
      <w:r>
        <w:rPr>
          <w:sz w:val="20"/>
        </w:rPr>
        <w:t xml:space="preserve"> RTL landed; this chapter is the micro-architecture contract the RTL implements.</w:t>
      </w:r>
    </w:p>
    <w:p>
      <w:pPr>
        <w:pStyle w:val="Normal"/>
        <w:rPr/>
      </w:pPr>
      <w:r>
        <w:rPr/>
        <mc:AlternateContent>
          <mc:Choice Requires="wps">
            <w:drawing>
              <wp:inline distT="0" distB="0" distL="0" distR="0">
                <wp:extent cx="5943600"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B87333"/>
        </w:pBdr>
        <w:spacing w:before="280" w:after="80"/>
        <w:rPr/>
      </w:pPr>
      <w:bookmarkStart w:id="315" w:name="__RefHeading___Toc21190_949248236"/>
      <w:bookmarkStart w:id="316" w:name="l1_cpu_frontend"/>
      <w:bookmarkEnd w:id="315"/>
      <w:r>
        <w:rPr>
          <w:rStyle w:val="SectionNumber"/>
          <w:b/>
          <w:color w:val="B87333"/>
          <w:sz w:val="28"/>
        </w:rPr>
        <w:t>15.1</w:t>
      </w:r>
      <w:r>
        <w:rPr>
          <w:b/>
          <w:color w:val="B87333"/>
          <w:sz w:val="28"/>
        </w:rPr>
        <w:tab/>
        <w:t>l1_cpu_frontend</w:t>
      </w:r>
    </w:p>
    <w:p>
      <w:pPr>
        <w:pStyle w:val="Heading3"/>
        <w:spacing w:before="200" w:after="80"/>
        <w:rPr/>
      </w:pPr>
      <w:bookmarkStart w:id="317" w:name="__RefHeading___Toc21192_949248236"/>
      <w:bookmarkStart w:id="318" w:name="purpose-3"/>
      <w:bookmarkEnd w:id="317"/>
      <w:r>
        <w:rPr>
          <w:rStyle w:val="SectionNumber"/>
          <w:b/>
          <w:color w:val="404040"/>
          <w:sz w:val="24"/>
        </w:rPr>
        <w:t>15.1.1</w:t>
      </w:r>
      <w:r>
        <w:rPr>
          <w:b/>
          <w:color w:val="404040"/>
          <w:sz w:val="24"/>
        </w:rPr>
        <w:tab/>
        <w:t>Purpose</w:t>
      </w:r>
    </w:p>
    <w:p>
      <w:pPr>
        <w:pStyle w:val="FirstParagraph"/>
        <w:rPr/>
      </w:pPr>
      <w:r>
        <w:rPr>
          <w:rStyle w:val="VerbatimChar"/>
          <w:sz w:val="20"/>
        </w:rPr>
        <w:t>l1_cpu_frontend</w:t>
      </w:r>
      <w:r>
        <w:rPr>
          <w:sz w:val="20"/>
        </w:rPr>
        <w:t xml:space="preserve"> is the GAXI slave that accepts CPU requests and returns responses. Because the cache is blocking, it latches one request at a time and does not accept a new request until </w:t>
      </w:r>
      <w:r>
        <w:rPr>
          <w:rStyle w:val="VerbatimChar"/>
          <w:sz w:val="20"/>
        </w:rPr>
        <w:t>l1_control</w:t>
      </w:r>
      <w:r>
        <w:rPr>
          <w:sz w:val="20"/>
        </w:rPr>
        <w:t xml:space="preserve"> returns </w:t>
      </w:r>
      <w:r>
        <w:rPr>
          <w:rStyle w:val="VerbatimChar"/>
          <w:sz w:val="20"/>
        </w:rPr>
        <w:t>req_ready</w:t>
      </w:r>
      <w:r>
        <w:rPr>
          <w:sz w:val="20"/>
        </w:rPr>
        <w:t>.</w:t>
      </w:r>
      <w:bookmarkEnd w:id="318"/>
    </w:p>
    <w:p>
      <w:pPr>
        <w:pStyle w:val="Heading3"/>
        <w:spacing w:before="200" w:after="80"/>
        <w:rPr/>
      </w:pPr>
      <w:bookmarkStart w:id="319" w:name="__RefHeading___Toc21194_949248236"/>
      <w:bookmarkStart w:id="320" w:name="request-payload"/>
      <w:bookmarkEnd w:id="319"/>
      <w:r>
        <w:rPr>
          <w:rStyle w:val="SectionNumber"/>
          <w:b/>
          <w:color w:val="404040"/>
          <w:sz w:val="24"/>
        </w:rPr>
        <w:t>15.1.2</w:t>
      </w:r>
      <w:r>
        <w:rPr>
          <w:b/>
          <w:color w:val="404040"/>
          <w:sz w:val="24"/>
        </w:rPr>
        <w:tab/>
        <w:t>Request payload</w:t>
      </w:r>
    </w:p>
    <w:p>
      <w:pPr>
        <w:pStyle w:val="SourceCode"/>
        <w:rPr/>
      </w:pPr>
      <w:r>
        <w:rPr>
          <w:rStyle w:val="NormalTok"/>
        </w:rPr>
        <w:t xml:space="preserve">CPU_REQ_W = ADDR_WIDTH + </w:t>
      </w:r>
      <w:r>
        <w:rPr>
          <w:rStyle w:val="DecValTok"/>
        </w:rPr>
        <w:t>1</w:t>
      </w:r>
      <w:r>
        <w:rPr>
          <w:rStyle w:val="NormalTok"/>
        </w:rPr>
        <w:t xml:space="preserve"> + BUS_WIDTH/</w:t>
      </w:r>
      <w:r>
        <w:rPr>
          <w:rStyle w:val="DecValTok"/>
        </w:rPr>
        <w:t>8</w:t>
      </w:r>
      <w:r>
        <w:rPr>
          <w:rStyle w:val="NormalTok"/>
        </w:rPr>
        <w:t xml:space="preserve"> + BUS_WIDTH</w:t>
      </w:r>
    </w:p>
    <w:p>
      <w:pPr>
        <w:pStyle w:val="FirstParagraph"/>
        <w:rPr/>
      </w:pPr>
      <w:r>
        <w:rPr>
          <w:sz w:val="20"/>
        </w:rPr>
        <w:t xml:space="preserve">Packed as </w:t>
      </w:r>
      <w:r>
        <w:rPr>
          <w:rStyle w:val="VerbatimChar"/>
          <w:sz w:val="20"/>
        </w:rPr>
        <w:t>{addr[ADDR_WIDTH-1:0], we, be[BUS_WIDTH/8-1:0], wdata[BUS_WIDTH-1:0]}</w:t>
      </w:r>
      <w:r>
        <w:rPr>
          <w:sz w:val="20"/>
        </w:rPr>
        <w:t>.</w:t>
      </w:r>
      <w:bookmarkEnd w:id="320"/>
    </w:p>
    <w:p>
      <w:pPr>
        <w:pStyle w:val="Heading3"/>
        <w:spacing w:before="200" w:after="80"/>
        <w:rPr/>
      </w:pPr>
      <w:bookmarkStart w:id="321" w:name="__RefHeading___Toc21196_949248236"/>
      <w:bookmarkStart w:id="322" w:name="response-payload"/>
      <w:bookmarkEnd w:id="321"/>
      <w:r>
        <w:rPr>
          <w:rStyle w:val="SectionNumber"/>
          <w:b/>
          <w:color w:val="404040"/>
          <w:sz w:val="24"/>
        </w:rPr>
        <w:t>15.1.3</w:t>
      </w:r>
      <w:r>
        <w:rPr>
          <w:b/>
          <w:color w:val="404040"/>
          <w:sz w:val="24"/>
        </w:rPr>
        <w:tab/>
        <w:t>Response payload</w:t>
      </w:r>
    </w:p>
    <w:p>
      <w:pPr>
        <w:pStyle w:val="SourceCode"/>
        <w:rPr/>
      </w:pPr>
      <w:r>
        <w:rPr>
          <w:rStyle w:val="NormalTok"/>
        </w:rPr>
        <w:t>CPU_RSP_W = BUS_WIDTH</w:t>
      </w:r>
    </w:p>
    <w:p>
      <w:pPr>
        <w:pStyle w:val="FirstParagraph"/>
        <w:rPr/>
      </w:pPr>
      <w:r>
        <w:rPr>
          <w:sz w:val="20"/>
        </w:rPr>
        <w:t xml:space="preserve">Packed as </w:t>
      </w:r>
      <w:r>
        <w:rPr>
          <w:rStyle w:val="VerbatimChar"/>
          <w:sz w:val="20"/>
        </w:rPr>
        <w:t>{rdata[BUS_WIDTH-1:0]}</w:t>
      </w:r>
      <w:r>
        <w:rPr>
          <w:sz w:val="20"/>
        </w:rPr>
        <w:t>.</w:t>
      </w:r>
      <w:bookmarkEnd w:id="322"/>
    </w:p>
    <w:p>
      <w:pPr>
        <w:pStyle w:val="Heading3"/>
        <w:spacing w:before="200" w:after="80"/>
        <w:rPr/>
      </w:pPr>
      <w:bookmarkStart w:id="323" w:name="__RefHeading___Toc21198_949248236"/>
      <w:bookmarkStart w:id="324" w:name="handshake"/>
      <w:bookmarkEnd w:id="323"/>
      <w:r>
        <w:rPr>
          <w:rStyle w:val="SectionNumber"/>
          <w:b/>
          <w:color w:val="404040"/>
          <w:sz w:val="24"/>
        </w:rPr>
        <w:t>15.1.4</w:t>
      </w:r>
      <w:r>
        <w:rPr>
          <w:b/>
          <w:color w:val="404040"/>
          <w:sz w:val="24"/>
        </w:rPr>
        <w:tab/>
        <w:t>Handshake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has a request.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accepts request this cycle.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payload.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accepts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payload.</w:t>
            </w:r>
          </w:p>
        </w:tc>
      </w:tr>
    </w:tbl>
    <w:p>
      <w:pPr>
        <w:pStyle w:val="BodyText"/>
        <w:rPr/>
      </w:pPr>
      <w:r>
        <w:rPr>
          <w:rStyle w:val="VerbatimChar"/>
          <w:sz w:val="20"/>
        </w:rPr>
        <w:t>cpu_req_wr_ready</w:t>
      </w:r>
      <w:r>
        <w:rPr>
          <w:sz w:val="20"/>
        </w:rPr>
        <w:t xml:space="preserve"> is asserted only when </w:t>
      </w:r>
      <w:r>
        <w:rPr>
          <w:rStyle w:val="VerbatimChar"/>
          <w:sz w:val="20"/>
        </w:rPr>
        <w:t>l1_control</w:t>
      </w:r>
      <w:r>
        <w:rPr>
          <w:sz w:val="20"/>
        </w:rPr>
        <w:t xml:space="preserve"> is in </w:t>
      </w:r>
      <w:r>
        <w:rPr>
          <w:rStyle w:val="VerbatimChar"/>
          <w:sz w:val="20"/>
        </w:rPr>
        <w:t>CTRL_IDLE</w:t>
      </w:r>
      <w:r>
        <w:rPr>
          <w:sz w:val="20"/>
        </w:rPr>
        <w:t xml:space="preserve"> and no snoop priority stall is active. Once a request is accepted, the front end latches it and holds it until </w:t>
      </w:r>
      <w:r>
        <w:rPr>
          <w:rStyle w:val="VerbatimChar"/>
          <w:sz w:val="20"/>
        </w:rPr>
        <w:t>l1_control</w:t>
      </w:r>
      <w:r>
        <w:rPr>
          <w:sz w:val="20"/>
        </w:rPr>
        <w:t xml:space="preserve"> returns the response.</w:t>
      </w:r>
      <w:bookmarkEnd w:id="324"/>
    </w:p>
    <w:p>
      <w:pPr>
        <w:pStyle w:val="Heading3"/>
        <w:spacing w:before="200" w:after="80"/>
        <w:rPr/>
      </w:pPr>
      <w:bookmarkStart w:id="325" w:name="__RefHeading___Toc21200_949248236"/>
      <w:bookmarkStart w:id="326" w:name="replay-path"/>
      <w:bookmarkEnd w:id="325"/>
      <w:r>
        <w:rPr>
          <w:rStyle w:val="SectionNumber"/>
          <w:b/>
          <w:color w:val="404040"/>
          <w:sz w:val="24"/>
        </w:rPr>
        <w:t>15.1.5</w:t>
      </w:r>
      <w:r>
        <w:rPr>
          <w:b/>
          <w:color w:val="404040"/>
          <w:sz w:val="24"/>
        </w:rPr>
        <w:tab/>
        <w:t>Replay path</w:t>
      </w:r>
    </w:p>
    <w:p>
      <w:pPr>
        <w:pStyle w:val="FirstParagraph"/>
        <w:rPr/>
      </w:pPr>
      <w:r>
        <w:rPr>
          <w:sz w:val="20"/>
        </w:rPr>
        <w:t xml:space="preserve">On a miss, </w:t>
      </w:r>
      <w:r>
        <w:rPr>
          <w:rStyle w:val="VerbatimChar"/>
          <w:sz w:val="20"/>
        </w:rPr>
        <w:t>l1_control</w:t>
      </w:r>
      <w:r>
        <w:rPr>
          <w:sz w:val="20"/>
        </w:rPr>
        <w:t xml:space="preserve"> re-drives the original latched request into its own hit logic in </w:t>
      </w:r>
      <w:r>
        <w:rPr>
          <w:rStyle w:val="VerbatimChar"/>
          <w:sz w:val="20"/>
        </w:rPr>
        <w:t>CTRL_REPLAY</w:t>
      </w:r>
      <w:r>
        <w:rPr>
          <w:sz w:val="20"/>
        </w:rPr>
        <w:t>. The front end does not see a new GAXI transaction; the response is generated from the same latched request.</w:t>
      </w:r>
    </w:p>
    <w:p>
      <w:pPr>
        <w:pStyle w:val="Normal"/>
        <w:rPr/>
      </w:pPr>
      <w:bookmarkStart w:id="327" w:name="l1_cpu_frontend"/>
      <w:bookmarkStart w:id="328" w:name="replay-path"/>
      <w:r>
        <w:rPr/>
        <mc:AlternateContent>
          <mc:Choice Requires="wps">
            <w:drawing>
              <wp:inline distT="0" distB="0" distL="0" distR="0">
                <wp:extent cx="5943600"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7"/>
      <w:bookmarkEnd w:id="328"/>
      <w:r>
        <w:br w:type="page"/>
      </w:r>
    </w:p>
    <w:p>
      <w:pPr>
        <w:pStyle w:val="Heading2"/>
        <w:pBdr>
          <w:bottom w:val="single" w:sz="12" w:space="0" w:color="B87333"/>
        </w:pBdr>
        <w:spacing w:before="280" w:after="80"/>
        <w:rPr/>
      </w:pPr>
      <w:bookmarkStart w:id="329" w:name="__RefHeading___Toc21202_949248236"/>
      <w:bookmarkStart w:id="330" w:name="l1_monlite"/>
      <w:bookmarkEnd w:id="329"/>
      <w:r>
        <w:rPr>
          <w:rStyle w:val="SectionNumber"/>
          <w:b/>
          <w:color w:val="B87333"/>
          <w:sz w:val="28"/>
        </w:rPr>
        <w:t>15.2</w:t>
      </w:r>
      <w:r>
        <w:rPr>
          <w:b/>
          <w:color w:val="B87333"/>
          <w:sz w:val="28"/>
        </w:rPr>
        <w:tab/>
        <w:t>l1_monlite</w:t>
      </w:r>
    </w:p>
    <w:p>
      <w:pPr>
        <w:pStyle w:val="Heading3"/>
        <w:spacing w:before="200" w:after="80"/>
        <w:rPr/>
      </w:pPr>
      <w:bookmarkStart w:id="331" w:name="__RefHeading___Toc21204_949248236"/>
      <w:bookmarkStart w:id="332" w:name="purpose-4"/>
      <w:bookmarkEnd w:id="331"/>
      <w:r>
        <w:rPr>
          <w:rStyle w:val="SectionNumber"/>
          <w:b/>
          <w:color w:val="404040"/>
          <w:sz w:val="24"/>
        </w:rPr>
        <w:t>15.2.1</w:t>
      </w:r>
      <w:r>
        <w:rPr>
          <w:b/>
          <w:color w:val="404040"/>
          <w:sz w:val="24"/>
        </w:rPr>
        <w:tab/>
        <w:t>Purpose</w:t>
      </w:r>
    </w:p>
    <w:p>
      <w:pPr>
        <w:pStyle w:val="FirstParagraph"/>
        <w:rPr/>
      </w:pPr>
      <w:r>
        <w:rPr>
          <w:rStyle w:val="VerbatimChar"/>
          <w:sz w:val="20"/>
        </w:rPr>
        <w:t>l1_monlite</w:t>
      </w:r>
      <w:r>
        <w:rPr>
          <w:sz w:val="20"/>
        </w:rPr>
        <w:t xml:space="preserve"> is the drop-and-count MonBus observer. It taps the internal signals of </w:t>
      </w:r>
      <w:r>
        <w:rPr>
          <w:rStyle w:val="VerbatimChar"/>
          <w:sz w:val="20"/>
        </w:rPr>
        <w:t>l1_core</w:t>
      </w:r>
      <w:r>
        <w:rPr>
          <w:sz w:val="20"/>
        </w:rPr>
        <w:t xml:space="preserve"> and emits 128-bit MonBus event packets. It never stalls the observed path; under sustained backpressure it drops packets and counts the loss.</w:t>
      </w:r>
      <w:bookmarkEnd w:id="332"/>
    </w:p>
    <w:p>
      <w:pPr>
        <w:pStyle w:val="Heading3"/>
        <w:spacing w:before="200" w:after="80"/>
        <w:rPr/>
      </w:pPr>
      <w:bookmarkStart w:id="333" w:name="__RefHeading___Toc21206_949248236"/>
      <w:bookmarkEnd w:id="333"/>
      <w:r>
        <w:rPr>
          <w:rStyle w:val="SectionNumber"/>
          <w:b/>
          <w:color w:val="404040"/>
          <w:sz w:val="24"/>
        </w:rPr>
        <w:t>15.2.2</w:t>
      </w:r>
      <w:r>
        <w:rPr>
          <w:b/>
          <w:color w:val="404040"/>
          <w:sz w:val="24"/>
        </w:rPr>
        <w:tab/>
        <w:t>Observation points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Emit point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 highlights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CTRL_HIT_RD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CTRL_HIT_WR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way, old/new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CTRL_MISS_VICTIM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way, miss class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accepted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type, hit/miss, response class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CTRL_MISS_VICTIM</w:t>
            </w:r>
            <w:r>
              <w:rPr>
                <w:rFonts w:eastAsia="Cambria" w:cs=""/>
                <w:kern w:val="0"/>
                <w:sz w:val="24"/>
                <w:szCs w:val="24"/>
                <w:lang w:val="en-US" w:eastAsia="en-US" w:bidi="ar-SA"/>
              </w:rPr>
              <w:t xml:space="preserve"> dirty victim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clean/dirty, set, way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MESI transition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 state, new state, cause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CTRL_MISS_FILL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direction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end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CTRL_FILL_WRITE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end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bookmarkStart w:id="334" w:name="observation-points"/>
            <w:bookmarkEnd w:id="334"/>
          </w:p>
        </w:tc>
      </w:tr>
    </w:tbl>
    <w:p>
      <w:pPr>
        <w:pStyle w:val="Heading3"/>
        <w:spacing w:before="200" w:after="80"/>
        <w:rPr/>
      </w:pPr>
      <w:bookmarkStart w:id="335" w:name="__RefHeading___Toc21208_949248236"/>
      <w:bookmarkEnd w:id="335"/>
      <w:r>
        <w:rPr>
          <w:rStyle w:val="SectionNumber"/>
          <w:b/>
          <w:color w:val="404040"/>
          <w:sz w:val="24"/>
        </w:rPr>
        <w:t>15.2.3</w:t>
      </w:r>
      <w:r>
        <w:rPr>
          <w:b/>
          <w:color w:val="404040"/>
          <w:sz w:val="24"/>
        </w:rPr>
        <w:tab/>
        <w:t>Packet format</w:t>
      </w:r>
    </w:p>
    <w:p>
      <w:pPr>
        <w:pStyle w:val="FirstParagraph"/>
        <w:rPr/>
      </w:pPr>
      <w:r>
        <w:rPr>
          <w:sz w:val="20"/>
        </w:rPr>
        <w:t xml:space="preserve">Standard MonBus 128-bit packet with house UNIT/AGENT ids. The exact field layout follows the shared </w:t>
      </w:r>
      <w:r>
        <w:rPr>
          <w:rStyle w:val="VerbatimChar"/>
          <w:sz w:val="20"/>
        </w:rPr>
        <w:t>ocelus_common_pkg</w:t>
      </w:r>
      <w:r>
        <w:rPr>
          <w:sz w:val="20"/>
        </w:rPr>
        <w:t xml:space="preserve"> spec; the MAS does not invent a new layout.</w:t>
      </w:r>
    </w:p>
    <w:p>
      <w:pPr>
        <w:pStyle w:val="Heading3"/>
        <w:spacing w:before="200" w:after="80"/>
        <w:rPr/>
      </w:pPr>
      <w:bookmarkStart w:id="336" w:name="__RefHeading___Toc21210_949248236"/>
      <w:bookmarkStart w:id="337" w:name="drop-and-count"/>
      <w:bookmarkEnd w:id="336"/>
      <w:r>
        <w:rPr>
          <w:rStyle w:val="SectionNumber"/>
          <w:b/>
          <w:color w:val="404040"/>
          <w:sz w:val="24"/>
        </w:rPr>
        <w:t>15.2.4</w:t>
      </w:r>
      <w:r>
        <w:rPr>
          <w:b/>
          <w:color w:val="404040"/>
          <w:sz w:val="24"/>
        </w:rPr>
        <w:tab/>
        <w:t>Drop-and-count</w:t>
      </w:r>
    </w:p>
    <w:p>
      <w:pPr>
        <w:pStyle w:val="FirstParagraph"/>
        <w:rPr/>
      </w:pPr>
      <w:r>
        <w:rPr>
          <w:sz w:val="20"/>
        </w:rPr>
        <w:t xml:space="preserve">If </w:t>
      </w:r>
      <w:r>
        <w:rPr>
          <w:rStyle w:val="VerbatimChar"/>
          <w:sz w:val="20"/>
        </w:rPr>
        <w:t>mon_ready</w:t>
      </w:r>
      <w:r>
        <w:rPr>
          <w:sz w:val="20"/>
        </w:rPr>
        <w:t xml:space="preserve"> is low when a packet is ready, the packet is dropped and a saturating drop counter increments. The drop count is reported as an </w:t>
      </w:r>
      <w:r>
        <w:rPr>
          <w:rStyle w:val="VerbatimChar"/>
          <w:sz w:val="20"/>
        </w:rPr>
        <w:t>EVENT_DROPPED</w:t>
      </w:r>
      <w:r>
        <w:rPr>
          <w:sz w:val="20"/>
        </w:rPr>
        <w:t xml:space="preserve"> packet when the bus next has room, exactly like the STREAM monitor-lite behavior.</w:t>
      </w:r>
    </w:p>
    <w:p>
      <w:pPr>
        <w:pStyle w:val="Normal"/>
        <w:rPr/>
      </w:pPr>
      <w:r>
        <w:rPr/>
        <mc:AlternateContent>
          <mc:Choice Requires="wps">
            <w:drawing>
              <wp:inline distT="0" distB="0" distL="0" distR="0">
                <wp:extent cx="5943600" cy="19050"/>
                <wp:effectExtent l="0" t="0" r="0" b="0"/>
                <wp:docPr id="164" name=""/>
                <a:graphic xmlns:a="http://schemas.openxmlformats.org/drawingml/2006/main">
                  <a:graphicData uri="http://schemas.microsoft.com/office/word/2010/wordprocessingShape">
                    <wps:wsp>
                      <wps:cNvSpPr/>
                      <wps:nvSpPr>
                        <wps:cNvPr id="1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8" w:name="l1_cpu_frontend-and-l1_monlite"/>
      <w:bookmarkStart w:id="339" w:name="l1_monlite"/>
      <w:bookmarkStart w:id="340" w:name="drop-and-count"/>
      <w:r>
        <w:rPr/>
        <mc:AlternateContent>
          <mc:Choice Requires="wps">
            <w:drawing>
              <wp:inline distT="0" distB="0" distL="0" distR="0">
                <wp:extent cx="5943600"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8"/>
      <w:bookmarkEnd w:id="339"/>
      <w:bookmarkEnd w:id="340"/>
      <w:r>
        <w:br w:type="page"/>
      </w:r>
    </w:p>
    <w:p>
      <w:pPr>
        <w:pStyle w:val="Heading1"/>
        <w:shd w:val="clear" w:color="auto" w:fill="404040"/>
        <w:spacing w:before="360" w:after="120"/>
        <w:rPr/>
      </w:pPr>
      <w:bookmarkStart w:id="341" w:name="__RefHeading___Toc21212_949248236"/>
      <w:bookmarkStart w:id="342" w:name="cpu-gaxi-requestresponse-timing"/>
      <w:bookmarkEnd w:id="341"/>
      <w:r>
        <w:rPr>
          <w:rStyle w:val="SectionNumber"/>
          <w:b/>
          <w:color w:val="FFFFFF"/>
          <w:sz w:val="32"/>
        </w:rPr>
        <w:t>16</w:t>
      </w:r>
      <w:r>
        <w:rPr>
          <w:b/>
          <w:color w:val="FFFFFF"/>
          <w:sz w:val="32"/>
        </w:rPr>
        <w:tab/>
        <w:t>CPU GAXI Request/Response Timing</w:t>
      </w:r>
    </w:p>
    <w:p>
      <w:pPr>
        <w:pStyle w:val="Heading2"/>
        <w:pageBreakBefore w:val="false"/>
        <w:pBdr>
          <w:bottom w:val="single" w:sz="12" w:space="0" w:color="B87333"/>
        </w:pBdr>
        <w:spacing w:before="280" w:after="80"/>
        <w:rPr/>
      </w:pPr>
      <w:bookmarkStart w:id="343" w:name="__RefHeading___Toc21214_949248236"/>
      <w:bookmarkEnd w:id="343"/>
      <w:r>
        <w:rPr>
          <w:rStyle w:val="SectionNumber"/>
          <w:b/>
          <w:color w:val="B87333"/>
          <w:sz w:val="28"/>
        </w:rPr>
        <w:t>16.1</w:t>
      </w:r>
      <w:r>
        <w:rPr>
          <w:b/>
          <w:color w:val="B87333"/>
          <w:sz w:val="28"/>
        </w:rPr>
        <w:tab/>
        <w:t>Channel Structure</w:t>
      </w:r>
    </w:p>
    <w:p>
      <w:pPr>
        <w:pStyle w:val="FirstParagraph"/>
        <w:rPr/>
      </w:pPr>
      <w:r>
        <w:rPr>
          <w:sz w:val="20"/>
        </w:rPr>
        <w:t>The CPU-side port is two house-GAXI streams:</w:t>
      </w:r>
    </w:p>
    <w:p>
      <w:pPr>
        <w:pStyle w:val="TableCaption"/>
        <w:rPr/>
      </w:pPr>
      <w:bookmarkStart w:id="344" w:name="_Tab_8_Table_3_1_1__CPU_GAX"/>
      <w:r>
        <w:rPr/>
        <w:t>Table 3.1.1: CPU GAXI channels</w:t>
      </w:r>
      <w:bookmarkEnd w:id="3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accepted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{addr, we, be, wdata}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accepted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{rdata}</w:t>
            </w:r>
            <w:bookmarkStart w:id="345" w:name="channel-structure"/>
            <w:bookmarkEnd w:id="345"/>
          </w:p>
        </w:tc>
      </w:tr>
    </w:tbl>
    <w:p>
      <w:pPr>
        <w:pStyle w:val="Heading2"/>
        <w:pBdr>
          <w:bottom w:val="single" w:sz="12" w:space="0" w:color="B87333"/>
        </w:pBdr>
        <w:spacing w:before="280" w:after="80"/>
        <w:rPr/>
      </w:pPr>
      <w:r>
        <w:br w:type="page"/>
      </w:r>
      <w:bookmarkStart w:id="346" w:name="__RefHeading___Toc21216_949248236"/>
      <w:bookmarkEnd w:id="346"/>
      <w:r>
        <w:rPr>
          <w:rStyle w:val="SectionNumber"/>
          <w:b/>
          <w:color w:val="B87333"/>
          <w:sz w:val="28"/>
        </w:rPr>
        <w:t>16.2</w:t>
      </w:r>
      <w:r>
        <w:rPr>
          <w:b/>
          <w:color w:val="B87333"/>
          <w:sz w:val="28"/>
        </w:rPr>
        <w:tab/>
        <w:t>Request Timing</w:t>
      </w:r>
    </w:p>
    <w:p>
      <w:pPr>
        <w:pStyle w:val="FirstParagraph"/>
        <w:rPr/>
      </w:pPr>
      <w:r>
        <w:rPr>
          <w:sz w:val="20"/>
        </w:rPr>
        <w:t xml:space="preserve">Because the cache is blocking, </w:t>
      </w:r>
      <w:r>
        <w:rPr>
          <w:rStyle w:val="VerbatimChar"/>
          <w:sz w:val="20"/>
        </w:rPr>
        <w:t>cpu_req_wr_ready</w:t>
      </w:r>
      <w:r>
        <w:rPr>
          <w:sz w:val="20"/>
        </w:rPr>
        <w:t xml:space="preserve"> is asserted only when </w:t>
      </w:r>
      <w:r>
        <w:rPr>
          <w:rStyle w:val="VerbatimChar"/>
          <w:sz w:val="20"/>
        </w:rPr>
        <w:t>l1_control</w:t>
      </w:r>
      <w:r>
        <w:rPr>
          <w:sz w:val="20"/>
        </w:rPr>
        <w:t xml:space="preserve"> is in </w:t>
      </w:r>
      <w:r>
        <w:rPr>
          <w:rStyle w:val="VerbatimChar"/>
          <w:sz w:val="20"/>
        </w:rPr>
        <w:t>CTRL_IDLE</w:t>
      </w:r>
      <w:r>
        <w:rPr>
          <w:sz w:val="20"/>
        </w:rPr>
        <w:t xml:space="preserve"> and no higher-priority snoop stall is active.</w:t>
      </w:r>
    </w:p>
    <w:p>
      <w:pPr>
        <w:pStyle w:val="SourceCode"/>
        <w:rPr/>
      </w:pPr>
      <w:r>
        <w:rPr>
          <w:rStyle w:val="VerbatimChar"/>
        </w:rPr>
        <w:t>Cycle :  0   1   2   3   4   5</w:t>
      </w:r>
      <w:r>
        <w:rPr/>
        <w:br/>
      </w:r>
      <w:r>
        <w:rPr>
          <w:rStyle w:val="VerbatimChar"/>
        </w:rPr>
        <w:t>req_v :  1   0   0   0   0   0</w:t>
      </w:r>
      <w:r>
        <w:rPr/>
        <w:br/>
      </w:r>
      <w:r>
        <w:rPr>
          <w:rStyle w:val="VerbatimChar"/>
        </w:rPr>
        <w:t>req_r :  1   0   0   0   0   0   &lt;- handshake at cycle 0</w:t>
      </w:r>
      <w:r>
        <w:rPr/>
        <w:br/>
      </w:r>
      <w:r>
        <w:rPr>
          <w:rStyle w:val="VerbatimChar"/>
        </w:rPr>
        <w:t>state :  L0  L1  HR  HR  RSP RSP</w:t>
      </w:r>
    </w:p>
    <w:p>
      <w:pPr>
        <w:pStyle w:val="Compact"/>
        <w:numPr>
          <w:ilvl w:val="0"/>
          <w:numId w:val="151"/>
        </w:numPr>
        <w:rPr/>
      </w:pPr>
      <w:r>
        <w:rPr/>
        <w:t xml:space="preserve">Cycle 0: request accepted; </w:t>
      </w:r>
      <w:r>
        <w:rPr>
          <w:rStyle w:val="VerbatimChar"/>
        </w:rPr>
        <w:t>l1_cpu_frontend</w:t>
      </w:r>
      <w:r>
        <w:rPr/>
        <w:t xml:space="preserve"> latches it.</w:t>
      </w:r>
    </w:p>
    <w:p>
      <w:pPr>
        <w:pStyle w:val="Compact"/>
        <w:numPr>
          <w:ilvl w:val="0"/>
          <w:numId w:val="152"/>
        </w:numPr>
        <w:rPr/>
      </w:pPr>
      <w:r>
        <w:rPr/>
        <w:t xml:space="preserve">Cycle 1: </w:t>
      </w:r>
      <w:r>
        <w:rPr>
          <w:rStyle w:val="VerbatimChar"/>
        </w:rPr>
        <w:t>CTRL_LOOKUP</w:t>
      </w:r>
      <w:r>
        <w:rPr/>
        <w:t xml:space="preserve"> drives tag-array port A.</w:t>
      </w:r>
    </w:p>
    <w:p>
      <w:pPr>
        <w:pStyle w:val="Compact"/>
        <w:numPr>
          <w:ilvl w:val="0"/>
          <w:numId w:val="153"/>
        </w:numPr>
        <w:rPr/>
      </w:pPr>
      <w:r>
        <w:rPr/>
        <w:t>Cycle 2–3: hit service (</w:t>
      </w:r>
      <w:r>
        <w:rPr>
          <w:rStyle w:val="VerbatimChar"/>
        </w:rPr>
        <w:t>CTRL_HIT_RD</w:t>
      </w:r>
      <w:r>
        <w:rPr/>
        <w:t xml:space="preserve"> or </w:t>
      </w:r>
      <w:r>
        <w:rPr>
          <w:rStyle w:val="VerbatimChar"/>
        </w:rPr>
        <w:t>CTRL_HIT_WR</w:t>
      </w:r>
      <w:r>
        <w:rPr/>
        <w:t>).</w:t>
      </w:r>
    </w:p>
    <w:p>
      <w:pPr>
        <w:pStyle w:val="Compact"/>
        <w:numPr>
          <w:ilvl w:val="0"/>
          <w:numId w:val="154"/>
        </w:numPr>
        <w:rPr/>
      </w:pPr>
      <w:r>
        <w:rPr/>
        <w:t>Cycle 4–5: response valid until accepted.</w:t>
      </w:r>
    </w:p>
    <w:p>
      <w:pPr>
        <w:pStyle w:val="FirstParagraph"/>
        <w:rPr/>
      </w:pPr>
      <w:r>
        <w:rPr>
          <w:sz w:val="20"/>
        </w:rPr>
        <w:t xml:space="preserve">On a miss, </w:t>
      </w:r>
      <w:r>
        <w:rPr>
          <w:rStyle w:val="VerbatimChar"/>
          <w:sz w:val="20"/>
        </w:rPr>
        <w:t>cpu_req_wr_ready</w:t>
      </w:r>
      <w:r>
        <w:rPr>
          <w:sz w:val="20"/>
        </w:rPr>
        <w:t xml:space="preserve"> stays low from cycle 1 through the entire miss sequence. The front end does not accept a new request until the replay completes.</w:t>
      </w:r>
      <w:r>
        <w:br w:type="page"/>
      </w:r>
    </w:p>
    <w:p>
      <w:pPr>
        <w:pStyle w:val="Heading2"/>
        <w:pBdr>
          <w:bottom w:val="single" w:sz="12" w:space="0" w:color="B87333"/>
        </w:pBdr>
        <w:spacing w:before="280" w:after="80"/>
        <w:rPr/>
      </w:pPr>
      <w:bookmarkStart w:id="347" w:name="__RefHeading___Toc21218_949248236"/>
      <w:bookmarkStart w:id="348" w:name="response-timing"/>
      <w:bookmarkEnd w:id="347"/>
      <w:r>
        <w:rPr>
          <w:rStyle w:val="SectionNumber"/>
          <w:b/>
          <w:color w:val="B87333"/>
          <w:sz w:val="28"/>
        </w:rPr>
        <w:t>16.3</w:t>
      </w:r>
      <w:r>
        <w:rPr>
          <w:b/>
          <w:color w:val="B87333"/>
          <w:sz w:val="28"/>
        </w:rPr>
        <w:tab/>
        <w:t>Response Timing</w:t>
      </w:r>
    </w:p>
    <w:p>
      <w:pPr>
        <w:pStyle w:val="FirstParagraph"/>
        <w:rPr/>
      </w:pPr>
      <w:r>
        <w:rPr>
          <w:rStyle w:val="VerbatimChar"/>
          <w:sz w:val="20"/>
        </w:rPr>
        <w:t>cpu_rsp_rd_valid</w:t>
      </w:r>
      <w:r>
        <w:rPr>
          <w:sz w:val="20"/>
        </w:rPr>
        <w:t xml:space="preserve"> is asserted when </w:t>
      </w:r>
      <w:r>
        <w:rPr>
          <w:rStyle w:val="VerbatimChar"/>
          <w:sz w:val="20"/>
        </w:rPr>
        <w:t>l1_control</w:t>
      </w:r>
      <w:r>
        <w:rPr>
          <w:sz w:val="20"/>
        </w:rPr>
        <w:t xml:space="preserve"> enters the response state. The data is held stable until </w:t>
      </w:r>
      <w:r>
        <w:rPr>
          <w:rStyle w:val="VerbatimChar"/>
          <w:sz w:val="20"/>
        </w:rPr>
        <w:t>cpu_rsp_rd_ready</w:t>
      </w:r>
      <w:r>
        <w:rPr>
          <w:sz w:val="20"/>
        </w:rPr>
        <w:t xml:space="preserve"> is high. Because the response is single-beat and the front end blocks, backpressure is expected to be rare, but the handshake is still honored.</w:t>
      </w:r>
      <w:bookmarkEnd w:id="348"/>
      <w:r>
        <w:br w:type="page"/>
      </w:r>
    </w:p>
    <w:p>
      <w:pPr>
        <w:pStyle w:val="Heading2"/>
        <w:pBdr>
          <w:bottom w:val="single" w:sz="12" w:space="0" w:color="B87333"/>
        </w:pBdr>
        <w:spacing w:before="280" w:after="80"/>
        <w:rPr/>
      </w:pPr>
      <w:bookmarkStart w:id="349" w:name="__RefHeading___Toc21220_949248236"/>
      <w:bookmarkStart w:id="350" w:name="write-allocate-fills"/>
      <w:bookmarkEnd w:id="349"/>
      <w:r>
        <w:rPr>
          <w:rStyle w:val="SectionNumber"/>
          <w:b/>
          <w:color w:val="B87333"/>
          <w:sz w:val="28"/>
        </w:rPr>
        <w:t>16.4</w:t>
      </w:r>
      <w:r>
        <w:rPr>
          <w:b/>
          <w:color w:val="B87333"/>
          <w:sz w:val="28"/>
        </w:rPr>
        <w:tab/>
        <w:t>Write-Allocate Fills</w:t>
      </w:r>
    </w:p>
    <w:p>
      <w:pPr>
        <w:pStyle w:val="FirstParagraph"/>
        <w:rPr/>
      </w:pPr>
      <w:r>
        <w:rPr>
          <w:sz w:val="20"/>
        </w:rPr>
        <w:t xml:space="preserve">A write miss triggers a fill, a merge of the CPU write data with the fill data, and then a replay of the write as a hit. The GAXI slave sees only the original single-beat write request and the eventual single-beat write response; the read-modify-write sequence is internal to </w:t>
      </w:r>
      <w:r>
        <w:rPr>
          <w:rStyle w:val="VerbatimChar"/>
          <w:sz w:val="20"/>
        </w:rPr>
        <w:t>l1_control</w:t>
      </w:r>
      <w:r>
        <w:rPr>
          <w:sz w:val="20"/>
        </w:rPr>
        <w:t>.</w:t>
      </w:r>
    </w:p>
    <w:p>
      <w:pPr>
        <w:pStyle w:val="Normal"/>
        <w:rPr/>
      </w:pPr>
      <w:r>
        <w:rPr/>
        <mc:AlternateContent>
          <mc:Choice Requires="wps">
            <w:drawing>
              <wp:inline distT="0" distB="0" distL="0" distR="0">
                <wp:extent cx="5943600"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1" w:name="cpu-gaxi-requestresponse-timing"/>
      <w:bookmarkStart w:id="352" w:name="write-allocate-fills"/>
      <w:r>
        <w:rPr/>
        <mc:AlternateContent>
          <mc:Choice Requires="wps">
            <w:drawing>
              <wp:inline distT="0" distB="0" distL="0" distR="0">
                <wp:extent cx="5943600"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1"/>
      <w:bookmarkEnd w:id="352"/>
      <w:r>
        <w:br w:type="page"/>
      </w:r>
    </w:p>
    <w:p>
      <w:pPr>
        <w:pStyle w:val="Heading1"/>
        <w:shd w:val="clear" w:color="auto" w:fill="404040"/>
        <w:spacing w:before="360" w:after="120"/>
        <w:rPr/>
      </w:pPr>
      <w:bookmarkStart w:id="353" w:name="__RefHeading___Toc21222_949248236"/>
      <w:bookmarkStart w:id="354" w:name="fabric-axi4-master-timing"/>
      <w:bookmarkEnd w:id="353"/>
      <w:r>
        <w:rPr>
          <w:rStyle w:val="SectionNumber"/>
          <w:b/>
          <w:color w:val="FFFFFF"/>
          <w:sz w:val="32"/>
        </w:rPr>
        <w:t>17</w:t>
      </w:r>
      <w:r>
        <w:rPr>
          <w:b/>
          <w:color w:val="FFFFFF"/>
          <w:sz w:val="32"/>
        </w:rPr>
        <w:tab/>
        <w:t>Fabric AXI4 Master Timing</w:t>
      </w:r>
    </w:p>
    <w:p>
      <w:pPr>
        <w:pStyle w:val="FirstParagraph"/>
        <w:rPr/>
      </w:pPr>
      <w:r>
        <w:rPr>
          <w:sz w:val="20"/>
        </w:rPr>
        <w:t xml:space="preserve">The </w:t>
      </w:r>
      <w:r>
        <w:rPr>
          <w:rStyle w:val="VerbatimChar"/>
          <w:sz w:val="20"/>
        </w:rPr>
        <w:t>amber</w:t>
      </w:r>
      <w:r>
        <w:rPr>
          <w:sz w:val="20"/>
        </w:rPr>
        <w:t xml:space="preserve"> pair-rig top uses the house </w:t>
      </w:r>
      <w:r>
        <w:rPr>
          <w:rStyle w:val="VerbatimChar"/>
          <w:sz w:val="20"/>
        </w:rPr>
        <w:t>axi4_master_rd</w:t>
      </w:r>
      <w:r>
        <w:rPr>
          <w:sz w:val="20"/>
        </w:rPr>
        <w:t xml:space="preserve"> and </w:t>
      </w:r>
      <w:r>
        <w:rPr>
          <w:rStyle w:val="VerbatimChar"/>
          <w:sz w:val="20"/>
        </w:rPr>
        <w:t>axi4_master_wr</w:t>
      </w:r>
      <w:r>
        <w:rPr>
          <w:sz w:val="20"/>
        </w:rPr>
        <w:t xml:space="preserve"> wrappers for plain AXI4 memory access. This chapter documents the cycle-level handoff between </w:t>
      </w:r>
      <w:r>
        <w:rPr>
          <w:rStyle w:val="VerbatimChar"/>
          <w:sz w:val="20"/>
        </w:rPr>
        <w:t>l1_fill</w:t>
      </w:r>
      <w:r>
        <w:rPr>
          <w:sz w:val="20"/>
        </w:rPr>
        <w:t xml:space="preserve"> / </w:t>
      </w:r>
      <w:r>
        <w:rPr>
          <w:rStyle w:val="VerbatimChar"/>
          <w:sz w:val="20"/>
        </w:rPr>
        <w:t>l1_drain</w:t>
      </w:r>
      <w:r>
        <w:rPr>
          <w:sz w:val="20"/>
        </w:rPr>
        <w:t xml:space="preserve"> and those wrappers.</w:t>
      </w:r>
      <w:r>
        <w:br w:type="page"/>
      </w:r>
    </w:p>
    <w:p>
      <w:pPr>
        <w:pStyle w:val="Heading2"/>
        <w:pBdr>
          <w:bottom w:val="single" w:sz="12" w:space="0" w:color="B87333"/>
        </w:pBdr>
        <w:spacing w:before="280" w:after="80"/>
        <w:rPr/>
      </w:pPr>
      <w:bookmarkStart w:id="355" w:name="__RefHeading___Toc21224_949248236"/>
      <w:bookmarkStart w:id="356" w:name="read-fill-timing"/>
      <w:bookmarkEnd w:id="355"/>
      <w:r>
        <w:rPr>
          <w:rStyle w:val="SectionNumber"/>
          <w:b/>
          <w:color w:val="B87333"/>
          <w:sz w:val="28"/>
        </w:rPr>
        <w:t>17.1</w:t>
      </w:r>
      <w:r>
        <w:rPr>
          <w:b/>
          <w:color w:val="B87333"/>
          <w:sz w:val="28"/>
        </w:rPr>
        <w:tab/>
        <w:t>Read (Fill) Timing</w:t>
      </w:r>
    </w:p>
    <w:p>
      <w:pPr>
        <w:pStyle w:val="FirstParagraph"/>
        <w:rPr/>
      </w:pPr>
      <w:r>
        <w:rPr>
          <w:rStyle w:val="VerbatimChar"/>
          <w:sz w:val="20"/>
        </w:rPr>
        <w:t>l1_fill</w:t>
      </w:r>
      <w:r>
        <w:rPr>
          <w:sz w:val="20"/>
        </w:rPr>
        <w:t xml:space="preserve"> drives the </w:t>
      </w:r>
      <w:r>
        <w:rPr>
          <w:rStyle w:val="VerbatimChar"/>
          <w:sz w:val="20"/>
        </w:rPr>
        <w:t>fub_axi_*</w:t>
      </w:r>
      <w:r>
        <w:rPr>
          <w:sz w:val="20"/>
        </w:rPr>
        <w:t xml:space="preserve"> side of </w:t>
      </w:r>
      <w:r>
        <w:rPr>
          <w:rStyle w:val="VerbatimChar"/>
          <w:sz w:val="20"/>
        </w:rPr>
        <w:t>axi4_master_rd</w:t>
      </w:r>
      <w:r>
        <w:rPr>
          <w:sz w:val="20"/>
        </w:rPr>
        <w:t>:</w:t>
      </w:r>
    </w:p>
    <w:p>
      <w:pPr>
        <w:pStyle w:val="SourceCode"/>
        <w:rPr/>
      </w:pPr>
      <w:r>
        <w:rPr>
          <w:rStyle w:val="VerbatimChar"/>
        </w:rPr>
        <w:t>Cycle :  0   1   2   3   4   5   6</w:t>
      </w:r>
      <w:r>
        <w:rPr/>
        <w:br/>
      </w:r>
      <w:r>
        <w:rPr>
          <w:rStyle w:val="VerbatimChar"/>
        </w:rPr>
        <w:t>AR_v  :  1   0   0   0   0   0   0</w:t>
      </w:r>
      <w:r>
        <w:rPr/>
        <w:br/>
      </w:r>
      <w:r>
        <w:rPr>
          <w:rStyle w:val="VerbatimChar"/>
        </w:rPr>
        <w:t>AR_r  :  1   0   0   0   0   0   0   &lt;- AR handshake</w:t>
      </w:r>
      <w:r>
        <w:rPr/>
        <w:br/>
      </w:r>
      <w:r>
        <w:rPr>
          <w:rStyle w:val="VerbatimChar"/>
        </w:rPr>
        <w:t>R_v   :  0   0   0   1   1   1   0</w:t>
      </w:r>
      <w:r>
        <w:rPr/>
        <w:br/>
      </w:r>
      <w:r>
        <w:rPr>
          <w:rStyle w:val="VerbatimChar"/>
        </w:rPr>
        <w:t>R_r   :  0   0   0   1   1   1   0   &lt;- R beats accepted</w:t>
      </w:r>
      <w:r>
        <w:rPr/>
        <w:br/>
      </w:r>
      <w:r>
        <w:rPr>
          <w:rStyle w:val="VerbatimChar"/>
        </w:rPr>
        <w:t>last  :  0   0   0   0   0   1   0</w:t>
      </w:r>
    </w:p>
    <w:p>
      <w:pPr>
        <w:pStyle w:val="Compact"/>
        <w:numPr>
          <w:ilvl w:val="0"/>
          <w:numId w:val="155"/>
        </w:numPr>
        <w:rPr/>
      </w:pPr>
      <w:r>
        <w:rPr>
          <w:rStyle w:val="VerbatimChar"/>
        </w:rPr>
        <w:t>ARLEN = FILL_BEATS - 1</w:t>
      </w:r>
      <w:r>
        <w:rPr/>
        <w:t xml:space="preserve">, </w:t>
      </w:r>
      <w:r>
        <w:rPr>
          <w:rStyle w:val="VerbatimChar"/>
        </w:rPr>
        <w:t>ARSIZE = log2(BUS_WIDTH/8)</w:t>
      </w:r>
      <w:r>
        <w:rPr/>
        <w:t xml:space="preserve">, </w:t>
      </w:r>
      <w:r>
        <w:rPr>
          <w:rStyle w:val="VerbatimChar"/>
        </w:rPr>
        <w:t>ARBURST = INCR</w:t>
      </w:r>
      <w:r>
        <w:rPr/>
        <w:t>.</w:t>
      </w:r>
    </w:p>
    <w:p>
      <w:pPr>
        <w:pStyle w:val="Compact"/>
        <w:numPr>
          <w:ilvl w:val="0"/>
          <w:numId w:val="156"/>
        </w:numPr>
        <w:rPr/>
      </w:pPr>
      <w:r>
        <w:rPr>
          <w:rStyle w:val="VerbatimChar"/>
        </w:rPr>
        <w:t>RREADY</w:t>
      </w:r>
      <w:r>
        <w:rPr/>
        <w:t xml:space="preserve"> is asserted as long as </w:t>
      </w:r>
      <w:r>
        <w:rPr>
          <w:rStyle w:val="VerbatimChar"/>
        </w:rPr>
        <w:t>l1_data_array</w:t>
      </w:r>
      <w:r>
        <w:rPr/>
        <w:t xml:space="preserve"> port A can accept the beat.</w:t>
      </w:r>
    </w:p>
    <w:p>
      <w:pPr>
        <w:pStyle w:val="Compact"/>
        <w:numPr>
          <w:ilvl w:val="0"/>
          <w:numId w:val="157"/>
        </w:numPr>
        <w:rPr/>
      </w:pPr>
      <w:r>
        <w:rPr/>
        <w:t xml:space="preserve">Each accepted R beat is written to </w:t>
      </w:r>
      <w:r>
        <w:rPr>
          <w:rStyle w:val="VerbatimChar"/>
        </w:rPr>
        <w:t>l1_data_array</w:t>
      </w:r>
      <w:r>
        <w:rPr/>
        <w:t xml:space="preserve"> and the pending-fill bypass register is updated.</w:t>
      </w:r>
    </w:p>
    <w:p>
      <w:pPr>
        <w:pStyle w:val="Compact"/>
        <w:numPr>
          <w:ilvl w:val="0"/>
          <w:numId w:val="158"/>
        </w:numPr>
        <w:rPr/>
      </w:pPr>
      <w:r>
        <w:rPr>
          <w:rStyle w:val="VerbatimChar"/>
        </w:rPr>
        <w:t>fill_done</w:t>
      </w:r>
      <w:r>
        <w:rPr/>
        <w:t xml:space="preserve"> pulses one cycle after </w:t>
      </w:r>
      <w:r>
        <w:rPr>
          <w:rStyle w:val="VerbatimChar"/>
        </w:rPr>
        <w:t>RLAST</w:t>
      </w:r>
      <w:r>
        <w:rPr/>
        <w:t xml:space="preserve"> is accepted.</w:t>
      </w:r>
      <w:bookmarkEnd w:id="356"/>
      <w:r>
        <w:br w:type="page"/>
      </w:r>
    </w:p>
    <w:p>
      <w:pPr>
        <w:pStyle w:val="Heading2"/>
        <w:pBdr>
          <w:bottom w:val="single" w:sz="12" w:space="0" w:color="B87333"/>
        </w:pBdr>
        <w:spacing w:before="280" w:after="80"/>
        <w:rPr/>
      </w:pPr>
      <w:bookmarkStart w:id="357" w:name="__RefHeading___Toc21226_949248236"/>
      <w:bookmarkStart w:id="358" w:name="write-drain-timing"/>
      <w:bookmarkEnd w:id="357"/>
      <w:r>
        <w:rPr>
          <w:rStyle w:val="SectionNumber"/>
          <w:b/>
          <w:color w:val="B87333"/>
          <w:sz w:val="28"/>
        </w:rPr>
        <w:t>17.2</w:t>
      </w:r>
      <w:r>
        <w:rPr>
          <w:b/>
          <w:color w:val="B87333"/>
          <w:sz w:val="28"/>
        </w:rPr>
        <w:tab/>
        <w:t>Write (Drain) Timing</w:t>
      </w:r>
    </w:p>
    <w:p>
      <w:pPr>
        <w:pStyle w:val="FirstParagraph"/>
        <w:rPr/>
      </w:pPr>
      <w:r>
        <w:rPr>
          <w:rStyle w:val="VerbatimChar"/>
          <w:sz w:val="20"/>
        </w:rPr>
        <w:t>l1_drain</w:t>
      </w:r>
      <w:r>
        <w:rPr>
          <w:sz w:val="20"/>
        </w:rPr>
        <w:t xml:space="preserve"> drives the </w:t>
      </w:r>
      <w:r>
        <w:rPr>
          <w:rStyle w:val="VerbatimChar"/>
          <w:sz w:val="20"/>
        </w:rPr>
        <w:t>fub_axi_*</w:t>
      </w:r>
      <w:r>
        <w:rPr>
          <w:sz w:val="20"/>
        </w:rPr>
        <w:t xml:space="preserve"> side of </w:t>
      </w:r>
      <w:r>
        <w:rPr>
          <w:rStyle w:val="VerbatimChar"/>
          <w:sz w:val="20"/>
        </w:rPr>
        <w:t>axi4_master_wr</w:t>
      </w:r>
      <w:r>
        <w:rPr>
          <w:sz w:val="20"/>
        </w:rPr>
        <w:t>:</w:t>
      </w:r>
    </w:p>
    <w:p>
      <w:pPr>
        <w:pStyle w:val="SourceCode"/>
        <w:rPr/>
      </w:pPr>
      <w:r>
        <w:rPr>
          <w:rStyle w:val="VerbatimChar"/>
        </w:rPr>
        <w:t>Cycle :  0   1   2   3   4   5   6</w:t>
      </w:r>
      <w:r>
        <w:rPr/>
        <w:br/>
      </w:r>
      <w:r>
        <w:rPr>
          <w:rStyle w:val="VerbatimChar"/>
        </w:rPr>
        <w:t>AW_v  :  1   0   0   0   0   0   0</w:t>
      </w:r>
      <w:r>
        <w:rPr/>
        <w:br/>
      </w:r>
      <w:r>
        <w:rPr>
          <w:rStyle w:val="VerbatimChar"/>
        </w:rPr>
        <w:t>AW_r  :  1   0   0   0   0   0   0   &lt;- AW handshake</w:t>
      </w:r>
      <w:r>
        <w:rPr/>
        <w:br/>
      </w:r>
      <w:r>
        <w:rPr>
          <w:rStyle w:val="VerbatimChar"/>
        </w:rPr>
        <w:t>W_v   :  0   1   1   1   0   0   0</w:t>
      </w:r>
      <w:r>
        <w:rPr/>
        <w:br/>
      </w:r>
      <w:r>
        <w:rPr>
          <w:rStyle w:val="VerbatimChar"/>
        </w:rPr>
        <w:t>W_r   :  0   1   1   1   0   0   0   &lt;- W beats accepted</w:t>
      </w:r>
      <w:r>
        <w:rPr/>
        <w:br/>
      </w:r>
      <w:r>
        <w:rPr>
          <w:rStyle w:val="VerbatimChar"/>
        </w:rPr>
        <w:t>last  :  0   0   0   1   0   0   0</w:t>
      </w:r>
      <w:r>
        <w:rPr/>
        <w:br/>
      </w:r>
      <w:r>
        <w:rPr>
          <w:rStyle w:val="VerbatimChar"/>
        </w:rPr>
        <w:t>B_v   :  0   0   0   0   0   1   0</w:t>
      </w:r>
      <w:r>
        <w:rPr/>
        <w:br/>
      </w:r>
      <w:r>
        <w:rPr>
          <w:rStyle w:val="VerbatimChar"/>
        </w:rPr>
        <w:t>B_r   :  0   0   0   0   0   1   0   &lt;- B handshake</w:t>
      </w:r>
    </w:p>
    <w:p>
      <w:pPr>
        <w:pStyle w:val="Compact"/>
        <w:numPr>
          <w:ilvl w:val="0"/>
          <w:numId w:val="159"/>
        </w:numPr>
        <w:rPr/>
      </w:pPr>
      <w:r>
        <w:rPr>
          <w:rStyle w:val="VerbatimChar"/>
        </w:rPr>
        <w:t>AWLEN = FILL_BEATS - 1</w:t>
      </w:r>
      <w:r>
        <w:rPr/>
        <w:t xml:space="preserve">, </w:t>
      </w:r>
      <w:r>
        <w:rPr>
          <w:rStyle w:val="VerbatimChar"/>
        </w:rPr>
        <w:t>AWSIZE = log2(BUS_WIDTH/8)</w:t>
      </w:r>
      <w:r>
        <w:rPr/>
        <w:t xml:space="preserve">, </w:t>
      </w:r>
      <w:r>
        <w:rPr>
          <w:rStyle w:val="VerbatimChar"/>
        </w:rPr>
        <w:t>AWBURST = INCR</w:t>
      </w:r>
      <w:r>
        <w:rPr/>
        <w:t>.</w:t>
      </w:r>
    </w:p>
    <w:p>
      <w:pPr>
        <w:pStyle w:val="Compact"/>
        <w:numPr>
          <w:ilvl w:val="0"/>
          <w:numId w:val="160"/>
        </w:numPr>
        <w:rPr/>
      </w:pPr>
      <w:r>
        <w:rPr>
          <w:rStyle w:val="VerbatimChar"/>
        </w:rPr>
        <w:t>WSTRB</w:t>
      </w:r>
      <w:r>
        <w:rPr/>
        <w:t xml:space="preserve"> is all-1s for every beat.</w:t>
      </w:r>
    </w:p>
    <w:p>
      <w:pPr>
        <w:pStyle w:val="Compact"/>
        <w:numPr>
          <w:ilvl w:val="0"/>
          <w:numId w:val="161"/>
        </w:numPr>
        <w:rPr/>
      </w:pPr>
      <w:r>
        <w:rPr>
          <w:rStyle w:val="VerbatimChar"/>
        </w:rPr>
        <w:t>drain_done</w:t>
      </w:r>
      <w:r>
        <w:rPr/>
        <w:t xml:space="preserve"> pulses one cycle after the B handshake.</w:t>
      </w:r>
      <w:bookmarkEnd w:id="358"/>
      <w:r>
        <w:br w:type="page"/>
      </w:r>
    </w:p>
    <w:p>
      <w:pPr>
        <w:pStyle w:val="Heading2"/>
        <w:pBdr>
          <w:bottom w:val="single" w:sz="12" w:space="0" w:color="B87333"/>
        </w:pBdr>
        <w:spacing w:before="280" w:after="80"/>
        <w:rPr/>
      </w:pPr>
      <w:bookmarkStart w:id="359" w:name="__RefHeading___Toc21228_949248236"/>
      <w:bookmarkStart w:id="360" w:name="single-outstanding"/>
      <w:bookmarkEnd w:id="359"/>
      <w:r>
        <w:rPr>
          <w:rStyle w:val="SectionNumber"/>
          <w:b/>
          <w:color w:val="B87333"/>
          <w:sz w:val="28"/>
        </w:rPr>
        <w:t>17.3</w:t>
      </w:r>
      <w:r>
        <w:rPr>
          <w:b/>
          <w:color w:val="B87333"/>
          <w:sz w:val="28"/>
        </w:rPr>
        <w:tab/>
        <w:t>Single Outstanding</w:t>
      </w:r>
    </w:p>
    <w:p>
      <w:pPr>
        <w:pStyle w:val="FirstParagraph"/>
        <w:rPr/>
      </w:pPr>
      <w:r>
        <w:rPr>
          <w:sz w:val="20"/>
        </w:rPr>
        <w:t xml:space="preserve">There is at most one AR transaction and one AW transaction in flight at any time because the blocking pipeline does not launch a new miss until the previous one completes. No reorder buffer is needed inside </w:t>
      </w:r>
      <w:r>
        <w:rPr>
          <w:rStyle w:val="VerbatimChar"/>
          <w:sz w:val="20"/>
        </w:rPr>
        <w:t>l1_fill</w:t>
      </w:r>
      <w:r>
        <w:rPr>
          <w:sz w:val="20"/>
        </w:rPr>
        <w:t xml:space="preserve"> or </w:t>
      </w:r>
      <w:r>
        <w:rPr>
          <w:rStyle w:val="VerbatimChar"/>
          <w:sz w:val="20"/>
        </w:rPr>
        <w:t>l1_drain</w:t>
      </w:r>
      <w:r>
        <w:rPr>
          <w:sz w:val="20"/>
        </w:rPr>
        <w:t>.</w:t>
      </w:r>
    </w:p>
    <w:p>
      <w:pPr>
        <w:pStyle w:val="Normal"/>
        <w:rPr/>
      </w:pPr>
      <w:r>
        <w:rPr/>
        <mc:AlternateContent>
          <mc:Choice Requires="wps">
            <w:drawing>
              <wp:inline distT="0" distB="0" distL="0" distR="0">
                <wp:extent cx="5943600" cy="19050"/>
                <wp:effectExtent l="0" t="0" r="0" b="0"/>
                <wp:docPr id="172" name=""/>
                <a:graphic xmlns:a="http://schemas.openxmlformats.org/drawingml/2006/main">
                  <a:graphicData uri="http://schemas.microsoft.com/office/word/2010/wordprocessingShape">
                    <wps:wsp>
                      <wps:cNvSpPr/>
                      <wps:nvSpPr>
                        <wps:cNvPr id="1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61" w:name="fabric-axi4-master-timing"/>
      <w:bookmarkStart w:id="362" w:name="single-outstanding"/>
      <w:r>
        <w:rPr/>
        <mc:AlternateContent>
          <mc:Choice Requires="wps">
            <w:drawing>
              <wp:inline distT="0" distB="0" distL="0" distR="0">
                <wp:extent cx="5943600"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1"/>
      <w:bookmarkEnd w:id="362"/>
      <w:r>
        <w:br w:type="page"/>
      </w:r>
    </w:p>
    <w:p>
      <w:pPr>
        <w:pStyle w:val="Heading1"/>
        <w:shd w:val="clear" w:color="auto" w:fill="404040"/>
        <w:spacing w:before="360" w:after="120"/>
        <w:rPr/>
      </w:pPr>
      <w:bookmarkStart w:id="363" w:name="__RefHeading___Toc21230_949248236"/>
      <w:bookmarkStart w:id="364" w:name="fabric-ace-master-timing"/>
      <w:bookmarkEnd w:id="363"/>
      <w:r>
        <w:rPr>
          <w:rStyle w:val="SectionNumber"/>
          <w:b/>
          <w:color w:val="FFFFFF"/>
          <w:sz w:val="32"/>
        </w:rPr>
        <w:t>18</w:t>
      </w:r>
      <w:r>
        <w:rPr>
          <w:b/>
          <w:color w:val="FFFFFF"/>
          <w:sz w:val="32"/>
        </w:rPr>
        <w:tab/>
        <w:t>Fabric ACE Master Timing</w:t>
      </w:r>
    </w:p>
    <w:p>
      <w:pPr>
        <w:pStyle w:val="FirstParagraph"/>
        <w:rPr/>
      </w:pPr>
      <w:r>
        <w:rPr>
          <w:sz w:val="20"/>
        </w:rPr>
        <w:t xml:space="preserve">The </w:t>
      </w:r>
      <w:r>
        <w:rPr>
          <w:rStyle w:val="VerbatimChar"/>
          <w:sz w:val="20"/>
        </w:rPr>
        <w:t>amber_ace</w:t>
      </w:r>
      <w:r>
        <w:rPr>
          <w:sz w:val="20"/>
        </w:rPr>
        <w:t xml:space="preserve"> onyx-rig top uses the house </w:t>
      </w:r>
      <w:r>
        <w:rPr>
          <w:rStyle w:val="VerbatimChar"/>
          <w:sz w:val="20"/>
        </w:rPr>
        <w:t>axi4ace_master_rd</w:t>
      </w:r>
      <w:r>
        <w:rPr>
          <w:sz w:val="20"/>
        </w:rPr>
        <w:t xml:space="preserve"> and </w:t>
      </w:r>
      <w:r>
        <w:rPr>
          <w:rStyle w:val="VerbatimChar"/>
          <w:sz w:val="20"/>
        </w:rPr>
        <w:t>axi4ace_master_wr</w:t>
      </w:r>
      <w:r>
        <w:rPr>
          <w:sz w:val="20"/>
        </w:rPr>
        <w:t xml:space="preserve"> wrappers. The timing is identical to the AXI4 case except for the </w:t>
      </w:r>
      <w:r>
        <w:rPr>
          <w:rStyle w:val="VerbatimChar"/>
          <w:sz w:val="20"/>
        </w:rPr>
        <w:t>ARSNOOP</w:t>
      </w:r>
      <w:r>
        <w:rPr>
          <w:sz w:val="20"/>
        </w:rPr>
        <w:t>/</w:t>
      </w:r>
      <w:r>
        <w:rPr>
          <w:rStyle w:val="VerbatimChar"/>
          <w:sz w:val="20"/>
        </w:rPr>
        <w:t>AWSNOOP</w:t>
      </w:r>
      <w:r>
        <w:rPr>
          <w:sz w:val="20"/>
        </w:rPr>
        <w:t xml:space="preserve"> fields, the constant </w:t>
      </w:r>
      <w:r>
        <w:rPr>
          <w:rStyle w:val="VerbatimChar"/>
          <w:sz w:val="20"/>
        </w:rPr>
        <w:t>AxDOMAIN</w:t>
      </w:r>
      <w:r>
        <w:rPr>
          <w:sz w:val="20"/>
        </w:rPr>
        <w:t>/</w:t>
      </w:r>
      <w:r>
        <w:rPr>
          <w:rStyle w:val="VerbatimChar"/>
          <w:sz w:val="20"/>
        </w:rPr>
        <w:t>AxBAR</w:t>
      </w:r>
      <w:r>
        <w:rPr>
          <w:sz w:val="20"/>
        </w:rPr>
        <w:t xml:space="preserve"> fields, the 4-bit </w:t>
      </w:r>
      <w:r>
        <w:rPr>
          <w:rStyle w:val="VerbatimChar"/>
          <w:sz w:val="20"/>
        </w:rPr>
        <w:t>RRESP</w:t>
      </w:r>
      <w:r>
        <w:rPr>
          <w:sz w:val="20"/>
        </w:rPr>
        <w:t xml:space="preserve">, and the auto-pulsed </w:t>
      </w:r>
      <w:r>
        <w:rPr>
          <w:rStyle w:val="VerbatimChar"/>
          <w:sz w:val="20"/>
        </w:rPr>
        <w:t>RACK</w:t>
      </w:r>
      <w:r>
        <w:rPr>
          <w:sz w:val="20"/>
        </w:rPr>
        <w:t>/</w:t>
      </w:r>
      <w:r>
        <w:rPr>
          <w:rStyle w:val="VerbatimChar"/>
          <w:sz w:val="20"/>
        </w:rPr>
        <w:t>WACK</w:t>
      </w:r>
      <w:r>
        <w:rPr>
          <w:sz w:val="20"/>
        </w:rPr>
        <w:t xml:space="preserve"> outputs (deprecated per ruling 2026-10-11 (Sean); removal tracked as amber A5).</w:t>
      </w:r>
      <w:r>
        <w:br w:type="page"/>
      </w:r>
    </w:p>
    <w:p>
      <w:pPr>
        <w:pStyle w:val="Heading2"/>
        <w:pBdr>
          <w:bottom w:val="single" w:sz="12" w:space="0" w:color="B87333"/>
        </w:pBdr>
        <w:spacing w:before="280" w:after="80"/>
        <w:rPr/>
      </w:pPr>
      <w:bookmarkStart w:id="365" w:name="__RefHeading___Toc21232_949248236"/>
      <w:bookmarkStart w:id="366" w:name="domain-barrier-and-read-response-fields"/>
      <w:bookmarkEnd w:id="365"/>
      <w:r>
        <w:rPr>
          <w:rStyle w:val="SectionNumber"/>
          <w:b/>
          <w:color w:val="B87333"/>
          <w:sz w:val="28"/>
        </w:rPr>
        <w:t>18.1</w:t>
      </w:r>
      <w:r>
        <w:rPr>
          <w:b/>
          <w:color w:val="B87333"/>
          <w:sz w:val="28"/>
        </w:rPr>
        <w:tab/>
        <w:t>Domain, Barrier and Read-Response Fields</w:t>
      </w:r>
    </w:p>
    <w:p>
      <w:pPr>
        <w:pStyle w:val="FirstParagraph"/>
        <w:rPr/>
      </w:pPr>
      <w:r>
        <w:rPr>
          <w:sz w:val="20"/>
        </w:rPr>
        <w:t xml:space="preserve">Every amber transaction is coherent and the onyx rig has one shareability domain, so </w:t>
      </w:r>
      <w:r>
        <w:rPr>
          <w:rStyle w:val="VerbatimChar"/>
          <w:sz w:val="20"/>
        </w:rPr>
        <w:t>amber_ace_top</w:t>
      </w:r>
      <w:r>
        <w:rPr>
          <w:sz w:val="20"/>
        </w:rPr>
        <w:t xml:space="preserve"> drives </w:t>
      </w:r>
      <w:r>
        <w:rPr>
          <w:rStyle w:val="VerbatimChar"/>
          <w:sz w:val="20"/>
        </w:rPr>
        <w:t>ARDOMAIN</w:t>
      </w:r>
      <w:r>
        <w:rPr>
          <w:sz w:val="20"/>
        </w:rPr>
        <w:t xml:space="preserve"> and </w:t>
      </w:r>
      <w:r>
        <w:rPr>
          <w:rStyle w:val="VerbatimChar"/>
          <w:sz w:val="20"/>
        </w:rPr>
        <w:t>AWDOMAIN</w:t>
      </w:r>
      <w:r>
        <w:rPr>
          <w:sz w:val="20"/>
        </w:rPr>
        <w:t xml:space="preserve"> to </w:t>
      </w:r>
      <w:r>
        <w:rPr>
          <w:rStyle w:val="VerbatimChar"/>
          <w:sz w:val="20"/>
        </w:rPr>
        <w:t>0b10</w:t>
      </w:r>
      <w:r>
        <w:rPr>
          <w:sz w:val="20"/>
        </w:rPr>
        <w:t xml:space="preserve"> (Outer Shareable), an encoding IHI 0022H Tables D3-7 and D3-8 permit for every Table 4.2 transaction type. Inner Shareable would also be legal on ACE, but ACE5 deprecates it. amber issues no barrier transactions (onyx D8), so </w:t>
      </w:r>
      <w:r>
        <w:rPr>
          <w:rStyle w:val="VerbatimChar"/>
          <w:sz w:val="20"/>
        </w:rPr>
        <w:t>ARBAR</w:t>
      </w:r>
      <w:r>
        <w:rPr>
          <w:sz w:val="20"/>
        </w:rPr>
        <w:t xml:space="preserve"> and </w:t>
      </w:r>
      <w:r>
        <w:rPr>
          <w:rStyle w:val="VerbatimChar"/>
          <w:sz w:val="20"/>
        </w:rPr>
        <w:t>AWBAR</w:t>
      </w:r>
      <w:r>
        <w:rPr>
          <w:sz w:val="20"/>
        </w:rPr>
        <w:t xml:space="preserve"> are </w:t>
      </w:r>
      <w:r>
        <w:rPr>
          <w:rStyle w:val="VerbatimChar"/>
          <w:sz w:val="20"/>
        </w:rPr>
        <w:t>0b00</w:t>
      </w:r>
      <w:r>
        <w:rPr>
          <w:sz w:val="20"/>
        </w:rPr>
        <w:t>, a normal access that respects barriers.</w:t>
      </w:r>
    </w:p>
    <w:p>
      <w:pPr>
        <w:pStyle w:val="BodyText"/>
        <w:rPr/>
      </w:pPr>
      <w:r>
        <w:rPr>
          <w:rStyle w:val="VerbatimChar"/>
          <w:sz w:val="20"/>
        </w:rPr>
        <w:t>RRESP</w:t>
      </w:r>
      <w:r>
        <w:rPr>
          <w:sz w:val="20"/>
        </w:rPr>
        <w:t xml:space="preserve"> is 4 bits on an ACE read (IHI 0022H §D2.1.3, Table D3-14). </w:t>
      </w:r>
      <w:r>
        <w:rPr>
          <w:rStyle w:val="VerbatimChar"/>
          <w:sz w:val="20"/>
        </w:rPr>
        <w:t>RRESP[1:0]</w:t>
      </w:r>
      <w:r>
        <w:rPr>
          <w:sz w:val="20"/>
        </w:rPr>
        <w:t xml:space="preserve"> reaches the fill engine as before. </w:t>
      </w:r>
      <w:r>
        <w:rPr>
          <w:rStyle w:val="VerbatimChar"/>
          <w:sz w:val="20"/>
        </w:rPr>
        <w:t>RRESP[3:2]</w:t>
      </w:r>
      <w:r>
        <w:rPr>
          <w:sz w:val="20"/>
        </w:rPr>
        <w:t xml:space="preserve"> (IsShared, PassDirty) is honoured since issue #106 (commit </w:t>
      </w:r>
      <w:r>
        <w:rPr>
          <w:rStyle w:val="VerbatimChar"/>
          <w:sz w:val="20"/>
        </w:rPr>
        <w:t>2594d73bb</w:t>
      </w:r>
      <w:r>
        <w:rPr>
          <w:sz w:val="20"/>
        </w:rPr>
        <w:t xml:space="preserve">): the 4-bit response travels into </w:t>
      </w:r>
      <w:r>
        <w:rPr>
          <w:rStyle w:val="VerbatimChar"/>
          <w:sz w:val="20"/>
        </w:rPr>
        <w:t>l1_fill</w:t>
      </w:r>
      <w:r>
        <w:rPr>
          <w:sz w:val="20"/>
        </w:rPr>
        <w:t xml:space="preserve">, and </w:t>
      </w:r>
      <w:r>
        <w:rPr>
          <w:rStyle w:val="VerbatimChar"/>
          <w:sz w:val="20"/>
        </w:rPr>
        <w:t>FILL_WRITE</w:t>
      </w:r>
      <w:r>
        <w:rPr>
          <w:sz w:val="20"/>
        </w:rPr>
        <w:t xml:space="preserve"> installs </w:t>
      </w:r>
      <w:r>
        <w:rPr>
          <w:b/>
          <w:bCs/>
          <w:sz w:val="20"/>
        </w:rPr>
        <w:t>M</w:t>
      </w:r>
      <w:r>
        <w:rPr>
          <w:sz w:val="20"/>
        </w:rPr>
        <w:t xml:space="preserve"> when </w:t>
      </w:r>
      <w:r>
        <w:rPr>
          <w:rStyle w:val="VerbatimChar"/>
          <w:sz w:val="20"/>
        </w:rPr>
        <w:t>PassDirty = 1</w:t>
      </w:r>
      <w:r>
        <w:rPr>
          <w:sz w:val="20"/>
        </w:rPr>
        <w:t xml:space="preserve"> (S otherwise) — a received dirty line keeps its write-back responsibility instead of being silently cleaned. The default install state still comes from the request class: </w:t>
      </w:r>
      <w:r>
        <w:rPr>
          <w:rStyle w:val="VerbatimChar"/>
          <w:sz w:val="20"/>
        </w:rPr>
        <w:t>ReadShared</w:t>
      </w:r>
      <w:r>
        <w:rPr>
          <w:sz w:val="20"/>
        </w:rPr>
        <w:t xml:space="preserve"> installs S and </w:t>
      </w:r>
      <w:r>
        <w:rPr>
          <w:rStyle w:val="VerbatimChar"/>
          <w:sz w:val="20"/>
        </w:rPr>
        <w:t>ReadUnique</w:t>
      </w:r>
      <w:r>
        <w:rPr>
          <w:sz w:val="20"/>
        </w:rPr>
        <w:t xml:space="preserve"> installs M. To make the PassDirty contract reachable, read misses now issue </w:t>
      </w:r>
      <w:r>
        <w:rPr>
          <w:rStyle w:val="VerbatimChar"/>
          <w:sz w:val="20"/>
        </w:rPr>
        <w:t>ReadNotSharedDirty</w:t>
      </w:r>
      <w:r>
        <w:rPr>
          <w:sz w:val="20"/>
        </w:rPr>
        <w:t xml:space="preserve"> (the IHI 0022H transaction defined for exactly this MESI case); the pre-#106 worry — a manager passing </w:t>
      </w:r>
      <w:r>
        <w:rPr>
          <w:rStyle w:val="VerbatimChar"/>
          <w:sz w:val="20"/>
        </w:rPr>
        <w:t>PassDirty = 1</w:t>
      </w:r>
      <w:r>
        <w:rPr>
          <w:sz w:val="20"/>
        </w:rPr>
        <w:t xml:space="preserve"> on a plain </w:t>
      </w:r>
      <w:r>
        <w:rPr>
          <w:rStyle w:val="VerbatimChar"/>
          <w:sz w:val="20"/>
        </w:rPr>
        <w:t>ReadShared</w:t>
      </w:r>
      <w:r>
        <w:rPr>
          <w:sz w:val="20"/>
        </w:rPr>
        <w:t xml:space="preserve"> — is now handled rather than relied against. The port contract is stated here: </w:t>
      </w:r>
      <w:r>
        <w:rPr>
          <w:rStyle w:val="VerbatimChar"/>
          <w:sz w:val="20"/>
        </w:rPr>
        <w:t>l1_fill</w:t>
      </w:r>
      <w:r>
        <w:rPr>
          <w:sz w:val="20"/>
        </w:rPr>
        <w:t xml:space="preserve"> receives </w:t>
      </w:r>
      <w:r>
        <w:rPr>
          <w:rStyle w:val="VerbatimChar"/>
          <w:sz w:val="20"/>
        </w:rPr>
        <w:t>fill_pass_dirty</w:t>
      </w:r>
      <w:r>
        <w:rPr>
          <w:sz w:val="20"/>
        </w:rPr>
        <w:t xml:space="preserve"> from the read transport and forwards the installed state to </w:t>
      </w:r>
      <w:r>
        <w:rPr>
          <w:rStyle w:val="VerbatimChar"/>
          <w:sz w:val="20"/>
        </w:rPr>
        <w:t>l1_control</w:t>
      </w:r>
      <w:r>
        <w:rPr>
          <w:sz w:val="20"/>
        </w:rPr>
        <w:t>.</w:t>
      </w:r>
      <w:bookmarkEnd w:id="366"/>
      <w:r>
        <w:br w:type="page"/>
      </w:r>
    </w:p>
    <w:p>
      <w:pPr>
        <w:pStyle w:val="Heading2"/>
        <w:pBdr>
          <w:bottom w:val="single" w:sz="12" w:space="0" w:color="B87333"/>
        </w:pBdr>
        <w:spacing w:before="280" w:after="80"/>
        <w:rPr/>
      </w:pPr>
      <w:bookmarkStart w:id="367" w:name="__RefHeading___Toc21234_949248236"/>
      <w:bookmarkStart w:id="368" w:name="read-transactions"/>
      <w:bookmarkEnd w:id="367"/>
      <w:r>
        <w:rPr>
          <w:rStyle w:val="SectionNumber"/>
          <w:b/>
          <w:color w:val="B87333"/>
          <w:sz w:val="28"/>
        </w:rPr>
        <w:t>18.2</w:t>
      </w:r>
      <w:r>
        <w:rPr>
          <w:b/>
          <w:color w:val="B87333"/>
          <w:sz w:val="28"/>
        </w:rPr>
        <w:tab/>
        <w:t>Read Transactions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Cache event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ACE transaction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fub_axi_arsnoop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miss, shared intent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ReadNotSharedDirty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ReadNotSharedDirty</w:t>
            </w:r>
            <w:r>
              <w:rPr>
                <w:rFonts w:eastAsia="Cambria" w:cs=""/>
                <w:kern w:val="0"/>
                <w:sz w:val="24"/>
                <w:szCs w:val="24"/>
                <w:lang w:val="en-US" w:eastAsia="en-US" w:bidi="ar-SA"/>
              </w:rPr>
              <w:t xml:space="preserve"> encoding (0x3) — issue #106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miss, exclusive intent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ReadUnique</w:t>
            </w:r>
            <w:r>
              <w:rPr>
                <w:rFonts w:eastAsia="Cambria" w:cs=""/>
                <w:kern w:val="0"/>
                <w:sz w:val="24"/>
                <w:szCs w:val="24"/>
                <w:lang w:val="en-US" w:eastAsia="en-US" w:bidi="ar-SA"/>
              </w:rPr>
              <w:t xml:space="preserve"> encoding (0x7)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upgrade: write to Shared 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CleanUnique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CleanUnique</w:t>
            </w:r>
            <w:r>
              <w:rPr>
                <w:rFonts w:eastAsia="Cambria" w:cs=""/>
                <w:kern w:val="0"/>
                <w:sz w:val="24"/>
                <w:szCs w:val="24"/>
                <w:lang w:val="en-US" w:eastAsia="en-US" w:bidi="ar-SA"/>
              </w:rPr>
              <w:t xml:space="preserve"> encoding (0xB) — AR channel, issue #106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upgrade: write to Invalid line (whole 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MakeUnique</w:t>
            </w:r>
            <w:r>
              <w:rPr>
                <w:rFonts w:eastAsia="Cambria" w:cs=""/>
                <w:kern w:val="0"/>
                <w:sz w:val="24"/>
                <w:szCs w:val="24"/>
                <w:lang w:val="en-US" w:eastAsia="en-US" w:bidi="ar-SA"/>
              </w:rPr>
              <w:t xml:space="preserve"> encoding (0xC) — AR channel, issue #106</w:t>
            </w:r>
          </w:p>
        </w:tc>
      </w:tr>
    </w:tbl>
    <w:p>
      <w:pPr>
        <w:pStyle w:val="BodyText"/>
        <w:rPr/>
      </w:pPr>
      <w:r>
        <w:rPr>
          <w:rStyle w:val="VerbatimChar"/>
          <w:sz w:val="20"/>
        </w:rPr>
        <w:t>RACK</w:t>
      </w:r>
      <w:r>
        <w:rPr>
          <w:sz w:val="20"/>
        </w:rPr>
        <w:t xml:space="preserve"> is auto-pulsed one cycle after </w:t>
      </w:r>
      <w:r>
        <w:rPr>
          <w:rStyle w:val="VerbatimChar"/>
          <w:sz w:val="20"/>
        </w:rPr>
        <w:t>RLAST</w:t>
      </w:r>
      <w:r>
        <w:rPr>
          <w:sz w:val="20"/>
        </w:rPr>
        <w:t xml:space="preserve"> is accepted (deprecated per ruling 2026-10-11 (Sean); removal tracked as amber A5). </w:t>
      </w:r>
      <w:r>
        <w:rPr>
          <w:rStyle w:val="VerbatimChar"/>
          <w:sz w:val="20"/>
        </w:rPr>
        <w:t>amber_ace_issue</w:t>
      </w:r>
      <w:r>
        <w:rPr>
          <w:sz w:val="20"/>
        </w:rPr>
        <w:t xml:space="preserve"> supplies </w:t>
      </w:r>
      <w:r>
        <w:rPr>
          <w:rStyle w:val="VerbatimChar"/>
          <w:sz w:val="20"/>
        </w:rPr>
        <w:t>fub_axi_arsnoop</w:t>
      </w:r>
      <w:r>
        <w:rPr>
          <w:sz w:val="20"/>
        </w:rPr>
        <w:t xml:space="preserve">; </w:t>
      </w:r>
      <w:r>
        <w:rPr>
          <w:rStyle w:val="VerbatimChar"/>
          <w:sz w:val="20"/>
        </w:rPr>
        <w:t>l1_fill</w:t>
      </w:r>
      <w:r>
        <w:rPr>
          <w:sz w:val="20"/>
        </w:rPr>
        <w:t xml:space="preserve"> supplies address, length, size, and burst.</w:t>
      </w:r>
      <w:bookmarkEnd w:id="368"/>
      <w:r>
        <w:br w:type="page"/>
      </w:r>
    </w:p>
    <w:p>
      <w:pPr>
        <w:pStyle w:val="Heading2"/>
        <w:pBdr>
          <w:bottom w:val="single" w:sz="12" w:space="0" w:color="B87333"/>
        </w:pBdr>
        <w:spacing w:before="280" w:after="80"/>
        <w:rPr/>
      </w:pPr>
      <w:bookmarkStart w:id="369" w:name="__RefHeading___Toc21236_949248236"/>
      <w:bookmarkStart w:id="370" w:name="write-transactions"/>
      <w:bookmarkEnd w:id="369"/>
      <w:r>
        <w:rPr>
          <w:rStyle w:val="SectionNumber"/>
          <w:b/>
          <w:color w:val="B87333"/>
          <w:sz w:val="28"/>
        </w:rPr>
        <w:t>18.3</w:t>
      </w:r>
      <w:r>
        <w:rPr>
          <w:b/>
          <w:color w:val="B87333"/>
          <w:sz w:val="28"/>
        </w:rPr>
        <w:tab/>
        <w:t>Write Transactions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Cache event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ACE transaction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fub_axi_awsnoop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eviction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WriteBack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WriteBack</w:t>
            </w:r>
            <w:r>
              <w:rPr>
                <w:rFonts w:eastAsia="Cambria" w:cs=""/>
                <w:kern w:val="0"/>
                <w:sz w:val="24"/>
                <w:szCs w:val="24"/>
                <w:lang w:val="en-US" w:eastAsia="en-US" w:bidi="ar-SA"/>
              </w:rPr>
              <w:t xml:space="preserve"> encoding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eviction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Evict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Evict</w:t>
            </w:r>
            <w:r>
              <w:rPr>
                <w:rFonts w:eastAsia="Cambria" w:cs=""/>
                <w:kern w:val="0"/>
                <w:sz w:val="24"/>
                <w:szCs w:val="24"/>
                <w:lang w:val="en-US" w:eastAsia="en-US" w:bidi="ar-SA"/>
              </w:rPr>
              <w:t xml:space="preserve"> encoding</w:t>
            </w:r>
          </w:p>
        </w:tc>
      </w:tr>
    </w:tbl>
    <w:p>
      <w:pPr>
        <w:pStyle w:val="BodyText"/>
        <w:rPr/>
      </w:pPr>
      <w:r>
        <w:rPr>
          <w:rStyle w:val="VerbatimChar"/>
          <w:sz w:val="20"/>
        </w:rPr>
        <w:t>WACK</w:t>
      </w:r>
      <w:r>
        <w:rPr>
          <w:sz w:val="20"/>
        </w:rPr>
        <w:t xml:space="preserve"> is auto-pulsed one cycle after the B handshake (deprecated per ruling 2026-10-11 (Sean); removal tracked as amber A5). Since issue #106 (commit </w:t>
      </w:r>
      <w:r>
        <w:rPr>
          <w:rStyle w:val="VerbatimChar"/>
          <w:sz w:val="20"/>
        </w:rPr>
        <w:t>2594d73bb</w:t>
      </w:r>
      <w:r>
        <w:rPr>
          <w:sz w:val="20"/>
        </w:rPr>
        <w:t xml:space="preserve">), </w:t>
      </w:r>
      <w:r>
        <w:rPr>
          <w:rStyle w:val="VerbatimChar"/>
          <w:sz w:val="20"/>
        </w:rPr>
        <w:t>CleanUnique</w:t>
      </w:r>
      <w:r>
        <w:rPr>
          <w:sz w:val="20"/>
        </w:rPr>
        <w:t xml:space="preserve"> and </w:t>
      </w:r>
      <w:r>
        <w:rPr>
          <w:rStyle w:val="VerbatimChar"/>
          <w:sz w:val="20"/>
        </w:rPr>
        <w:t>MakeUnique</w:t>
      </w:r>
      <w:r>
        <w:rPr>
          <w:sz w:val="20"/>
        </w:rPr>
        <w:t xml:space="preserve"> are </w:t>
      </w:r>
      <w:r>
        <w:rPr>
          <w:b/>
          <w:bCs/>
          <w:sz w:val="20"/>
        </w:rPr>
        <w:t>AR-channel</w:t>
      </w:r>
      <w:r>
        <w:rPr>
          <w:sz w:val="20"/>
        </w:rPr>
        <w:t xml:space="preserve"> transactions with the spec encodings (0xB/0xC) — they share the read transport and carry no W data. </w:t>
      </w:r>
      <w:r>
        <w:rPr>
          <w:rStyle w:val="VerbatimChar"/>
          <w:sz w:val="20"/>
        </w:rPr>
        <w:t>WriteBack</w:t>
      </w:r>
      <w:r>
        <w:rPr>
          <w:sz w:val="20"/>
        </w:rPr>
        <w:t xml:space="preserve"> is an AW+W burst with the dirty victim data; </w:t>
      </w:r>
      <w:r>
        <w:rPr>
          <w:rStyle w:val="VerbatimChar"/>
          <w:sz w:val="20"/>
        </w:rPr>
        <w:t>Evict</w:t>
      </w:r>
      <w:r>
        <w:rPr>
          <w:sz w:val="20"/>
        </w:rPr>
        <w:t xml:space="preserve"> is AW-only with no W data.</w:t>
      </w:r>
      <w:bookmarkEnd w:id="370"/>
      <w:r>
        <w:br w:type="page"/>
      </w:r>
    </w:p>
    <w:p>
      <w:pPr>
        <w:pStyle w:val="Heading2"/>
        <w:pBdr>
          <w:bottom w:val="single" w:sz="12" w:space="0" w:color="B87333"/>
        </w:pBdr>
        <w:spacing w:before="280" w:after="80"/>
        <w:rPr/>
      </w:pPr>
      <w:bookmarkStart w:id="371" w:name="__RefHeading___Toc21238_949248236"/>
      <w:bookmarkStart w:id="372" w:name="timing-example-readnotshareddirty-fill"/>
      <w:bookmarkEnd w:id="371"/>
      <w:r>
        <w:rPr>
          <w:rStyle w:val="SectionNumber"/>
          <w:b/>
          <w:color w:val="B87333"/>
          <w:sz w:val="28"/>
        </w:rPr>
        <w:t>18.4</w:t>
      </w:r>
      <w:r>
        <w:rPr>
          <w:b/>
          <w:color w:val="B87333"/>
          <w:sz w:val="28"/>
        </w:rPr>
        <w:tab/>
        <w:t>Timing Example: ReadNotSharedDirty Fill</w:t>
      </w:r>
    </w:p>
    <w:p>
      <w:pPr>
        <w:pStyle w:val="SourceCode"/>
        <w:rPr/>
      </w:pPr>
      <w:r>
        <w:rPr>
          <w:rStyle w:val="VerbatimChar"/>
        </w:rPr>
        <w:t>Cycle :  0   1   2   3   4   5   6</w:t>
      </w:r>
      <w:r>
        <w:rPr/>
        <w:br/>
      </w:r>
      <w:r>
        <w:rPr>
          <w:rStyle w:val="VerbatimChar"/>
        </w:rPr>
        <w:t>AR_v  :  1   0   0   0   0   0   0</w:t>
      </w:r>
      <w:r>
        <w:rPr/>
        <w:br/>
      </w:r>
      <w:r>
        <w:rPr>
          <w:rStyle w:val="VerbatimChar"/>
        </w:rPr>
        <w:t>AR_r  :  1   0   0   0   0   0   0   &lt;- AR handshake, ARSNOOP=ReadNotSharedDirty (0x3, issue #106)</w:t>
      </w:r>
      <w:r>
        <w:rPr/>
        <w:br/>
      </w:r>
      <w:r>
        <w:rPr>
          <w:rStyle w:val="VerbatimChar"/>
        </w:rPr>
        <w:t>R_v   :  0   0   0   1   1   1   0</w:t>
      </w:r>
      <w:r>
        <w:rPr/>
        <w:br/>
      </w:r>
      <w:r>
        <w:rPr>
          <w:rStyle w:val="VerbatimChar"/>
        </w:rPr>
        <w:t>R_r   :  0   0   0   1   1   1   0</w:t>
      </w:r>
      <w:r>
        <w:rPr/>
        <w:br/>
      </w:r>
      <w:r>
        <w:rPr>
          <w:rStyle w:val="VerbatimChar"/>
        </w:rPr>
        <w:t>last  :  0   0   0   0   0   1   0</w:t>
      </w:r>
      <w:r>
        <w:rPr/>
        <w:br/>
      </w:r>
      <w:r>
        <w:rPr>
          <w:rStyle w:val="VerbatimChar"/>
        </w:rPr>
        <w:t>rack  :  0   0   0   0   0   0   1   &lt;- auto-pulsed</w:t>
      </w:r>
      <w:bookmarkEnd w:id="372"/>
      <w:r>
        <w:br w:type="page"/>
      </w:r>
    </w:p>
    <w:p>
      <w:pPr>
        <w:pStyle w:val="Heading2"/>
        <w:pBdr>
          <w:bottom w:val="single" w:sz="12" w:space="0" w:color="B87333"/>
        </w:pBdr>
        <w:spacing w:before="280" w:after="80"/>
        <w:rPr/>
      </w:pPr>
      <w:bookmarkStart w:id="373" w:name="__RefHeading___Toc21240_949248236"/>
      <w:bookmarkStart w:id="374" w:name="timing-example-writeback-drain"/>
      <w:bookmarkEnd w:id="373"/>
      <w:r>
        <w:rPr>
          <w:rStyle w:val="SectionNumber"/>
          <w:b/>
          <w:color w:val="B87333"/>
          <w:sz w:val="28"/>
        </w:rPr>
        <w:t>18.5</w:t>
      </w:r>
      <w:r>
        <w:rPr>
          <w:b/>
          <w:color w:val="B87333"/>
          <w:sz w:val="28"/>
        </w:rPr>
        <w:tab/>
        <w:t>Timing Example: WriteBack Drain</w:t>
      </w:r>
    </w:p>
    <w:p>
      <w:pPr>
        <w:pStyle w:val="SourceCode"/>
        <w:rPr/>
      </w:pPr>
      <w:r>
        <w:rPr>
          <w:rStyle w:val="VerbatimChar"/>
        </w:rPr>
        <w:t>Cycle :  0   1   2   3   4   5   6</w:t>
      </w:r>
      <w:r>
        <w:rPr/>
        <w:br/>
      </w:r>
      <w:r>
        <w:rPr>
          <w:rStyle w:val="VerbatimChar"/>
        </w:rPr>
        <w:t>AW_v  :  1   0   0   0   0   0   0</w:t>
      </w:r>
      <w:r>
        <w:rPr/>
        <w:br/>
      </w:r>
      <w:r>
        <w:rPr>
          <w:rStyle w:val="VerbatimChar"/>
        </w:rPr>
        <w:t>AW_r  :  1   0   0   0   0   0   0   &lt;- AW handshake, AWSNOOP=WriteBack</w:t>
      </w:r>
      <w:r>
        <w:rPr/>
        <w:br/>
      </w:r>
      <w:r>
        <w:rPr>
          <w:rStyle w:val="VerbatimChar"/>
        </w:rPr>
        <w:t>W_v   :  0   1   1   1   0   0   0</w:t>
      </w:r>
      <w:r>
        <w:rPr/>
        <w:br/>
      </w:r>
      <w:r>
        <w:rPr>
          <w:rStyle w:val="VerbatimChar"/>
        </w:rPr>
        <w:t>W_r   :  0   1   1   1   0   0   0</w:t>
      </w:r>
      <w:r>
        <w:rPr/>
        <w:br/>
      </w:r>
      <w:r>
        <w:rPr>
          <w:rStyle w:val="VerbatimChar"/>
        </w:rPr>
        <w:t>last  :  0   0   0   1   0   0   0</w:t>
      </w:r>
      <w:r>
        <w:rPr/>
        <w:br/>
      </w:r>
      <w:r>
        <w:rPr>
          <w:rStyle w:val="VerbatimChar"/>
        </w:rPr>
        <w:t>B_v   :  0   0   0   0   0   1   0</w:t>
      </w:r>
      <w:r>
        <w:rPr/>
        <w:br/>
      </w:r>
      <w:r>
        <w:rPr>
          <w:rStyle w:val="VerbatimChar"/>
        </w:rPr>
        <w:t>B_r   :  0   0   0   0   0   1   0</w:t>
      </w:r>
      <w:r>
        <w:rPr/>
        <w:br/>
      </w:r>
      <w:r>
        <w:rPr>
          <w:rStyle w:val="VerbatimChar"/>
        </w:rPr>
        <w:t>wack  :  0   0   0   0   0   0   1   &lt;- auto-pulsed</w:t>
      </w:r>
    </w:p>
    <w:p>
      <w:pPr>
        <w:pStyle w:val="Normal"/>
        <w:rPr/>
      </w:pPr>
      <w:r>
        <w:rPr/>
        <mc:AlternateContent>
          <mc:Choice Requires="wps">
            <w:drawing>
              <wp:inline distT="0" distB="0" distL="0" distR="0">
                <wp:extent cx="5943600" cy="19050"/>
                <wp:effectExtent l="0" t="0" r="0" b="0"/>
                <wp:docPr id="176" name=""/>
                <a:graphic xmlns:a="http://schemas.openxmlformats.org/drawingml/2006/main">
                  <a:graphicData uri="http://schemas.microsoft.com/office/word/2010/wordprocessingShape">
                    <wps:wsp>
                      <wps:cNvSpPr/>
                      <wps:nvSpPr>
                        <wps:cNvPr id="1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5" w:name="fabric-ace-master-timing"/>
      <w:bookmarkStart w:id="376" w:name="timing-example-writeback-drain"/>
      <w:r>
        <w:rPr/>
        <mc:AlternateContent>
          <mc:Choice Requires="wps">
            <w:drawing>
              <wp:inline distT="0" distB="0" distL="0" distR="0">
                <wp:extent cx="5943600" cy="19050"/>
                <wp:effectExtent l="0" t="0" r="0" b="0"/>
                <wp:docPr id="178" name=""/>
                <a:graphic xmlns:a="http://schemas.openxmlformats.org/drawingml/2006/main">
                  <a:graphicData uri="http://schemas.microsoft.com/office/word/2010/wordprocessingShape">
                    <wps:wsp>
                      <wps:cNvSpPr/>
                      <wps:nvSpPr>
                        <wps:cNvPr id="1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5"/>
      <w:bookmarkEnd w:id="376"/>
      <w:r>
        <w:br w:type="page"/>
      </w:r>
    </w:p>
    <w:p>
      <w:pPr>
        <w:pStyle w:val="Heading1"/>
        <w:shd w:val="clear" w:color="auto" w:fill="404040"/>
        <w:spacing w:before="360" w:after="120"/>
        <w:rPr/>
      </w:pPr>
      <w:bookmarkStart w:id="377" w:name="__RefHeading___Toc21242_949248236"/>
      <w:bookmarkStart w:id="378" w:name="snoop-accdcr-timing-and-ordering"/>
      <w:bookmarkEnd w:id="377"/>
      <w:r>
        <w:rPr>
          <w:rStyle w:val="SectionNumber"/>
          <w:b/>
          <w:color w:val="FFFFFF"/>
          <w:sz w:val="32"/>
        </w:rPr>
        <w:t>19</w:t>
      </w:r>
      <w:r>
        <w:rPr>
          <w:b/>
          <w:color w:val="FFFFFF"/>
          <w:sz w:val="32"/>
        </w:rPr>
        <w:tab/>
        <w:t>Snoop AC/CD/CR Timing and Ordering</w:t>
      </w:r>
    </w:p>
    <w:p>
      <w:pPr>
        <w:pStyle w:val="Heading2"/>
        <w:pageBreakBefore w:val="false"/>
        <w:pBdr>
          <w:bottom w:val="single" w:sz="12" w:space="0" w:color="B87333"/>
        </w:pBdr>
        <w:spacing w:before="280" w:after="80"/>
        <w:rPr/>
      </w:pPr>
      <w:bookmarkStart w:id="379" w:name="__RefHeading___Toc21244_949248236"/>
      <w:bookmarkEnd w:id="379"/>
      <w:r>
        <w:rPr>
          <w:rStyle w:val="SectionNumber"/>
          <w:b/>
          <w:color w:val="B87333"/>
          <w:sz w:val="28"/>
        </w:rPr>
        <w:t>19.1</w:t>
      </w:r>
      <w:r>
        <w:rPr>
          <w:b/>
          <w:color w:val="B87333"/>
          <w:sz w:val="28"/>
        </w:rPr>
        <w:tab/>
        <w:t>External ACE Snoop Port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m_axi_acready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 handshake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line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m_axi_acsnoop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type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m_axi_cdready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 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handshake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data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CD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m_axi_crready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 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 handshake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5-bit response</w:t>
            </w:r>
            <w:bookmarkStart w:id="380" w:name="external-ace-snoop-port"/>
            <w:bookmarkEnd w:id="380"/>
          </w:p>
        </w:tc>
      </w:tr>
    </w:tbl>
    <w:p>
      <w:pPr>
        <w:pStyle w:val="Heading2"/>
        <w:pBdr>
          <w:bottom w:val="single" w:sz="12" w:space="0" w:color="B87333"/>
        </w:pBdr>
        <w:spacing w:before="280" w:after="80"/>
        <w:rPr/>
      </w:pPr>
      <w:r>
        <w:br w:type="page"/>
      </w:r>
      <w:bookmarkStart w:id="381" w:name="__RefHeading___Toc21246_949248236"/>
      <w:bookmarkEnd w:id="381"/>
      <w:r>
        <w:rPr>
          <w:rStyle w:val="SectionNumber"/>
          <w:b/>
          <w:color w:val="B87333"/>
          <w:sz w:val="28"/>
        </w:rPr>
        <w:t>19.2</w:t>
      </w:r>
      <w:r>
        <w:rPr>
          <w:b/>
          <w:color w:val="B87333"/>
          <w:sz w:val="28"/>
        </w:rPr>
        <w:tab/>
        <w:t>Transaction Sequence</w:t>
      </w:r>
    </w:p>
    <w:p>
      <w:pPr>
        <w:pStyle w:val="SourceCode"/>
        <w:rPr/>
      </w:pPr>
      <w:r>
        <w:rPr>
          <w:rStyle w:val="VerbatimChar"/>
        </w:rPr>
        <w:t>Cycle :  0   1   2   3   4   5   6   7</w:t>
      </w:r>
      <w:r>
        <w:rPr/>
        <w:br/>
      </w:r>
      <w:r>
        <w:rPr>
          <w:rStyle w:val="VerbatimChar"/>
        </w:rPr>
        <w:t>AC_v  :  1   0   0   0   0   0   0   0</w:t>
      </w:r>
      <w:r>
        <w:rPr/>
        <w:br/>
      </w:r>
      <w:r>
        <w:rPr>
          <w:rStyle w:val="VerbatimChar"/>
        </w:rPr>
        <w:t>AC_r  :  1   0   0   0   0   0   0   0   &lt;- AC handshake</w:t>
      </w:r>
      <w:r>
        <w:rPr/>
        <w:br/>
      </w:r>
      <w:r>
        <w:rPr>
          <w:rStyle w:val="VerbatimChar"/>
        </w:rPr>
        <w:t>lookup:      L0  L1</w:t>
      </w:r>
      <w:r>
        <w:rPr/>
        <w:br/>
      </w:r>
      <w:r>
        <w:rPr>
          <w:rStyle w:val="VerbatimChar"/>
        </w:rPr>
        <w:t>CD_v  :  0   0   0   1   1   1   0   0</w:t>
      </w:r>
      <w:r>
        <w:rPr/>
        <w:br/>
      </w:r>
      <w:r>
        <w:rPr>
          <w:rStyle w:val="VerbatimChar"/>
        </w:rPr>
        <w:t>CD_r  :  0   0   0   1   1   1   0   0</w:t>
      </w:r>
      <w:r>
        <w:rPr/>
        <w:br/>
      </w:r>
      <w:r>
        <w:rPr>
          <w:rStyle w:val="VerbatimChar"/>
        </w:rPr>
        <w:t>last  :  0   0   0   0   0   1   0   0</w:t>
      </w:r>
      <w:r>
        <w:rPr/>
        <w:br/>
      </w:r>
      <w:r>
        <w:rPr>
          <w:rStyle w:val="VerbatimChar"/>
        </w:rPr>
        <w:t>CR_v  :  0   0   0   0   0   0   1   0</w:t>
      </w:r>
      <w:r>
        <w:rPr/>
        <w:br/>
      </w:r>
      <w:r>
        <w:rPr>
          <w:rStyle w:val="VerbatimChar"/>
        </w:rPr>
        <w:t>CR_r  :  0   0   0   0   0   0   1   0   &lt;- CR after CDLAST</w:t>
      </w:r>
    </w:p>
    <w:p>
      <w:pPr>
        <w:pStyle w:val="Compact"/>
        <w:numPr>
          <w:ilvl w:val="0"/>
          <w:numId w:val="162"/>
        </w:numPr>
        <w:rPr/>
      </w:pPr>
      <w:r>
        <w:rPr/>
        <w:t>Cycle 0: AC handshake. The snoop address and type are captured.</w:t>
      </w:r>
    </w:p>
    <w:p>
      <w:pPr>
        <w:pStyle w:val="Compact"/>
        <w:numPr>
          <w:ilvl w:val="0"/>
          <w:numId w:val="163"/>
        </w:numPr>
        <w:rPr/>
      </w:pPr>
      <w:r>
        <w:rPr/>
        <w:t xml:space="preserve">Cycles 1–2: </w:t>
      </w:r>
      <w:r>
        <w:rPr>
          <w:rStyle w:val="VerbatimChar"/>
        </w:rPr>
        <w:t>l1_control</w:t>
      </w:r>
      <w:r>
        <w:rPr/>
        <w:t xml:space="preserve"> performs tag lookup on port B. If the line is M/E and the snoop requires data, it reads the data array port B.</w:t>
      </w:r>
    </w:p>
    <w:p>
      <w:pPr>
        <w:pStyle w:val="Compact"/>
        <w:numPr>
          <w:ilvl w:val="0"/>
          <w:numId w:val="164"/>
        </w:numPr>
        <w:rPr/>
      </w:pPr>
      <w:r>
        <w:rPr/>
        <w:t>Cycles 3–5: CD beats are driven and accepted.</w:t>
      </w:r>
    </w:p>
    <w:p>
      <w:pPr>
        <w:pStyle w:val="Compact"/>
        <w:numPr>
          <w:ilvl w:val="0"/>
          <w:numId w:val="165"/>
        </w:numPr>
        <w:rPr/>
      </w:pPr>
      <w:r>
        <w:rPr/>
        <w:t xml:space="preserve">Cycle 6: CR is asserted after </w:t>
      </w:r>
      <w:r>
        <w:rPr>
          <w:rStyle w:val="VerbatimChar"/>
        </w:rPr>
        <w:t>CDLAST</w:t>
      </w:r>
      <w:r>
        <w:rPr/>
        <w:t xml:space="preserve"> has been accepted.</w:t>
      </w:r>
    </w:p>
    <w:p>
      <w:pPr>
        <w:pStyle w:val="Compact"/>
        <w:numPr>
          <w:ilvl w:val="0"/>
          <w:numId w:val="166"/>
        </w:numPr>
        <w:rPr/>
      </w:pPr>
      <w:r>
        <w:rPr/>
        <w:t>Cycle 7: CR handshake completes; the adapter returns to idle.</w:t>
      </w:r>
      <w:r>
        <w:br w:type="page"/>
      </w:r>
    </w:p>
    <w:p>
      <w:pPr>
        <w:pStyle w:val="Heading2"/>
        <w:pBdr>
          <w:bottom w:val="single" w:sz="12" w:space="0" w:color="B87333"/>
        </w:pBdr>
        <w:spacing w:before="280" w:after="80"/>
        <w:rPr/>
      </w:pPr>
      <w:bookmarkStart w:id="382" w:name="__RefHeading___Toc21248_949248236"/>
      <w:bookmarkStart w:id="383" w:name="cr-after-cdlast-rule"/>
      <w:bookmarkEnd w:id="382"/>
      <w:r>
        <w:rPr>
          <w:rStyle w:val="SectionNumber"/>
          <w:b/>
          <w:color w:val="B87333"/>
          <w:sz w:val="28"/>
        </w:rPr>
        <w:t>19.3</w:t>
      </w:r>
      <w:r>
        <w:rPr>
          <w:b/>
          <w:color w:val="B87333"/>
          <w:sz w:val="28"/>
        </w:rPr>
        <w:tab/>
        <w:t>CR-After-CDLAST Rule</w:t>
      </w:r>
    </w:p>
    <w:p>
      <w:pPr>
        <w:pStyle w:val="FirstParagraph"/>
        <w:rPr/>
      </w:pPr>
      <w:r>
        <w:rPr>
          <w:rStyle w:val="VerbatimChar"/>
          <w:sz w:val="20"/>
        </w:rPr>
        <w:t>l1_snoop_resp</w:t>
      </w:r>
      <w:r>
        <w:rPr>
          <w:sz w:val="20"/>
        </w:rPr>
        <w:t xml:space="preserve"> holds </w:t>
      </w:r>
      <w:r>
        <w:rPr>
          <w:rStyle w:val="VerbatimChar"/>
          <w:sz w:val="20"/>
        </w:rPr>
        <w:t>m_axi_crvalid</w:t>
      </w:r>
      <w:r>
        <w:rPr>
          <w:sz w:val="20"/>
        </w:rPr>
        <w:t xml:space="preserve"> low until the last CD beat has been accepted. This is stronger than the minimum IHI0022 requirement but matches the family convention and the cocotb-framework 1.2.0 compliance checker. It also makes the gather logic simple: the manager sees one closed response at a time.</w:t>
      </w:r>
      <w:bookmarkEnd w:id="383"/>
      <w:r>
        <w:br w:type="page"/>
      </w:r>
    </w:p>
    <w:p>
      <w:pPr>
        <w:pStyle w:val="Heading2"/>
        <w:pBdr>
          <w:bottom w:val="single" w:sz="12" w:space="0" w:color="B87333"/>
        </w:pBdr>
        <w:spacing w:before="280" w:after="80"/>
        <w:rPr/>
      </w:pPr>
      <w:bookmarkStart w:id="384" w:name="__RefHeading___Toc21250_949248236"/>
      <w:bookmarkStart w:id="385" w:name="multiple-outstanding-snoops"/>
      <w:bookmarkEnd w:id="384"/>
      <w:r>
        <w:rPr>
          <w:rStyle w:val="SectionNumber"/>
          <w:b/>
          <w:color w:val="B87333"/>
          <w:sz w:val="28"/>
        </w:rPr>
        <w:t>19.4</w:t>
      </w:r>
      <w:r>
        <w:rPr>
          <w:b/>
          <w:color w:val="B87333"/>
          <w:sz w:val="28"/>
        </w:rPr>
        <w:tab/>
        <w:t>Multiple Outstanding Snoops</w:t>
      </w:r>
    </w:p>
    <w:p>
      <w:pPr>
        <w:pStyle w:val="FirstParagraph"/>
        <w:rPr/>
      </w:pPr>
      <w:r>
        <w:rPr>
          <w:sz w:val="20"/>
        </w:rPr>
        <w:t xml:space="preserve">The </w:t>
      </w:r>
      <w:r>
        <w:rPr>
          <w:rStyle w:val="VerbatimChar"/>
          <w:sz w:val="20"/>
        </w:rPr>
        <w:t>axi4ace_snoop_slave</w:t>
      </w:r>
      <w:r>
        <w:rPr>
          <w:sz w:val="20"/>
        </w:rPr>
        <w:t xml:space="preserve"> wrapper buffers up to </w:t>
      </w:r>
      <w:r>
        <w:rPr>
          <w:rStyle w:val="VerbatimChar"/>
          <w:sz w:val="20"/>
        </w:rPr>
        <w:t>SKID_DEPTH_AC</w:t>
      </w:r>
      <w:r>
        <w:rPr>
          <w:sz w:val="20"/>
        </w:rPr>
        <w:t xml:space="preserve"> snoops. However, </w:t>
      </w:r>
      <w:r>
        <w:rPr>
          <w:rStyle w:val="VerbatimChar"/>
          <w:sz w:val="20"/>
        </w:rPr>
        <w:t>l1_control</w:t>
      </w:r>
      <w:r>
        <w:rPr>
          <w:sz w:val="20"/>
        </w:rPr>
        <w:t xml:space="preserve"> processes them one at a time because it is a single FSM. Therefore the effective outstanding snoop count is 1 from the core’s perspective; the adapter FIFO absorbs bursts of AC arrivals.</w:t>
      </w:r>
      <w:bookmarkEnd w:id="385"/>
      <w:r>
        <w:br w:type="page"/>
      </w:r>
    </w:p>
    <w:p>
      <w:pPr>
        <w:pStyle w:val="Heading2"/>
        <w:pBdr>
          <w:bottom w:val="single" w:sz="12" w:space="0" w:color="B87333"/>
        </w:pBdr>
        <w:spacing w:before="280" w:after="80"/>
        <w:rPr/>
      </w:pPr>
      <w:bookmarkStart w:id="386" w:name="__RefHeading___Toc21252_949248236"/>
      <w:bookmarkStart w:id="387" w:name="ac-ready-backpressure"/>
      <w:bookmarkEnd w:id="386"/>
      <w:r>
        <w:rPr>
          <w:rStyle w:val="SectionNumber"/>
          <w:b/>
          <w:color w:val="B87333"/>
          <w:sz w:val="28"/>
        </w:rPr>
        <w:t>19.5</w:t>
      </w:r>
      <w:r>
        <w:rPr>
          <w:b/>
          <w:color w:val="B87333"/>
          <w:sz w:val="28"/>
        </w:rPr>
        <w:tab/>
        <w:t>AC Ready Backpressure</w:t>
      </w:r>
    </w:p>
    <w:p>
      <w:pPr>
        <w:pStyle w:val="FirstParagraph"/>
        <w:rPr/>
      </w:pPr>
      <w:r>
        <w:rPr>
          <w:rStyle w:val="VerbatimChar"/>
          <w:sz w:val="20"/>
        </w:rPr>
        <w:t>m_axi_acready</w:t>
      </w:r>
      <w:r>
        <w:rPr>
          <w:sz w:val="20"/>
        </w:rPr>
        <w:t xml:space="preserve"> is the skid-buffer </w:t>
      </w:r>
      <w:r>
        <w:rPr>
          <w:rStyle w:val="VerbatimChar"/>
          <w:sz w:val="20"/>
        </w:rPr>
        <w:t>wr_ready</w:t>
      </w:r>
      <w:r>
        <w:rPr>
          <w:sz w:val="20"/>
        </w:rPr>
        <w:t xml:space="preserve"> from </w:t>
      </w:r>
      <w:r>
        <w:rPr>
          <w:rStyle w:val="VerbatimChar"/>
          <w:sz w:val="20"/>
        </w:rPr>
        <w:t>axi4ace_snoop_slave</w:t>
      </w:r>
      <w:r>
        <w:rPr>
          <w:sz w:val="20"/>
        </w:rPr>
        <w:t>. It can be low when the AC skid is full. The manager must respect this; amber never drops a snoop address because the adapter buffers it.</w:t>
      </w:r>
    </w:p>
    <w:p>
      <w:pPr>
        <w:pStyle w:val="Normal"/>
        <w:rPr/>
      </w:pPr>
      <w:r>
        <w:rPr/>
        <mc:AlternateContent>
          <mc:Choice Requires="wps">
            <w:drawing>
              <wp:inline distT="0" distB="0" distL="0" distR="0">
                <wp:extent cx="5943600" cy="19050"/>
                <wp:effectExtent l="0" t="0" r="0" b="0"/>
                <wp:docPr id="180" name=""/>
                <a:graphic xmlns:a="http://schemas.openxmlformats.org/drawingml/2006/main">
                  <a:graphicData uri="http://schemas.microsoft.com/office/word/2010/wordprocessingShape">
                    <wps:wsp>
                      <wps:cNvSpPr/>
                      <wps:nvSpPr>
                        <wps:cNvPr id="1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8" w:name="snoop-accdcr-timing-and-ordering"/>
      <w:bookmarkStart w:id="389" w:name="ac-ready-backpressure"/>
      <w:r>
        <w:rPr/>
        <mc:AlternateContent>
          <mc:Choice Requires="wps">
            <w:drawing>
              <wp:inline distT="0" distB="0" distL="0" distR="0">
                <wp:extent cx="5943600" cy="19050"/>
                <wp:effectExtent l="0" t="0" r="0" b="0"/>
                <wp:docPr id="182" name=""/>
                <a:graphic xmlns:a="http://schemas.openxmlformats.org/drawingml/2006/main">
                  <a:graphicData uri="http://schemas.microsoft.com/office/word/2010/wordprocessingShape">
                    <wps:wsp>
                      <wps:cNvSpPr/>
                      <wps:nvSpPr>
                        <wps:cNvPr id="1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8"/>
      <w:bookmarkEnd w:id="389"/>
      <w:r>
        <w:br w:type="page"/>
      </w:r>
    </w:p>
    <w:p>
      <w:pPr>
        <w:pStyle w:val="Heading1"/>
        <w:shd w:val="clear" w:color="auto" w:fill="404040"/>
        <w:spacing w:before="360" w:after="120"/>
        <w:rPr/>
      </w:pPr>
      <w:bookmarkStart w:id="390" w:name="__RefHeading___Toc21254_949248236"/>
      <w:bookmarkStart w:id="391" w:name="monbus-event-emission-points"/>
      <w:bookmarkEnd w:id="390"/>
      <w:r>
        <w:rPr>
          <w:rStyle w:val="SectionNumber"/>
          <w:b/>
          <w:color w:val="FFFFFF"/>
          <w:sz w:val="32"/>
        </w:rPr>
        <w:t>20</w:t>
      </w:r>
      <w:r>
        <w:rPr>
          <w:b/>
          <w:color w:val="FFFFFF"/>
          <w:sz w:val="32"/>
        </w:rPr>
        <w:tab/>
        <w:t>MonBus Event Emission Points</w:t>
      </w:r>
    </w:p>
    <w:p>
      <w:pPr>
        <w:pStyle w:val="Heading2"/>
        <w:pageBreakBefore w:val="false"/>
        <w:pBdr>
          <w:bottom w:val="single" w:sz="12" w:space="0" w:color="B87333"/>
        </w:pBdr>
        <w:spacing w:before="280" w:after="80"/>
        <w:rPr/>
      </w:pPr>
      <w:bookmarkStart w:id="392" w:name="__RefHeading___Toc21256_949248236"/>
      <w:bookmarkStart w:id="393" w:name="packet-format-1"/>
      <w:bookmarkEnd w:id="392"/>
      <w:r>
        <w:rPr>
          <w:rStyle w:val="SectionNumber"/>
          <w:b/>
          <w:color w:val="B87333"/>
          <w:sz w:val="28"/>
        </w:rPr>
        <w:t>20.1</w:t>
      </w:r>
      <w:r>
        <w:rPr>
          <w:b/>
          <w:color w:val="B87333"/>
          <w:sz w:val="28"/>
        </w:rPr>
        <w:tab/>
        <w:t>Packet Format</w:t>
      </w:r>
    </w:p>
    <w:p>
      <w:pPr>
        <w:pStyle w:val="FirstParagraph"/>
        <w:rPr/>
      </w:pPr>
      <w:r>
        <w:rPr>
          <w:rStyle w:val="VerbatimChar"/>
          <w:sz w:val="20"/>
        </w:rPr>
        <w:t>l1_monlite</w:t>
      </w:r>
      <w:r>
        <w:rPr>
          <w:sz w:val="20"/>
        </w:rPr>
        <w:t xml:space="preserve"> emits standard 128-bit MonBus packets plus a 64-bit side-band timestamp. The packet layout is the house </w:t>
      </w:r>
      <w:r>
        <w:rPr>
          <w:rStyle w:val="VerbatimChar"/>
          <w:sz w:val="20"/>
        </w:rPr>
        <w:t>ocelus_common_pkg</w:t>
      </w:r>
      <w:r>
        <w:rPr>
          <w:sz w:val="20"/>
        </w:rPr>
        <w:t xml:space="preserve"> spec; the timestamp is sampled at the same cycle as the packet and held stable while </w:t>
      </w:r>
      <w:r>
        <w:rPr>
          <w:rStyle w:val="VerbatimChar"/>
          <w:sz w:val="20"/>
        </w:rPr>
        <w:t>mon_valid</w:t>
      </w:r>
      <w:r>
        <w:rPr>
          <w:sz w:val="20"/>
        </w:rPr>
        <w:t xml:space="preserve"> is high.</w:t>
      </w:r>
      <w:bookmarkEnd w:id="393"/>
      <w:r>
        <w:br w:type="page"/>
      </w:r>
    </w:p>
    <w:p>
      <w:pPr>
        <w:pStyle w:val="Heading2"/>
        <w:pBdr>
          <w:bottom w:val="single" w:sz="12" w:space="0" w:color="B87333"/>
        </w:pBdr>
        <w:spacing w:before="280" w:after="80"/>
        <w:rPr/>
      </w:pPr>
      <w:bookmarkStart w:id="394" w:name="__RefHeading___Toc21258_949248236"/>
      <w:bookmarkEnd w:id="394"/>
      <w:r>
        <w:rPr>
          <w:rStyle w:val="SectionNumber"/>
          <w:b/>
          <w:color w:val="B87333"/>
          <w:sz w:val="28"/>
        </w:rPr>
        <w:t>20.2</w:t>
      </w:r>
      <w:r>
        <w:rPr>
          <w:b/>
          <w:color w:val="B87333"/>
          <w:sz w:val="28"/>
        </w:rPr>
        <w:tab/>
        <w:t>Emission Timing</w:t>
      </w:r>
    </w:p>
    <w:p>
      <w:pPr>
        <w:pStyle w:val="FirstParagraph"/>
        <w:rPr/>
      </w:pPr>
      <w:r>
        <w:rPr>
          <w:sz w:val="20"/>
        </w:rPr>
        <w:t>Events are emitted as one-cycle pulses. The event class and payload are captured combinatorially from the control FSM state and registered at the emission point to avoid glitches.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79"/>
        <w:gridCol w:w="3303"/>
        <w:gridCol w:w="2478"/>
      </w:tblGrid>
      <w:tr>
        <w:trPr>
          <w:tblHeader w:val="true"/>
        </w:trPr>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class</w:t>
            </w:r>
          </w:p>
        </w:tc>
        <w:tc>
          <w:tcPr>
            <w:tcW w:w="3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Emit point</w:t>
            </w:r>
          </w:p>
        </w:tc>
        <w:tc>
          <w:tcPr>
            <w:tcW w:w="2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w:t>
            </w:r>
          </w:p>
        </w:tc>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CTRL_HIT_RD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CTRL_HIT_WR</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way, state before/after</w:t>
            </w:r>
          </w:p>
        </w:tc>
      </w:tr>
      <w:tr>
        <w:trPr/>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w:t>
            </w:r>
          </w:p>
        </w:tc>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CTRL_MISS_VICTIM</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way, miss class</w:t>
            </w:r>
          </w:p>
        </w:tc>
      </w:tr>
      <w:tr>
        <w:trPr/>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w:t>
            </w:r>
          </w:p>
        </w:tc>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 handshake accepted</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type, hit/miss flag</w:t>
            </w:r>
          </w:p>
        </w:tc>
      </w:tr>
      <w:tr>
        <w:trPr/>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eviction</w:t>
            </w:r>
          </w:p>
        </w:tc>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CTRL_MISS_DRAIN</w:t>
            </w:r>
            <w:r>
              <w:rPr>
                <w:rFonts w:eastAsia="Cambria" w:cs=""/>
                <w:kern w:val="0"/>
                <w:sz w:val="24"/>
                <w:szCs w:val="24"/>
                <w:lang w:val="en-US" w:eastAsia="en-US" w:bidi="ar-SA"/>
              </w:rPr>
              <w:t xml:space="preserve"> start</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clean/dirty, set, way</w:t>
            </w:r>
          </w:p>
        </w:tc>
      </w:tr>
      <w:tr>
        <w:trPr/>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MESI transition</w:t>
            </w:r>
          </w:p>
        </w:tc>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tag-array state write</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 state, new state, cause code</w:t>
            </w:r>
          </w:p>
        </w:tc>
      </w:tr>
      <w:tr>
        <w:trPr/>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fill_start</w:t>
            </w:r>
          </w:p>
        </w:tc>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CTRL_MISS_FILL</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address</w:t>
            </w:r>
          </w:p>
        </w:tc>
      </w:tr>
      <w:tr>
        <w:trPr/>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fill_end</w:t>
            </w:r>
          </w:p>
        </w:tc>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CTRL_FILL_WRITE</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address</w:t>
            </w:r>
          </w:p>
        </w:tc>
      </w:tr>
      <w:tr>
        <w:trPr/>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drain_start</w:t>
            </w:r>
          </w:p>
        </w:tc>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CTRL_MISS_DRAIN</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address</w:t>
            </w:r>
          </w:p>
        </w:tc>
      </w:tr>
      <w:tr>
        <w:trPr/>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drain_end</w:t>
            </w:r>
          </w:p>
        </w:tc>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drain_done</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address</w:t>
            </w:r>
            <w:bookmarkStart w:id="395" w:name="emission-timing"/>
            <w:bookmarkEnd w:id="395"/>
          </w:p>
        </w:tc>
      </w:tr>
    </w:tbl>
    <w:p>
      <w:pPr>
        <w:pStyle w:val="Heading2"/>
        <w:pBdr>
          <w:bottom w:val="single" w:sz="12" w:space="0" w:color="B87333"/>
        </w:pBdr>
        <w:spacing w:before="280" w:after="80"/>
        <w:rPr/>
      </w:pPr>
      <w:r>
        <w:br w:type="page"/>
      </w:r>
      <w:bookmarkStart w:id="396" w:name="__RefHeading___Toc21260_949248236"/>
      <w:bookmarkEnd w:id="396"/>
      <w:r>
        <w:rPr>
          <w:rStyle w:val="SectionNumber"/>
          <w:b/>
          <w:color w:val="B87333"/>
          <w:sz w:val="28"/>
        </w:rPr>
        <w:t>20.3</w:t>
      </w:r>
      <w:r>
        <w:rPr>
          <w:b/>
          <w:color w:val="B87333"/>
          <w:sz w:val="28"/>
        </w:rPr>
        <w:tab/>
        <w:t>Drop-and-Count</w:t>
      </w:r>
    </w:p>
    <w:p>
      <w:pPr>
        <w:pStyle w:val="FirstParagraph"/>
        <w:rPr/>
      </w:pPr>
      <w:r>
        <w:rPr>
          <w:sz w:val="20"/>
        </w:rPr>
        <w:t xml:space="preserve">If </w:t>
      </w:r>
      <w:r>
        <w:rPr>
          <w:rStyle w:val="VerbatimChar"/>
          <w:sz w:val="20"/>
        </w:rPr>
        <w:t>mon_ready</w:t>
      </w:r>
      <w:r>
        <w:rPr>
          <w:sz w:val="20"/>
        </w:rPr>
        <w:t xml:space="preserve"> is low when </w:t>
      </w:r>
      <w:r>
        <w:rPr>
          <w:rStyle w:val="VerbatimChar"/>
          <w:sz w:val="20"/>
        </w:rPr>
        <w:t>mon_valid</w:t>
      </w:r>
      <w:r>
        <w:rPr>
          <w:sz w:val="20"/>
        </w:rPr>
        <w:t xml:space="preserve"> would assert, the packet is dropped and a saturating drop counter increments. The counter is reported as an </w:t>
      </w:r>
      <w:r>
        <w:rPr>
          <w:rStyle w:val="VerbatimChar"/>
          <w:sz w:val="20"/>
        </w:rPr>
        <w:t>EVENT_DROPPED</w:t>
      </w:r>
      <w:r>
        <w:rPr>
          <w:sz w:val="20"/>
        </w:rPr>
        <w:t xml:space="preserve"> packet when MonBus next has room. This is identical to the STREAM monitor-lite behavior and never stalls the observed path.</w:t>
      </w:r>
      <w:r>
        <w:br w:type="page"/>
      </w:r>
    </w:p>
    <w:p>
      <w:pPr>
        <w:pStyle w:val="Heading2"/>
        <w:pBdr>
          <w:bottom w:val="single" w:sz="12" w:space="0" w:color="B87333"/>
        </w:pBdr>
        <w:spacing w:before="280" w:after="80"/>
        <w:rPr/>
      </w:pPr>
      <w:bookmarkStart w:id="397" w:name="__RefHeading___Toc21262_949248236"/>
      <w:bookmarkStart w:id="398" w:name="backpressure-integrity"/>
      <w:bookmarkEnd w:id="397"/>
      <w:r>
        <w:rPr>
          <w:rStyle w:val="SectionNumber"/>
          <w:b/>
          <w:color w:val="B87333"/>
          <w:sz w:val="28"/>
        </w:rPr>
        <w:t>20.4</w:t>
      </w:r>
      <w:r>
        <w:rPr>
          <w:b/>
          <w:color w:val="B87333"/>
          <w:sz w:val="28"/>
        </w:rPr>
        <w:tab/>
        <w:t>Backpressure Integrity</w:t>
      </w:r>
    </w:p>
    <w:p>
      <w:pPr>
        <w:pStyle w:val="FirstParagraph"/>
        <w:rPr/>
      </w:pPr>
      <w:r>
        <w:rPr>
          <w:rStyle w:val="VerbatimChar"/>
          <w:sz w:val="20"/>
        </w:rPr>
        <w:t>l1_monlite</w:t>
      </w:r>
      <w:r>
        <w:rPr>
          <w:sz w:val="20"/>
        </w:rPr>
        <w:t xml:space="preserve"> is a pure observer. Its FIFO state never gates the CPU GAXI port, the AXI4/ACE masters, or the snoop responder. This is the measurement-integrity rationale that chose </w:t>
      </w:r>
      <w:r>
        <w:rPr>
          <w:rStyle w:val="VerbatimChar"/>
          <w:sz w:val="20"/>
        </w:rPr>
        <w:t>*_monlite</w:t>
      </w:r>
      <w:r>
        <w:rPr>
          <w:sz w:val="20"/>
        </w:rPr>
        <w:t xml:space="preserve"> over the heavyweight </w:t>
      </w:r>
      <w:r>
        <w:rPr>
          <w:rStyle w:val="VerbatimChar"/>
          <w:sz w:val="20"/>
        </w:rPr>
        <w:t>_mon</w:t>
      </w:r>
      <w:r>
        <w:rPr>
          <w:sz w:val="20"/>
        </w:rPr>
        <w:t xml:space="preserve"> wrappers.</w:t>
      </w:r>
    </w:p>
    <w:p>
      <w:pPr>
        <w:pStyle w:val="Normal"/>
        <w:rPr/>
      </w:pPr>
      <w:r>
        <w:rPr/>
        <mc:AlternateContent>
          <mc:Choice Requires="wps">
            <w:drawing>
              <wp:inline distT="0" distB="0" distL="0" distR="0">
                <wp:extent cx="5943600" cy="19050"/>
                <wp:effectExtent l="0" t="0" r="0" b="0"/>
                <wp:docPr id="184" name=""/>
                <a:graphic xmlns:a="http://schemas.openxmlformats.org/drawingml/2006/main">
                  <a:graphicData uri="http://schemas.microsoft.com/office/word/2010/wordprocessingShape">
                    <wps:wsp>
                      <wps:cNvSpPr/>
                      <wps:nvSpPr>
                        <wps:cNvPr id="1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99" w:name="monbus-event-emission-points"/>
      <w:bookmarkStart w:id="400" w:name="backpressure-integrity"/>
      <w:r>
        <w:rPr/>
        <mc:AlternateContent>
          <mc:Choice Requires="wps">
            <w:drawing>
              <wp:inline distT="0" distB="0" distL="0" distR="0">
                <wp:extent cx="5943600" cy="19050"/>
                <wp:effectExtent l="0" t="0" r="0" b="0"/>
                <wp:docPr id="186" name=""/>
                <a:graphic xmlns:a="http://schemas.openxmlformats.org/drawingml/2006/main">
                  <a:graphicData uri="http://schemas.microsoft.com/office/word/2010/wordprocessingShape">
                    <wps:wsp>
                      <wps:cNvSpPr/>
                      <wps:nvSpPr>
                        <wps:cNvPr id="1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9"/>
      <w:bookmarkEnd w:id="400"/>
      <w:r>
        <w:br w:type="page"/>
      </w:r>
    </w:p>
    <w:p>
      <w:pPr>
        <w:pStyle w:val="Heading1"/>
        <w:shd w:val="clear" w:color="auto" w:fill="404040"/>
        <w:spacing w:before="360" w:after="120"/>
        <w:rPr/>
      </w:pPr>
      <w:bookmarkStart w:id="401" w:name="__RefHeading___Toc21264_949248236"/>
      <w:bookmarkStart w:id="402" w:name="X97e302234bcd3c72fe6bc6972e92563d055a7d3"/>
      <w:bookmarkEnd w:id="401"/>
      <w:r>
        <w:rPr>
          <w:rStyle w:val="SectionNumber"/>
          <w:b/>
          <w:color w:val="FFFFFF"/>
          <w:sz w:val="32"/>
        </w:rPr>
        <w:t>21</w:t>
      </w:r>
      <w:r>
        <w:rPr>
          <w:b/>
          <w:color w:val="FFFFFF"/>
          <w:sz w:val="32"/>
        </w:rPr>
        <w:tab/>
        <w:t>MonBus Event Encodings and Emission Points</w:t>
      </w:r>
    </w:p>
    <w:p>
      <w:pPr>
        <w:pStyle w:val="Heading2"/>
        <w:pageBreakBefore w:val="false"/>
        <w:pBdr>
          <w:bottom w:val="single" w:sz="12" w:space="0" w:color="B87333"/>
        </w:pBdr>
        <w:spacing w:before="280" w:after="80"/>
        <w:rPr/>
      </w:pPr>
      <w:bookmarkStart w:id="403" w:name="__RefHeading___Toc21266_949248236"/>
      <w:bookmarkStart w:id="404" w:name="overview-6"/>
      <w:bookmarkEnd w:id="403"/>
      <w:r>
        <w:rPr>
          <w:rStyle w:val="SectionNumber"/>
          <w:b/>
          <w:color w:val="B87333"/>
          <w:sz w:val="28"/>
        </w:rPr>
        <w:t>21.1</w:t>
      </w:r>
      <w:r>
        <w:rPr>
          <w:b/>
          <w:color w:val="B87333"/>
          <w:sz w:val="28"/>
        </w:rPr>
        <w:tab/>
        <w:t>Overview</w:t>
      </w:r>
    </w:p>
    <w:p>
      <w:pPr>
        <w:pStyle w:val="FirstParagraph"/>
        <w:rPr/>
      </w:pPr>
      <w:r>
        <w:rPr>
          <w:sz w:val="20"/>
        </w:rPr>
        <w:t xml:space="preserve">Because amber has no register block, the MonBus observation map replaces the traditional register-map chapter. Every software-visible event is emitted as a MonBus packet by </w:t>
      </w:r>
      <w:r>
        <w:rPr>
          <w:rStyle w:val="VerbatimChar"/>
          <w:sz w:val="20"/>
        </w:rPr>
        <w:t>l1_monlite</w:t>
      </w:r>
      <w:r>
        <w:rPr>
          <w:sz w:val="20"/>
        </w:rPr>
        <w:t>.</w:t>
      </w:r>
      <w:bookmarkEnd w:id="404"/>
      <w:r>
        <w:br w:type="page"/>
      </w:r>
    </w:p>
    <w:p>
      <w:pPr>
        <w:pStyle w:val="Heading2"/>
        <w:pBdr>
          <w:bottom w:val="single" w:sz="12" w:space="0" w:color="B87333"/>
        </w:pBdr>
        <w:spacing w:before="280" w:after="80"/>
        <w:rPr/>
      </w:pPr>
      <w:bookmarkStart w:id="405" w:name="__RefHeading___Toc21268_949248236"/>
      <w:bookmarkStart w:id="406" w:name="event-encoding"/>
      <w:bookmarkEnd w:id="405"/>
      <w:r>
        <w:rPr>
          <w:rStyle w:val="SectionNumber"/>
          <w:b/>
          <w:color w:val="B87333"/>
          <w:sz w:val="28"/>
        </w:rPr>
        <w:t>21.2</w:t>
      </w:r>
      <w:r>
        <w:rPr>
          <w:b/>
          <w:color w:val="B87333"/>
          <w:sz w:val="28"/>
        </w:rPr>
        <w:tab/>
        <w:t>Event Encoding</w:t>
      </w:r>
    </w:p>
    <w:p>
      <w:pPr>
        <w:pStyle w:val="TableCaption"/>
        <w:rPr/>
      </w:pPr>
      <w:bookmarkStart w:id="407" w:name="_Tab_9_Table_4_1_1__MonBus_"/>
      <w:r>
        <w:rPr/>
        <w:t>Table 4.1.1: MonBus event encodings</w:t>
      </w:r>
      <w:bookmarkEnd w:id="4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1277"/>
        <w:gridCol w:w="3616"/>
        <w:gridCol w:w="1914"/>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1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3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Emitting module</w:t>
            </w:r>
          </w:p>
        </w:tc>
        <w:tc>
          <w:tcPr>
            <w:tcW w:w="19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Trigger</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AMBER_EV_HIT</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CTRL_HIT_RD</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CTRL_HIT_WR</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AMBER_EV_MISS</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CTRL_MISS_VICTIM</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AMBER_EV_SNOOP</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 handshake accepted</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AMBER_EV_EVICT</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eviction</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dirty victim staged to </w:t>
            </w:r>
            <w:r>
              <w:rPr>
                <w:rStyle w:val="VerbatimChar"/>
                <w:rFonts w:eastAsia="Cambria" w:cs=""/>
                <w:kern w:val="0"/>
                <w:szCs w:val="24"/>
                <w:lang w:val="en-US" w:eastAsia="en-US" w:bidi="ar-SA"/>
              </w:rPr>
              <w:t>l1_victim</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AMBER_EV_TRANSITION</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MESI transition</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tag-array state write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AMBER_EV_FILL_START</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start</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CTRL_MISS_FILL</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AMBER_EV_FILL_END</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end</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CTRL_FILL_WRITE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AMBER_EV_DRAIN_START</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start</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CTRL_MISS_DRAIN</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AMBER_EV_DRAIN_END</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end</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drain_done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AMBER_EV_DROPPED</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dropped packet</w:t>
            </w:r>
          </w:p>
        </w:tc>
        <w:tc>
          <w:tcPr>
            <w:tcW w:w="3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l1_monlite</w:t>
            </w:r>
          </w:p>
        </w:tc>
        <w:tc>
          <w:tcPr>
            <w:tcW w:w="19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dropped due to backpressure</w:t>
            </w:r>
          </w:p>
        </w:tc>
      </w:tr>
    </w:tbl>
    <w:p>
      <w:pPr>
        <w:pStyle w:val="BodyText"/>
        <w:rPr/>
      </w:pPr>
      <w:r>
        <w:rPr>
          <w:sz w:val="20"/>
        </w:rPr>
        <w:t xml:space="preserve">The exact numeric codes are assigned in </w:t>
      </w:r>
      <w:r>
        <w:rPr>
          <w:rStyle w:val="VerbatimChar"/>
          <w:sz w:val="20"/>
        </w:rPr>
        <w:t>l1_pkg</w:t>
      </w:r>
      <w:r>
        <w:rPr>
          <w:sz w:val="20"/>
        </w:rPr>
        <w:t xml:space="preserve"> and match the house </w:t>
      </w:r>
      <w:r>
        <w:rPr>
          <w:rStyle w:val="VerbatimChar"/>
          <w:sz w:val="20"/>
        </w:rPr>
        <w:t>ocelus_common_pkg</w:t>
      </w:r>
      <w:r>
        <w:rPr>
          <w:sz w:val="20"/>
        </w:rPr>
        <w:t xml:space="preserve"> allocation rules.</w:t>
      </w:r>
      <w:bookmarkEnd w:id="406"/>
      <w:r>
        <w:br w:type="page"/>
      </w:r>
    </w:p>
    <w:p>
      <w:pPr>
        <w:pStyle w:val="Heading2"/>
        <w:pBdr>
          <w:bottom w:val="single" w:sz="12" w:space="0" w:color="B87333"/>
        </w:pBdr>
        <w:spacing w:before="280" w:after="80"/>
        <w:rPr/>
      </w:pPr>
      <w:bookmarkStart w:id="408" w:name="__RefHeading___Toc21270_949248236"/>
      <w:bookmarkEnd w:id="408"/>
      <w:r>
        <w:rPr>
          <w:rStyle w:val="SectionNumber"/>
          <w:b/>
          <w:color w:val="B87333"/>
          <w:sz w:val="28"/>
        </w:rPr>
        <w:t>21.3</w:t>
      </w:r>
      <w:r>
        <w:rPr>
          <w:b/>
          <w:color w:val="B87333"/>
          <w:sz w:val="28"/>
        </w:rPr>
        <w:tab/>
        <w:t>Payload Fields</w:t>
      </w:r>
    </w:p>
    <w:p>
      <w:pPr>
        <w:pStyle w:val="FirstParagraph"/>
        <w:rPr/>
      </w:pPr>
      <w:r>
        <w:rPr>
          <w:sz w:val="20"/>
        </w:rPr>
        <w:t>All packets carry:</w:t>
      </w:r>
    </w:p>
    <w:p>
      <w:pPr>
        <w:pStyle w:val="Compact"/>
        <w:numPr>
          <w:ilvl w:val="0"/>
          <w:numId w:val="167"/>
        </w:numPr>
        <w:rPr/>
      </w:pPr>
      <w:r>
        <w:rPr>
          <w:rStyle w:val="VerbatimChar"/>
        </w:rPr>
        <w:t>agent_id</w:t>
      </w:r>
      <w:r>
        <w:rPr/>
        <w:t xml:space="preserve"> — house </w:t>
      </w:r>
      <w:r>
        <w:rPr>
          <w:rStyle w:val="VerbatimChar"/>
        </w:rPr>
        <w:t>MON_AGENT_ID</w:t>
      </w:r>
      <w:r>
        <w:rPr/>
        <w:t xml:space="preserve"> for amber.</w:t>
      </w:r>
    </w:p>
    <w:p>
      <w:pPr>
        <w:pStyle w:val="Compact"/>
        <w:numPr>
          <w:ilvl w:val="0"/>
          <w:numId w:val="168"/>
        </w:numPr>
        <w:rPr/>
      </w:pPr>
      <w:r>
        <w:rPr>
          <w:rStyle w:val="VerbatimChar"/>
        </w:rPr>
        <w:t>unit_id</w:t>
      </w:r>
      <w:r>
        <w:rPr/>
        <w:t xml:space="preserve"> — sub-unit within amber (control, snoop, etc.).</w:t>
      </w:r>
    </w:p>
    <w:p>
      <w:pPr>
        <w:pStyle w:val="Compact"/>
        <w:numPr>
          <w:ilvl w:val="0"/>
          <w:numId w:val="169"/>
        </w:numPr>
        <w:rPr/>
      </w:pPr>
      <w:r>
        <w:rPr>
          <w:rStyle w:val="VerbatimChar"/>
        </w:rPr>
        <w:t>event_code</w:t>
      </w:r>
      <w:r>
        <w:rPr/>
        <w:t xml:space="preserve"> — one of the codes above.</w:t>
      </w:r>
    </w:p>
    <w:p>
      <w:pPr>
        <w:pStyle w:val="Compact"/>
        <w:numPr>
          <w:ilvl w:val="0"/>
          <w:numId w:val="170"/>
        </w:numPr>
        <w:rPr/>
      </w:pPr>
      <w:r>
        <w:rPr>
          <w:rStyle w:val="VerbatimChar"/>
        </w:rPr>
        <w:t>timestamp</w:t>
      </w:r>
      <w:r>
        <w:rPr/>
        <w:t xml:space="preserve"> — 64-bit side-band sampled at emission.</w:t>
      </w:r>
    </w:p>
    <w:p>
      <w:pPr>
        <w:pStyle w:val="FirstParagraph"/>
        <w:rPr/>
      </w:pPr>
      <w:r>
        <w:rPr>
          <w:sz w:val="20"/>
        </w:rPr>
        <w:t>Event-specific payload: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 fields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state_before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state_after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miss_class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snoop_type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response_class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dirty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line_addr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transition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old_state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new_state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cause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fill_start / fill_end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line_addr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drain_start / drain_end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line_addr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dropped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dropped_count</w:t>
            </w:r>
            <w:bookmarkStart w:id="409" w:name="payload-fields"/>
            <w:bookmarkEnd w:id="409"/>
          </w:p>
        </w:tc>
      </w:tr>
    </w:tbl>
    <w:p>
      <w:pPr>
        <w:pStyle w:val="Heading2"/>
        <w:pBdr>
          <w:bottom w:val="single" w:sz="12" w:space="0" w:color="B87333"/>
        </w:pBdr>
        <w:spacing w:before="280" w:after="80"/>
        <w:rPr/>
      </w:pPr>
      <w:r>
        <w:br w:type="page"/>
      </w:r>
      <w:bookmarkStart w:id="410" w:name="__RefHeading___Toc21272_949248236"/>
      <w:bookmarkEnd w:id="410"/>
      <w:r>
        <w:rPr>
          <w:rStyle w:val="SectionNumber"/>
          <w:b/>
          <w:color w:val="B87333"/>
          <w:sz w:val="28"/>
        </w:rPr>
        <w:t>21.4</w:t>
      </w:r>
      <w:r>
        <w:rPr>
          <w:b/>
          <w:color w:val="B87333"/>
          <w:sz w:val="28"/>
        </w:rPr>
        <w:tab/>
        <w:t>Miss-Class Encoding</w:t>
      </w:r>
    </w:p>
    <w:p>
      <w:pPr>
        <w:pStyle w:val="FirstParagraph"/>
        <w:rPr/>
      </w:pPr>
      <w:r>
        <w:rPr>
          <w:sz w:val="20"/>
        </w:rPr>
        <w:t xml:space="preserve">Miss classes follow the </w:t>
      </w:r>
      <w:r>
        <w:rPr>
          <w:rStyle w:val="VerbatimChar"/>
          <w:sz w:val="20"/>
        </w:rPr>
        <w:t>cache_sim</w:t>
      </w:r>
      <w:r>
        <w:rPr>
          <w:sz w:val="20"/>
        </w:rPr>
        <w:t xml:space="preserve"> computation: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2978"/>
        <w:gridCol w:w="3830"/>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c>
          <w:tcPr>
            <w:tcW w:w="3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AMBER_MISS_COMPULSORY</w:t>
            </w:r>
          </w:p>
        </w:tc>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compulsory</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access to this line.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AMBER_MISS_CAPACITY</w:t>
            </w:r>
          </w:p>
        </w:tc>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capacity</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was evicted by capacity pressure.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AMBER_MISS_CONFLICT</w:t>
            </w:r>
          </w:p>
        </w:tc>
        <w:tc>
          <w:tcPr>
            <w:tcW w:w="2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conflict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was evicted by mapping conflict.</w:t>
            </w:r>
          </w:p>
        </w:tc>
      </w:tr>
    </w:tbl>
    <w:p>
      <w:pPr>
        <w:pStyle w:val="BodyText"/>
        <w:rPr/>
      </w:pPr>
      <w:r>
        <w:rPr>
          <w:sz w:val="20"/>
        </w:rPr>
        <w:t xml:space="preserve">The golden model supplies the class; the RTL records what it is told. When the model is not present, the class is recorded as </w:t>
      </w:r>
      <w:r>
        <w:rPr>
          <w:rStyle w:val="VerbatimChar"/>
          <w:sz w:val="20"/>
        </w:rPr>
        <w:t>AMBER_MISS_UNKNOWN</w:t>
      </w:r>
      <w:r>
        <w:rPr>
          <w:sz w:val="20"/>
        </w:rPr>
        <w:t>.</w:t>
      </w:r>
    </w:p>
    <w:p>
      <w:pPr>
        <w:pStyle w:val="Normal"/>
        <w:rPr/>
      </w:pPr>
      <w:r>
        <w:rPr/>
        <mc:AlternateContent>
          <mc:Choice Requires="wps">
            <w:drawing>
              <wp:inline distT="0" distB="0" distL="0" distR="0">
                <wp:extent cx="5943600" cy="19050"/>
                <wp:effectExtent l="0" t="0" r="0" b="0"/>
                <wp:docPr id="188" name=""/>
                <a:graphic xmlns:a="http://schemas.openxmlformats.org/drawingml/2006/main">
                  <a:graphicData uri="http://schemas.microsoft.com/office/word/2010/wordprocessingShape">
                    <wps:wsp>
                      <wps:cNvSpPr/>
                      <wps:nvSpPr>
                        <wps:cNvPr id="1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1" w:name="X97e302234bcd3c72fe6bc6972e92563d055a7d3"/>
      <w:r>
        <w:rPr/>
        <mc:AlternateContent>
          <mc:Choice Requires="wps">
            <w:drawing>
              <wp:inline distT="0" distB="0" distL="0" distR="0">
                <wp:extent cx="5943600" cy="19050"/>
                <wp:effectExtent l="0" t="0" r="0" b="0"/>
                <wp:docPr id="190" name=""/>
                <a:graphic xmlns:a="http://schemas.openxmlformats.org/drawingml/2006/main">
                  <a:graphicData uri="http://schemas.microsoft.com/office/word/2010/wordprocessingShape">
                    <wps:wsp>
                      <wps:cNvSpPr/>
                      <wps:nvSpPr>
                        <wps:cNvPr id="1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1"/>
      <w:r>
        <w:br w:type="page"/>
      </w:r>
    </w:p>
    <w:p>
      <w:pPr>
        <w:pStyle w:val="Heading1"/>
        <w:shd w:val="clear" w:color="auto" w:fill="404040"/>
        <w:spacing w:before="360" w:after="120"/>
        <w:rPr/>
      </w:pPr>
      <w:bookmarkStart w:id="412" w:name="__RefHeading___Toc21274_949248236"/>
      <w:bookmarkStart w:id="413" w:name="X03418b0fae871c7a9a9ca4ad90a724d82463a27"/>
      <w:bookmarkEnd w:id="412"/>
      <w:r>
        <w:rPr>
          <w:rStyle w:val="SectionNumber"/>
          <w:b/>
          <w:color w:val="FFFFFF"/>
          <w:sz w:val="32"/>
        </w:rPr>
        <w:t>22</w:t>
      </w:r>
      <w:r>
        <w:rPr>
          <w:b/>
          <w:color w:val="FFFFFF"/>
          <w:sz w:val="32"/>
        </w:rPr>
        <w:tab/>
        <w:t>Drop-and-Count Behavior and monbus_tally_axil</w:t>
      </w:r>
    </w:p>
    <w:p>
      <w:pPr>
        <w:pStyle w:val="Heading2"/>
        <w:pageBreakBefore w:val="false"/>
        <w:pBdr>
          <w:bottom w:val="single" w:sz="12" w:space="0" w:color="B87333"/>
        </w:pBdr>
        <w:spacing w:before="280" w:after="80"/>
        <w:rPr/>
      </w:pPr>
      <w:bookmarkStart w:id="414" w:name="__RefHeading___Toc21276_949248236"/>
      <w:bookmarkStart w:id="415" w:name="drop-and-count-policy"/>
      <w:bookmarkEnd w:id="414"/>
      <w:r>
        <w:rPr>
          <w:rStyle w:val="SectionNumber"/>
          <w:b/>
          <w:color w:val="B87333"/>
          <w:sz w:val="28"/>
        </w:rPr>
        <w:t>22.1</w:t>
      </w:r>
      <w:r>
        <w:rPr>
          <w:b/>
          <w:color w:val="B87333"/>
          <w:sz w:val="28"/>
        </w:rPr>
        <w:tab/>
        <w:t>Drop-and-Count Policy</w:t>
      </w:r>
    </w:p>
    <w:p>
      <w:pPr>
        <w:pStyle w:val="FirstParagraph"/>
        <w:rPr/>
      </w:pPr>
      <w:r>
        <w:rPr>
          <w:rStyle w:val="VerbatimChar"/>
          <w:sz w:val="20"/>
        </w:rPr>
        <w:t>l1_monlite</w:t>
      </w:r>
      <w:r>
        <w:rPr>
          <w:sz w:val="20"/>
        </w:rPr>
        <w:t xml:space="preserve"> is drop-and-count, not stall-and-backpressure. This preserves measurement integrity: the observer cannot perturb the cache hit/miss timing it is trying to measure.</w:t>
      </w:r>
    </w:p>
    <w:p>
      <w:pPr>
        <w:pStyle w:val="BodyText"/>
        <w:rPr/>
      </w:pPr>
      <w:r>
        <w:rPr>
          <w:sz w:val="20"/>
        </w:rPr>
        <w:t xml:space="preserve">When a packet is emitted and </w:t>
      </w:r>
      <w:r>
        <w:rPr>
          <w:rStyle w:val="VerbatimChar"/>
          <w:sz w:val="20"/>
        </w:rPr>
        <w:t>mon_ready</w:t>
      </w:r>
      <w:r>
        <w:rPr>
          <w:sz w:val="20"/>
        </w:rPr>
        <w:t xml:space="preserve"> is low, the packet is discarded and a saturating counter increments. When </w:t>
      </w:r>
      <w:r>
        <w:rPr>
          <w:rStyle w:val="VerbatimChar"/>
          <w:sz w:val="20"/>
        </w:rPr>
        <w:t>mon_ready</w:t>
      </w:r>
      <w:r>
        <w:rPr>
          <w:sz w:val="20"/>
        </w:rPr>
        <w:t xml:space="preserve"> next goes high, if the counter is non-zero an </w:t>
      </w:r>
      <w:r>
        <w:rPr>
          <w:rStyle w:val="VerbatimChar"/>
          <w:sz w:val="20"/>
        </w:rPr>
        <w:t>AMBER_EV_DROPPED</w:t>
      </w:r>
      <w:r>
        <w:rPr>
          <w:sz w:val="20"/>
        </w:rPr>
        <w:t xml:space="preserve"> packet is emitted with the count, and the counter clears.</w:t>
      </w:r>
      <w:bookmarkEnd w:id="415"/>
      <w:r>
        <w:br w:type="page"/>
      </w:r>
    </w:p>
    <w:p>
      <w:pPr>
        <w:pStyle w:val="Heading2"/>
        <w:pBdr>
          <w:bottom w:val="single" w:sz="12" w:space="0" w:color="B87333"/>
        </w:pBdr>
        <w:spacing w:before="280" w:after="80"/>
        <w:rPr/>
      </w:pPr>
      <w:bookmarkStart w:id="416" w:name="__RefHeading___Toc21278_949248236"/>
      <w:bookmarkStart w:id="417" w:name="counter-width"/>
      <w:bookmarkEnd w:id="416"/>
      <w:r>
        <w:rPr>
          <w:rStyle w:val="SectionNumber"/>
          <w:b/>
          <w:color w:val="B87333"/>
          <w:sz w:val="28"/>
        </w:rPr>
        <w:t>22.2</w:t>
      </w:r>
      <w:r>
        <w:rPr>
          <w:b/>
          <w:color w:val="B87333"/>
          <w:sz w:val="28"/>
        </w:rPr>
        <w:tab/>
        <w:t>Counter Width</w:t>
      </w:r>
    </w:p>
    <w:p>
      <w:pPr>
        <w:pStyle w:val="FirstParagraph"/>
        <w:rPr/>
      </w:pPr>
      <w:bookmarkStart w:id="418" w:name="counter-width"/>
      <w:r>
        <w:rPr>
          <w:sz w:val="20"/>
        </w:rPr>
        <w:t>The drop counter is 8 bits. The probability of 256 consecutive drops in a correctly sized system is negligible; if it occurs, the counter saturates and the overflow is visible in the dropped packet.</w:t>
      </w:r>
      <w:bookmarkEnd w:id="418"/>
      <w:r>
        <w:br w:type="page"/>
      </w:r>
    </w:p>
    <w:p>
      <w:pPr>
        <w:pStyle w:val="Heading2"/>
        <w:pBdr>
          <w:bottom w:val="single" w:sz="12" w:space="0" w:color="B87333"/>
        </w:pBdr>
        <w:spacing w:before="280" w:after="80"/>
        <w:rPr/>
      </w:pPr>
      <w:bookmarkStart w:id="419" w:name="__RefHeading___Toc21280_949248236"/>
      <w:bookmarkStart w:id="420" w:name="monbus_tally_axil-integration"/>
      <w:bookmarkEnd w:id="419"/>
      <w:r>
        <w:rPr>
          <w:rStyle w:val="SectionNumber"/>
          <w:b/>
          <w:color w:val="B87333"/>
          <w:sz w:val="28"/>
        </w:rPr>
        <w:t>22.3</w:t>
      </w:r>
      <w:r>
        <w:rPr>
          <w:b/>
          <w:color w:val="B87333"/>
          <w:sz w:val="28"/>
        </w:rPr>
        <w:tab/>
        <w:t>monbus_tally_axil Integration</w:t>
      </w:r>
    </w:p>
    <w:p>
      <w:pPr>
        <w:pStyle w:val="FirstParagraph"/>
        <w:rPr/>
      </w:pPr>
      <w:r>
        <w:rPr>
          <w:sz w:val="20"/>
        </w:rPr>
        <w:t xml:space="preserve">Amber’s MonBus connects to the shared </w:t>
      </w:r>
      <w:r>
        <w:rPr>
          <w:rStyle w:val="VerbatimChar"/>
          <w:sz w:val="20"/>
        </w:rPr>
        <w:t>monbus_tally_axil</w:t>
      </w:r>
      <w:r>
        <w:rPr>
          <w:sz w:val="20"/>
        </w:rPr>
        <w:t xml:space="preserve"> agent exactly like STREAM and every other component in the repo. The agent:</w:t>
      </w:r>
    </w:p>
    <w:p>
      <w:pPr>
        <w:pStyle w:val="Compact"/>
        <w:numPr>
          <w:ilvl w:val="0"/>
          <w:numId w:val="171"/>
        </w:numPr>
        <w:rPr/>
      </w:pPr>
      <w:r>
        <w:rPr/>
        <w:t xml:space="preserve">Accepts </w:t>
      </w:r>
      <w:r>
        <w:rPr>
          <w:rStyle w:val="VerbatimChar"/>
        </w:rPr>
        <w:t>mon_valid</w:t>
      </w:r>
      <w:r>
        <w:rPr/>
        <w:t>/</w:t>
      </w:r>
      <w:r>
        <w:rPr>
          <w:rStyle w:val="VerbatimChar"/>
        </w:rPr>
        <w:t>mon_ready</w:t>
      </w:r>
      <w:r>
        <w:rPr/>
        <w:t>.</w:t>
      </w:r>
    </w:p>
    <w:p>
      <w:pPr>
        <w:pStyle w:val="Compact"/>
        <w:numPr>
          <w:ilvl w:val="0"/>
          <w:numId w:val="172"/>
        </w:numPr>
        <w:rPr/>
      </w:pPr>
      <w:r>
        <w:rPr/>
        <w:t xml:space="preserve">Parses the 128-bit packet using </w:t>
      </w:r>
      <w:r>
        <w:rPr>
          <w:rStyle w:val="VerbatimChar"/>
        </w:rPr>
        <w:t>ocelus_common_pkg</w:t>
      </w:r>
      <w:r>
        <w:rPr/>
        <w:t>.</w:t>
      </w:r>
    </w:p>
    <w:p>
      <w:pPr>
        <w:pStyle w:val="Compact"/>
        <w:numPr>
          <w:ilvl w:val="0"/>
          <w:numId w:val="173"/>
        </w:numPr>
        <w:rPr/>
      </w:pPr>
      <w:r>
        <w:rPr/>
        <w:t>Maintains per-event-class counters in AXI-Lite addressable registers.</w:t>
      </w:r>
    </w:p>
    <w:p>
      <w:pPr>
        <w:pStyle w:val="Compact"/>
        <w:numPr>
          <w:ilvl w:val="0"/>
          <w:numId w:val="174"/>
        </w:numPr>
        <w:rPr/>
      </w:pPr>
      <w:bookmarkStart w:id="421" w:name="monbus_tally_axil-integration"/>
      <w:r>
        <w:rPr/>
        <w:t>Reports dropped-packet counts.</w:t>
      </w:r>
      <w:bookmarkEnd w:id="421"/>
      <w:r>
        <w:br w:type="page"/>
      </w:r>
    </w:p>
    <w:p>
      <w:pPr>
        <w:pStyle w:val="Heading2"/>
        <w:pBdr>
          <w:bottom w:val="single" w:sz="12" w:space="0" w:color="B87333"/>
        </w:pBdr>
        <w:spacing w:before="280" w:after="80"/>
        <w:rPr/>
      </w:pPr>
      <w:bookmarkStart w:id="422" w:name="__RefHeading___Toc21282_949248236"/>
      <w:bookmarkStart w:id="423" w:name="software-view"/>
      <w:bookmarkEnd w:id="422"/>
      <w:r>
        <w:rPr>
          <w:rStyle w:val="SectionNumber"/>
          <w:b/>
          <w:color w:val="B87333"/>
          <w:sz w:val="28"/>
        </w:rPr>
        <w:t>22.4</w:t>
      </w:r>
      <w:r>
        <w:rPr>
          <w:b/>
          <w:color w:val="B87333"/>
          <w:sz w:val="28"/>
        </w:rPr>
        <w:tab/>
        <w:t>Software View</w:t>
      </w:r>
    </w:p>
    <w:p>
      <w:pPr>
        <w:pStyle w:val="FirstParagraph"/>
        <w:rPr/>
      </w:pPr>
      <w:r>
        <w:rPr>
          <w:sz w:val="20"/>
        </w:rPr>
        <w:t xml:space="preserve">Software reads event counters through the </w:t>
      </w:r>
      <w:r>
        <w:rPr>
          <w:rStyle w:val="VerbatimChar"/>
          <w:sz w:val="20"/>
        </w:rPr>
        <w:t>monbus_tally_axil</w:t>
      </w:r>
      <w:r>
        <w:rPr>
          <w:sz w:val="20"/>
        </w:rPr>
        <w:t xml:space="preserve"> AXI-Lite slave. There is no APB CSR inside amber. The counter addresses and field layouts are defined by the tally agent, not by amber.</w:t>
      </w:r>
    </w:p>
    <w:p>
      <w:pPr>
        <w:pStyle w:val="Normal"/>
        <w:rPr/>
      </w:pPr>
      <w:r>
        <w:rPr/>
        <mc:AlternateContent>
          <mc:Choice Requires="wps">
            <w:drawing>
              <wp:inline distT="0" distB="0" distL="0" distR="0">
                <wp:extent cx="5943600" cy="19050"/>
                <wp:effectExtent l="0" t="0" r="0" b="0"/>
                <wp:docPr id="192" name=""/>
                <a:graphic xmlns:a="http://schemas.openxmlformats.org/drawingml/2006/main">
                  <a:graphicData uri="http://schemas.microsoft.com/office/word/2010/wordprocessingShape">
                    <wps:wsp>
                      <wps:cNvSpPr/>
                      <wps:nvSpPr>
                        <wps:cNvPr id="1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4" w:name="X03418b0fae871c7a9a9ca4ad90a724d82463a27"/>
      <w:bookmarkStart w:id="425" w:name="software-view"/>
      <w:r>
        <w:rPr/>
        <mc:AlternateContent>
          <mc:Choice Requires="wps">
            <w:drawing>
              <wp:inline distT="0" distB="0" distL="0" distR="0">
                <wp:extent cx="5943600" cy="19050"/>
                <wp:effectExtent l="0" t="0" r="0" b="0"/>
                <wp:docPr id="194" name=""/>
                <a:graphic xmlns:a="http://schemas.openxmlformats.org/drawingml/2006/main">
                  <a:graphicData uri="http://schemas.microsoft.com/office/word/2010/wordprocessingShape">
                    <wps:wsp>
                      <wps:cNvSpPr/>
                      <wps:nvSpPr>
                        <wps:cNvPr id="1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4"/>
      <w:bookmarkEnd w:id="425"/>
      <w:r>
        <w:br w:type="page"/>
      </w:r>
    </w:p>
    <w:p>
      <w:pPr>
        <w:pStyle w:val="Heading1"/>
        <w:shd w:val="clear" w:color="auto" w:fill="404040"/>
        <w:spacing w:before="360" w:after="120"/>
        <w:rPr/>
      </w:pPr>
      <w:bookmarkStart w:id="426" w:name="__RefHeading___Toc21284_949248236"/>
      <w:bookmarkStart w:id="427" w:name="what-the-k-maps-prove"/>
      <w:bookmarkEnd w:id="426"/>
      <w:r>
        <w:rPr>
          <w:rStyle w:val="SectionNumber"/>
          <w:b/>
          <w:color w:val="FFFFFF"/>
          <w:sz w:val="32"/>
        </w:rPr>
        <w:t>23</w:t>
      </w:r>
      <w:r>
        <w:rPr>
          <w:b/>
          <w:color w:val="FFFFFF"/>
          <w:sz w:val="32"/>
        </w:rPr>
        <w:tab/>
        <w:t>What the K-maps Prove</w:t>
      </w:r>
    </w:p>
    <w:p>
      <w:pPr>
        <w:pStyle w:val="Heading2"/>
        <w:pageBreakBefore w:val="false"/>
        <w:pBdr>
          <w:bottom w:val="single" w:sz="12" w:space="0" w:color="B87333"/>
        </w:pBdr>
        <w:spacing w:before="280" w:after="80"/>
        <w:rPr/>
      </w:pPr>
      <w:bookmarkStart w:id="428" w:name="__RefHeading___Toc21286_949248236"/>
      <w:bookmarkStart w:id="429" w:name="methodology"/>
      <w:bookmarkEnd w:id="428"/>
      <w:r>
        <w:rPr>
          <w:rStyle w:val="SectionNumber"/>
          <w:b/>
          <w:color w:val="B87333"/>
          <w:sz w:val="28"/>
        </w:rPr>
        <w:t>23.1</w:t>
      </w:r>
      <w:r>
        <w:rPr>
          <w:b/>
          <w:color w:val="B87333"/>
          <w:sz w:val="28"/>
        </w:rPr>
        <w:tab/>
        <w:t>Methodology</w:t>
      </w:r>
    </w:p>
    <w:p>
      <w:pPr>
        <w:pStyle w:val="FirstParagraph"/>
        <w:rPr/>
      </w:pPr>
      <w:r>
        <w:rPr>
          <w:sz w:val="20"/>
        </w:rPr>
        <w:t>The kmap workbook (</w:t>
      </w:r>
      <w:hyperlink r:id="rId48">
        <w:r>
          <w:rPr>
            <w:rStyle w:val="ListLabel660"/>
            <w:rFonts w:ascii="Consolas" w:hAnsi="Consolas"/>
            <w:sz w:val="22"/>
            <w:sz w:val="22"/>
          </w:rPr>
          <w:t>gen_amber_contracts_kmaps.py</w:t>
        </w:r>
      </w:hyperlink>
      <w:r>
        <w:rPr>
          <w:sz w:val="20"/>
        </w:rPr>
        <w:t>) applies the STREAM-derived methodology:</w:t>
      </w:r>
    </w:p>
    <w:p>
      <w:pPr>
        <w:pStyle w:val="Compact"/>
        <w:numPr>
          <w:ilvl w:val="0"/>
          <w:numId w:val="175"/>
        </w:numPr>
        <w:rPr/>
      </w:pPr>
      <w:r>
        <w:rPr/>
        <w:t>Identify every important combinational decision signal.</w:t>
      </w:r>
    </w:p>
    <w:p>
      <w:pPr>
        <w:pStyle w:val="Compact"/>
        <w:numPr>
          <w:ilvl w:val="0"/>
          <w:numId w:val="176"/>
        </w:numPr>
        <w:rPr/>
      </w:pPr>
      <w:r>
        <w:rPr/>
        <w:t xml:space="preserve">List axes as </w:t>
      </w:r>
      <w:r>
        <w:rPr>
          <w:rStyle w:val="VerbatimChar"/>
        </w:rPr>
        <w:t>(name, expression, cite)</w:t>
      </w:r>
      <w:r>
        <w:rPr/>
        <w:t xml:space="preserve"> triples.</w:t>
      </w:r>
    </w:p>
    <w:p>
      <w:pPr>
        <w:pStyle w:val="Compact"/>
        <w:numPr>
          <w:ilvl w:val="0"/>
          <w:numId w:val="177"/>
        </w:numPr>
        <w:rPr/>
      </w:pPr>
      <w:r>
        <w:rPr/>
        <w:t xml:space="preserve">State </w:t>
      </w:r>
      <w:r>
        <w:rPr>
          <w:rStyle w:val="VerbatimChar"/>
        </w:rPr>
        <w:t>depends_only_on</w:t>
      </w:r>
      <w:r>
        <w:rPr/>
        <w:t xml:space="preserve"> evidence that justifies the axis list.</w:t>
      </w:r>
    </w:p>
    <w:p>
      <w:pPr>
        <w:pStyle w:val="Compact"/>
        <w:numPr>
          <w:ilvl w:val="0"/>
          <w:numId w:val="178"/>
        </w:numPr>
        <w:rPr/>
      </w:pPr>
      <w:r>
        <w:rPr/>
        <w:t xml:space="preserve">Add checked </w:t>
      </w:r>
      <w:r>
        <w:rPr>
          <w:rStyle w:val="VerbatimChar"/>
        </w:rPr>
        <w:t>relations</w:t>
      </w:r>
      <w:r>
        <w:rPr/>
        <w:t xml:space="preserve"> that mark unreachable input combos as don’t-cares.</w:t>
      </w:r>
    </w:p>
    <w:p>
      <w:pPr>
        <w:pStyle w:val="Compact"/>
        <w:numPr>
          <w:ilvl w:val="0"/>
          <w:numId w:val="179"/>
        </w:numPr>
        <w:rPr/>
      </w:pPr>
      <w:r>
        <w:rPr/>
        <w:t>Derive the minimal SOP mechanically with Quine-McCluskey.</w:t>
      </w:r>
    </w:p>
    <w:p>
      <w:pPr>
        <w:pStyle w:val="Compact"/>
        <w:numPr>
          <w:ilvl w:val="0"/>
          <w:numId w:val="180"/>
        </w:numPr>
        <w:rPr/>
      </w:pPr>
      <w:r>
        <w:rPr/>
        <w:t>Diff the derived cover against the RTL SOP when RTL exists.</w:t>
      </w:r>
    </w:p>
    <w:p>
      <w:pPr>
        <w:pStyle w:val="FirstParagraph"/>
        <w:rPr/>
      </w:pPr>
      <w:r>
        <w:rPr>
          <w:sz w:val="20"/>
        </w:rPr>
        <w:t xml:space="preserve">Because amber has no RTL yet, the workbook is a </w:t>
      </w:r>
      <w:r>
        <w:rPr>
          <w:b/>
          <w:bCs/>
          <w:sz w:val="20"/>
        </w:rPr>
        <w:t>pre-RTL contract</w:t>
      </w:r>
      <w:r>
        <w:rPr>
          <w:sz w:val="20"/>
        </w:rPr>
        <w:t xml:space="preserve">. The derived SOP is the logic the future RTL must implement. </w:t>
      </w:r>
      <w:r>
        <w:rPr>
          <w:rStyle w:val="VerbatimChar"/>
          <w:sz w:val="20"/>
        </w:rPr>
        <w:t>rtl_sop</w:t>
      </w:r>
      <w:r>
        <w:rPr>
          <w:sz w:val="20"/>
        </w:rPr>
        <w:t xml:space="preserve"> is intentionally absent in the workbook; when RTL lands the diff step produces one of three verdicts.</w:t>
      </w:r>
      <w:bookmarkEnd w:id="429"/>
      <w:r>
        <w:br w:type="page"/>
      </w:r>
    </w:p>
    <w:p>
      <w:pPr>
        <w:pStyle w:val="Heading2"/>
        <w:pBdr>
          <w:bottom w:val="single" w:sz="12" w:space="0" w:color="B87333"/>
        </w:pBdr>
        <w:spacing w:before="280" w:after="80"/>
        <w:rPr/>
      </w:pPr>
      <w:bookmarkStart w:id="430" w:name="__RefHeading___Toc21288_949248236"/>
      <w:bookmarkEnd w:id="430"/>
      <w:r>
        <w:rPr>
          <w:rStyle w:val="SectionNumber"/>
          <w:b/>
          <w:color w:val="B87333"/>
          <w:sz w:val="28"/>
        </w:rPr>
        <w:t>23.2</w:t>
      </w:r>
      <w:r>
        <w:rPr>
          <w:b/>
          <w:color w:val="B87333"/>
          <w:sz w:val="28"/>
        </w:rPr>
        <w:tab/>
        <w:t>The Three Verdicts</w:t>
      </w:r>
    </w:p>
    <w:p>
      <w:pPr>
        <w:pStyle w:val="FirstParagraph"/>
        <w:rPr/>
      </w:pPr>
      <w:r>
        <w:rPr>
          <w:sz w:val="20"/>
        </w:rPr>
        <w:t xml:space="preserve">The verdict logic is implemented in </w:t>
      </w:r>
      <w:r>
        <w:rPr>
          <w:rStyle w:val="VerbatimChar"/>
          <w:sz w:val="20"/>
        </w:rPr>
        <w:t>bin/kmaps/minimize.py</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40"/>
        <w:gridCol w:w="3239"/>
        <w:gridCol w:w="2881"/>
      </w:tblGrid>
      <w:tr>
        <w:trPr>
          <w:tblHeader w:val="true"/>
        </w:trPr>
        <w:tc>
          <w:tcPr>
            <w:tcW w:w="3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Verdict</w:t>
            </w:r>
          </w:p>
        </w:tc>
        <w:tc>
          <w:tcPr>
            <w:tcW w:w="32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8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IDENTICAL</w:t>
            </w:r>
          </w:p>
        </w:tc>
        <w:tc>
          <w:tcPr>
            <w:tcW w:w="32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RTL SOP matches the derived minimal cover.</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change needed; the RTL is already minimal.</w:t>
            </w:r>
          </w:p>
        </w:tc>
      </w:tr>
      <w:tr>
        <w:trPr/>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RTL-REDUNDANT</w:t>
            </w:r>
          </w:p>
        </w:tc>
        <w:tc>
          <w:tcPr>
            <w:tcW w:w="32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RTL SOP includes extra literals or terms but produces the same truth table.</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why the redundancy exists (timing, readability, defensive coding).</w:t>
            </w:r>
          </w:p>
        </w:tc>
      </w:tr>
      <w:tr>
        <w:trPr/>
        <w:tc>
          <w:tcPr>
            <w:tcW w:w="3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RTL-DIFFERS</w:t>
            </w:r>
          </w:p>
        </w:tc>
        <w:tc>
          <w:tcPr>
            <w:tcW w:w="32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RTL SOP produces a different truth table than the derived cover.</w:t>
            </w:r>
          </w:p>
        </w:tc>
        <w:tc>
          <w:tcPr>
            <w:tcW w:w="2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Investigate: bug, unstated invariant, or missing relation.</w:t>
            </w:r>
            <w:bookmarkStart w:id="431" w:name="the-three-verdicts"/>
            <w:bookmarkEnd w:id="431"/>
          </w:p>
        </w:tc>
      </w:tr>
    </w:tbl>
    <w:p>
      <w:pPr>
        <w:pStyle w:val="Heading2"/>
        <w:pBdr>
          <w:bottom w:val="single" w:sz="12" w:space="0" w:color="B87333"/>
        </w:pBdr>
        <w:spacing w:before="280" w:after="80"/>
        <w:rPr/>
      </w:pPr>
      <w:r>
        <w:br w:type="page"/>
      </w:r>
      <w:bookmarkStart w:id="432" w:name="__RefHeading___Toc21290_949248236"/>
      <w:bookmarkEnd w:id="432"/>
      <w:r>
        <w:rPr>
          <w:rStyle w:val="SectionNumber"/>
          <w:b/>
          <w:color w:val="B87333"/>
          <w:sz w:val="28"/>
        </w:rPr>
        <w:t>23.3</w:t>
      </w:r>
      <w:r>
        <w:rPr>
          <w:b/>
          <w:color w:val="B87333"/>
          <w:sz w:val="28"/>
        </w:rPr>
        <w:tab/>
        <w:t>Task 14 K-map Verdict Sweep (2026-10-11)</w:t>
      </w:r>
    </w:p>
    <w:p>
      <w:pPr>
        <w:pStyle w:val="FirstParagraph"/>
        <w:rPr/>
      </w:pPr>
      <w:r>
        <w:rPr>
          <w:sz w:val="20"/>
        </w:rPr>
        <w:t xml:space="preserve">All RTL for the amber MESI L1 control plane has landed. The workbook contains three K-map sheets; there is no MonBus K-map sheet (MonBus appears only as the </w:t>
      </w:r>
      <w:r>
        <w:rPr>
          <w:rStyle w:val="VerbatimChar"/>
          <w:sz w:val="20"/>
        </w:rPr>
        <w:t>MonBus out</w:t>
      </w:r>
      <w:r>
        <w:rPr>
          <w:sz w:val="20"/>
        </w:rPr>
        <w:t xml:space="preserve"> contract sheet). Verdicts below are evaluated against the landed RTL in </w:t>
      </w:r>
      <w:r>
        <w:rPr>
          <w:rStyle w:val="VerbatimChar"/>
          <w:sz w:val="20"/>
        </w:rPr>
        <w:t>projects/components/cache-ip/amber-mesi-l1/rtl/</w:t>
      </w:r>
      <w:r>
        <w:rPr>
          <w:sz w:val="20"/>
        </w:rPr>
        <w:t>.</w:t>
      </w:r>
    </w:p>
    <w:p>
      <w:pPr>
        <w:pStyle w:val="Heading3"/>
        <w:spacing w:before="200" w:after="80"/>
        <w:rPr/>
      </w:pPr>
      <w:bookmarkStart w:id="433" w:name="__RefHeading___Toc21292_949248236"/>
      <w:bookmarkStart w:id="434" w:name="verdict-summary"/>
      <w:bookmarkEnd w:id="433"/>
      <w:r>
        <w:rPr>
          <w:rStyle w:val="SectionNumber"/>
          <w:b/>
          <w:color w:val="404040"/>
          <w:sz w:val="24"/>
        </w:rPr>
        <w:t>23.3.1</w:t>
      </w:r>
      <w:r>
        <w:rPr>
          <w:b/>
          <w:color w:val="404040"/>
          <w:sz w:val="24"/>
        </w:rPr>
        <w:tab/>
        <w:t>Verdict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59"/>
        <w:gridCol w:w="1080"/>
        <w:gridCol w:w="1980"/>
        <w:gridCol w:w="2699"/>
        <w:gridCol w:w="2342"/>
      </w:tblGrid>
      <w:tr>
        <w:trPr>
          <w:tblHeader w:val="true"/>
        </w:trPr>
        <w:tc>
          <w:tcPr>
            <w:tcW w:w="12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Sheet</w:t>
            </w:r>
          </w:p>
        </w:tc>
        <w:tc>
          <w:tcPr>
            <w:tcW w:w="1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IDENTICAL</w:t>
            </w:r>
          </w:p>
        </w:tc>
        <w:tc>
          <w:tcPr>
            <w:tcW w:w="26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RTL-REDUNDANT</w:t>
            </w:r>
          </w:p>
        </w:tc>
        <w:tc>
          <w:tcPr>
            <w:tcW w:w="23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RTL-DIFFERS</w:t>
            </w:r>
          </w:p>
        </w:tc>
      </w:tr>
      <w:tr>
        <w:trPr/>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K-maps snoop CRRESP</w:t>
            </w:r>
          </w:p>
        </w:tc>
        <w:tc>
          <w:tcPr>
            <w:tcW w:w="1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DT, PD, IS, WU</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K-maps snoop next-state</w:t>
            </w:r>
          </w:p>
        </w:tc>
        <w:tc>
          <w:tcPr>
            <w:tcW w:w="1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next_state[1], next_state[0]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K-maps amber control</w:t>
            </w:r>
          </w:p>
        </w:tc>
        <w:tc>
          <w:tcPr>
            <w:tcW w:w="1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start_drain, start_fill, replay_now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6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w:t>
            </w:r>
          </w:p>
        </w:tc>
        <w:tc>
          <w:tcPr>
            <w:tcW w:w="2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r>
    </w:tbl>
    <w:p>
      <w:pPr>
        <w:pStyle w:val="BodyText"/>
        <w:rPr/>
      </w:pPr>
      <w:r>
        <w:rPr>
          <w:sz w:val="20"/>
        </w:rPr>
        <w:t xml:space="preserve">No NEW differences were found that are not already covered by the known errata pinned in the plan and recorded in </w:t>
      </w:r>
      <w:hyperlink r:id="rId49">
        <w:r>
          <w:rPr>
            <w:rStyle w:val="ListLabel660"/>
            <w:rFonts w:ascii="Consolas" w:hAnsi="Consolas"/>
            <w:sz w:val="22"/>
            <w:sz w:val="22"/>
          </w:rPr>
          <w:t>02_rtl_diff.md</w:t>
        </w:r>
      </w:hyperlink>
      <w:r>
        <w:rPr>
          <w:sz w:val="20"/>
        </w:rPr>
        <w:t>.</w:t>
      </w:r>
      <w:bookmarkEnd w:id="434"/>
    </w:p>
    <w:p>
      <w:pPr>
        <w:pStyle w:val="Heading3"/>
        <w:spacing w:before="200" w:after="80"/>
        <w:rPr/>
      </w:pPr>
      <w:bookmarkStart w:id="435" w:name="__RefHeading___Toc21294_949248236"/>
      <w:bookmarkEnd w:id="435"/>
      <w:r>
        <w:rPr>
          <w:rStyle w:val="SectionNumber"/>
          <w:b/>
          <w:color w:val="404040"/>
          <w:sz w:val="24"/>
        </w:rPr>
        <w:t>23.3.2</w:t>
      </w:r>
      <w:r>
        <w:rPr>
          <w:b/>
          <w:color w:val="404040"/>
          <w:sz w:val="24"/>
        </w:rPr>
        <w:tab/>
      </w:r>
      <w:r>
        <w:rPr>
          <w:rStyle w:val="VerbatimChar"/>
          <w:b/>
          <w:color w:val="404040"/>
          <w:sz w:val="24"/>
        </w:rPr>
        <w:t>K-maps snoop CRRESP</w:t>
      </w:r>
      <w:r>
        <w:rPr>
          <w:b/>
          <w:color w:val="404040"/>
          <w:sz w:val="24"/>
        </w:rPr>
        <w:t xml:space="preserve"> (l1_snoop_kmap / l1_pkg)</w:t>
      </w:r>
    </w:p>
    <w:p>
      <w:pPr>
        <w:pStyle w:val="FirstParagraph"/>
        <w:rPr/>
      </w:pPr>
      <w:r>
        <w:rPr>
          <w:sz w:val="20"/>
        </w:rPr>
        <w:t xml:space="preserve">Authority: HAS Table 3.0, implemented in </w:t>
      </w:r>
      <w:r>
        <w:rPr>
          <w:rStyle w:val="VerbatimChar"/>
          <w:sz w:val="20"/>
        </w:rPr>
        <w:t>cache-ip/common-ip/rtl/includes/l1_pkg.sv</w:t>
      </w:r>
      <w:r>
        <w:rPr>
          <w:sz w:val="20"/>
        </w:rPr>
        <w:t xml:space="preserve"> function </w:t>
      </w:r>
      <w:r>
        <w:rPr>
          <w:rStyle w:val="VerbatimChar"/>
          <w:sz w:val="20"/>
        </w:rPr>
        <w:t>amber_snoop_crresp</w:t>
      </w:r>
      <w:r>
        <w:rPr>
          <w:sz w:val="20"/>
        </w:rPr>
        <w:t xml:space="preserve"> and wrapped by </w:t>
      </w:r>
      <w:r>
        <w:rPr>
          <w:rStyle w:val="VerbatimChar"/>
          <w:sz w:val="20"/>
        </w:rPr>
        <w:t>cache-ip/common-ip/rtl/fub/l1_snoop_kmap.sv</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9"/>
        <w:gridCol w:w="2106"/>
        <w:gridCol w:w="6085"/>
      </w:tblGrid>
      <w:tr>
        <w:trPr>
          <w:tblHeader w:val="true"/>
        </w:trPr>
        <w:tc>
          <w:tcPr>
            <w:tcW w:w="1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Verdict</w:t>
            </w:r>
          </w:p>
        </w:tc>
        <w:tc>
          <w:tcPr>
            <w:tcW w:w="60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 / Review Focus</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DT (DataTransfer)</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RTL-REDUNDANT</w:t>
            </w:r>
          </w:p>
        </w:tc>
        <w:tc>
          <w:tcPr>
            <w:tcW w:w="60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Truth table matches the HAS Table 3.0 1-cells exactly for all reachable {state,snoop} combinations. The RTL expresses the map as a readable </w:t>
            </w:r>
            <w:r>
              <w:rPr>
                <w:rStyle w:val="VerbatimChar"/>
                <w:rFonts w:eastAsia="Cambria" w:cs=""/>
                <w:kern w:val="0"/>
                <w:szCs w:val="24"/>
                <w:lang w:val="en-US" w:eastAsia="en-US" w:bidi="ar-SA"/>
              </w:rPr>
              <w:t>case</w:t>
            </w:r>
            <w:r>
              <w:rPr>
                <w:rFonts w:eastAsia="Cambria" w:cs=""/>
                <w:kern w:val="0"/>
                <w:sz w:val="24"/>
                <w:szCs w:val="24"/>
                <w:lang w:val="en-US" w:eastAsia="en-US" w:bidi="ar-SA"/>
              </w:rPr>
              <w:t xml:space="preserve"> decode over </w:t>
            </w:r>
            <w:r>
              <w:rPr>
                <w:rStyle w:val="VerbatimChar"/>
                <w:rFonts w:eastAsia="Cambria" w:cs=""/>
                <w:kern w:val="0"/>
                <w:szCs w:val="24"/>
                <w:lang w:val="en-US" w:eastAsia="en-US" w:bidi="ar-SA"/>
              </w:rPr>
              <w:t>{state,snoop}</w:t>
            </w:r>
            <w:r>
              <w:rPr>
                <w:rFonts w:eastAsia="Cambria" w:cs=""/>
                <w:kern w:val="0"/>
                <w:sz w:val="24"/>
                <w:szCs w:val="24"/>
                <w:lang w:val="en-US" w:eastAsia="en-US" w:bidi="ar-SA"/>
              </w:rPr>
              <w:t xml:space="preserve"> rather than the QM-derived minimal SOP; reserved snoop codes (6/7) and the reserved </w:t>
            </w:r>
            <w:r>
              <w:rPr>
                <w:rStyle w:val="VerbatimChar"/>
                <w:rFonts w:eastAsia="Cambria" w:cs=""/>
                <w:kern w:val="0"/>
                <w:szCs w:val="24"/>
                <w:lang w:val="en-US" w:eastAsia="en-US" w:bidi="ar-SA"/>
              </w:rPr>
              <w:t>STATE_O</w:t>
            </w:r>
            <w:r>
              <w:rPr>
                <w:rFonts w:eastAsia="Cambria" w:cs=""/>
                <w:kern w:val="0"/>
                <w:sz w:val="24"/>
                <w:szCs w:val="24"/>
                <w:lang w:val="en-US" w:eastAsia="en-US" w:bidi="ar-SA"/>
              </w:rPr>
              <w:t xml:space="preserve"> code are folded to the safe default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instead of being exploited as don’t-cares. This is defensive coding: the adapter (</w:t>
            </w:r>
            <w:r>
              <w:rPr>
                <w:rStyle w:val="VerbatimChar"/>
                <w:rFonts w:eastAsia="Cambria" w:cs=""/>
                <w:kern w:val="0"/>
                <w:szCs w:val="24"/>
                <w:lang w:val="en-US" w:eastAsia="en-US" w:bidi="ar-SA"/>
              </w:rPr>
              <w:t>l1_snoop_resp</w:t>
            </w:r>
            <w:r>
              <w:rPr>
                <w:rFonts w:eastAsia="Cambria" w:cs=""/>
                <w:kern w:val="0"/>
                <w:sz w:val="24"/>
                <w:szCs w:val="24"/>
                <w:lang w:val="en-US" w:eastAsia="en-US" w:bidi="ar-SA"/>
              </w:rPr>
              <w:t xml:space="preserve">) routes illegal 4-bit ACSNOOP encodings to the reserved 3-bit code </w:t>
            </w:r>
            <w:r>
              <w:rPr>
                <w:rStyle w:val="VerbatimChar"/>
                <w:rFonts w:eastAsia="Cambria" w:cs=""/>
                <w:kern w:val="0"/>
                <w:szCs w:val="24"/>
                <w:lang w:val="en-US" w:eastAsia="en-US" w:bidi="ar-SA"/>
              </w:rPr>
              <w:t>3'b110</w:t>
            </w:r>
            <w:r>
              <w:rPr>
                <w:rFonts w:eastAsia="Cambria" w:cs=""/>
                <w:kern w:val="0"/>
                <w:sz w:val="24"/>
                <w:szCs w:val="24"/>
                <w:lang w:val="en-US" w:eastAsia="en-US" w:bidi="ar-SA"/>
              </w:rPr>
              <w:t>, and the kmap safe default prevents spurious data transfer on those paths (Review Focus 10: recorded gaps stay recorded).</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PD (PassDirty)</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RTL-REDUNDANT</w:t>
            </w:r>
          </w:p>
        </w:tc>
        <w:tc>
          <w:tcPr>
            <w:tcW w:w="60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case-decode implementation and truth-table match as DT. The RTL produces PD=1 only for M-state snoops that transfer data, matching Table 3.0.</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(IsShared)</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RTL-REDUNDANT</w:t>
            </w:r>
          </w:p>
        </w:tc>
        <w:tc>
          <w:tcPr>
            <w:tcW w:w="60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case-decode implementation and truth-table match as DT. Notably, M + CleanInvalid returns IS=1 per the corrected Table 3.0 (this was the discrepancy caught and fixed during the first-verdict TB bring-up).</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WU (WasUnique)</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RTL-REDUNDANT</w:t>
            </w:r>
          </w:p>
        </w:tc>
        <w:tc>
          <w:tcPr>
            <w:tcW w:w="60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case-decode implementation and truth-table match as DT. WU=1 only for E-state data-transfer snoops.</w:t>
            </w:r>
            <w:bookmarkStart w:id="436" w:name="k-maps-snoop-crresp-l1_snoop_kmap-l1_pkg"/>
            <w:bookmarkEnd w:id="436"/>
          </w:p>
        </w:tc>
      </w:tr>
    </w:tbl>
    <w:p>
      <w:pPr>
        <w:pStyle w:val="Heading3"/>
        <w:spacing w:before="200" w:after="80"/>
        <w:rPr/>
      </w:pPr>
      <w:bookmarkStart w:id="437" w:name="__RefHeading___Toc21296_949248236"/>
      <w:bookmarkEnd w:id="437"/>
      <w:r>
        <w:rPr>
          <w:rStyle w:val="SectionNumber"/>
          <w:b/>
          <w:color w:val="404040"/>
          <w:sz w:val="24"/>
        </w:rPr>
        <w:t>23.3.3</w:t>
      </w:r>
      <w:r>
        <w:rPr>
          <w:b/>
          <w:color w:val="404040"/>
          <w:sz w:val="24"/>
        </w:rPr>
        <w:tab/>
      </w:r>
      <w:r>
        <w:rPr>
          <w:rStyle w:val="VerbatimChar"/>
          <w:b/>
          <w:color w:val="404040"/>
          <w:sz w:val="24"/>
        </w:rPr>
        <w:t>K-maps snoop next-state</w:t>
      </w:r>
      <w:r>
        <w:rPr>
          <w:b/>
          <w:color w:val="404040"/>
          <w:sz w:val="24"/>
        </w:rPr>
        <w:t xml:space="preserve"> (l1_snoop_kmap / l1_pkg)</w:t>
      </w:r>
    </w:p>
    <w:p>
      <w:pPr>
        <w:pStyle w:val="FirstParagraph"/>
        <w:rPr/>
      </w:pPr>
      <w:r>
        <w:rPr>
          <w:sz w:val="20"/>
        </w:rPr>
        <w:t xml:space="preserve">Authority: HAS Table 3.0 next-state column, implemented in </w:t>
      </w:r>
      <w:r>
        <w:rPr>
          <w:rStyle w:val="VerbatimChar"/>
          <w:sz w:val="20"/>
        </w:rPr>
        <w:t>cache-ip/common-ip/rtl/includes/l1_pkg.sv</w:t>
      </w:r>
      <w:r>
        <w:rPr>
          <w:sz w:val="20"/>
        </w:rPr>
        <w:t xml:space="preserve"> function </w:t>
      </w:r>
      <w:r>
        <w:rPr>
          <w:rStyle w:val="VerbatimChar"/>
          <w:sz w:val="20"/>
        </w:rPr>
        <w:t>amber_snoop_next_state</w:t>
      </w:r>
      <w:r>
        <w:rPr>
          <w:sz w:val="20"/>
        </w:rPr>
        <w:t xml:space="preserve"> and wrapped by </w:t>
      </w:r>
      <w:r>
        <w:rPr>
          <w:rStyle w:val="VerbatimChar"/>
          <w:sz w:val="20"/>
        </w:rPr>
        <w:t>cache-ip/common-ip/rtl/fub/l1_snoop_kmap.sv</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9"/>
        <w:gridCol w:w="2106"/>
        <w:gridCol w:w="6085"/>
      </w:tblGrid>
      <w:tr>
        <w:trPr>
          <w:tblHeader w:val="true"/>
        </w:trPr>
        <w:tc>
          <w:tcPr>
            <w:tcW w:w="1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Verdict</w:t>
            </w:r>
          </w:p>
        </w:tc>
        <w:tc>
          <w:tcPr>
            <w:tcW w:w="60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 / Review Focus</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next_state[1]</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RTL-REDUNDANT</w:t>
            </w:r>
          </w:p>
        </w:tc>
        <w:tc>
          <w:tcPr>
            <w:tcW w:w="60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Truth table matches Table 3.0 for all reachable {state,snoop} combinations. The RTL uses the same case decode as </w:t>
            </w:r>
            <w:r>
              <w:rPr>
                <w:rStyle w:val="VerbatimChar"/>
                <w:rFonts w:eastAsia="Cambria" w:cs=""/>
                <w:kern w:val="0"/>
                <w:szCs w:val="24"/>
                <w:lang w:val="en-US" w:eastAsia="en-US" w:bidi="ar-SA"/>
              </w:rPr>
              <w:t>amber_snoop_crresp</w:t>
            </w:r>
            <w:r>
              <w:rPr>
                <w:rFonts w:eastAsia="Cambria" w:cs=""/>
                <w:kern w:val="0"/>
                <w:sz w:val="24"/>
                <w:szCs w:val="24"/>
                <w:lang w:val="en-US" w:eastAsia="en-US" w:bidi="ar-SA"/>
              </w:rPr>
              <w:t xml:space="preserve">; reserved encodings fold to </w:t>
            </w:r>
            <w:r>
              <w:rPr>
                <w:rStyle w:val="VerbatimChar"/>
                <w:rFonts w:eastAsia="Cambria" w:cs=""/>
                <w:kern w:val="0"/>
                <w:szCs w:val="24"/>
                <w:lang w:val="en-US" w:eastAsia="en-US" w:bidi="ar-SA"/>
              </w:rPr>
              <w:t>STATE_I</w:t>
            </w:r>
            <w:r>
              <w:rPr>
                <w:rFonts w:eastAsia="Cambria" w:cs=""/>
                <w:kern w:val="0"/>
                <w:sz w:val="24"/>
                <w:szCs w:val="24"/>
                <w:lang w:val="en-US" w:eastAsia="en-US" w:bidi="ar-SA"/>
              </w:rPr>
              <w: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next_state[0]</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RTL-REDUNDANT</w:t>
            </w:r>
          </w:p>
        </w:tc>
        <w:tc>
          <w:tcPr>
            <w:tcW w:w="60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as next_state[1].</w:t>
            </w:r>
          </w:p>
        </w:tc>
      </w:tr>
    </w:tbl>
    <w:p>
      <w:pPr>
        <w:pStyle w:val="Heading3"/>
        <w:spacing w:before="200" w:after="80"/>
        <w:rPr/>
      </w:pPr>
      <w:bookmarkStart w:id="438" w:name="__RefHeading___Toc21298_949248236"/>
      <w:bookmarkEnd w:id="438"/>
      <w:r>
        <w:rPr>
          <w:rStyle w:val="SectionNumber"/>
          <w:b/>
          <w:color w:val="404040"/>
          <w:sz w:val="24"/>
        </w:rPr>
        <w:t>23.3.4</w:t>
      </w:r>
      <w:r>
        <w:rPr>
          <w:b/>
          <w:color w:val="404040"/>
          <w:sz w:val="24"/>
        </w:rPr>
        <w:tab/>
      </w:r>
      <w:r>
        <w:rPr>
          <w:rStyle w:val="VerbatimChar"/>
          <w:b/>
          <w:color w:val="404040"/>
          <w:sz w:val="24"/>
        </w:rPr>
        <w:t>K-maps amber control</w:t>
      </w:r>
      <w:r>
        <w:rPr>
          <w:b/>
          <w:color w:val="404040"/>
          <w:sz w:val="24"/>
        </w:rPr>
        <w:t xml:space="preserve"> miss-path decision (l1_control)</w:t>
      </w:r>
    </w:p>
    <w:p>
      <w:pPr>
        <w:pStyle w:val="FirstParagraph"/>
        <w:rPr/>
      </w:pPr>
      <w:r>
        <w:rPr>
          <w:sz w:val="20"/>
        </w:rPr>
        <w:t xml:space="preserve">Authority: MAS ch02_blocks/01, implemented in </w:t>
      </w:r>
      <w:r>
        <w:rPr>
          <w:rStyle w:val="VerbatimChar"/>
          <w:sz w:val="20"/>
        </w:rPr>
        <w:t>cache-ip/common-ip/rtl/fub/l1_control.sv</w:t>
      </w:r>
      <w:r>
        <w:rPr>
          <w:sz w:val="20"/>
        </w:rPr>
        <w:t xml:space="preserve"> (victim-drain / fill-start arbitration).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9"/>
        <w:gridCol w:w="2106"/>
        <w:gridCol w:w="6085"/>
      </w:tblGrid>
      <w:tr>
        <w:trPr>
          <w:tblHeader w:val="true"/>
        </w:trPr>
        <w:tc>
          <w:tcPr>
            <w:tcW w:w="1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Verdict</w:t>
            </w:r>
          </w:p>
        </w:tc>
        <w:tc>
          <w:tcPr>
            <w:tcW w:w="60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 / Review Focus</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start_drain</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IDENTICAL</w:t>
            </w:r>
          </w:p>
        </w:tc>
        <w:tc>
          <w:tcPr>
            <w:tcW w:w="60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RTL implements </w:t>
            </w:r>
            <w:r>
              <w:rPr>
                <w:rStyle w:val="VerbatimChar"/>
                <w:rFonts w:eastAsia="Cambria" w:cs=""/>
                <w:kern w:val="0"/>
                <w:szCs w:val="24"/>
                <w:lang w:val="en-US" w:eastAsia="en-US" w:bidi="ar-SA"/>
              </w:rPr>
              <w:t>kmap_start_drain = kmap_victim_dirty &amp;&amp; !bypass_match</w:t>
            </w:r>
            <w:r>
              <w:rPr>
                <w:rFonts w:eastAsia="Cambria" w:cs=""/>
                <w:kern w:val="0"/>
                <w:sz w:val="24"/>
                <w:szCs w:val="24"/>
                <w:lang w:val="en-US" w:eastAsia="en-US" w:bidi="ar-SA"/>
              </w:rPr>
              <w:t xml:space="preserve">, which is exactly the workbook’s proposed cover evaluated in </w:t>
            </w:r>
            <w:r>
              <w:rPr>
                <w:rStyle w:val="VerbatimChar"/>
                <w:rFonts w:eastAsia="Cambria" w:cs=""/>
                <w:kern w:val="0"/>
                <w:szCs w:val="24"/>
                <w:lang w:val="en-US" w:eastAsia="en-US" w:bidi="ar-SA"/>
              </w:rPr>
              <w:t>CTRL_MISS_VICTIM</w:t>
            </w:r>
            <w:r>
              <w:rPr>
                <w:rFonts w:eastAsia="Cambria" w:cs=""/>
                <w:kern w:val="0"/>
                <w:sz w:val="24"/>
                <w:szCs w:val="24"/>
                <w:lang w:val="en-US" w:eastAsia="en-US" w:bidi="ar-SA"/>
              </w:rPr>
              <w:t xml:space="preserve"> where </w:t>
            </w:r>
            <w:r>
              <w:rPr>
                <w:rStyle w:val="VerbatimChar"/>
                <w:rFonts w:eastAsia="Cambria" w:cs=""/>
                <w:kern w:val="0"/>
                <w:szCs w:val="24"/>
                <w:lang w:val="en-US" w:eastAsia="en-US" w:bidi="ar-SA"/>
              </w:rPr>
              <w:t>hit == 0</w:t>
            </w:r>
            <w:r>
              <w:rPr>
                <w:rFonts w:eastAsia="Cambria" w:cs=""/>
                <w:kern w:val="0"/>
                <w:sz w:val="24"/>
                <w:szCs w:val="24"/>
                <w:lang w:val="en-US" w:eastAsia="en-US" w:bidi="ar-SA"/>
              </w:rPr>
              <w:t xml:space="preserve"> by construction. The dirty-victim path gathers the line over </w:t>
            </w:r>
            <w:r>
              <w:rPr>
                <w:rStyle w:val="VerbatimChar"/>
                <w:rFonts w:eastAsia="Cambria" w:cs=""/>
                <w:kern w:val="0"/>
                <w:szCs w:val="24"/>
                <w:lang w:val="en-US" w:eastAsia="en-US" w:bidi="ar-SA"/>
              </w:rPr>
              <w:t>FILL_BEATS</w:t>
            </w:r>
            <w:r>
              <w:rPr>
                <w:rFonts w:eastAsia="Cambria" w:cs=""/>
                <w:kern w:val="0"/>
                <w:sz w:val="24"/>
                <w:szCs w:val="24"/>
                <w:lang w:val="en-US" w:eastAsia="en-US" w:bidi="ar-SA"/>
              </w:rPr>
              <w:t xml:space="preserve"> port-A cycles and stages it into </w:t>
            </w:r>
            <w:r>
              <w:rPr>
                <w:rStyle w:val="VerbatimChar"/>
                <w:rFonts w:eastAsia="Cambria" w:cs=""/>
                <w:kern w:val="0"/>
                <w:szCs w:val="24"/>
                <w:lang w:val="en-US" w:eastAsia="en-US" w:bidi="ar-SA"/>
              </w:rPr>
              <w:t>l1_victim</w:t>
            </w:r>
            <w:r>
              <w:rPr>
                <w:rFonts w:eastAsia="Cambria" w:cs=""/>
                <w:kern w:val="0"/>
                <w:sz w:val="24"/>
                <w:szCs w:val="24"/>
                <w:lang w:val="en-US" w:eastAsia="en-US" w:bidi="ar-SA"/>
              </w:rPr>
              <w:t xml:space="preserve"> (Review Focus 2: victim-buffer overflow is avoided by the single-outstanding invariant plus the leaf’s </w:t>
            </w:r>
            <w:r>
              <w:rPr>
                <w:rStyle w:val="VerbatimChar"/>
                <w:rFonts w:eastAsia="Cambria" w:cs=""/>
                <w:kern w:val="0"/>
                <w:szCs w:val="24"/>
                <w:lang w:val="en-US" w:eastAsia="en-US" w:bidi="ar-SA"/>
              </w:rPr>
              <w:t>!victim_valid_q</w:t>
            </w:r>
            <w:r>
              <w:rPr>
                <w:rFonts w:eastAsia="Cambria" w:cs=""/>
                <w:kern w:val="0"/>
                <w:sz w:val="24"/>
                <w:szCs w:val="24"/>
                <w:lang w:val="en-US" w:eastAsia="en-US" w:bidi="ar-SA"/>
              </w:rPr>
              <w:t xml:space="preserve"> guard; Review Focus 3: PassDirty/WB ordering is preserved because the victim buffer owns the line until </w:t>
            </w:r>
            <w:r>
              <w:rPr>
                <w:rStyle w:val="VerbatimChar"/>
                <w:rFonts w:eastAsia="Cambria" w:cs=""/>
                <w:kern w:val="0"/>
                <w:szCs w:val="24"/>
                <w:lang w:val="en-US" w:eastAsia="en-US" w:bidi="ar-SA"/>
              </w:rPr>
              <w:t>drain_done</w:t>
            </w:r>
            <w:r>
              <w:rPr>
                <w:rFonts w:eastAsia="Cambria" w:cs=""/>
                <w:kern w:val="0"/>
                <w:sz w:val="24"/>
                <w:szCs w:val="24"/>
                <w:lang w:val="en-US" w:eastAsia="en-US" w:bidi="ar-SA"/>
              </w:rPr>
              <w: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start_fill</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IDENTICAL</w:t>
            </w:r>
          </w:p>
        </w:tc>
        <w:tc>
          <w:tcPr>
            <w:tcW w:w="60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RTL implements </w:t>
            </w:r>
            <w:r>
              <w:rPr>
                <w:rStyle w:val="VerbatimChar"/>
                <w:rFonts w:eastAsia="Cambria" w:cs=""/>
                <w:kern w:val="0"/>
                <w:szCs w:val="24"/>
                <w:lang w:val="en-US" w:eastAsia="en-US" w:bidi="ar-SA"/>
              </w:rPr>
              <w:t>kmap_start_fill = !kmap_victim_dirty &amp;&amp; !bypass_match</w:t>
            </w:r>
            <w:r>
              <w:rPr>
                <w:rFonts w:eastAsia="Cambria" w:cs=""/>
                <w:kern w:val="0"/>
                <w:sz w:val="24"/>
                <w:szCs w:val="24"/>
                <w:lang w:val="en-US" w:eastAsia="en-US" w:bidi="ar-SA"/>
              </w:rPr>
              <w:t>, exactly the proposed cover.</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replay_now</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IDENTICAL</w:t>
            </w:r>
          </w:p>
        </w:tc>
        <w:tc>
          <w:tcPr>
            <w:tcW w:w="60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RTL implements </w:t>
            </w:r>
            <w:r>
              <w:rPr>
                <w:rStyle w:val="VerbatimChar"/>
                <w:rFonts w:eastAsia="Cambria" w:cs=""/>
                <w:kern w:val="0"/>
                <w:szCs w:val="24"/>
                <w:lang w:val="en-US" w:eastAsia="en-US" w:bidi="ar-SA"/>
              </w:rPr>
              <w:t>kmap_replay_now = bypass_match</w:t>
            </w:r>
            <w:r>
              <w:rPr>
                <w:rFonts w:eastAsia="Cambria" w:cs=""/>
                <w:kern w:val="0"/>
                <w:sz w:val="24"/>
                <w:szCs w:val="24"/>
                <w:lang w:val="en-US" w:eastAsia="en-US" w:bidi="ar-SA"/>
              </w:rPr>
              <w:t xml:space="preserve">, exactly the proposed cover. On the CPU miss path </w:t>
            </w:r>
            <w:r>
              <w:rPr>
                <w:rStyle w:val="VerbatimChar"/>
                <w:rFonts w:eastAsia="Cambria" w:cs=""/>
                <w:kern w:val="0"/>
                <w:szCs w:val="24"/>
                <w:lang w:val="en-US" w:eastAsia="en-US" w:bidi="ar-SA"/>
              </w:rPr>
              <w:t>bypass_match</w:t>
            </w:r>
            <w:r>
              <w:rPr>
                <w:rFonts w:eastAsia="Cambria" w:cs=""/>
                <w:kern w:val="0"/>
                <w:sz w:val="24"/>
                <w:szCs w:val="24"/>
                <w:lang w:val="en-US" w:eastAsia="en-US" w:bidi="ar-SA"/>
              </w:rPr>
              <w:t xml:space="preserve"> is constant-0 by construction (the pending-fill bypass lifetime is exactly </w:t>
            </w:r>
            <w:r>
              <w:rPr>
                <w:rStyle w:val="VerbatimChar"/>
                <w:rFonts w:eastAsia="Cambria" w:cs=""/>
                <w:kern w:val="0"/>
                <w:szCs w:val="24"/>
                <w:lang w:val="en-US" w:eastAsia="en-US" w:bidi="ar-SA"/>
              </w:rPr>
              <w:t>CTRL_MISS_FILL..CTRL_FILL_WRITE</w:t>
            </w:r>
            <w:r>
              <w:rPr>
                <w:rFonts w:eastAsia="Cambria" w:cs=""/>
                <w:kern w:val="0"/>
                <w:sz w:val="24"/>
                <w:szCs w:val="24"/>
                <w:lang w:val="en-US" w:eastAsia="en-US" w:bidi="ar-SA"/>
              </w:rPr>
              <w:t xml:space="preserve"> of the single outstanding transaction), so this term is defensive; it is reachable on the snoop decision path when a snoop matches a pending fill (Review Focus 1: snoop-during-fill race resolved by answering from the bypass at the post-fill </w:t>
            </w:r>
            <w:r>
              <w:rPr>
                <w:rStyle w:val="VerbatimChar"/>
                <w:rFonts w:eastAsia="Cambria" w:cs=""/>
                <w:kern w:val="0"/>
                <w:szCs w:val="24"/>
                <w:lang w:val="en-US" w:eastAsia="en-US" w:bidi="ar-SA"/>
              </w:rPr>
              <w:t>pf_state</w:t>
            </w:r>
            <w:r>
              <w:rPr>
                <w:rFonts w:eastAsia="Cambria" w:cs=""/>
                <w:kern w:val="0"/>
                <w:sz w:val="24"/>
                <w:szCs w:val="24"/>
                <w:lang w:val="en-US" w:eastAsia="en-US" w:bidi="ar-SA"/>
              </w:rPr>
              <w:t xml:space="preserve">, with CD beats gated by </w:t>
            </w:r>
            <w:r>
              <w:rPr>
                <w:rStyle w:val="VerbatimChar"/>
                <w:rFonts w:eastAsia="Cambria" w:cs=""/>
                <w:kern w:val="0"/>
                <w:szCs w:val="24"/>
                <w:lang w:val="en-US" w:eastAsia="en-US" w:bidi="ar-SA"/>
              </w:rPr>
              <w:t>pf_data_valid</w:t>
            </w:r>
            <w:r>
              <w:rPr>
                <w:rFonts w:eastAsia="Cambria" w:cs=""/>
                <w:kern w:val="0"/>
                <w:sz w:val="24"/>
                <w:szCs w:val="24"/>
                <w:lang w:val="en-US" w:eastAsia="en-US" w:bidi="ar-SA"/>
              </w:rPr>
              <w:t>).</w:t>
            </w:r>
          </w:p>
        </w:tc>
      </w:tr>
    </w:tbl>
    <w:p>
      <w:pPr>
        <w:pStyle w:val="Heading3"/>
        <w:spacing w:before="200" w:after="80"/>
        <w:rPr/>
      </w:pPr>
      <w:bookmarkStart w:id="439" w:name="__RefHeading___Toc21300_949248236"/>
      <w:bookmarkEnd w:id="439"/>
      <w:r>
        <w:rPr>
          <w:rStyle w:val="SectionNumber"/>
          <w:b/>
          <w:color w:val="404040"/>
          <w:sz w:val="24"/>
        </w:rPr>
        <w:t>23.3.5</w:t>
      </w:r>
      <w:r>
        <w:rPr>
          <w:b/>
          <w:color w:val="404040"/>
          <w:sz w:val="24"/>
        </w:rPr>
        <w:tab/>
        <w:t>MonBus / address-decode sheets</w:t>
      </w:r>
    </w:p>
    <w:p>
      <w:pPr>
        <w:pStyle w:val="FirstParagraph"/>
        <w:rPr/>
      </w:pPr>
      <w:r>
        <w:rPr>
          <w:sz w:val="20"/>
        </w:rPr>
        <w:t xml:space="preserve">The workbook does not contain K-map sheets for MonBus events or address decode. </w:t>
      </w:r>
      <w:r>
        <w:rPr>
          <w:rStyle w:val="VerbatimChar"/>
          <w:sz w:val="20"/>
        </w:rPr>
        <w:t>MonBus out</w:t>
      </w:r>
      <w:r>
        <w:rPr>
          <w:sz w:val="20"/>
        </w:rPr>
        <w:t xml:space="preserve"> is a contract sheet, not a K-map. The MonBus event map is verified by </w:t>
      </w:r>
      <w:r>
        <w:rPr>
          <w:rStyle w:val="VerbatimChar"/>
          <w:sz w:val="20"/>
        </w:rPr>
        <w:t>dv/tests/test_amber_monlite.py</w:t>
      </w:r>
      <w:r>
        <w:rPr>
          <w:sz w:val="20"/>
        </w:rPr>
        <w:t xml:space="preserve"> against </w:t>
      </w:r>
      <w:r>
        <w:rPr>
          <w:rStyle w:val="VerbatimChar"/>
          <w:sz w:val="20"/>
        </w:rPr>
        <w:t>l1_pkg</w:t>
      </w:r>
      <w:r>
        <w:rPr>
          <w:sz w:val="20"/>
        </w:rPr>
        <w:t xml:space="preserve"> event codes and the MAS ch04 Table 4.1.1 emit points; Review Focus 5 (monlite perturbation) is embodied by </w:t>
      </w:r>
      <w:r>
        <w:rPr>
          <w:rStyle w:val="VerbatimChar"/>
          <w:sz w:val="20"/>
        </w:rPr>
        <w:t>cache-ip/common-ip/rtl/fub/l1_monlite.sv</w:t>
      </w:r>
      <w:r>
        <w:rPr>
          <w:sz w:val="20"/>
        </w:rPr>
        <w:t>’s drop-and-count path, which never stalls the observed signals.</w:t>
      </w:r>
      <w:r>
        <w:br w:type="page"/>
      </w:r>
    </w:p>
    <w:p>
      <w:pPr>
        <w:pStyle w:val="Heading2"/>
        <w:pBdr>
          <w:bottom w:val="single" w:sz="12" w:space="0" w:color="B87333"/>
        </w:pBdr>
        <w:spacing w:before="280" w:after="80"/>
        <w:rPr/>
      </w:pPr>
      <w:bookmarkStart w:id="440" w:name="__RefHeading___Toc21302_949248236"/>
      <w:bookmarkStart w:id="441" w:name="historical-verdicts"/>
      <w:bookmarkEnd w:id="440"/>
      <w:r>
        <w:rPr>
          <w:rStyle w:val="SectionNumber"/>
          <w:b/>
          <w:color w:val="B87333"/>
          <w:sz w:val="28"/>
        </w:rPr>
        <w:t>23.4</w:t>
      </w:r>
      <w:r>
        <w:rPr>
          <w:b/>
          <w:color w:val="B87333"/>
          <w:sz w:val="28"/>
        </w:rPr>
        <w:tab/>
        <w:t>Historical Verdicts</w:t>
      </w:r>
    </w:p>
    <w:p>
      <w:pPr>
        <w:pStyle w:val="Heading3"/>
        <w:spacing w:before="200" w:after="80"/>
        <w:rPr/>
      </w:pPr>
      <w:bookmarkStart w:id="442" w:name="__RefHeading___Toc21304_949248236"/>
      <w:bookmarkStart w:id="443" w:name="X2a9d096387f952fe374feffda19bc735a678cb3"/>
      <w:bookmarkEnd w:id="442"/>
      <w:r>
        <w:rPr>
          <w:rStyle w:val="SectionNumber"/>
          <w:b/>
          <w:color w:val="404040"/>
          <w:sz w:val="24"/>
        </w:rPr>
        <w:t>23.4.1</w:t>
      </w:r>
      <w:r>
        <w:rPr>
          <w:b/>
          <w:color w:val="404040"/>
          <w:sz w:val="24"/>
        </w:rPr>
        <w:tab/>
        <w:t>Control-Sheet Verdict (2026-10-07, updated Task 4)</w:t>
      </w:r>
    </w:p>
    <w:p>
      <w:pPr>
        <w:pStyle w:val="FirstParagraph"/>
        <w:rPr/>
      </w:pPr>
      <w:r>
        <w:rPr>
          <w:rStyle w:val="VerbatimChar"/>
          <w:sz w:val="20"/>
        </w:rPr>
        <w:t>l1_control</w:t>
      </w:r>
      <w:r>
        <w:rPr>
          <w:sz w:val="20"/>
        </w:rPr>
        <w:t xml:space="preserve"> landed (Task 3, CPU path; Task 4, snoop service). Verdict for the </w:t>
      </w:r>
      <w:r>
        <w:rPr>
          <w:rStyle w:val="VerbatimChar"/>
          <w:sz w:val="20"/>
        </w:rPr>
        <w:t>K-maps amber control</w:t>
      </w:r>
      <w:r>
        <w:rPr>
          <w:sz w:val="20"/>
        </w:rPr>
        <w:t xml:space="preserve"> miss-path sheet (axes </w:t>
      </w:r>
      <w:r>
        <w:rPr>
          <w:rStyle w:val="VerbatimChar"/>
          <w:sz w:val="20"/>
        </w:rPr>
        <w:t>{hit, victim_dirty, pending_bypass_match}</w:t>
      </w:r>
      <w:r>
        <w:rPr>
          <w:sz w:val="20"/>
        </w:rPr>
        <w:t xml:space="preserve">, outputs </w:t>
      </w:r>
      <w:r>
        <w:rPr>
          <w:rStyle w:val="VerbatimChar"/>
          <w:sz w:val="20"/>
        </w:rPr>
        <w:t>{start_drain, start_fill, replay_now}</w:t>
      </w:r>
      <w:r>
        <w:rPr>
          <w:sz w:val="20"/>
        </w:rPr>
        <w:t>):</w:t>
      </w:r>
    </w:p>
    <w:p>
      <w:pPr>
        <w:pStyle w:val="Compact"/>
        <w:numPr>
          <w:ilvl w:val="0"/>
          <w:numId w:val="181"/>
        </w:numPr>
        <w:rPr/>
      </w:pPr>
      <w:r>
        <w:rPr>
          <w:b/>
          <w:bCs/>
        </w:rPr>
        <w:t>Truth-table equivalence: PASS at gate/func/full, both geometries</w:t>
      </w:r>
      <w:r>
        <w:rPr/>
        <w:t xml:space="preserve"> (tiny s16w2 + default s128w4). The RTL implements the workbook’s PROPOSED cover literally, evaluated in </w:t>
      </w:r>
      <w:r>
        <w:rPr>
          <w:rStyle w:val="VerbatimChar"/>
        </w:rPr>
        <w:t>CTRL_MISS_VICTIM</w:t>
      </w:r>
      <w:r>
        <w:rPr/>
        <w:t xml:space="preserve"> where </w:t>
      </w:r>
      <w:r>
        <w:rPr>
          <w:rStyle w:val="VerbatimChar"/>
        </w:rPr>
        <w:t>hit == 0</w:t>
      </w:r>
      <w:r>
        <w:rPr/>
        <w:t xml:space="preserve"> by construction: </w:t>
      </w:r>
      <w:r>
        <w:rPr>
          <w:rStyle w:val="VerbatimChar"/>
        </w:rPr>
        <w:t>start_drain = victim_dirty &amp; !pending_bypass_match</w:t>
      </w:r>
      <w:r>
        <w:rPr/>
        <w:t xml:space="preserve">, </w:t>
      </w:r>
      <w:r>
        <w:rPr>
          <w:rStyle w:val="VerbatimChar"/>
        </w:rPr>
        <w:t>start_fill = !victim_dirty &amp; !pending_bypass_match</w:t>
      </w:r>
      <w:r>
        <w:rPr/>
        <w:t xml:space="preserve">, </w:t>
      </w:r>
      <w:r>
        <w:rPr>
          <w:rStyle w:val="VerbatimChar"/>
        </w:rPr>
        <w:t>replay_now = pending_bypass_match</w:t>
      </w:r>
      <w:r>
        <w:rPr/>
        <w:t>. The two reachable cells are exercised by directed dirty/clean-victim misses and by the 10k-transaction randomized oracle-lockstep suite (</w:t>
      </w:r>
      <w:r>
        <w:rPr>
          <w:rStyle w:val="VerbatimChar"/>
        </w:rPr>
        <w:t>dv/tests/test_amber_control.py</w:t>
      </w:r>
      <w:r>
        <w:rPr/>
        <w:t>).</w:t>
      </w:r>
    </w:p>
    <w:p>
      <w:pPr>
        <w:pStyle w:val="Compact"/>
        <w:numPr>
          <w:ilvl w:val="0"/>
          <w:numId w:val="182"/>
        </w:numPr>
        <w:rPr/>
      </w:pPr>
      <w:r>
        <w:rPr>
          <w:rStyle w:val="VerbatimChar"/>
          <w:b/>
          <w:bCs/>
        </w:rPr>
        <w:t>pending_bypass_match</w:t>
      </w:r>
      <w:r>
        <w:rPr>
          <w:b/>
          <w:bCs/>
        </w:rPr>
        <w:t xml:space="preserve"> axis (2026-10-07 Task 4 update): now stimulus-reachable — driven on the snoop decision path.</w:t>
      </w:r>
      <w:r>
        <w:rPr/>
        <w:t xml:space="preserve"> With </w:t>
      </w:r>
      <w:r>
        <w:rPr>
          <w:rStyle w:val="VerbatimChar"/>
        </w:rPr>
        <w:t>CTRL_SNOOP</w:t>
      </w:r>
      <w:r>
        <w:rPr/>
        <w:t xml:space="preserve"> service live, the same pf registers feed the snoop reference-state resolution (bypass match → post-fill </w:t>
      </w:r>
      <w:r>
        <w:rPr>
          <w:rStyle w:val="VerbatimChar"/>
        </w:rPr>
        <w:t>pf_state</w:t>
      </w:r>
      <w:r>
        <w:rPr/>
        <w:t xml:space="preserve"> + </w:t>
      </w:r>
      <w:r>
        <w:rPr>
          <w:rStyle w:val="VerbatimChar"/>
        </w:rPr>
        <w:t>pf_data_valid</w:t>
      </w:r>
      <w:r>
        <w:rPr/>
        <w:t xml:space="preserve">-gated CD beats). Directed classes </w:t>
      </w:r>
      <w:r>
        <w:rPr>
          <w:rStyle w:val="VerbatimChar"/>
        </w:rPr>
        <w:t>SnoopPendingFillBypass</w:t>
      </w:r>
      <w:r>
        <w:rPr/>
        <w:t xml:space="preserve"> (pre-RLAST snoop, CD stall until a late beat), </w:t>
      </w:r>
      <w:r>
        <w:rPr>
          <w:rStyle w:val="VerbatimChar"/>
        </w:rPr>
        <w:t>SnoopOtherLineMidFill</w:t>
      </w:r>
      <w:r>
        <w:rPr/>
        <w:t xml:space="preserve"> / </w:t>
      </w:r>
      <w:r>
        <w:rPr>
          <w:rStyle w:val="VerbatimChar"/>
        </w:rPr>
        <w:t>SnoopPostCommitApplies</w:t>
      </w:r>
      <w:r>
        <w:rPr/>
        <w:t xml:space="preserve"> (pf no-match → port-B installed-state decode), </w:t>
      </w:r>
      <w:r>
        <w:rPr>
          <w:rStyle w:val="VerbatimChar"/>
        </w:rPr>
        <w:t>ImStepPendingClearCorner</w:t>
      </w:r>
      <w:r>
        <w:rPr/>
        <w:t xml:space="preserve"> (repeat snoop with the invalidation pending), and </w:t>
      </w:r>
      <w:r>
        <w:rPr>
          <w:rStyle w:val="VerbatimChar"/>
        </w:rPr>
        <w:t>UpgradeNoBypassArm</w:t>
      </w:r>
      <w:r>
        <w:rPr/>
        <w:t xml:space="preserve"> (upgrade in flight: pf unarmed, snoop answered from the installed S entry) exercise both polarities of the axis plus the every-cycle </w:t>
      </w:r>
      <w:r>
        <w:rPr>
          <w:rStyle w:val="VerbatimChar"/>
        </w:rPr>
        <w:t>BypassNeverAnswersInvalid</w:t>
      </w:r>
      <w:r>
        <w:rPr/>
        <w:t xml:space="preserve"> invariant. On the miss path itself the axis remains constant-0 </w:t>
      </w:r>
      <w:r>
        <w:rPr>
          <w:b/>
          <w:bCs/>
        </w:rPr>
        <w:t>by construction</w:t>
      </w:r>
      <w:r>
        <w:rPr/>
        <w:t xml:space="preserve"> — the pf register’s lifetime is exactly </w:t>
      </w:r>
      <w:r>
        <w:rPr>
          <w:rStyle w:val="VerbatimChar"/>
        </w:rPr>
        <w:t>CTRL_MISS_FILL..CTRL_FILL_WRITE</w:t>
      </w:r>
      <w:r>
        <w:rPr/>
        <w:t xml:space="preserve"> of the single outstanding transaction and fills re-arm only after </w:t>
      </w:r>
      <w:r>
        <w:rPr>
          <w:rStyle w:val="VerbatimChar"/>
        </w:rPr>
        <w:t>CTRL_FILL_WRITE</w:t>
      </w:r>
      <w:r>
        <w:rPr/>
        <w:t xml:space="preserve"> clears it, so </w:t>
      </w:r>
      <w:r>
        <w:rPr>
          <w:rStyle w:val="VerbatimChar"/>
        </w:rPr>
        <w:t>CTRL_MISS_VICTIM</w:t>
      </w:r>
      <w:r>
        <w:rPr/>
        <w:t xml:space="preserve"> entry is exclusive with an armed bypass; the killed-upgrade re-fetch (</w:t>
      </w:r>
      <w:r>
        <w:rPr>
          <w:rStyle w:val="VerbatimChar"/>
        </w:rPr>
        <w:t>ImStepPendingClearCorner</w:t>
      </w:r>
      <w:r>
        <w:rPr/>
        <w:t xml:space="preserve">, </w:t>
      </w:r>
      <w:r>
        <w:rPr>
          <w:rStyle w:val="VerbatimChar"/>
        </w:rPr>
        <w:t>UpgradeKilledByInvalidatingSnoop</w:t>
      </w:r>
      <w:r>
        <w:rPr/>
        <w:t xml:space="preserve">) drives the full LOOKUP→MISS_VICTIM→MISS_FILL→FILL_WRITE→REPLAY re-lookup sequence with the axis at its constant-0 value. </w:t>
      </w:r>
      <w:r>
        <w:rPr>
          <w:rStyle w:val="VerbatimChar"/>
        </w:rPr>
        <w:t>replay_now</w:t>
      </w:r>
      <w:r>
        <w:rPr/>
        <w:t xml:space="preserve"> stays defensive-only.</w:t>
      </w:r>
    </w:p>
    <w:p>
      <w:pPr>
        <w:pStyle w:val="Compact"/>
        <w:numPr>
          <w:ilvl w:val="0"/>
          <w:numId w:val="183"/>
        </w:numPr>
        <w:rPr/>
      </w:pPr>
      <w:r>
        <w:rPr>
          <w:b/>
          <w:bCs/>
        </w:rPr>
        <w:t>SOP-literal diff against the QM-derived covers: NOT CHECKED</w:t>
      </w:r>
      <w:r>
        <w:rPr/>
        <w:t>, same rationale as the snoop sheets (the RTL expresses the cover as named decision wires, not minimized literals; the meaningful diff is the truth-table one).</w:t>
      </w:r>
      <w:bookmarkEnd w:id="443"/>
    </w:p>
    <w:p>
      <w:pPr>
        <w:pStyle w:val="Heading3"/>
        <w:spacing w:before="200" w:after="80"/>
        <w:rPr/>
      </w:pPr>
      <w:bookmarkStart w:id="444" w:name="__RefHeading___Toc21306_949248236"/>
      <w:bookmarkStart w:id="445" w:name="first-verdict-status-2026-10-06"/>
      <w:bookmarkEnd w:id="444"/>
      <w:r>
        <w:rPr>
          <w:rStyle w:val="SectionNumber"/>
          <w:b/>
          <w:color w:val="404040"/>
          <w:sz w:val="24"/>
        </w:rPr>
        <w:t>23.4.2</w:t>
      </w:r>
      <w:r>
        <w:rPr>
          <w:b/>
          <w:color w:val="404040"/>
          <w:sz w:val="24"/>
        </w:rPr>
        <w:tab/>
        <w:t>First-Verdict Status (2026-10-06)</w:t>
      </w:r>
    </w:p>
    <w:p>
      <w:pPr>
        <w:pStyle w:val="FirstParagraph"/>
        <w:rPr/>
      </w:pPr>
      <w:r>
        <w:rPr>
          <w:sz w:val="20"/>
        </w:rPr>
        <w:t xml:space="preserve">The first RTL slice landed: </w:t>
      </w:r>
      <w:r>
        <w:rPr>
          <w:rStyle w:val="VerbatimChar"/>
          <w:sz w:val="20"/>
        </w:rPr>
        <w:t>l1_pkg</w:t>
      </w:r>
      <w:r>
        <w:rPr>
          <w:sz w:val="20"/>
        </w:rPr>
        <w:t xml:space="preserve"> (the Table 3.0 decode functions </w:t>
      </w:r>
      <w:r>
        <w:rPr>
          <w:rStyle w:val="VerbatimChar"/>
          <w:sz w:val="20"/>
        </w:rPr>
        <w:t>amber_snoop_crresp</w:t>
      </w:r>
      <w:r>
        <w:rPr>
          <w:sz w:val="20"/>
        </w:rPr>
        <w:t xml:space="preserve"> / </w:t>
      </w:r>
      <w:r>
        <w:rPr>
          <w:rStyle w:val="VerbatimChar"/>
          <w:sz w:val="20"/>
        </w:rPr>
        <w:t>amber_snoop_next_state</w:t>
      </w:r>
      <w:r>
        <w:rPr>
          <w:sz w:val="20"/>
        </w:rPr>
        <w:t xml:space="preserve">) and its module wrapper </w:t>
      </w:r>
      <w:r>
        <w:rPr>
          <w:rStyle w:val="VerbatimChar"/>
          <w:sz w:val="20"/>
        </w:rPr>
        <w:t>l1_snoop_kmap</w:t>
      </w:r>
      <w:r>
        <w:rPr>
          <w:sz w:val="20"/>
        </w:rPr>
        <w:t>. Verdicts for the six snoop sheets (the four CRRESP maps and the two next-state maps):</w:t>
      </w:r>
    </w:p>
    <w:p>
      <w:pPr>
        <w:pStyle w:val="Compact"/>
        <w:numPr>
          <w:ilvl w:val="0"/>
          <w:numId w:val="184"/>
        </w:numPr>
        <w:rPr/>
      </w:pPr>
      <w:r>
        <w:rPr>
          <w:b/>
          <w:bCs/>
        </w:rPr>
        <w:t>Truth-table equivalence: PASS at gate/func/full.</w:t>
      </w:r>
      <w:r>
        <w:rPr/>
        <w:t xml:space="preserve"> The TB (</w:t>
      </w:r>
      <w:r>
        <w:rPr>
          <w:rStyle w:val="VerbatimChar"/>
        </w:rPr>
        <w:t>dv/tests/test_amber_snoop_kmap.py</w:t>
      </w:r>
      <w:r>
        <w:rPr/>
        <w:t xml:space="preserve">) carries an independent copy of HAS Table 3.0 and exhausts the reachable space at gate, adds the reserved encodings at func, and the whole 3-bit x 3-bit space at full. One real discrepancy was caught and resolved in the TB’s favor of the documentation: Modified + CleanInvalid carries </w:t>
      </w:r>
      <w:r>
        <w:rPr>
          <w:rStyle w:val="VerbatimChar"/>
        </w:rPr>
        <w:t>IsShared=1</w:t>
      </w:r>
      <w:r>
        <w:rPr/>
        <w:t xml:space="preserve"> per Table 3.0.</w:t>
      </w:r>
    </w:p>
    <w:p>
      <w:pPr>
        <w:pStyle w:val="Compact"/>
        <w:numPr>
          <w:ilvl w:val="0"/>
          <w:numId w:val="185"/>
        </w:numPr>
        <w:rPr/>
      </w:pPr>
      <w:r>
        <w:rPr>
          <w:b/>
          <w:bCs/>
        </w:rPr>
        <w:t>SOP-literal diff against the QM-derived covers: NOT CHECKED, deferred.</w:t>
      </w:r>
      <w:r>
        <w:rPr/>
        <w:t xml:space="preserve"> The RTL implements the table as a case decode, not minimal SOP literals; the meaningful diff is the truth-table one above. Supplying </w:t>
      </w:r>
      <w:r>
        <w:rPr>
          <w:rStyle w:val="VerbatimChar"/>
        </w:rPr>
        <w:t>rtl_sop=</w:t>
      </w:r>
      <w:r>
        <w:rPr/>
        <w:t xml:space="preserve"> and re-deriving is deferred until </w:t>
      </w:r>
      <w:r>
        <w:rPr>
          <w:rStyle w:val="VerbatimChar"/>
        </w:rPr>
        <w:t>l1_snoop_resp</w:t>
      </w:r>
      <w:r>
        <w:rPr/>
        <w:t xml:space="preserve"> integrates this decode — if the integration restructures the logic, the literal diff would be repeated work.</w:t>
      </w:r>
    </w:p>
    <w:p>
      <w:pPr>
        <w:pStyle w:val="Normal"/>
        <w:rPr/>
      </w:pPr>
      <w:r>
        <w:rPr/>
        <mc:AlternateContent>
          <mc:Choice Requires="wps">
            <w:drawing>
              <wp:inline distT="0" distB="0" distL="0" distR="0">
                <wp:extent cx="5943600" cy="19050"/>
                <wp:effectExtent l="0" t="0" r="0" b="0"/>
                <wp:docPr id="196" name=""/>
                <a:graphic xmlns:a="http://schemas.openxmlformats.org/drawingml/2006/main">
                  <a:graphicData uri="http://schemas.microsoft.com/office/word/2010/wordprocessingShape">
                    <wps:wsp>
                      <wps:cNvSpPr/>
                      <wps:nvSpPr>
                        <wps:cNvPr id="1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2026-10-11 (Task 14 verdict sweep)</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46" w:name="what-the-k-maps-prove"/>
      <w:bookmarkStart w:id="447" w:name="historical-verdicts"/>
      <w:bookmarkStart w:id="448" w:name="first-verdict-status-2026-10-06"/>
      <w:r>
        <w:rPr/>
        <mc:AlternateContent>
          <mc:Choice Requires="wps">
            <w:drawing>
              <wp:inline distT="0" distB="0" distL="0" distR="0">
                <wp:extent cx="5943600" cy="19050"/>
                <wp:effectExtent l="0" t="0" r="0" b="0"/>
                <wp:docPr id="198" name=""/>
                <a:graphic xmlns:a="http://schemas.openxmlformats.org/drawingml/2006/main">
                  <a:graphicData uri="http://schemas.microsoft.com/office/word/2010/wordprocessingShape">
                    <wps:wsp>
                      <wps:cNvSpPr/>
                      <wps:nvSpPr>
                        <wps:cNvPr id="1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6"/>
      <w:bookmarkEnd w:id="447"/>
      <w:bookmarkEnd w:id="448"/>
      <w:r>
        <w:br w:type="page"/>
      </w:r>
    </w:p>
    <w:p>
      <w:pPr>
        <w:pStyle w:val="Heading1"/>
        <w:shd w:val="clear" w:color="auto" w:fill="404040"/>
        <w:spacing w:before="360" w:after="120"/>
        <w:rPr/>
      </w:pPr>
      <w:bookmarkStart w:id="449" w:name="__RefHeading___Toc21308_949248236"/>
      <w:bookmarkStart w:id="450" w:name="rtl-landing-diff-procedure"/>
      <w:bookmarkEnd w:id="449"/>
      <w:r>
        <w:rPr>
          <w:rStyle w:val="SectionNumber"/>
          <w:b/>
          <w:color w:val="FFFFFF"/>
          <w:sz w:val="32"/>
        </w:rPr>
        <w:t>24</w:t>
      </w:r>
      <w:r>
        <w:rPr>
          <w:b/>
          <w:color w:val="FFFFFF"/>
          <w:sz w:val="32"/>
        </w:rPr>
        <w:tab/>
        <w:t>RTL Landing Diff Procedure</w:t>
      </w:r>
    </w:p>
    <w:p>
      <w:pPr>
        <w:pStyle w:val="Heading2"/>
        <w:pageBreakBefore w:val="false"/>
        <w:pBdr>
          <w:bottom w:val="single" w:sz="12" w:space="0" w:color="B87333"/>
        </w:pBdr>
        <w:spacing w:before="280" w:after="80"/>
        <w:rPr/>
      </w:pPr>
      <w:bookmarkStart w:id="451" w:name="__RefHeading___Toc21310_949248236"/>
      <w:bookmarkStart w:id="452" w:name="when-rtl-lands"/>
      <w:bookmarkEnd w:id="451"/>
      <w:r>
        <w:rPr>
          <w:rStyle w:val="SectionNumber"/>
          <w:b/>
          <w:color w:val="B87333"/>
          <w:sz w:val="28"/>
        </w:rPr>
        <w:t>24.1</w:t>
      </w:r>
      <w:r>
        <w:rPr>
          <w:b/>
          <w:color w:val="B87333"/>
          <w:sz w:val="28"/>
        </w:rPr>
        <w:tab/>
        <w:t>When RTL Lands</w:t>
      </w:r>
    </w:p>
    <w:p>
      <w:pPr>
        <w:pStyle w:val="FirstParagraph"/>
        <w:rPr/>
      </w:pPr>
      <w:r>
        <w:rPr>
          <w:sz w:val="20"/>
        </w:rPr>
        <w:t xml:space="preserve">After the first RTL commit for a module, update the corresponding sheet in </w:t>
      </w:r>
      <w:hyperlink r:id="rId50">
        <w:r>
          <w:rPr>
            <w:rStyle w:val="ListLabel660"/>
            <w:rFonts w:ascii="Consolas" w:hAnsi="Consolas"/>
            <w:sz w:val="22"/>
            <w:sz w:val="22"/>
          </w:rPr>
          <w:t>gen_amber_contracts_kmaps.py</w:t>
        </w:r>
      </w:hyperlink>
      <w:r>
        <w:rPr>
          <w:sz w:val="20"/>
        </w:rPr>
        <w:t>:</w:t>
      </w:r>
    </w:p>
    <w:p>
      <w:pPr>
        <w:pStyle w:val="Compact"/>
        <w:numPr>
          <w:ilvl w:val="0"/>
          <w:numId w:val="186"/>
        </w:numPr>
        <w:rPr/>
      </w:pPr>
      <w:r>
        <w:rPr/>
        <w:t xml:space="preserve">Add citations to the RTL file and line numbers in the </w:t>
      </w:r>
      <w:r>
        <w:rPr>
          <w:rStyle w:val="VerbatimChar"/>
        </w:rPr>
        <w:t>CITES</w:t>
      </w:r>
      <w:r>
        <w:rPr/>
        <w:t xml:space="preserve"> registry.</w:t>
      </w:r>
    </w:p>
    <w:p>
      <w:pPr>
        <w:pStyle w:val="Compact"/>
        <w:numPr>
          <w:ilvl w:val="0"/>
          <w:numId w:val="187"/>
        </w:numPr>
        <w:rPr/>
      </w:pPr>
      <w:r>
        <w:rPr/>
        <w:t xml:space="preserve">Replace </w:t>
      </w:r>
      <w:r>
        <w:rPr>
          <w:rStyle w:val="VerbatimChar"/>
        </w:rPr>
        <w:t>rtl_sop=None</w:t>
      </w:r>
      <w:r>
        <w:rPr/>
        <w:t xml:space="preserve"> with the actual RTL expression as a sum-of-products string.</w:t>
      </w:r>
    </w:p>
    <w:p>
      <w:pPr>
        <w:pStyle w:val="Compact"/>
        <w:numPr>
          <w:ilvl w:val="0"/>
          <w:numId w:val="188"/>
        </w:numPr>
        <w:rPr/>
      </w:pPr>
      <w:r>
        <w:rPr/>
        <w:t>Re-run the generator.</w:t>
      </w:r>
    </w:p>
    <w:p>
      <w:pPr>
        <w:pStyle w:val="Compact"/>
        <w:numPr>
          <w:ilvl w:val="0"/>
          <w:numId w:val="189"/>
        </w:numPr>
        <w:rPr/>
      </w:pPr>
      <w:r>
        <w:rPr/>
        <w:t>Review each sheet’s verdict.</w:t>
      </w:r>
    </w:p>
    <w:p>
      <w:pPr>
        <w:pStyle w:val="FirstParagraph"/>
        <w:rPr/>
      </w:pPr>
      <w:r>
        <w:rPr>
          <w:sz w:val="20"/>
        </w:rPr>
        <w:t xml:space="preserve">First landing (2026-10-06): the snoop CRRESP / next-state decode exists as </w:t>
      </w:r>
      <w:r>
        <w:rPr>
          <w:rStyle w:val="VerbatimChar"/>
          <w:sz w:val="20"/>
        </w:rPr>
        <w:t>l1_pkg</w:t>
      </w:r>
      <w:r>
        <w:rPr>
          <w:sz w:val="20"/>
        </w:rPr>
        <w:t xml:space="preserve"> functions + </w:t>
      </w:r>
      <w:r>
        <w:rPr>
          <w:rStyle w:val="VerbatimChar"/>
          <w:sz w:val="20"/>
        </w:rPr>
        <w:t>l1_snoop_kmap</w:t>
      </w:r>
      <w:r>
        <w:rPr>
          <w:sz w:val="20"/>
        </w:rPr>
        <w:t xml:space="preserve">. See </w:t>
      </w:r>
      <w:hyperlink r:id="rId51">
        <w:r>
          <w:rPr>
            <w:rStyle w:val="Hyperlink"/>
          </w:rPr>
          <w:t>01_kmap_verdicts.md</w:t>
        </w:r>
      </w:hyperlink>
      <w:r>
        <w:rPr>
          <w:sz w:val="20"/>
        </w:rPr>
        <w:t xml:space="preserve"> for why its sheets record truth-table PASS but the SOP-literal diff is classified RTL-REDUNDANT; the procedure above applies to every sheet still at </w:t>
      </w:r>
      <w:r>
        <w:rPr>
          <w:rStyle w:val="VerbatimChar"/>
          <w:sz w:val="20"/>
        </w:rPr>
        <w:t>rtl_sop=None</w:t>
      </w:r>
      <w:r>
        <w:rPr>
          <w:sz w:val="20"/>
        </w:rPr>
        <w:t>.</w:t>
      </w:r>
      <w:bookmarkEnd w:id="452"/>
      <w:r>
        <w:br w:type="page"/>
      </w:r>
    </w:p>
    <w:p>
      <w:pPr>
        <w:pStyle w:val="Heading2"/>
        <w:pBdr>
          <w:bottom w:val="single" w:sz="12" w:space="0" w:color="B87333"/>
        </w:pBdr>
        <w:spacing w:before="280" w:after="80"/>
        <w:rPr/>
      </w:pPr>
      <w:bookmarkStart w:id="453" w:name="__RefHeading___Toc21312_949248236"/>
      <w:bookmarkStart w:id="454" w:name="diff-checklist"/>
      <w:bookmarkEnd w:id="453"/>
      <w:r>
        <w:rPr>
          <w:rStyle w:val="SectionNumber"/>
          <w:b/>
          <w:color w:val="B87333"/>
          <w:sz w:val="28"/>
        </w:rPr>
        <w:t>24.2</w:t>
      </w:r>
      <w:r>
        <w:rPr>
          <w:b/>
          <w:color w:val="B87333"/>
          <w:sz w:val="28"/>
        </w:rPr>
        <w:tab/>
        <w:t>Diff Checklist</w:t>
      </w:r>
    </w:p>
    <w:p>
      <w:pPr>
        <w:pStyle w:val="FirstParagraph"/>
        <w:rPr/>
      </w:pPr>
      <w:r>
        <w:rPr>
          <w:sz w:val="20"/>
        </w:rPr>
        <w:t xml:space="preserve">For every sheet that reports </w:t>
      </w:r>
      <w:r>
        <w:rPr>
          <w:b/>
          <w:bCs/>
          <w:sz w:val="20"/>
        </w:rPr>
        <w:t>RTL-DIFFERS</w:t>
      </w:r>
      <w:r>
        <w:rPr>
          <w:sz w:val="20"/>
        </w:rPr>
        <w:t>:</w:t>
      </w:r>
    </w:p>
    <w:p>
      <w:pPr>
        <w:pStyle w:val="Compact"/>
        <w:numPr>
          <w:ilvl w:val="0"/>
          <w:numId w:val="190"/>
        </w:numPr>
        <w:rPr/>
      </w:pPr>
      <w:r>
        <w:rPr/>
        <w:t>Is the difference a deliberate redundancy? Re-label as RTL-REDUNDANT and add a note.</w:t>
      </w:r>
    </w:p>
    <w:p>
      <w:pPr>
        <w:pStyle w:val="Compact"/>
        <w:numPr>
          <w:ilvl w:val="0"/>
          <w:numId w:val="191"/>
        </w:numPr>
        <w:rPr/>
      </w:pPr>
      <w:r>
        <w:rPr/>
        <w:t xml:space="preserve">Is an unstated invariant doing work? Add it as a checked </w:t>
      </w:r>
      <w:r>
        <w:rPr>
          <w:rStyle w:val="VerbatimChar"/>
        </w:rPr>
        <w:t>relation</w:t>
      </w:r>
      <w:r>
        <w:rPr/>
        <w:t xml:space="preserve"> and re-derive.</w:t>
      </w:r>
    </w:p>
    <w:p>
      <w:pPr>
        <w:pStyle w:val="Compact"/>
        <w:numPr>
          <w:ilvl w:val="0"/>
          <w:numId w:val="192"/>
        </w:numPr>
        <w:rPr/>
      </w:pPr>
      <w:r>
        <w:rPr/>
        <w:t>Is the RTL expression wrong? File a bug and fix it.</w:t>
      </w:r>
    </w:p>
    <w:p>
      <w:pPr>
        <w:pStyle w:val="FirstParagraph"/>
        <w:rPr/>
      </w:pPr>
      <w:r>
        <w:rPr>
          <w:sz w:val="20"/>
        </w:rPr>
        <w:t xml:space="preserve">For every sheet that reports </w:t>
      </w:r>
      <w:r>
        <w:rPr>
          <w:b/>
          <w:bCs/>
          <w:sz w:val="20"/>
        </w:rPr>
        <w:t>RTL-REDUNDANT</w:t>
      </w:r>
      <w:r>
        <w:rPr>
          <w:sz w:val="20"/>
        </w:rPr>
        <w:t>:</w:t>
      </w:r>
    </w:p>
    <w:p>
      <w:pPr>
        <w:pStyle w:val="Compact"/>
        <w:numPr>
          <w:ilvl w:val="0"/>
          <w:numId w:val="193"/>
        </w:numPr>
        <w:rPr/>
      </w:pPr>
      <w:r>
        <w:rPr/>
        <w:t>Does the redundancy serve timing closure? Keep it and document.</w:t>
      </w:r>
    </w:p>
    <w:p>
      <w:pPr>
        <w:pStyle w:val="Compact"/>
        <w:numPr>
          <w:ilvl w:val="0"/>
          <w:numId w:val="194"/>
        </w:numPr>
        <w:rPr/>
      </w:pPr>
      <w:r>
        <w:rPr/>
        <w:t>Does the redundancy serve readability? Keep it if the cost is small.</w:t>
      </w:r>
    </w:p>
    <w:p>
      <w:pPr>
        <w:pStyle w:val="Compact"/>
        <w:numPr>
          <w:ilvl w:val="0"/>
          <w:numId w:val="195"/>
        </w:numPr>
        <w:rPr/>
      </w:pPr>
      <w:bookmarkStart w:id="455" w:name="diff-checklist"/>
      <w:r>
        <w:rPr/>
        <w:t>Is it accidental? Simplify the RTL.</w:t>
      </w:r>
      <w:bookmarkEnd w:id="455"/>
      <w:r>
        <w:br w:type="page"/>
      </w:r>
    </w:p>
    <w:p>
      <w:pPr>
        <w:pStyle w:val="Heading2"/>
        <w:pBdr>
          <w:bottom w:val="single" w:sz="12" w:space="0" w:color="B87333"/>
        </w:pBdr>
        <w:spacing w:before="280" w:after="80"/>
        <w:rPr/>
      </w:pPr>
      <w:bookmarkStart w:id="456" w:name="__RefHeading___Toc21314_949248236"/>
      <w:bookmarkStart w:id="457" w:name="regression-rule"/>
      <w:bookmarkEnd w:id="456"/>
      <w:r>
        <w:rPr>
          <w:rStyle w:val="SectionNumber"/>
          <w:b/>
          <w:color w:val="B87333"/>
          <w:sz w:val="28"/>
        </w:rPr>
        <w:t>24.3</w:t>
      </w:r>
      <w:r>
        <w:rPr>
          <w:b/>
          <w:color w:val="B87333"/>
          <w:sz w:val="28"/>
        </w:rPr>
        <w:tab/>
        <w:t>Regression Rule</w:t>
      </w:r>
    </w:p>
    <w:p>
      <w:pPr>
        <w:pStyle w:val="FirstParagraph"/>
        <w:rPr/>
      </w:pPr>
      <w:r>
        <w:rPr>
          <w:sz w:val="20"/>
        </w:rPr>
        <w:t xml:space="preserve">The generator is part of the CI check for amber. Any RTL edit that moves or changes a cited expression must cause the generator to fail loudly, not silently publish a stale map. This is enforced by the </w:t>
      </w:r>
      <w:r>
        <w:rPr>
          <w:rStyle w:val="VerbatimChar"/>
          <w:sz w:val="20"/>
        </w:rPr>
        <w:t>CITES</w:t>
      </w:r>
      <w:r>
        <w:rPr>
          <w:sz w:val="20"/>
        </w:rPr>
        <w:t xml:space="preserve"> registry in </w:t>
      </w:r>
      <w:r>
        <w:rPr>
          <w:rStyle w:val="VerbatimChar"/>
          <w:sz w:val="20"/>
        </w:rPr>
        <w:t>gen_amber_contracts_kmaps.py</w:t>
      </w:r>
      <w:r>
        <w:rPr>
          <w:sz w:val="20"/>
        </w:rPr>
        <w:t>.</w:t>
      </w:r>
      <w:bookmarkEnd w:id="457"/>
      <w:r>
        <w:br w:type="page"/>
      </w:r>
    </w:p>
    <w:p>
      <w:pPr>
        <w:pStyle w:val="Heading2"/>
        <w:pBdr>
          <w:bottom w:val="single" w:sz="12" w:space="0" w:color="B87333"/>
        </w:pBdr>
        <w:spacing w:before="280" w:after="80"/>
        <w:rPr/>
      </w:pPr>
      <w:bookmarkStart w:id="458" w:name="__RefHeading___Toc21316_949248236"/>
      <w:bookmarkStart w:id="459" w:name="task-14-rtl-vs-mas-diff-notes-2026-10-11"/>
      <w:bookmarkEnd w:id="458"/>
      <w:r>
        <w:rPr>
          <w:rStyle w:val="SectionNumber"/>
          <w:b/>
          <w:color w:val="B87333"/>
          <w:sz w:val="28"/>
        </w:rPr>
        <w:t>24.4</w:t>
      </w:r>
      <w:r>
        <w:rPr>
          <w:b/>
          <w:color w:val="B87333"/>
          <w:sz w:val="28"/>
        </w:rPr>
        <w:tab/>
        <w:t>Task 14 RTL-vs-MAS Diff Notes (2026-10-11)</w:t>
      </w:r>
    </w:p>
    <w:p>
      <w:pPr>
        <w:pStyle w:val="FirstParagraph"/>
        <w:rPr/>
      </w:pPr>
      <w:r>
        <w:rPr>
          <w:sz w:val="20"/>
        </w:rPr>
        <w:t xml:space="preserve">The following differences between the landed RTL and the MAS text were evaluated during the Task 14 kmap verdict sweep. All of them map onto the known errata pinned in the plan; </w:t>
      </w:r>
      <w:r>
        <w:rPr>
          <w:b/>
          <w:bCs/>
          <w:sz w:val="20"/>
        </w:rPr>
        <w:t>no NEW differences were found</w:t>
      </w:r>
      <w:r>
        <w:rPr>
          <w:sz w:val="20"/>
        </w:rPr>
        <w:t xml:space="preserve"> in the kmap-relevant scope.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8"/>
        <w:gridCol w:w="2778"/>
        <w:gridCol w:w="1756"/>
        <w:gridCol w:w="2193"/>
        <w:gridCol w:w="2195"/>
      </w:tblGrid>
      <w:tr>
        <w:trPr>
          <w:tblHeader w:val="true"/>
        </w:trPr>
        <w:tc>
          <w:tcPr>
            <w:tcW w:w="4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7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 text / figure</w:t>
            </w:r>
          </w:p>
        </w:tc>
        <w:tc>
          <w:tcPr>
            <w:tcW w:w="17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Landed RTL</w:t>
            </w:r>
          </w:p>
        </w:tc>
        <w:tc>
          <w:tcPr>
            <w:tcW w:w="21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Verdict class</w:t>
            </w:r>
          </w:p>
        </w:tc>
        <w:tc>
          <w:tcPr>
            <w:tcW w:w="21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Known erratum</w:t>
            </w:r>
          </w:p>
        </w:tc>
      </w:tr>
      <w:tr>
        <w:trPr/>
        <w:tc>
          <w:tcPr>
            <w:tcW w:w="4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ch01 and ch03 describe tag/data arrays as “built from </w:t>
            </w:r>
            <w:r>
              <w:rPr>
                <w:rStyle w:val="VerbatimChar"/>
                <w:rFonts w:eastAsia="Cambria" w:cs=""/>
                <w:kern w:val="0"/>
                <w:szCs w:val="24"/>
                <w:lang w:val="en-US" w:eastAsia="en-US" w:bidi="ar-SA"/>
              </w:rPr>
              <w:t>sdpram_core</w:t>
            </w:r>
            <w:r>
              <w:rPr>
                <w:rFonts w:eastAsia="Cambria" w:cs=""/>
                <w:kern w:val="0"/>
                <w:sz w:val="24"/>
                <w:szCs w:val="24"/>
                <w:lang w:val="en-US" w:eastAsia="en-US" w:bidi="ar-SA"/>
              </w:rPr>
              <w:t>”</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Arrays are per-way inferred RAMs in the </w:t>
            </w: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internal idiom; the literal </w:t>
            </w: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module is a FUB/AXI burst slave and is the wrong shape for a same-cycle multi-way tag compare. The Task 9 ruling keeps the landed arrays and satisfies D11’s queue requirement with the two </w:t>
            </w:r>
            <w:r>
              <w:rPr>
                <w:rStyle w:val="VerbatimChar"/>
                <w:rFonts w:eastAsia="Cambria" w:cs=""/>
                <w:kern w:val="0"/>
                <w:szCs w:val="24"/>
                <w:lang w:val="en-US" w:eastAsia="en-US" w:bidi="ar-SA"/>
              </w:rPr>
              <w:t>gaxi_fifo_sync</w:t>
            </w:r>
            <w:r>
              <w:rPr>
                <w:rFonts w:eastAsia="Cambria" w:cs=""/>
                <w:kern w:val="0"/>
                <w:sz w:val="24"/>
                <w:szCs w:val="24"/>
                <w:lang w:val="en-US" w:eastAsia="en-US" w:bidi="ar-SA"/>
              </w:rPr>
              <w:t xml:space="preserve"> instances.</w:t>
            </w:r>
          </w:p>
        </w:tc>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RTL-DIFFERS (documentation wording)</w:t>
            </w:r>
          </w:p>
        </w:tc>
        <w:tc>
          <w:tcPr>
            <w:tcW w:w="21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 ch01↔ch03 </w:t>
            </w: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wording contradiction</w:t>
            </w:r>
          </w:p>
        </w:tc>
      </w:tr>
      <w:tr>
        <w:trPr/>
        <w:tc>
          <w:tcPr>
            <w:tcW w:w="4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ch02 port list / handshake table uses </w:t>
            </w:r>
            <w:r>
              <w:rPr>
                <w:rStyle w:val="VerbatimChar"/>
                <w:rFonts w:eastAsia="Cambria" w:cs=""/>
                <w:kern w:val="0"/>
                <w:szCs w:val="24"/>
                <w:lang w:val="en-US" w:eastAsia="en-US" w:bidi="ar-SA"/>
              </w:rPr>
              <w:t>ctrl_snoop_crresp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ctrl_snoop_cddata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ctrl_snoop_cdlast</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l1_control</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l1_snoop_resp</w:t>
            </w:r>
            <w:r>
              <w:rPr>
                <w:rFonts w:eastAsia="Cambria" w:cs=""/>
                <w:kern w:val="0"/>
                <w:sz w:val="24"/>
                <w:szCs w:val="24"/>
                <w:lang w:val="en-US" w:eastAsia="en-US" w:bidi="ar-SA"/>
              </w:rPr>
              <w:t xml:space="preserve"> use </w:t>
            </w:r>
            <w:r>
              <w:rPr>
                <w:rStyle w:val="VerbatimChar"/>
                <w:rFonts w:eastAsia="Cambria" w:cs=""/>
                <w:kern w:val="0"/>
                <w:szCs w:val="24"/>
                <w:lang w:val="en-US" w:eastAsia="en-US" w:bidi="ar-SA"/>
              </w:rPr>
              <w:t>ctrl_crresp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ctrl_cddata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ctrl_cdlast</w:t>
            </w:r>
            <w:r>
              <w:rPr>
                <w:rFonts w:eastAsia="Cambria" w:cs=""/>
                <w:kern w:val="0"/>
                <w:sz w:val="24"/>
                <w:szCs w:val="24"/>
                <w:lang w:val="en-US" w:eastAsia="en-US" w:bidi="ar-SA"/>
              </w:rPr>
              <w:t xml:space="preserve">, plus the streaming handshake </w:t>
            </w:r>
            <w:r>
              <w:rPr>
                <w:rStyle w:val="VerbatimChar"/>
                <w:rFonts w:eastAsia="Cambria" w:cs=""/>
                <w:kern w:val="0"/>
                <w:szCs w:val="24"/>
                <w:lang w:val="en-US" w:eastAsia="en-US" w:bidi="ar-SA"/>
              </w:rPr>
              <w:t>ctrl_cdvalid</w:t>
            </w:r>
            <w:r>
              <w:rPr>
                <w:rFonts w:eastAsia="Cambria" w:cs=""/>
                <w:kern w:val="0"/>
                <w:sz w:val="24"/>
                <w:szCs w:val="24"/>
                <w:lang w:val="en-US" w:eastAsia="en-US" w:bidi="ar-SA"/>
              </w:rPr>
              <w:t>/</w:t>
            </w:r>
            <w:r>
              <w:rPr>
                <w:rStyle w:val="VerbatimChar"/>
                <w:rFonts w:eastAsia="Cambria" w:cs=""/>
                <w:kern w:val="0"/>
                <w:szCs w:val="24"/>
                <w:lang w:val="en-US" w:eastAsia="en-US" w:bidi="ar-SA"/>
              </w:rPr>
              <w:t>ctrl_cdready</w:t>
            </w:r>
            <w:r>
              <w:rPr>
                <w:rFonts w:eastAsia="Cambria" w:cs=""/>
                <w:kern w:val="0"/>
                <w:sz w:val="24"/>
                <w:szCs w:val="24"/>
                <w:lang w:val="en-US" w:eastAsia="en-US" w:bidi="ar-SA"/>
              </w:rPr>
              <w:t>.</w:t>
            </w:r>
          </w:p>
        </w:tc>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RTL-DIFFERS (naming)</w:t>
            </w:r>
          </w:p>
        </w:tc>
        <w:tc>
          <w:tcPr>
            <w:tcW w:w="21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ch02 </w:t>
            </w:r>
            <w:r>
              <w:rPr>
                <w:rStyle w:val="VerbatimChar"/>
                <w:rFonts w:eastAsia="Cambria" w:cs=""/>
                <w:kern w:val="0"/>
                <w:szCs w:val="24"/>
                <w:lang w:val="en-US" w:eastAsia="en-US" w:bidi="ar-SA"/>
              </w:rPr>
              <w:t>ctrl_snoop_*</w:t>
            </w:r>
            <w:r>
              <w:rPr>
                <w:rFonts w:eastAsia="Cambria" w:cs=""/>
                <w:kern w:val="0"/>
                <w:sz w:val="24"/>
                <w:szCs w:val="24"/>
                <w:lang w:val="en-US" w:eastAsia="en-US" w:bidi="ar-SA"/>
              </w:rPr>
              <w:t xml:space="preserve"> → landed </w:t>
            </w:r>
            <w:r>
              <w:rPr>
                <w:rStyle w:val="VerbatimChar"/>
                <w:rFonts w:eastAsia="Cambria" w:cs=""/>
                <w:kern w:val="0"/>
                <w:szCs w:val="24"/>
                <w:lang w:val="en-US" w:eastAsia="en-US" w:bidi="ar-SA"/>
              </w:rPr>
              <w:t>ctrl_*</w:t>
            </w:r>
            <w:r>
              <w:rPr>
                <w:rFonts w:eastAsia="Cambria" w:cs=""/>
                <w:kern w:val="0"/>
                <w:sz w:val="24"/>
                <w:szCs w:val="24"/>
                <w:lang w:val="en-US" w:eastAsia="en-US" w:bidi="ar-SA"/>
              </w:rPr>
              <w:t xml:space="preserve"> names (RTL wins)</w:t>
            </w:r>
          </w:p>
        </w:tc>
      </w:tr>
      <w:tr>
        <w:trPr/>
        <w:tc>
          <w:tcPr>
            <w:tcW w:w="4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ch02/05 shows a single-cycle </w:t>
            </w:r>
            <w:r>
              <w:rPr>
                <w:rStyle w:val="VerbatimChar"/>
                <w:rFonts w:eastAsia="Cambria" w:cs=""/>
                <w:kern w:val="0"/>
                <w:szCs w:val="24"/>
                <w:lang w:val="en-US" w:eastAsia="en-US" w:bidi="ar-SA"/>
              </w:rPr>
              <w:t>victim_load</w:t>
            </w:r>
            <w:r>
              <w:rPr>
                <w:rFonts w:eastAsia="Cambria" w:cs=""/>
                <w:kern w:val="0"/>
                <w:sz w:val="24"/>
                <w:szCs w:val="24"/>
                <w:lang w:val="en-US" w:eastAsia="en-US" w:bidi="ar-SA"/>
              </w:rPr>
              <w:t xml:space="preserve"> that loads a full line</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data-array port is </w:t>
            </w:r>
            <w:r>
              <w:rPr>
                <w:rStyle w:val="VerbatimChar"/>
                <w:rFonts w:eastAsia="Cambria" w:cs=""/>
                <w:kern w:val="0"/>
                <w:szCs w:val="24"/>
                <w:lang w:val="en-US" w:eastAsia="en-US" w:bidi="ar-SA"/>
              </w:rPr>
              <w:t>BUS_WIDTH</w:t>
            </w:r>
            <w:r>
              <w:rPr>
                <w:rFonts w:eastAsia="Cambria" w:cs=""/>
                <w:kern w:val="0"/>
                <w:sz w:val="24"/>
                <w:szCs w:val="24"/>
                <w:lang w:val="en-US" w:eastAsia="en-US" w:bidi="ar-SA"/>
              </w:rPr>
              <w:t xml:space="preserve"> wide (MAS ch03), so a full line cannot be loaded in one cycle. </w:t>
            </w:r>
            <w:r>
              <w:rPr>
                <w:rStyle w:val="VerbatimChar"/>
                <w:rFonts w:eastAsia="Cambria" w:cs=""/>
                <w:kern w:val="0"/>
                <w:szCs w:val="24"/>
                <w:lang w:val="en-US" w:eastAsia="en-US" w:bidi="ar-SA"/>
              </w:rPr>
              <w:t>l1_control</w:t>
            </w:r>
            <w:r>
              <w:rPr>
                <w:rFonts w:eastAsia="Cambria" w:cs=""/>
                <w:kern w:val="0"/>
                <w:sz w:val="24"/>
                <w:szCs w:val="24"/>
                <w:lang w:val="en-US" w:eastAsia="en-US" w:bidi="ar-SA"/>
              </w:rPr>
              <w:t xml:space="preserve"> gathers the dirty victim line over </w:t>
            </w:r>
            <w:r>
              <w:rPr>
                <w:rStyle w:val="VerbatimChar"/>
                <w:rFonts w:eastAsia="Cambria" w:cs=""/>
                <w:kern w:val="0"/>
                <w:szCs w:val="24"/>
                <w:lang w:val="en-US" w:eastAsia="en-US" w:bidi="ar-SA"/>
              </w:rPr>
              <w:t>FILL_BEATS</w:t>
            </w:r>
            <w:r>
              <w:rPr>
                <w:rFonts w:eastAsia="Cambria" w:cs=""/>
                <w:kern w:val="0"/>
                <w:sz w:val="24"/>
                <w:szCs w:val="24"/>
                <w:lang w:val="en-US" w:eastAsia="en-US" w:bidi="ar-SA"/>
              </w:rPr>
              <w:t xml:space="preserve"> port-A read cycles and uses </w:t>
            </w:r>
            <w:r>
              <w:rPr>
                <w:rStyle w:val="VerbatimChar"/>
                <w:rFonts w:eastAsia="Cambria" w:cs=""/>
                <w:kern w:val="0"/>
                <w:szCs w:val="24"/>
                <w:lang w:val="en-US" w:eastAsia="en-US" w:bidi="ar-SA"/>
              </w:rPr>
              <w:t>ctrl_victim_load</w:t>
            </w:r>
            <w:r>
              <w:rPr>
                <w:rFonts w:eastAsia="Cambria" w:cs=""/>
                <w:kern w:val="0"/>
                <w:sz w:val="24"/>
                <w:szCs w:val="24"/>
                <w:lang w:val="en-US" w:eastAsia="en-US" w:bidi="ar-SA"/>
              </w:rPr>
              <w:t xml:space="preserve"> as the final-beat strobe.</w:t>
            </w:r>
          </w:p>
        </w:tc>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RTL-DIFFERS (timing)</w:t>
            </w:r>
          </w:p>
        </w:tc>
        <w:tc>
          <w:tcPr>
            <w:tcW w:w="21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ch02 single-cycle </w:t>
            </w:r>
            <w:r>
              <w:rPr>
                <w:rStyle w:val="VerbatimChar"/>
                <w:rFonts w:eastAsia="Cambria" w:cs=""/>
                <w:kern w:val="0"/>
                <w:szCs w:val="24"/>
                <w:lang w:val="en-US" w:eastAsia="en-US" w:bidi="ar-SA"/>
              </w:rPr>
              <w:t>victim_load</w:t>
            </w:r>
            <w:r>
              <w:rPr>
                <w:rFonts w:eastAsia="Cambria" w:cs=""/>
                <w:kern w:val="0"/>
                <w:sz w:val="24"/>
                <w:szCs w:val="24"/>
                <w:lang w:val="en-US" w:eastAsia="en-US" w:bidi="ar-SA"/>
              </w:rPr>
              <w:t xml:space="preserve"> → gather over </w:t>
            </w:r>
            <w:r>
              <w:rPr>
                <w:rStyle w:val="VerbatimChar"/>
                <w:rFonts w:eastAsia="Cambria" w:cs=""/>
                <w:kern w:val="0"/>
                <w:szCs w:val="24"/>
                <w:lang w:val="en-US" w:eastAsia="en-US" w:bidi="ar-SA"/>
              </w:rPr>
              <w:t>FILL_BEATS</w:t>
            </w:r>
            <w:r>
              <w:rPr>
                <w:rFonts w:eastAsia="Cambria" w:cs=""/>
                <w:kern w:val="0"/>
                <w:sz w:val="24"/>
                <w:szCs w:val="24"/>
                <w:lang w:val="en-US" w:eastAsia="en-US" w:bidi="ar-SA"/>
              </w:rPr>
              <w:t xml:space="preserve"> with final-beat strobe (D-5)</w:t>
            </w:r>
          </w:p>
        </w:tc>
      </w:tr>
      <w:tr>
        <w:trPr/>
        <w:tc>
          <w:tcPr>
            <w:tcW w:w="4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ch02 FSM table lists </w:t>
            </w:r>
            <w:r>
              <w:rPr>
                <w:rStyle w:val="VerbatimChar"/>
                <w:rFonts w:eastAsia="Cambria" w:cs=""/>
                <w:kern w:val="0"/>
                <w:szCs w:val="24"/>
                <w:lang w:val="en-US" w:eastAsia="en-US" w:bidi="ar-SA"/>
              </w:rPr>
              <w:t>CTRL_IDLE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CTRL_LOOKUP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CTRL_HIT_RD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CTRL_HIT_WR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CTRL_MISS_VICTIM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CTRL_MISS_DRAIN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CTRL_MISS_FILL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CTRL_FILL_WRITE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CTRL_REPLAY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CTRL_SNOOP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CTRL_ERROR</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l1_pkg</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l1_control</w:t>
            </w:r>
            <w:r>
              <w:rPr>
                <w:rFonts w:eastAsia="Cambria" w:cs=""/>
                <w:kern w:val="0"/>
                <w:sz w:val="24"/>
                <w:szCs w:val="24"/>
                <w:lang w:val="en-US" w:eastAsia="en-US" w:bidi="ar-SA"/>
              </w:rPr>
              <w:t xml:space="preserve"> implement an additional stable state </w:t>
            </w:r>
            <w:r>
              <w:rPr>
                <w:rStyle w:val="VerbatimChar"/>
                <w:rFonts w:eastAsia="Cambria" w:cs=""/>
                <w:kern w:val="0"/>
                <w:szCs w:val="24"/>
                <w:lang w:val="en-US" w:eastAsia="en-US" w:bidi="ar-SA"/>
              </w:rPr>
              <w:t>CTRL_INIT</w:t>
            </w:r>
            <w:r>
              <w:rPr>
                <w:rFonts w:eastAsia="Cambria" w:cs=""/>
                <w:kern w:val="0"/>
                <w:sz w:val="24"/>
                <w:szCs w:val="24"/>
                <w:lang w:val="en-US" w:eastAsia="en-US" w:bidi="ar-SA"/>
              </w:rPr>
              <w:t xml:space="preserve"> for the post-reset init walk that writes </w:t>
            </w:r>
            <w:r>
              <w:rPr>
                <w:rStyle w:val="VerbatimChar"/>
                <w:rFonts w:eastAsia="Cambria" w:cs=""/>
                <w:kern w:val="0"/>
                <w:szCs w:val="24"/>
                <w:lang w:val="en-US" w:eastAsia="en-US" w:bidi="ar-SA"/>
              </w:rPr>
              <w:t>STATE_I</w:t>
            </w:r>
            <w:r>
              <w:rPr>
                <w:rFonts w:eastAsia="Cambria" w:cs=""/>
                <w:kern w:val="0"/>
                <w:sz w:val="24"/>
                <w:szCs w:val="24"/>
                <w:lang w:val="en-US" w:eastAsia="en-US" w:bidi="ar-SA"/>
              </w:rPr>
              <w:t xml:space="preserve"> to every way before the first lookup.</w:t>
            </w:r>
          </w:p>
        </w:tc>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RTL-DIFFERS (FSM states)</w:t>
            </w:r>
          </w:p>
        </w:tc>
        <w:tc>
          <w:tcPr>
            <w:tcW w:w="21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ch02 FSM table missing </w:t>
            </w:r>
            <w:r>
              <w:rPr>
                <w:rStyle w:val="VerbatimChar"/>
                <w:rFonts w:eastAsia="Cambria" w:cs=""/>
                <w:kern w:val="0"/>
                <w:szCs w:val="24"/>
                <w:lang w:val="en-US" w:eastAsia="en-US" w:bidi="ar-SA"/>
              </w:rPr>
              <w:t>CTRL_INIT</w:t>
            </w:r>
            <w:r>
              <w:rPr>
                <w:rFonts w:eastAsia="Cambria" w:cs=""/>
                <w:kern w:val="0"/>
                <w:sz w:val="24"/>
                <w:szCs w:val="24"/>
                <w:lang w:val="en-US" w:eastAsia="en-US" w:bidi="ar-SA"/>
              </w:rPr>
              <w:t xml:space="preserve"> (D-3)</w:t>
            </w:r>
          </w:p>
        </w:tc>
      </w:tr>
      <w:tr>
        <w:trPr/>
        <w:tc>
          <w:tcPr>
            <w:tcW w:w="4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ch01/02 top-level port list omits the coherence sideband</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amber_top</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amber_ace_top</w:t>
            </w:r>
            <w:r>
              <w:rPr>
                <w:rFonts w:eastAsia="Cambria" w:cs=""/>
                <w:kern w:val="0"/>
                <w:sz w:val="24"/>
                <w:szCs w:val="24"/>
                <w:lang w:val="en-US" w:eastAsia="en-US" w:bidi="ar-SA"/>
              </w:rPr>
              <w:t xml:space="preserve"> expose the pair-rig coherence sideband </w:t>
            </w:r>
            <w:r>
              <w:rPr>
                <w:rStyle w:val="VerbatimChar"/>
                <w:rFonts w:eastAsia="Cambria" w:cs=""/>
                <w:kern w:val="0"/>
                <w:szCs w:val="24"/>
                <w:lang w:val="en-US" w:eastAsia="en-US" w:bidi="ar-SA"/>
              </w:rPr>
              <w:t>coh_req_{valid,addr,type}</w:t>
            </w:r>
            <w:r>
              <w:rPr>
                <w:rFonts w:eastAsia="Cambria" w:cs=""/>
                <w:kern w:val="0"/>
                <w:sz w:val="24"/>
                <w:szCs w:val="24"/>
                <w:lang w:val="en-US" w:eastAsia="en-US" w:bidi="ar-SA"/>
              </w:rPr>
              <w:t xml:space="preserve"> (DECISION D-8).</w:t>
            </w:r>
          </w:p>
        </w:tc>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RTL-DIFFERS (port list)</w:t>
            </w:r>
          </w:p>
        </w:tc>
        <w:tc>
          <w:tcPr>
            <w:tcW w:w="21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ch01/02 port list missing the coherence sideband</w:t>
            </w:r>
          </w:p>
        </w:tc>
      </w:tr>
      <w:tr>
        <w:trPr/>
        <w:tc>
          <w:tcPr>
            <w:tcW w:w="4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Plan / early testplans reference </w:t>
            </w:r>
            <w:r>
              <w:rPr>
                <w:rStyle w:val="VerbatimChar"/>
                <w:rFonts w:eastAsia="Cambria" w:cs=""/>
                <w:kern w:val="0"/>
                <w:szCs w:val="24"/>
                <w:lang w:val="en-US" w:eastAsia="en-US" w:bidi="ar-SA"/>
              </w:rPr>
              <w:t>dv/tests/fub/</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 amber unit and macro suites live in the flat </w:t>
            </w:r>
            <w:r>
              <w:rPr>
                <w:rStyle w:val="VerbatimChar"/>
                <w:rFonts w:eastAsia="Cambria" w:cs=""/>
                <w:kern w:val="0"/>
                <w:szCs w:val="24"/>
                <w:lang w:val="en-US" w:eastAsia="en-US" w:bidi="ar-SA"/>
              </w:rPr>
              <w:t>dv/tests/</w:t>
            </w:r>
            <w:r>
              <w:rPr>
                <w:rFonts w:eastAsia="Cambria" w:cs=""/>
                <w:kern w:val="0"/>
                <w:sz w:val="24"/>
                <w:szCs w:val="24"/>
                <w:lang w:val="en-US" w:eastAsia="en-US" w:bidi="ar-SA"/>
              </w:rPr>
              <w:t xml:space="preserve"> directory, consistent with the repo convention and the plan’s DECISION D-13.</w:t>
            </w:r>
          </w:p>
        </w:tc>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RTL-DIFFERS (paths)</w:t>
            </w:r>
          </w:p>
        </w:tc>
        <w:tc>
          <w:tcPr>
            <w:tcW w:w="21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dv/tests/fub/</w:t>
            </w:r>
            <w:r>
              <w:rPr>
                <w:rFonts w:eastAsia="Cambria" w:cs=""/>
                <w:kern w:val="0"/>
                <w:sz w:val="24"/>
                <w:szCs w:val="24"/>
                <w:lang w:val="en-US" w:eastAsia="en-US" w:bidi="ar-SA"/>
              </w:rPr>
              <w:t xml:space="preserve"> → flat </w:t>
            </w:r>
            <w:r>
              <w:rPr>
                <w:rStyle w:val="VerbatimChar"/>
                <w:rFonts w:eastAsia="Cambria" w:cs=""/>
                <w:kern w:val="0"/>
                <w:szCs w:val="24"/>
                <w:lang w:val="en-US" w:eastAsia="en-US" w:bidi="ar-SA"/>
              </w:rPr>
              <w:t>dv/tests/</w:t>
            </w:r>
            <w:r>
              <w:rPr>
                <w:rFonts w:eastAsia="Cambria" w:cs=""/>
                <w:kern w:val="0"/>
                <w:sz w:val="24"/>
                <w:szCs w:val="24"/>
                <w:lang w:val="en-US" w:eastAsia="en-US" w:bidi="ar-SA"/>
              </w:rPr>
              <w:t xml:space="preserve"> paths</w:t>
            </w:r>
          </w:p>
        </w:tc>
      </w:tr>
    </w:tbl>
    <w:p>
      <w:pPr>
        <w:pStyle w:val="Heading3"/>
        <w:spacing w:before="200" w:after="80"/>
        <w:rPr/>
      </w:pPr>
      <w:bookmarkStart w:id="460" w:name="__RefHeading___Toc21318_949248236"/>
      <w:bookmarkEnd w:id="460"/>
      <w:r>
        <w:rPr>
          <w:rStyle w:val="SectionNumber"/>
          <w:b/>
          <w:color w:val="404040"/>
          <w:sz w:val="24"/>
        </w:rPr>
        <w:t>24.4.1</w:t>
      </w:r>
      <w:r>
        <w:rPr>
          <w:b/>
          <w:color w:val="404040"/>
          <w:sz w:val="24"/>
        </w:rPr>
        <w:tab/>
        <w:t>Design evolutions that are not kmap diffs</w:t>
      </w:r>
    </w:p>
    <w:p>
      <w:pPr>
        <w:pStyle w:val="FirstParagraph"/>
        <w:rPr/>
      </w:pPr>
      <w:r>
        <w:rPr>
          <w:sz w:val="20"/>
        </w:rPr>
        <w:t>The following landed design choices are recorded here for completeness but do not change the truth table of any K-map sheet:</w:t>
      </w:r>
    </w:p>
    <w:p>
      <w:pPr>
        <w:pStyle w:val="Compact"/>
        <w:numPr>
          <w:ilvl w:val="0"/>
          <w:numId w:val="196"/>
        </w:numPr>
        <w:rPr/>
      </w:pPr>
      <w:r>
        <w:rPr>
          <w:b/>
          <w:bCs/>
        </w:rPr>
        <w:t>DECISION D-2 (leaf modules):</w:t>
      </w:r>
      <w:r>
        <w:rPr/>
        <w:t xml:space="preserve"> </w:t>
      </w:r>
      <w:r>
        <w:rPr>
          <w:rStyle w:val="VerbatimChar"/>
        </w:rPr>
        <w:t>l1_pending_fill_bypass</w:t>
      </w:r>
      <w:r>
        <w:rPr/>
        <w:t xml:space="preserve"> and </w:t>
      </w:r>
      <w:r>
        <w:rPr>
          <w:rStyle w:val="VerbatimChar"/>
        </w:rPr>
        <w:t>l1_victim</w:t>
      </w:r>
      <w:r>
        <w:rPr/>
        <w:t xml:space="preserve"> are built as leaf modules (not inline control logic) so Task 13 can prove them standalone. The port-level contract matches the MAS fields; the leaf boundary is an RTL-REDUNDANT structural choice.</w:t>
      </w:r>
    </w:p>
    <w:p>
      <w:pPr>
        <w:pStyle w:val="Compact"/>
        <w:numPr>
          <w:ilvl w:val="0"/>
          <w:numId w:val="197"/>
        </w:numPr>
        <w:rPr/>
      </w:pPr>
      <w:r>
        <w:rPr>
          <w:b/>
          <w:bCs/>
        </w:rPr>
        <w:t>DECISION D-6 (fill/drain queues):</w:t>
      </w:r>
      <w:r>
        <w:rPr/>
        <w:t xml:space="preserve"> </w:t>
      </w:r>
      <w:r>
        <w:rPr>
          <w:rStyle w:val="VerbatimChar"/>
        </w:rPr>
        <w:t>l1_fill</w:t>
      </w:r>
      <w:r>
        <w:rPr/>
        <w:t xml:space="preserve"> uses a </w:t>
      </w:r>
      <w:r>
        <w:rPr>
          <w:rStyle w:val="VerbatimChar"/>
        </w:rPr>
        <w:t>gaxi_fifo_sync</w:t>
      </w:r>
      <w:r>
        <w:rPr/>
        <w:t xml:space="preserve"> (DEPTH=4) to stage R beats so snoop-imposed port-A stalls never drop </w:t>
      </w:r>
      <w:r>
        <w:rPr>
          <w:rStyle w:val="VerbatimChar"/>
        </w:rPr>
        <w:t>fub_axi_rready</w:t>
      </w:r>
      <w:r>
        <w:rPr/>
        <w:t xml:space="preserve">; </w:t>
      </w:r>
      <w:r>
        <w:rPr>
          <w:rStyle w:val="VerbatimChar"/>
        </w:rPr>
        <w:t>l1_drain</w:t>
      </w:r>
      <w:r>
        <w:rPr/>
        <w:t xml:space="preserve"> forwards victim beats directly because the </w:t>
      </w:r>
      <w:r>
        <w:rPr>
          <w:rStyle w:val="VerbatimChar"/>
        </w:rPr>
        <w:t>axi4_master_wr</w:t>
      </w:r>
      <w:r>
        <w:rPr/>
        <w:t xml:space="preserve"> wrapper’s W skid absorbs backpressure. This changes the pre-RTL fill/drain handshake sketch but does not affect the control-path K-map.</w:t>
      </w:r>
    </w:p>
    <w:p>
      <w:pPr>
        <w:pStyle w:val="Compact"/>
        <w:numPr>
          <w:ilvl w:val="0"/>
          <w:numId w:val="198"/>
        </w:numPr>
        <w:rPr/>
      </w:pPr>
      <w:r>
        <w:rPr>
          <w:b/>
          <w:bCs/>
        </w:rPr>
        <w:t>DECISION D-9 (RANDOM policy):</w:t>
      </w:r>
      <w:r>
        <w:rPr/>
        <w:t xml:space="preserve"> </w:t>
      </w:r>
      <w:r>
        <w:rPr>
          <w:rStyle w:val="VerbatimChar"/>
        </w:rPr>
        <w:t>l1_repl</w:t>
      </w:r>
      <w:r>
        <w:rPr/>
        <w:t xml:space="preserve"> RANDOM uses an LFSR; </w:t>
      </w:r>
      <w:r>
        <w:rPr>
          <w:rStyle w:val="VerbatimChar"/>
        </w:rPr>
        <w:t>cache_sim</w:t>
      </w:r>
      <w:r>
        <w:rPr/>
        <w:t xml:space="preserve"> uses mulberry32. Exact bit-for-bit parity is impossible; the parity suite records this caveat. This is outside the K-map sheets.</w:t>
      </w:r>
    </w:p>
    <w:p>
      <w:pPr>
        <w:pStyle w:val="Normal"/>
        <w:rPr/>
      </w:pPr>
      <w:r>
        <w:rPr/>
        <mc:AlternateContent>
          <mc:Choice Requires="wps">
            <w:drawing>
              <wp:inline distT="0" distB="0" distL="0" distR="0">
                <wp:extent cx="5943600" cy="19050"/>
                <wp:effectExtent l="0" t="0" r="0" b="0"/>
                <wp:docPr id="200" name=""/>
                <a:graphic xmlns:a="http://schemas.openxmlformats.org/drawingml/2006/main">
                  <a:graphicData uri="http://schemas.microsoft.com/office/word/2010/wordprocessingShape">
                    <wps:wsp>
                      <wps:cNvSpPr/>
                      <wps:nvSpPr>
                        <wps:cNvPr id="2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2026-10-11 (Task 14 RTL-vs-MAS diff sweep)</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1" w:name="rtl-landing-diff-procedure"/>
      <w:bookmarkStart w:id="462" w:name="task-14-rtl-vs-mas-diff-notes-2026-10-11"/>
      <w:r>
        <w:rPr/>
        <mc:AlternateContent>
          <mc:Choice Requires="wps">
            <w:drawing>
              <wp:inline distT="0" distB="0" distL="0" distR="0">
                <wp:extent cx="5943600" cy="19050"/>
                <wp:effectExtent l="0" t="0" r="0" b="0"/>
                <wp:docPr id="202" name=""/>
                <a:graphic xmlns:a="http://schemas.openxmlformats.org/drawingml/2006/main">
                  <a:graphicData uri="http://schemas.microsoft.com/office/word/2010/wordprocessingShape">
                    <wps:wsp>
                      <wps:cNvSpPr/>
                      <wps:nvSpPr>
                        <wps:cNvPr id="2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1"/>
      <w:bookmarkEnd w:id="462"/>
      <w:r>
        <w:br w:type="page"/>
      </w:r>
    </w:p>
    <w:p>
      <w:pPr>
        <w:pStyle w:val="Heading1"/>
        <w:shd w:val="clear" w:color="auto" w:fill="404040"/>
        <w:spacing w:before="360" w:after="120"/>
        <w:rPr/>
      </w:pPr>
      <w:bookmarkStart w:id="463" w:name="__RefHeading___Toc21320_949248236"/>
      <w:bookmarkStart w:id="464" w:name="gem5-fsm-cross-check"/>
      <w:bookmarkEnd w:id="463"/>
      <w:r>
        <w:rPr>
          <w:rStyle w:val="SectionNumber"/>
          <w:b/>
          <w:color w:val="FFFFFF"/>
          <w:sz w:val="32"/>
        </w:rPr>
        <w:t>25</w:t>
      </w:r>
      <w:r>
        <w:rPr>
          <w:b/>
          <w:color w:val="FFFFFF"/>
          <w:sz w:val="32"/>
        </w:rPr>
        <w:tab/>
        <w:t>gem5 FSM Cross-Check</w:t>
      </w:r>
    </w:p>
    <w:p>
      <w:pPr>
        <w:pStyle w:val="Heading2"/>
        <w:pageBreakBefore w:val="false"/>
        <w:pBdr>
          <w:bottom w:val="single" w:sz="12" w:space="0" w:color="B87333"/>
        </w:pBdr>
        <w:spacing w:before="280" w:after="80"/>
        <w:rPr/>
      </w:pPr>
      <w:bookmarkStart w:id="465" w:name="__RefHeading___Toc21322_949248236"/>
      <w:bookmarkStart w:id="466" w:name="source"/>
      <w:bookmarkEnd w:id="465"/>
      <w:r>
        <w:rPr>
          <w:rStyle w:val="SectionNumber"/>
          <w:b/>
          <w:color w:val="B87333"/>
          <w:sz w:val="28"/>
        </w:rPr>
        <w:t>25.1</w:t>
      </w:r>
      <w:r>
        <w:rPr>
          <w:b/>
          <w:color w:val="B87333"/>
          <w:sz w:val="28"/>
        </w:rPr>
        <w:tab/>
        <w:t>Source</w:t>
      </w:r>
    </w:p>
    <w:p>
      <w:pPr>
        <w:pStyle w:val="FirstParagraph"/>
        <w:rPr/>
      </w:pPr>
      <w:r>
        <w:rPr>
          <w:sz w:val="20"/>
        </w:rPr>
        <w:t xml:space="preserve">The Python reference model and the formal FSM oracles derive from the gem5 Ruby </w:t>
      </w:r>
      <w:r>
        <w:rPr>
          <w:rStyle w:val="VerbatimChar"/>
          <w:sz w:val="20"/>
        </w:rPr>
        <w:t>MESI_Two_Level</w:t>
      </w:r>
      <w:r>
        <w:rPr>
          <w:sz w:val="20"/>
        </w:rPr>
        <w:t xml:space="preserve"> SLICC tables, specifically </w:t>
      </w:r>
      <w:r>
        <w:rPr>
          <w:rStyle w:val="VerbatimChar"/>
          <w:sz w:val="20"/>
        </w:rPr>
        <w:t>L1cache.sm</w:t>
      </w:r>
      <w:r>
        <w:rPr>
          <w:sz w:val="20"/>
        </w:rPr>
        <w:t xml:space="preserve">. The enumerated transient states in that file are the source for the </w:t>
      </w:r>
      <w:r>
        <w:rPr>
          <w:rStyle w:val="VerbatimChar"/>
          <w:sz w:val="20"/>
        </w:rPr>
        <w:t>l1_pkg</w:t>
      </w:r>
      <w:r>
        <w:rPr>
          <w:sz w:val="20"/>
        </w:rPr>
        <w:t xml:space="preserve"> state encoding and for the control FSM states in </w:t>
      </w:r>
      <w:r>
        <w:rPr>
          <w:rStyle w:val="VerbatimChar"/>
          <w:sz w:val="20"/>
        </w:rPr>
        <w:t>l1_control</w:t>
      </w:r>
      <w:r>
        <w:rPr>
          <w:sz w:val="20"/>
        </w:rPr>
        <w:t>.</w:t>
      </w:r>
      <w:bookmarkEnd w:id="466"/>
      <w:r>
        <w:br w:type="page"/>
      </w:r>
    </w:p>
    <w:p>
      <w:pPr>
        <w:pStyle w:val="Heading2"/>
        <w:pBdr>
          <w:bottom w:val="single" w:sz="12" w:space="0" w:color="B87333"/>
        </w:pBdr>
        <w:spacing w:before="280" w:after="80"/>
        <w:rPr/>
      </w:pPr>
      <w:bookmarkStart w:id="467" w:name="__RefHeading___Toc21324_949248236"/>
      <w:bookmarkStart w:id="468" w:name="cross-check-mechanism"/>
      <w:bookmarkEnd w:id="467"/>
      <w:r>
        <w:rPr>
          <w:rStyle w:val="SectionNumber"/>
          <w:b/>
          <w:color w:val="B87333"/>
          <w:sz w:val="28"/>
        </w:rPr>
        <w:t>25.2</w:t>
      </w:r>
      <w:r>
        <w:rPr>
          <w:b/>
          <w:color w:val="B87333"/>
          <w:sz w:val="28"/>
        </w:rPr>
        <w:tab/>
        <w:t>Cross-Check Mechanism</w:t>
      </w:r>
    </w:p>
    <w:p>
      <w:pPr>
        <w:pStyle w:val="Compact"/>
        <w:numPr>
          <w:ilvl w:val="0"/>
          <w:numId w:val="199"/>
        </w:numPr>
        <w:rPr/>
      </w:pPr>
      <w:r>
        <w:rPr/>
        <w:t xml:space="preserve">Extract every stable and transient state from </w:t>
      </w:r>
      <w:r>
        <w:rPr>
          <w:rStyle w:val="VerbatimChar"/>
        </w:rPr>
        <w:t>L1cache.sm</w:t>
      </w:r>
      <w:r>
        <w:rPr/>
        <w:t>.</w:t>
      </w:r>
    </w:p>
    <w:p>
      <w:pPr>
        <w:pStyle w:val="Compact"/>
        <w:numPr>
          <w:ilvl w:val="0"/>
          <w:numId w:val="200"/>
        </w:numPr>
        <w:rPr/>
      </w:pPr>
      <w:r>
        <w:rPr/>
        <w:t>Map gem5 events to amber signals (CPU request, snoop type, fill response, drain done).</w:t>
      </w:r>
    </w:p>
    <w:p>
      <w:pPr>
        <w:pStyle w:val="Compact"/>
        <w:numPr>
          <w:ilvl w:val="0"/>
          <w:numId w:val="201"/>
        </w:numPr>
        <w:rPr/>
      </w:pPr>
      <w:r>
        <w:rPr/>
        <w:t>Replay a randomized trace through both the gem5-derived Python model and a future cycle-accurate RTL model.</w:t>
      </w:r>
    </w:p>
    <w:p>
      <w:pPr>
        <w:pStyle w:val="Compact"/>
        <w:numPr>
          <w:ilvl w:val="0"/>
          <w:numId w:val="202"/>
        </w:numPr>
        <w:rPr/>
      </w:pPr>
      <w:bookmarkStart w:id="469" w:name="cross-check-mechanism"/>
      <w:r>
        <w:rPr/>
        <w:t>Compare state transitions, CRRESP outputs, and next-state writes.</w:t>
      </w:r>
      <w:bookmarkEnd w:id="469"/>
      <w:r>
        <w:br w:type="page"/>
      </w:r>
    </w:p>
    <w:p>
      <w:pPr>
        <w:pStyle w:val="Heading2"/>
        <w:pBdr>
          <w:bottom w:val="single" w:sz="12" w:space="0" w:color="B87333"/>
        </w:pBdr>
        <w:spacing w:before="280" w:after="80"/>
        <w:rPr/>
      </w:pPr>
      <w:bookmarkStart w:id="470" w:name="__RefHeading___Toc21326_949248236"/>
      <w:bookmarkStart w:id="471" w:name="scope"/>
      <w:bookmarkEnd w:id="470"/>
      <w:r>
        <w:rPr>
          <w:rStyle w:val="SectionNumber"/>
          <w:b/>
          <w:color w:val="B87333"/>
          <w:sz w:val="28"/>
        </w:rPr>
        <w:t>25.3</w:t>
      </w:r>
      <w:r>
        <w:rPr>
          <w:b/>
          <w:color w:val="B87333"/>
          <w:sz w:val="28"/>
        </w:rPr>
        <w:tab/>
        <w:t>Scope</w:t>
      </w:r>
    </w:p>
    <w:p>
      <w:pPr>
        <w:pStyle w:val="FirstParagraph"/>
        <w:rPr/>
      </w:pPr>
      <w:r>
        <w:rPr>
          <w:sz w:val="20"/>
        </w:rPr>
        <w:t>The cross-check covers:</w:t>
      </w:r>
    </w:p>
    <w:p>
      <w:pPr>
        <w:pStyle w:val="Compact"/>
        <w:numPr>
          <w:ilvl w:val="0"/>
          <w:numId w:val="203"/>
        </w:numPr>
        <w:rPr/>
      </w:pPr>
      <w:r>
        <w:rPr/>
        <w:t>All M/E/S/I stable states.</w:t>
      </w:r>
    </w:p>
    <w:p>
      <w:pPr>
        <w:pStyle w:val="Compact"/>
        <w:numPr>
          <w:ilvl w:val="0"/>
          <w:numId w:val="204"/>
        </w:numPr>
        <w:rPr/>
      </w:pPr>
      <w:r>
        <w:rPr/>
        <w:t>Transient states between stable states and pending responses.</w:t>
      </w:r>
    </w:p>
    <w:p>
      <w:pPr>
        <w:pStyle w:val="Compact"/>
        <w:numPr>
          <w:ilvl w:val="0"/>
          <w:numId w:val="205"/>
        </w:numPr>
        <w:rPr/>
      </w:pPr>
      <w:r>
        <w:rPr/>
        <w:t>The six IHI0022 snoop types.</w:t>
      </w:r>
    </w:p>
    <w:p>
      <w:pPr>
        <w:pStyle w:val="Compact"/>
        <w:numPr>
          <w:ilvl w:val="0"/>
          <w:numId w:val="206"/>
        </w:numPr>
        <w:rPr/>
      </w:pPr>
      <w:r>
        <w:rPr/>
        <w:t>The onyx D2 coherent issue subset (ReadShared, ReadUnique, CleanUnique, MakeUnique, WriteBack, Evict).</w:t>
      </w:r>
    </w:p>
    <w:p>
      <w:pPr>
        <w:pStyle w:val="FirstParagraph"/>
        <w:rPr/>
      </w:pPr>
      <w:r>
        <w:rPr>
          <w:sz w:val="20"/>
        </w:rPr>
        <w:t>MOESI O-state is out of scope for v1.0; the 3-bit encoding reserves a code for it.</w:t>
      </w:r>
    </w:p>
    <w:p>
      <w:pPr>
        <w:pStyle w:val="Normal"/>
        <w:rPr/>
      </w:pPr>
      <w:r>
        <w:rPr/>
        <mc:AlternateContent>
          <mc:Choice Requires="wps">
            <w:drawing>
              <wp:inline distT="0" distB="0" distL="0" distR="0">
                <wp:extent cx="5943600" cy="19050"/>
                <wp:effectExtent l="0" t="0" r="0" b="0"/>
                <wp:docPr id="204" name=""/>
                <a:graphic xmlns:a="http://schemas.openxmlformats.org/drawingml/2006/main">
                  <a:graphicData uri="http://schemas.microsoft.com/office/word/2010/wordprocessingShape">
                    <wps:wsp>
                      <wps:cNvSpPr/>
                      <wps:nvSpPr>
                        <wps:cNvPr id="2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2" w:name="gem5-fsm-cross-check"/>
      <w:bookmarkStart w:id="473" w:name="scope"/>
      <w:r>
        <w:rPr/>
        <mc:AlternateContent>
          <mc:Choice Requires="wps">
            <w:drawing>
              <wp:inline distT="0" distB="0" distL="0" distR="0">
                <wp:extent cx="5943600" cy="19050"/>
                <wp:effectExtent l="0" t="0" r="0" b="0"/>
                <wp:docPr id="206" name=""/>
                <a:graphic xmlns:a="http://schemas.openxmlformats.org/drawingml/2006/main">
                  <a:graphicData uri="http://schemas.microsoft.com/office/word/2010/wordprocessingShape">
                    <wps:wsp>
                      <wps:cNvSpPr/>
                      <wps:nvSpPr>
                        <wps:cNvPr id="2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2"/>
      <w:bookmarkEnd w:id="473"/>
      <w:r>
        <w:br w:type="page"/>
      </w:r>
    </w:p>
    <w:p>
      <w:pPr>
        <w:pStyle w:val="Heading1"/>
        <w:shd w:val="clear" w:color="auto" w:fill="404040"/>
        <w:spacing w:before="360" w:after="120"/>
        <w:rPr/>
      </w:pPr>
      <w:bookmarkStart w:id="474" w:name="__RefHeading___Toc21328_949248236"/>
      <w:bookmarkStart w:id="475" w:name="elaboration-configurations"/>
      <w:bookmarkEnd w:id="474"/>
      <w:r>
        <w:rPr>
          <w:rStyle w:val="SectionNumber"/>
          <w:b/>
          <w:color w:val="FFFFFF"/>
          <w:sz w:val="32"/>
        </w:rPr>
        <w:t>26</w:t>
      </w:r>
      <w:r>
        <w:rPr>
          <w:b/>
          <w:color w:val="FFFFFF"/>
          <w:sz w:val="32"/>
        </w:rPr>
        <w:tab/>
        <w:t>Elaboration Configurations</w:t>
      </w:r>
    </w:p>
    <w:p>
      <w:pPr>
        <w:pStyle w:val="Heading2"/>
        <w:pageBreakBefore w:val="false"/>
        <w:pBdr>
          <w:bottom w:val="single" w:sz="12" w:space="0" w:color="B87333"/>
        </w:pBdr>
        <w:spacing w:before="280" w:after="80"/>
        <w:rPr/>
      </w:pPr>
      <w:bookmarkStart w:id="476" w:name="__RefHeading___Toc21330_949248236"/>
      <w:bookmarkStart w:id="477" w:name="default-config"/>
      <w:bookmarkEnd w:id="476"/>
      <w:r>
        <w:rPr>
          <w:rStyle w:val="SectionNumber"/>
          <w:b/>
          <w:color w:val="B87333"/>
          <w:sz w:val="28"/>
        </w:rPr>
        <w:t>26.1</w:t>
      </w:r>
      <w:r>
        <w:rPr>
          <w:b/>
          <w:color w:val="B87333"/>
          <w:sz w:val="28"/>
        </w:rPr>
        <w:tab/>
        <w:t>Default Config</w:t>
      </w:r>
    </w:p>
    <w:p>
      <w:pPr>
        <w:pStyle w:val="FirstParagraph"/>
        <w:rPr/>
      </w:pPr>
      <w:r>
        <w:rPr>
          <w:sz w:val="20"/>
        </w:rPr>
        <w:t>The default elaboration geometry is the PRD D1 center point: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WAYS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LINE_BYTES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REPL_POLICY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WRITE_POLICY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BodyText"/>
        <w:rPr/>
      </w:pPr>
      <w:bookmarkStart w:id="478" w:name="default-config"/>
      <w:r>
        <w:rPr>
          <w:sz w:val="20"/>
        </w:rPr>
        <w:t>This is the configuration used for FPGA characterization, cache_sim parity, and the FULL cocotb grid.</w:t>
      </w:r>
      <w:bookmarkEnd w:id="478"/>
      <w:r>
        <w:br w:type="page"/>
      </w:r>
    </w:p>
    <w:p>
      <w:pPr>
        <w:pStyle w:val="Heading2"/>
        <w:pBdr>
          <w:bottom w:val="single" w:sz="12" w:space="0" w:color="B87333"/>
        </w:pBdr>
        <w:spacing w:before="280" w:after="80"/>
        <w:rPr/>
      </w:pPr>
      <w:bookmarkStart w:id="479" w:name="__RefHeading___Toc21332_949248236"/>
      <w:bookmarkStart w:id="480" w:name="tiny-formal-config"/>
      <w:bookmarkEnd w:id="479"/>
      <w:r>
        <w:rPr>
          <w:rStyle w:val="SectionNumber"/>
          <w:b/>
          <w:color w:val="B87333"/>
          <w:sz w:val="28"/>
        </w:rPr>
        <w:t>26.2</w:t>
      </w:r>
      <w:r>
        <w:rPr>
          <w:b/>
          <w:color w:val="B87333"/>
          <w:sz w:val="28"/>
        </w:rPr>
        <w:tab/>
        <w:t>Tiny Formal Config</w:t>
      </w:r>
    </w:p>
    <w:p>
      <w:pPr>
        <w:pStyle w:val="FirstParagraph"/>
        <w:rPr/>
      </w:pPr>
      <w:r>
        <w:rPr>
          <w:sz w:val="20"/>
        </w:rPr>
        <w:t>The SymbiYosys control-layer proofs use a tiny geometry for tractability: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WAYS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LINE_BYTES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REPL_POLICY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WRITE_POLICY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BodyText"/>
        <w:rPr/>
      </w:pPr>
      <w:bookmarkStart w:id="481" w:name="tiny-formal-config"/>
      <w:r>
        <w:rPr>
          <w:sz w:val="20"/>
        </w:rPr>
        <w:t>The tiny config reduces tag-array depth and way count so that the formal tool can fully explore the control FSM and pending-fill bypass interactions.</w:t>
      </w:r>
      <w:bookmarkEnd w:id="481"/>
      <w:r>
        <w:br w:type="page"/>
      </w:r>
    </w:p>
    <w:p>
      <w:pPr>
        <w:pStyle w:val="Heading2"/>
        <w:pBdr>
          <w:bottom w:val="single" w:sz="12" w:space="0" w:color="B87333"/>
        </w:pBdr>
        <w:spacing w:before="280" w:after="80"/>
        <w:rPr/>
      </w:pPr>
      <w:bookmarkStart w:id="482" w:name="__RefHeading___Toc21334_949248236"/>
      <w:bookmarkStart w:id="483" w:name="bring-up-config"/>
      <w:bookmarkEnd w:id="482"/>
      <w:r>
        <w:rPr>
          <w:rStyle w:val="SectionNumber"/>
          <w:b/>
          <w:color w:val="B87333"/>
          <w:sz w:val="28"/>
        </w:rPr>
        <w:t>26.3</w:t>
      </w:r>
      <w:r>
        <w:rPr>
          <w:b/>
          <w:color w:val="B87333"/>
          <w:sz w:val="28"/>
        </w:rPr>
        <w:tab/>
        <w:t>Bring-Up Config</w:t>
      </w:r>
    </w:p>
    <w:p>
      <w:pPr>
        <w:pStyle w:val="FirstParagraph"/>
        <w:rPr/>
      </w:pPr>
      <w:r>
        <w:rPr>
          <w:sz w:val="20"/>
        </w:rPr>
        <w:t>A minimal bring-up config may use: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WAYS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LINE_BYTES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REPL_POLICY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WRITE_POLICY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"wt_na"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VICTIM_DEPTH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BodyText"/>
        <w:rPr/>
      </w:pPr>
      <w:r>
        <w:rPr>
          <w:sz w:val="20"/>
        </w:rPr>
        <w:t>This is for initial module-level smoke tests only, not for characterization or formal proofs.</w:t>
      </w:r>
    </w:p>
    <w:p>
      <w:pPr>
        <w:pStyle w:val="Normal"/>
        <w:rPr/>
      </w:pPr>
      <w:r>
        <w:rPr/>
        <mc:AlternateContent>
          <mc:Choice Requires="wps">
            <w:drawing>
              <wp:inline distT="0" distB="0" distL="0" distR="0">
                <wp:extent cx="5943600" cy="19050"/>
                <wp:effectExtent l="0" t="0" r="0" b="0"/>
                <wp:docPr id="208" name=""/>
                <a:graphic xmlns:a="http://schemas.openxmlformats.org/drawingml/2006/main">
                  <a:graphicData uri="http://schemas.microsoft.com/office/word/2010/wordprocessingShape">
                    <wps:wsp>
                      <wps:cNvSpPr/>
                      <wps:nvSpPr>
                        <wps:cNvPr id="2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84" w:name="elaboration-configurations"/>
      <w:bookmarkStart w:id="485" w:name="bring-up-config"/>
      <w:r>
        <w:rPr/>
        <mc:AlternateContent>
          <mc:Choice Requires="wps">
            <w:drawing>
              <wp:inline distT="0" distB="0" distL="0" distR="0">
                <wp:extent cx="5943600" cy="19050"/>
                <wp:effectExtent l="0" t="0" r="0" b="0"/>
                <wp:docPr id="210" name=""/>
                <a:graphic xmlns:a="http://schemas.openxmlformats.org/drawingml/2006/main">
                  <a:graphicData uri="http://schemas.microsoft.com/office/word/2010/wordprocessingShape">
                    <wps:wsp>
                      <wps:cNvSpPr/>
                      <wps:nvSpPr>
                        <wps:cNvPr id="2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4"/>
      <w:bookmarkEnd w:id="485"/>
      <w:r>
        <w:br w:type="page"/>
      </w:r>
    </w:p>
    <w:p>
      <w:pPr>
        <w:pStyle w:val="Heading1"/>
        <w:shd w:val="clear" w:color="auto" w:fill="404040"/>
        <w:spacing w:before="360" w:after="120"/>
        <w:rPr/>
      </w:pPr>
      <w:bookmarkStart w:id="486" w:name="__RefHeading___Toc21336_949248236"/>
      <w:bookmarkStart w:id="487" w:name="dv-matrix-dimensions"/>
      <w:bookmarkEnd w:id="486"/>
      <w:r>
        <w:rPr>
          <w:rStyle w:val="SectionNumber"/>
          <w:b/>
          <w:color w:val="FFFFFF"/>
          <w:sz w:val="32"/>
        </w:rPr>
        <w:t>27</w:t>
      </w:r>
      <w:r>
        <w:rPr>
          <w:b/>
          <w:color w:val="FFFFFF"/>
          <w:sz w:val="32"/>
        </w:rPr>
        <w:tab/>
        <w:t>DV Matrix Dimensions</w:t>
      </w:r>
    </w:p>
    <w:p>
      <w:pPr>
        <w:pStyle w:val="Heading2"/>
        <w:pageBreakBefore w:val="false"/>
        <w:pBdr>
          <w:bottom w:val="single" w:sz="12" w:space="0" w:color="B87333"/>
        </w:pBdr>
        <w:spacing w:before="280" w:after="80"/>
        <w:rPr/>
      </w:pPr>
      <w:bookmarkStart w:id="488" w:name="__RefHeading___Toc21338_949248236"/>
      <w:bookmarkEnd w:id="488"/>
      <w:r>
        <w:rPr>
          <w:rStyle w:val="SectionNumber"/>
          <w:b/>
          <w:color w:val="B87333"/>
          <w:sz w:val="28"/>
        </w:rPr>
        <w:t>27.1</w:t>
      </w:r>
      <w:r>
        <w:rPr>
          <w:b/>
          <w:color w:val="B87333"/>
          <w:sz w:val="28"/>
        </w:rPr>
        <w:tab/>
        <w:t>Pattern-B Cocotb Grids</w:t>
      </w:r>
    </w:p>
    <w:p>
      <w:pPr>
        <w:pStyle w:val="FirstParagraph"/>
        <w:rPr/>
      </w:pPr>
      <w:r>
        <w:rPr>
          <w:sz w:val="20"/>
        </w:rPr>
        <w:t>The primary DV layer is Pattern-B GATE/FUNC/FULL cocotb grids over the geometry × policy × rig matrix.</w:t>
      </w:r>
    </w:p>
    <w:p>
      <w:pPr>
        <w:pStyle w:val="Heading3"/>
        <w:spacing w:before="200" w:after="80"/>
        <w:rPr/>
      </w:pPr>
      <w:bookmarkStart w:id="489" w:name="__RefHeading___Toc21340_949248236"/>
      <w:bookmarkEnd w:id="489"/>
      <w:r>
        <w:rPr>
          <w:rStyle w:val="SectionNumber"/>
          <w:b/>
          <w:color w:val="404040"/>
          <w:sz w:val="24"/>
        </w:rPr>
        <w:t>27.1.1</w:t>
      </w:r>
      <w:r>
        <w:rPr>
          <w:b/>
          <w:color w:val="404040"/>
          <w:sz w:val="24"/>
        </w:rPr>
        <w:tab/>
        <w:t>Dimensions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19"/>
        <w:gridCol w:w="3940"/>
      </w:tblGrid>
      <w:tr>
        <w:trPr>
          <w:tblHeader w:val="true"/>
        </w:trPr>
        <w:tc>
          <w:tcPr>
            <w:tcW w:w="54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Dimension</w:t>
            </w:r>
          </w:p>
        </w:tc>
        <w:tc>
          <w:tcPr>
            <w:tcW w:w="3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Geometry</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(128/4/64/64), tiny (16/2/64/64), bring-up (4/2/32/32)</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Policy</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 FIFO, RANDOM, tree-PLRU</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Rig</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(pair-rig AXI4),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(onyx-rig ACE)</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policy</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wb_wa, wt_na (bring-up only)</w:t>
            </w:r>
            <w:bookmarkStart w:id="490" w:name="dimensions"/>
            <w:bookmarkEnd w:id="490"/>
          </w:p>
        </w:tc>
      </w:tr>
    </w:tbl>
    <w:p>
      <w:pPr>
        <w:pStyle w:val="Heading3"/>
        <w:spacing w:before="200" w:after="80"/>
        <w:rPr/>
      </w:pPr>
      <w:bookmarkStart w:id="491" w:name="__RefHeading___Toc21342_949248236"/>
      <w:bookmarkEnd w:id="491"/>
      <w:r>
        <w:rPr>
          <w:rStyle w:val="SectionNumber"/>
          <w:b/>
          <w:color w:val="404040"/>
          <w:sz w:val="24"/>
        </w:rPr>
        <w:t>27.1.2</w:t>
      </w:r>
      <w:r>
        <w:rPr>
          <w:b/>
          <w:color w:val="404040"/>
          <w:sz w:val="24"/>
        </w:rPr>
        <w:tab/>
        <w:t>Grid Coverage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2464"/>
        <w:gridCol w:w="1970"/>
        <w:gridCol w:w="1232"/>
        <w:gridCol w:w="2217"/>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Grid</w:t>
            </w:r>
          </w:p>
        </w:tc>
        <w:tc>
          <w:tcPr>
            <w:tcW w:w="24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Geometry</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Policy</w:t>
            </w:r>
          </w:p>
        </w:tc>
        <w:tc>
          <w:tcPr>
            <w:tcW w:w="12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Rig</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tiny</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fast gate-level sanity</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 FIFO, RANDOM</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regression</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amber_ace</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coherent-transaction sanity</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four</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rigs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nightly regression + cache_sim parity</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tiny</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rigs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formal companion runs</w:t>
            </w:r>
            <w:bookmarkStart w:id="492" w:name="pattern-b-cocotb-grids"/>
            <w:bookmarkEnd w:id="492"/>
          </w:p>
        </w:tc>
      </w:tr>
    </w:tbl>
    <w:p>
      <w:pPr>
        <w:pStyle w:val="Heading2"/>
        <w:pBdr>
          <w:bottom w:val="single" w:sz="12" w:space="0" w:color="B87333"/>
        </w:pBdr>
        <w:spacing w:before="280" w:after="80"/>
        <w:rPr/>
      </w:pPr>
      <w:r>
        <w:br w:type="page"/>
      </w:r>
      <w:bookmarkStart w:id="493" w:name="__RefHeading___Toc21344_949248236"/>
      <w:bookmarkEnd w:id="493"/>
      <w:r>
        <w:rPr>
          <w:rStyle w:val="SectionNumber"/>
          <w:b/>
          <w:color w:val="B87333"/>
          <w:sz w:val="28"/>
        </w:rPr>
        <w:t>27.2</w:t>
      </w:r>
      <w:r>
        <w:rPr>
          <w:b/>
          <w:color w:val="B87333"/>
          <w:sz w:val="28"/>
        </w:rPr>
        <w:tab/>
        <w:t>Formal Targets</w:t>
      </w:r>
    </w:p>
    <w:p>
      <w:pPr>
        <w:pStyle w:val="FirstParagraph"/>
        <w:rPr/>
      </w:pPr>
      <w:r>
        <w:rPr>
          <w:sz w:val="20"/>
        </w:rPr>
        <w:t>SymbiYosys is scoped to the control layer at the tiny geometry:</w:t>
      </w:r>
    </w:p>
    <w:p>
      <w:pPr>
        <w:pStyle w:val="Compact"/>
        <w:numPr>
          <w:ilvl w:val="0"/>
          <w:numId w:val="207"/>
        </w:numPr>
        <w:rPr/>
      </w:pPr>
      <w:r>
        <w:rPr/>
        <w:t>No stale data served after an external write (pending-fill bypass correctness).</w:t>
      </w:r>
    </w:p>
    <w:p>
      <w:pPr>
        <w:pStyle w:val="Compact"/>
        <w:numPr>
          <w:ilvl w:val="0"/>
          <w:numId w:val="208"/>
        </w:numPr>
        <w:rPr/>
      </w:pPr>
      <w:r>
        <w:rPr/>
        <w:t>No deadlock or livelock under fair arbitration.</w:t>
      </w:r>
    </w:p>
    <w:p>
      <w:pPr>
        <w:pStyle w:val="Compact"/>
        <w:numPr>
          <w:ilvl w:val="0"/>
          <w:numId w:val="209"/>
        </w:numPr>
        <w:rPr/>
      </w:pPr>
      <w:r>
        <w:rPr/>
        <w:t>Victim-buffer handoff correctness.</w:t>
      </w:r>
    </w:p>
    <w:p>
      <w:pPr>
        <w:pStyle w:val="Compact"/>
        <w:numPr>
          <w:ilvl w:val="0"/>
          <w:numId w:val="210"/>
        </w:numPr>
        <w:rPr/>
      </w:pPr>
      <w:r>
        <w:rPr>
          <w:rStyle w:val="VerbatimChar"/>
        </w:rPr>
        <w:t>l1_snoop_resp</w:t>
      </w:r>
      <w:r>
        <w:rPr/>
        <w:t xml:space="preserve"> AC/CR/CD ordering.</w:t>
      </w:r>
      <w:r>
        <w:br w:type="page"/>
      </w:r>
    </w:p>
    <w:p>
      <w:pPr>
        <w:pStyle w:val="Heading2"/>
        <w:pBdr>
          <w:bottom w:val="single" w:sz="12" w:space="0" w:color="B87333"/>
        </w:pBdr>
        <w:spacing w:before="280" w:after="80"/>
        <w:rPr/>
      </w:pPr>
      <w:bookmarkStart w:id="494" w:name="__RefHeading___Toc21346_949248236"/>
      <w:bookmarkStart w:id="495" w:name="golden-model-parity"/>
      <w:bookmarkEnd w:id="494"/>
      <w:r>
        <w:rPr>
          <w:rStyle w:val="SectionNumber"/>
          <w:b/>
          <w:color w:val="B87333"/>
          <w:sz w:val="28"/>
        </w:rPr>
        <w:t>27.3</w:t>
      </w:r>
      <w:r>
        <w:rPr>
          <w:b/>
          <w:color w:val="B87333"/>
          <w:sz w:val="28"/>
        </w:rPr>
        <w:tab/>
        <w:t>Golden-Model Parity</w:t>
      </w:r>
    </w:p>
    <w:p>
      <w:pPr>
        <w:pStyle w:val="FirstParagraph"/>
        <w:rPr/>
      </w:pPr>
      <w:r>
        <w:rPr>
          <w:sz w:val="20"/>
        </w:rPr>
        <w:t xml:space="preserve">For LRU, FIFO, and RANDOM, amber hit/miss/miss-class counts must match </w:t>
      </w:r>
      <w:r>
        <w:rPr>
          <w:rStyle w:val="VerbatimChar"/>
          <w:sz w:val="20"/>
        </w:rPr>
        <w:t>cache_sim</w:t>
      </w:r>
      <w:r>
        <w:rPr>
          <w:sz w:val="20"/>
        </w:rPr>
        <w:t xml:space="preserve"> at identical geometry and policy. tree-PLRU has no </w:t>
      </w:r>
      <w:r>
        <w:rPr>
          <w:rStyle w:val="VerbatimChar"/>
          <w:sz w:val="20"/>
        </w:rPr>
        <w:t>cache_sim</w:t>
      </w:r>
      <w:r>
        <w:rPr>
          <w:sz w:val="20"/>
        </w:rPr>
        <w:t xml:space="preserve"> golden model today; it is cross-checked by RTL self-checks and recorded as a future sim extension.</w:t>
      </w:r>
      <w:bookmarkEnd w:id="495"/>
      <w:r>
        <w:br w:type="page"/>
      </w:r>
    </w:p>
    <w:p>
      <w:pPr>
        <w:pStyle w:val="Heading2"/>
        <w:pBdr>
          <w:bottom w:val="single" w:sz="12" w:space="0" w:color="B87333"/>
        </w:pBdr>
        <w:spacing w:before="280" w:after="80"/>
        <w:rPr/>
      </w:pPr>
      <w:bookmarkStart w:id="496" w:name="__RefHeading___Toc21348_949248236"/>
      <w:bookmarkStart w:id="497" w:name="monbus-coverage"/>
      <w:bookmarkEnd w:id="496"/>
      <w:r>
        <w:rPr>
          <w:rStyle w:val="SectionNumber"/>
          <w:b/>
          <w:color w:val="B87333"/>
          <w:sz w:val="28"/>
        </w:rPr>
        <w:t>27.4</w:t>
      </w:r>
      <w:r>
        <w:rPr>
          <w:b/>
          <w:color w:val="B87333"/>
          <w:sz w:val="28"/>
        </w:rPr>
        <w:tab/>
        <w:t>MonBus Coverage</w:t>
      </w:r>
    </w:p>
    <w:p>
      <w:pPr>
        <w:pStyle w:val="FirstParagraph"/>
        <w:rPr/>
      </w:pPr>
      <w:r>
        <w:rPr>
          <w:sz w:val="20"/>
        </w:rPr>
        <w:t xml:space="preserve">Every event class in Chapter 4 must be visible on MonBus in simulation. The </w:t>
      </w:r>
      <w:r>
        <w:rPr>
          <w:rStyle w:val="VerbatimChar"/>
          <w:sz w:val="20"/>
        </w:rPr>
        <w:t>_monlite</w:t>
      </w:r>
      <w:r>
        <w:rPr>
          <w:sz w:val="20"/>
        </w:rPr>
        <w:t xml:space="preserve"> wrapper is present-vs-absent in the regression so the gate-cost delta is part of the evidence.</w:t>
      </w:r>
    </w:p>
    <w:p>
      <w:pPr>
        <w:pStyle w:val="Normal"/>
        <w:rPr/>
      </w:pPr>
      <w:r>
        <w:rPr/>
        <mc:AlternateContent>
          <mc:Choice Requires="wps">
            <w:drawing>
              <wp:inline distT="0" distB="0" distL="0" distR="0">
                <wp:extent cx="5943600" cy="19050"/>
                <wp:effectExtent l="0" t="0" r="0" b="0"/>
                <wp:docPr id="212" name=""/>
                <a:graphic xmlns:a="http://schemas.openxmlformats.org/drawingml/2006/main">
                  <a:graphicData uri="http://schemas.microsoft.com/office/word/2010/wordprocessingShape">
                    <wps:wsp>
                      <wps:cNvSpPr/>
                      <wps:nvSpPr>
                        <wps:cNvPr id="2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8" w:name="dv-matrix-dimensions"/>
      <w:bookmarkStart w:id="499" w:name="monbus-coverage"/>
      <w:r>
        <w:rPr/>
        <mc:AlternateContent>
          <mc:Choice Requires="wps">
            <w:drawing>
              <wp:inline distT="0" distB="0" distL="0" distR="0">
                <wp:extent cx="5943600" cy="19050"/>
                <wp:effectExtent l="0" t="0" r="0" b="0"/>
                <wp:docPr id="214" name=""/>
                <a:graphic xmlns:a="http://schemas.openxmlformats.org/drawingml/2006/main">
                  <a:graphicData uri="http://schemas.microsoft.com/office/word/2010/wordprocessingShape">
                    <wps:wsp>
                      <wps:cNvSpPr/>
                      <wps:nvSpPr>
                        <wps:cNvPr id="2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8"/>
      <w:bookmarkEnd w:id="499"/>
      <w:r>
        <w:br w:type="page"/>
      </w:r>
    </w:p>
    <w:p>
      <w:pPr>
        <w:pStyle w:val="Heading1"/>
        <w:shd w:val="clear" w:color="auto" w:fill="404040"/>
        <w:spacing w:before="360" w:after="120"/>
        <w:rPr/>
      </w:pPr>
      <w:bookmarkStart w:id="500" w:name="__RefHeading___Toc21350_949248236"/>
      <w:bookmarkStart w:id="501" w:name="amber-product-requirements-draft"/>
      <w:bookmarkEnd w:id="500"/>
      <w:r>
        <w:rPr>
          <w:rStyle w:val="SectionNumber"/>
          <w:b/>
          <w:color w:val="FFFFFF"/>
          <w:sz w:val="32"/>
        </w:rPr>
        <w:t>28</w:t>
      </w:r>
      <w:r>
        <w:rPr>
          <w:b/>
          <w:color w:val="FFFFFF"/>
          <w:sz w:val="32"/>
        </w:rPr>
        <w:tab/>
        <w:t>amber — Product Requirements (DRAFT)</w:t>
      </w:r>
    </w:p>
    <w:p>
      <w:pPr>
        <w:pStyle w:val="FirstParagraph"/>
        <w:rPr/>
      </w:pPr>
      <w:r>
        <w:rPr>
          <w:b/>
          <w:bCs/>
          <w:sz w:val="20"/>
        </w:rPr>
        <w:t>Version:</w:t>
      </w:r>
      <w:r>
        <w:rPr>
          <w:sz w:val="20"/>
        </w:rPr>
        <w:t xml:space="preserve"> 0.7 (2026-10-15) </w:t>
      </w:r>
      <w:r>
        <w:rPr>
          <w:b/>
          <w:bCs/>
          <w:sz w:val="20"/>
        </w:rPr>
        <w:t>Status:</w:t>
      </w:r>
      <w:r>
        <w:rPr>
          <w:sz w:val="20"/>
        </w:rPr>
        <w:t xml:space="preserve"> all eleven decision rows record a name and a date. A decision becomes DECIDED when it records a name and a date, the way the reed-solomon PRD does it. v0.2: D8 decided — </w:t>
      </w:r>
      <w:r>
        <w:rPr>
          <w:rStyle w:val="VerbatimChar"/>
          <w:sz w:val="20"/>
        </w:rPr>
        <w:t>*_monlite</w:t>
      </w:r>
      <w:r>
        <w:rPr>
          <w:sz w:val="20"/>
        </w:rPr>
        <w:t xml:space="preserve"> observation wrappers (never </w:t>
      </w:r>
      <w:r>
        <w:rPr>
          <w:rStyle w:val="VerbatimChar"/>
          <w:sz w:val="20"/>
        </w:rPr>
        <w:t>_mon</w:t>
      </w:r>
      <w:r>
        <w:rPr>
          <w:sz w:val="20"/>
        </w:rPr>
        <w:t xml:space="preserve"> on the measured paths). v0.3: D4 decided — snoop transport is ACE-shaped (AC/CD/CR) per the </w:t>
      </w:r>
      <w:hyperlink r:id="rId52">
        <w:r>
          <w:rPr>
            <w:rStyle w:val="Hyperlink"/>
          </w:rPr>
          <w:t>onyx D7</w:t>
        </w:r>
      </w:hyperlink>
      <w:r>
        <w:rPr>
          <w:sz w:val="20"/>
        </w:rPr>
        <w:t xml:space="preserve"> port contract, family decision 2026-10-05. The snoop-filter (directory-lite) half of D4 stays deferred and is reopened as </w:t>
      </w:r>
      <w:hyperlink r:id="rId53">
        <w:r>
          <w:rPr>
            <w:rStyle w:val="Hyperlink"/>
          </w:rPr>
          <w:t>onyx D3</w:t>
        </w:r>
      </w:hyperlink>
      <w:r>
        <w:rPr>
          <w:sz w:val="20"/>
        </w:rPr>
        <w:t xml:space="preserve">. v0.4: D2 decided (Sean, 2026-10-06) — CPU-side interface is a </w:t>
      </w:r>
      <w:r>
        <w:rPr>
          <w:b/>
          <w:bCs/>
          <w:sz w:val="20"/>
        </w:rPr>
        <w:t>GAXI slave</w:t>
      </w:r>
      <w:r>
        <w:rPr>
          <w:sz w:val="20"/>
        </w:rPr>
        <w:t xml:space="preserve">. House BFM/monitor coverage and skid/FIFO plumbing already exist, and STREAM can attach as first real consumer without an adapter. v0.5 (Sean, 2026-10-06): D1, D5, D6, D7, D9, D10 decided in one working session — geometry 32 KiB/64 B/4-way center + a tiny 16-set/2-way formal config; write-back + write-allocate; plain MESI on a 3-bit state field; replacement {LRU, tree-PLRU, FIFO, RANDOM} with LRU default (tree-PLRU the timing fallback, no sim golden model — future sim extension recorded); verification = Pattern-B grids + control-layer SymbiYosys at tiny geometry + cache_sim parity on LRU/FIFO/RANDOM + FSM oracles derived from the gem5 Ruby MESI_Two_Level SLICC tables; first consumer = TB masters bring-up, pair rig the gated deliverable, STREAM attach the documented future hook. v0.6 (Sean, 2026-10-07): D3 and D11 decided, unblocking the cache-core RTL. D3 — memory-side is </w:t>
      </w:r>
      <w:r>
        <w:rPr>
          <w:b/>
          <w:bCs/>
          <w:sz w:val="20"/>
        </w:rPr>
        <w:t xml:space="preserve">AXI4 read/write masters on the house </w:t>
      </w:r>
      <w:r>
        <w:rPr>
          <w:rStyle w:val="VerbatimChar"/>
          <w:b/>
          <w:bCs/>
          <w:sz w:val="20"/>
        </w:rPr>
        <w:t>axi4_master_rd</w:t>
      </w:r>
      <w:r>
        <w:rPr>
          <w:b/>
          <w:bCs/>
          <w:sz w:val="20"/>
        </w:rPr>
        <w:t>/</w:t>
      </w:r>
      <w:r>
        <w:rPr>
          <w:rStyle w:val="VerbatimChar"/>
          <w:b/>
          <w:bCs/>
          <w:sz w:val="20"/>
        </w:rPr>
        <w:t>axi4_master_wr</w:t>
      </w:r>
      <w:r>
        <w:rPr>
          <w:b/>
          <w:bCs/>
          <w:sz w:val="20"/>
        </w:rPr>
        <w:t xml:space="preserve"> wrappers (the stream/rapids pattern)</w:t>
      </w:r>
      <w:r>
        <w:rPr>
          <w:sz w:val="20"/>
        </w:rPr>
        <w:t xml:space="preserve">, observed through </w:t>
      </w:r>
      <w:r>
        <w:rPr>
          <w:rStyle w:val="VerbatimChar"/>
          <w:sz w:val="20"/>
        </w:rPr>
        <w:t>*_monlite</w:t>
      </w:r>
      <w:r>
        <w:rPr>
          <w:sz w:val="20"/>
        </w:rPr>
        <w:t xml:space="preserve"> per D8: the monlite decision needs monitored memory-side channels, the masters match the house BFM/monitor coverage that D2 chose GAXI for on the CPU side, and the pair rig’s shared memory hangs off them through house fabric. The simple-SRAM-port bring-up shortcut was set aside as a rewrite-in-waiting. D11 — </w:t>
      </w:r>
      <w:r>
        <w:rPr>
          <w:b/>
          <w:bCs/>
          <w:sz w:val="20"/>
        </w:rPr>
        <w:t xml:space="preserve">DECIDED in the documented shared-primitives direction: </w:t>
      </w:r>
      <w:r>
        <w:rPr>
          <w:rStyle w:val="VerbatimChar"/>
          <w:b/>
          <w:bCs/>
          <w:sz w:val="20"/>
        </w:rPr>
        <w:t>sdpram_core</w:t>
      </w:r>
      <w:r>
        <w:rPr>
          <w:b/>
          <w:bCs/>
          <w:sz w:val="20"/>
        </w:rPr>
        <w:t xml:space="preserve">-based tag/data stores (house no-bespoke-SRAM rule) + </w:t>
      </w:r>
      <w:r>
        <w:rPr>
          <w:rStyle w:val="VerbatimChar"/>
          <w:b/>
          <w:bCs/>
          <w:sz w:val="20"/>
        </w:rPr>
        <w:t>gaxi_fifo_sync</w:t>
      </w:r>
      <w:r>
        <w:rPr>
          <w:b/>
          <w:bCs/>
          <w:sz w:val="20"/>
        </w:rPr>
        <w:t xml:space="preserve"> house FIFOs for the pending/fill queues</w:t>
      </w:r>
      <w:r>
        <w:rPr>
          <w:sz w:val="20"/>
        </w:rPr>
        <w:t xml:space="preserve">; FPGA attributes per GLOBAL_REQUIREMENTS.md. v0.7 (2026-10-15): post-RTL reconciliation, no new D-rows. Shared core renamed </w:t>
      </w:r>
      <w:r>
        <w:rPr>
          <w:rStyle w:val="VerbatimChar"/>
          <w:sz w:val="20"/>
        </w:rPr>
        <w:t>amber_*</w:t>
      </w:r>
      <w:r>
        <w:rPr>
          <w:sz w:val="20"/>
        </w:rPr>
        <w:t xml:space="preserve"> → </w:t>
      </w:r>
      <w:r>
        <w:rPr>
          <w:rStyle w:val="VerbatimChar"/>
          <w:sz w:val="20"/>
        </w:rPr>
        <w:t>l1_*</w:t>
      </w:r>
      <w:r>
        <w:rPr>
          <w:sz w:val="20"/>
        </w:rPr>
        <w:t xml:space="preserve"> (commit 79dc18ccb) — D9’s formal scope is now </w:t>
      </w:r>
      <w:r>
        <w:rPr>
          <w:rStyle w:val="VerbatimChar"/>
          <w:sz w:val="20"/>
        </w:rPr>
        <w:t>l1_control</w:t>
      </w:r>
      <w:r>
        <w:rPr>
          <w:sz w:val="20"/>
        </w:rPr>
        <w:t xml:space="preserve"> / </w:t>
      </w:r>
      <w:r>
        <w:rPr>
          <w:rStyle w:val="VerbatimChar"/>
          <w:sz w:val="20"/>
        </w:rPr>
        <w:t>l1_snoop_resp</w:t>
      </w:r>
      <w:r>
        <w:rPr>
          <w:sz w:val="20"/>
        </w:rPr>
        <w:t xml:space="preserve"> / </w:t>
      </w:r>
      <w:r>
        <w:rPr>
          <w:rStyle w:val="VerbatimChar"/>
          <w:sz w:val="20"/>
        </w:rPr>
        <w:t>l1_pkg</w:t>
      </w:r>
      <w:r>
        <w:rPr>
          <w:sz w:val="20"/>
        </w:rPr>
        <w:t>. ACE issue #106 conformance (</w:t>
      </w:r>
      <w:r>
        <w:rPr>
          <w:rStyle w:val="VerbatimChar"/>
          <w:sz w:val="20"/>
        </w:rPr>
        <w:t>2594d73bb</w:t>
      </w:r>
      <w:r>
        <w:rPr>
          <w:sz w:val="20"/>
        </w:rPr>
        <w:t xml:space="preserve">): read misses issue </w:t>
      </w:r>
      <w:r>
        <w:rPr>
          <w:rStyle w:val="VerbatimChar"/>
          <w:sz w:val="20"/>
        </w:rPr>
        <w:t>ReadNotSharedDirty</w:t>
      </w:r>
      <w:r>
        <w:rPr>
          <w:sz w:val="20"/>
        </w:rPr>
        <w:t xml:space="preserve">, </w:t>
      </w:r>
      <w:r>
        <w:rPr>
          <w:rStyle w:val="VerbatimChar"/>
          <w:sz w:val="20"/>
        </w:rPr>
        <w:t>PassDirty</w:t>
      </w:r>
      <w:r>
        <w:rPr>
          <w:sz w:val="20"/>
        </w:rPr>
        <w:t xml:space="preserve"> is honoured (installs M), </w:t>
      </w:r>
      <w:r>
        <w:rPr>
          <w:rStyle w:val="VerbatimChar"/>
          <w:sz w:val="20"/>
        </w:rPr>
        <w:t>CleanUnique</w:t>
      </w:r>
      <w:r>
        <w:rPr>
          <w:sz w:val="20"/>
        </w:rPr>
        <w:t>/</w:t>
      </w:r>
      <w:r>
        <w:rPr>
          <w:rStyle w:val="VerbatimChar"/>
          <w:sz w:val="20"/>
        </w:rPr>
        <w:t>MakeUnique</w:t>
      </w:r>
      <w:r>
        <w:rPr>
          <w:sz w:val="20"/>
        </w:rPr>
        <w:t xml:space="preserve"> move to the AR channel with the spec encodings — Table 2.8.1’s event map is implemented that way. </w:t>
      </w:r>
      <w:r>
        <w:rPr>
          <w:rStyle w:val="VerbatimChar"/>
          <w:sz w:val="20"/>
        </w:rPr>
        <w:t>PF_GUARD</w:t>
      </w:r>
      <w:r>
        <w:rPr>
          <w:sz w:val="20"/>
        </w:rPr>
        <w:t xml:space="preserve"> pending-fill snoop guard added (</w:t>
      </w:r>
      <w:r>
        <w:rPr>
          <w:rStyle w:val="VerbatimChar"/>
          <w:sz w:val="20"/>
        </w:rPr>
        <w:t>ab308d108</w:t>
      </w:r>
      <w:r>
        <w:rPr>
          <w:sz w:val="20"/>
        </w:rPr>
        <w:t xml:space="preserve">, amber BUG-002); </w:t>
      </w:r>
      <w:r>
        <w:rPr>
          <w:rStyle w:val="VerbatimChar"/>
          <w:sz w:val="20"/>
        </w:rPr>
        <w:t>amber_top</w:t>
      </w:r>
      <w:r>
        <w:rPr>
          <w:sz w:val="20"/>
        </w:rPr>
        <w:t xml:space="preserve"> sets it, standalone benches default it off. Genesys 2 pair-rig bring-up board-verified; bug board BUG-001/002/003 closed.</w:t>
      </w:r>
      <w:r>
        <w:br w:type="page"/>
      </w:r>
    </w:p>
    <w:p>
      <w:pPr>
        <w:pStyle w:val="Heading2"/>
        <w:pBdr>
          <w:bottom w:val="single" w:sz="12" w:space="0" w:color="B87333"/>
        </w:pBdr>
        <w:spacing w:before="280" w:after="80"/>
        <w:rPr/>
      </w:pPr>
      <w:bookmarkStart w:id="502" w:name="__RefHeading___Toc21352_949248236"/>
      <w:bookmarkStart w:id="503" w:name="purpose-5"/>
      <w:bookmarkEnd w:id="502"/>
      <w:r>
        <w:rPr>
          <w:rStyle w:val="SectionNumber"/>
          <w:b/>
          <w:color w:val="B87333"/>
          <w:sz w:val="28"/>
        </w:rPr>
        <w:t>28.1</w:t>
      </w:r>
      <w:r>
        <w:rPr>
          <w:b/>
          <w:color w:val="B87333"/>
          <w:sz w:val="28"/>
        </w:rPr>
        <w:tab/>
        <w:t>1. Purpose</w:t>
      </w:r>
    </w:p>
    <w:p>
      <w:pPr>
        <w:pStyle w:val="FirstParagraph"/>
        <w:rPr/>
      </w:pPr>
      <w:r>
        <w:rPr>
          <w:sz w:val="20"/>
        </w:rPr>
        <w:t xml:space="preserve">A parameterised, blocking, snoopy MESI L1 data cache for the Sherpa research/teaching flow: correct against a software golden model, provable with SymbiYosys, observable through the MonBus monitor fabric, and characterised for FPGA cost like every other component in this repo. It is the first cache-ip IP and the deliberate baseline for </w:t>
      </w:r>
      <w:hyperlink r:id="rId54">
        <w:r>
          <w:rPr>
            <w:rStyle w:val="Hyperlink"/>
          </w:rPr>
          <w:t>jet</w:t>
        </w:r>
      </w:hyperlink>
      <w:r>
        <w:rPr>
          <w:sz w:val="20"/>
        </w:rPr>
        <w:t>, the lockup-free follow-on.</w:t>
      </w:r>
      <w:bookmarkEnd w:id="503"/>
      <w:r>
        <w:br w:type="page"/>
      </w:r>
    </w:p>
    <w:p>
      <w:pPr>
        <w:pStyle w:val="Heading2"/>
        <w:pBdr>
          <w:bottom w:val="single" w:sz="12" w:space="0" w:color="B87333"/>
        </w:pBdr>
        <w:spacing w:before="280" w:after="80"/>
        <w:rPr/>
      </w:pPr>
      <w:bookmarkStart w:id="504" w:name="__RefHeading___Toc21354_949248236"/>
      <w:bookmarkStart w:id="505" w:name="background"/>
      <w:bookmarkEnd w:id="504"/>
      <w:r>
        <w:rPr>
          <w:rStyle w:val="SectionNumber"/>
          <w:b/>
          <w:color w:val="B87333"/>
          <w:sz w:val="28"/>
        </w:rPr>
        <w:t>28.2</w:t>
      </w:r>
      <w:r>
        <w:rPr>
          <w:b/>
          <w:color w:val="B87333"/>
          <w:sz w:val="28"/>
        </w:rPr>
        <w:tab/>
        <w:t>2. Background</w:t>
      </w:r>
    </w:p>
    <w:p>
      <w:pPr>
        <w:pStyle w:val="FirstParagraph"/>
        <w:rPr/>
      </w:pPr>
      <w:r>
        <w:rPr>
          <w:sz w:val="20"/>
        </w:rPr>
        <w:t>A blocking cache freezes on a miss: the pending request (and everything behind it) waits for the fill to complete. That is poor for performance and excellent for correctness work — one outstanding transaction means no MSHR bookkeeping, no hit-under-miss hazards, no merge logic. MESI (Modified / Exclusive / Shared / Invalid) is the coherence layer on top: each line carries a state that says who may write it and who must be told when they hold a stale copy. Snoopy coherence broadcasts probes on a shared bus; every cache watches and answers.</w:t>
      </w:r>
    </w:p>
    <w:p>
      <w:pPr>
        <w:pStyle w:val="BodyText"/>
        <w:rPr/>
      </w:pPr>
      <w:r>
        <w:rPr>
          <w:sz w:val="20"/>
        </w:rPr>
        <w:t>Blocking and MESI are orthogonal, which is the design bet: amber nails the coherence protocol with trivial miss handling; jet keeps the protocol and upgrades the miss handling. The pair then answers the classic question with measured, on-board data: what does lockup-freedom actually buy?</w:t>
      </w:r>
    </w:p>
    <w:p>
      <w:pPr>
        <w:pStyle w:val="BodyText"/>
        <w:rPr/>
      </w:pPr>
      <w:r>
        <w:rPr>
          <w:sz w:val="20"/>
        </w:rPr>
        <w:t xml:space="preserve">Repo anchors the design must respect: resets on the </w:t>
      </w:r>
      <w:r>
        <w:rPr>
          <w:rStyle w:val="VerbatimChar"/>
          <w:sz w:val="20"/>
        </w:rPr>
        <w:t>ALWAYS_FF_RST</w:t>
      </w:r>
      <w:r>
        <w:rPr>
          <w:sz w:val="20"/>
        </w:rPr>
        <w:t xml:space="preserve"> macros, storage on the shared </w:t>
      </w:r>
      <w:r>
        <w:rPr>
          <w:rStyle w:val="VerbatimChar"/>
          <w:sz w:val="20"/>
        </w:rPr>
        <w:t>sdpram_core</w:t>
      </w:r>
      <w:r>
        <w:rPr>
          <w:sz w:val="20"/>
        </w:rPr>
        <w:t xml:space="preserve"> / gaxi FIFO primitives (no bespoke SRAM, no reset on memories), </w:t>
      </w:r>
      <w:r>
        <w:rPr>
          <w:rStyle w:val="VerbatimChar"/>
          <w:sz w:val="20"/>
        </w:rPr>
        <w:t>[DEPTH]</w:t>
      </w:r>
      <w:r>
        <w:rPr>
          <w:sz w:val="20"/>
        </w:rPr>
        <w:t xml:space="preserve"> array syntax, valid/ready streaming contracts, and the monitor/MonBus observation fabric from </w:t>
      </w:r>
      <w:r>
        <w:rPr>
          <w:rStyle w:val="VerbatimChar"/>
          <w:sz w:val="20"/>
        </w:rPr>
        <w:t>rtl/amba/</w:t>
      </w:r>
      <w:r>
        <w:rPr>
          <w:sz w:val="20"/>
        </w:rPr>
        <w:t>.</w:t>
      </w:r>
      <w:bookmarkEnd w:id="505"/>
      <w:r>
        <w:br w:type="page"/>
      </w:r>
    </w:p>
    <w:p>
      <w:pPr>
        <w:pStyle w:val="Heading2"/>
        <w:pBdr>
          <w:bottom w:val="single" w:sz="12" w:space="0" w:color="B87333"/>
        </w:pBdr>
        <w:spacing w:before="280" w:after="80"/>
        <w:rPr/>
      </w:pPr>
      <w:bookmarkStart w:id="506" w:name="__RefHeading___Toc21356_949248236"/>
      <w:bookmarkEnd w:id="506"/>
      <w:r>
        <w:rPr>
          <w:rStyle w:val="SectionNumber"/>
          <w:b/>
          <w:color w:val="B87333"/>
          <w:sz w:val="28"/>
        </w:rPr>
        <w:t>28.3</w:t>
      </w:r>
      <w:r>
        <w:rPr>
          <w:b/>
          <w:color w:val="B87333"/>
          <w:sz w:val="28"/>
        </w:rPr>
        <w:tab/>
        <w:t>3. Decisions that pick the design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Candidates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drives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geometry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32 KiB / 64 B lines / 4 ways (128 sets) as the default center, fully elaboration-parameterised (4–32 KiB, 32–64 B, 2–8 ways), plus a reserved tiny config — 16 sets / 2 ways / 64 B — for SymbiYosys tractability.</w:t>
            </w:r>
            <w:r>
              <w:rPr>
                <w:rFonts w:eastAsia="Cambria" w:cs=""/>
                <w:kern w:val="0"/>
                <w:sz w:val="24"/>
                <w:szCs w:val="24"/>
                <w:lang w:val="en-US" w:eastAsia="en-US" w:bidi="ar-SA"/>
              </w:rPr>
              <w:t xml:space="preserve"> Board BRAM does not bind (~9 of 135 36Kb RAMs on Nexys A7 at the default), so geometry serves the DV matrix and the proofs, not the board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tag/data array dimensions, the whole DV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CPU-side interface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GAXI slave.</w:t>
            </w:r>
            <w:r>
              <w:rPr>
                <w:rFonts w:eastAsia="Cambria" w:cs=""/>
                <w:kern w:val="0"/>
                <w:sz w:val="24"/>
                <w:szCs w:val="24"/>
                <w:lang w:val="en-US" w:eastAsia="en-US" w:bidi="ar-SA"/>
              </w:rPr>
              <w:t xml:space="preserve"> Chosen over the plain valid/ready native port and the AXI4 slave: house BFM/monitor coverage and skid/FIFO plumbing already exist, and STREAM can attach as first real consumer without an adapter. Must express single-beat reads, write-allocate fills, and (if write-through is chosen) store-without-allocate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FSM, adapter surface, first consumer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Memory-side interface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2026-10-07 (Sean): AXI4 read/write masters on the house </w:t>
            </w:r>
            <w:r>
              <w:rPr>
                <w:rStyle w:val="VerbatimChar"/>
                <w:rFonts w:eastAsia="Cambria" w:cs=""/>
                <w:b/>
                <w:bCs/>
                <w:kern w:val="0"/>
                <w:szCs w:val="24"/>
                <w:lang w:val="en-US" w:eastAsia="en-US" w:bidi="ar-SA"/>
              </w:rPr>
              <w:t>axi4_master_rd</w:t>
            </w:r>
            <w:r>
              <w:rPr>
                <w:rFonts w:eastAsia="Cambria" w:cs=""/>
                <w:b/>
                <w:bCs/>
                <w:kern w:val="0"/>
                <w:sz w:val="24"/>
                <w:szCs w:val="24"/>
                <w:lang w:val="en-US" w:eastAsia="en-US" w:bidi="ar-SA"/>
              </w:rPr>
              <w:t>/</w:t>
            </w:r>
            <w:r>
              <w:rPr>
                <w:rStyle w:val="VerbatimChar"/>
                <w:rFonts w:eastAsia="Cambria" w:cs=""/>
                <w:b/>
                <w:bCs/>
                <w:kern w:val="0"/>
                <w:szCs w:val="24"/>
                <w:lang w:val="en-US" w:eastAsia="en-US" w:bidi="ar-SA"/>
              </w:rPr>
              <w:t>axi4_master_wr</w:t>
            </w:r>
            <w:r>
              <w:rPr>
                <w:rFonts w:eastAsia="Cambria" w:cs=""/>
                <w:b/>
                <w:bCs/>
                <w:kern w:val="0"/>
                <w:sz w:val="24"/>
                <w:szCs w:val="24"/>
                <w:lang w:val="en-US" w:eastAsia="en-US" w:bidi="ar-SA"/>
              </w:rPr>
              <w:t xml:space="preserve"> wrappers (stream/rapids pattern), </w:t>
            </w:r>
            <w:r>
              <w:rPr>
                <w:rStyle w:val="VerbatimChar"/>
                <w:rFonts w:eastAsia="Cambria" w:cs=""/>
                <w:b/>
                <w:bCs/>
                <w:kern w:val="0"/>
                <w:szCs w:val="24"/>
                <w:lang w:val="en-US" w:eastAsia="en-US" w:bidi="ar-SA"/>
              </w:rPr>
              <w:t>*_monlite</w:t>
            </w:r>
            <w:r>
              <w:rPr>
                <w:rFonts w:eastAsia="Cambria" w:cs=""/>
                <w:b/>
                <w:bCs/>
                <w:kern w:val="0"/>
                <w:sz w:val="24"/>
                <w:szCs w:val="24"/>
                <w:lang w:val="en-US" w:eastAsia="en-US" w:bidi="ar-SA"/>
              </w:rPr>
              <w:t xml:space="preserve"> observation per D8.</w:t>
            </w:r>
            <w:r>
              <w:rPr>
                <w:rFonts w:eastAsia="Cambria" w:cs=""/>
                <w:kern w:val="0"/>
                <w:sz w:val="24"/>
                <w:szCs w:val="24"/>
                <w:lang w:val="en-US" w:eastAsia="en-US" w:bidi="ar-SA"/>
              </w:rPr>
              <w:t xml:space="preserve"> Chosen over GAXI (D2 already spent that on the CPU side) and over the simple SRAM bring-up port (a rewrite-in-waiting); matches D8’s monitored-paths requirement and the pair-rig shared-memory hook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fill/drain engines, burst behavior on misses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transport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2026-10-05 (Sean): ACE-shaped transport — amber implements the AC/CD/CR snoop channels exactly as </w:t>
            </w:r>
            <w:hyperlink r:id="rId55">
              <w:r>
                <w:rPr>
                  <w:rStyle w:val="Hyperlink"/>
                  <w:rFonts w:eastAsia="Cambria" w:cs=""/>
                  <w:b/>
                  <w:bCs/>
                  <w:kern w:val="0"/>
                  <w:sz w:val="24"/>
                  <w:szCs w:val="24"/>
                  <w:lang w:val="en-US" w:eastAsia="en-US" w:bidi="ar-SA"/>
                </w:rPr>
                <w:t>onyx D7</w:t>
              </w:r>
            </w:hyperlink>
            <w:r>
              <w:rPr>
                <w:rFonts w:eastAsia="Cambria" w:cs=""/>
                <w:b/>
                <w:bCs/>
                <w:kern w:val="0"/>
                <w:sz w:val="24"/>
                <w:szCs w:val="24"/>
                <w:lang w:val="en-US" w:eastAsia="en-US" w:bidi="ar-SA"/>
              </w:rPr>
              <w:t xml:space="preserve"> defines them (family decision: cache-ip is ACE-shaped), staying bus-agnostic internally behind a thin adapter.</w:t>
            </w:r>
            <w:r>
              <w:rPr>
                <w:rFonts w:eastAsia="Cambria" w:cs=""/>
                <w:kern w:val="0"/>
                <w:sz w:val="24"/>
                <w:szCs w:val="24"/>
                <w:lang w:val="en-US" w:eastAsia="en-US" w:bidi="ar-SA"/>
              </w:rPr>
              <w:t xml:space="preserve"> Chosen over a custom dedicated snoop bus and over snooping on the AXI4 fabric directly; the ACE-lite-shaped candidate was set aside because a snoop responder must drive CR responses and CD data — ACE-Lite carries no snoop channels at all. The snoop-filter (directory-lite) sub-question stays deferred, reopened as </w:t>
            </w:r>
            <w:hyperlink r:id="rId56">
              <w:r>
                <w:rPr>
                  <w:rStyle w:val="Hyperlink"/>
                  <w:rFonts w:eastAsia="Cambria" w:cs=""/>
                  <w:kern w:val="0"/>
                  <w:sz w:val="24"/>
                  <w:szCs w:val="24"/>
                  <w:lang w:val="en-US" w:eastAsia="en-US" w:bidi="ar-SA"/>
                </w:rPr>
                <w:t>onyx D3</w:t>
              </w:r>
            </w:hyperlink>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coherence bus, formal surface, gate count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write-back + write-allocate.</w:t>
            </w:r>
            <w:r>
              <w:rPr>
                <w:rFonts w:eastAsia="Cambria" w:cs=""/>
                <w:kern w:val="0"/>
                <w:sz w:val="24"/>
                <w:szCs w:val="24"/>
                <w:lang w:val="en-US" w:eastAsia="en-US" w:bidi="ar-SA"/>
              </w:rPr>
              <w:t xml:space="preserve"> Write-through/no-allocate deletes the coherence traffic the research exists to measure — dirty snoop transfers (PassDirty), WriteBack drains, onyx’s memory-read elision — and leaves MESI’s M state with no job; it stays available as a bring-up mode only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M-state logic, memory traffic, formal targets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MESI variant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plain MESI on a 3-bit state field.</w:t>
            </w:r>
            <w:r>
              <w:rPr>
                <w:rFonts w:eastAsia="Cambria" w:cs=""/>
                <w:kern w:val="0"/>
                <w:sz w:val="24"/>
                <w:szCs w:val="24"/>
                <w:lang w:val="en-US" w:eastAsia="en-US" w:bidi="ar-SA"/>
              </w:rPr>
              <w:t xml:space="preserve"> MOESI’s O-state is a later elaboration upgrade (encoding headroom reserved now, ~512 extra tag bits); its win — dirty→shared without a memory read — is a measurement for the pair rig, not a v1 requirement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machine count, snoop response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Replacement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policy set {LRU, tree-PLRU, FIFO, RANDOM}, default LRU.</w:t>
            </w:r>
            <w:r>
              <w:rPr>
                <w:rFonts w:eastAsia="Cambria" w:cs=""/>
                <w:kern w:val="0"/>
                <w:sz w:val="24"/>
                <w:szCs w:val="24"/>
                <w:lang w:val="en-US" w:eastAsia="en-US" w:bidi="ar-SA"/>
              </w:rPr>
              <w:t xml:space="preserve"> LRU/FIFO/RANDOM match the </w:t>
            </w:r>
            <w:hyperlink r:id="rId57">
              <w:r>
                <w:rPr>
                  <w:rStyle w:val="Hyperlink"/>
                  <w:rFonts w:eastAsia="Cambria" w:cs=""/>
                  <w:kern w:val="0"/>
                  <w:sz w:val="24"/>
                  <w:szCs w:val="24"/>
                  <w:lang w:val="en-US" w:eastAsia="en-US" w:bidi="ar-SA"/>
                </w:rPr>
                <w:t>cache simulator</w:t>
              </w:r>
            </w:hyperlink>
            <w:r>
              <w:rPr>
                <w:rFonts w:eastAsia="Cambria" w:cs=""/>
                <w:kern w:val="0"/>
                <w:sz w:val="24"/>
                <w:szCs w:val="24"/>
                <w:lang w:val="en-US" w:eastAsia="en-US" w:bidi="ar-SA"/>
              </w:rPr>
              <w:t xml:space="preserve"> exactly (</w:t>
            </w:r>
            <w:r>
              <w:rPr>
                <w:rStyle w:val="VerbatimChar"/>
                <w:rFonts w:eastAsia="Cambria" w:cs=""/>
                <w:kern w:val="0"/>
                <w:szCs w:val="24"/>
                <w:lang w:val="en-US" w:eastAsia="en-US" w:bidi="ar-SA"/>
              </w:rPr>
              <w:t>POLICIES = ['LRU','FIFO','RANDOM']</w:t>
            </w:r>
            <w:r>
              <w:rPr>
                <w:rFonts w:eastAsia="Cambria" w:cs=""/>
                <w:kern w:val="0"/>
                <w:sz w:val="24"/>
                <w:szCs w:val="24"/>
                <w:lang w:val="en-US" w:eastAsia="en-US" w:bidi="ar-SA"/>
              </w:rPr>
              <w:t xml:space="preserve">), so golden-model parity covers every policy both sides implement; </w:t>
            </w:r>
            <w:r>
              <w:rPr>
                <w:rFonts w:eastAsia="Cambria" w:cs=""/>
                <w:b/>
                <w:bCs/>
                <w:kern w:val="0"/>
                <w:sz w:val="24"/>
                <w:szCs w:val="24"/>
                <w:lang w:val="en-US" w:eastAsia="en-US" w:bidi="ar-SA"/>
              </w:rPr>
              <w:t>tree-PLRU is carried as the timing-tight fallback — the one policy with no sim golden model</w:t>
            </w:r>
            <w:r>
              <w:rPr>
                <w:rFonts w:eastAsia="Cambria" w:cs=""/>
                <w:kern w:val="0"/>
                <w:sz w:val="24"/>
                <w:szCs w:val="24"/>
                <w:lang w:val="en-US" w:eastAsia="en-US" w:bidi="ar-SA"/>
              </w:rPr>
              <w:t>, cross-checked by RTL self-checks today and a future cache_sim extension (recorded, not silently assumed). Policy stays an elaboration parameter so the sim↔RTL cross-check holds per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policy engine, cross-check fidelity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2026-10-04 (Sean): </w:t>
            </w:r>
            <w:r>
              <w:rPr>
                <w:rStyle w:val="VerbatimChar"/>
                <w:rFonts w:eastAsia="Cambria" w:cs=""/>
                <w:b/>
                <w:bCs/>
                <w:kern w:val="0"/>
                <w:szCs w:val="24"/>
                <w:lang w:val="en-US" w:eastAsia="en-US" w:bidi="ar-SA"/>
              </w:rPr>
              <w:t>*_monlite</w:t>
            </w:r>
            <w:r>
              <w:rPr>
                <w:rFonts w:eastAsia="Cambria" w:cs=""/>
                <w:b/>
                <w:bCs/>
                <w:kern w:val="0"/>
                <w:sz w:val="24"/>
                <w:szCs w:val="24"/>
                <w:lang w:val="en-US" w:eastAsia="en-US" w:bidi="ar-SA"/>
              </w:rPr>
              <w:t xml:space="preserve"> wrappers, not the heavyweight </w:t>
            </w:r>
            <w:r>
              <w:rPr>
                <w:rStyle w:val="VerbatimChar"/>
                <w:rFonts w:eastAsia="Cambria" w:cs=""/>
                <w:b/>
                <w:bCs/>
                <w:kern w:val="0"/>
                <w:szCs w:val="24"/>
                <w:lang w:val="en-US" w:eastAsia="en-US" w:bidi="ar-SA"/>
              </w:rPr>
              <w:t>_mon</w:t>
            </w:r>
            <w:r>
              <w:rPr>
                <w:rFonts w:eastAsia="Cambria" w:cs=""/>
                <w:b/>
                <w:bCs/>
                <w:kern w:val="0"/>
                <w:sz w:val="24"/>
                <w:szCs w:val="24"/>
                <w:lang w:val="en-US" w:eastAsia="en-US" w:bidi="ar-SA"/>
              </w:rPr>
              <w:t>.</w:t>
            </w:r>
            <w:r>
              <w:rPr>
                <w:rFonts w:eastAsia="Cambria" w:cs=""/>
                <w:kern w:val="0"/>
                <w:sz w:val="24"/>
                <w:szCs w:val="24"/>
                <w:lang w:val="en-US" w:eastAsia="en-US" w:bidi="ar-SA"/>
              </w:rPr>
              <w:t xml:space="preserve"> MonBus taps for hits, misses (class split if the model supplies it), snoops, evictions, and state transitions, observed through the </w:t>
            </w:r>
            <w:r>
              <w:rPr>
                <w:rStyle w:val="VerbatimChar"/>
                <w:rFonts w:eastAsia="Cambria" w:cs=""/>
                <w:kern w:val="0"/>
                <w:szCs w:val="24"/>
                <w:lang w:val="en-US" w:eastAsia="en-US" w:bidi="ar-SA"/>
              </w:rPr>
              <w:t>axi4_monlite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axil4_monlite</w:t>
            </w:r>
            <w:r>
              <w:rPr>
                <w:rFonts w:eastAsia="Cambria" w:cs=""/>
                <w:kern w:val="0"/>
                <w:sz w:val="24"/>
                <w:szCs w:val="24"/>
                <w:lang w:val="en-US" w:eastAsia="en-US" w:bidi="ar-SA"/>
              </w:rPr>
              <w:t xml:space="preserve"> family — same 128-bit MonBus packets, UNIT/AGENT ids, and host tooling as </w:t>
            </w: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~1/5 the monitor gates, and a drop-and-count policy that never stalls the port. Rationale for a research cache: the observer must not perturb what it measures — a </w:t>
            </w: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wrapper that gates the port when its tracking tables fill would corrupt the very miss-latency numbers amber and jet exist to produce. The events D8 lists are emitted as MonBus packets and tallied by the standard agents (</w:t>
            </w:r>
            <w:r>
              <w:rPr>
                <w:rStyle w:val="VerbatimChar"/>
                <w:rFonts w:eastAsia="Cambria" w:cs=""/>
                <w:kern w:val="0"/>
                <w:szCs w:val="24"/>
                <w:lang w:val="en-US" w:eastAsia="en-US" w:bidi="ar-SA"/>
              </w:rPr>
              <w:t>monbus_tally_axil</w:t>
            </w:r>
            <w:r>
              <w:rPr>
                <w:rFonts w:eastAsia="Cambria" w:cs=""/>
                <w:kern w:val="0"/>
                <w:sz w:val="24"/>
                <w:szCs w:val="24"/>
                <w:lang w:val="en-US" w:eastAsia="en-US" w:bidi="ar-SA"/>
              </w:rPr>
              <w:t xml:space="preserve">); heavyweight </w:t>
            </w: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stays available as a DV cross-check, never on the measured paths.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counters, board capture, DV scoreboards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strategy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2026-10-06 (Sean): Pattern-B cocotb GATE/FUNC/FULL grids over the geometry × policy × rig matrix (ACE BFMs: cocotb-framework 1.2.0); SymbiYosys scoped to the control layer — </w:t>
            </w:r>
            <w:r>
              <w:rPr>
                <w:rStyle w:val="VerbatimChar"/>
                <w:rFonts w:eastAsia="Cambria" w:cs=""/>
                <w:b/>
                <w:bCs/>
                <w:kern w:val="0"/>
                <w:szCs w:val="24"/>
                <w:lang w:val="en-US" w:eastAsia="en-US" w:bidi="ar-SA"/>
              </w:rPr>
              <w:t>l1_control</w:t>
            </w:r>
            <w:r>
              <w:rPr>
                <w:rFonts w:eastAsia="Cambria" w:cs=""/>
                <w:b/>
                <w:bCs/>
                <w:kern w:val="0"/>
                <w:sz w:val="24"/>
                <w:szCs w:val="24"/>
                <w:lang w:val="en-US" w:eastAsia="en-US" w:bidi="ar-SA"/>
              </w:rPr>
              <w:t xml:space="preserve">, </w:t>
            </w:r>
            <w:r>
              <w:rPr>
                <w:rStyle w:val="VerbatimChar"/>
                <w:rFonts w:eastAsia="Cambria" w:cs=""/>
                <w:b/>
                <w:bCs/>
                <w:kern w:val="0"/>
                <w:szCs w:val="24"/>
                <w:lang w:val="en-US" w:eastAsia="en-US" w:bidi="ar-SA"/>
              </w:rPr>
              <w:t>l1_snoop_resp</w:t>
            </w:r>
            <w:r>
              <w:rPr>
                <w:rFonts w:eastAsia="Cambria" w:cs=""/>
                <w:b/>
                <w:bCs/>
                <w:kern w:val="0"/>
                <w:sz w:val="24"/>
                <w:szCs w:val="24"/>
                <w:lang w:val="en-US" w:eastAsia="en-US" w:bidi="ar-SA"/>
              </w:rPr>
              <w:t xml:space="preserve">, the pending-fill bypass, the victim-buffer handoff — proven at the tiny 16-set/2-way geometry; cache_sim trace-replay parity across LRU/FIFO/RANDOM. The Python reference model and the FSM oracles derive from the gem5 Ruby </w:t>
            </w:r>
            <w:r>
              <w:rPr>
                <w:rStyle w:val="VerbatimChar"/>
                <w:rFonts w:eastAsia="Cambria" w:cs=""/>
                <w:b/>
                <w:bCs/>
                <w:kern w:val="0"/>
                <w:szCs w:val="24"/>
                <w:lang w:val="en-US" w:eastAsia="en-US" w:bidi="ar-SA"/>
              </w:rPr>
              <w:t>MESI_Two_Level</w:t>
            </w:r>
            <w:r>
              <w:rPr>
                <w:rFonts w:eastAsia="Cambria" w:cs=""/>
                <w:b/>
                <w:bCs/>
                <w:kern w:val="0"/>
                <w:sz w:val="24"/>
                <w:szCs w:val="24"/>
                <w:lang w:val="en-US" w:eastAsia="en-US" w:bidi="ar-SA"/>
              </w:rPr>
              <w:t xml:space="preserve"> SLICC tables in </w:t>
            </w:r>
            <w:hyperlink r:id="rId58">
              <w:r>
                <w:rPr>
                  <w:rStyle w:val="ListLabel662"/>
                  <w:rFonts w:ascii="Consolas" w:hAnsi="Consolas" w:eastAsia="Cambria" w:cs=""/>
                  <w:b/>
                  <w:bCs/>
                  <w:kern w:val="0"/>
                  <w:sz w:val="22"/>
                  <w:sz w:val="22"/>
                  <w:szCs w:val="24"/>
                  <w:lang w:val="en-US" w:eastAsia="en-US" w:bidi="ar-SA"/>
                </w:rPr>
                <w:t>../References/gem5-ruby-protocols/</w:t>
              </w:r>
            </w:hyperlink>
            <w:r>
              <w:rPr>
                <w:rFonts w:eastAsia="Cambria" w:cs=""/>
                <w:b/>
                <w:bCs/>
                <w:kern w:val="0"/>
                <w:sz w:val="24"/>
                <w:szCs w:val="24"/>
                <w:lang w:val="en-US" w:eastAsia="en-US" w:bidi="ar-SA"/>
              </w:rPr>
              <w:t xml:space="preserve"> — </w:t>
            </w:r>
            <w:r>
              <w:rPr>
                <w:rStyle w:val="VerbatimChar"/>
                <w:rFonts w:eastAsia="Cambria" w:cs=""/>
                <w:b/>
                <w:bCs/>
                <w:kern w:val="0"/>
                <w:szCs w:val="24"/>
                <w:lang w:val="en-US" w:eastAsia="en-US" w:bidi="ar-SA"/>
              </w:rPr>
              <w:t>L1cache.sm</w:t>
            </w:r>
            <w:r>
              <w:rPr>
                <w:rFonts w:eastAsia="Cambria" w:cs=""/>
                <w:b/>
                <w:bCs/>
                <w:kern w:val="0"/>
                <w:sz w:val="24"/>
                <w:szCs w:val="24"/>
                <w:lang w:val="en-US" w:eastAsia="en-US" w:bidi="ar-SA"/>
              </w:rPr>
              <w:t xml:space="preserve">’s enumerated transient states are the derivation source for the </w:t>
            </w:r>
            <w:r>
              <w:rPr>
                <w:rStyle w:val="VerbatimChar"/>
                <w:rFonts w:eastAsia="Cambria" w:cs=""/>
                <w:b/>
                <w:bCs/>
                <w:kern w:val="0"/>
                <w:szCs w:val="24"/>
                <w:lang w:val="en-US" w:eastAsia="en-US" w:bidi="ar-SA"/>
              </w:rPr>
              <w:t>l1_pkg</w:t>
            </w:r>
            <w:r>
              <w:rPr>
                <w:rFonts w:eastAsia="Cambria" w:cs=""/>
                <w:b/>
                <w:bCs/>
                <w:kern w:val="0"/>
                <w:sz w:val="24"/>
                <w:szCs w:val="24"/>
                <w:lang w:val="en-US" w:eastAsia="en-US" w:bidi="ar-SA"/>
              </w:rPr>
              <w:t xml:space="preserve"> state encoding, and every stable and transient transition is cross-checked against an executable protocol spec, not prose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 structure, formal areas, CI time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consumer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standalone TB masters for bring-up; the gated deliverable is the pair rig — two ambers + shared memory, the coherence research rig.</w:t>
            </w:r>
            <w:r>
              <w:rPr>
                <w:rFonts w:eastAsia="Cambria" w:cs=""/>
                <w:kern w:val="0"/>
                <w:sz w:val="24"/>
                <w:szCs w:val="24"/>
                <w:lang w:val="en-US" w:eastAsia="en-US" w:bidi="ar-SA"/>
              </w:rPr>
              <w:t xml:space="preserve"> STREAM attach is documented as the future integration hook (D2’s GAXI choice is what makes it cheap later); the onyx rig is sequenced per onyx D10 — onyx waits behind the pair rig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 scope, what “done” means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Data/tag arrays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2026-10-07 (Sean), in the documented shared-primitives direction: </w:t>
            </w:r>
            <w:r>
              <w:rPr>
                <w:rStyle w:val="VerbatimChar"/>
                <w:rFonts w:eastAsia="Cambria" w:cs=""/>
                <w:b/>
                <w:bCs/>
                <w:kern w:val="0"/>
                <w:szCs w:val="24"/>
                <w:lang w:val="en-US" w:eastAsia="en-US" w:bidi="ar-SA"/>
              </w:rPr>
              <w:t>sdpram_core</w:t>
            </w:r>
            <w:r>
              <w:rPr>
                <w:rFonts w:eastAsia="Cambria" w:cs=""/>
                <w:b/>
                <w:bCs/>
                <w:kern w:val="0"/>
                <w:sz w:val="24"/>
                <w:szCs w:val="24"/>
                <w:lang w:val="en-US" w:eastAsia="en-US" w:bidi="ar-SA"/>
              </w:rPr>
              <w:t xml:space="preserve">-based tag/data stores + </w:t>
            </w:r>
            <w:r>
              <w:rPr>
                <w:rStyle w:val="VerbatimChar"/>
                <w:rFonts w:eastAsia="Cambria" w:cs=""/>
                <w:b/>
                <w:bCs/>
                <w:kern w:val="0"/>
                <w:szCs w:val="24"/>
                <w:lang w:val="en-US" w:eastAsia="en-US" w:bidi="ar-SA"/>
              </w:rPr>
              <w:t>gaxi_fifo_sync</w:t>
            </w:r>
            <w:r>
              <w:rPr>
                <w:rFonts w:eastAsia="Cambria" w:cs=""/>
                <w:b/>
                <w:bCs/>
                <w:kern w:val="0"/>
                <w:sz w:val="24"/>
                <w:szCs w:val="24"/>
                <w:lang w:val="en-US" w:eastAsia="en-US" w:bidi="ar-SA"/>
              </w:rPr>
              <w:t xml:space="preserve"> house FIFOs for the pending/fill queues</w:t>
            </w:r>
            <w:r>
              <w:rPr>
                <w:rFonts w:eastAsia="Cambria" w:cs=""/>
                <w:kern w:val="0"/>
                <w:sz w:val="24"/>
                <w:szCs w:val="24"/>
                <w:lang w:val="en-US" w:eastAsia="en-US" w:bidi="ar-SA"/>
              </w:rPr>
              <w:t xml:space="preserve">; FPGA attributes per </w:t>
            </w:r>
            <w:hyperlink r:id="rId59">
              <w:r>
                <w:rPr>
                  <w:rStyle w:val="ListLabel660"/>
                  <w:rFonts w:ascii="Consolas" w:hAnsi="Consolas" w:eastAsia="Cambria" w:cs=""/>
                  <w:kern w:val="0"/>
                  <w:sz w:val="22"/>
                  <w:sz w:val="22"/>
                  <w:szCs w:val="24"/>
                  <w:lang w:val="en-US" w:eastAsia="en-US" w:bidi="ar-SA"/>
                </w:rPr>
                <w:t>../../../../GLOBAL_REQUIREMENTS.md</w:t>
              </w:r>
            </w:hyperlink>
            <w:r>
              <w:rPr>
                <w:rFonts w:eastAsia="Cambria" w:cs=""/>
                <w:kern w:val="0"/>
                <w:sz w:val="24"/>
                <w:szCs w:val="24"/>
                <w:lang w:val="en-US" w:eastAsia="en-US" w:bidi="ar-SA"/>
              </w:rPr>
              <w:t>. House no-bespoke-SRAM rule applies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area/timing headroom, the no-bespoke-SRAM rule</w:t>
            </w:r>
            <w:bookmarkStart w:id="507" w:name="decisions-that-pick-the-design"/>
            <w:bookmarkEnd w:id="507"/>
          </w:p>
        </w:tc>
      </w:tr>
    </w:tbl>
    <w:p>
      <w:pPr>
        <w:pStyle w:val="Heading2"/>
        <w:pBdr>
          <w:bottom w:val="single" w:sz="12" w:space="0" w:color="B87333"/>
        </w:pBdr>
        <w:spacing w:before="280" w:after="80"/>
        <w:rPr/>
      </w:pPr>
      <w:r>
        <w:br w:type="page"/>
      </w:r>
      <w:bookmarkStart w:id="508" w:name="__RefHeading___Toc21358_949248236"/>
      <w:bookmarkEnd w:id="508"/>
      <w:r>
        <w:rPr>
          <w:rStyle w:val="SectionNumber"/>
          <w:b/>
          <w:color w:val="B87333"/>
          <w:sz w:val="28"/>
        </w:rPr>
        <w:t>28.4</w:t>
      </w:r>
      <w:r>
        <w:rPr>
          <w:b/>
          <w:color w:val="B87333"/>
          <w:sz w:val="28"/>
        </w:rPr>
        <w:tab/>
        <w:t>4. Success criteria</w:t>
      </w:r>
    </w:p>
    <w:p>
      <w:pPr>
        <w:pStyle w:val="Compact"/>
        <w:numPr>
          <w:ilvl w:val="0"/>
          <w:numId w:val="211"/>
        </w:numPr>
        <w:rPr/>
      </w:pPr>
      <w:r>
        <w:rPr>
          <w:b/>
          <w:bCs/>
        </w:rPr>
        <w:t>Golden-model parity.</w:t>
      </w:r>
      <w:r>
        <w:rPr/>
        <w:t xml:space="preserve"> Given the same trace + policy + geometry, amber’s hit/miss/miss-class counts match </w:t>
      </w:r>
      <w:hyperlink r:id="rId60">
        <w:r>
          <w:rPr>
            <w:rStyle w:val="Hyperlink"/>
          </w:rPr>
          <w:t>cache_sim</w:t>
        </w:r>
      </w:hyperlink>
      <w:r>
        <w:rPr/>
        <w:t xml:space="preserve"> exactly across a regression trace suite.</w:t>
      </w:r>
    </w:p>
    <w:p>
      <w:pPr>
        <w:pStyle w:val="Compact"/>
        <w:numPr>
          <w:ilvl w:val="0"/>
          <w:numId w:val="212"/>
        </w:numPr>
        <w:rPr/>
      </w:pPr>
      <w:r>
        <w:rPr>
          <w:b/>
          <w:bCs/>
        </w:rPr>
        <w:t>Proofs.</w:t>
      </w:r>
      <w:r>
        <w:rPr/>
        <w:t xml:space="preserve"> SymbiYosys: no stale data is ever served after an external write; the coherence protocol cannot deadlock under fair arbitration.</w:t>
      </w:r>
    </w:p>
    <w:p>
      <w:pPr>
        <w:pStyle w:val="Compact"/>
        <w:numPr>
          <w:ilvl w:val="0"/>
          <w:numId w:val="213"/>
        </w:numPr>
        <w:rPr/>
      </w:pPr>
      <w:r>
        <w:rPr>
          <w:b/>
          <w:bCs/>
        </w:rPr>
        <w:t>Observation.</w:t>
      </w:r>
      <w:r>
        <w:rPr/>
        <w:t xml:space="preserve"> Every event class above visible on MonBus in simulation, and captured on at least one FPGA board.</w:t>
      </w:r>
    </w:p>
    <w:p>
      <w:pPr>
        <w:pStyle w:val="Compact"/>
        <w:numPr>
          <w:ilvl w:val="0"/>
          <w:numId w:val="214"/>
        </w:numPr>
        <w:rPr/>
      </w:pPr>
      <w:r>
        <w:rPr>
          <w:b/>
          <w:bCs/>
        </w:rPr>
        <w:t>Cost.</w:t>
      </w:r>
      <w:r>
        <w:rPr/>
        <w:t xml:space="preserve"> Synthesis/implementation numbers (LUT/FF/RAM, fmax) on Nexys A7 and/or Genesys 2, recorded in </w:t>
      </w:r>
      <w:r>
        <w:rPr>
          <w:rStyle w:val="VerbatimChar"/>
        </w:rPr>
        <w:t>docs/</w:t>
      </w:r>
      <w:r>
        <w:rPr/>
        <w:t xml:space="preserve"> the way pumice characterised.</w:t>
      </w:r>
      <w:r>
        <w:br w:type="page"/>
      </w:r>
    </w:p>
    <w:p>
      <w:pPr>
        <w:pStyle w:val="Heading2"/>
        <w:pBdr>
          <w:bottom w:val="single" w:sz="12" w:space="0" w:color="B87333"/>
        </w:pBdr>
        <w:spacing w:before="280" w:after="80"/>
        <w:rPr/>
      </w:pPr>
      <w:bookmarkStart w:id="509" w:name="__RefHeading___Toc21360_949248236"/>
      <w:bookmarkStart w:id="510" w:name="non-goals"/>
      <w:bookmarkEnd w:id="509"/>
      <w:r>
        <w:rPr>
          <w:rStyle w:val="SectionNumber"/>
          <w:b/>
          <w:color w:val="B87333"/>
          <w:sz w:val="28"/>
        </w:rPr>
        <w:t>28.5</w:t>
      </w:r>
      <w:r>
        <w:rPr>
          <w:b/>
          <w:color w:val="B87333"/>
          <w:sz w:val="28"/>
        </w:rPr>
        <w:tab/>
        <w:t>5. Non-goals</w:t>
      </w:r>
    </w:p>
    <w:p>
      <w:pPr>
        <w:pStyle w:val="FirstParagraph"/>
        <w:rPr/>
      </w:pPr>
      <w:bookmarkStart w:id="511" w:name="non-goals"/>
      <w:r>
        <w:rPr>
          <w:sz w:val="20"/>
        </w:rPr>
        <w:t>Non-blocking / lockup-free miss handling (jet), directory-based coherence, L2/L3 or multi-level inclusion policies, ECC on cache arrays, virtual memory and TLB interaction, multi-port CPU issue. Each is a future IP or a future decision, not an amber requirement.</w:t>
      </w:r>
      <w:bookmarkEnd w:id="511"/>
      <w:r>
        <w:br w:type="page"/>
      </w:r>
    </w:p>
    <w:p>
      <w:pPr>
        <w:pStyle w:val="Heading2"/>
        <w:pBdr>
          <w:bottom w:val="single" w:sz="12" w:space="0" w:color="B87333"/>
        </w:pBdr>
        <w:spacing w:before="280" w:after="80"/>
        <w:rPr/>
      </w:pPr>
      <w:bookmarkStart w:id="512" w:name="__RefHeading___Toc21362_949248236"/>
      <w:bookmarkStart w:id="513" w:name="where-the-block-sits"/>
      <w:bookmarkEnd w:id="512"/>
      <w:r>
        <w:rPr>
          <w:rStyle w:val="SectionNumber"/>
          <w:b/>
          <w:color w:val="B87333"/>
          <w:sz w:val="28"/>
        </w:rPr>
        <w:t>28.6</w:t>
      </w:r>
      <w:r>
        <w:rPr>
          <w:b/>
          <w:color w:val="B87333"/>
          <w:sz w:val="28"/>
        </w:rPr>
        <w:tab/>
        <w:t>6. Where the block sits</w:t>
      </w:r>
    </w:p>
    <w:p>
      <w:pPr>
        <w:pStyle w:val="FirstParagraph"/>
        <w:rPr/>
      </w:pPr>
      <w:r>
        <w:rPr>
          <w:sz w:val="20"/>
        </w:rPr>
        <w:t>Research cache on the AMBA fabric: CPU-side slave (D2), memory-side AXI4 masters (D3), snoop port toward onyx / peer caches (D4 — ACE-shaped AC/CD/CR, decided 2026-10-05), MonBus observation (D8). Standalone-testable with TB masters before any consumer exists (D10).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4" w:name="amber-product-requirements-draft"/>
      <w:bookmarkStart w:id="515" w:name="where-the-block-sits"/>
      <w:r>
        <w:rPr/>
        <mc:AlternateContent>
          <mc:Choice Requires="wps">
            <w:drawing>
              <wp:inline distT="0" distB="0" distL="0" distR="0">
                <wp:extent cx="5943600" cy="19050"/>
                <wp:effectExtent l="0" t="0" r="0" b="0"/>
                <wp:docPr id="216" name=""/>
                <a:graphic xmlns:a="http://schemas.openxmlformats.org/drawingml/2006/main">
                  <a:graphicData uri="http://schemas.microsoft.com/office/word/2010/wordprocessingShape">
                    <wps:wsp>
                      <wps:cNvSpPr/>
                      <wps:nvSpPr>
                        <wps:cNvPr id="2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4"/>
      <w:bookmarkEnd w:id="515"/>
      <w:r>
        <w:br w:type="page"/>
      </w:r>
    </w:p>
    <w:p>
      <w:pPr>
        <w:pStyle w:val="Heading1"/>
        <w:shd w:val="clear" w:color="auto" w:fill="404040"/>
        <w:spacing w:before="360" w:after="120"/>
        <w:rPr/>
      </w:pPr>
      <w:bookmarkStart w:id="516" w:name="__RefHeading___Toc21364_949248236"/>
      <w:bookmarkStart w:id="517" w:name="Xbe0b1a2ce879ee43ed3b78c64db18edd93160d7"/>
      <w:bookmarkEnd w:id="516"/>
      <w:r>
        <w:rPr>
          <w:rStyle w:val="SectionNumber"/>
          <w:b/>
          <w:color w:val="FFFFFF"/>
          <w:sz w:val="32"/>
        </w:rPr>
        <w:t>29</w:t>
      </w:r>
      <w:r>
        <w:rPr>
          <w:b/>
          <w:color w:val="FFFFFF"/>
          <w:sz w:val="32"/>
        </w:rPr>
        <w:tab/>
        <w:t>amber — Pre-Hardware Architecture Specification (Pre-HAS)</w:t>
      </w:r>
    </w:p>
    <w:p>
      <w:pPr>
        <w:pStyle w:val="FirstParagraph"/>
        <w:rPr/>
      </w:pPr>
      <w:r>
        <w:rPr>
          <w:b/>
          <w:bCs/>
          <w:sz w:val="20"/>
        </w:rPr>
        <w:t>Version:</w:t>
      </w:r>
      <w:r>
        <w:rPr>
          <w:sz w:val="20"/>
        </w:rPr>
        <w:t xml:space="preserve"> 0.3 (draft, 2026-10-06) — </w:t>
      </w:r>
      <w:r>
        <w:rPr>
          <w:b/>
          <w:bCs/>
          <w:sz w:val="20"/>
        </w:rPr>
        <w:t xml:space="preserve">superseded by the </w:t>
      </w:r>
      <w:hyperlink r:id="rId61">
        <w:r>
          <w:rPr>
            <w:rStyle w:val="Hyperlink"/>
            <w:b/>
            <w:bCs/>
          </w:rPr>
          <w:t>full HAS</w:t>
        </w:r>
      </w:hyperlink>
      <w:r>
        <w:rPr>
          <w:b/>
          <w:bCs/>
          <w:sz w:val="20"/>
        </w:rPr>
        <w:t xml:space="preserve"> (v1.0, same day)</w:t>
      </w:r>
      <w:r>
        <w:rPr>
          <w:sz w:val="20"/>
        </w:rPr>
        <w:t xml:space="preserve"> once the PRD closed its rows (v0.5): the chapter book ratifies this sketch, and this file is kept as the decision-path record. </w:t>
      </w:r>
      <w:r>
        <w:rPr>
          <w:b/>
          <w:bCs/>
          <w:sz w:val="20"/>
        </w:rPr>
        <w:t>Status:</w:t>
      </w:r>
      <w:r>
        <w:rPr>
          <w:sz w:val="20"/>
        </w:rPr>
        <w:t xml:space="preserve"> architecture sketch written while the PRD decisions are still OPEN. This document records </w:t>
      </w:r>
      <w:r>
        <w:rPr>
          <w:b/>
          <w:bCs/>
          <w:sz w:val="20"/>
        </w:rPr>
        <w:t>no decisions</w:t>
      </w:r>
      <w:r>
        <w:rPr>
          <w:sz w:val="20"/>
        </w:rPr>
        <w:t xml:space="preserve">. “PROPOSED” marks a working default put forward so the decision rows can be argued with concretely; a decision becomes DECIDED only when </w:t>
      </w:r>
      <w:hyperlink r:id="rId62">
        <w:r>
          <w:rPr>
            <w:rStyle w:val="Hyperlink"/>
          </w:rPr>
          <w:t>PRD.md</w:t>
        </w:r>
      </w:hyperlink>
      <w:r>
        <w:rPr>
          <w:sz w:val="20"/>
        </w:rPr>
        <w:t xml:space="preserve"> records a name and a date. When the decisions close, each PROPOSED item here is either ratified into the full </w:t>
      </w:r>
      <w:r>
        <w:rPr>
          <w:rStyle w:val="VerbatimChar"/>
          <w:sz w:val="20"/>
        </w:rPr>
        <w:t>amber_has</w:t>
      </w:r>
      <w:r>
        <w:rPr>
          <w:sz w:val="20"/>
        </w:rPr>
        <w:t xml:space="preserve"> chapter book (the stream/andesite convention) or overridden and this file edited. v0.2 (2026-10-06): D2 landed in the PRD — CPU-side is a </w:t>
      </w:r>
      <w:r>
        <w:rPr>
          <w:b/>
          <w:bCs/>
          <w:sz w:val="20"/>
        </w:rPr>
        <w:t>GAXI slave</w:t>
      </w:r>
      <w:r>
        <w:rPr>
          <w:sz w:val="20"/>
        </w:rPr>
        <w:t xml:space="preserve">. F9 now answers probe-during-fill with a </w:t>
      </w:r>
      <w:r>
        <w:rPr>
          <w:b/>
          <w:bCs/>
          <w:sz w:val="20"/>
        </w:rPr>
        <w:t>pending-fill bypass</w:t>
      </w:r>
      <w:r>
        <w:rPr>
          <w:sz w:val="20"/>
        </w:rPr>
        <w:t xml:space="preserve"> instead of an unbounded stall. Q1 answered — </w:t>
      </w:r>
      <w:r>
        <w:rPr>
          <w:rStyle w:val="VerbatimChar"/>
          <w:sz w:val="20"/>
        </w:rPr>
        <w:t>amber_fabric</w:t>
      </w:r>
      <w:r>
        <w:rPr>
          <w:sz w:val="20"/>
        </w:rPr>
        <w:t xml:space="preserve"> carries </w:t>
      </w:r>
      <w:r>
        <w:rPr>
          <w:b/>
          <w:bCs/>
          <w:sz w:val="20"/>
        </w:rPr>
        <w:t>both</w:t>
      </w:r>
      <w:r>
        <w:rPr>
          <w:sz w:val="20"/>
        </w:rPr>
        <w:t xml:space="preserve"> rig attachments and the </w:t>
      </w:r>
      <w:r>
        <w:rPr>
          <w:rStyle w:val="VerbatimChar"/>
          <w:sz w:val="20"/>
        </w:rPr>
        <w:t>RIG</w:t>
      </w:r>
      <w:r>
        <w:rPr>
          <w:sz w:val="20"/>
        </w:rPr>
        <w:t xml:space="preserve"> elaboration parameter generate-selects. v0.3 (2026-10-06): Q1 re-answered by the owner — both rigs as </w:t>
      </w:r>
      <w:r>
        <w:rPr>
          <w:b/>
          <w:bCs/>
          <w:sz w:val="20"/>
        </w:rPr>
        <w:t>two tops</w:t>
      </w:r>
      <w:r>
        <w:rPr>
          <w:sz w:val="20"/>
        </w:rPr>
        <w:t xml:space="preserve">, </w:t>
      </w:r>
      <w:r>
        <w:rPr>
          <w:rStyle w:val="VerbatimChar"/>
          <w:sz w:val="20"/>
        </w:rPr>
        <w:t>amber</w:t>
      </w:r>
      <w:r>
        <w:rPr>
          <w:sz w:val="20"/>
        </w:rPr>
        <w:t xml:space="preserve"> (pair rig) and </w:t>
      </w:r>
      <w:r>
        <w:rPr>
          <w:rStyle w:val="VerbatimChar"/>
          <w:sz w:val="20"/>
        </w:rPr>
        <w:t>amber_ace</w:t>
      </w:r>
      <w:r>
        <w:rPr>
          <w:sz w:val="20"/>
        </w:rPr>
        <w:t xml:space="preserve"> (onyx rig), on a shared </w:t>
      </w:r>
      <w:r>
        <w:rPr>
          <w:rStyle w:val="VerbatimChar"/>
          <w:sz w:val="20"/>
        </w:rPr>
        <w:t>amber_core</w:t>
      </w:r>
      <w:r>
        <w:rPr>
          <w:sz w:val="20"/>
        </w:rPr>
        <w:t xml:space="preserve">. No </w:t>
      </w:r>
      <w:r>
        <w:rPr>
          <w:rStyle w:val="VerbatimChar"/>
          <w:sz w:val="20"/>
        </w:rPr>
        <w:t>RIG</w:t>
      </w:r>
      <w:r>
        <w:rPr>
          <w:sz w:val="20"/>
        </w:rPr>
        <w:t xml:space="preserve"> parameter: the rig is whichever top you instantiate.</w:t>
      </w:r>
    </w:p>
    <w:p>
      <w:pPr>
        <w:pStyle w:val="BodyText"/>
        <w:rPr/>
      </w:pPr>
      <w:r>
        <w:rPr>
          <w:b/>
          <w:bCs/>
          <w:sz w:val="20"/>
        </w:rPr>
        <w:t>Governing documents:</w:t>
      </w:r>
      <w:r>
        <w:rPr>
          <w:sz w:val="20"/>
        </w:rPr>
        <w:t xml:space="preserve"> </w:t>
      </w:r>
      <w:hyperlink r:id="rId63">
        <w:r>
          <w:rPr>
            <w:rStyle w:val="Hyperlink"/>
          </w:rPr>
          <w:t>PRD.md</w:t>
        </w:r>
      </w:hyperlink>
      <w:r>
        <w:rPr>
          <w:sz w:val="20"/>
        </w:rPr>
        <w:t xml:space="preserve"> (binding) · </w:t>
      </w:r>
      <w:hyperlink r:id="rId64">
        <w:r>
          <w:rPr>
            <w:rStyle w:val="Hyperlink"/>
          </w:rPr>
          <w:t>onyx PRD D7</w:t>
        </w:r>
      </w:hyperlink>
      <w:r>
        <w:rPr>
          <w:sz w:val="20"/>
        </w:rPr>
        <w:t xml:space="preserve"> (snoop-port contract) · </w:t>
      </w:r>
      <w:hyperlink r:id="rId65">
        <w:r>
          <w:rPr>
            <w:rStyle w:val="Hyperlink"/>
          </w:rPr>
          <w:t>jet PRD</w:t>
        </w:r>
      </w:hyperlink>
      <w:r>
        <w:rPr>
          <w:sz w:val="20"/>
        </w:rPr>
        <w:t xml:space="preserve"> (what must stay constant) · </w:t>
      </w:r>
      <w:hyperlink r:id="rId66">
        <w:r>
          <w:rPr>
            <w:rStyle w:val="Hyperlink"/>
          </w:rPr>
          <w:t>GLOBAL_REQUIREMENTS.md</w:t>
        </w:r>
      </w:hyperlink>
      <w:r>
        <w:rPr>
          <w:sz w:val="20"/>
        </w:rPr>
        <w:t xml:space="preserve"> · </w:t>
      </w:r>
      <w:hyperlink r:id="rId67">
        <w:r>
          <w:rPr>
            <w:rStyle w:val="Hyperlink"/>
          </w:rPr>
          <w:t>cache simulator</w:t>
        </w:r>
      </w:hyperlink>
      <w:r>
        <w:rPr>
          <w:sz w:val="20"/>
        </w:rPr>
        <w:t xml:space="preserve"> (golden model)</w:t>
      </w:r>
    </w:p>
    <w:p>
      <w:pPr>
        <w:pStyle w:val="Normal"/>
        <w:rPr/>
      </w:pPr>
      <w:r>
        <w:rPr/>
        <mc:AlternateContent>
          <mc:Choice Requires="wps">
            <w:drawing>
              <wp:inline distT="0" distB="0" distL="0" distR="0">
                <wp:extent cx="5943600" cy="19050"/>
                <wp:effectExtent l="0" t="0" r="0" b="0"/>
                <wp:docPr id="218" name=""/>
                <a:graphic xmlns:a="http://schemas.openxmlformats.org/drawingml/2006/main">
                  <a:graphicData uri="http://schemas.microsoft.com/office/word/2010/wordprocessingShape">
                    <wps:wsp>
                      <wps:cNvSpPr/>
                      <wps:nvSpPr>
                        <wps:cNvPr id="2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B87333"/>
        </w:pBdr>
        <w:spacing w:before="280" w:after="80"/>
        <w:rPr/>
      </w:pPr>
      <w:bookmarkStart w:id="518" w:name="__RefHeading___Toc21366_949248236"/>
      <w:bookmarkStart w:id="519" w:name="intent-of-this-document"/>
      <w:bookmarkEnd w:id="518"/>
      <w:r>
        <w:rPr>
          <w:rStyle w:val="SectionNumber"/>
          <w:b/>
          <w:color w:val="B87333"/>
          <w:sz w:val="28"/>
        </w:rPr>
        <w:t>29.1</w:t>
      </w:r>
      <w:r>
        <w:rPr>
          <w:b/>
          <w:color w:val="B87333"/>
          <w:sz w:val="28"/>
        </w:rPr>
        <w:tab/>
        <w:t>1. Intent of this document</w:t>
      </w:r>
    </w:p>
    <w:p>
      <w:pPr>
        <w:pStyle w:val="FirstParagraph"/>
        <w:rPr/>
      </w:pPr>
      <w:r>
        <w:rPr>
          <w:sz w:val="20"/>
        </w:rPr>
        <w:t xml:space="preserve">The PRD carries eleven decision rows and has closed three: </w:t>
      </w:r>
      <w:r>
        <w:rPr>
          <w:b/>
          <w:bCs/>
          <w:sz w:val="20"/>
        </w:rPr>
        <w:t>D2</w:t>
      </w:r>
      <w:r>
        <w:rPr>
          <w:sz w:val="20"/>
        </w:rPr>
        <w:t xml:space="preserve"> (CPU-side is a GAXI slave), </w:t>
      </w:r>
      <w:r>
        <w:rPr>
          <w:b/>
          <w:bCs/>
          <w:sz w:val="20"/>
        </w:rPr>
        <w:t>D4</w:t>
      </w:r>
      <w:r>
        <w:rPr>
          <w:sz w:val="20"/>
        </w:rPr>
        <w:t xml:space="preserve"> (snoop transport is ACE-shaped AC/CD/CR), and </w:t>
      </w:r>
      <w:r>
        <w:rPr>
          <w:b/>
          <w:bCs/>
          <w:sz w:val="20"/>
        </w:rPr>
        <w:t>D8</w:t>
      </w:r>
      <w:r>
        <w:rPr>
          <w:sz w:val="20"/>
        </w:rPr>
        <w:t xml:space="preserve"> (observation through </w:t>
      </w:r>
      <w:r>
        <w:rPr>
          <w:rStyle w:val="VerbatimChar"/>
          <w:sz w:val="20"/>
        </w:rPr>
        <w:t>*_monlite</w:t>
      </w:r>
      <w:r>
        <w:rPr>
          <w:sz w:val="20"/>
        </w:rPr>
        <w:t xml:space="preserve"> wrappers only). The Pre-HAS makes the open rows concrete: for each, it sketches the feature the way a working default would build it, so the architecture can be reviewed before any RTL exists. It is deliberately cheap to change — one file, no chapter skeleton yet.</w:t>
      </w:r>
      <w:bookmarkEnd w:id="519"/>
      <w:r>
        <w:br w:type="page"/>
      </w:r>
    </w:p>
    <w:p>
      <w:pPr>
        <w:pStyle w:val="Heading2"/>
        <w:pBdr>
          <w:bottom w:val="single" w:sz="12" w:space="0" w:color="B87333"/>
        </w:pBdr>
        <w:spacing w:before="280" w:after="80"/>
        <w:rPr/>
      </w:pPr>
      <w:bookmarkStart w:id="520" w:name="__RefHeading___Toc21368_949248236"/>
      <w:bookmarkStart w:id="521" w:name="feature-sketches"/>
      <w:bookmarkEnd w:id="520"/>
      <w:r>
        <w:rPr>
          <w:rStyle w:val="SectionNumber"/>
          <w:b/>
          <w:color w:val="B87333"/>
          <w:sz w:val="28"/>
        </w:rPr>
        <w:t>29.2</w:t>
      </w:r>
      <w:r>
        <w:rPr>
          <w:b/>
          <w:color w:val="B87333"/>
          <w:sz w:val="28"/>
        </w:rPr>
        <w:tab/>
        <w:t>2. Feature sketches</w:t>
      </w:r>
    </w:p>
    <w:p>
      <w:pPr>
        <w:pStyle w:val="Heading3"/>
        <w:spacing w:before="200" w:after="80"/>
        <w:rPr/>
      </w:pPr>
      <w:bookmarkStart w:id="522" w:name="__RefHeading___Toc21370_949248236"/>
      <w:bookmarkStart w:id="523" w:name="core-datapath-the-blocking-bet"/>
      <w:bookmarkEnd w:id="522"/>
      <w:r>
        <w:rPr>
          <w:rStyle w:val="SectionNumber"/>
          <w:b/>
          <w:color w:val="404040"/>
          <w:sz w:val="24"/>
        </w:rPr>
        <w:t>29.2.1</w:t>
      </w:r>
      <w:r>
        <w:rPr>
          <w:b/>
          <w:color w:val="404040"/>
          <w:sz w:val="24"/>
        </w:rPr>
        <w:tab/>
        <w:t>2.1 Core datapath — the blocking bet</w:t>
      </w:r>
    </w:p>
    <w:p>
      <w:pPr>
        <w:pStyle w:val="Compact"/>
        <w:numPr>
          <w:ilvl w:val="0"/>
          <w:numId w:val="215"/>
        </w:numPr>
        <w:rPr/>
      </w:pPr>
      <w:r>
        <w:rPr>
          <w:b/>
          <w:bCs/>
        </w:rPr>
        <w:t>F1 — Blocking single-outstanding pipeline.</w:t>
      </w:r>
      <w:r>
        <w:rPr/>
        <w:t xml:space="preserve"> A miss freezes the front end until the fill completes and the original request replays. No MSHR, no hit-under-miss, no merge logic — that deletion is the entire point; it is jet’s delta (jet J1–J5).</w:t>
      </w:r>
    </w:p>
    <w:p>
      <w:pPr>
        <w:pStyle w:val="Compact"/>
        <w:numPr>
          <w:ilvl w:val="0"/>
          <w:numId w:val="216"/>
        </w:numPr>
        <w:rPr/>
      </w:pPr>
      <w:r>
        <w:rPr>
          <w:b/>
          <w:bCs/>
        </w:rPr>
        <w:t>F2 — Geometry as elaboration parameters</w:t>
      </w:r>
      <w:r>
        <w:rPr/>
        <w:t xml:space="preserve"> (D1 OPEN). PROPOSED default profile 32 KiB / 64 B lines / 4 ways (128 sets) as the DV matrix centre of gravity; ranges 4–32 KiB, 32–64 B, 2–8 ways.</w:t>
      </w:r>
    </w:p>
    <w:p>
      <w:pPr>
        <w:pStyle w:val="Compact"/>
        <w:numPr>
          <w:ilvl w:val="0"/>
          <w:numId w:val="217"/>
        </w:numPr>
        <w:rPr/>
      </w:pPr>
      <w:r>
        <w:rPr>
          <w:b/>
          <w:bCs/>
        </w:rPr>
        <w:t>F3 — Pluggable replacement</w:t>
      </w:r>
      <w:r>
        <w:rPr/>
        <w:t xml:space="preserve"> (D7 OPEN). PROPOSED: true-LRU as the correctness reference (the cache simulator models it exactly), tree-PLRU as the FPGA-area variant; FIFO/random kept because the sim models them too. Policy is an elaboration parameter, never a code hack, so the sim↔RTL cross-check holds for every policy both sides implement.</w:t>
      </w:r>
    </w:p>
    <w:p>
      <w:pPr>
        <w:pStyle w:val="Compact"/>
        <w:numPr>
          <w:ilvl w:val="0"/>
          <w:numId w:val="218"/>
        </w:numPr>
        <w:rPr/>
      </w:pPr>
      <w:r>
        <w:rPr>
          <w:b/>
          <w:bCs/>
        </w:rPr>
        <w:t>F4 — Write policy</w:t>
      </w:r>
      <w:r>
        <w:rPr/>
        <w:t xml:space="preserve"> (D5 OPEN). PROPOSED: write-back + write-allocate — MESI’s M state earns its keep, and dirty-victim handling is where blocking simplicity pays. Write-through/no-allocate retained as a bring-up mode because it deletes the victim path entirely.</w:t>
      </w:r>
    </w:p>
    <w:p>
      <w:pPr>
        <w:pStyle w:val="Compact"/>
        <w:numPr>
          <w:ilvl w:val="0"/>
          <w:numId w:val="219"/>
        </w:numPr>
        <w:rPr/>
      </w:pPr>
      <w:r>
        <w:rPr>
          <w:b/>
          <w:bCs/>
        </w:rPr>
        <w:t>F5 — Whole-line fills.</w:t>
      </w:r>
      <w:r>
        <w:rPr/>
        <w:t xml:space="preserve"> One burst per fill; sub-line fill granularity is a non-goal. Burst length derives from </w:t>
      </w:r>
      <w:r>
        <w:rPr>
          <w:rStyle w:val="VerbatimChar"/>
        </w:rPr>
        <w:t>LINE_BYTES / (BUS_WIDTH/8)</w:t>
      </w:r>
      <w:r>
        <w:rPr/>
        <w:t>.</w:t>
      </w:r>
      <w:bookmarkEnd w:id="523"/>
    </w:p>
    <w:p>
      <w:pPr>
        <w:pStyle w:val="Heading3"/>
        <w:spacing w:before="200" w:after="80"/>
        <w:rPr/>
      </w:pPr>
      <w:bookmarkStart w:id="524" w:name="__RefHeading___Toc21372_949248236"/>
      <w:bookmarkStart w:id="525" w:name="coherence"/>
      <w:bookmarkEnd w:id="524"/>
      <w:r>
        <w:rPr>
          <w:rStyle w:val="SectionNumber"/>
          <w:b/>
          <w:color w:val="404040"/>
          <w:sz w:val="24"/>
        </w:rPr>
        <w:t>29.2.2</w:t>
      </w:r>
      <w:r>
        <w:rPr>
          <w:b/>
          <w:color w:val="404040"/>
          <w:sz w:val="24"/>
        </w:rPr>
        <w:tab/>
        <w:t>2.2 Coherence</w:t>
      </w:r>
    </w:p>
    <w:p>
      <w:pPr>
        <w:pStyle w:val="Compact"/>
        <w:numPr>
          <w:ilvl w:val="0"/>
          <w:numId w:val="220"/>
        </w:numPr>
        <w:rPr/>
      </w:pPr>
      <w:r>
        <w:rPr>
          <w:b/>
          <w:bCs/>
        </w:rPr>
        <w:t>F6 — MESI state per line</w:t>
      </w:r>
      <w:r>
        <w:rPr/>
        <w:t xml:space="preserve"> (D6 OPEN). PROPOSED plain MESI; MOESI’s O-state recorded as a later elaboration upgrade, not v1 — ownership’s win (dirty-transfer reduction between caches) is a measurement for the pair rig, not a v1 requirement. Insurance: allocate a 3-bit state field now (MESI needs 2; MOESI needs 3) so the upgrade is an encoding change, not an array rebuild.</w:t>
      </w:r>
    </w:p>
    <w:p>
      <w:pPr>
        <w:pStyle w:val="Compact"/>
        <w:numPr>
          <w:ilvl w:val="0"/>
          <w:numId w:val="221"/>
        </w:numPr>
        <w:rPr/>
      </w:pPr>
      <w:r>
        <w:rPr>
          <w:b/>
          <w:bCs/>
        </w:rPr>
        <w:t>F7 — ACE snoop responder</w:t>
      </w:r>
      <w:r>
        <w:rPr/>
        <w:t xml:space="preserve"> (D4 DECIDED — sketched, not re-decided). </w:t>
      </w:r>
      <w:r>
        <w:rPr>
          <w:rStyle w:val="VerbatimChar"/>
        </w:rPr>
        <w:t>amber_snoop_resp</w:t>
      </w:r>
      <w:r>
        <w:rPr/>
        <w:t>: a thin adapter speaking raw ACE AC/CR/CD on the outside per the onyx D7 contract (IHI 0022 the definition) and driving a bus-agnostic probe interface inside. The cache core never contains ACE — only the adapter does; that is exactly why D4 was chosen (onyx, or a real ACE interconnect, can supersede the custom bus without touching cache RTL).</w:t>
      </w:r>
    </w:p>
    <w:p>
      <w:pPr>
        <w:pStyle w:val="Compact"/>
        <w:numPr>
          <w:ilvl w:val="0"/>
          <w:numId w:val="222"/>
        </w:numPr>
        <w:rPr/>
      </w:pPr>
      <w:r>
        <w:rPr>
          <w:b/>
          <w:bCs/>
        </w:rPr>
        <w:t>F8 — Snoop/local arbitration — the culsans problem.</w:t>
      </w:r>
      <w:r>
        <w:rPr/>
        <w:t xml:space="preserve"> Probes must not starve and CPU tag latency must stay bounded. PROPOSED: tag array on the dual-port </w:t>
      </w:r>
      <w:r>
        <w:rPr>
          <w:rStyle w:val="VerbatimChar"/>
        </w:rPr>
        <w:t>sdpram_core</w:t>
      </w:r>
      <w:r>
        <w:rPr/>
        <w:t xml:space="preserve"> — port A for CPU lookups, port B for snoop lookups; data array port A for CPU/fill, port B for snoop readout feeding</w:t>
      </w:r>
    </w:p>
    <w:p>
      <w:pPr>
        <w:pStyle w:val="Compact"/>
        <w:numPr>
          <w:ilvl w:val="1"/>
          <w:numId w:val="223"/>
        </w:numPr>
        <w:rPr/>
      </w:pPr>
      <w:r>
        <w:rPr/>
        <w:t xml:space="preserve">No arbitration stall in the common case; the </w:t>
      </w:r>
      <w:r>
        <w:rPr>
          <w:i/>
          <w:iCs/>
        </w:rPr>
        <w:t>control</w:t>
      </w:r>
      <w:r>
        <w:rPr/>
        <w:t xml:space="preserve"> collision (miss FSM vs snoop FSM wanting the same array control port) resolved with snoop-priority round-robin inside </w:t>
      </w:r>
      <w:r>
        <w:rPr>
          <w:rStyle w:val="VerbatimChar"/>
        </w:rPr>
        <w:t>amber_control</w:t>
      </w:r>
      <w:r>
        <w:rPr/>
        <w:t>.</w:t>
      </w:r>
    </w:p>
    <w:p>
      <w:pPr>
        <w:pStyle w:val="Compact"/>
        <w:numPr>
          <w:ilvl w:val="0"/>
          <w:numId w:val="224"/>
        </w:numPr>
        <w:rPr/>
      </w:pPr>
      <w:r>
        <w:rPr>
          <w:b/>
          <w:bCs/>
        </w:rPr>
        <w:t>F9 — Probe-during-fill, answered by a bypass</w:t>
      </w:r>
      <w:r>
        <w:rPr/>
        <w:t xml:space="preserve"> (direction set 2026-10-06: add the bypass). Blocking means a fill is usually in flight, and a probe against a pending line must not observe pre-fill state. The answer is not an unbounded stall: amber keeps one pending-fill register — single outstanding by construction — recording {line address, state being installed, data availability}. A probe matching it is answered from the register: CRRESP reflects the post-fill state, and required CD beats are forwarded from the fill stream as its beats arrive. A probe that misses it takes the normal tag path. The snoop response is bounded either way. The correctness target sharpens rather than relaxes: </w:t>
      </w:r>
      <w:r>
        <w:rPr>
          <w:i/>
          <w:iCs/>
        </w:rPr>
        <w:t>the bypass must be state-accurate</w:t>
      </w:r>
      <w:r>
        <w:rPr/>
        <w:t xml:space="preserve"> — a probe against a pending fill observes exactly the post-fill state, never pre-fill — alongside the response-bound liveness target. jet reopens the generalisation (jet J4/J6): multiple outstanding fills turn the register into a pending-fill table, which is jet’s problem, not amber’s.</w:t>
      </w:r>
    </w:p>
    <w:p>
      <w:pPr>
        <w:pStyle w:val="Compact"/>
        <w:numPr>
          <w:ilvl w:val="0"/>
          <w:numId w:val="225"/>
        </w:numPr>
        <w:rPr/>
      </w:pPr>
      <w:r>
        <w:rPr>
          <w:b/>
          <w:bCs/>
        </w:rPr>
        <w:t>F10 — CRRESP response matrix</w:t>
      </w:r>
      <w:r>
        <w:rPr/>
        <w:t xml:space="preserve"> per MESI state, mirroring the RDS-DV ACE BFM default matrix as corrected in cocotb-framework 1.2.0 (MakeInvalid on M/O invalidates without data transfer — the bug the release fixed). The matrix ships as an explicit table in the full HAS.</w:t>
      </w:r>
      <w:bookmarkEnd w:id="525"/>
    </w:p>
    <w:p>
      <w:pPr>
        <w:pStyle w:val="Heading3"/>
        <w:spacing w:before="200" w:after="80"/>
        <w:rPr/>
      </w:pPr>
      <w:bookmarkStart w:id="526" w:name="__RefHeading___Toc21374_949248236"/>
      <w:bookmarkStart w:id="527" w:name="X2b8112c0a7a610c1c02314e2a85aff56e407791"/>
      <w:bookmarkEnd w:id="526"/>
      <w:r>
        <w:rPr>
          <w:rStyle w:val="SectionNumber"/>
          <w:b/>
          <w:color w:val="404040"/>
          <w:sz w:val="24"/>
        </w:rPr>
        <w:t>29.2.3</w:t>
      </w:r>
      <w:r>
        <w:rPr>
          <w:b/>
          <w:color w:val="404040"/>
          <w:sz w:val="24"/>
        </w:rPr>
        <w:tab/>
        <w:t>2.3 Fabric side — where the two deployment rigs meet</w:t>
      </w:r>
    </w:p>
    <w:p>
      <w:pPr>
        <w:pStyle w:val="Compact"/>
        <w:numPr>
          <w:ilvl w:val="0"/>
          <w:numId w:val="226"/>
        </w:numPr>
        <w:rPr/>
      </w:pPr>
      <w:r>
        <w:rPr>
          <w:b/>
          <w:bCs/>
        </w:rPr>
        <w:t>F11 — The two rigs.</w:t>
      </w:r>
      <w:r>
        <w:rPr/>
        <w:t xml:space="preserve"> </w:t>
      </w:r>
      <w:r>
        <w:rPr>
          <w:i/>
          <w:iCs/>
        </w:rPr>
        <w:t>Pair rig</w:t>
      </w:r>
      <w:r>
        <w:rPr/>
        <w:t xml:space="preserve"> (amber D10): two ambers + shared memory, snoops peer-to-peer on the D4 port, misses are plain AXI4 to memory. </w:t>
      </w:r>
      <w:r>
        <w:rPr>
          <w:i/>
          <w:iCs/>
        </w:rPr>
        <w:t>Onyx rig</w:t>
      </w:r>
      <w:r>
        <w:rPr/>
        <w:t>: misses become coherent transactions toward onyx; onyx owns the memory side and drives the snoops. One cache core, two fabric attachments.</w:t>
      </w:r>
    </w:p>
    <w:p>
      <w:pPr>
        <w:pStyle w:val="Compact"/>
        <w:numPr>
          <w:ilvl w:val="0"/>
          <w:numId w:val="227"/>
        </w:numPr>
        <w:rPr/>
      </w:pPr>
      <w:r>
        <w:rPr>
          <w:b/>
          <w:bCs/>
        </w:rPr>
        <w:t>F12 — Fabric side: two tops on one core</w:t>
      </w:r>
      <w:r>
        <w:rPr/>
        <w:t xml:space="preserve"> (Q1 answered 2026-10-06: do both, as two tops). The rig-agnostic cache core is shared; the fabric difference is confined to the top wrapper and its master stack:</w:t>
      </w:r>
    </w:p>
    <w:p>
      <w:pPr>
        <w:pStyle w:val="Compact"/>
        <w:numPr>
          <w:ilvl w:val="1"/>
          <w:numId w:val="228"/>
        </w:numPr>
        <w:rPr/>
      </w:pPr>
      <w:r>
        <w:rPr>
          <w:rStyle w:val="VerbatimChar"/>
        </w:rPr>
        <w:t>amber</w:t>
      </w:r>
      <w:r>
        <w:rPr/>
        <w:t xml:space="preserve"> — the pair-rig top. Misses are plain AXI4 to memory on the house </w:t>
      </w:r>
      <w:r>
        <w:rPr>
          <w:rStyle w:val="VerbatimChar"/>
        </w:rPr>
        <w:t>axi4_master_rd/wr</w:t>
      </w:r>
      <w:r>
        <w:rPr/>
        <w:t xml:space="preserve"> wrappers; snoop encodings never driven; the ACE snoop-responder port faces the peer cache.</w:t>
      </w:r>
    </w:p>
    <w:p>
      <w:pPr>
        <w:pStyle w:val="Compact"/>
        <w:numPr>
          <w:ilvl w:val="1"/>
          <w:numId w:val="229"/>
        </w:numPr>
        <w:rPr/>
      </w:pPr>
      <w:r>
        <w:rPr>
          <w:rStyle w:val="VerbatimChar"/>
        </w:rPr>
        <w:t>amber_ace</w:t>
      </w:r>
      <w:r>
        <w:rPr/>
        <w:t xml:space="preserve"> — the onyx-rig top. Fabric side is the existing </w:t>
      </w:r>
      <w:r>
        <w:rPr>
          <w:rStyle w:val="VerbatimChar"/>
        </w:rPr>
        <w:t>rtl/amba/ace/axi4ace_master_rd</w:t>
      </w:r>
      <w:r>
        <w:rPr/>
        <w:t xml:space="preserve"> / </w:t>
      </w:r>
      <w:r>
        <w:rPr>
          <w:rStyle w:val="VerbatimChar"/>
        </w:rPr>
        <w:t>axi4ace_master_wr</w:t>
      </w:r>
      <w:r>
        <w:rPr/>
        <w:t xml:space="preserve"> modules (ACE fields and RACK/WACK auto-pulse already in place), driven by a thin </w:t>
      </w:r>
      <w:r>
        <w:rPr>
          <w:rStyle w:val="VerbatimChar"/>
        </w:rPr>
        <w:t>amber_ace_issue</w:t>
      </w:r>
      <w:r>
        <w:rPr/>
        <w:t xml:space="preserve"> coherent-transaction issuer mapping cache events to the onyx D2 subset — read miss → ReadShared / ReadUnique (by desired exclusivity), write promotion → CleanUnique / MakeUnique, dirty eviction → WriteBack, clean eviction → Evict. Memory masters not exposed; the snoop-responder port faces onyx. No parameter selects between them: the rig is whichever top is instantiated. Both tops are compiled, and both are exercised in the DV matrix — </w:t>
      </w:r>
      <w:r>
        <w:rPr>
          <w:rStyle w:val="VerbatimChar"/>
        </w:rPr>
        <w:t>amber</w:t>
      </w:r>
      <w:r>
        <w:rPr/>
        <w:t xml:space="preserve"> against a peer + memory environment, </w:t>
      </w:r>
      <w:r>
        <w:rPr>
          <w:rStyle w:val="VerbatimChar"/>
        </w:rPr>
        <w:t>amber_ace</w:t>
      </w:r>
      <w:r>
        <w:rPr/>
        <w:t xml:space="preserve"> against an onyx environment (§5).</w:t>
      </w:r>
    </w:p>
    <w:p>
      <w:pPr>
        <w:pStyle w:val="Compact"/>
        <w:numPr>
          <w:ilvl w:val="0"/>
          <w:numId w:val="230"/>
        </w:numPr>
        <w:rPr/>
      </w:pPr>
      <w:r>
        <w:rPr>
          <w:b/>
          <w:bCs/>
        </w:rPr>
        <w:t>F13 — Fill/drain engines</w:t>
      </w:r>
      <w:r>
        <w:rPr/>
        <w:t xml:space="preserve"> (D3 open at sketch time; decided PRD v0.6, 2026-10-07: house wrappers). Fill = one AR burst, whole line. Drain = a small victim buffer (PROPOSED depth 1)</w:t>
      </w:r>
    </w:p>
    <w:p>
      <w:pPr>
        <w:pStyle w:val="Compact"/>
        <w:numPr>
          <w:ilvl w:val="1"/>
          <w:numId w:val="231"/>
        </w:numPr>
        <w:rPr/>
      </w:pPr>
      <w:bookmarkStart w:id="528" w:name="X2b8112c0a7a610c1c02314e2a85aff56e407791"/>
      <w:r>
        <w:rPr/>
        <w:t>one AW burst. Single outstanding by construction — no reorder buffers.</w:t>
      </w:r>
      <w:bookmarkEnd w:id="528"/>
    </w:p>
    <w:p>
      <w:pPr>
        <w:pStyle w:val="Heading3"/>
        <w:spacing w:before="200" w:after="80"/>
        <w:rPr/>
      </w:pPr>
      <w:bookmarkStart w:id="529" w:name="__RefHeading___Toc21376_949248236"/>
      <w:bookmarkStart w:id="530" w:name="X00388b6f30973cac1b0be08cc7f203b7fc2efa4"/>
      <w:bookmarkEnd w:id="529"/>
      <w:r>
        <w:rPr>
          <w:rStyle w:val="SectionNumber"/>
          <w:b/>
          <w:color w:val="404040"/>
          <w:sz w:val="24"/>
        </w:rPr>
        <w:t>29.2.4</w:t>
      </w:r>
      <w:r>
        <w:rPr>
          <w:b/>
          <w:color w:val="404040"/>
          <w:sz w:val="24"/>
        </w:rPr>
        <w:tab/>
        <w:t>2.4 Observation (D8 DECIDED — sketched, not re-decided)</w:t>
      </w:r>
    </w:p>
    <w:p>
      <w:pPr>
        <w:pStyle w:val="Compact"/>
        <w:numPr>
          <w:ilvl w:val="0"/>
          <w:numId w:val="232"/>
        </w:numPr>
        <w:rPr/>
      </w:pPr>
      <w:r>
        <w:rPr>
          <w:b/>
          <w:bCs/>
        </w:rPr>
        <w:t xml:space="preserve">F14 — </w:t>
      </w:r>
      <w:r>
        <w:rPr>
          <w:rStyle w:val="VerbatimChar"/>
          <w:b/>
          <w:bCs/>
        </w:rPr>
        <w:t>amber_monlite</w:t>
      </w:r>
      <w:r>
        <w:rPr>
          <w:b/>
          <w:bCs/>
        </w:rPr>
        <w:t xml:space="preserve"> wrapper.</w:t>
      </w:r>
      <w:r>
        <w:rPr/>
        <w:t xml:space="preserve"> MonBus event set: hit (read/write), miss with class split (cold/capacity/conflict, when the golden model supplies the class), snoop (type, hit/miss, response class), eviction (clean/dirty), MESI state transitions, fill/drain start+end. Tallied by </w:t>
      </w:r>
      <w:r>
        <w:rPr>
          <w:rStyle w:val="VerbatimChar"/>
        </w:rPr>
        <w:t>monbus_tally_axil</w:t>
      </w:r>
      <w:r>
        <w:rPr/>
        <w:t xml:space="preserve"> exactly like every other component; the wrapper never stalls the observed port — drop-and-count. The observer’s own gate cost is measured present vs absent (F18), so “the observer does not perturb what it measures” is a quantified claim, not an assertion.</w:t>
      </w:r>
      <w:bookmarkEnd w:id="530"/>
    </w:p>
    <w:p>
      <w:pPr>
        <w:pStyle w:val="Heading3"/>
        <w:spacing w:before="200" w:after="80"/>
        <w:rPr/>
      </w:pPr>
      <w:bookmarkStart w:id="531" w:name="__RefHeading___Toc21378_949248236"/>
      <w:bookmarkStart w:id="532" w:name="X3836206d08d7cb43c835b1732e867000fcec74b"/>
      <w:bookmarkEnd w:id="531"/>
      <w:r>
        <w:rPr>
          <w:rStyle w:val="SectionNumber"/>
          <w:b/>
          <w:color w:val="404040"/>
          <w:sz w:val="24"/>
        </w:rPr>
        <w:t>29.2.5</w:t>
      </w:r>
      <w:r>
        <w:rPr>
          <w:b/>
          <w:color w:val="404040"/>
          <w:sz w:val="24"/>
        </w:rPr>
        <w:tab/>
        <w:t>2.5 Verification &amp; formal surface (D9 OPEN — direction proposed)</w:t>
      </w:r>
    </w:p>
    <w:p>
      <w:pPr>
        <w:pStyle w:val="Compact"/>
        <w:numPr>
          <w:ilvl w:val="0"/>
          <w:numId w:val="233"/>
        </w:numPr>
        <w:rPr/>
      </w:pPr>
      <w:r>
        <w:rPr>
          <w:b/>
          <w:bCs/>
        </w:rPr>
        <w:t>F15 — Pattern-B cocotb grids.</w:t>
      </w:r>
      <w:r>
        <w:rPr/>
        <w:t xml:space="preserve"> GATE/FUNC/FULL over the geometry × policy × rig matrix. Instruments already exist: the RDS-DV </w:t>
      </w:r>
      <w:r>
        <w:rPr>
          <w:rStyle w:val="VerbatimChar"/>
        </w:rPr>
        <w:t>AXI4ACESnoopMaster</w:t>
      </w:r>
      <w:r>
        <w:rPr/>
        <w:t xml:space="preserve"> BFM drives amber’s snoop port and </w:t>
      </w:r>
      <w:r>
        <w:rPr>
          <w:rStyle w:val="VerbatimChar"/>
        </w:rPr>
        <w:t>AXI4ACEMasterRead/   Write</w:t>
      </w:r>
      <w:r>
        <w:rPr/>
        <w:t xml:space="preserve"> drive the fabric side (cocotb-framework 1.2.0).</w:t>
      </w:r>
    </w:p>
    <w:p>
      <w:pPr>
        <w:pStyle w:val="Compact"/>
        <w:numPr>
          <w:ilvl w:val="0"/>
          <w:numId w:val="234"/>
        </w:numPr>
        <w:rPr/>
      </w:pPr>
      <w:r>
        <w:rPr>
          <w:b/>
          <w:bCs/>
        </w:rPr>
        <w:t>F16 — Golden-model parity.</w:t>
      </w:r>
      <w:r>
        <w:rPr/>
        <w:t xml:space="preserve"> Trace replay from </w:t>
      </w:r>
      <w:r>
        <w:rPr>
          <w:rStyle w:val="VerbatimChar"/>
        </w:rPr>
        <w:t>bin/apps/cache_sim/</w:t>
      </w:r>
      <w:r>
        <w:rPr/>
        <w:t xml:space="preserve"> at identical geometry + policy; hit/miss/miss-class counts must match exactly (PRD success criterion 1). The replacement policy parameter (F3) is what keeps this check meaningful across policies.</w:t>
      </w:r>
    </w:p>
    <w:p>
      <w:pPr>
        <w:pStyle w:val="Compact"/>
        <w:numPr>
          <w:ilvl w:val="0"/>
          <w:numId w:val="235"/>
        </w:numPr>
        <w:rPr/>
      </w:pPr>
      <w:r>
        <w:rPr>
          <w:b/>
          <w:bCs/>
        </w:rPr>
        <w:t>F17 — SymbiYosys targets</w:t>
      </w:r>
      <w:r>
        <w:rPr/>
        <w:t xml:space="preserve"> (PRD criterion 2): no stale data served after an external write (F9 ordering); no deadlock/livelock under fair arbitration. Proof surfaces named now so the RTL is built proof-shaped: </w:t>
      </w:r>
      <w:r>
        <w:rPr>
          <w:rStyle w:val="VerbatimChar"/>
        </w:rPr>
        <w:t>amber_control</w:t>
      </w:r>
      <w:r>
        <w:rPr/>
        <w:t xml:space="preserve"> FSM, </w:t>
      </w:r>
      <w:r>
        <w:rPr>
          <w:rStyle w:val="VerbatimChar"/>
        </w:rPr>
        <w:t>amber_snoop_resp</w:t>
      </w:r>
      <w:r>
        <w:rPr/>
        <w:t>, tag-array port sharing, victim buffer handoff.</w:t>
      </w:r>
      <w:bookmarkEnd w:id="532"/>
    </w:p>
    <w:p>
      <w:pPr>
        <w:pStyle w:val="Heading3"/>
        <w:spacing w:before="200" w:after="80"/>
        <w:rPr/>
      </w:pPr>
      <w:bookmarkStart w:id="533" w:name="__RefHeading___Toc21380_949248236"/>
      <w:bookmarkStart w:id="534" w:name="cost-characterisation-prd-criterion-4"/>
      <w:bookmarkEnd w:id="533"/>
      <w:r>
        <w:rPr>
          <w:rStyle w:val="SectionNumber"/>
          <w:b/>
          <w:color w:val="404040"/>
          <w:sz w:val="24"/>
        </w:rPr>
        <w:t>29.2.6</w:t>
      </w:r>
      <w:r>
        <w:rPr>
          <w:b/>
          <w:color w:val="404040"/>
          <w:sz w:val="24"/>
        </w:rPr>
        <w:tab/>
        <w:t>2.6 Cost &amp; characterisation (PRD criterion 4)</w:t>
      </w:r>
    </w:p>
    <w:p>
      <w:pPr>
        <w:pStyle w:val="Compact"/>
        <w:numPr>
          <w:ilvl w:val="0"/>
          <w:numId w:val="236"/>
        </w:numPr>
        <w:rPr/>
      </w:pPr>
      <w:r>
        <w:rPr>
          <w:b/>
          <w:bCs/>
        </w:rPr>
        <w:t>F18 — Synthesis sweep.</w:t>
      </w:r>
      <w:r>
        <w:rPr/>
        <w:t xml:space="preserve"> Geometry params × replacement policy on Nexys A7 and/or Genesys 2; LUT/FF/RAM/fmax recorded in </w:t>
      </w:r>
      <w:r>
        <w:rPr>
          <w:rStyle w:val="VerbatimChar"/>
        </w:rPr>
        <w:t>docs/</w:t>
      </w:r>
      <w:r>
        <w:rPr/>
        <w:t xml:space="preserve"> the way pumice characterised. Includes the F14 observer-present vs absent delta.</w:t>
      </w:r>
      <w:bookmarkEnd w:id="521"/>
      <w:bookmarkEnd w:id="534"/>
      <w:r>
        <w:br w:type="page"/>
      </w:r>
    </w:p>
    <w:p>
      <w:pPr>
        <w:pStyle w:val="Heading2"/>
        <w:pBdr>
          <w:bottom w:val="single" w:sz="12" w:space="0" w:color="B87333"/>
        </w:pBdr>
        <w:spacing w:before="280" w:after="80"/>
        <w:rPr/>
      </w:pPr>
      <w:bookmarkStart w:id="535" w:name="__RefHeading___Toc21382_949248236"/>
      <w:bookmarkStart w:id="536" w:name="proposed-block-architecture"/>
      <w:bookmarkEnd w:id="535"/>
      <w:r>
        <w:rPr>
          <w:rStyle w:val="SectionNumber"/>
          <w:b/>
          <w:color w:val="B87333"/>
          <w:sz w:val="28"/>
        </w:rPr>
        <w:t>29.3</w:t>
      </w:r>
      <w:r>
        <w:rPr>
          <w:b/>
          <w:color w:val="B87333"/>
          <w:sz w:val="28"/>
        </w:rPr>
        <w:tab/>
        <w:t>3. Proposed block architecture</w:t>
      </w:r>
    </w:p>
    <w:p>
      <w:pPr>
        <w:pStyle w:val="FirstParagraph"/>
        <w:rPr/>
      </w:pPr>
      <w:r>
        <w:rPr>
          <w:sz w:val="20"/>
        </w:rPr>
        <w:t>Proposed module set (</w:t>
      </w:r>
      <w:r>
        <w:rPr>
          <w:rStyle w:val="VerbatimChar"/>
          <w:sz w:val="20"/>
        </w:rPr>
        <w:t>amber_*</w:t>
      </w:r>
      <w:r>
        <w:rPr>
          <w:sz w:val="20"/>
        </w:rPr>
        <w:t xml:space="preserve"> prefix, per the cache-ip convention):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 anchor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Pair-rig top: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plain AXI4 master stack + snoop responder toward the peer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Onyx-rig top: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ACE master stack + coherent-transaction issuer + snoop responder toward onyx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 F12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rig-agnostic core, instantiated by both tops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amber_cpu_frontend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slave (D2 decided); request accept, response return, replay latch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amber_control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Blocking pipeline FSM: lookup → hit / miss → evict → fill → replay; owns tag-array control arbitration (F8) and the pending-fill bypass register (F9)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 D5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amber_tag_array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tag + state store (3-bit state field, F6)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amber_data_array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data store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amber_repl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Pluggable replacement (policy elaboration 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amber_victim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victim buffer + drain trigger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amber_fill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amber_drain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AXI4 read/write engines; plain </w:t>
            </w:r>
            <w:r>
              <w:rPr>
                <w:rStyle w:val="VerbatimChar"/>
                <w:rFonts w:eastAsia="Cambria" w:cs=""/>
                <w:kern w:val="0"/>
                <w:szCs w:val="24"/>
                <w:lang w:val="en-US" w:eastAsia="en-US" w:bidi="ar-SA"/>
              </w:rPr>
              <w:t>axi4_master_rd/wr</w:t>
            </w:r>
            <w:r>
              <w:rPr>
                <w:rFonts w:eastAsia="Cambria" w:cs=""/>
                <w:kern w:val="0"/>
                <w:sz w:val="24"/>
                <w:szCs w:val="24"/>
                <w:lang w:val="en-US" w:eastAsia="en-US" w:bidi="ar-SA"/>
              </w:rPr>
              <w:t xml:space="preserve"> under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axi4ace_master_rd/wr</w:t>
            </w:r>
            <w:r>
              <w:rPr>
                <w:rFonts w:eastAsia="Cambria" w:cs=""/>
                <w:kern w:val="0"/>
                <w:sz w:val="24"/>
                <w:szCs w:val="24"/>
                <w:lang w:val="en-US" w:eastAsia="en-US" w:bidi="ar-SA"/>
              </w:rPr>
              <w:t xml:space="preserve"> under </w:t>
            </w:r>
            <w:r>
              <w:rPr>
                <w:rStyle w:val="VerbatimChar"/>
                <w:rFonts w:eastAsia="Cambria" w:cs=""/>
                <w:kern w:val="0"/>
                <w:szCs w:val="24"/>
                <w:lang w:val="en-US" w:eastAsia="en-US" w:bidi="ar-SA"/>
              </w:rPr>
              <w:t>amber_ace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amber_snoop_resp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ACE AC/CR/CD adapter; bus-agnostic inside — faces the peer in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onyx in </w:t>
            </w:r>
            <w:r>
              <w:rPr>
                <w:rStyle w:val="VerbatimChar"/>
                <w:rFonts w:eastAsia="Cambria" w:cs=""/>
                <w:kern w:val="0"/>
                <w:szCs w:val="24"/>
                <w:lang w:val="en-US" w:eastAsia="en-US" w:bidi="ar-SA"/>
              </w:rPr>
              <w:t>amber_ace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amber_ace_issue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Coherent-transaction issuer for the onyx D2 subset —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F12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wrapper (D8)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bl>
    <w:p>
      <w:pPr>
        <w:pStyle w:val="BodyText"/>
        <w:rPr/>
      </w:pPr>
      <w:r>
        <w:rPr>
          <w:b/>
          <w:bCs/>
          <w:sz w:val="20"/>
        </w:rPr>
        <w:t>Miss data flow:</w:t>
      </w:r>
      <w:r>
        <w:rPr>
          <w:sz w:val="20"/>
        </w:rPr>
        <w:t xml:space="preserve"> frontend accept → tag lookup (port A) → miss → </w:t>
      </w:r>
      <w:r>
        <w:rPr>
          <w:rStyle w:val="VerbatimChar"/>
          <w:sz w:val="20"/>
        </w:rPr>
        <w:t>amber_repl</w:t>
      </w:r>
      <w:r>
        <w:rPr>
          <w:sz w:val="20"/>
        </w:rPr>
        <w:t xml:space="preserve"> picks victim → dirty? </w:t>
      </w:r>
      <w:r>
        <w:rPr>
          <w:rStyle w:val="VerbatimChar"/>
          <w:sz w:val="20"/>
        </w:rPr>
        <w:t>amber_victim</w:t>
      </w:r>
      <w:r>
        <w:rPr>
          <w:sz w:val="20"/>
        </w:rPr>
        <w:t xml:space="preserve"> + drain engine WB → fill engine AR burst → data array write + state install → original request replays from the frontend latch → response.</w:t>
      </w:r>
    </w:p>
    <w:p>
      <w:pPr>
        <w:pStyle w:val="BodyText"/>
        <w:rPr/>
      </w:pPr>
      <w:r>
        <w:rPr>
          <w:b/>
          <w:bCs/>
          <w:sz w:val="20"/>
        </w:rPr>
        <w:t>Snoop data flow:</w:t>
      </w:r>
      <w:r>
        <w:rPr>
          <w:sz w:val="20"/>
        </w:rPr>
        <w:t xml:space="preserve"> AC arrives at </w:t>
      </w:r>
      <w:r>
        <w:rPr>
          <w:rStyle w:val="VerbatimChar"/>
          <w:sz w:val="20"/>
        </w:rPr>
        <w:t>amber_snoop_resp</w:t>
      </w:r>
      <w:r>
        <w:rPr>
          <w:sz w:val="20"/>
        </w:rPr>
        <w:t xml:space="preserve"> → tag lookup (port B) → line state determines CRRESP and whether CD beats follow → response driven. Conflict with an in-flight fill resolves per F9.</w:t>
      </w:r>
    </w:p>
    <w:p>
      <w:pPr>
        <w:pStyle w:val="BodyText"/>
        <w:rPr/>
      </w:pPr>
      <w:r>
        <w:rPr>
          <w:b/>
          <w:bCs/>
          <w:sz w:val="20"/>
        </w:rPr>
        <w:t>Observation taps sit on control-FSM decision points, not the datapath</w:t>
      </w:r>
      <w:r>
        <w:rPr>
          <w:sz w:val="20"/>
        </w:rPr>
        <w:t xml:space="preserve"> — the F8 port split means the datapath need not be touched to observe it.</w:t>
      </w:r>
      <w:bookmarkEnd w:id="536"/>
      <w:r>
        <w:br w:type="page"/>
      </w:r>
    </w:p>
    <w:p>
      <w:pPr>
        <w:pStyle w:val="Heading2"/>
        <w:pBdr>
          <w:bottom w:val="single" w:sz="12" w:space="0" w:color="B87333"/>
        </w:pBdr>
        <w:spacing w:before="280" w:after="80"/>
        <w:rPr/>
      </w:pPr>
      <w:bookmarkStart w:id="537" w:name="__RefHeading___Toc21384_949248236"/>
      <w:bookmarkEnd w:id="537"/>
      <w:r>
        <w:rPr>
          <w:rStyle w:val="SectionNumber"/>
          <w:b/>
          <w:color w:val="B87333"/>
          <w:sz w:val="28"/>
        </w:rPr>
        <w:t>29.4</w:t>
      </w:r>
      <w:r>
        <w:rPr>
          <w:b/>
          <w:color w:val="B87333"/>
          <w:sz w:val="28"/>
        </w:rPr>
        <w:tab/>
        <w:t>4. Interface sketches (shapes, not pinouts)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Sketch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Anchor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(PRD D2, 2026-10-06): GAXI slave</w:t>
            </w:r>
            <w:r>
              <w:rPr>
                <w:rFonts w:eastAsia="Cambria" w:cs=""/>
                <w:kern w:val="0"/>
                <w:sz w:val="24"/>
                <w:szCs w:val="24"/>
                <w:lang w:val="en-US" w:eastAsia="en-US" w:bidi="ar-SA"/>
              </w:rPr>
              <w:t xml:space="preserve"> — house BFM/monitor coverage and skid/FIFO plumbing already exist, and STREAM can attach as first real consumer without an adapter. Must express single-beat reads, write-allocate fills, byte enables.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Two tops, shared core (F12):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 plain AXI4 masters to memory + AC/CR/CD snoop responder toward the peer;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axi4ace_master_rd/wr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amber_ace_issue</w:t>
            </w:r>
            <w:r>
              <w:rPr>
                <w:rFonts w:eastAsia="Cambria" w:cs=""/>
                <w:kern w:val="0"/>
                <w:sz w:val="24"/>
                <w:szCs w:val="24"/>
                <w:lang w:val="en-US" w:eastAsia="en-US" w:bidi="ar-SA"/>
              </w:rPr>
              <w:t xml:space="preserve"> toward the CCU (onyx D2 subset: ReadShared / ReadUnique / CleanUnique / MakeUnique / WriteBack / Evict) + the same snoop responder toward onyx. The rig is the top you instantiate — no mode 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 D4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MonBus through </w:t>
            </w:r>
            <w:r>
              <w:rPr>
                <w:rStyle w:val="VerbatimChar"/>
                <w:rFonts w:eastAsia="Cambria" w:cs=""/>
                <w:kern w:val="0"/>
                <w:szCs w:val="24"/>
                <w:lang w:val="en-US" w:eastAsia="en-US" w:bidi="ar-SA"/>
              </w:rPr>
              <w:t>amber_monlite</w:t>
            </w:r>
            <w:r>
              <w:rPr>
                <w:rFonts w:eastAsia="Cambria" w:cs=""/>
                <w:kern w:val="0"/>
                <w:sz w:val="24"/>
                <w:szCs w:val="24"/>
                <w:lang w:val="en-US" w:eastAsia="en-US" w:bidi="ar-SA"/>
              </w:rPr>
              <w:t>; no other debug surface.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block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None.</w:t>
            </w:r>
            <w:r>
              <w:rPr>
                <w:rFonts w:eastAsia="Cambria" w:cs=""/>
                <w:kern w:val="0"/>
                <w:sz w:val="24"/>
                <w:szCs w:val="24"/>
                <w:lang w:val="en-US" w:eastAsia="en-US" w:bidi="ar-SA"/>
              </w:rPr>
              <w:t xml:space="preserve"> Parameter-only IP; all visibility through MonBus tallies, unlike every other component’s APB CSR. Recorded explicitly so it is a decision and not an accident.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538" w:name="interface-sketches-shapes-not-pinouts"/>
            <w:bookmarkEnd w:id="538"/>
          </w:p>
        </w:tc>
      </w:tr>
    </w:tbl>
    <w:p>
      <w:pPr>
        <w:pStyle w:val="Heading2"/>
        <w:pBdr>
          <w:bottom w:val="single" w:sz="12" w:space="0" w:color="B87333"/>
        </w:pBdr>
        <w:spacing w:before="280" w:after="80"/>
        <w:rPr/>
      </w:pPr>
      <w:r>
        <w:br w:type="page"/>
      </w:r>
      <w:bookmarkStart w:id="539" w:name="__RefHeading___Toc21386_949248236"/>
      <w:bookmarkEnd w:id="539"/>
      <w:r>
        <w:rPr>
          <w:rStyle w:val="SectionNumber"/>
          <w:b/>
          <w:color w:val="B87333"/>
          <w:sz w:val="28"/>
        </w:rPr>
        <w:t>29.5</w:t>
      </w:r>
      <w:r>
        <w:rPr>
          <w:b/>
          <w:color w:val="B87333"/>
          <w:sz w:val="28"/>
        </w:rPr>
        <w:tab/>
        <w:t>5. Parameter sketch (illustrative — feeds the DV matrix)</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PROPOSED 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 / set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16–512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WAYS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32–64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REPL_POLICY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 tree_plru, fifo, random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WRITE_POLICY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 wt_na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32–128</w:t>
            </w:r>
          </w:p>
        </w:tc>
      </w:tr>
    </w:tbl>
    <w:p>
      <w:pPr>
        <w:pStyle w:val="BodyText"/>
        <w:rPr/>
      </w:pPr>
      <w:r>
        <w:rPr>
          <w:sz w:val="20"/>
        </w:rPr>
        <w:t xml:space="preserve">Rig is </w:t>
      </w:r>
      <w:r>
        <w:rPr>
          <w:b/>
          <w:bCs/>
          <w:sz w:val="20"/>
        </w:rPr>
        <w:t>not</w:t>
      </w:r>
      <w:r>
        <w:rPr>
          <w:sz w:val="20"/>
        </w:rPr>
        <w:t xml:space="preserve"> a parameter: it is the top you instantiate — </w:t>
      </w:r>
      <w:r>
        <w:rPr>
          <w:rStyle w:val="VerbatimChar"/>
          <w:sz w:val="20"/>
        </w:rPr>
        <w:t>amber</w:t>
      </w:r>
      <w:r>
        <w:rPr>
          <w:sz w:val="20"/>
        </w:rPr>
        <w:t xml:space="preserve"> or </w:t>
      </w:r>
      <w:r>
        <w:rPr>
          <w:rStyle w:val="VerbatimChar"/>
          <w:sz w:val="20"/>
        </w:rPr>
        <w:t>amber_ace</w:t>
      </w:r>
      <w:r>
        <w:rPr>
          <w:sz w:val="20"/>
        </w:rPr>
        <w:t xml:space="preserve"> (F12). Derived: tag width = </w:t>
      </w:r>
      <w:r>
        <w:rPr>
          <w:rStyle w:val="VerbatimChar"/>
          <w:sz w:val="20"/>
        </w:rPr>
        <w:t>ADDR_WIDTH − $clog2(SETS) − $clog2(LINE_BYTES) + 3</w:t>
      </w:r>
      <w:r>
        <w:rPr>
          <w:sz w:val="20"/>
        </w:rPr>
        <w:t xml:space="preserve"> (state field, F6); fill beats = </w:t>
      </w:r>
      <w:r>
        <w:rPr>
          <w:rStyle w:val="VerbatimChar"/>
          <w:sz w:val="20"/>
        </w:rPr>
        <w:t>LINE_BYTES / (BUS_WIDTH/8)</w:t>
      </w:r>
      <w:r>
        <w:rPr>
          <w:sz w:val="20"/>
        </w:rPr>
        <w:t>.</w:t>
      </w:r>
      <w:r>
        <w:br w:type="page"/>
      </w:r>
    </w:p>
    <w:p>
      <w:pPr>
        <w:pStyle w:val="Heading2"/>
        <w:pBdr>
          <w:bottom w:val="single" w:sz="12" w:space="0" w:color="B87333"/>
        </w:pBdr>
        <w:spacing w:before="280" w:after="80"/>
        <w:rPr/>
      </w:pPr>
      <w:bookmarkStart w:id="540" w:name="__RefHeading___Toc21388_949248236"/>
      <w:bookmarkEnd w:id="540"/>
      <w:r>
        <w:rPr>
          <w:rStyle w:val="SectionNumber"/>
          <w:b/>
          <w:color w:val="B87333"/>
          <w:sz w:val="28"/>
        </w:rPr>
        <w:t>29.6</w:t>
      </w:r>
      <w:r>
        <w:rPr>
          <w:b/>
          <w:color w:val="B87333"/>
          <w:sz w:val="28"/>
        </w:rPr>
        <w:tab/>
        <w:t>6. Open questions this sketch surfaces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Question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it resolves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 xml:space="preserve">One mode-parameter </w:t>
            </w:r>
            <w:r>
              <w:rPr>
                <w:rStyle w:val="VerbatimChar"/>
                <w:rFonts w:eastAsia="Cambria" w:cs=""/>
                <w:strike/>
                <w:kern w:val="0"/>
                <w:szCs w:val="24"/>
                <w:lang w:val="en-US" w:eastAsia="en-US" w:bidi="ar-SA"/>
              </w:rPr>
              <w:t>amber_fabric</w:t>
            </w:r>
            <w:r>
              <w:rPr>
                <w:rFonts w:eastAsia="Cambria" w:cs=""/>
                <w:strike/>
                <w:kern w:val="0"/>
                <w:sz w:val="24"/>
                <w:szCs w:val="24"/>
                <w:lang w:val="en-US" w:eastAsia="en-US" w:bidi="ar-SA"/>
              </w:rPr>
              <w:t xml:space="preserve"> vs separate adapters per rig</w:t>
            </w:r>
            <w:r>
              <w:rPr>
                <w:rFonts w:eastAsia="Cambria" w:cs=""/>
                <w:kern w:val="0"/>
                <w:sz w:val="24"/>
                <w:szCs w:val="24"/>
                <w:lang w:val="en-US" w:eastAsia="en-US" w:bidi="ar-SA"/>
              </w:rPr>
              <w:t xml:space="preserve"> — </w:t>
            </w:r>
            <w:r>
              <w:rPr>
                <w:rFonts w:eastAsia="Cambria" w:cs=""/>
                <w:b/>
                <w:bCs/>
                <w:kern w:val="0"/>
                <w:sz w:val="24"/>
                <w:szCs w:val="24"/>
                <w:lang w:val="en-US" w:eastAsia="en-US" w:bidi="ar-SA"/>
              </w:rPr>
              <w:t>RESOLVED 2026-10-06:</w:t>
            </w:r>
            <w:r>
              <w:rPr>
                <w:rFonts w:eastAsia="Cambria" w:cs=""/>
                <w:kern w:val="0"/>
                <w:sz w:val="24"/>
                <w:szCs w:val="24"/>
                <w:lang w:val="en-US" w:eastAsia="en-US" w:bidi="ar-SA"/>
              </w:rPr>
              <w:t xml:space="preserve"> two tops on a shared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(pair rig) and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(onyx rig); no rig parameter, both compiled, both in the DV matrix (F12)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HAS implements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GAXI vs plain valid/ready CPU-side</w:t>
            </w:r>
            <w:r>
              <w:rPr>
                <w:rFonts w:eastAsia="Cambria" w:cs=""/>
                <w:kern w:val="0"/>
                <w:sz w:val="24"/>
                <w:szCs w:val="24"/>
                <w:lang w:val="en-US" w:eastAsia="en-US" w:bidi="ar-SA"/>
              </w:rPr>
              <w:t xml:space="preserve"> — </w:t>
            </w:r>
            <w:r>
              <w:rPr>
                <w:rFonts w:eastAsia="Cambria" w:cs=""/>
                <w:b/>
                <w:bCs/>
                <w:kern w:val="0"/>
                <w:sz w:val="24"/>
                <w:szCs w:val="24"/>
                <w:lang w:val="en-US" w:eastAsia="en-US" w:bidi="ar-SA"/>
              </w:rPr>
              <w:t>RESOLVED by PRD D2 (2026-10-06, Sean): GAXI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amber_cpu_frontend</w:t>
            </w:r>
            <w:r>
              <w:rPr>
                <w:rFonts w:eastAsia="Cambria" w:cs=""/>
                <w:kern w:val="0"/>
                <w:sz w:val="24"/>
                <w:szCs w:val="24"/>
                <w:lang w:val="en-US" w:eastAsia="en-US" w:bidi="ar-SA"/>
              </w:rPr>
              <w:t xml:space="preserve"> RTL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Geometry default vs Nexys A7 RAM budget (F2)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With the F18 cost sweep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3-bit state field headroom for MOESI (F6)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Cheap now, expensive later — recommend taking the insurance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Probe-during-fill stall bound</w:t>
            </w:r>
            <w:r>
              <w:rPr>
                <w:rFonts w:eastAsia="Cambria" w:cs=""/>
                <w:kern w:val="0"/>
                <w:sz w:val="24"/>
                <w:szCs w:val="24"/>
                <w:lang w:val="en-US" w:eastAsia="en-US" w:bidi="ar-SA"/>
              </w:rPr>
              <w:t xml:space="preserve"> — </w:t>
            </w:r>
            <w:r>
              <w:rPr>
                <w:rFonts w:eastAsia="Cambria" w:cs=""/>
                <w:b/>
                <w:bCs/>
                <w:kern w:val="0"/>
                <w:sz w:val="24"/>
                <w:szCs w:val="24"/>
                <w:lang w:val="en-US" w:eastAsia="en-US" w:bidi="ar-SA"/>
              </w:rPr>
              <w:t>RESOLVED 2026-10-06: add the pending-fill bypass</w:t>
            </w:r>
            <w:r>
              <w:rPr>
                <w:rFonts w:eastAsia="Cambria" w:cs=""/>
                <w:kern w:val="0"/>
                <w:sz w:val="24"/>
                <w:szCs w:val="24"/>
                <w:lang w:val="en-US" w:eastAsia="en-US" w:bidi="ar-SA"/>
              </w:rPr>
              <w:t xml:space="preserve"> (F9); formal targets become bypass state-accuracy + response bound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HAS implements it; PRD criterion 2 depends on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Replacement default: LRU reference vs tree-PLRU area (F3)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 closure, informed by F18</w:t>
            </w:r>
            <w:bookmarkStart w:id="541" w:name="open-questions-this-sketch-surfaces"/>
            <w:bookmarkEnd w:id="541"/>
          </w:p>
        </w:tc>
      </w:tr>
    </w:tbl>
    <w:p>
      <w:pPr>
        <w:pStyle w:val="Heading2"/>
        <w:pBdr>
          <w:bottom w:val="single" w:sz="12" w:space="0" w:color="B87333"/>
        </w:pBdr>
        <w:spacing w:before="280" w:after="80"/>
        <w:rPr/>
      </w:pPr>
      <w:r>
        <w:br w:type="page"/>
      </w:r>
      <w:bookmarkStart w:id="542" w:name="__RefHeading___Toc21390_949248236"/>
      <w:bookmarkEnd w:id="542"/>
      <w:r>
        <w:rPr>
          <w:rStyle w:val="SectionNumber"/>
          <w:b/>
          <w:color w:val="B87333"/>
          <w:sz w:val="28"/>
        </w:rPr>
        <w:t>29.7</w:t>
      </w:r>
      <w:r>
        <w:rPr>
          <w:b/>
          <w:color w:val="B87333"/>
          <w:sz w:val="28"/>
        </w:rPr>
        <w:tab/>
        <w:t>7. What the full HAS will add</w:t>
      </w:r>
    </w:p>
    <w:p>
      <w:pPr>
        <w:pStyle w:val="FirstParagraph"/>
        <w:rPr/>
      </w:pPr>
      <w:r>
        <w:rPr>
          <w:sz w:val="20"/>
        </w:rPr>
        <w:t>The chapter book per the stream/andesite convention: front matter; purpose, conventions, definitions; use cases / key features / system context; graphviz block diagram; data flow; pin-level interfaces; performance targets; integration (clocking, reset, verification). The MAS follows when micro-architecture decisions land (array banking, pipeline staging). This Pre-HAS is the draft those books grow from — sections 2–6 above map onto chapters 2–5.</w:t>
      </w:r>
      <w:r>
        <w:br w:type="page"/>
      </w:r>
    </w:p>
    <w:p>
      <w:pPr>
        <w:pStyle w:val="Heading2"/>
        <w:pBdr>
          <w:bottom w:val="single" w:sz="12" w:space="0" w:color="B87333"/>
        </w:pBdr>
        <w:spacing w:before="280" w:after="80"/>
        <w:rPr/>
      </w:pPr>
      <w:bookmarkStart w:id="543" w:name="__RefHeading___Toc21392_949248236"/>
      <w:bookmarkStart w:id="544" w:name="cross-references"/>
      <w:bookmarkEnd w:id="543"/>
      <w:r>
        <w:rPr>
          <w:rStyle w:val="SectionNumber"/>
          <w:b/>
          <w:color w:val="B87333"/>
          <w:sz w:val="28"/>
        </w:rPr>
        <w:t>29.8</w:t>
      </w:r>
      <w:r>
        <w:rPr>
          <w:b/>
          <w:color w:val="B87333"/>
          <w:sz w:val="28"/>
        </w:rPr>
        <w:tab/>
        <w:t>8. Cross-references</w:t>
      </w:r>
    </w:p>
    <w:p>
      <w:pPr>
        <w:pStyle w:val="Compact"/>
        <w:numPr>
          <w:ilvl w:val="0"/>
          <w:numId w:val="237"/>
        </w:numPr>
        <w:rPr/>
      </w:pPr>
      <w:hyperlink r:id="rId68">
        <w:r>
          <w:rPr>
            <w:rStyle w:val="Hyperlink"/>
          </w:rPr>
          <w:t>amber PRD</w:t>
        </w:r>
      </w:hyperlink>
      <w:r>
        <w:rPr/>
        <w:t xml:space="preserve"> — binding requirements; decision record</w:t>
      </w:r>
    </w:p>
    <w:p>
      <w:pPr>
        <w:pStyle w:val="Compact"/>
        <w:numPr>
          <w:ilvl w:val="0"/>
          <w:numId w:val="238"/>
        </w:numPr>
        <w:rPr/>
      </w:pPr>
      <w:hyperlink r:id="rId69">
        <w:r>
          <w:rPr>
            <w:rStyle w:val="Hyperlink"/>
          </w:rPr>
          <w:t>onyx PRD D7/D2</w:t>
        </w:r>
      </w:hyperlink>
      <w:r>
        <w:rPr/>
        <w:t xml:space="preserve"> — snoop-port contract and coherent-transaction subset the ONYX rig speaks</w:t>
      </w:r>
    </w:p>
    <w:p>
      <w:pPr>
        <w:pStyle w:val="Compact"/>
        <w:numPr>
          <w:ilvl w:val="0"/>
          <w:numId w:val="239"/>
        </w:numPr>
        <w:rPr/>
      </w:pPr>
      <w:hyperlink r:id="rId70">
        <w:r>
          <w:rPr>
            <w:rStyle w:val="Hyperlink"/>
          </w:rPr>
          <w:t>jet PRD</w:t>
        </w:r>
      </w:hyperlink>
      <w:r>
        <w:rPr/>
        <w:t xml:space="preserve"> — J-rows hold amber constant; nothing here may silently pre-decide jet (F9’s stall policy is amber’s; jet J4/J6 explicitly reopen it)</w:t>
      </w:r>
    </w:p>
    <w:p>
      <w:pPr>
        <w:pStyle w:val="Compact"/>
        <w:numPr>
          <w:ilvl w:val="0"/>
          <w:numId w:val="240"/>
        </w:numPr>
        <w:rPr/>
      </w:pPr>
      <w:hyperlink r:id="rId71">
        <w:r>
          <w:rPr>
            <w:rStyle w:val="Hyperlink"/>
          </w:rPr>
          <w:t>References/AMBA_ACE_Interface_Definition.md</w:t>
        </w:r>
      </w:hyperlink>
      <w:r>
        <w:rPr/>
        <w:t xml:space="preserve"> and </w:t>
      </w:r>
      <w:hyperlink r:id="rId72">
        <w:r>
          <w:rPr>
            <w:rStyle w:val="Hyperlink"/>
          </w:rPr>
          <w:t>References/gem5-ruby-protocols/</w:t>
        </w:r>
      </w:hyperlink>
      <w:r>
        <w:rPr/>
        <w:t xml:space="preserve"> — protocol definition and golden-protocol source</w:t>
      </w:r>
    </w:p>
    <w:p>
      <w:pPr>
        <w:pStyle w:val="Compact"/>
        <w:numPr>
          <w:ilvl w:val="0"/>
          <w:numId w:val="241"/>
        </w:numPr>
        <w:rPr/>
      </w:pPr>
      <w:r>
        <w:rPr/>
        <w:t>RDS-DV cocotb-framework 1.2.0 ACE BFMs — the DV instruments F15 assumes</w:t>
      </w:r>
    </w:p>
    <w:p>
      <w:pPr>
        <w:pStyle w:val="Normal"/>
        <w:rPr/>
      </w:pPr>
      <w:r>
        <w:rPr/>
        <mc:AlternateContent>
          <mc:Choice Requires="wps">
            <w:drawing>
              <wp:inline distT="0" distB="0" distL="0" distR="0">
                <wp:extent cx="5943600" cy="19050"/>
                <wp:effectExtent l="0" t="0" r="0" b="0"/>
                <wp:docPr id="220" name=""/>
                <a:graphic xmlns:a="http://schemas.openxmlformats.org/drawingml/2006/main">
                  <a:graphicData uri="http://schemas.microsoft.com/office/word/2010/wordprocessingShape">
                    <wps:wsp>
                      <wps:cNvSpPr/>
                      <wps:nvSpPr>
                        <wps:cNvPr id="2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 </w:t>
      </w:r>
      <w:r>
        <w:rPr>
          <w:b/>
          <w:bCs/>
          <w:sz w:val="20"/>
        </w:rPr>
        <w:t>Maintained By:</w:t>
      </w:r>
      <w:r>
        <w:rPr>
          <w:sz w:val="20"/>
        </w:rPr>
        <w:t xml:space="preserve"> amber architecture (pre-decision working document)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5" w:name="Xbe0b1a2ce879ee43ed3b78c64db18edd93160d7"/>
      <w:bookmarkStart w:id="546" w:name="cross-references"/>
      <w:r>
        <w:rPr/>
        <mc:AlternateContent>
          <mc:Choice Requires="wps">
            <w:drawing>
              <wp:inline distT="0" distB="0" distL="0" distR="0">
                <wp:extent cx="5943600" cy="19050"/>
                <wp:effectExtent l="0" t="0" r="0" b="0"/>
                <wp:docPr id="222" name=""/>
                <a:graphic xmlns:a="http://schemas.openxmlformats.org/drawingml/2006/main">
                  <a:graphicData uri="http://schemas.microsoft.com/office/word/2010/wordprocessingShape">
                    <wps:wsp>
                      <wps:cNvSpPr/>
                      <wps:nvSpPr>
                        <wps:cNvPr id="2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5"/>
      <w:bookmarkEnd w:id="546"/>
      <w:r>
        <w:br w:type="page"/>
      </w:r>
    </w:p>
    <w:p>
      <w:pPr>
        <w:pStyle w:val="Heading1"/>
        <w:shd w:val="clear" w:color="auto" w:fill="404040"/>
        <w:spacing w:before="360" w:after="120"/>
        <w:rPr/>
      </w:pPr>
      <w:bookmarkStart w:id="547" w:name="__RefHeading___Toc21394_949248236"/>
      <w:bookmarkStart w:id="548" w:name="jet-product-requirements-draft"/>
      <w:bookmarkEnd w:id="547"/>
      <w:r>
        <w:rPr>
          <w:rStyle w:val="SectionNumber"/>
          <w:b/>
          <w:color w:val="FFFFFF"/>
          <w:sz w:val="32"/>
        </w:rPr>
        <w:t>30</w:t>
      </w:r>
      <w:r>
        <w:rPr>
          <w:b/>
          <w:color w:val="FFFFFF"/>
          <w:sz w:val="32"/>
        </w:rPr>
        <w:tab/>
        <w:t>jet — Product Requirements (DRAFT)</w:t>
      </w:r>
    </w:p>
    <w:p>
      <w:pPr>
        <w:pStyle w:val="FirstParagraph"/>
        <w:rPr/>
      </w:pPr>
      <w:r>
        <w:rPr>
          <w:b/>
          <w:bCs/>
          <w:sz w:val="20"/>
        </w:rPr>
        <w:t>Version:</w:t>
      </w:r>
      <w:r>
        <w:rPr>
          <w:sz w:val="20"/>
        </w:rPr>
        <w:t xml:space="preserve"> 0.1 (draft, 2026-10-04) </w:t>
      </w:r>
      <w:r>
        <w:rPr>
          <w:b/>
          <w:bCs/>
          <w:sz w:val="20"/>
        </w:rPr>
        <w:t>Status:</w:t>
      </w:r>
      <w:r>
        <w:rPr>
          <w:sz w:val="20"/>
        </w:rPr>
        <w:t xml:space="preserve"> scaffold only — inherits every DECIDED row of </w:t>
      </w:r>
      <w:hyperlink r:id="rId73">
        <w:r>
          <w:rPr>
            <w:rStyle w:val="Hyperlink"/>
          </w:rPr>
          <w:t>amber’s PRD</w:t>
        </w:r>
      </w:hyperlink>
      <w:r>
        <w:rPr>
          <w:sz w:val="20"/>
        </w:rPr>
        <w:t>. Decided inherited rows so far: D8 observation (</w:t>
      </w:r>
      <w:r>
        <w:rPr>
          <w:rStyle w:val="VerbatimChar"/>
          <w:sz w:val="20"/>
        </w:rPr>
        <w:t>*_monlite</w:t>
      </w:r>
      <w:r>
        <w:rPr>
          <w:sz w:val="20"/>
        </w:rPr>
        <w:t>, 2026-10-04) and D4 snoop transport (ACE-shaped AC/CD/CR per the onyx D7 contract, 2026-10-05). The rows below are the deltas jet must decide for itself; all are OPEN until they record a name and a date.</w:t>
      </w:r>
      <w:r>
        <w:br w:type="page"/>
      </w:r>
    </w:p>
    <w:p>
      <w:pPr>
        <w:pStyle w:val="Heading2"/>
        <w:pBdr>
          <w:bottom w:val="single" w:sz="12" w:space="0" w:color="B87333"/>
        </w:pBdr>
        <w:spacing w:before="280" w:after="80"/>
        <w:rPr/>
      </w:pPr>
      <w:bookmarkStart w:id="549" w:name="__RefHeading___Toc21396_949248236"/>
      <w:bookmarkStart w:id="550" w:name="purpose-6"/>
      <w:bookmarkEnd w:id="549"/>
      <w:r>
        <w:rPr>
          <w:rStyle w:val="SectionNumber"/>
          <w:b/>
          <w:color w:val="B87333"/>
          <w:sz w:val="28"/>
        </w:rPr>
        <w:t>30.1</w:t>
      </w:r>
      <w:r>
        <w:rPr>
          <w:b/>
          <w:color w:val="B87333"/>
          <w:sz w:val="28"/>
        </w:rPr>
        <w:tab/>
        <w:t>1. Purpose</w:t>
      </w:r>
    </w:p>
    <w:p>
      <w:pPr>
        <w:pStyle w:val="FirstParagraph"/>
        <w:rPr/>
      </w:pPr>
      <w:bookmarkStart w:id="551" w:name="purpose-6"/>
      <w:r>
        <w:rPr>
          <w:sz w:val="20"/>
        </w:rPr>
        <w:t>The lockup-free (non-blocking) MESI snoopy L1 cache: amber with MSHRs. The research question is measurement — with coherence, arrays, and observation held constant, what do outstanding misses, hit-under-miss, and miss merging actually buy in latency and bandwidth, in simulation and on board?</w:t>
      </w:r>
      <w:bookmarkEnd w:id="551"/>
      <w:r>
        <w:br w:type="page"/>
      </w:r>
    </w:p>
    <w:p>
      <w:pPr>
        <w:pStyle w:val="Heading2"/>
        <w:pBdr>
          <w:bottom w:val="single" w:sz="12" w:space="0" w:color="B87333"/>
        </w:pBdr>
        <w:spacing w:before="280" w:after="80"/>
        <w:rPr/>
      </w:pPr>
      <w:bookmarkStart w:id="552" w:name="__RefHeading___Toc21398_949248236"/>
      <w:bookmarkEnd w:id="552"/>
      <w:r>
        <w:rPr>
          <w:rStyle w:val="SectionNumber"/>
          <w:b/>
          <w:color w:val="B87333"/>
          <w:sz w:val="28"/>
        </w:rPr>
        <w:t>30.2</w:t>
      </w:r>
      <w:r>
        <w:rPr>
          <w:b/>
          <w:color w:val="B87333"/>
          <w:sz w:val="28"/>
        </w:rPr>
        <w:tab/>
        <w:t>2. Decisions jet adds to amber’s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Candidates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drives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MSHR organization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full associativity keyed by address vs direct-mapped by line index vs CAM of pending lines; capacity 2–16 entries as an elaboration parameter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miss queue, merge logic, formal surface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Hit-under-miss scope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hits to any resident line (default) vs hits only to lines not conflicting with a pending fill vs reads-only (writes still block)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hazard logic between fill port and hit port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 merging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merge only exact-line aliases (default) vs merge line + offset range vs no merging (issue duplicate fetches, dedupe on return)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traffic, MSHR occupancy, fairness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Ordering guarantees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CPU-side responses in-issue-order vs out-of-order with ID tags; snoop-during-miss handling (a probe against a pending line must see the post-fill state or stall cleanly)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path complexity, protocol proofs, consumer expectations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Eviction under misses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a dirty victim behind an outstanding fill must write back without deadlocking against the fill; victim buffer depth (0 = block like amber, 1–4 = decouple)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 path, the classic lockup-free deadlock corner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Congestion/fairness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policy when MSHRs are full — stall new misses (strict) vs drop-and-retry vs throttle CPU-side accepts; plus snoop-vs-fill arbitration priority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starvation/liveness proofs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measured claim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define the experiment now — same trace suite + same board as amber, report hit latency distribution, miss concurrency, bandwidth, and MSHR occupancy from MonBus capture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“jet is faster by X” must mean, reproducibly</w:t>
            </w:r>
            <w:bookmarkStart w:id="553" w:name="decisions-jet-adds-to-ambers"/>
            <w:bookmarkEnd w:id="553"/>
          </w:p>
        </w:tc>
      </w:tr>
    </w:tbl>
    <w:p>
      <w:pPr>
        <w:pStyle w:val="Heading2"/>
        <w:pBdr>
          <w:bottom w:val="single" w:sz="12" w:space="0" w:color="B87333"/>
        </w:pBdr>
        <w:spacing w:before="280" w:after="80"/>
        <w:rPr/>
      </w:pPr>
      <w:r>
        <w:br w:type="page"/>
      </w:r>
      <w:bookmarkStart w:id="554" w:name="__RefHeading___Toc21400_949248236"/>
      <w:bookmarkEnd w:id="554"/>
      <w:r>
        <w:rPr>
          <w:rStyle w:val="SectionNumber"/>
          <w:b/>
          <w:color w:val="B87333"/>
          <w:sz w:val="28"/>
        </w:rPr>
        <w:t>30.3</w:t>
      </w:r>
      <w:r>
        <w:rPr>
          <w:b/>
          <w:color w:val="B87333"/>
          <w:sz w:val="28"/>
        </w:rPr>
        <w:tab/>
        <w:t>3. Success criteria (additions to amber’s)</w:t>
      </w:r>
    </w:p>
    <w:p>
      <w:pPr>
        <w:pStyle w:val="Compact"/>
        <w:numPr>
          <w:ilvl w:val="0"/>
          <w:numId w:val="242"/>
        </w:numPr>
        <w:rPr/>
      </w:pPr>
      <w:r>
        <w:rPr>
          <w:b/>
          <w:bCs/>
        </w:rPr>
        <w:t>Correctness inheritance.</w:t>
      </w:r>
      <w:r>
        <w:rPr/>
        <w:t xml:space="preserve"> Every amber proof and golden-model parity result still passes with MSHRs present (proofs are re-run, not assumed).</w:t>
      </w:r>
    </w:p>
    <w:p>
      <w:pPr>
        <w:pStyle w:val="Compact"/>
        <w:numPr>
          <w:ilvl w:val="0"/>
          <w:numId w:val="243"/>
        </w:numPr>
        <w:rPr/>
      </w:pPr>
      <w:r>
        <w:rPr>
          <w:b/>
          <w:bCs/>
        </w:rPr>
        <w:t>The delta, measured.</w:t>
      </w:r>
      <w:r>
        <w:rPr/>
        <w:t xml:space="preserve"> On the amber trace suite and at least one board: reported latency/bandwidth improvement with MonBus evidence, and the cache_sim cross-check extended so the model predicts jet’s concurrency numbers too (or the model gap is documented as a finding).</w:t>
      </w:r>
    </w:p>
    <w:p>
      <w:pPr>
        <w:pStyle w:val="Compact"/>
        <w:numPr>
          <w:ilvl w:val="0"/>
          <w:numId w:val="244"/>
        </w:numPr>
        <w:rPr/>
      </w:pPr>
      <w:r>
        <w:rPr>
          <w:b/>
          <w:bCs/>
        </w:rPr>
        <w:t>The deadlock corner, proven.</w:t>
      </w:r>
      <w:r>
        <w:rPr/>
        <w:t xml:space="preserve"> J5/J6 formal targets: no deadlock when MSHRs are full and dirty victims wait behind fills.</w:t>
      </w:r>
      <w:r>
        <w:br w:type="page"/>
      </w:r>
    </w:p>
    <w:p>
      <w:pPr>
        <w:pStyle w:val="Heading2"/>
        <w:pBdr>
          <w:bottom w:val="single" w:sz="12" w:space="0" w:color="B87333"/>
        </w:pBdr>
        <w:spacing w:before="280" w:after="80"/>
        <w:rPr/>
      </w:pPr>
      <w:bookmarkStart w:id="555" w:name="__RefHeading___Toc21402_949248236"/>
      <w:bookmarkStart w:id="556" w:name="non-goals-for-jet-beyond-ambers"/>
      <w:bookmarkEnd w:id="555"/>
      <w:r>
        <w:rPr>
          <w:rStyle w:val="SectionNumber"/>
          <w:b/>
          <w:color w:val="B87333"/>
          <w:sz w:val="28"/>
        </w:rPr>
        <w:t>30.4</w:t>
      </w:r>
      <w:r>
        <w:rPr>
          <w:b/>
          <w:color w:val="B87333"/>
          <w:sz w:val="28"/>
        </w:rPr>
        <w:tab/>
        <w:t>4. Non-goals (for jet, beyond amber’s)</w:t>
      </w:r>
    </w:p>
    <w:p>
      <w:pPr>
        <w:pStyle w:val="FirstParagraph"/>
        <w:rPr/>
      </w:pPr>
      <w:r>
        <w:rPr>
          <w:sz w:val="20"/>
        </w:rPr>
        <w:t>Speculative prefetching, adaptive replacement, quality-of-service policies, multi-banked parallelism beyond what MSHRs imply. Each is a future IP or a later decision.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57" w:name="jet-product-requirements-draft"/>
      <w:bookmarkStart w:id="558" w:name="non-goals-for-jet-beyond-ambers"/>
      <w:r>
        <w:rPr/>
        <mc:AlternateContent>
          <mc:Choice Requires="wps">
            <w:drawing>
              <wp:inline distT="0" distB="0" distL="0" distR="0">
                <wp:extent cx="5943600" cy="19050"/>
                <wp:effectExtent l="0" t="0" r="0" b="0"/>
                <wp:docPr id="224" name=""/>
                <a:graphic xmlns:a="http://schemas.openxmlformats.org/drawingml/2006/main">
                  <a:graphicData uri="http://schemas.microsoft.com/office/word/2010/wordprocessingShape">
                    <wps:wsp>
                      <wps:cNvSpPr/>
                      <wps:nvSpPr>
                        <wps:cNvPr id="2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7"/>
      <w:bookmarkEnd w:id="558"/>
      <w:r>
        <w:br w:type="page"/>
      </w:r>
    </w:p>
    <w:p>
      <w:pPr>
        <w:pStyle w:val="Heading1"/>
        <w:shd w:val="clear" w:color="auto" w:fill="404040"/>
        <w:spacing w:before="360" w:after="120"/>
        <w:rPr/>
      </w:pPr>
      <w:bookmarkStart w:id="559" w:name="__RefHeading___Toc21404_949248236"/>
      <w:bookmarkStart w:id="560" w:name="onyx-product-requirements-draft"/>
      <w:bookmarkEnd w:id="559"/>
      <w:r>
        <w:rPr>
          <w:rStyle w:val="SectionNumber"/>
          <w:b/>
          <w:color w:val="FFFFFF"/>
          <w:sz w:val="32"/>
        </w:rPr>
        <w:t>31</w:t>
      </w:r>
      <w:r>
        <w:rPr>
          <w:b/>
          <w:color w:val="FFFFFF"/>
          <w:sz w:val="32"/>
        </w:rPr>
        <w:tab/>
        <w:t>onyx — Product Requirements (DRAFT)</w:t>
      </w:r>
    </w:p>
    <w:p>
      <w:pPr>
        <w:pStyle w:val="FirstParagraph"/>
        <w:rPr/>
      </w:pPr>
      <w:r>
        <w:rPr>
          <w:b/>
          <w:bCs/>
          <w:sz w:val="20"/>
        </w:rPr>
        <w:t>Version:</w:t>
      </w:r>
      <w:r>
        <w:rPr>
          <w:sz w:val="20"/>
        </w:rPr>
        <w:t xml:space="preserve"> 0.5 (draft, 2026-10-11) </w:t>
      </w:r>
      <w:r>
        <w:rPr>
          <w:b/>
          <w:bCs/>
          <w:sz w:val="20"/>
        </w:rPr>
        <w:t>Status:</w:t>
      </w:r>
      <w:r>
        <w:rPr>
          <w:sz w:val="20"/>
        </w:rPr>
        <w:t xml:space="preserve"> decisions pending — this page records the questions and the candidates, not answers. A decision becomes DECIDED when it records a name and a date, the way the reed-solomon PRD does it. Until then every row below is OPEN. </w:t>
      </w:r>
      <w:r>
        <w:rPr>
          <w:b/>
          <w:bCs/>
          <w:sz w:val="20"/>
        </w:rPr>
        <w:t>v0.5 records two owner rulings (N1 and invariant 6); all other D/N rows and invariants remain OPEN/PROPOSED.</w:t>
      </w:r>
      <w:r>
        <w:rPr>
          <w:sz w:val="20"/>
        </w:rPr>
        <w:t xml:space="preserve"> v0.2: D7 decided 2026-10-05 (Sean) — onyx owns the ACE-shaped AC/CD/CR snoop port; amber/jet adapt to it behind a thin adapter. Decided together with </w:t>
      </w:r>
      <w:hyperlink r:id="rId74">
        <w:r>
          <w:rPr>
            <w:rStyle w:val="Hyperlink"/>
          </w:rPr>
          <w:t>amber D4</w:t>
        </w:r>
      </w:hyperlink>
      <w:r>
        <w:rPr>
          <w:sz w:val="20"/>
        </w:rPr>
        <w:t xml:space="preserve">, so the gate between the two is resolved. The sequencing constraint that remains: onyx still waits behind amber’s pair rig (amber D10), its first consumer. v0.3: D10 direction tightened 2026-10-05 — the ACE BFM extension of the RDS-DV </w:t>
      </w:r>
      <w:r>
        <w:rPr>
          <w:rStyle w:val="VerbatimChar"/>
          <w:sz w:val="20"/>
        </w:rPr>
        <w:t>axi4</w:t>
      </w:r>
      <w:r>
        <w:rPr>
          <w:sz w:val="20"/>
        </w:rPr>
        <w:t xml:space="preserve"> family is now specified concretely (layering, four classes, build order); the row stays OPEN. RDS-DV implementation filed as </w:t>
      </w:r>
      <w:hyperlink r:id="rId75">
        <w:r>
          <w:rPr>
            <w:rStyle w:val="Hyperlink"/>
          </w:rPr>
          <w:t>RTLDesignSherpa-DV issue #86</w:t>
        </w:r>
      </w:hyperlink>
      <w:r>
        <w:rPr>
          <w:sz w:val="20"/>
        </w:rPr>
        <w:t xml:space="preserve">. v0.4: Chinnakonda book analysis folded in 2026-10-11 — Ch. 6/7/8/10/11/13/14 mined for candidate invariants, liveness scenarios, and scope-growth options. Book is cited in References; all new material is candidate/recommended/PROPOSED. v0.5: Ruling 2026-10-11 (Sean) — N1 decided (RACK/WACK omitted from the onyx↔cache contract) and invariant 6 decided (CD-before-CR is the binding family convention). See also the updated </w:t>
      </w:r>
      <w:hyperlink r:id="rId76">
        <w:r>
          <w:rPr>
            <w:rStyle w:val="Hyperlink"/>
          </w:rPr>
          <w:t>AMBA ACE Interface Definition</w:t>
        </w:r>
      </w:hyperlink>
      <w:r>
        <w:rPr>
          <w:sz w:val="20"/>
        </w:rPr>
        <w:t>.</w:t>
      </w:r>
      <w:r>
        <w:br w:type="page"/>
      </w:r>
    </w:p>
    <w:p>
      <w:pPr>
        <w:pStyle w:val="Heading2"/>
        <w:pBdr>
          <w:bottom w:val="single" w:sz="12" w:space="0" w:color="B87333"/>
        </w:pBdr>
        <w:spacing w:before="280" w:after="80"/>
        <w:rPr/>
      </w:pPr>
      <w:bookmarkStart w:id="561" w:name="__RefHeading___Toc21406_949248236"/>
      <w:bookmarkStart w:id="562" w:name="purpose-7"/>
      <w:bookmarkEnd w:id="561"/>
      <w:r>
        <w:rPr>
          <w:rStyle w:val="SectionNumber"/>
          <w:b/>
          <w:color w:val="B87333"/>
          <w:sz w:val="28"/>
        </w:rPr>
        <w:t>31.1</w:t>
      </w:r>
      <w:r>
        <w:rPr>
          <w:b/>
          <w:color w:val="B87333"/>
          <w:sz w:val="28"/>
        </w:rPr>
        <w:tab/>
        <w:t>1. Purpose</w:t>
      </w:r>
    </w:p>
    <w:p>
      <w:pPr>
        <w:pStyle w:val="FirstParagraph"/>
        <w:rPr/>
      </w:pPr>
      <w:r>
        <w:rPr>
          <w:sz w:val="20"/>
        </w:rPr>
        <w:t xml:space="preserve">A snoop-based cache coherency unit (CCU) in the shape of Arm ACE: the manager that sits between the repo’s coherent caches and memory on the house AXI4 fabric. An attached cache (amber instance, jet instance) is an ACE </w:t>
      </w:r>
      <w:r>
        <w:rPr>
          <w:i/>
          <w:iCs/>
          <w:sz w:val="20"/>
        </w:rPr>
        <w:t>master</w:t>
      </w:r>
      <w:r>
        <w:rPr>
          <w:sz w:val="20"/>
        </w:rPr>
        <w:t>; it issues coherent transactions (ReadShared, ReadUnique, CleanUnique, MakeUnique, WriteBack, Evict) instead of managing peers directly. onyx receives those transactions, broadcasts a snoop (AC request) to the other caches, gathers their CR responses (DataTransfer / IsShared / PassDirty) and CD data, decides whether the transaction may be completed from cache-supplied data alone or memory must be read, and serialises same-address traffic. The research question is the manager side itself: what do fanout, gather, adjudication, and ordering cost — in gates, in latency, and in verification effort.</w:t>
      </w:r>
      <w:bookmarkEnd w:id="562"/>
      <w:r>
        <w:br w:type="page"/>
      </w:r>
    </w:p>
    <w:p>
      <w:pPr>
        <w:pStyle w:val="Heading2"/>
        <w:pBdr>
          <w:bottom w:val="single" w:sz="12" w:space="0" w:color="B87333"/>
        </w:pBdr>
        <w:spacing w:before="280" w:after="80"/>
        <w:rPr/>
      </w:pPr>
      <w:bookmarkStart w:id="563" w:name="__RefHeading___Toc21408_949248236"/>
      <w:bookmarkStart w:id="564" w:name="background-1"/>
      <w:bookmarkEnd w:id="563"/>
      <w:r>
        <w:rPr>
          <w:rStyle w:val="SectionNumber"/>
          <w:b/>
          <w:color w:val="B87333"/>
          <w:sz w:val="28"/>
        </w:rPr>
        <w:t>31.2</w:t>
      </w:r>
      <w:r>
        <w:rPr>
          <w:b/>
          <w:color w:val="B87333"/>
          <w:sz w:val="28"/>
        </w:rPr>
        <w:tab/>
        <w:t>2. Background</w:t>
      </w:r>
    </w:p>
    <w:p>
      <w:pPr>
        <w:pStyle w:val="FirstParagraph"/>
        <w:rPr/>
      </w:pPr>
      <w:r>
        <w:rPr>
          <w:sz w:val="20"/>
        </w:rPr>
        <w:t xml:space="preserve">ACE is AXI4 plus three snoop channels (AC, CR, CD) — and this repo already speaks AXI4 (skid buffers, GAXI FIFOs, </w:t>
      </w:r>
      <w:r>
        <w:rPr>
          <w:rStyle w:val="VerbatimChar"/>
          <w:sz w:val="20"/>
        </w:rPr>
        <w:t>axi4_master_rd/wr</w:t>
      </w:r>
      <w:r>
        <w:rPr>
          <w:sz w:val="20"/>
        </w:rPr>
        <w:t xml:space="preserve"> wrappers, Pattern-B BFMs). The natural-protocol argument: every piece of onyx’s data path reuses existing, proven plumbing; the new logic is the coherence decision layer and the serializer. The definition is Arm IHI 0022 (the ACE chapters); the worked example is </w:t>
      </w:r>
      <w:r>
        <w:rPr>
          <w:rStyle w:val="VerbatimChar"/>
          <w:sz w:val="20"/>
        </w:rPr>
        <w:t>pulp-platform/culsans</w:t>
      </w:r>
      <w:r>
        <w:rPr>
          <w:sz w:val="20"/>
        </w:rPr>
        <w:t xml:space="preserve"> (ETH/PlanV), whose two halves are exactly the reading list:</w:t>
      </w:r>
    </w:p>
    <w:p>
      <w:pPr>
        <w:pStyle w:val="Compact"/>
        <w:numPr>
          <w:ilvl w:val="0"/>
          <w:numId w:val="245"/>
        </w:numPr>
        <w:rPr/>
      </w:pPr>
      <w:r>
        <w:rPr>
          <w:b/>
          <w:bCs/>
        </w:rPr>
        <w:t>culsans’ CVA6 coherent WB cache</w:t>
      </w:r>
      <w:r>
        <w:rPr/>
        <w:t xml:space="preserve"> — how a cache becomes a snoop responder: the AC/CD/CR channels, how snoop tag lookups arbitrate with the core’s own tag port, and the MOESI-ish line states.</w:t>
      </w:r>
    </w:p>
    <w:p>
      <w:pPr>
        <w:pStyle w:val="Compact"/>
        <w:numPr>
          <w:ilvl w:val="0"/>
          <w:numId w:val="246"/>
        </w:numPr>
        <w:rPr/>
      </w:pPr>
      <w:r>
        <w:rPr>
          <w:rStyle w:val="VerbatimChar"/>
          <w:b/>
          <w:bCs/>
        </w:rPr>
        <w:t>ace_ccu_top</w:t>
      </w:r>
      <w:r>
        <w:rPr/>
        <w:t xml:space="preserve"> — the manager: broadcast snoops on a coherent read/write, collect responses, decide whether memory is read, and serialise same-address transactions.</w:t>
      </w:r>
    </w:p>
    <w:p>
      <w:pPr>
        <w:pStyle w:val="FirstParagraph"/>
        <w:rPr/>
      </w:pPr>
      <w:r>
        <w:rPr>
          <w:sz w:val="20"/>
        </w:rPr>
        <w:t xml:space="preserve">Treat culsans as a worked example, not a dependency (last push 2024, lightly maintained). Note also what onyx is </w:t>
      </w:r>
      <w:r>
        <w:rPr>
          <w:i/>
          <w:iCs/>
          <w:sz w:val="20"/>
        </w:rPr>
        <w:t>not</w:t>
      </w:r>
      <w:r>
        <w:rPr>
          <w:sz w:val="20"/>
        </w:rPr>
        <w:t>: it is not a directory, not an L2, and not a general NoC — amber’s deferred “snoop filter / directory-lite” question (amber D4) shows up here only as one candidate row (D3).</w:t>
      </w:r>
    </w:p>
    <w:p>
      <w:pPr>
        <w:pStyle w:val="BodyText"/>
        <w:rPr/>
      </w:pPr>
      <w:r>
        <w:rPr>
          <w:sz w:val="20"/>
        </w:rPr>
        <w:t xml:space="preserve">Repo anchors the design must respect: resets on the </w:t>
      </w:r>
      <w:r>
        <w:rPr>
          <w:rStyle w:val="VerbatimChar"/>
          <w:sz w:val="20"/>
        </w:rPr>
        <w:t>ALWAYS_FF_RST</w:t>
      </w:r>
      <w:r>
        <w:rPr>
          <w:sz w:val="20"/>
        </w:rPr>
        <w:t xml:space="preserve"> macros, no bespoke SRAM (shared </w:t>
      </w:r>
      <w:r>
        <w:rPr>
          <w:rStyle w:val="VerbatimChar"/>
          <w:sz w:val="20"/>
        </w:rPr>
        <w:t>sdpram_core</w:t>
      </w:r>
      <w:r>
        <w:rPr>
          <w:sz w:val="20"/>
        </w:rPr>
        <w:t xml:space="preserve"> / house FIFO primitives), </w:t>
      </w:r>
      <w:r>
        <w:rPr>
          <w:rStyle w:val="VerbatimChar"/>
          <w:sz w:val="20"/>
        </w:rPr>
        <w:t>[DEPTH]</w:t>
      </w:r>
      <w:r>
        <w:rPr>
          <w:sz w:val="20"/>
        </w:rPr>
        <w:t xml:space="preserve"> array syntax, valid/ready streaming contracts, MonBus observation through </w:t>
      </w:r>
      <w:r>
        <w:rPr>
          <w:rStyle w:val="VerbatimChar"/>
          <w:sz w:val="20"/>
        </w:rPr>
        <w:t>*_monlite</w:t>
      </w:r>
      <w:r>
        <w:rPr>
          <w:sz w:val="20"/>
        </w:rPr>
        <w:t xml:space="preserve"> wrappers only (amber D8’s decision — the observer must never stall the measured paths), filelists registry, and GLOBAL_REQUIREMENTS.</w:t>
      </w:r>
      <w:bookmarkEnd w:id="564"/>
      <w:r>
        <w:br w:type="page"/>
      </w:r>
    </w:p>
    <w:p>
      <w:pPr>
        <w:pStyle w:val="Heading2"/>
        <w:pBdr>
          <w:bottom w:val="single" w:sz="12" w:space="0" w:color="B87333"/>
        </w:pBdr>
        <w:spacing w:before="280" w:after="80"/>
        <w:rPr/>
      </w:pPr>
      <w:bookmarkStart w:id="565" w:name="__RefHeading___Toc21410_949248236"/>
      <w:bookmarkEnd w:id="565"/>
      <w:r>
        <w:rPr>
          <w:rStyle w:val="SectionNumber"/>
          <w:b/>
          <w:color w:val="B87333"/>
          <w:sz w:val="28"/>
        </w:rPr>
        <w:t>31.3</w:t>
      </w:r>
      <w:r>
        <w:rPr>
          <w:b/>
          <w:color w:val="B87333"/>
          <w:sz w:val="28"/>
        </w:rPr>
        <w:tab/>
        <w:t>3. Decisions that pick the design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Candidates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drives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scope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CCU only — N ACE slave-side ports toward caches, one AXI4 master toward memory, one ACE-Lite IO port (the culsans shape; recommended starting scope) vs CCU + address striping / multiple memory ports (interconnect territory; non-goal today)</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§10.1 (banks ≥ master count), §10.2–10.3 (centralized vs. distributed manager; BIU as mapper), §10.7 (coherency logic can live in L2 or BIU). Confirms onyx as the BIU/manager block rather than an L2; keeps CCU-only the recommended v1 scope.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boundary, what “onyx done” means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transaction subset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research subset — ReadShared / ReadUnique / CleanUnique / MakeUnique / WriteBack / Evict (recommended) vs subset + barrier support vs full ACE incl. DVM</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§7.2–7.4 give the full ARSNOOP/AWSNOOP taxonomy; WLU/WU are entire/partial-line writes used for non-temporal/all-bytes-updated stores and coherent mem-copy (§11.1); WC/WE are clean-victim/LLC-victim writes. The recommended research subset stays RS/RU/CU/MU/WB/Ev; WLU/WU/WC/WE are recorded as scope-growth option N5.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decoder, BFM scope, conformance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fanout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broadcast to all attached caches (culsans shape, simplest, recommended for v1) vs directory-lite snoop filter as an elaboration parameter (amber D4’s deferred question, reopened here) vs snoop filter mandatory</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§10.3–10.5 describe inclusive-directory options: copy-of-L1-tags, L1ID sharer vector in tag, or separate snoop filter sized ≈1.5× combined L1. §10.6.2 notes the false-positive-snoop corner (multiple shared responders → pick one; many systems read DRAM for shared copies). Broadcast remains recommended v1; directory-lite is a future elaboration parameter.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fanout logic, gate count, the coherence-traffic measurements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gather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fixed response window (all caches respond within N beats, presumed-miss after timeout — simple, needs a proven bound) vs tagged outstanding snoop IDs with per-transaction completion (exact, more bookkeeping)</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§7.1 and §7.7 state snoops have no IDs and must be responded to in issue order; §14.18 confirms the three snoop channels are independent except for the same-address WB/Ev/WC/WE dependency. §7.7 gives the response bound: a snoop may be delayed only until the last data beat of a matching fill has arrived, otherwise it must respond not-present; holding it beyond that deadlocks.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gather buffer, formal surface, ACE conformance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Same-address serialization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per-address scoreboard allowing interleaving of different addresses (recommended; the interesting manager) vs full in-order single outstanding (simplest, strangles concurrency; fine as a bring-up mode)</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§7.5, §10.7, §10.8 describe same-AxID ordering and the banked PoS with per-address linked lists (older completes first, different addresses any order); §10.9.1 notes device accesses routed to a dedicated bank for program order; §10.8 gives outstanding-access sizing math (≈40 read + 40 write transactions for 200-cycle DRAM latency on a 1 GHz 16-byte bus). Informs the scoreboard/serializer design but does not decide 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serializer, the deadlock/liveness proof, jet J4 interactions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Memory-read elision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full adjudication — read memory only when no cache supplied data and no PassDirty (correct ACE semantics; recommended) vs always-read simplification for bring-up</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§10.5–10.6.2 refine adjudication: when multiple DataTransfer responders exist, the manager must pick one; many real systems read DRAM for Shared copies and accept data only from an O-state holder; MOESIF Forward state is one way to designate a single forwarder. Therefore “any DataTransfer elides memory” is NOT the safe rule — elision requires a dirty (PassDirty or O-state) responder, or a single designated forwarder.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traffic, the measurable win onyx exists to quantify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Cache-side interface ownership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2026-10-05 (Sean): onyx defines and owns an AC/CD/CR-shaped snoop port; amber/jet stay bus-agnostic internally and add a thin adapter to it.</w:t>
            </w:r>
            <w:r>
              <w:rPr>
                <w:rFonts w:eastAsia="Cambria" w:cs=""/>
                <w:kern w:val="0"/>
                <w:sz w:val="24"/>
                <w:szCs w:val="24"/>
                <w:lang w:val="en-US" w:eastAsia="en-US" w:bidi="ar-SA"/>
              </w:rPr>
              <w:t xml:space="preserve"> Chosen over caches natively growing ACE ports — the cache cores stay unpinned from ACE except at the adapter, so onyx (or a real ACE interconnect, e.g. culsans’ </w:t>
            </w:r>
            <w:r>
              <w:rPr>
                <w:rStyle w:val="VerbatimChar"/>
                <w:rFonts w:eastAsia="Cambria" w:cs=""/>
                <w:kern w:val="0"/>
                <w:szCs w:val="24"/>
                <w:lang w:val="en-US" w:eastAsia="en-US" w:bidi="ar-SA"/>
              </w:rPr>
              <w:t>ace_ccu_top</w:t>
            </w:r>
            <w:r>
              <w:rPr>
                <w:rFonts w:eastAsia="Cambria" w:cs=""/>
                <w:kern w:val="0"/>
                <w:sz w:val="24"/>
                <w:szCs w:val="24"/>
                <w:lang w:val="en-US" w:eastAsia="en-US" w:bidi="ar-SA"/>
              </w:rPr>
              <w:t>) can supersede the custom bus without touching cache RTL.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amber D4 ↔ onyx contract, who changes when ACE supersedes the custom 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Domain / barrier rules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single shareability domain, barriers ignored (recommended non-goal, recorded here so it is a decision and not an accident) vs minimal barrier ordering vs full DVM</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§6.4–6.5 and §14.33 recommend making stores always multi-copy atomic even though Arm does not require it; this is the book’s justification for terminating barriers in the processor and ignoring them at the manager. Single shareability domain / barriers ignored remains recommended.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 honesty, later upgrade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 (direction: amber D8 pattern):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taps for coherent-txn start, snoop fanout per transaction, response gather completion, memory-read elision hit/miss, serialization stalls, and WB/Evict drains; tallied by </w:t>
            </w:r>
            <w:r>
              <w:rPr>
                <w:rStyle w:val="VerbatimChar"/>
                <w:rFonts w:eastAsia="Cambria" w:cs=""/>
                <w:kern w:val="0"/>
                <w:szCs w:val="24"/>
                <w:lang w:val="en-US" w:eastAsia="en-US" w:bidi="ar-SA"/>
              </w:rPr>
              <w:t>monbus_tally_axil</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§8.2/§8.3/§10.6 treat independent snoop paths and fairness as first-class observables; §10.8 gives outstanding-access sizing math that shapes the counters listed above.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counters, board capture, DV scoreboard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strategy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 (direction: Pattern-B cocotb gate/func/full. </w:t>
            </w:r>
            <w:r>
              <w:rPr>
                <w:rFonts w:eastAsia="Cambria" w:cs=""/>
                <w:b/>
                <w:bCs/>
                <w:kern w:val="0"/>
                <w:sz w:val="24"/>
                <w:szCs w:val="24"/>
                <w:lang w:val="en-US" w:eastAsia="en-US" w:bidi="ar-SA"/>
              </w:rPr>
              <w:t xml:space="preserve">ACE BFM — an extension of the </w:t>
            </w:r>
            <w:r>
              <w:rPr>
                <w:rStyle w:val="VerbatimChar"/>
                <w:rFonts w:eastAsia="Cambria" w:cs=""/>
                <w:b/>
                <w:bCs/>
                <w:kern w:val="0"/>
                <w:szCs w:val="24"/>
                <w:lang w:val="en-US" w:eastAsia="en-US" w:bidi="ar-SA"/>
              </w:rPr>
              <w:t>axi4</w:t>
            </w:r>
            <w:r>
              <w:rPr>
                <w:rFonts w:eastAsia="Cambria" w:cs=""/>
                <w:b/>
                <w:bCs/>
                <w:kern w:val="0"/>
                <w:sz w:val="24"/>
                <w:szCs w:val="24"/>
                <w:lang w:val="en-US" w:eastAsia="en-US" w:bidi="ar-SA"/>
              </w:rPr>
              <w:t xml:space="preserve"> BFM family in RDS-DV, layered the way that family is built</w:t>
            </w:r>
            <w:r>
              <w:rPr>
                <w:rFonts w:eastAsia="Cambria" w:cs=""/>
                <w:kern w:val="0"/>
                <w:sz w:val="24"/>
                <w:szCs w:val="24"/>
                <w:lang w:val="en-US" w:eastAsia="en-US" w:bidi="ar-SA"/>
              </w:rPr>
              <w:t xml:space="preserve"> (analysis from inspecting </w:t>
            </w:r>
            <w:r>
              <w:rPr>
                <w:rStyle w:val="VerbatimChar"/>
                <w:rFonts w:eastAsia="Cambria" w:cs=""/>
                <w:kern w:val="0"/>
                <w:szCs w:val="24"/>
                <w:lang w:val="en-US" w:eastAsia="en-US" w:bidi="ar-SA"/>
              </w:rPr>
              <w:t>CocoTBFramework/components/axi4/</w:t>
            </w:r>
            <w:r>
              <w:rPr>
                <w:rFonts w:eastAsia="Cambria" w:cs=""/>
                <w:kern w:val="0"/>
                <w:sz w:val="24"/>
                <w:szCs w:val="24"/>
                <w:lang w:val="en-US" w:eastAsia="en-US" w:bidi="ar-SA"/>
              </w:rPr>
              <w:t xml:space="preserve">): (1) field configs — an </w:t>
            </w:r>
            <w:r>
              <w:rPr>
                <w:rStyle w:val="VerbatimChar"/>
                <w:rFonts w:eastAsia="Cambria" w:cs=""/>
                <w:kern w:val="0"/>
                <w:szCs w:val="24"/>
                <w:lang w:val="en-US" w:eastAsia="en-US" w:bidi="ar-SA"/>
              </w:rPr>
              <w:t>AXI4ACEFieldConfigHelper</w:t>
            </w:r>
            <w:r>
              <w:rPr>
                <w:rFonts w:eastAsia="Cambria" w:cs=""/>
                <w:kern w:val="0"/>
                <w:sz w:val="24"/>
                <w:szCs w:val="24"/>
                <w:lang w:val="en-US" w:eastAsia="en-US" w:bidi="ar-SA"/>
              </w:rPr>
              <w:t xml:space="preserve"> adds </w:t>
            </w:r>
            <w:r>
              <w:rPr>
                <w:rStyle w:val="VerbatimChar"/>
                <w:rFonts w:eastAsia="Cambria" w:cs=""/>
                <w:kern w:val="0"/>
                <w:szCs w:val="24"/>
                <w:lang w:val="en-US" w:eastAsia="en-US" w:bidi="ar-SA"/>
              </w:rPr>
              <w:t>ARSNOOP[3:0]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AWSNOOP[2:0]</w:t>
            </w:r>
            <w:r>
              <w:rPr>
                <w:rFonts w:eastAsia="Cambria" w:cs=""/>
                <w:kern w:val="0"/>
                <w:sz w:val="24"/>
                <w:szCs w:val="24"/>
                <w:lang w:val="en-US" w:eastAsia="en-US" w:bidi="ar-SA"/>
              </w:rPr>
              <w:t xml:space="preserve"> to the AR/AW field configs; (2) signal-map patterns — new </w:t>
            </w:r>
            <w:r>
              <w:rPr>
                <w:rStyle w:val="VerbatimChar"/>
                <w:rFonts w:eastAsia="Cambria" w:cs=""/>
                <w:kern w:val="0"/>
                <w:szCs w:val="24"/>
                <w:lang w:val="en-US" w:eastAsia="en-US" w:bidi="ar-SA"/>
              </w:rPr>
              <w:t>axi4ace_*</w:t>
            </w:r>
            <w:r>
              <w:rPr>
                <w:rFonts w:eastAsia="Cambria" w:cs=""/>
                <w:kern w:val="0"/>
                <w:sz w:val="24"/>
                <w:szCs w:val="24"/>
                <w:lang w:val="en-US" w:eastAsia="en-US" w:bidi="ar-SA"/>
              </w:rPr>
              <w:t xml:space="preserve"> protocol patterns (decide there: framework-shipped vs. user-loadable, the signal_mapping_helper question); (3) transaction/packet layer — the six D2 transaction types as an enum, CRRESP as a bitfield (DataTransfer/Error/PassDirty/IsShared/WasUnique); (4) four BFM classes — </w:t>
            </w:r>
            <w:r>
              <w:rPr>
                <w:rStyle w:val="VerbatimChar"/>
                <w:rFonts w:eastAsia="Cambria" w:cs=""/>
                <w:kern w:val="0"/>
                <w:szCs w:val="24"/>
                <w:lang w:val="en-US" w:eastAsia="en-US" w:bidi="ar-SA"/>
              </w:rPr>
              <w:t>AXI4ACEMasterRead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AXI4ACEMasterWrite</w:t>
            </w:r>
            <w:r>
              <w:rPr>
                <w:rFonts w:eastAsia="Cambria" w:cs=""/>
                <w:kern w:val="0"/>
                <w:sz w:val="24"/>
                <w:szCs w:val="24"/>
                <w:lang w:val="en-US" w:eastAsia="en-US" w:bidi="ar-SA"/>
              </w:rPr>
              <w:t xml:space="preserve"> as subclasses (snoop type on commands; onyx-port BFMs do not model RACK/WACK because the contract omits them), </w:t>
            </w:r>
            <w:r>
              <w:rPr>
                <w:rStyle w:val="VerbatimChar"/>
                <w:rFonts w:eastAsia="Cambria" w:cs=""/>
                <w:kern w:val="0"/>
                <w:szCs w:val="24"/>
                <w:lang w:val="en-US" w:eastAsia="en-US" w:bidi="ar-SA"/>
              </w:rPr>
              <w:t>AXI4ACESnoopSlave</w:t>
            </w:r>
            <w:r>
              <w:rPr>
                <w:rFonts w:eastAsia="Cambria" w:cs=""/>
                <w:kern w:val="0"/>
                <w:sz w:val="24"/>
                <w:szCs w:val="24"/>
                <w:lang w:val="en-US" w:eastAsia="en-US" w:bidi="ar-SA"/>
              </w:rPr>
              <w:t xml:space="preserve"> (new, no base: receives AC, drives CR/CD in </w:t>
            </w:r>
            <w:r>
              <w:rPr>
                <w:rFonts w:eastAsia="Cambria" w:cs=""/>
                <w:b/>
                <w:bCs/>
                <w:kern w:val="0"/>
                <w:sz w:val="24"/>
                <w:szCs w:val="24"/>
                <w:lang w:val="en-US" w:eastAsia="en-US" w:bidi="ar-SA"/>
              </w:rPr>
              <w:t>issue order</w:t>
            </w:r>
            <w:r>
              <w:rPr>
                <w:rFonts w:eastAsia="Cambria" w:cs=""/>
                <w:kern w:val="0"/>
                <w:sz w:val="24"/>
                <w:szCs w:val="24"/>
                <w:lang w:val="en-US" w:eastAsia="en-US" w:bidi="ar-SA"/>
              </w:rPr>
              <w:t xml:space="preserve"> — snoops carry no ID — with programmable cache-state behavior producing the correct CRRESP; this is the golden-model hook that replays gem5 traces through amber), </w:t>
            </w:r>
            <w:r>
              <w:rPr>
                <w:rStyle w:val="VerbatimChar"/>
                <w:rFonts w:eastAsia="Cambria" w:cs=""/>
                <w:kern w:val="0"/>
                <w:szCs w:val="24"/>
                <w:lang w:val="en-US" w:eastAsia="en-US" w:bidi="ar-SA"/>
              </w:rPr>
              <w:t>AXI4ACESnoopMaster</w:t>
            </w:r>
            <w:r>
              <w:rPr>
                <w:rFonts w:eastAsia="Cambria" w:cs=""/>
                <w:kern w:val="0"/>
                <w:sz w:val="24"/>
                <w:szCs w:val="24"/>
                <w:lang w:val="en-US" w:eastAsia="en-US" w:bidi="ar-SA"/>
              </w:rPr>
              <w:t xml:space="preserve"> (new: drives AC, gathers CR/CD in order — drives onyx’s fanout in DV); (5) compliance checker — in-order CR/CD, no snoop to the requesting master, CD-before-CDLAST, CRRESP validity per snoop type; (6) main-repo TB classes under </w:t>
            </w:r>
            <w:r>
              <w:rPr>
                <w:rStyle w:val="VerbatimChar"/>
                <w:rFonts w:eastAsia="Cambria" w:cs=""/>
                <w:kern w:val="0"/>
                <w:szCs w:val="24"/>
                <w:lang w:val="en-US" w:eastAsia="en-US" w:bidi="ar-SA"/>
              </w:rPr>
              <w:t>bin/TBClasses/axi4ace/</w:t>
            </w:r>
            <w:r>
              <w:rPr>
                <w:rFonts w:eastAsia="Cambria" w:cs=""/>
                <w:kern w:val="0"/>
                <w:sz w:val="24"/>
                <w:szCs w:val="24"/>
                <w:lang w:val="en-US" w:eastAsia="en-US" w:bidi="ar-SA"/>
              </w:rPr>
              <w:t xml:space="preserve"> per consumer. </w:t>
            </w:r>
            <w:r>
              <w:rPr>
                <w:rFonts w:eastAsia="Cambria" w:cs=""/>
                <w:b/>
                <w:bCs/>
                <w:kern w:val="0"/>
                <w:sz w:val="24"/>
                <w:szCs w:val="24"/>
                <w:lang w:val="en-US" w:eastAsia="en-US" w:bidi="ar-SA"/>
              </w:rPr>
              <w:t>Build order:</w:t>
            </w:r>
            <w:r>
              <w:rPr>
                <w:rFonts w:eastAsia="Cambria" w:cs=""/>
                <w:kern w:val="0"/>
                <w:sz w:val="24"/>
                <w:szCs w:val="24"/>
                <w:lang w:val="en-US" w:eastAsia="en-US" w:bidi="ar-SA"/>
              </w:rPr>
              <w:t xml:space="preserve"> snoop-slave BFM first (amber’s pair rig needs it), snoop-master BFM lands with onyx; ships as an RDS-DV framework release the way the irq BFM did. Python golden model derived from the gem5 Ruby </w:t>
            </w:r>
            <w:r>
              <w:rPr>
                <w:rStyle w:val="VerbatimChar"/>
                <w:rFonts w:eastAsia="Cambria" w:cs=""/>
                <w:kern w:val="0"/>
                <w:szCs w:val="24"/>
                <w:lang w:val="en-US" w:eastAsia="en-US" w:bidi="ar-SA"/>
              </w:rPr>
              <w:t>MESI_Two_Level</w:t>
            </w:r>
            <w:r>
              <w:rPr>
                <w:rFonts w:eastAsia="Cambria" w:cs=""/>
                <w:kern w:val="0"/>
                <w:sz w:val="24"/>
                <w:szCs w:val="24"/>
                <w:lang w:val="en-US" w:eastAsia="en-US" w:bidi="ar-SA"/>
              </w:rPr>
              <w:t xml:space="preserve"> spec in </w:t>
            </w:r>
            <w:r>
              <w:rPr>
                <w:rStyle w:val="VerbatimChar"/>
                <w:rFonts w:eastAsia="Cambria" w:cs=""/>
                <w:kern w:val="0"/>
                <w:szCs w:val="24"/>
                <w:lang w:val="en-US" w:eastAsia="en-US" w:bidi="ar-SA"/>
              </w:rPr>
              <w:t>../References/gem5-ruby-protocols/</w:t>
            </w:r>
            <w:r>
              <w:rPr>
                <w:rFonts w:eastAsia="Cambria" w:cs=""/>
                <w:kern w:val="0"/>
                <w:sz w:val="24"/>
                <w:szCs w:val="24"/>
                <w:lang w:val="en-US" w:eastAsia="en-US" w:bidi="ar-SA"/>
              </w:rPr>
              <w:t xml:space="preserve">; the ACE subset contract is the in-repo </w:t>
            </w:r>
            <w:hyperlink r:id="rId77">
              <w:r>
                <w:rPr>
                  <w:rStyle w:val="Hyperlink"/>
                  <w:rFonts w:eastAsia="Cambria" w:cs=""/>
                  <w:kern w:val="0"/>
                  <w:sz w:val="24"/>
                  <w:szCs w:val="24"/>
                  <w:lang w:val="en-US" w:eastAsia="en-US" w:bidi="ar-SA"/>
                </w:rPr>
                <w:t>definition doc</w:t>
              </w:r>
            </w:hyperlink>
            <w:r>
              <w:rPr>
                <w:rFonts w:eastAsia="Cambria" w:cs=""/>
                <w:kern w:val="0"/>
                <w:sz w:val="24"/>
                <w:szCs w:val="24"/>
                <w:lang w:val="en-US" w:eastAsia="en-US" w:bidi="ar-SA"/>
              </w:rPr>
              <w:t>; SymbiYosys proofs of same-address serialisation and no-deadlock under fair arbitration; culsans behaviours as informal cross-checks, not oracles)</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§7.6–7.10, §8.1–8.3, §10.9 give concrete liveness scenarios: WLU-vs-WB valid/ready deadlock when SI buffers are full (§7.6.1/§7.7.1); CU livelock on RU-then-downgrade (§7.8, §10.9); store-exclusive semaphore livelock and POS-monitor recipe (§7.9–7.10); starvation from fixed priority → timeout fairness (§8.3). These become the named proof obligations under Success criterion 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 structure, formal areas, CI time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count &amp; profile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N coherent cache masters 2–4 as an elaboration parameter (culsans uses 2–4 CVA6) vs fixed 2 for the research rig; line size / profile locked to amber’s geometry vs independently parameterised</w:t>
            </w:r>
            <w:r>
              <w:rPr>
                <w:rFonts w:eastAsia="Cambria" w:cs=""/>
                <w:b/>
                <w:bCs/>
                <w:kern w:val="0"/>
                <w:sz w:val="24"/>
                <w:szCs w:val="24"/>
                <w:lang w:val="en-US" w:eastAsia="en-US" w:bidi="ar-SA"/>
              </w:rPr>
              <w:t>Book input:</w:t>
            </w:r>
            <w:r>
              <w:rPr>
                <w:rFonts w:eastAsia="Cambria" w:cs=""/>
                <w:kern w:val="0"/>
                <w:sz w:val="24"/>
                <w:szCs w:val="24"/>
                <w:lang w:val="en-US" w:eastAsia="en-US" w:bidi="ar-SA"/>
              </w:rPr>
              <w:t xml:space="preserve"> §10.1 states banks should be ≥ master count (4 CPUs → at least 4 banks). Supports keeping N=2–4 as an elaboration parameter and sizing internal resources accordingly.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dimensions, DV matrix, the measured system’s realism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RACK/WACK omission-by-contract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2026-10-11 (Sean): follow the book — RACK/WACK are omitted from the onyx↔cache contract.</w:t>
            </w:r>
            <w:r>
              <w:rPr>
                <w:rFonts w:eastAsia="Cambria" w:cs=""/>
                <w:kern w:val="0"/>
                <w:sz w:val="24"/>
                <w:szCs w:val="24"/>
                <w:lang w:val="en-US" w:eastAsia="en-US" w:bidi="ar-SA"/>
              </w:rPr>
              <w:t xml:space="preserve"> The binding condition is that data-return and snoop paths are ordered to the coherency point, which the D7 port contract guarantees. The house </w:t>
            </w:r>
            <w:r>
              <w:rPr>
                <w:rStyle w:val="VerbatimChar"/>
                <w:rFonts w:eastAsia="Cambria" w:cs=""/>
                <w:kern w:val="0"/>
                <w:szCs w:val="24"/>
                <w:lang w:val="en-US" w:eastAsia="en-US" w:bidi="ar-SA"/>
              </w:rPr>
              <w:t>axi4ace_master_rd/wr</w:t>
            </w:r>
            <w:r>
              <w:rPr>
                <w:rFonts w:eastAsia="Cambria" w:cs=""/>
                <w:kern w:val="0"/>
                <w:sz w:val="24"/>
                <w:szCs w:val="24"/>
                <w:lang w:val="en-US" w:eastAsia="en-US" w:bidi="ar-SA"/>
              </w:rPr>
              <w:t xml:space="preserve"> wrappers still auto-pulse RACK/WACK; that behavior is deprecated for family contract use, and its removal is tracked as amber RTL follow-up A5.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adapter logic, snoop/data ordering assumptions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AxLock / PoS monitor for cross-master exclusives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arm a POS monitor on AxLock for exclusive transactions: one master receives EXOKAY, competing CUs receive OKAY (fail), and invalidation snoops are withheld from the winning master until its store completes. Book §7.9–7.10 and §14.36 describe this as the livelock-reduction recipe for store exclusives. Out of the initial D2 subset; recorded as a candidate upgrade. Planned future consumer: gyrfalcon-A (falcon suite design spec amended 2026-10-11) on a coherent onyx rig; the row stays OPEN until that rig is designed.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exclusive-transaction handling, POS monitor logic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Snoop-response sourcing from in-flight fills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a snoop matching an in-flight fill must respond not-present if no data beat has arrived, and may forward from the fill buffer only after the last data beat has arrived; the response must never depend on an unrelated event. Book §7.7, §8.2, §10.6. Elevates the D4 book input to a proposed invariant.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responder, fill-buffer comparators, formal progress proof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CD-path independence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never share the snoop-data return path (CD) with WDATA; reserve credit/capacity for the WB/Ev/WC/WE family so snoop responses cannot be blocked by ordinary writes. Book §10.6 and §14.11–14.13 emphasize an independent snoop path as the deadlock-avoidance bedrock. (ACE permits CDDATA to be combined with WDATA; the book argues against 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data channel, write-buffer allocation, credit logic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WLU/WU + WC/WE scope-growth option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add WriteLineUnique / WriteUnique for coherent DMA/mem-copy, plus WriteClean / WriteEvict for clean-victim handling. Book §7.3–7.4 and §11.1–11.3 tie WLU/WU to mem-copy traffic (read stream → RS+Evict, write stream → WLU/WU); WC/WE handle clean victims and LLC victim caching. Not in the recommended D2 subset; recorded as a scope-growth candidate tied to a future coherent DMA/mem-copy use-case.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decoder, fanout/adjudication, conformance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DVM upgrade path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if DVM is ever promoted, follow the book’s recipe: DVM Messages are two-beat read transactions sent back-to-back with no intervening transaction; one DVM Sync per cluster is serialized at the SI; DVM Complete uses a unique ARID and is sent only after all translated-address buffers have drained. Book §7.16 (TLB maintenance / DVM). Revisits the D8/DVM non-goal but does not promote 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DVM message handling, serialization, drain logic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Prefetch-traffic handling constraint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the CCU must never see speculative store-ownership requests; prefetch traffic, if it reaches onyx at all, is speculative read-shared/read-clean only. Book §13.3: processors do not prefetch for stores because prefetches are speculative and must not make speculative state changes or set Dirty bits.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filtering, BFM scenario matrix, coherency checker</w:t>
            </w:r>
            <w:bookmarkStart w:id="566" w:name="decisions-that-pick-the-design-1"/>
            <w:bookmarkEnd w:id="566"/>
          </w:p>
        </w:tc>
      </w:tr>
    </w:tbl>
    <w:p>
      <w:pPr>
        <w:pStyle w:val="Heading2"/>
        <w:pBdr>
          <w:bottom w:val="single" w:sz="12" w:space="0" w:color="B87333"/>
        </w:pBdr>
        <w:spacing w:before="280" w:after="80"/>
        <w:rPr/>
      </w:pPr>
      <w:r>
        <w:br w:type="page"/>
      </w:r>
      <w:bookmarkStart w:id="567" w:name="__RefHeading___Toc21412_949248236"/>
      <w:bookmarkEnd w:id="567"/>
      <w:r>
        <w:rPr>
          <w:rStyle w:val="SectionNumber"/>
          <w:b/>
          <w:color w:val="B87333"/>
          <w:sz w:val="28"/>
        </w:rPr>
        <w:t>31.4</w:t>
      </w:r>
      <w:r>
        <w:rPr>
          <w:b/>
          <w:color w:val="B87333"/>
          <w:sz w:val="28"/>
        </w:rPr>
        <w:tab/>
        <w:t>4. Design invariants (proposed)</w:t>
      </w:r>
    </w:p>
    <w:p>
      <w:pPr>
        <w:pStyle w:val="FirstParagraph"/>
        <w:rPr/>
      </w:pPr>
      <w:r>
        <w:rPr>
          <w:sz w:val="20"/>
        </w:rPr>
        <w:t xml:space="preserve">The following bedrock liveness rules are mined from Chinnakonda Ch. 7/8/10/14. Each is </w:t>
      </w:r>
      <w:r>
        <w:rPr>
          <w:b/>
          <w:bCs/>
          <w:sz w:val="20"/>
        </w:rPr>
        <w:t>PROPOSED</w:t>
      </w:r>
      <w:r>
        <w:rPr>
          <w:sz w:val="20"/>
        </w:rPr>
        <w:t xml:space="preserve"> pending an owner ruling except where marked </w:t>
      </w:r>
      <w:r>
        <w:rPr>
          <w:b/>
          <w:bCs/>
          <w:sz w:val="20"/>
        </w:rPr>
        <w:t>DECIDED</w:t>
      </w:r>
      <w:r>
        <w:rPr>
          <w:sz w:val="20"/>
        </w:rPr>
        <w:t>.</w:t>
      </w:r>
    </w:p>
    <w:p>
      <w:pPr>
        <w:pStyle w:val="Compact"/>
        <w:numPr>
          <w:ilvl w:val="0"/>
          <w:numId w:val="247"/>
        </w:numPr>
        <w:rPr/>
      </w:pPr>
      <w:r>
        <w:rPr>
          <w:b/>
          <w:bCs/>
        </w:rPr>
        <w:t>Snoop forward progress (PROPOSED).</w:t>
      </w:r>
      <w:r>
        <w:rPr/>
        <w:t xml:space="preserve"> A snoop may wait only on (a) a same-address outstanding WB/Ev/WC/WE, or (b) a guaranteed-to-complete temporary block (e.g. a retired store completing after it has received ownership). It must never wait on an unrelated transaction or an unpredictable buffer-drain event.</w:t>
      </w:r>
    </w:p>
    <w:p>
      <w:pPr>
        <w:pStyle w:val="Compact"/>
        <w:numPr>
          <w:ilvl w:val="0"/>
          <w:numId w:val="248"/>
        </w:numPr>
        <w:rPr/>
      </w:pPr>
      <w:r>
        <w:rPr>
          <w:b/>
          <w:bCs/>
        </w:rPr>
        <w:t>Snoops ignore WLU/WU entirely (PROPOSED).</w:t>
      </w:r>
      <w:r>
        <w:rPr/>
        <w:t xml:space="preserve"> §7.13: a snoop to the same address as a WLU/WU is always allowed to make progress; the WLU/WU does not block it.</w:t>
      </w:r>
    </w:p>
    <w:p>
      <w:pPr>
        <w:pStyle w:val="Compact"/>
        <w:numPr>
          <w:ilvl w:val="0"/>
          <w:numId w:val="249"/>
        </w:numPr>
        <w:rPr/>
      </w:pPr>
      <w:r>
        <w:rPr>
          <w:b/>
          <w:bCs/>
        </w:rPr>
        <w:t>Snoop responses never depend on WU/WLU completion (PROPOSED).</w:t>
      </w:r>
      <w:r>
        <w:rPr/>
        <w:t xml:space="preserve"> Otherwise SI buffers full of interdependent WU/WLU traffic can deadlock.</w:t>
      </w:r>
    </w:p>
    <w:p>
      <w:pPr>
        <w:pStyle w:val="Compact"/>
        <w:numPr>
          <w:ilvl w:val="0"/>
          <w:numId w:val="250"/>
        </w:numPr>
        <w:rPr/>
      </w:pPr>
      <w:r>
        <w:rPr>
          <w:b/>
          <w:bCs/>
        </w:rPr>
        <w:t>CD never blocks on WDATA (PROPOSED).</w:t>
      </w:r>
      <w:r>
        <w:rPr/>
        <w:t xml:space="preserve"> The snoop-data return path must have independent forward progress; if it shares resources with ordinary writes, those resources must be credit-reserved for the WB/Ev/WC/WE family.</w:t>
      </w:r>
    </w:p>
    <w:p>
      <w:pPr>
        <w:pStyle w:val="Compact"/>
        <w:numPr>
          <w:ilvl w:val="0"/>
          <w:numId w:val="251"/>
        </w:numPr>
        <w:rPr/>
      </w:pPr>
      <w:r>
        <w:rPr>
          <w:b/>
          <w:bCs/>
        </w:rPr>
        <w:t>Multi-copy-atomic stores (PROPOSED).</w:t>
      </w:r>
      <w:r>
        <w:rPr/>
        <w:t xml:space="preserve"> A store is considered complete only after all ownership invalidations have been performed everywhere; this is the book’s recommended simplification that makes barriers-ignored at the manager defensible.</w:t>
      </w:r>
    </w:p>
    <w:p>
      <w:pPr>
        <w:pStyle w:val="Compact"/>
        <w:numPr>
          <w:ilvl w:val="0"/>
          <w:numId w:val="252"/>
        </w:numPr>
        <w:rPr/>
      </w:pPr>
      <w:r>
        <w:rPr>
          <w:b/>
          <w:bCs/>
        </w:rPr>
        <w:t>CD before CR, CD-before-CDLAST, in-order CR/CD (DECIDED 2026-10-11 (Sean)).</w:t>
      </w:r>
      <w:r>
        <w:rPr/>
        <w:t xml:space="preserve"> A snoop transaction’s CD beats complete before its CR is asserted; CR responses are returned in AC order; CD data is returned in AC order; CDLAST marks the final beat. This is the family contract, stricter than the spec’s per-channel ordering rule.</w:t>
      </w:r>
    </w:p>
    <w:p>
      <w:pPr>
        <w:pStyle w:val="Compact"/>
        <w:numPr>
          <w:ilvl w:val="0"/>
          <w:numId w:val="253"/>
        </w:numPr>
        <w:rPr/>
      </w:pPr>
      <w:r>
        <w:rPr>
          <w:b/>
          <w:bCs/>
        </w:rPr>
        <w:t>No snoop to the requesting master (PROPOSED).</w:t>
      </w:r>
      <w:r>
        <w:rPr/>
        <w:t xml:space="preserve"> Already a D10 compliance checker rule; restated here as a design invariant.</w:t>
      </w:r>
      <w:r>
        <w:br w:type="page"/>
      </w:r>
    </w:p>
    <w:p>
      <w:pPr>
        <w:pStyle w:val="Heading2"/>
        <w:pBdr>
          <w:bottom w:val="single" w:sz="12" w:space="0" w:color="B87333"/>
        </w:pBdr>
        <w:spacing w:before="280" w:after="80"/>
        <w:rPr/>
      </w:pPr>
      <w:bookmarkStart w:id="568" w:name="__RefHeading___Toc21414_949248236"/>
      <w:bookmarkStart w:id="569" w:name="success-criteria-1"/>
      <w:bookmarkEnd w:id="568"/>
      <w:r>
        <w:rPr>
          <w:rStyle w:val="SectionNumber"/>
          <w:b/>
          <w:color w:val="B87333"/>
          <w:sz w:val="28"/>
        </w:rPr>
        <w:t>31.5</w:t>
      </w:r>
      <w:r>
        <w:rPr>
          <w:b/>
          <w:color w:val="B87333"/>
          <w:sz w:val="28"/>
        </w:rPr>
        <w:tab/>
        <w:t>5. Success criteria</w:t>
      </w:r>
    </w:p>
    <w:p>
      <w:pPr>
        <w:pStyle w:val="Compact"/>
        <w:numPr>
          <w:ilvl w:val="0"/>
          <w:numId w:val="254"/>
        </w:numPr>
        <w:rPr/>
      </w:pPr>
      <w:r>
        <w:rPr>
          <w:b/>
          <w:bCs/>
        </w:rPr>
        <w:t>Three-block coherence.</w:t>
      </w:r>
      <w:r>
        <w:rPr/>
        <w:t xml:space="preserve"> Two amber instances (or amber + jet) plus onyx form a coherent system that passes the golden-model parity suite amber D9 defines — the pair rig grown by one block, same traces, same policy space.</w:t>
      </w:r>
    </w:p>
    <w:p>
      <w:pPr>
        <w:pStyle w:val="Compact"/>
        <w:numPr>
          <w:ilvl w:val="0"/>
          <w:numId w:val="255"/>
        </w:numPr>
        <w:rPr/>
      </w:pPr>
      <w:r>
        <w:rPr>
          <w:b/>
          <w:bCs/>
        </w:rPr>
        <w:t>IHI 0022 conformance on the D2 subset.</w:t>
      </w:r>
      <w:r>
        <w:rPr/>
        <w:t xml:space="preserve"> A scoreboard checks the AC/CR/CD behaviour per transaction type: the CR bits (DataTransfer, IsShared, PassDirty) of every gather are correct for the transaction and the caches’ states.</w:t>
      </w:r>
    </w:p>
    <w:p>
      <w:pPr>
        <w:pStyle w:val="Compact"/>
        <w:numPr>
          <w:ilvl w:val="0"/>
          <w:numId w:val="256"/>
        </w:numPr>
        <w:rPr/>
      </w:pPr>
      <w:r>
        <w:rPr>
          <w:b/>
          <w:bCs/>
        </w:rPr>
        <w:t>The serializer, proven.</w:t>
      </w:r>
      <w:r>
        <w:rPr/>
        <w:t xml:space="preserve"> Formal: no two same-address coherent transactions proceed incompatibly; no deadlock under fair arbitration at N ∈ {2, 3, 4} masters; the D4 response-gather mechanism cannot livelock (a presumed-miss bound exists and is proven). The Chinnakonda book supplies the named proof obligations: absence of CU livelock at the PoS, no WLU/WB-style deadlock in the fanout/gather path, and fairness (no fixed-priority starvation) under N ∈ {2, 3, 4}.</w:t>
      </w:r>
    </w:p>
    <w:p>
      <w:pPr>
        <w:pStyle w:val="Compact"/>
        <w:numPr>
          <w:ilvl w:val="0"/>
          <w:numId w:val="257"/>
        </w:numPr>
        <w:rPr/>
      </w:pPr>
      <w:r>
        <w:rPr>
          <w:b/>
          <w:bCs/>
        </w:rPr>
        <w:t>Observation.</w:t>
      </w:r>
      <w:r>
        <w:rPr/>
        <w:t xml:space="preserve"> Every D9 event class visible on MonBus in simulation and captured on at least one FPGA board.</w:t>
      </w:r>
    </w:p>
    <w:p>
      <w:pPr>
        <w:pStyle w:val="Compact"/>
        <w:numPr>
          <w:ilvl w:val="0"/>
          <w:numId w:val="258"/>
        </w:numPr>
        <w:rPr/>
      </w:pPr>
      <w:r>
        <w:rPr>
          <w:b/>
          <w:bCs/>
        </w:rPr>
        <w:t>Cost.</w:t>
      </w:r>
      <w:r>
        <w:rPr/>
        <w:t xml:space="preserve"> Synthesis/implementation numbers (LUT/FF/RAM, fmax) on Nexys A7 and/or Genesys 2, recorded in </w:t>
      </w:r>
      <w:r>
        <w:rPr>
          <w:rStyle w:val="VerbatimChar"/>
        </w:rPr>
        <w:t>docs/</w:t>
      </w:r>
      <w:r>
        <w:rPr/>
        <w:t xml:space="preserve"> the way pumice characterised.</w:t>
      </w:r>
      <w:bookmarkEnd w:id="569"/>
      <w:r>
        <w:br w:type="page"/>
      </w:r>
    </w:p>
    <w:p>
      <w:pPr>
        <w:pStyle w:val="Heading2"/>
        <w:pBdr>
          <w:bottom w:val="single" w:sz="12" w:space="0" w:color="B87333"/>
        </w:pBdr>
        <w:spacing w:before="280" w:after="80"/>
        <w:rPr/>
      </w:pPr>
      <w:bookmarkStart w:id="570" w:name="__RefHeading___Toc21416_949248236"/>
      <w:bookmarkStart w:id="571" w:name="non-goals-1"/>
      <w:bookmarkEnd w:id="570"/>
      <w:r>
        <w:rPr>
          <w:rStyle w:val="SectionNumber"/>
          <w:b/>
          <w:color w:val="B87333"/>
          <w:sz w:val="28"/>
        </w:rPr>
        <w:t>31.6</w:t>
      </w:r>
      <w:r>
        <w:rPr>
          <w:b/>
          <w:color w:val="B87333"/>
          <w:sz w:val="28"/>
        </w:rPr>
        <w:tab/>
        <w:t>6. Non-goals</w:t>
      </w:r>
    </w:p>
    <w:p>
      <w:pPr>
        <w:pStyle w:val="FirstParagraph"/>
        <w:rPr/>
      </w:pPr>
      <w:bookmarkStart w:id="572" w:name="non-goals-1"/>
      <w:r>
        <w:rPr>
          <w:sz w:val="20"/>
        </w:rPr>
        <w:t>Cache storage in onyx (it is a manager, not an L2 — tempting because a CCU’s gather point is the natural place to cache; explicitly out), directory-based coherence (the D3 snoop-filter candidate is the closest this IP comes), ACE DVM and full barrier semantics (D8; revisited by candidate N6 as a future upgrade path, not promoted out of non-goals), cache stash/dealloc features, multi-CCU / multi-domain systems, and any CPU-side or upstream-master port beyond ACE-Lite IO. Each is a future IP or a future decision, not an onyx requirement.</w:t>
      </w:r>
      <w:bookmarkEnd w:id="572"/>
      <w:r>
        <w:br w:type="page"/>
      </w:r>
    </w:p>
    <w:p>
      <w:pPr>
        <w:pStyle w:val="Heading2"/>
        <w:pBdr>
          <w:bottom w:val="single" w:sz="12" w:space="0" w:color="B87333"/>
        </w:pBdr>
        <w:spacing w:before="280" w:after="80"/>
        <w:rPr/>
      </w:pPr>
      <w:bookmarkStart w:id="573" w:name="__RefHeading___Toc21418_949248236"/>
      <w:bookmarkStart w:id="574" w:name="where-the-block-sits-1"/>
      <w:bookmarkEnd w:id="573"/>
      <w:r>
        <w:rPr>
          <w:rStyle w:val="SectionNumber"/>
          <w:b/>
          <w:color w:val="B87333"/>
          <w:sz w:val="28"/>
        </w:rPr>
        <w:t>31.7</w:t>
      </w:r>
      <w:r>
        <w:rPr>
          <w:b/>
          <w:color w:val="B87333"/>
          <w:sz w:val="28"/>
        </w:rPr>
        <w:tab/>
        <w:t>7. Where the block sits</w:t>
      </w:r>
    </w:p>
    <w:p>
      <w:pPr>
        <w:pStyle w:val="FirstParagraph"/>
        <w:rPr/>
      </w:pPr>
      <w:r>
        <w:rPr>
          <w:sz w:val="20"/>
        </w:rPr>
        <w:t xml:space="preserve">The fabric’s coherence point, on three kinds of port: </w:t>
      </w:r>
      <w:r>
        <w:rPr>
          <w:b/>
          <w:bCs/>
          <w:sz w:val="20"/>
        </w:rPr>
        <w:t>cache-side</w:t>
      </w:r>
      <w:r>
        <w:rPr>
          <w:sz w:val="20"/>
        </w:rPr>
        <w:t xml:space="preserve">, N ACE-facing ports accepting coherent transactions from amber/jet instances acting as ACE masters (D7, decided 2026-10-05: onyx owns this port’s ACE shape; caches adapt); </w:t>
      </w:r>
      <w:r>
        <w:rPr>
          <w:b/>
          <w:bCs/>
          <w:sz w:val="20"/>
        </w:rPr>
        <w:t>memory-side</w:t>
      </w:r>
      <w:r>
        <w:rPr>
          <w:sz w:val="20"/>
        </w:rPr>
        <w:t xml:space="preserve">, one AXI4 master toward the house memory path (D6 fixes when it is read); </w:t>
      </w:r>
      <w:r>
        <w:rPr>
          <w:b/>
          <w:bCs/>
          <w:sz w:val="20"/>
        </w:rPr>
        <w:t>inter-cache</w:t>
      </w:r>
      <w:r>
        <w:rPr>
          <w:sz w:val="20"/>
        </w:rPr>
        <w:t xml:space="preserve">, the snoop fanout — AC requests driven into each peer cache, CD snoop data and CR snoop responses returned. No CPU port, no register block beyond what observation needs (D9 tallies live in </w:t>
      </w:r>
      <w:r>
        <w:rPr>
          <w:rStyle w:val="VerbatimChar"/>
          <w:sz w:val="20"/>
        </w:rPr>
        <w:t>monbus_tally_axil</w:t>
      </w:r>
      <w:r>
        <w:rPr>
          <w:sz w:val="20"/>
        </w:rPr>
        <w:t xml:space="preserve"> like every other component). Standalone-testable with BFM caches long before amber exists: culsans’ </w:t>
      </w:r>
      <w:r>
        <w:rPr>
          <w:rStyle w:val="VerbatimChar"/>
          <w:sz w:val="20"/>
        </w:rPr>
        <w:t>ace_ccu_top</w:t>
      </w:r>
      <w:r>
        <w:rPr>
          <w:sz w:val="20"/>
        </w:rPr>
        <w:t xml:space="preserve"> demonstrates exactly that decoupling.</w:t>
      </w:r>
      <w:bookmarkEnd w:id="574"/>
      <w:r>
        <w:br w:type="page"/>
      </w:r>
    </w:p>
    <w:p>
      <w:pPr>
        <w:pStyle w:val="Heading2"/>
        <w:pBdr>
          <w:bottom w:val="single" w:sz="12" w:space="0" w:color="B87333"/>
        </w:pBdr>
        <w:spacing w:before="280" w:after="80"/>
        <w:rPr/>
      </w:pPr>
      <w:bookmarkStart w:id="575" w:name="__RefHeading___Toc21420_949248236"/>
      <w:bookmarkStart w:id="576" w:name="references-1"/>
      <w:bookmarkEnd w:id="575"/>
      <w:r>
        <w:rPr>
          <w:rStyle w:val="SectionNumber"/>
          <w:b/>
          <w:color w:val="B87333"/>
          <w:sz w:val="28"/>
        </w:rPr>
        <w:t>31.8</w:t>
      </w:r>
      <w:r>
        <w:rPr>
          <w:b/>
          <w:color w:val="B87333"/>
          <w:sz w:val="28"/>
        </w:rPr>
        <w:tab/>
        <w:t>8. References</w:t>
      </w:r>
    </w:p>
    <w:p>
      <w:pPr>
        <w:pStyle w:val="Compact"/>
        <w:numPr>
          <w:ilvl w:val="0"/>
          <w:numId w:val="259"/>
        </w:numPr>
        <w:rPr/>
      </w:pPr>
      <w:r>
        <w:rPr/>
        <w:t xml:space="preserve">Arm, </w:t>
      </w:r>
      <w:r>
        <w:rPr>
          <w:i/>
          <w:iCs/>
        </w:rPr>
        <w:t>AMBA AXI and ACE Protocol Specification</w:t>
      </w:r>
      <w:r>
        <w:rPr/>
        <w:t xml:space="preserve">, IHI 0022 (ACE chapters) — the normative definition. The in-repo working subset is recorded in </w:t>
      </w:r>
      <w:hyperlink r:id="rId78">
        <w:r>
          <w:rPr>
            <w:rStyle w:val="ListLabel660"/>
            <w:rFonts w:ascii="Consolas" w:hAnsi="Consolas"/>
            <w:sz w:val="22"/>
            <w:sz w:val="22"/>
          </w:rPr>
          <w:t>../References/AMBA_ACE_Interface_Definition.md</w:t>
        </w:r>
      </w:hyperlink>
      <w:r>
        <w:rPr/>
        <w:t>.</w:t>
      </w:r>
    </w:p>
    <w:p>
      <w:pPr>
        <w:pStyle w:val="Compact"/>
        <w:numPr>
          <w:ilvl w:val="0"/>
          <w:numId w:val="260"/>
        </w:numPr>
        <w:rPr/>
      </w:pPr>
      <w:r>
        <w:rPr/>
        <w:t xml:space="preserve">Murali Chinnakonda, </w:t>
      </w:r>
      <w:r>
        <w:rPr>
          <w:i/>
          <w:iCs/>
        </w:rPr>
        <w:t>Designing a Multiprocessor Cache Subsystem</w:t>
      </w:r>
      <w:r>
        <w:rPr/>
        <w:t xml:space="preserve"> — Arm-ACE-centric multiprocessor cache subsystem design; ch. 7/8/10/14 mined 2026-10-11. (Source markdown in the owner’s calibre library; not mirrored in-tree.)</w:t>
      </w:r>
    </w:p>
    <w:p>
      <w:pPr>
        <w:pStyle w:val="Compact"/>
        <w:numPr>
          <w:ilvl w:val="0"/>
          <w:numId w:val="261"/>
        </w:numPr>
        <w:rPr/>
      </w:pPr>
      <w:r>
        <w:rPr>
          <w:rStyle w:val="VerbatimChar"/>
        </w:rPr>
        <w:t>pulp-platform/culsans</w:t>
      </w:r>
      <w:r>
        <w:rPr/>
        <w:t xml:space="preserve"> — </w:t>
      </w:r>
      <w:r>
        <w:rPr>
          <w:rStyle w:val="VerbatimChar"/>
        </w:rPr>
        <w:t>rtl/src/ace_ccu_top.sv</w:t>
      </w:r>
      <w:r>
        <w:rPr/>
        <w:t xml:space="preserve"> and the CVA6 coherent cache: a working ACE CCU and a working snoop-responder cache. Worked example, not a dependency. https://github.com/pulp-platform/culsans</w:t>
      </w:r>
    </w:p>
    <w:p>
      <w:pPr>
        <w:pStyle w:val="Compact"/>
        <w:numPr>
          <w:ilvl w:val="0"/>
          <w:numId w:val="262"/>
        </w:numPr>
        <w:rPr/>
      </w:pPr>
      <w:r>
        <w:rPr>
          <w:i/>
          <w:iCs/>
        </w:rPr>
        <w:t>A Primer on Memory Consistency and Cache Coherence</w:t>
      </w:r>
      <w:r>
        <w:rPr/>
        <w:t xml:space="preserve"> (Sorin, Hill, Wood, 2nd ed., stored alongside the ACE definition doc) — coherence-theory background the transaction types instantiate.</w:t>
      </w:r>
    </w:p>
    <w:p>
      <w:pPr>
        <w:pStyle w:val="Compact"/>
        <w:numPr>
          <w:ilvl w:val="0"/>
          <w:numId w:val="263"/>
        </w:numPr>
        <w:rPr/>
      </w:pPr>
      <w:r>
        <w:rPr/>
        <w:t>gem5 Ruby SLICC specs (</w:t>
      </w:r>
      <w:r>
        <w:rPr>
          <w:rStyle w:val="VerbatimChar"/>
        </w:rPr>
        <w:t>gem5-ruby-protocols/</w:t>
      </w:r>
      <w:r>
        <w:rPr/>
        <w:t>, stored alongside the ACE definition doc) — executable transient-state tables for the same protocol family; the golden-model source material, phrased in messages rather than ACE signals.</w:t>
      </w:r>
    </w:p>
    <w:p>
      <w:pPr>
        <w:pStyle w:val="Compact"/>
        <w:numPr>
          <w:ilvl w:val="0"/>
          <w:numId w:val="264"/>
        </w:numPr>
        <w:rPr/>
      </w:pPr>
      <w:r>
        <w:rPr/>
        <w:t xml:space="preserve">amber/jet improvement plan memo — future family-level planning document at </w:t>
      </w:r>
      <w:hyperlink r:id="rId79">
        <w:r>
          <w:rPr>
            <w:rStyle w:val="ListLabel660"/>
            <w:rFonts w:ascii="Consolas" w:hAnsi="Consolas"/>
            <w:sz w:val="22"/>
            <w:sz w:val="22"/>
          </w:rPr>
          <w:t>../docs/amber-jet-improvement-plan.md</w:t>
        </w:r>
      </w:hyperlink>
      <w:r>
        <w:rPr/>
        <w:t>; linked for cross-reference even though it does not yet exist.</w:t>
      </w:r>
      <w:bookmarkEnd w:id="560"/>
      <w:bookmarkEnd w:id="576"/>
      <w:r>
        <w:br w:type="page"/>
      </w:r>
    </w:p>
    <w:p>
      <w:pPr>
        <w:pStyle w:val="Heading1"/>
        <w:shd w:val="clear" w:color="auto" w:fill="404040"/>
        <w:spacing w:before="360" w:after="120"/>
        <w:rPr/>
      </w:pPr>
      <w:bookmarkStart w:id="577" w:name="__RefHeading___Toc21422_949248236"/>
      <w:bookmarkStart w:id="578" w:name="Xceec9f7fd3006b4c7352201fbcf5a2d7ddaf84a"/>
      <w:bookmarkEnd w:id="577"/>
      <w:r>
        <w:rPr>
          <w:rStyle w:val="SectionNumber"/>
          <w:b/>
          <w:color w:val="FFFFFF"/>
          <w:sz w:val="32"/>
        </w:rPr>
        <w:t>32</w:t>
      </w:r>
      <w:r>
        <w:rPr>
          <w:b/>
          <w:color w:val="FFFFFF"/>
          <w:sz w:val="32"/>
        </w:rPr>
        <w:tab/>
        <w:t>AMBA ACE — Working Interface Definition for cache-ip</w:t>
      </w:r>
    </w:p>
    <w:p>
      <w:pPr>
        <w:pStyle w:val="FirstParagraph"/>
        <w:rPr/>
      </w:pPr>
      <w:r>
        <w:rPr>
          <w:sz w:val="20"/>
        </w:rPr>
        <w:t xml:space="preserve">Distilled 2026-10-05 for the </w:t>
      </w:r>
      <w:r>
        <w:rPr>
          <w:rStyle w:val="VerbatimChar"/>
          <w:sz w:val="20"/>
        </w:rPr>
        <w:t>cache-ip</w:t>
      </w:r>
      <w:r>
        <w:rPr>
          <w:sz w:val="20"/>
        </w:rPr>
        <w:t xml:space="preserve"> family, then </w:t>
      </w:r>
      <w:r>
        <w:rPr>
          <w:b/>
          <w:bCs/>
          <w:sz w:val="20"/>
        </w:rPr>
        <w:t>verified clause-by-clause against IHI 0022H on 2026-10-05</w:t>
      </w:r>
      <w:r>
        <w:rPr>
          <w:sz w:val="20"/>
        </w:rPr>
        <w:t xml:space="preserve"> (Arm’s direct PDF, linked in §7; fetched to </w:t>
      </w:r>
      <w:r>
        <w:rPr>
          <w:rStyle w:val="VerbatimChar"/>
          <w:sz w:val="20"/>
        </w:rPr>
        <w:t>/tmp</w:t>
      </w:r>
      <w:r>
        <w:rPr>
          <w:sz w:val="20"/>
        </w:rPr>
        <w:t xml:space="preserve"> for comparison, not stored in-tree). Verification confirmed every transaction type, channel payload, CRRESP bit, and the ACE-Lite channel exclusions; it caught and fixed two errors in the ordering rules (the original draft claimed ACE serializes snoops one-at-a-time and mandates CD-before-CR — ACE requires only per-channel ordering and permits multiple outstanding snoops; the stricter behavior is recorded above as our own adapter convention). This document is the in-repo definition of the </w:t>
      </w:r>
      <w:r>
        <w:rPr>
          <w:b/>
          <w:bCs/>
          <w:sz w:val="20"/>
        </w:rPr>
        <w:t>ACE-shaped port contract</w:t>
      </w:r>
      <w:r>
        <w:rPr>
          <w:sz w:val="20"/>
        </w:rPr>
        <w:t xml:space="preserve"> referenced by </w:t>
      </w:r>
      <w:hyperlink r:id="rId80">
        <w:r>
          <w:rPr>
            <w:rStyle w:val="Hyperlink"/>
          </w:rPr>
          <w:t>amber D4</w:t>
        </w:r>
      </w:hyperlink>
      <w:r>
        <w:rPr>
          <w:sz w:val="20"/>
        </w:rPr>
        <w:t xml:space="preserve"> and </w:t>
      </w:r>
      <w:hyperlink r:id="rId81">
        <w:r>
          <w:rPr>
            <w:rStyle w:val="Hyperlink"/>
          </w:rPr>
          <w:t>onyx D7</w:t>
        </w:r>
      </w:hyperlink>
      <w:r>
        <w:rPr>
          <w:sz w:val="20"/>
        </w:rPr>
        <w:t xml:space="preserve"> (family decision 2026-10-05: cache-ip is ACE-shaped). Rulings recorded 2026-10-11 (Sean): RACK/WACK are omitted from the family contract because the D7 port guarantees ordered data-return and snoop paths; CD-before-CR on the snoop response remains the family convention, confirmed against the spec’s per-channel ordering rule.</w:t>
      </w:r>
    </w:p>
    <w:p>
      <w:pPr>
        <w:pStyle w:val="BodyText"/>
        <w:rPr/>
      </w:pPr>
      <w:r>
        <w:rPr>
          <w:b/>
          <w:bCs/>
          <w:sz w:val="20"/>
        </w:rPr>
        <w:t>Normative reference:</w:t>
      </w:r>
      <w:r>
        <w:rPr>
          <w:sz w:val="20"/>
        </w:rPr>
        <w:t xml:space="preserve"> Arm, </w:t>
      </w:r>
      <w:r>
        <w:rPr>
          <w:i/>
          <w:iCs/>
          <w:sz w:val="20"/>
        </w:rPr>
        <w:t>AMBA AXI and ACE Protocol Specification</w:t>
      </w:r>
      <w:r>
        <w:rPr>
          <w:sz w:val="20"/>
        </w:rPr>
        <w:t xml:space="preserve">, IHI 0022 (ACE chapters). Available from Arm without charge (direct PDF in §7); Arm copyright, so deliberately not mirrored here. Where this document and IHI 0022 disagree, IHI 0022 wins — file a docs bug. </w:t>
      </w:r>
      <w:r>
        <w:rPr>
          <w:b/>
          <w:bCs/>
          <w:sz w:val="20"/>
        </w:rPr>
        <w:t>Worked example:</w:t>
      </w:r>
      <w:r>
        <w:rPr>
          <w:sz w:val="20"/>
        </w:rPr>
        <w:t xml:space="preserve"> </w:t>
      </w:r>
      <w:r>
        <w:rPr>
          <w:rStyle w:val="VerbatimChar"/>
          <w:sz w:val="20"/>
        </w:rPr>
        <w:t>pulp-platform/culsans</w:t>
      </w:r>
      <w:r>
        <w:rPr>
          <w:sz w:val="20"/>
        </w:rPr>
        <w:t xml:space="preserve"> (</w:t>
      </w:r>
      <w:r>
        <w:rPr>
          <w:rStyle w:val="VerbatimChar"/>
          <w:sz w:val="20"/>
        </w:rPr>
        <w:t>ace_ccu_top</w:t>
      </w:r>
      <w:r>
        <w:rPr>
          <w:sz w:val="20"/>
        </w:rPr>
        <w:t>, Solderpad license) — read its RTL after this page, not before.</w:t>
      </w:r>
    </w:p>
    <w:p>
      <w:pPr>
        <w:pStyle w:val="Normal"/>
        <w:rPr/>
      </w:pPr>
      <w:r>
        <w:rPr/>
        <mc:AlternateContent>
          <mc:Choice Requires="wps">
            <w:drawing>
              <wp:inline distT="0" distB="0" distL="0" distR="0">
                <wp:extent cx="5943600" cy="19050"/>
                <wp:effectExtent l="0" t="0" r="0" b="0"/>
                <wp:docPr id="226" name=""/>
                <a:graphic xmlns:a="http://schemas.openxmlformats.org/drawingml/2006/main">
                  <a:graphicData uri="http://schemas.microsoft.com/office/word/2010/wordprocessingShape">
                    <wps:wsp>
                      <wps:cNvSpPr/>
                      <wps:nvSpPr>
                        <wps:cNvPr id="2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B87333"/>
        </w:pBdr>
        <w:spacing w:before="280" w:after="80"/>
        <w:rPr/>
      </w:pPr>
      <w:bookmarkStart w:id="579" w:name="__RefHeading___Toc21424_949248236"/>
      <w:bookmarkStart w:id="580" w:name="what-ace-is"/>
      <w:bookmarkEnd w:id="579"/>
      <w:r>
        <w:rPr>
          <w:rStyle w:val="SectionNumber"/>
          <w:b/>
          <w:color w:val="B87333"/>
          <w:sz w:val="28"/>
        </w:rPr>
        <w:t>32.1</w:t>
      </w:r>
      <w:r>
        <w:rPr>
          <w:b/>
          <w:color w:val="B87333"/>
          <w:sz w:val="28"/>
        </w:rPr>
        <w:tab/>
        <w:t>1. What ACE is</w:t>
      </w:r>
    </w:p>
    <w:p>
      <w:pPr>
        <w:pStyle w:val="FirstParagraph"/>
        <w:rPr/>
      </w:pPr>
      <w:r>
        <w:rPr>
          <w:sz w:val="20"/>
        </w:rPr>
        <w:t xml:space="preserve">ACE (AXI Coherency Extensions) is AXI4 extended so that multiple caching masters can share memory coherently. An ACE master is typically a CPU’s cache; an ACE-Lite master is a non-caching agent (DMA, IO) that wants coherent </w:t>
      </w:r>
      <w:r>
        <w:rPr>
          <w:i/>
          <w:iCs/>
          <w:sz w:val="20"/>
        </w:rPr>
        <w:t>access</w:t>
      </w:r>
      <w:r>
        <w:rPr>
          <w:sz w:val="20"/>
        </w:rPr>
        <w:t xml:space="preserve"> without being snooped. Between the masters and memory sits a coherency manager — in this family, </w:t>
      </w:r>
      <w:r>
        <w:rPr>
          <w:b/>
          <w:bCs/>
          <w:sz w:val="20"/>
        </w:rPr>
        <w:t>onyx</w:t>
      </w:r>
      <w:r>
        <w:rPr>
          <w:sz w:val="20"/>
        </w:rPr>
        <w:t xml:space="preserve"> — which receives coherent transactions, broadcasts snoops to the peer caches, gathers their responses, decides whether DRAM must be read, and serializes same-address traffic.</w:t>
      </w:r>
    </w:p>
    <w:p>
      <w:pPr>
        <w:pStyle w:val="BodyText"/>
        <w:rPr/>
      </w:pPr>
      <w:bookmarkStart w:id="581" w:name="what-ace-is"/>
      <w:r>
        <w:rPr>
          <w:sz w:val="20"/>
        </w:rPr>
        <w:t>ACE adds three channels to AXI4. Everything else — AW/W/B/AR/R semantics, burst rules, handshake rules — is unchanged AXI4 and is not restated here.</w:t>
      </w:r>
      <w:bookmarkEnd w:id="581"/>
      <w:r>
        <w:br w:type="page"/>
      </w:r>
    </w:p>
    <w:p>
      <w:pPr>
        <w:pStyle w:val="Heading2"/>
        <w:pBdr>
          <w:bottom w:val="single" w:sz="12" w:space="0" w:color="B87333"/>
        </w:pBdr>
        <w:spacing w:before="280" w:after="80"/>
        <w:rPr/>
      </w:pPr>
      <w:bookmarkStart w:id="582" w:name="__RefHeading___Toc21426_949248236"/>
      <w:bookmarkStart w:id="583" w:name="channel-inventory"/>
      <w:bookmarkEnd w:id="582"/>
      <w:r>
        <w:rPr>
          <w:rStyle w:val="SectionNumber"/>
          <w:b/>
          <w:color w:val="B87333"/>
          <w:sz w:val="28"/>
        </w:rPr>
        <w:t>32.2</w:t>
      </w:r>
      <w:r>
        <w:rPr>
          <w:b/>
          <w:color w:val="B87333"/>
          <w:sz w:val="28"/>
        </w:rPr>
        <w:tab/>
        <w:t>2. Channel inventory</w:t>
      </w:r>
    </w:p>
    <w:p>
      <w:pPr>
        <w:pStyle w:val="Heading3"/>
        <w:spacing w:before="200" w:after="80"/>
        <w:rPr/>
      </w:pPr>
      <w:bookmarkStart w:id="584" w:name="__RefHeading___Toc21428_949248236"/>
      <w:bookmarkStart w:id="585" w:name="X873e750da164052e21593f20acee8a892b2cf7b"/>
      <w:bookmarkEnd w:id="584"/>
      <w:r>
        <w:rPr>
          <w:rStyle w:val="SectionNumber"/>
          <w:b/>
          <w:color w:val="404040"/>
          <w:sz w:val="24"/>
        </w:rPr>
        <w:t>32.2.1</w:t>
      </w:r>
      <w:r>
        <w:rPr>
          <w:b/>
          <w:color w:val="404040"/>
          <w:sz w:val="24"/>
        </w:rPr>
        <w:tab/>
        <w:t>2.1 Coherent master → manager (front side, per master)</w:t>
      </w:r>
    </w:p>
    <w:p>
      <w:pPr>
        <w:pStyle w:val="FirstParagraph"/>
        <w:rPr/>
      </w:pPr>
      <w:r>
        <w:rPr>
          <w:sz w:val="20"/>
        </w:rPr>
        <w:t>The five AXI4 channels, with a transaction-type field added to each address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New/changed payload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ARSNOOP[3:0]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read-side coherent transaction type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 W + 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AWSNOOP[2:0]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write-side coherent transaction type</w:t>
            </w:r>
          </w:p>
        </w:tc>
      </w:tr>
    </w:tbl>
    <w:p>
      <w:pPr>
        <w:pStyle w:val="BodyText"/>
        <w:rPr/>
      </w:pPr>
      <w:r>
        <w:rPr>
          <w:sz w:val="20"/>
        </w:rPr>
        <w:t>Data and response channels are plain AXI4. A coherent read (e.g. ReadShared) delivers its data on the ordinary R channel, sourced by the manager from a peer cache or from memory as the adjudication decides.</w:t>
      </w:r>
    </w:p>
    <w:p>
      <w:pPr>
        <w:pStyle w:val="BodyText"/>
        <w:rPr/>
      </w:pPr>
      <w:r>
        <w:rPr>
          <w:sz w:val="20"/>
        </w:rPr>
        <w:t xml:space="preserve">Full ACE master interfaces also carry two acknowledge handshakes outside the five channels: </w:t>
      </w:r>
      <w:r>
        <w:rPr>
          <w:b/>
          <w:bCs/>
          <w:sz w:val="20"/>
        </w:rPr>
        <w:t>RACK</w:t>
      </w:r>
      <w:r>
        <w:rPr>
          <w:sz w:val="20"/>
        </w:rPr>
        <w:t xml:space="preserve"> (read acknowledge — master pulses after the last read data beat of each transaction) and </w:t>
      </w:r>
      <w:r>
        <w:rPr>
          <w:b/>
          <w:bCs/>
          <w:sz w:val="20"/>
        </w:rPr>
        <w:t>WACK</w:t>
      </w:r>
      <w:r>
        <w:rPr>
          <w:sz w:val="20"/>
        </w:rPr>
        <w:t xml:space="preserve"> (write acknowledge — master pulses after the write response). ACE-Lite excludes both (IHI 0022H §D11.1). Ruling 2026-10-11 (Sean): the family contract omits RACK/WACK; per Chinnakonda §7.20/§14.39 they are unnecessary when data-return and snoop paths are ordered to the coherency point, which the D7 port contract guarantees; the house master wrappers still carry auto-pulsed RACK/WACK pins, deprecated for family use (removal: amber A5).</w:t>
      </w:r>
      <w:bookmarkEnd w:id="585"/>
    </w:p>
    <w:p>
      <w:pPr>
        <w:pStyle w:val="Heading3"/>
        <w:spacing w:before="200" w:after="80"/>
        <w:rPr/>
      </w:pPr>
      <w:bookmarkStart w:id="586" w:name="__RefHeading___Toc21430_949248236"/>
      <w:bookmarkStart w:id="587" w:name="X357e266114873deebeea9eafd537fdaa53a172c"/>
      <w:bookmarkEnd w:id="586"/>
      <w:r>
        <w:rPr>
          <w:rStyle w:val="SectionNumber"/>
          <w:b/>
          <w:color w:val="404040"/>
          <w:sz w:val="24"/>
        </w:rPr>
        <w:t>32.2.2</w:t>
      </w:r>
      <w:r>
        <w:rPr>
          <w:b/>
          <w:color w:val="404040"/>
          <w:sz w:val="24"/>
        </w:rPr>
        <w:tab/>
        <w:t>2.2 Manager → cache, cache → manager (snoop side, per cache)</w:t>
      </w:r>
    </w:p>
    <w:p>
      <w:pPr>
        <w:pStyle w:val="FirstParagraph"/>
        <w:rPr/>
      </w:pPr>
      <w:r>
        <w:rPr>
          <w:sz w:val="20"/>
        </w:rPr>
        <w:t>Three new channels. Direction below is from the point of view of the cache (amber/jet); the manager (onyx) sees the mirror image.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w:t>
            </w:r>
            <w:r>
              <w:rPr>
                <w:rFonts w:eastAsia="Cambria" w:cs=""/>
                <w:kern w:val="0"/>
                <w:sz w:val="24"/>
                <w:szCs w:val="24"/>
                <w:lang w:val="en-US" w:eastAsia="en-US" w:bidi="ar-SA"/>
              </w:rPr>
              <w:t xml:space="preserve"> — snoop address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ACSNOOP[3:0]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ACPROT[2:0]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What state does this line have in you, and what should you do about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w:t>
            </w:r>
            <w:r>
              <w:rPr>
                <w:rFonts w:eastAsia="Cambria" w:cs=""/>
                <w:kern w:val="0"/>
                <w:sz w:val="24"/>
                <w:szCs w:val="24"/>
                <w:lang w:val="en-US" w:eastAsia="en-US" w:bidi="ar-SA"/>
              </w:rPr>
              <w:t xml:space="preserve"> — snoop response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CRRESP[4:0]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answer: will you transfer data, is the line shared, is dirty responsibility passing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w:t>
            </w:r>
            <w:r>
              <w:rPr>
                <w:rFonts w:eastAsia="Cambria" w:cs=""/>
                <w:kern w:val="0"/>
                <w:sz w:val="24"/>
                <w:szCs w:val="24"/>
                <w:lang w:val="en-US" w:eastAsia="en-US" w:bidi="ar-SA"/>
              </w:rPr>
              <w:t xml:space="preserve"> — snoop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line’s data, when CRRESP said it would come</w:t>
            </w:r>
          </w:p>
        </w:tc>
      </w:tr>
    </w:tbl>
    <w:p>
      <w:pPr>
        <w:pStyle w:val="BodyText"/>
        <w:rPr/>
      </w:pPr>
      <w:r>
        <w:rPr>
          <w:sz w:val="20"/>
        </w:rPr>
        <w:t>Handshake rules mirror AXI4 (VALID/READY, no combinatorial dependency of READY on VALID). Ordering rules that matter (IHI 0022H §D3.8–§D3.9, §D5.2, §D6.2):</w:t>
      </w:r>
    </w:p>
    <w:p>
      <w:pPr>
        <w:pStyle w:val="Compact"/>
        <w:numPr>
          <w:ilvl w:val="0"/>
          <w:numId w:val="265"/>
        </w:numPr>
        <w:rPr/>
      </w:pPr>
      <w:r>
        <w:rPr>
          <w:b/>
          <w:bCs/>
        </w:rPr>
        <w:t>CR and CD only after AC.</w:t>
      </w:r>
      <w:r>
        <w:rPr/>
        <w:t xml:space="preserve"> The snoop response and any snoop data must only be asserted after the ACVALID/ACREADY handshake.</w:t>
      </w:r>
    </w:p>
    <w:p>
      <w:pPr>
        <w:pStyle w:val="Compact"/>
        <w:numPr>
          <w:ilvl w:val="0"/>
          <w:numId w:val="266"/>
        </w:numPr>
        <w:rPr/>
      </w:pPr>
      <w:r>
        <w:rPr>
          <w:b/>
          <w:bCs/>
        </w:rPr>
        <w:t>In-order responses, in-order data.</w:t>
      </w:r>
      <w:r>
        <w:rPr/>
        <w:t xml:space="preserve"> CR responses must be returned in the same order as the AC addresses; CD data likewise. The spec permits a cache to have </w:t>
      </w:r>
      <w:r>
        <w:rPr>
          <w:b/>
          <w:bCs/>
        </w:rPr>
        <w:t>multiple outstanding snoop transactions</w:t>
      </w:r>
      <w:r>
        <w:rPr/>
        <w:t xml:space="preserve"> — serialization is not required by ACE, only per-channel ordering is.</w:t>
      </w:r>
    </w:p>
    <w:p>
      <w:pPr>
        <w:pStyle w:val="Compact"/>
        <w:numPr>
          <w:ilvl w:val="0"/>
          <w:numId w:val="267"/>
        </w:numPr>
        <w:rPr/>
      </w:pPr>
      <w:r>
        <w:rPr>
          <w:b/>
          <w:bCs/>
        </w:rPr>
        <w:t>Family convention (decided with onyx D4):</w:t>
      </w:r>
      <w:r>
        <w:rPr/>
        <w:t xml:space="preserve"> the amber/jet adapter completes a transaction’s CD beats before asserting its CR, so onyx’s gather sees one fully-closed response at a time. This is stricter than ACE requires and simpler to verify; it is our contract, not the spec’s. Confirmed by ruling 2026-10-11 (Sean) after the book yielded no guidance — the spec permits either order (per-channel ordering only, verified against IHI 0022H §D3.8–D3.9, §D6.2 on 2026-10-05); the family convention stands.</w:t>
      </w:r>
    </w:p>
    <w:p>
      <w:pPr>
        <w:pStyle w:val="Compact"/>
        <w:numPr>
          <w:ilvl w:val="0"/>
          <w:numId w:val="268"/>
        </w:numPr>
        <w:rPr/>
      </w:pPr>
      <w:r>
        <w:rPr>
          <w:b/>
          <w:bCs/>
        </w:rPr>
        <w:t>Snoop vs. local access arbitration.</w:t>
      </w:r>
      <w:r>
        <w:rPr/>
        <w:t xml:space="preserve"> A snoop reads the tag array and may evict/change a line’s state, so it must arbitrate with the cache’s own CPU-side tag port. This arbitration point is the classic cache-side cost of becoming a snoop responder (culsans’ CVA6 cache shows one arrangement).</w:t>
      </w:r>
      <w:bookmarkEnd w:id="583"/>
      <w:bookmarkEnd w:id="587"/>
      <w:r>
        <w:br w:type="page"/>
      </w:r>
    </w:p>
    <w:p>
      <w:pPr>
        <w:pStyle w:val="Heading2"/>
        <w:pBdr>
          <w:bottom w:val="single" w:sz="12" w:space="0" w:color="B87333"/>
        </w:pBdr>
        <w:spacing w:before="280" w:after="80"/>
        <w:rPr/>
      </w:pPr>
      <w:bookmarkStart w:id="588" w:name="__RefHeading___Toc21432_949248236"/>
      <w:bookmarkStart w:id="589" w:name="X1586a89776f191c56dab3c16bc54edffa1fe75e"/>
      <w:bookmarkEnd w:id="588"/>
      <w:r>
        <w:rPr>
          <w:rStyle w:val="SectionNumber"/>
          <w:b/>
          <w:color w:val="B87333"/>
          <w:sz w:val="28"/>
        </w:rPr>
        <w:t>32.3</w:t>
      </w:r>
      <w:r>
        <w:rPr>
          <w:b/>
          <w:color w:val="B87333"/>
          <w:sz w:val="28"/>
        </w:rPr>
        <w:tab/>
        <w:t xml:space="preserve">3. Transaction types (the onyx D2 research subset in </w:t>
      </w:r>
      <w:r>
        <w:rPr>
          <w:b/>
          <w:bCs/>
          <w:color w:val="B87333"/>
          <w:sz w:val="28"/>
        </w:rPr>
        <w:t>bold</w:t>
      </w:r>
      <w:r>
        <w:rPr>
          <w:b/>
          <w:color w:val="B87333"/>
          <w:sz w:val="28"/>
        </w:rPr>
        <w:t>)</w:t>
      </w:r>
    </w:p>
    <w:p>
      <w:pPr>
        <w:pStyle w:val="FirstParagraph"/>
        <w:rPr/>
      </w:pPr>
      <w:r>
        <w:rPr>
          <w:sz w:val="20"/>
        </w:rPr>
        <w:t>Read side (</w:t>
      </w:r>
      <w:r>
        <w:rPr>
          <w:rStyle w:val="VerbatimChar"/>
          <w:sz w:val="20"/>
        </w:rPr>
        <w:t>ARSNOOP</w:t>
      </w:r>
      <w:r>
        <w:rPr>
          <w:sz w:val="20"/>
        </w:rPr>
        <w:t xml:space="preserve">): ReadOnce, </w:t>
      </w:r>
      <w:r>
        <w:rPr>
          <w:b/>
          <w:bCs/>
          <w:sz w:val="20"/>
        </w:rPr>
        <w:t>ReadShared</w:t>
      </w:r>
      <w:r>
        <w:rPr>
          <w:sz w:val="20"/>
        </w:rPr>
        <w:t xml:space="preserve">, </w:t>
      </w:r>
      <w:r>
        <w:rPr>
          <w:b/>
          <w:bCs/>
          <w:sz w:val="20"/>
        </w:rPr>
        <w:t>ReadUnique</w:t>
      </w:r>
      <w:r>
        <w:rPr>
          <w:sz w:val="20"/>
        </w:rPr>
        <w:t xml:space="preserve">, ReadClean, ReadNotSharedDirty, </w:t>
      </w:r>
      <w:r>
        <w:rPr>
          <w:b/>
          <w:bCs/>
          <w:sz w:val="20"/>
        </w:rPr>
        <w:t>CleanUnique</w:t>
      </w:r>
      <w:r>
        <w:rPr>
          <w:sz w:val="20"/>
        </w:rPr>
        <w:t xml:space="preserve">, </w:t>
      </w:r>
      <w:r>
        <w:rPr>
          <w:b/>
          <w:bCs/>
          <w:sz w:val="20"/>
        </w:rPr>
        <w:t>MakeUnique</w:t>
      </w:r>
      <w:r>
        <w:rPr>
          <w:sz w:val="20"/>
        </w:rPr>
        <w:t>, plus barrier/DVM forms (out of scope, onyx D8).</w:t>
      </w:r>
    </w:p>
    <w:p>
      <w:pPr>
        <w:pStyle w:val="BodyText"/>
        <w:rPr/>
      </w:pPr>
      <w:r>
        <w:rPr>
          <w:sz w:val="20"/>
        </w:rPr>
        <w:t>Write side (</w:t>
      </w:r>
      <w:r>
        <w:rPr>
          <w:rStyle w:val="VerbatimChar"/>
          <w:sz w:val="20"/>
        </w:rPr>
        <w:t>AWSNOOP</w:t>
      </w:r>
      <w:r>
        <w:rPr>
          <w:sz w:val="20"/>
        </w:rPr>
        <w:t xml:space="preserve">): </w:t>
      </w:r>
      <w:r>
        <w:rPr>
          <w:b/>
          <w:bCs/>
          <w:sz w:val="20"/>
        </w:rPr>
        <w:t>WriteUnique</w:t>
      </w:r>
      <w:r>
        <w:rPr>
          <w:sz w:val="20"/>
        </w:rPr>
        <w:t xml:space="preserve">, WriteLineUnique, </w:t>
      </w:r>
      <w:r>
        <w:rPr>
          <w:b/>
          <w:bCs/>
          <w:sz w:val="20"/>
        </w:rPr>
        <w:t>WriteBack</w:t>
      </w:r>
      <w:r>
        <w:rPr>
          <w:sz w:val="20"/>
        </w:rPr>
        <w:t xml:space="preserve">, WriteClean, </w:t>
      </w:r>
      <w:r>
        <w:rPr>
          <w:b/>
          <w:bCs/>
          <w:sz w:val="20"/>
        </w:rPr>
        <w:t>Evict</w:t>
      </w:r>
      <w:r>
        <w:rPr>
          <w:sz w:val="20"/>
        </w:rPr>
        <w:t>, plus barrier/DVM forms (out of scope, onyx D8).</w:t>
      </w:r>
    </w:p>
    <w:p>
      <w:pPr>
        <w:pStyle w:val="BodyText"/>
        <w:rPr/>
      </w:pPr>
      <w:r>
        <w:rPr>
          <w:sz w:val="20"/>
        </w:rPr>
        <w:t>The six bolded transactions are the subset onyx D2 recommends; the definition of the subset is: everything amber or jet needs to run MESI write-back coherence against a manager, and nothing that requires DVM or barrier semantics.</w:t>
      </w:r>
    </w:p>
    <w:p>
      <w:pPr>
        <w:pStyle w:val="BodyText"/>
        <w:rPr/>
      </w:pPr>
      <w:r>
        <w:rPr>
          <w:sz w:val="20"/>
        </w:rPr>
        <w:t>Intent of each subset member, one line each:</w:t>
      </w:r>
    </w:p>
    <w:p>
      <w:pPr>
        <w:pStyle w:val="Compact"/>
        <w:numPr>
          <w:ilvl w:val="0"/>
          <w:numId w:val="269"/>
        </w:numPr>
        <w:rPr/>
      </w:pPr>
      <w:r>
        <w:rPr>
          <w:b/>
          <w:bCs/>
        </w:rPr>
        <w:t>ReadShared</w:t>
      </w:r>
      <w:r>
        <w:rPr/>
        <w:t xml:space="preserve"> — fetch a line to read; other caches may keep Shared copies; the line arrives in S (or E if nobody shared it).</w:t>
      </w:r>
    </w:p>
    <w:p>
      <w:pPr>
        <w:pStyle w:val="Compact"/>
        <w:numPr>
          <w:ilvl w:val="0"/>
          <w:numId w:val="270"/>
        </w:numPr>
        <w:rPr/>
      </w:pPr>
      <w:r>
        <w:rPr>
          <w:b/>
          <w:bCs/>
        </w:rPr>
        <w:t>ReadUnique</w:t>
      </w:r>
      <w:r>
        <w:rPr/>
        <w:t xml:space="preserve"> — fetch a line to write; all other copies must be invalidated; if a peer held it dirty, its data (or DRAM’s) is supplied.</w:t>
      </w:r>
    </w:p>
    <w:p>
      <w:pPr>
        <w:pStyle w:val="Compact"/>
        <w:numPr>
          <w:ilvl w:val="0"/>
          <w:numId w:val="271"/>
        </w:numPr>
        <w:rPr/>
      </w:pPr>
      <w:r>
        <w:rPr>
          <w:b/>
          <w:bCs/>
        </w:rPr>
        <w:t>CleanUnique</w:t>
      </w:r>
      <w:r>
        <w:rPr/>
        <w:t xml:space="preserve"> — “I already hold the line; make my copy Unique.” No data transfer; peers with Shared copies drop them.</w:t>
      </w:r>
    </w:p>
    <w:p>
      <w:pPr>
        <w:pStyle w:val="Compact"/>
        <w:numPr>
          <w:ilvl w:val="0"/>
          <w:numId w:val="272"/>
        </w:numPr>
        <w:rPr/>
      </w:pPr>
      <w:r>
        <w:rPr>
          <w:b/>
          <w:bCs/>
        </w:rPr>
        <w:t>MakeUnique</w:t>
      </w:r>
      <w:r>
        <w:rPr/>
        <w:t xml:space="preserve"> — like CleanUnique but the requester does not need the data (it will overwrite the whole line); peers invalidate.</w:t>
      </w:r>
    </w:p>
    <w:p>
      <w:pPr>
        <w:pStyle w:val="Compact"/>
        <w:numPr>
          <w:ilvl w:val="0"/>
          <w:numId w:val="273"/>
        </w:numPr>
        <w:rPr/>
      </w:pPr>
      <w:r>
        <w:rPr>
          <w:b/>
          <w:bCs/>
        </w:rPr>
        <w:t>WriteBack</w:t>
      </w:r>
      <w:r>
        <w:rPr/>
        <w:t xml:space="preserve"> — retire a dirty line to memory; the manager must merge the data into DRAM (or hand it to a subsequent reader).</w:t>
      </w:r>
    </w:p>
    <w:p>
      <w:pPr>
        <w:pStyle w:val="Compact"/>
        <w:numPr>
          <w:ilvl w:val="0"/>
          <w:numId w:val="274"/>
        </w:numPr>
        <w:rPr/>
      </w:pPr>
      <w:r>
        <w:rPr>
          <w:b/>
          <w:bCs/>
        </w:rPr>
        <w:t>Evict</w:t>
      </w:r>
      <w:r>
        <w:rPr/>
        <w:t xml:space="preserve"> — retire a clean line; a hint: no data, no DRAM write needed.</w:t>
      </w:r>
      <w:bookmarkEnd w:id="589"/>
      <w:r>
        <w:br w:type="page"/>
      </w:r>
    </w:p>
    <w:p>
      <w:pPr>
        <w:pStyle w:val="Heading2"/>
        <w:pBdr>
          <w:bottom w:val="single" w:sz="12" w:space="0" w:color="B87333"/>
        </w:pBdr>
        <w:spacing w:before="280" w:after="80"/>
        <w:rPr/>
      </w:pPr>
      <w:bookmarkStart w:id="590" w:name="__RefHeading___Toc21434_949248236"/>
      <w:bookmarkStart w:id="591" w:name="the-crresp-decision-bits"/>
      <w:bookmarkEnd w:id="590"/>
      <w:r>
        <w:rPr>
          <w:rStyle w:val="SectionNumber"/>
          <w:b/>
          <w:color w:val="B87333"/>
          <w:sz w:val="28"/>
        </w:rPr>
        <w:t>32.4</w:t>
      </w:r>
      <w:r>
        <w:rPr>
          <w:b/>
          <w:color w:val="B87333"/>
          <w:sz w:val="28"/>
        </w:rPr>
        <w:tab/>
        <w:t>4. The CRRESP decision bits</w:t>
      </w:r>
    </w:p>
    <w:p>
      <w:pPr>
        <w:pStyle w:val="FirstParagraph"/>
        <w:rPr/>
      </w:pPr>
      <w:r>
        <w:rPr>
          <w:sz w:val="20"/>
        </w:rPr>
        <w:t xml:space="preserve">CRRESP is where a snooped cache answers. The four bits the manager’s adjudication logic consumes (bit 4, </w:t>
      </w:r>
      <w:r>
        <w:rPr>
          <w:rStyle w:val="VerbatimChar"/>
          <w:sz w:val="20"/>
        </w:rPr>
        <w:t>WasUnique</w:t>
      </w:r>
      <w:r>
        <w:rPr>
          <w:sz w:val="20"/>
        </w:rPr>
        <w:t>, also exists per IHI 0022):</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 when 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DataTransfer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I will drive the line’s data on CD.” Required of a Modified responder (or any responder told to transfer).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My lookup had an error.” Propagated, not interpreted.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PassDirty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The line is/was dirty and dirty responsibility moves to whoever receives the data” — set with DataTransfer when the responder passes dirty data, and on its own when the data is already moving elsewhere. The manager uses it to decide whether DRAM must be (re)written.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IsShared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Another master (or I) may hold a copy.” Tells the manager the requester must not be given Exclusive/Unique state, and that DRAM-read elision is safe when data was supplied.</w:t>
            </w:r>
          </w:p>
        </w:tc>
      </w:tr>
    </w:tbl>
    <w:p>
      <w:pPr>
        <w:pStyle w:val="BodyText"/>
        <w:rPr/>
      </w:pPr>
      <w:r>
        <w:rPr>
          <w:sz w:val="20"/>
        </w:rPr>
        <w:t xml:space="preserve">The adjudication onyx D6 specifies falls straight out of these bits: a coherent read completes from cache-supplied data alone iff some CR carried </w:t>
      </w:r>
      <w:r>
        <w:rPr>
          <w:rStyle w:val="VerbatimChar"/>
          <w:sz w:val="20"/>
        </w:rPr>
        <w:t>DataTransfer</w:t>
      </w:r>
      <w:r>
        <w:rPr>
          <w:sz w:val="20"/>
        </w:rPr>
        <w:t xml:space="preserve">; DRAM must be read iff none did and no </w:t>
      </w:r>
      <w:r>
        <w:rPr>
          <w:rStyle w:val="VerbatimChar"/>
          <w:sz w:val="20"/>
        </w:rPr>
        <w:t>PassDirty</w:t>
      </w:r>
      <w:r>
        <w:rPr>
          <w:sz w:val="20"/>
        </w:rPr>
        <w:t xml:space="preserve"> moved dirty responsibility; DRAM must be written iff </w:t>
      </w:r>
      <w:r>
        <w:rPr>
          <w:rStyle w:val="VerbatimChar"/>
          <w:sz w:val="20"/>
        </w:rPr>
        <w:t>PassDirty</w:t>
      </w:r>
      <w:r>
        <w:rPr>
          <w:sz w:val="20"/>
        </w:rPr>
        <w:t xml:space="preserve"> passed dirty data that the requester did not absorb.</w:t>
      </w:r>
      <w:bookmarkEnd w:id="591"/>
      <w:r>
        <w:br w:type="page"/>
      </w:r>
    </w:p>
    <w:p>
      <w:pPr>
        <w:pStyle w:val="Heading2"/>
        <w:pBdr>
          <w:bottom w:val="single" w:sz="12" w:space="0" w:color="B87333"/>
        </w:pBdr>
        <w:spacing w:before="280" w:after="80"/>
        <w:rPr/>
      </w:pPr>
      <w:bookmarkStart w:id="592" w:name="__RefHeading___Toc21436_949248236"/>
      <w:bookmarkStart w:id="593" w:name="ace-lite"/>
      <w:bookmarkEnd w:id="592"/>
      <w:r>
        <w:rPr>
          <w:rStyle w:val="SectionNumber"/>
          <w:b/>
          <w:color w:val="B87333"/>
          <w:sz w:val="28"/>
        </w:rPr>
        <w:t>32.5</w:t>
      </w:r>
      <w:r>
        <w:rPr>
          <w:b/>
          <w:color w:val="B87333"/>
          <w:sz w:val="28"/>
        </w:rPr>
        <w:tab/>
        <w:t>5. ACE-Lite</w:t>
      </w:r>
    </w:p>
    <w:p>
      <w:pPr>
        <w:pStyle w:val="FirstParagraph"/>
        <w:rPr/>
      </w:pPr>
      <w:r>
        <w:rPr>
          <w:sz w:val="20"/>
        </w:rPr>
        <w:t xml:space="preserve">ACE-Lite is the non-snooped half: a master may issue coherent transaction types but never receives AC, so it never drives CR/CD. onyx’s IO port (onyx D1) is ACE-Lite — this is why the earlier “ACE-lite-shaped snoop channel” candidate in amber D4 was set aside: a snoop </w:t>
      </w:r>
      <w:r>
        <w:rPr>
          <w:i/>
          <w:iCs/>
          <w:sz w:val="20"/>
        </w:rPr>
        <w:t>responder</w:t>
      </w:r>
      <w:r>
        <w:rPr>
          <w:sz w:val="20"/>
        </w:rPr>
        <w:t xml:space="preserve"> must drive CR/CD, and ACE-Lite has no snoop channels at all.</w:t>
      </w:r>
      <w:bookmarkEnd w:id="593"/>
      <w:r>
        <w:br w:type="page"/>
      </w:r>
    </w:p>
    <w:p>
      <w:pPr>
        <w:pStyle w:val="Heading2"/>
        <w:pBdr>
          <w:bottom w:val="single" w:sz="12" w:space="0" w:color="B87333"/>
        </w:pBdr>
        <w:spacing w:before="280" w:after="80"/>
        <w:rPr/>
      </w:pPr>
      <w:bookmarkStart w:id="594" w:name="__RefHeading___Toc21438_949248236"/>
      <w:bookmarkStart w:id="595" w:name="Xd8b7dbc0c656f2b87e768f99f05c8f9869b59b6"/>
      <w:bookmarkEnd w:id="594"/>
      <w:r>
        <w:rPr>
          <w:rStyle w:val="SectionNumber"/>
          <w:b/>
          <w:color w:val="B87333"/>
          <w:sz w:val="28"/>
        </w:rPr>
        <w:t>32.6</w:t>
      </w:r>
      <w:r>
        <w:rPr>
          <w:b/>
          <w:color w:val="B87333"/>
          <w:sz w:val="28"/>
        </w:rPr>
        <w:tab/>
        <w:t>6. What this family implements, and what it deliberately does not</w:t>
      </w:r>
    </w:p>
    <w:p>
      <w:pPr>
        <w:pStyle w:val="FirstParagraph"/>
        <w:rPr/>
      </w:pPr>
      <w:r>
        <w:rPr>
          <w:sz w:val="20"/>
        </w:rPr>
        <w:t>In scope (amber D4 / onyx D2 subset, single shareability domain, onyx D8): the six transaction types of §3, the AC/CR/CD contract of §2, the CRRESP semantics of §4, broadcast snoop fanout (onyx D3 v1), same-address serialization (onyx D5).</w:t>
      </w:r>
    </w:p>
    <w:p>
      <w:pPr>
        <w:pStyle w:val="BodyText"/>
        <w:rPr/>
      </w:pPr>
      <w:r>
        <w:rPr>
          <w:sz w:val="20"/>
        </w:rPr>
        <w:t xml:space="preserve">Transport for this contract exists in </w:t>
      </w:r>
      <w:r>
        <w:rPr>
          <w:rStyle w:val="VerbatimChar"/>
          <w:sz w:val="20"/>
        </w:rPr>
        <w:t>rtl/amba/ace/</w:t>
      </w:r>
      <w:r>
        <w:rPr>
          <w:sz w:val="20"/>
        </w:rPr>
        <w:t xml:space="preserve"> (added 2026-10-05): </w:t>
      </w:r>
      <w:r>
        <w:rPr>
          <w:rStyle w:val="VerbatimChar"/>
          <w:sz w:val="20"/>
        </w:rPr>
        <w:t>axi4ace_master_rd/wr</w:t>
      </w:r>
      <w:r>
        <w:rPr>
          <w:sz w:val="20"/>
        </w:rPr>
        <w:t xml:space="preserve"> and </w:t>
      </w:r>
      <w:r>
        <w:rPr>
          <w:rStyle w:val="VerbatimChar"/>
          <w:sz w:val="20"/>
        </w:rPr>
        <w:t>axi4ace_slave_rd/wr</w:t>
      </w:r>
      <w:r>
        <w:rPr>
          <w:sz w:val="20"/>
        </w:rPr>
        <w:t xml:space="preserve"> (front-side movers with </w:t>
      </w:r>
      <w:r>
        <w:rPr>
          <w:rStyle w:val="VerbatimChar"/>
          <w:sz w:val="20"/>
        </w:rPr>
        <w:t>ARSNOOP</w:t>
      </w:r>
      <w:r>
        <w:rPr>
          <w:sz w:val="20"/>
        </w:rPr>
        <w:t>/</w:t>
      </w:r>
      <w:r>
        <w:rPr>
          <w:rStyle w:val="VerbatimChar"/>
          <w:sz w:val="20"/>
        </w:rPr>
        <w:t>AWSNOOP</w:t>
      </w:r>
      <w:r>
        <w:rPr>
          <w:sz w:val="20"/>
        </w:rPr>
        <w:t xml:space="preserve">; auto-pulsed </w:t>
      </w:r>
      <w:r>
        <w:rPr>
          <w:rStyle w:val="VerbatimChar"/>
          <w:sz w:val="20"/>
        </w:rPr>
        <w:t>RACK</w:t>
      </w:r>
      <w:r>
        <w:rPr>
          <w:sz w:val="20"/>
        </w:rPr>
        <w:t>/</w:t>
      </w:r>
      <w:r>
        <w:rPr>
          <w:rStyle w:val="VerbatimChar"/>
          <w:sz w:val="20"/>
        </w:rPr>
        <w:t>WACK</w:t>
      </w:r>
      <w:r>
        <w:rPr>
          <w:sz w:val="20"/>
        </w:rPr>
        <w:t xml:space="preserve"> on the house master wrappers is deprecated per ruling 2026-10-11), the </w:t>
      </w:r>
      <w:r>
        <w:rPr>
          <w:rStyle w:val="VerbatimChar"/>
          <w:sz w:val="20"/>
        </w:rPr>
        <w:t>axi4ace_snoop_slave</w:t>
      </w:r>
      <w:r>
        <w:rPr>
          <w:sz w:val="20"/>
        </w:rPr>
        <w:t xml:space="preserve"> / </w:t>
      </w:r>
      <w:r>
        <w:rPr>
          <w:rStyle w:val="VerbatimChar"/>
          <w:sz w:val="20"/>
        </w:rPr>
        <w:t>axi4ace_snoop_master</w:t>
      </w:r>
      <w:r>
        <w:rPr>
          <w:sz w:val="20"/>
        </w:rPr>
        <w:t xml:space="preserve"> AC/CR/CD movers, and </w:t>
      </w:r>
      <w:r>
        <w:rPr>
          <w:rStyle w:val="VerbatimChar"/>
          <w:sz w:val="20"/>
        </w:rPr>
        <w:t>rtl/amba/ocelus/axi4ace_snoop_monitor_lite</w:t>
      </w:r>
      <w:r>
        <w:rPr>
          <w:sz w:val="20"/>
        </w:rPr>
        <w:t xml:space="preserve"> for snoop-side observation.</w:t>
      </w:r>
    </w:p>
    <w:p>
      <w:pPr>
        <w:pStyle w:val="BodyText"/>
        <w:rPr/>
      </w:pPr>
      <w:r>
        <w:rPr>
          <w:sz w:val="20"/>
        </w:rPr>
        <w:t xml:space="preserve">Out of scope, recorded as decisions and not accidents (onyx D8): DVM (distributed virtual memory) messages, barrier ordering, multiple shareability domains, stash/dealloc hints. The repo’s port contract is </w:t>
      </w:r>
      <w:r>
        <w:rPr>
          <w:b/>
          <w:bCs/>
          <w:sz w:val="20"/>
        </w:rPr>
        <w:t>ACE-shaped</w:t>
      </w:r>
      <w:r>
        <w:rPr>
          <w:sz w:val="20"/>
        </w:rPr>
        <w:t xml:space="preserve"> — same channels, signals, payload fields, and ordering rules on the pins — without claiming whole-spec conformance; see onyx D7 for why “shaped” rather than “compliant.”</w:t>
      </w:r>
      <w:bookmarkEnd w:id="595"/>
      <w:r>
        <w:br w:type="page"/>
      </w:r>
    </w:p>
    <w:p>
      <w:pPr>
        <w:pStyle w:val="Heading2"/>
        <w:pBdr>
          <w:bottom w:val="single" w:sz="12" w:space="0" w:color="B87333"/>
        </w:pBdr>
        <w:spacing w:before="280" w:after="80"/>
        <w:rPr/>
      </w:pPr>
      <w:bookmarkStart w:id="596" w:name="__RefHeading___Toc21440_949248236"/>
      <w:bookmarkStart w:id="597" w:name="sources"/>
      <w:bookmarkEnd w:id="596"/>
      <w:r>
        <w:rPr>
          <w:rStyle w:val="SectionNumber"/>
          <w:b/>
          <w:color w:val="B87333"/>
          <w:sz w:val="28"/>
        </w:rPr>
        <w:t>32.7</w:t>
      </w:r>
      <w:r>
        <w:rPr>
          <w:b/>
          <w:color w:val="B87333"/>
          <w:sz w:val="28"/>
        </w:rPr>
        <w:tab/>
        <w:t>7. Sources</w:t>
      </w:r>
    </w:p>
    <w:p>
      <w:pPr>
        <w:pStyle w:val="Compact"/>
        <w:numPr>
          <w:ilvl w:val="0"/>
          <w:numId w:val="275"/>
        </w:numPr>
        <w:rPr/>
      </w:pPr>
      <w:r>
        <w:rPr/>
        <w:t xml:space="preserve">Arm, </w:t>
      </w:r>
      <w:r>
        <w:rPr>
          <w:i/>
          <w:iCs/>
        </w:rPr>
        <w:t>AMBA AXI and ACE Protocol Specification</w:t>
      </w:r>
      <w:r>
        <w:rPr/>
        <w:t xml:space="preserve">, IHI 0022, ACE chapters — the definition. Current issue H (2020), direct PDF: </w:t>
      </w:r>
      <w:hyperlink r:id="rId82">
        <w:r>
          <w:rPr>
            <w:rStyle w:val="Hyperlink"/>
          </w:rPr>
          <w:t>https://developer.arm.com/-/media/Arm%20Developer%20Community/PDF/IHI0022H_amba_axi_protocol_spec.pdf</w:t>
        </w:r>
      </w:hyperlink>
      <w:r>
        <w:rPr/>
        <w:t xml:space="preserve"> (landing page: </w:t>
      </w:r>
      <w:hyperlink r:id="rId83">
        <w:r>
          <w:rPr>
            <w:rStyle w:val="Hyperlink"/>
          </w:rPr>
          <w:t>https://developer.arm.com/documentation/ihi0022/</w:t>
        </w:r>
      </w:hyperlink>
      <w:r>
        <w:rPr/>
        <w:t>). Available from Arm without charge; Arm copyright — cited, not mirrored. Sections this document was verified against: D2.2 (channels), D3.8–D3.9 (signaling, dependencies), D3.20–D3.22 (CRRESP), D5 (snoop transactions), D6.2 (sequencing), D11.1 (ACE-Lite).</w:t>
      </w:r>
    </w:p>
    <w:p>
      <w:pPr>
        <w:pStyle w:val="Compact"/>
        <w:numPr>
          <w:ilvl w:val="0"/>
          <w:numId w:val="276"/>
        </w:numPr>
        <w:rPr/>
      </w:pPr>
      <w:r>
        <w:rPr>
          <w:rStyle w:val="VerbatimChar"/>
        </w:rPr>
        <w:t>pulp-platform/culsans</w:t>
      </w:r>
      <w:r>
        <w:rPr/>
        <w:t xml:space="preserve"> — </w:t>
      </w:r>
      <w:r>
        <w:rPr>
          <w:rStyle w:val="VerbatimChar"/>
        </w:rPr>
        <w:t>rtl/src/ace_ccu_top.sv</w:t>
      </w:r>
      <w:r>
        <w:rPr/>
        <w:t xml:space="preserve"> and the CVA6 coherent cache: a working ACE CCU and a working snoop-responder cache. Worked example, not a dependency. https://github.com/pulp-platform/culsans</w:t>
      </w:r>
    </w:p>
    <w:p>
      <w:pPr>
        <w:pStyle w:val="Compact"/>
        <w:numPr>
          <w:ilvl w:val="0"/>
          <w:numId w:val="277"/>
        </w:numPr>
        <w:rPr/>
      </w:pPr>
      <w:r>
        <w:rPr>
          <w:i/>
          <w:iCs/>
        </w:rPr>
        <w:t>A Primer on Memory Consistency and Cache Coherence</w:t>
      </w:r>
      <w:r>
        <w:rPr/>
        <w:t xml:space="preserve"> (Sorin, Hill, Wood, 2nd ed., stored alongside this file) — the coherence-theory background the transaction types above instantiate.</w:t>
      </w:r>
    </w:p>
    <w:p>
      <w:pPr>
        <w:pStyle w:val="Compact"/>
        <w:numPr>
          <w:ilvl w:val="0"/>
          <w:numId w:val="278"/>
        </w:numPr>
        <w:rPr/>
      </w:pPr>
      <w:r>
        <w:rPr/>
        <w:t>gem5 Ruby SLICC specs (</w:t>
      </w:r>
      <w:r>
        <w:rPr>
          <w:rStyle w:val="VerbatimChar"/>
        </w:rPr>
        <w:t>gem5-ruby-protocols/</w:t>
      </w:r>
      <w:r>
        <w:rPr/>
        <w:t>, stored alongside) — executable transient-state tables for the same protocol family; the golden-model source material, phrased in messages rather than ACE signals.</w:t>
      </w:r>
      <w:bookmarkEnd w:id="578"/>
      <w:bookmarkEnd w:id="597"/>
      <w:r>
        <w:br w:type="page"/>
      </w:r>
    </w:p>
    <w:p>
      <w:pPr>
        <w:pStyle w:val="Heading1"/>
        <w:shd w:val="clear" w:color="auto" w:fill="404040"/>
        <w:spacing w:before="360" w:after="120"/>
        <w:rPr/>
      </w:pPr>
      <w:bookmarkStart w:id="598" w:name="__RefHeading___Toc21442_949248236"/>
      <w:bookmarkStart w:id="599" w:name="X9908dbcb93a834ca7b4431c9ead6af27cab4919"/>
      <w:bookmarkEnd w:id="598"/>
      <w:r>
        <w:rPr>
          <w:rStyle w:val="SectionNumber"/>
          <w:b/>
          <w:color w:val="FFFFFF"/>
          <w:sz w:val="32"/>
        </w:rPr>
        <w:t>33</w:t>
      </w:r>
      <w:r>
        <w:rPr>
          <w:b/>
          <w:color w:val="FFFFFF"/>
          <w:sz w:val="32"/>
        </w:rPr>
        <w:tab/>
        <w:t>gem5 Ruby protocol specs (reference extract)</w:t>
      </w:r>
    </w:p>
    <w:p>
      <w:pPr>
        <w:pStyle w:val="FirstParagraph"/>
        <w:rPr/>
      </w:pPr>
      <w:r>
        <w:rPr>
          <w:sz w:val="20"/>
        </w:rPr>
        <w:t xml:space="preserve">Executable, state-table-style cache-coherence protocol specifications in gem5’s SLICC language, extracted verbatim from gem5 </w:t>
      </w:r>
      <w:r>
        <w:rPr>
          <w:rStyle w:val="VerbatimChar"/>
          <w:sz w:val="20"/>
        </w:rPr>
        <w:t>master</w:t>
      </w:r>
      <w:r>
        <w:rPr>
          <w:sz w:val="20"/>
        </w:rPr>
        <w:t xml:space="preserve"> at commit </w:t>
      </w:r>
      <w:r>
        <w:rPr>
          <w:rStyle w:val="VerbatimChar"/>
          <w:sz w:val="20"/>
        </w:rPr>
        <w:t>f5c5a6e390f55dd5984977815bf9d0bd05da6945</w:t>
      </w:r>
      <w:r>
        <w:rPr>
          <w:sz w:val="20"/>
        </w:rPr>
        <w:t xml:space="preserve"> (2026-09-07) via sparse clone.</w:t>
      </w:r>
    </w:p>
    <w:p>
      <w:pPr>
        <w:pStyle w:val="BodyText"/>
        <w:rPr/>
      </w:pPr>
      <w:r>
        <w:rPr>
          <w:sz w:val="20"/>
        </w:rPr>
        <w:t>Two protocols, as requested for the cache-ip research library:</w:t>
      </w:r>
    </w:p>
    <w:p>
      <w:pPr>
        <w:pStyle w:val="Compact"/>
        <w:numPr>
          <w:ilvl w:val="0"/>
          <w:numId w:val="279"/>
        </w:numPr>
        <w:rPr/>
      </w:pPr>
      <w:r>
        <w:rPr>
          <w:b/>
          <w:bCs/>
        </w:rPr>
        <w:t>MESI_Two_Level</w:t>
      </w:r>
      <w:r>
        <w:rPr/>
        <w:t xml:space="preserve"> — classic snoopy MESI with a shared L2. The L1 cache controller (</w:t>
      </w:r>
      <w:r>
        <w:rPr>
          <w:rStyle w:val="VerbatimChar"/>
        </w:rPr>
        <w:t>MESI_Two_Level-L1cache.sm</w:t>
      </w:r>
      <w:r>
        <w:rPr/>
        <w:t xml:space="preserve">) is the closest executable model to amber: every transient state (IS, IM, SM, S^I, M^I, …) between a stable MESI state and a pending response is enumerated as an explicit state with its own transition table. </w:t>
      </w:r>
      <w:r>
        <w:rPr>
          <w:rStyle w:val="VerbatimChar"/>
        </w:rPr>
        <w:t>MESI_Two_Level-msg.sm</w:t>
      </w:r>
      <w:r>
        <w:rPr/>
        <w:t xml:space="preserve"> is the message-type contract (the shape a D4 snoop transport must express); </w:t>
      </w:r>
      <w:r>
        <w:rPr>
          <w:rStyle w:val="VerbatimChar"/>
        </w:rPr>
        <w:t>MESI_Two_Level-dir.sm</w:t>
      </w:r>
      <w:r>
        <w:rPr/>
        <w:t xml:space="preserve"> + </w:t>
      </w:r>
      <w:r>
        <w:rPr>
          <w:rStyle w:val="VerbatimChar"/>
        </w:rPr>
        <w:t>-L2cache.sm</w:t>
      </w:r>
      <w:r>
        <w:rPr/>
        <w:t xml:space="preserve"> show the point where a passive memory-side agent has to make coherence-visible decisions.</w:t>
      </w:r>
    </w:p>
    <w:p>
      <w:pPr>
        <w:pStyle w:val="Compact"/>
        <w:numPr>
          <w:ilvl w:val="0"/>
          <w:numId w:val="280"/>
        </w:numPr>
        <w:rPr/>
      </w:pPr>
      <w:r>
        <w:rPr>
          <w:b/>
          <w:bCs/>
        </w:rPr>
        <w:t>MOESI_CMP_directory</w:t>
      </w:r>
      <w:r>
        <w:rPr/>
        <w:t xml:space="preserve"> — the directory-based contrast set: what changes when a home/directory agent (not a broadcast medium) owns coherence serialization. Useful for ruling D4 options in or out with a working executable spec instead of prose.</w:t>
      </w:r>
    </w:p>
    <w:p>
      <w:pPr>
        <w:pStyle w:val="FirstParagraph"/>
        <w:rPr/>
      </w:pPr>
      <w:r>
        <w:rPr>
          <w:b/>
          <w:bCs/>
          <w:sz w:val="20"/>
        </w:rPr>
        <w:t>Why these exist here:</w:t>
      </w:r>
      <w:r>
        <w:rPr>
          <w:sz w:val="20"/>
        </w:rPr>
        <w:t xml:space="preserve"> the Primer’s MESI diagrams show only stable states; most coherence bugs live in the transient states. These files are the enumerated transient-state tables — the raw material for deriving amber’s </w:t>
      </w:r>
      <w:r>
        <w:rPr>
          <w:rStyle w:val="VerbatimChar"/>
          <w:sz w:val="20"/>
        </w:rPr>
        <w:t>amber_pkg</w:t>
      </w:r>
      <w:r>
        <w:rPr>
          <w:sz w:val="20"/>
        </w:rPr>
        <w:t xml:space="preserve"> state encoding and for building the Python reference model the DV scoreboard replays against (amber D9, jet J7 cross-checks).</w:t>
      </w:r>
    </w:p>
    <w:p>
      <w:pPr>
        <w:pStyle w:val="BodyText"/>
        <w:rPr/>
      </w:pPr>
      <w:r>
        <w:rPr>
          <w:b/>
          <w:bCs/>
          <w:sz w:val="20"/>
        </w:rPr>
        <w:t>License:</w:t>
      </w:r>
      <w:r>
        <w:rPr>
          <w:sz w:val="20"/>
        </w:rPr>
        <w:t xml:space="preserve"> each </w:t>
      </w:r>
      <w:r>
        <w:rPr>
          <w:rStyle w:val="VerbatimChar"/>
          <w:sz w:val="20"/>
        </w:rPr>
        <w:t>.sm</w:t>
      </w:r>
      <w:r>
        <w:rPr>
          <w:sz w:val="20"/>
        </w:rPr>
        <w:t>/</w:t>
      </w:r>
      <w:r>
        <w:rPr>
          <w:rStyle w:val="VerbatimChar"/>
          <w:sz w:val="20"/>
        </w:rPr>
        <w:t>.slicc</w:t>
      </w:r>
      <w:r>
        <w:rPr>
          <w:sz w:val="20"/>
        </w:rPr>
        <w:t xml:space="preserve"> file carries its complete copyright and BSD-3-clause license header inline (ARM Limited; Mark D. Hill and David A. Wood) — redistribution terms are inside the files themselves. </w:t>
      </w:r>
      <w:r>
        <w:rPr>
          <w:rStyle w:val="VerbatimChar"/>
          <w:sz w:val="20"/>
        </w:rPr>
        <w:t>LICENSE</w:t>
      </w:r>
      <w:r>
        <w:rPr>
          <w:sz w:val="20"/>
        </w:rPr>
        <w:t xml:space="preserve"> is gem5’s root file, an unrendered BSD-3 template, included as-shipped.</w:t>
      </w:r>
    </w:p>
    <w:p>
      <w:pPr>
        <w:pStyle w:val="BodyText"/>
        <w:rPr/>
      </w:pPr>
      <w:r>
        <w:rPr>
          <w:b/>
          <w:bCs/>
          <w:sz w:val="20"/>
        </w:rPr>
        <w:t>Upstream:</w:t>
      </w:r>
      <w:r>
        <w:rPr>
          <w:sz w:val="20"/>
        </w:rPr>
        <w:t xml:space="preserve"> https://github.com/gem5/gem5 (</w:t>
      </w:r>
      <w:r>
        <w:rPr>
          <w:rStyle w:val="VerbatimChar"/>
          <w:sz w:val="20"/>
        </w:rPr>
        <w:t>src/mem/ruby/protocol/</w:t>
      </w:r>
      <w:r>
        <w:rPr>
          <w:sz w:val="20"/>
        </w:rPr>
        <w:t>). This directory is a read-only extract; track upstream for changes.</w:t>
      </w:r>
      <w:bookmarkEnd w:id="599"/>
      <w:r>
        <w:br w:type="page"/>
      </w:r>
    </w:p>
    <w:p>
      <w:pPr>
        <w:pStyle w:val="Heading1"/>
        <w:shd w:val="clear" w:color="auto" w:fill="404040"/>
        <w:spacing w:before="360" w:after="120"/>
        <w:rPr/>
      </w:pPr>
      <w:bookmarkStart w:id="600" w:name="__RefHeading___Toc21444_949248236"/>
      <w:bookmarkStart w:id="601" w:name="cache-associativity-simulator"/>
      <w:bookmarkEnd w:id="600"/>
      <w:r>
        <w:rPr>
          <w:rStyle w:val="SectionNumber"/>
          <w:b/>
          <w:color w:val="FFFFFF"/>
          <w:sz w:val="32"/>
        </w:rPr>
        <w:t>34</w:t>
      </w:r>
      <w:r>
        <w:rPr>
          <w:b/>
          <w:color w:val="FFFFFF"/>
          <w:sz w:val="32"/>
        </w:rPr>
        <w:tab/>
        <w:t>Cache Associativity Simulator</w:t>
      </w:r>
    </w:p>
    <w:p>
      <w:pPr>
        <w:pStyle w:val="FirstParagraph"/>
        <w:rPr/>
      </w:pPr>
      <w:r>
        <w:rPr>
          <w:sz w:val="20"/>
        </w:rPr>
        <w:t xml:space="preserve">A standalone, trace-driven cache simulator for exploring set count, way count, block size, and replacement policy. Written in vanilla HTML5/CSS/ES5-ish JavaScript with no build step; open </w:t>
      </w:r>
      <w:r>
        <w:rPr>
          <w:rStyle w:val="VerbatimChar"/>
          <w:sz w:val="20"/>
        </w:rPr>
        <w:t>index.html</w:t>
      </w:r>
      <w:r>
        <w:rPr>
          <w:sz w:val="20"/>
        </w:rPr>
        <w:t xml:space="preserve"> directly as </w:t>
      </w:r>
      <w:r>
        <w:rPr>
          <w:rStyle w:val="VerbatimChar"/>
          <w:sz w:val="20"/>
        </w:rPr>
        <w:t>file://</w:t>
      </w:r>
      <w:r>
        <w:rPr>
          <w:sz w:val="20"/>
        </w:rPr>
        <w:t>.</w:t>
      </w:r>
      <w:r>
        <w:br w:type="page"/>
      </w:r>
    </w:p>
    <w:p>
      <w:pPr>
        <w:pStyle w:val="Heading2"/>
        <w:pBdr>
          <w:bottom w:val="single" w:sz="12" w:space="0" w:color="B87333"/>
        </w:pBdr>
        <w:spacing w:before="280" w:after="80"/>
        <w:rPr/>
      </w:pPr>
      <w:bookmarkStart w:id="602" w:name="__RefHeading___Toc21446_949248236"/>
      <w:bookmarkStart w:id="603" w:name="files"/>
      <w:bookmarkEnd w:id="602"/>
      <w:r>
        <w:rPr>
          <w:rStyle w:val="SectionNumber"/>
          <w:b/>
          <w:color w:val="B87333"/>
          <w:sz w:val="28"/>
        </w:rPr>
        <w:t>34.1</w:t>
      </w:r>
      <w:r>
        <w:rPr>
          <w:b/>
          <w:color w:val="B87333"/>
          <w:sz w:val="28"/>
        </w:rPr>
        <w:tab/>
        <w:t>Files</w:t>
      </w:r>
    </w:p>
    <w:p>
      <w:pPr>
        <w:pStyle w:val="SourceCode"/>
        <w:rPr/>
      </w:pPr>
      <w:r>
        <w:rPr>
          <w:rStyle w:val="VerbatimChar"/>
        </w:rPr>
        <w:t>bin/apps/cache_sim/</w:t>
      </w:r>
      <w:r>
        <w:rPr/>
        <w:br/>
      </w:r>
      <w:r>
        <w:rPr>
          <w:rStyle w:val="VerbatimChar"/>
        </w:rPr>
        <w:t xml:space="preserve">  index.html          -- UI</w:t>
      </w:r>
      <w:r>
        <w:rPr/>
        <w:br/>
      </w:r>
      <w:r>
        <w:rPr>
          <w:rStyle w:val="VerbatimChar"/>
        </w:rPr>
        <w:t xml:space="preserve">  style.css           -- mobile-first styles</w:t>
      </w:r>
      <w:r>
        <w:rPr/>
        <w:br/>
      </w:r>
      <w:r>
        <w:rPr>
          <w:rStyle w:val="VerbatimChar"/>
        </w:rPr>
        <w:t xml:space="preserve">  js/model.js         -- pure simulation model (no DOM)</w:t>
      </w:r>
      <w:r>
        <w:rPr/>
        <w:br/>
      </w:r>
      <w:r>
        <w:rPr>
          <w:rStyle w:val="VerbatimChar"/>
        </w:rPr>
        <w:t xml:space="preserve">  js/app.js           -- DOM glue, generators, and guided example</w:t>
      </w:r>
      <w:r>
        <w:rPr/>
        <w:br/>
      </w:r>
      <w:r>
        <w:rPr>
          <w:rStyle w:val="VerbatimChar"/>
        </w:rPr>
        <w:t xml:space="preserve">  test/run_tests.js   -- zero-dependency TAP-ish node test runner</w:t>
      </w:r>
      <w:r>
        <w:rPr/>
        <w:br/>
      </w:r>
      <w:r>
        <w:rPr>
          <w:rStyle w:val="VerbatimChar"/>
        </w:rPr>
        <w:t xml:space="preserve">  README.md           -- this file</w:t>
      </w:r>
      <w:bookmarkEnd w:id="603"/>
      <w:r>
        <w:br w:type="page"/>
      </w:r>
    </w:p>
    <w:p>
      <w:pPr>
        <w:pStyle w:val="Heading2"/>
        <w:pBdr>
          <w:bottom w:val="single" w:sz="12" w:space="0" w:color="B87333"/>
        </w:pBdr>
        <w:spacing w:before="280" w:after="80"/>
        <w:rPr/>
      </w:pPr>
      <w:bookmarkStart w:id="604" w:name="__RefHeading___Toc21448_949248236"/>
      <w:bookmarkStart w:id="605" w:name="model-api"/>
      <w:bookmarkEnd w:id="604"/>
      <w:r>
        <w:rPr>
          <w:rStyle w:val="SectionNumber"/>
          <w:b/>
          <w:color w:val="B87333"/>
          <w:sz w:val="28"/>
        </w:rPr>
        <w:t>34.2</w:t>
      </w:r>
      <w:r>
        <w:rPr>
          <w:b/>
          <w:color w:val="B87333"/>
          <w:sz w:val="28"/>
        </w:rPr>
        <w:tab/>
        <w:t>Model API</w:t>
      </w:r>
    </w:p>
    <w:p>
      <w:pPr>
        <w:pStyle w:val="SourceCode"/>
        <w:rPr/>
      </w:pPr>
      <w:r>
        <w:rPr>
          <w:rStyle w:val="KeywordTok"/>
        </w:rPr>
        <w:t>var</w:t>
      </w:r>
      <w:r>
        <w:rPr>
          <w:rStyle w:val="NormalTok"/>
        </w:rPr>
        <w:t xml:space="preserve"> CACHESIM </w:t>
      </w:r>
      <w:r>
        <w:rPr>
          <w:rStyle w:val="OperatorTok"/>
        </w:rPr>
        <w:t>=</w:t>
      </w:r>
      <w:r>
        <w:rPr>
          <w:rStyle w:val="NormalTok"/>
        </w:rPr>
        <w:t xml:space="preserve"> </w:t>
      </w:r>
      <w:r>
        <w:rPr>
          <w:rStyle w:val="PreprocessorTok"/>
        </w:rPr>
        <w:t>require</w:t>
      </w:r>
      <w:r>
        <w:rPr>
          <w:rStyle w:val="NormalTok"/>
        </w:rPr>
        <w:t>(</w:t>
      </w:r>
      <w:r>
        <w:rPr>
          <w:rStyle w:val="StringTok"/>
        </w:rPr>
        <w:t>'./js/model.js'</w:t>
      </w:r>
      <w:r>
        <w:rPr>
          <w:rStyle w:val="NormalTok"/>
        </w:rPr>
        <w:t>)</w:t>
      </w:r>
      <w:r>
        <w:rPr>
          <w:rStyle w:val="OperatorTok"/>
        </w:rPr>
        <w:t>;</w:t>
      </w:r>
      <w:r>
        <w:rPr/>
        <w:br/>
        <w:br/>
      </w:r>
      <w:r>
        <w:rPr>
          <w:rStyle w:val="KeywordTok"/>
        </w:rPr>
        <w:t>var</w:t>
      </w:r>
      <w:r>
        <w:rPr>
          <w:rStyle w:val="NormalTok"/>
        </w:rPr>
        <w:t xml:space="preserve"> result </w:t>
      </w:r>
      <w:r>
        <w:rPr>
          <w:rStyle w:val="OperatorTok"/>
        </w:rPr>
        <w:t>=</w:t>
      </w:r>
      <w:r>
        <w:rPr>
          <w:rStyle w:val="NormalTok"/>
        </w:rPr>
        <w:t xml:space="preserve"> CACHESIM</w:t>
      </w:r>
      <w:r>
        <w:rPr>
          <w:rStyle w:val="OperatorTok"/>
        </w:rPr>
        <w:t>.</w:t>
      </w:r>
      <w:r>
        <w:rPr>
          <w:rStyle w:val="FunctionTok"/>
        </w:rPr>
        <w:t>simulate</w:t>
      </w:r>
      <w:r>
        <w:rPr>
          <w:rStyle w:val="NormalTok"/>
        </w:rPr>
        <w:t>(</w:t>
      </w:r>
      <w:r>
        <w:rPr/>
        <w:br/>
      </w:r>
      <w:r>
        <w:rPr>
          <w:rStyle w:val="NormalTok"/>
        </w:rPr>
        <w:t xml:space="preserve">  { </w:t>
      </w:r>
      <w:r>
        <w:rPr>
          <w:rStyle w:val="DataTypeTok"/>
        </w:rPr>
        <w:t>sets</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ataTypeTok"/>
        </w:rPr>
        <w:t>ways</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blockSize</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policy</w:t>
      </w:r>
      <w:r>
        <w:rPr>
          <w:rStyle w:val="OperatorTok"/>
        </w:rPr>
        <w:t>:</w:t>
      </w:r>
      <w:r>
        <w:rPr>
          <w:rStyle w:val="NormalTok"/>
        </w:rPr>
        <w:t xml:space="preserve"> </w:t>
      </w:r>
      <w:r>
        <w:rPr>
          <w:rStyle w:val="StringTok"/>
        </w:rPr>
        <w:t>'LRU'</w:t>
      </w:r>
      <w:r>
        <w:rPr>
          <w:rStyle w:val="NormalTok"/>
        </w:rPr>
        <w:t xml:space="preserve"> }</w:t>
      </w:r>
      <w:r>
        <w:rPr>
          <w:rStyle w:val="OperatorTok"/>
        </w:rPr>
        <w:t>,</w:t>
      </w:r>
      <w:r>
        <w:rPr/>
        <w:br/>
      </w:r>
      <w:r>
        <w:rPr>
          <w:rStyle w:val="NormalTok"/>
        </w:rPr>
        <w:t xml:space="preserve">  [</w:t>
      </w:r>
      <w:r>
        <w:rPr>
          <w:rStyle w:val="BaseNTok"/>
        </w:rPr>
        <w:t>0x00</w:t>
      </w:r>
      <w:r>
        <w:rPr>
          <w:rStyle w:val="OperatorTok"/>
        </w:rPr>
        <w:t>,</w:t>
      </w:r>
      <w:r>
        <w:rPr>
          <w:rStyle w:val="NormalTok"/>
        </w:rPr>
        <w:t xml:space="preserve"> </w:t>
      </w:r>
      <w:r>
        <w:rPr>
          <w:rStyle w:val="BaseNTok"/>
        </w:rPr>
        <w:t>0x10</w:t>
      </w:r>
      <w:r>
        <w:rPr>
          <w:rStyle w:val="OperatorTok"/>
        </w:rPr>
        <w:t>,</w:t>
      </w:r>
      <w:r>
        <w:rPr>
          <w:rStyle w:val="NormalTok"/>
        </w:rPr>
        <w:t xml:space="preserve"> </w:t>
      </w:r>
      <w:r>
        <w:rPr>
          <w:rStyle w:val="BaseNTok"/>
        </w:rPr>
        <w:t>0x20</w:t>
      </w:r>
      <w:r>
        <w:rPr>
          <w:rStyle w:val="OperatorTok"/>
        </w:rPr>
        <w:t>,</w:t>
      </w:r>
      <w:r>
        <w:rPr>
          <w:rStyle w:val="NormalTok"/>
        </w:rPr>
        <w:t xml:space="preserve"> </w:t>
      </w:r>
      <w:r>
        <w:rPr>
          <w:rStyle w:val="BaseNTok"/>
        </w:rPr>
        <w:t>0x00</w:t>
      </w:r>
      <w:r>
        <w:rPr>
          <w:rStyle w:val="NormalTok"/>
        </w:rPr>
        <w:t>]</w:t>
      </w:r>
      <w:r>
        <w:rPr>
          <w:rStyle w:val="OperatorTok"/>
        </w:rPr>
        <w:t>,</w:t>
      </w:r>
      <w:r>
        <w:rPr/>
        <w:br/>
      </w:r>
      <w:r>
        <w:rPr>
          <w:rStyle w:val="NormalTok"/>
        </w:rPr>
        <w:t xml:space="preserve">  </w:t>
      </w:r>
      <w:r>
        <w:rPr>
          <w:rStyle w:val="DecValTok"/>
        </w:rPr>
        <w:t>1</w:t>
      </w:r>
      <w:r>
        <w:rPr>
          <w:rStyle w:val="NormalTok"/>
        </w:rPr>
        <w:t xml:space="preserve">   </w:t>
      </w:r>
      <w:r>
        <w:rPr>
          <w:rStyle w:val="CommentTok"/>
        </w:rPr>
        <w:t>// seed for RANDOM policy / reproducibility</w:t>
      </w:r>
      <w:r>
        <w:rPr/>
        <w:br/>
      </w:r>
      <w:r>
        <w:rPr>
          <w:rStyle w:val="NormalTok"/>
        </w:rPr>
        <w:t>)</w:t>
      </w:r>
      <w:r>
        <w:rPr>
          <w:rStyle w:val="OperatorTok"/>
        </w:rPr>
        <w:t>;</w:t>
      </w:r>
    </w:p>
    <w:p>
      <w:pPr>
        <w:pStyle w:val="FirstParagraph"/>
        <w:rPr/>
      </w:pPr>
      <w:r>
        <w:rPr>
          <w:rStyle w:val="VerbatimChar"/>
          <w:sz w:val="20"/>
        </w:rPr>
        <w:t>simulate(config, addresses, seed)</w:t>
      </w:r>
      <w:r>
        <w:rPr>
          <w:sz w:val="20"/>
        </w:rPr>
        <w:t xml:space="preserve"> returns:</w:t>
      </w:r>
    </w:p>
    <w:p>
      <w:pPr>
        <w:pStyle w:val="SourceCode"/>
        <w:rPr/>
      </w:pPr>
      <w:r>
        <w:rPr>
          <w:rStyle w:val="NormalTok"/>
        </w:rPr>
        <w:t>{</w:t>
      </w:r>
      <w:r>
        <w:rPr/>
        <w:br/>
      </w:r>
      <w:r>
        <w:rPr>
          <w:rStyle w:val="NormalTok"/>
        </w:rPr>
        <w:t xml:space="preserve">  </w:t>
      </w:r>
      <w:r>
        <w:rPr>
          <w:rStyle w:val="DataTypeTok"/>
        </w:rPr>
        <w:t>config</w:t>
      </w:r>
      <w:r>
        <w:rPr>
          <w:rStyle w:val="OperatorTok"/>
        </w:rPr>
        <w:t>:</w:t>
      </w:r>
      <w:r>
        <w:rPr>
          <w:rStyle w:val="NormalTok"/>
        </w:rPr>
        <w:t xml:space="preserve"> { sets</w:t>
      </w:r>
      <w:r>
        <w:rPr>
          <w:rStyle w:val="OperatorTok"/>
        </w:rPr>
        <w:t>,</w:t>
      </w:r>
      <w:r>
        <w:rPr>
          <w:rStyle w:val="NormalTok"/>
        </w:rPr>
        <w:t xml:space="preserve"> ways</w:t>
      </w:r>
      <w:r>
        <w:rPr>
          <w:rStyle w:val="OperatorTok"/>
        </w:rPr>
        <w:t>,</w:t>
      </w:r>
      <w:r>
        <w:rPr>
          <w:rStyle w:val="NormalTok"/>
        </w:rPr>
        <w:t xml:space="preserve"> blockSize</w:t>
      </w:r>
      <w:r>
        <w:rPr>
          <w:rStyle w:val="OperatorTok"/>
        </w:rPr>
        <w:t>,</w:t>
      </w:r>
      <w:r>
        <w:rPr>
          <w:rStyle w:val="NormalTok"/>
        </w:rPr>
        <w:t xml:space="preserve"> policy }</w:t>
      </w:r>
      <w:r>
        <w:rPr>
          <w:rStyle w:val="OperatorTok"/>
        </w:rPr>
        <w:t>,</w:t>
      </w:r>
      <w:r>
        <w:rPr/>
        <w:br/>
      </w:r>
      <w:r>
        <w:rPr>
          <w:rStyle w:val="NormalTok"/>
        </w:rPr>
        <w:t xml:space="preserve">  </w:t>
      </w:r>
      <w:r>
        <w:rPr>
          <w:rStyle w:val="DataTypeTok"/>
        </w:rPr>
        <w:t>perAccess</w:t>
      </w:r>
      <w:r>
        <w:rPr>
          <w:rStyle w:val="OperatorTok"/>
        </w:rPr>
        <w:t>:</w:t>
      </w:r>
      <w:r>
        <w:rPr>
          <w:rStyle w:val="NormalTok"/>
        </w:rPr>
        <w:t xml:space="preserve"> [</w:t>
      </w:r>
      <w:r>
        <w:rPr/>
        <w:br/>
      </w:r>
      <w:r>
        <w:rPr>
          <w:rStyle w:val="NormalTok"/>
        </w:rPr>
        <w:t xml:space="preserve">    { addr</w:t>
      </w:r>
      <w:r>
        <w:rPr>
          <w:rStyle w:val="OperatorTok"/>
        </w:rPr>
        <w:t>,</w:t>
      </w:r>
      <w:r>
        <w:rPr>
          <w:rStyle w:val="NormalTok"/>
        </w:rPr>
        <w:t xml:space="preserve"> hit</w:t>
      </w:r>
      <w:r>
        <w:rPr>
          <w:rStyle w:val="OperatorTok"/>
        </w:rPr>
        <w:t>,</w:t>
      </w:r>
      <w:r>
        <w:rPr>
          <w:rStyle w:val="NormalTok"/>
        </w:rPr>
        <w:t xml:space="preserve"> setIndex</w:t>
      </w:r>
      <w:r>
        <w:rPr>
          <w:rStyle w:val="OperatorTok"/>
        </w:rPr>
        <w:t>,</w:t>
      </w:r>
      <w:r>
        <w:rPr>
          <w:rStyle w:val="NormalTok"/>
        </w:rPr>
        <w:t xml:space="preserve"> way</w:t>
      </w:r>
      <w:r>
        <w:rPr>
          <w:rStyle w:val="OperatorTok"/>
        </w:rPr>
        <w:t>,</w:t>
      </w:r>
      <w:r>
        <w:rPr>
          <w:rStyle w:val="NormalTok"/>
        </w:rPr>
        <w:t xml:space="preserve"> missClass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totals</w:t>
      </w:r>
      <w:r>
        <w:rPr>
          <w:rStyle w:val="OperatorTok"/>
        </w:rPr>
        <w:t>:</w:t>
      </w:r>
      <w:r>
        <w:rPr>
          <w:rStyle w:val="NormalTok"/>
        </w:rPr>
        <w:t xml:space="preserve"> {</w:t>
      </w:r>
      <w:r>
        <w:rPr/>
        <w:br/>
      </w:r>
      <w:r>
        <w:rPr>
          <w:rStyle w:val="NormalTok"/>
        </w:rPr>
        <w:t xml:space="preserve">    hits</w:t>
      </w:r>
      <w:r>
        <w:rPr>
          <w:rStyle w:val="OperatorTok"/>
        </w:rPr>
        <w:t>,</w:t>
      </w:r>
      <w:r>
        <w:rPr>
          <w:rStyle w:val="NormalTok"/>
        </w:rPr>
        <w:t xml:space="preserve"> misses</w:t>
      </w:r>
      <w:r>
        <w:rPr>
          <w:rStyle w:val="OperatorTok"/>
        </w:rPr>
        <w:t>,</w:t>
      </w:r>
      <w:r>
        <w:rPr>
          <w:rStyle w:val="NormalTok"/>
        </w:rPr>
        <w:t xml:space="preserve"> hitRate</w:t>
      </w:r>
      <w:r>
        <w:rPr>
          <w:rStyle w:val="OperatorTok"/>
        </w:rPr>
        <w:t>,</w:t>
      </w:r>
      <w:r>
        <w:rPr/>
        <w:br/>
      </w:r>
      <w:r>
        <w:rPr>
          <w:rStyle w:val="NormalTok"/>
        </w:rPr>
        <w:t xml:space="preserve">    compulsory</w:t>
      </w:r>
      <w:r>
        <w:rPr>
          <w:rStyle w:val="OperatorTok"/>
        </w:rPr>
        <w:t>,</w:t>
      </w:r>
      <w:r>
        <w:rPr>
          <w:rStyle w:val="NormalTok"/>
        </w:rPr>
        <w:t xml:space="preserve"> capacity</w:t>
      </w:r>
      <w:r>
        <w:rPr>
          <w:rStyle w:val="OperatorTok"/>
        </w:rPr>
        <w:t>,</w:t>
      </w:r>
      <w:r>
        <w:rPr>
          <w:rStyle w:val="NormalTok"/>
        </w:rPr>
        <w:t xml:space="preserve"> conflict</w:t>
      </w:r>
      <w:r>
        <w:rPr/>
        <w:br/>
      </w:r>
      <w:r>
        <w:rPr>
          <w:rStyle w:val="NormalTok"/>
        </w:rPr>
        <w:t xml:space="preserve">  }</w:t>
      </w:r>
      <w:r>
        <w:rPr>
          <w:rStyle w:val="OperatorTok"/>
        </w:rPr>
        <w:t>,</w:t>
      </w:r>
      <w:r>
        <w:rPr/>
        <w:br/>
      </w:r>
      <w:r>
        <w:rPr>
          <w:rStyle w:val="NormalTok"/>
        </w:rPr>
        <w:t xml:space="preserve">  </w:t>
      </w:r>
      <w:r>
        <w:rPr>
          <w:rStyle w:val="DataTypeTok"/>
        </w:rPr>
        <w:t>occupancy</w:t>
      </w:r>
      <w:r>
        <w:rPr>
          <w:rStyle w:val="OperatorTok"/>
        </w:rPr>
        <w:t>:</w:t>
      </w:r>
      <w:r>
        <w:rPr>
          <w:rStyle w:val="NormalTok"/>
        </w:rPr>
        <w:t xml:space="preserve"> [ [tagOrNull</w:t>
      </w:r>
      <w:r>
        <w:rPr>
          <w:rStyle w:val="OperatorTok"/>
        </w:rPr>
        <w:t>,</w:t>
      </w:r>
      <w:r>
        <w:rPr>
          <w:rStyle w:val="NormalTok"/>
        </w:rPr>
        <w:t xml:space="preserve"> </w:t>
      </w:r>
      <w:r>
        <w:rPr>
          <w:rStyle w:val="OperatorTok"/>
        </w:rPr>
        <w:t>...</w:t>
      </w:r>
      <w:r>
        <w:rPr>
          <w:rStyle w:val="NormalTok"/>
        </w:rPr>
        <w:t>]</w:t>
      </w:r>
      <w:r>
        <w:rPr>
          <w:rStyle w:val="OperatorTok"/>
        </w:rPr>
        <w:t>,</w:t>
      </w:r>
      <w:r>
        <w:rPr>
          <w:rStyle w:val="NormalTok"/>
        </w:rPr>
        <w:t xml:space="preserve"> </w:t>
      </w:r>
      <w:r>
        <w:rPr>
          <w:rStyle w:val="OperatorTok"/>
        </w:rPr>
        <w:t>...</w:t>
      </w:r>
      <w:r>
        <w:rPr>
          <w:rStyle w:val="NormalTok"/>
        </w:rPr>
        <w:t xml:space="preserve"> ]   </w:t>
      </w:r>
      <w:r>
        <w:rPr>
          <w:rStyle w:val="CommentTok"/>
        </w:rPr>
        <w:t>// sets x ways</w:t>
      </w:r>
      <w:r>
        <w:rPr/>
        <w:br/>
      </w:r>
      <w:r>
        <w:rPr>
          <w:rStyle w:val="NormalTok"/>
        </w:rPr>
        <w:t>}</w:t>
      </w:r>
    </w:p>
    <w:p>
      <w:pPr>
        <w:pStyle w:val="FirstParagraph"/>
        <w:rPr/>
      </w:pPr>
      <w:r>
        <w:rPr>
          <w:rStyle w:val="VerbatimChar"/>
          <w:sz w:val="20"/>
        </w:rPr>
        <w:t>missClass</w:t>
      </w:r>
      <w:r>
        <w:rPr>
          <w:sz w:val="20"/>
        </w:rPr>
        <w:t xml:space="preserve"> is one of </w:t>
      </w:r>
      <w:r>
        <w:rPr>
          <w:rStyle w:val="VerbatimChar"/>
          <w:sz w:val="20"/>
        </w:rPr>
        <w:t>'hit'</w:t>
      </w:r>
      <w:r>
        <w:rPr>
          <w:sz w:val="20"/>
        </w:rPr>
        <w:t xml:space="preserve">, </w:t>
      </w:r>
      <w:r>
        <w:rPr>
          <w:rStyle w:val="VerbatimChar"/>
          <w:sz w:val="20"/>
        </w:rPr>
        <w:t>'compulsory'</w:t>
      </w:r>
      <w:r>
        <w:rPr>
          <w:sz w:val="20"/>
        </w:rPr>
        <w:t xml:space="preserve">, </w:t>
      </w:r>
      <w:r>
        <w:rPr>
          <w:rStyle w:val="VerbatimChar"/>
          <w:sz w:val="20"/>
        </w:rPr>
        <w:t>'capacity'</w:t>
      </w:r>
      <w:r>
        <w:rPr>
          <w:sz w:val="20"/>
        </w:rPr>
        <w:t xml:space="preserve">, or </w:t>
      </w:r>
      <w:r>
        <w:rPr>
          <w:rStyle w:val="VerbatimChar"/>
          <w:sz w:val="20"/>
        </w:rPr>
        <w:t>'conflict'</w:t>
      </w:r>
      <w:r>
        <w:rPr>
          <w:sz w:val="20"/>
        </w:rPr>
        <w:t>. Capacity classification is computed by running a shadow fully-associative cache with the same total size and policy.</w:t>
      </w:r>
    </w:p>
    <w:p>
      <w:pPr>
        <w:pStyle w:val="BodyText"/>
        <w:rPr/>
      </w:pPr>
      <w:r>
        <w:rPr>
          <w:sz w:val="20"/>
        </w:rPr>
        <w:t>Other model helpers:</w:t>
      </w:r>
    </w:p>
    <w:p>
      <w:pPr>
        <w:pStyle w:val="Compact"/>
        <w:numPr>
          <w:ilvl w:val="0"/>
          <w:numId w:val="281"/>
        </w:numPr>
        <w:rPr/>
      </w:pPr>
      <w:r>
        <w:rPr>
          <w:rStyle w:val="VerbatimChar"/>
        </w:rPr>
        <w:t>CACHESIM.validateConfig(config)</w:t>
      </w:r>
      <w:r>
        <w:rPr/>
        <w:t xml:space="preserve"> -&gt; </w:t>
      </w:r>
      <w:r>
        <w:rPr>
          <w:rStyle w:val="VerbatimChar"/>
        </w:rPr>
        <w:t>{ok, errors}</w:t>
      </w:r>
    </w:p>
    <w:p>
      <w:pPr>
        <w:pStyle w:val="Compact"/>
        <w:numPr>
          <w:ilvl w:val="0"/>
          <w:numId w:val="282"/>
        </w:numPr>
        <w:rPr/>
      </w:pPr>
      <w:r>
        <w:rPr>
          <w:rStyle w:val="VerbatimChar"/>
        </w:rPr>
        <w:t>CACHESIM.parseAddressText(text)</w:t>
      </w:r>
      <w:r>
        <w:rPr/>
        <w:t xml:space="preserve"> -&gt; address array (NaN for bad lines)</w:t>
      </w:r>
    </w:p>
    <w:p>
      <w:pPr>
        <w:pStyle w:val="Compact"/>
        <w:numPr>
          <w:ilvl w:val="0"/>
          <w:numId w:val="283"/>
        </w:numPr>
        <w:rPr/>
      </w:pPr>
      <w:r>
        <w:rPr>
          <w:rStyle w:val="VerbatimChar"/>
        </w:rPr>
        <w:t>CACHESIM.generateSequential(length, start)</w:t>
      </w:r>
    </w:p>
    <w:p>
      <w:pPr>
        <w:pStyle w:val="Compact"/>
        <w:numPr>
          <w:ilvl w:val="0"/>
          <w:numId w:val="284"/>
        </w:numPr>
        <w:rPr/>
      </w:pPr>
      <w:r>
        <w:rPr>
          <w:rStyle w:val="VerbatimChar"/>
        </w:rPr>
        <w:t>CACHESIM.generateStrided(length, start, stride)</w:t>
      </w:r>
    </w:p>
    <w:p>
      <w:pPr>
        <w:pStyle w:val="Compact"/>
        <w:numPr>
          <w:ilvl w:val="0"/>
          <w:numId w:val="285"/>
        </w:numPr>
        <w:rPr/>
      </w:pPr>
      <w:r>
        <w:rPr>
          <w:rStyle w:val="VerbatimChar"/>
        </w:rPr>
        <w:t>CACHESIM.generateRandom(length, seed, maxAddr)</w:t>
      </w:r>
      <w:r>
        <w:rPr/>
        <w:t xml:space="preserve"> (default maxAddr = 256)</w:t>
      </w:r>
      <w:bookmarkEnd w:id="605"/>
      <w:r>
        <w:br w:type="page"/>
      </w:r>
    </w:p>
    <w:p>
      <w:pPr>
        <w:pStyle w:val="Heading2"/>
        <w:pBdr>
          <w:bottom w:val="single" w:sz="12" w:space="0" w:color="B87333"/>
        </w:pBdr>
        <w:spacing w:before="280" w:after="80"/>
        <w:rPr/>
      </w:pPr>
      <w:bookmarkStart w:id="606" w:name="__RefHeading___Toc21450_949248236"/>
      <w:bookmarkStart w:id="607" w:name="running-tests"/>
      <w:bookmarkEnd w:id="606"/>
      <w:r>
        <w:rPr>
          <w:rStyle w:val="SectionNumber"/>
          <w:b/>
          <w:color w:val="B87333"/>
          <w:sz w:val="28"/>
        </w:rPr>
        <w:t>34.3</w:t>
      </w:r>
      <w:r>
        <w:rPr>
          <w:b/>
          <w:color w:val="B87333"/>
          <w:sz w:val="28"/>
        </w:rPr>
        <w:tab/>
        <w:t>Running tests</w:t>
      </w:r>
    </w:p>
    <w:p>
      <w:pPr>
        <w:pStyle w:val="SourceCode"/>
        <w:rPr/>
      </w:pPr>
      <w:r>
        <w:rPr>
          <w:rStyle w:val="ExtensionTok"/>
        </w:rPr>
        <w:t>node</w:t>
      </w:r>
      <w:r>
        <w:rPr>
          <w:rStyle w:val="NormalTok"/>
        </w:rPr>
        <w:t xml:space="preserve"> bin/apps/cache_sim/test/run_tests.js</w:t>
      </w:r>
    </w:p>
    <w:p>
      <w:pPr>
        <w:pStyle w:val="FirstParagraph"/>
        <w:rPr/>
      </w:pPr>
      <w:bookmarkStart w:id="608" w:name="running-tests"/>
      <w:r>
        <w:rPr>
          <w:sz w:val="20"/>
        </w:rPr>
        <w:t>Exit code is 0 when all tests pass.</w:t>
      </w:r>
      <w:bookmarkEnd w:id="608"/>
      <w:r>
        <w:br w:type="page"/>
      </w:r>
    </w:p>
    <w:p>
      <w:pPr>
        <w:pStyle w:val="Heading2"/>
        <w:pBdr>
          <w:bottom w:val="single" w:sz="12" w:space="0" w:color="B87333"/>
        </w:pBdr>
        <w:spacing w:before="280" w:after="80"/>
        <w:rPr/>
      </w:pPr>
      <w:bookmarkStart w:id="609" w:name="__RefHeading___Toc21452_949248236"/>
      <w:bookmarkStart w:id="610" w:name="ui-features"/>
      <w:bookmarkEnd w:id="609"/>
      <w:r>
        <w:rPr>
          <w:rStyle w:val="SectionNumber"/>
          <w:b/>
          <w:color w:val="B87333"/>
          <w:sz w:val="28"/>
        </w:rPr>
        <w:t>34.4</w:t>
      </w:r>
      <w:r>
        <w:rPr>
          <w:b/>
          <w:color w:val="B87333"/>
          <w:sz w:val="28"/>
        </w:rPr>
        <w:tab/>
        <w:t>UI features</w:t>
      </w:r>
    </w:p>
    <w:p>
      <w:pPr>
        <w:pStyle w:val="Compact"/>
        <w:numPr>
          <w:ilvl w:val="0"/>
          <w:numId w:val="286"/>
        </w:numPr>
        <w:rPr/>
      </w:pPr>
      <w:r>
        <w:rPr/>
        <w:t>Sliders for sets, ways, and block size; dropdown for policy.</w:t>
      </w:r>
    </w:p>
    <w:p>
      <w:pPr>
        <w:pStyle w:val="Compact"/>
        <w:numPr>
          <w:ilvl w:val="0"/>
          <w:numId w:val="287"/>
        </w:numPr>
        <w:rPr/>
      </w:pPr>
      <w:r>
        <w:rPr/>
        <w:t>Address trace textarea plus one-click sequential, strided, and random generators.</w:t>
      </w:r>
    </w:p>
    <w:p>
      <w:pPr>
        <w:pStyle w:val="Compact"/>
        <w:numPr>
          <w:ilvl w:val="0"/>
          <w:numId w:val="288"/>
        </w:numPr>
        <w:rPr/>
      </w:pPr>
      <w:r>
        <w:rPr/>
        <w:t>Big-number hit rate, totals table, per-access log, and per-set occupancy.</w:t>
      </w:r>
    </w:p>
    <w:p>
      <w:pPr>
        <w:pStyle w:val="Compact"/>
        <w:numPr>
          <w:ilvl w:val="0"/>
          <w:numId w:val="289"/>
        </w:numPr>
        <w:rPr/>
      </w:pPr>
      <w:bookmarkStart w:id="611" w:name="cache-associativity-simulator"/>
      <w:bookmarkStart w:id="612" w:name="ui-features"/>
      <w:r>
        <w:rPr/>
        <w:t>Guided example button that loads a cyclic trace and compares direct-mapped vs 2-way set-associative behavior.</w:t>
      </w:r>
      <w:bookmarkEnd w:id="611"/>
      <w:bookmarkEnd w:id="612"/>
      <w:r>
        <w:br w:type="page"/>
      </w:r>
    </w:p>
    <w:p>
      <w:pPr>
        <w:pStyle w:val="Heading1"/>
        <w:shd w:val="clear" w:color="auto" w:fill="404040"/>
        <w:spacing w:before="360" w:after="120"/>
        <w:rPr/>
      </w:pPr>
      <w:bookmarkStart w:id="613" w:name="__RefHeading___Toc21454_949248236"/>
      <w:bookmarkStart w:id="614" w:name="X6f3f7f883da2864f02074517b189f62dc0ed17d"/>
      <w:bookmarkEnd w:id="613"/>
      <w:r>
        <w:rPr>
          <w:rStyle w:val="SectionNumber"/>
          <w:b/>
          <w:color w:val="FFFFFF"/>
          <w:sz w:val="32"/>
        </w:rPr>
        <w:t>35</w:t>
      </w:r>
      <w:r>
        <w:rPr>
          <w:b/>
          <w:color w:val="FFFFFF"/>
          <w:sz w:val="32"/>
        </w:rPr>
        <w:tab/>
        <w:t>Global Hard Requirements for RTL Design Sherpa</w:t>
      </w:r>
    </w:p>
    <w:p>
      <w:pPr>
        <w:pStyle w:val="FirstParagraph"/>
        <w:rPr/>
      </w:pPr>
      <w:r>
        <w:rPr>
          <w:b/>
          <w:bCs/>
          <w:sz w:val="20"/>
        </w:rPr>
        <w:t>Version:</w:t>
      </w:r>
      <w:r>
        <w:rPr>
          <w:sz w:val="20"/>
        </w:rPr>
        <w:t xml:space="preserve"> 1.0 </w:t>
      </w:r>
      <w:r>
        <w:rPr>
          <w:b/>
          <w:bCs/>
          <w:sz w:val="20"/>
        </w:rPr>
        <w:t>Created:</w:t>
      </w:r>
      <w:r>
        <w:rPr>
          <w:sz w:val="20"/>
        </w:rPr>
        <w:t xml:space="preserve"> 2025-10-31 </w:t>
      </w:r>
      <w:r>
        <w:rPr>
          <w:b/>
          <w:bCs/>
          <w:sz w:val="20"/>
        </w:rPr>
        <w:t>Purpose:</w:t>
      </w:r>
      <w:r>
        <w:rPr>
          <w:sz w:val="20"/>
        </w:rPr>
        <w:t xml:space="preserve"> Consolidated mandatory requirements extracted from all CLAUDE.md files</w:t>
      </w:r>
    </w:p>
    <w:p>
      <w:pPr>
        <w:pStyle w:val="Normal"/>
        <w:rPr/>
      </w:pPr>
      <w:r>
        <w:rPr/>
        <mc:AlternateContent>
          <mc:Choice Requires="wps">
            <w:drawing>
              <wp:inline distT="0" distB="0" distL="0" distR="0">
                <wp:extent cx="5943600" cy="19050"/>
                <wp:effectExtent l="0" t="0" r="0" b="0"/>
                <wp:docPr id="228" name=""/>
                <a:graphic xmlns:a="http://schemas.openxmlformats.org/drawingml/2006/main">
                  <a:graphicData uri="http://schemas.microsoft.com/office/word/2010/wordprocessingShape">
                    <wps:wsp>
                      <wps:cNvSpPr/>
                      <wps:nvSpPr>
                        <wps:cNvPr id="2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B87333"/>
        </w:pBdr>
        <w:spacing w:before="280" w:after="80"/>
        <w:rPr/>
      </w:pPr>
      <w:bookmarkStart w:id="615" w:name="__RefHeading___Toc21456_949248236"/>
      <w:bookmarkStart w:id="616" w:name="overview-7"/>
      <w:bookmarkEnd w:id="615"/>
      <w:r>
        <w:rPr>
          <w:rStyle w:val="SectionNumber"/>
          <w:b/>
          <w:color w:val="B87333"/>
          <w:sz w:val="28"/>
        </w:rPr>
        <w:t>35.1</w:t>
      </w:r>
      <w:r>
        <w:rPr>
          <w:b/>
          <w:color w:val="B87333"/>
          <w:sz w:val="28"/>
        </w:rPr>
        <w:tab/>
        <w:t>Overview</w:t>
      </w:r>
    </w:p>
    <w:p>
      <w:pPr>
        <w:pStyle w:val="FirstParagraph"/>
        <w:rPr/>
      </w:pPr>
      <w:r>
        <w:rPr>
          <w:sz w:val="20"/>
        </w:rPr>
        <w:t xml:space="preserve">This document consolidates all </w:t>
      </w:r>
      <w:r>
        <w:rPr>
          <w:b/>
          <w:bCs/>
          <w:sz w:val="20"/>
        </w:rPr>
        <w:t>MANDATORY</w:t>
      </w:r>
      <w:r>
        <w:rPr>
          <w:sz w:val="20"/>
        </w:rPr>
        <w:t xml:space="preserve"> requirements found across repository CLAUDE.md files. These are </w:t>
      </w:r>
      <w:r>
        <w:rPr>
          <w:b/>
          <w:bCs/>
          <w:sz w:val="20"/>
        </w:rPr>
        <w:t>HARD REQUIREMENTS</w:t>
      </w:r>
      <w:r>
        <w:rPr>
          <w:sz w:val="20"/>
        </w:rPr>
        <w:t xml:space="preserve"> that must be followed - not suggestions or guidelines.</w:t>
      </w:r>
    </w:p>
    <w:p>
      <w:pPr>
        <w:pStyle w:val="BodyText"/>
        <w:rPr/>
      </w:pPr>
      <w:r>
        <w:rPr>
          <w:b/>
          <w:bCs/>
          <w:sz w:val="20"/>
        </w:rPr>
        <w:t>Sources Analyzed:</w:t>
      </w:r>
      <w:r>
        <w:rPr>
          <w:sz w:val="20"/>
        </w:rPr>
        <w:t xml:space="preserve"> - Root </w:t>
      </w:r>
      <w:r>
        <w:rPr>
          <w:rStyle w:val="VerbatimChar"/>
          <w:sz w:val="20"/>
        </w:rPr>
        <w:t>/CLAUDE.md</w:t>
      </w:r>
      <w:r>
        <w:rPr>
          <w:sz w:val="20"/>
        </w:rPr>
        <w:t xml:space="preserve"> - </w:t>
      </w:r>
      <w:r>
        <w:rPr>
          <w:rStyle w:val="VerbatimChar"/>
          <w:sz w:val="20"/>
        </w:rPr>
        <w:t>projects/components/CLAUDE.md</w:t>
      </w:r>
      <w:r>
        <w:rPr>
          <w:sz w:val="20"/>
        </w:rPr>
        <w:t xml:space="preserve"> - </w:t>
      </w:r>
      <w:r>
        <w:rPr>
          <w:rStyle w:val="VerbatimChar"/>
          <w:sz w:val="20"/>
        </w:rPr>
        <w:t>projects/components/dma-ip/rapids/CLAUDE.md</w:t>
      </w:r>
      <w:r>
        <w:rPr>
          <w:sz w:val="20"/>
        </w:rPr>
        <w:t xml:space="preserve"> (cited below as </w:t>
      </w:r>
      <w:r>
        <w:rPr>
          <w:rStyle w:val="VerbatimChar"/>
          <w:sz w:val="20"/>
        </w:rPr>
        <w:t>rapids/CLAUDE.md</w:t>
      </w:r>
      <w:r>
        <w:rPr>
          <w:sz w:val="20"/>
        </w:rPr>
        <w:t xml:space="preserve">) - </w:t>
      </w:r>
      <w:r>
        <w:rPr>
          <w:rStyle w:val="VerbatimChar"/>
          <w:sz w:val="20"/>
        </w:rPr>
        <w:t>projects/components/dma-ip/stream/CLAUDE.md</w:t>
      </w:r>
      <w:r>
        <w:rPr>
          <w:sz w:val="20"/>
        </w:rPr>
        <w:t xml:space="preserve"> (cited below as </w:t>
      </w:r>
      <w:r>
        <w:rPr>
          <w:rStyle w:val="VerbatimChar"/>
          <w:sz w:val="20"/>
        </w:rPr>
        <w:t>stream/CLAUDE.md</w:t>
      </w:r>
      <w:r>
        <w:rPr>
          <w:sz w:val="20"/>
        </w:rPr>
        <w:t xml:space="preserve">) - </w:t>
      </w:r>
      <w:r>
        <w:rPr>
          <w:rStyle w:val="VerbatimChar"/>
          <w:sz w:val="20"/>
        </w:rPr>
        <w:t>rtl/amba/CLAUDE.md</w:t>
      </w:r>
      <w:r>
        <w:rPr>
          <w:sz w:val="20"/>
        </w:rPr>
        <w:t xml:space="preserve"> (cited below as </w:t>
      </w:r>
      <w:r>
        <w:rPr>
          <w:rStyle w:val="VerbatimChar"/>
          <w:sz w:val="20"/>
        </w:rPr>
        <w:t>amba/CLAUDE.md</w:t>
      </w:r>
      <w:r>
        <w:rPr>
          <w:sz w:val="20"/>
        </w:rPr>
        <w:t xml:space="preserve">) - </w:t>
      </w:r>
      <w:r>
        <w:rPr>
          <w:rStyle w:val="VerbatimChar"/>
          <w:sz w:val="20"/>
        </w:rPr>
        <w:t>rtl/common/CLAUDE.md</w:t>
      </w:r>
      <w:r>
        <w:rPr>
          <w:sz w:val="20"/>
        </w:rPr>
        <w:t xml:space="preserve"> - </w:t>
      </w:r>
      <w:r>
        <w:rPr>
          <w:rStyle w:val="VerbatimChar"/>
          <w:sz w:val="20"/>
        </w:rPr>
        <w:t>CocoTBFramework/CLAUDE.md</w:t>
      </w:r>
      <w:r>
        <w:rPr>
          <w:sz w:val="20"/>
        </w:rPr>
        <w:t xml:space="preserve"> - the DV framework guide, now maintained in the separate RTLDesignSherpa-DV repo (the framework is editable-installed into the venv)</w:t>
      </w:r>
    </w:p>
    <w:p>
      <w:pPr>
        <w:pStyle w:val="Normal"/>
        <w:rPr/>
      </w:pPr>
      <w:bookmarkStart w:id="617" w:name="overview-7"/>
      <w:r>
        <w:rPr/>
        <mc:AlternateContent>
          <mc:Choice Requires="wps">
            <w:drawing>
              <wp:inline distT="0" distB="0" distL="0" distR="0">
                <wp:extent cx="5943600" cy="19050"/>
                <wp:effectExtent l="0" t="0" r="0" b="0"/>
                <wp:docPr id="230" name=""/>
                <a:graphic xmlns:a="http://schemas.openxmlformats.org/drawingml/2006/main">
                  <a:graphicData uri="http://schemas.microsoft.com/office/word/2010/wordprocessingShape">
                    <wps:wsp>
                      <wps:cNvSpPr/>
                      <wps:nvSpPr>
                        <wps:cNvPr id="2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7"/>
      <w:r>
        <w:br w:type="page"/>
      </w:r>
    </w:p>
    <w:p>
      <w:pPr>
        <w:pStyle w:val="Heading2"/>
        <w:pBdr>
          <w:bottom w:val="single" w:sz="12" w:space="0" w:color="B87333"/>
        </w:pBdr>
        <w:spacing w:before="280" w:after="80"/>
        <w:rPr/>
      </w:pPr>
      <w:bookmarkStart w:id="618" w:name="__RefHeading___Toc21458_949248236"/>
      <w:bookmarkStart w:id="619" w:name="category-1-rtl-standards"/>
      <w:bookmarkEnd w:id="618"/>
      <w:r>
        <w:rPr>
          <w:rStyle w:val="SectionNumber"/>
          <w:b/>
          <w:color w:val="B87333"/>
          <w:sz w:val="28"/>
        </w:rPr>
        <w:t>35.2</w:t>
      </w:r>
      <w:r>
        <w:rPr>
          <w:b/>
          <w:color w:val="B87333"/>
          <w:sz w:val="28"/>
        </w:rPr>
        <w:tab/>
        <w:t>Category 1: RTL Standards</w:t>
      </w:r>
    </w:p>
    <w:p>
      <w:pPr>
        <w:pStyle w:val="Heading3"/>
        <w:spacing w:before="200" w:after="80"/>
        <w:rPr/>
      </w:pPr>
      <w:bookmarkStart w:id="620" w:name="__RefHeading___Toc21460_949248236"/>
      <w:bookmarkStart w:id="621" w:name="reset-handling-mandatory---no-exceptions"/>
      <w:bookmarkEnd w:id="620"/>
      <w:r>
        <w:rPr>
          <w:rStyle w:val="SectionNumber"/>
          <w:b/>
          <w:color w:val="404040"/>
          <w:sz w:val="24"/>
        </w:rPr>
        <w:t>35.2.1</w:t>
      </w:r>
      <w:r>
        <w:rPr>
          <w:b/>
          <w:color w:val="404040"/>
          <w:sz w:val="24"/>
        </w:rPr>
        <w:tab/>
        <w:t>1.1 Reset Handling (MANDATORY - NO EXCEPTIONS)</w:t>
      </w:r>
    </w:p>
    <w:p>
      <w:pPr>
        <w:pStyle w:val="FirstParagraph"/>
        <w:rPr/>
      </w:pPr>
      <w:r>
        <w:rPr>
          <w:b/>
          <w:bCs/>
          <w:sz w:val="20"/>
        </w:rPr>
        <w:t>Requirement:</w:t>
      </w:r>
      <w:r>
        <w:rPr>
          <w:sz w:val="20"/>
        </w:rPr>
        <w:t xml:space="preserve"> ALL RTL in projects/components/ MUST use standardized reset macros</w:t>
      </w:r>
    </w:p>
    <w:p>
      <w:pPr>
        <w:pStyle w:val="BodyText"/>
        <w:rPr/>
      </w:pPr>
      <w:r>
        <w:rPr>
          <w:b/>
          <w:bCs/>
          <w:sz w:val="20"/>
        </w:rPr>
        <w:t>Pattern:</w:t>
      </w:r>
    </w:p>
    <w:p>
      <w:pPr>
        <w:pStyle w:val="SourceCode"/>
        <w:rPr/>
      </w:pPr>
      <w:r>
        <w:rPr>
          <w:rStyle w:val="OtherTok"/>
        </w:rPr>
        <w:t>`include</w:t>
      </w:r>
      <w:r>
        <w:rPr>
          <w:rStyle w:val="NormalTok"/>
        </w:rPr>
        <w:t xml:space="preserve"> </w:t>
      </w:r>
      <w:r>
        <w:rPr>
          <w:rStyle w:val="StringTok"/>
        </w:rPr>
        <w:t>"reset_defs.svh"</w:t>
      </w:r>
      <w:r>
        <w:rPr/>
        <w:b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r_state &lt;= 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w:t>
      </w:r>
      <w:r>
        <w:rPr>
          <w:rStyle w:val="KeywordTok"/>
        </w:rPr>
        <w:t>end</w:t>
      </w:r>
      <w:r>
        <w:rPr/>
        <w:br/>
      </w:r>
      <w:r>
        <w:rPr>
          <w:rStyle w:val="NormalTok"/>
        </w:rPr>
        <w:t>)</w:t>
      </w:r>
    </w:p>
    <w:p>
      <w:pPr>
        <w:pStyle w:val="FirstParagraph"/>
        <w:rPr/>
      </w:pPr>
      <w:r>
        <w:rPr>
          <w:b/>
          <w:bCs/>
          <w:sz w:val="20"/>
        </w:rPr>
        <w:t>NOT Allowed:</w:t>
      </w:r>
    </w:p>
    <w:p>
      <w:pPr>
        <w:pStyle w:val="SourceCode"/>
        <w:rPr/>
      </w:pPr>
      <w:r>
        <w:rPr>
          <w:rStyle w:val="CommentTok"/>
        </w:rPr>
        <w:t>// WRONG - Manual reset handling</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r_state &lt;= 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w:t>
      </w:r>
      <w:r>
        <w:rPr>
          <w:rStyle w:val="KeywordTok"/>
        </w:rPr>
        <w:t>end</w:t>
      </w:r>
      <w:r>
        <w:rPr/>
        <w:br/>
      </w:r>
      <w:r>
        <w:rPr>
          <w:rStyle w:val="KeywordTok"/>
        </w:rPr>
        <w:t>end</w:t>
      </w:r>
    </w:p>
    <w:p>
      <w:pPr>
        <w:pStyle w:val="FirstParagraph"/>
        <w:rPr/>
      </w:pPr>
      <w:r>
        <w:rPr>
          <w:b/>
          <w:bCs/>
          <w:sz w:val="20"/>
        </w:rPr>
        <w:t>Applies to:</w:t>
      </w:r>
      <w:r>
        <w:rPr>
          <w:sz w:val="20"/>
        </w:rPr>
        <w:t xml:space="preserve"> ALL synthesisable RTL – </w:t>
      </w:r>
      <w:r>
        <w:rPr>
          <w:rStyle w:val="VerbatimChar"/>
          <w:sz w:val="20"/>
        </w:rPr>
        <w:t>rtl/</w:t>
      </w:r>
      <w:r>
        <w:rPr>
          <w:sz w:val="20"/>
        </w:rPr>
        <w:t xml:space="preserve"> and </w:t>
      </w:r>
      <w:r>
        <w:rPr>
          <w:rStyle w:val="VerbatimChar"/>
          <w:sz w:val="20"/>
        </w:rPr>
        <w:t>projects/</w:t>
      </w:r>
      <w:r>
        <w:rPr>
          <w:sz w:val="20"/>
        </w:rPr>
        <w:t xml:space="preserve"> alike. </w:t>
      </w:r>
      <w:r>
        <w:rPr>
          <w:b/>
          <w:bCs/>
          <w:sz w:val="20"/>
        </w:rPr>
        <w:t>Source:</w:t>
      </w:r>
      <w:r>
        <w:rPr>
          <w:sz w:val="20"/>
        </w:rPr>
        <w:t xml:space="preserve"> </w:t>
      </w:r>
      <w:r>
        <w:rPr>
          <w:rStyle w:val="VerbatimChar"/>
          <w:sz w:val="20"/>
        </w:rPr>
        <w:t>projects/components/CLAUDE.md</w:t>
      </w:r>
      <w:r>
        <w:rPr>
          <w:sz w:val="20"/>
        </w:rPr>
        <w:t xml:space="preserve"> Rule #0, widened 2026-09-06 (Sean: “All flops should use the global macro”).</w:t>
      </w:r>
    </w:p>
    <w:p>
      <w:pPr>
        <w:pStyle w:val="BodyText"/>
        <w:rPr/>
      </w:pPr>
      <w:r>
        <w:rPr>
          <w:b/>
          <w:bCs/>
          <w:sz w:val="20"/>
        </w:rPr>
        <w:t>Reset is asynchronous on assertion. Always.</w:t>
      </w:r>
      <w:r>
        <w:rPr>
          <w:sz w:val="20"/>
        </w:rPr>
        <w:t xml:space="preserve"> </w:t>
      </w:r>
      <w:r>
        <w:rPr>
          <w:rStyle w:val="VerbatimChar"/>
          <w:sz w:val="20"/>
        </w:rPr>
        <w:t>ALWAYS_FF_RST</w:t>
      </w:r>
      <w:r>
        <w:rPr>
          <w:sz w:val="20"/>
        </w:rPr>
        <w:t xml:space="preserve"> used to be conditional on </w:t>
      </w:r>
      <w:r>
        <w:rPr>
          <w:rStyle w:val="VerbatimChar"/>
          <w:sz w:val="20"/>
        </w:rPr>
        <w:t>USE_ASYNC_RESET</w:t>
      </w:r>
      <w:r>
        <w:rPr>
          <w:sz w:val="20"/>
        </w:rPr>
        <w:t xml:space="preserve"> and defaulted to SYNCHRONOUS, so </w:t>
      </w:r>
      <w:r>
        <w:rPr>
          <w:rStyle w:val="VerbatimChar"/>
          <w:sz w:val="20"/>
        </w:rPr>
        <w:t>make lint</w:t>
      </w:r>
      <w:r>
        <w:rPr>
          <w:sz w:val="20"/>
        </w:rPr>
        <w:t xml:space="preserve"> (which set the define) and simulation/synthesis (which did not) disagreed about what the design was. The define is now a no-op; passing it is harmless and changes nothing. Deassertion still has to be synchronised externally.</w:t>
      </w:r>
    </w:p>
    <w:p>
      <w:pPr>
        <w:pStyle w:val="BodyText"/>
        <w:rPr/>
      </w:pPr>
      <w:r>
        <w:rPr>
          <w:b/>
          <w:bCs/>
          <w:sz w:val="20"/>
        </w:rPr>
        <w:t>The one exception, and it is structural:</w:t>
      </w:r>
      <w:r>
        <w:rPr>
          <w:sz w:val="20"/>
        </w:rPr>
        <w:t xml:space="preserve"> </w:t>
      </w:r>
      <w:r>
        <w:rPr>
          <w:rStyle w:val="VerbatimChar"/>
          <w:sz w:val="20"/>
        </w:rPr>
        <w:t>rtl/cdc/reset_sync.sv</w:t>
      </w:r>
      <w:r>
        <w:rPr>
          <w:sz w:val="20"/>
        </w:rPr>
        <w:t xml:space="preserve">. It is active-HIGH, which the macro cannot express without </w:t>
      </w:r>
      <w:r>
        <w:rPr>
          <w:rStyle w:val="VerbatimChar"/>
          <w:sz w:val="20"/>
        </w:rPr>
        <w:t>RESET_ACTIVE_HIGH</w:t>
      </w:r>
      <w:r>
        <w:rPr>
          <w:sz w:val="20"/>
        </w:rPr>
        <w:t xml:space="preserve"> set globally, so it keeps a raw </w:t>
      </w:r>
      <w:r>
        <w:rPr>
          <w:rStyle w:val="VerbatimChar"/>
          <w:sz w:val="20"/>
        </w:rPr>
        <w:t>always_ff</w:t>
      </w:r>
      <w:r>
        <w:rPr>
          <w:sz w:val="20"/>
        </w:rPr>
        <w:t>. Documented at the flop itself. If you add another, document it there too and say WHY – “it has always been like that” is not a reason.</w:t>
      </w:r>
    </w:p>
    <w:p>
      <w:pPr>
        <w:pStyle w:val="BodyText"/>
        <w:rPr/>
      </w:pPr>
      <w:r>
        <w:rPr>
          <w:b/>
          <w:bCs/>
          <w:sz w:val="20"/>
        </w:rPr>
        <w:t>“</w:t>
      </w:r>
      <w:r>
        <w:rPr>
          <w:b/>
          <w:bCs/>
          <w:sz w:val="20"/>
        </w:rPr>
        <w:t>Macro-free fork” is not a reason.</w:t>
      </w:r>
      <w:r>
        <w:rPr>
          <w:sz w:val="20"/>
        </w:rPr>
        <w:t xml:space="preserve"> Two trees claimed it and neither survived contact with evidence. </w:t>
      </w:r>
      <w:r>
        <w:rPr>
          <w:rStyle w:val="VerbatimChar"/>
          <w:sz w:val="20"/>
        </w:rPr>
        <w:t>timing_characterization/rtl/asic_only/</w:t>
      </w:r>
      <w:r>
        <w:rPr>
          <w:sz w:val="20"/>
        </w:rPr>
        <w:t xml:space="preserve"> was a 37-file duplicate of </w:t>
      </w:r>
      <w:r>
        <w:rPr>
          <w:rStyle w:val="VerbatimChar"/>
          <w:sz w:val="20"/>
        </w:rPr>
        <w:t>rtl/</w:t>
      </w:r>
      <w:r>
        <w:rPr>
          <w:sz w:val="20"/>
        </w:rPr>
        <w:t xml:space="preserve"> differing ONLY in reset spelling; synthesised through Yosys + slang against ASAP7 it produced a byte-identical mapped netlist (396 cells, 97 flops, every cell type matching), and the flow reading it still passed </w:t>
      </w:r>
      <w:r>
        <w:rPr>
          <w:rStyle w:val="VerbatimChar"/>
          <w:sz w:val="20"/>
        </w:rPr>
        <w:t>-DUSE_ASYNC_RESET</w:t>
      </w:r>
      <w:r>
        <w:rPr>
          <w:sz w:val="20"/>
        </w:rPr>
        <w:t xml:space="preserve">, a define meaningful only to the macro tree it was cloned from. </w:t>
      </w:r>
      <w:r>
        <w:rPr>
          <w:rStyle w:val="VerbatimChar"/>
          <w:sz w:val="20"/>
        </w:rPr>
        <w:t>formal/cdc/cdc_handshake/cdc_handshake_formal.sv</w:t>
      </w:r>
      <w:r>
        <w:rPr>
          <w:sz w:val="20"/>
        </w:rPr>
        <w:t xml:space="preserve"> claimed Yosys could not take the macro, while 92 other .sby units stage </w:t>
      </w:r>
      <w:r>
        <w:rPr>
          <w:rStyle w:val="VerbatimChar"/>
          <w:sz w:val="20"/>
        </w:rPr>
        <w:t>reset_defs.svh</w:t>
      </w:r>
      <w:r>
        <w:rPr>
          <w:sz w:val="20"/>
        </w:rPr>
        <w:t xml:space="preserve"> and read it with </w:t>
      </w:r>
      <w:r>
        <w:rPr>
          <w:rStyle w:val="VerbatimChar"/>
          <w:sz w:val="20"/>
        </w:rPr>
        <w:t>-Iincludes</w:t>
      </w:r>
      <w:r>
        <w:rPr>
          <w:sz w:val="20"/>
        </w:rPr>
        <w:t>; its own .sby had simply never staged it, and it now proves PASS with the macro. The macros exist to serve ASIC and FPGA both – that is the whole point of them – so a second copy of a module to spell reset differently is duplication, not portability. Deleted 2026-09-07.</w:t>
      </w:r>
    </w:p>
    <w:p>
      <w:pPr>
        <w:pStyle w:val="BodyText"/>
        <w:rPr/>
      </w:pPr>
      <w:r>
        <w:rPr>
          <w:b/>
          <w:bCs/>
          <w:sz w:val="20"/>
        </w:rPr>
        <w:t>Status:</w:t>
      </w:r>
      <w:r>
        <w:rPr>
          <w:sz w:val="20"/>
        </w:rPr>
        <w:t xml:space="preserve"> </w:t>
      </w:r>
      <w:r>
        <w:rPr>
          <w:rStyle w:val="VerbatimChar"/>
          <w:sz w:val="20"/>
        </w:rPr>
        <w:t>rtl/</w:t>
      </w:r>
      <w:r>
        <w:rPr>
          <w:sz w:val="20"/>
        </w:rPr>
        <w:t xml:space="preserve"> converted 2026-09-06 (45 blocks / 20 files; the claim that it was “already compliant” was wrong). </w:t>
      </w:r>
      <w:r>
        <w:rPr>
          <w:rStyle w:val="VerbatimChar"/>
          <w:sz w:val="20"/>
        </w:rPr>
        <w:t>projects/components/utility-ip/converters/</w:t>
      </w:r>
      <w:r>
        <w:rPr>
          <w:sz w:val="20"/>
        </w:rPr>
        <w:t xml:space="preserve"> done as projects/components/utility-ip/converters BUG-007 (was CONV-009). Hand-written RTL still outstanding elsewhere under </w:t>
      </w:r>
      <w:r>
        <w:rPr>
          <w:rStyle w:val="VerbatimChar"/>
          <w:sz w:val="20"/>
        </w:rPr>
        <w:t>projects/</w:t>
      </w:r>
      <w:r>
        <w:rPr>
          <w:sz w:val="20"/>
        </w:rPr>
        <w:t xml:space="preserve">, plus ~928 blocks in GENERATED files, which must be fixed at their generators and never in the emitted </w:t>
      </w:r>
      <w:r>
        <w:rPr>
          <w:rStyle w:val="VerbatimChar"/>
          <w:sz w:val="20"/>
        </w:rPr>
        <w:t>.sv</w:t>
      </w:r>
      <w:r>
        <w:rPr>
          <w:sz w:val="20"/>
        </w:rPr>
        <w:t>.</w:t>
      </w:r>
    </w:p>
    <w:p>
      <w:pPr>
        <w:pStyle w:val="Normal"/>
        <w:rPr/>
      </w:pPr>
      <w:bookmarkStart w:id="622" w:name="reset-handling-mandatory---no-exceptions"/>
      <w:r>
        <w:rPr/>
        <mc:AlternateContent>
          <mc:Choice Requires="wps">
            <w:drawing>
              <wp:inline distT="0" distB="0" distL="0" distR="0">
                <wp:extent cx="5943600" cy="19050"/>
                <wp:effectExtent l="0" t="0" r="0" b="0"/>
                <wp:docPr id="232" name=""/>
                <a:graphic xmlns:a="http://schemas.openxmlformats.org/drawingml/2006/main">
                  <a:graphicData uri="http://schemas.microsoft.com/office/word/2010/wordprocessingShape">
                    <wps:wsp>
                      <wps:cNvSpPr/>
                      <wps:nvSpPr>
                        <wps:cNvPr id="2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2"/>
    </w:p>
    <w:p>
      <w:pPr>
        <w:pStyle w:val="Heading3"/>
        <w:spacing w:before="200" w:after="80"/>
        <w:rPr/>
      </w:pPr>
      <w:bookmarkStart w:id="623" w:name="__RefHeading___Toc21462_949248236"/>
      <w:bookmarkStart w:id="624" w:name="fpga-synthesis-attributes-mandatory"/>
      <w:bookmarkEnd w:id="623"/>
      <w:r>
        <w:rPr>
          <w:rStyle w:val="SectionNumber"/>
          <w:b/>
          <w:color w:val="404040"/>
          <w:sz w:val="24"/>
        </w:rPr>
        <w:t>35.2.2</w:t>
      </w:r>
      <w:r>
        <w:rPr>
          <w:b/>
          <w:color w:val="404040"/>
          <w:sz w:val="24"/>
        </w:rPr>
        <w:tab/>
        <w:t>1.2 FPGA Synthesis Attributes (MANDATORY)</w:t>
      </w:r>
    </w:p>
    <w:p>
      <w:pPr>
        <w:pStyle w:val="FirstParagraph"/>
        <w:rPr/>
      </w:pPr>
      <w:r>
        <w:rPr>
          <w:b/>
          <w:bCs/>
          <w:sz w:val="20"/>
        </w:rPr>
        <w:t>Requirement:</w:t>
      </w:r>
      <w:r>
        <w:rPr>
          <w:sz w:val="20"/>
        </w:rPr>
        <w:t xml:space="preserve"> ALL memory arrays MUST have FPGA synthesis hints</w:t>
      </w:r>
    </w:p>
    <w:p>
      <w:pPr>
        <w:pStyle w:val="BodyText"/>
        <w:rPr/>
      </w:pPr>
      <w:r>
        <w:rPr>
          <w:b/>
          <w:bCs/>
          <w:sz w:val="20"/>
        </w:rPr>
        <w:t>Pattern:</w:t>
      </w:r>
    </w:p>
    <w:p>
      <w:pPr>
        <w:pStyle w:val="SourceCode"/>
        <w:rPr/>
      </w:pPr>
      <w:r>
        <w:rPr>
          <w:rStyle w:val="OtherTok"/>
        </w:rPr>
        <w:t>`ifdef</w:t>
      </w:r>
      <w:r>
        <w:rPr>
          <w:rStyle w:val="NormalTok"/>
        </w:rPr>
        <w:t xml:space="preserve"> XILINX</w:t>
      </w:r>
      <w:r>
        <w:rPr/>
        <w:br/>
      </w:r>
      <w:r>
        <w:rPr>
          <w:rStyle w:val="NormalTok"/>
        </w:rPr>
        <w:t xml:space="preserve">    (* ram_style = </w:t>
      </w:r>
      <w:r>
        <w:rPr>
          <w:rStyle w:val="StringTok"/>
        </w:rPr>
        <w:t>"auto"</w:t>
      </w:r>
      <w:r>
        <w:rPr>
          <w:rStyle w:val="NormalTok"/>
        </w:rPr>
        <w:t xml:space="preserve"> *)</w:t>
      </w:r>
      <w:r>
        <w:rPr/>
        <w:br/>
      </w:r>
      <w:r>
        <w:rPr>
          <w:rStyle w:val="OtherTok"/>
        </w:rPr>
        <w:t>`elsif</w:t>
      </w:r>
      <w:r>
        <w:rPr>
          <w:rStyle w:val="NormalTok"/>
        </w:rPr>
        <w:t xml:space="preserve"> SYNTH_PRAGMA</w:t>
      </w:r>
      <w:r>
        <w:rPr/>
        <w:br/>
      </w:r>
      <w:r>
        <w:rPr>
          <w:rStyle w:val="NormalTok"/>
        </w:rPr>
        <w:t xml:space="preserve">    </w:t>
      </w:r>
      <w:r>
        <w:rPr>
          <w:rStyle w:val="CommentTok"/>
        </w:rPr>
        <w:t>/* synthesis ramstyle = "AUTO" */</w:t>
      </w:r>
      <w:r>
        <w:rPr/>
        <w:br/>
      </w:r>
      <w:r>
        <w:rPr>
          <w:rStyle w:val="OtherTok"/>
        </w:rPr>
        <w:t>`endif</w:t>
      </w:r>
      <w:r>
        <w:rPr/>
        <w:br/>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mem [DEPTH];</w:t>
      </w:r>
    </w:p>
    <w:p>
      <w:pPr>
        <w:pStyle w:val="FirstParagraph"/>
        <w:rPr/>
      </w:pPr>
      <w:r>
        <w:rPr>
          <w:b/>
          <w:bCs/>
          <w:sz w:val="20"/>
        </w:rPr>
        <w:t>Attributes:</w:t>
      </w:r>
      <w:r>
        <w:rPr>
          <w:sz w:val="20"/>
        </w:rPr>
        <w:t xml:space="preserve"> - Xilinx: </w:t>
      </w:r>
      <w:r>
        <w:rPr>
          <w:rStyle w:val="VerbatimChar"/>
          <w:sz w:val="20"/>
        </w:rPr>
        <w:t>ram_style = "auto" | "block" | "distributed" | "ultra"</w:t>
      </w:r>
      <w:r>
        <w:rPr>
          <w:sz w:val="20"/>
        </w:rPr>
        <w:t xml:space="preserve"> - Quartus: </w:t>
      </w:r>
      <w:r>
        <w:rPr>
          <w:rStyle w:val="VerbatimChar"/>
          <w:sz w:val="20"/>
        </w:rPr>
        <w:t>ramstyle = "AUTO" | "M20K" | "MLAB" | "logic"</w:t>
      </w:r>
    </w:p>
    <w:p>
      <w:pPr>
        <w:pStyle w:val="BodyText"/>
        <w:rPr/>
      </w:pPr>
      <w:r>
        <w:rPr>
          <w:b/>
          <w:bCs/>
          <w:sz w:val="20"/>
        </w:rPr>
        <w:t>Applies to:</w:t>
      </w:r>
      <w:r>
        <w:rPr>
          <w:sz w:val="20"/>
        </w:rPr>
        <w:t xml:space="preserve"> All memory array declarations </w:t>
      </w:r>
      <w:r>
        <w:rPr>
          <w:b/>
          <w:bCs/>
          <w:sz w:val="20"/>
        </w:rPr>
        <w:t>Source:</w:t>
      </w:r>
      <w:r>
        <w:rPr>
          <w:sz w:val="20"/>
        </w:rPr>
        <w:t xml:space="preserve"> </w:t>
      </w:r>
      <w:r>
        <w:rPr>
          <w:rStyle w:val="VerbatimChar"/>
          <w:sz w:val="20"/>
        </w:rPr>
        <w:t>projects/components/CLAUDE.md</w:t>
      </w:r>
      <w:r>
        <w:rPr>
          <w:sz w:val="20"/>
        </w:rPr>
        <w:t xml:space="preserve"> Rule #1</w:t>
      </w:r>
    </w:p>
    <w:p>
      <w:pPr>
        <w:pStyle w:val="Normal"/>
        <w:rPr/>
      </w:pPr>
      <w:bookmarkStart w:id="625" w:name="fpga-synthesis-attributes-mandatory"/>
      <w:r>
        <w:rPr/>
        <mc:AlternateContent>
          <mc:Choice Requires="wps">
            <w:drawing>
              <wp:inline distT="0" distB="0" distL="0" distR="0">
                <wp:extent cx="5943600" cy="19050"/>
                <wp:effectExtent l="0" t="0" r="0" b="0"/>
                <wp:docPr id="234" name=""/>
                <a:graphic xmlns:a="http://schemas.openxmlformats.org/drawingml/2006/main">
                  <a:graphicData uri="http://schemas.microsoft.com/office/word/2010/wordprocessingShape">
                    <wps:wsp>
                      <wps:cNvSpPr/>
                      <wps:nvSpPr>
                        <wps:cNvPr id="2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5"/>
    </w:p>
    <w:p>
      <w:pPr>
        <w:pStyle w:val="Heading3"/>
        <w:spacing w:before="200" w:after="80"/>
        <w:rPr/>
      </w:pPr>
      <w:bookmarkStart w:id="626" w:name="__RefHeading___Toc21464_949248236"/>
      <w:bookmarkStart w:id="627" w:name="array-syntax-standard-mandatory"/>
      <w:bookmarkEnd w:id="626"/>
      <w:r>
        <w:rPr>
          <w:rStyle w:val="SectionNumber"/>
          <w:b/>
          <w:color w:val="404040"/>
          <w:sz w:val="24"/>
        </w:rPr>
        <w:t>35.2.3</w:t>
      </w:r>
      <w:r>
        <w:rPr>
          <w:b/>
          <w:color w:val="404040"/>
          <w:sz w:val="24"/>
        </w:rPr>
        <w:tab/>
        <w:t>1.3 Array Syntax Standard (MANDATORY)</w:t>
      </w:r>
    </w:p>
    <w:p>
      <w:pPr>
        <w:pStyle w:val="FirstParagraph"/>
        <w:rPr/>
      </w:pPr>
      <w:r>
        <w:rPr>
          <w:b/>
          <w:bCs/>
          <w:sz w:val="20"/>
        </w:rPr>
        <w:t>Requirement:</w:t>
      </w:r>
      <w:r>
        <w:rPr>
          <w:sz w:val="20"/>
        </w:rPr>
        <w:t xml:space="preserve"> Use </w:t>
      </w:r>
      <w:r>
        <w:rPr>
          <w:rStyle w:val="VerbatimChar"/>
          <w:sz w:val="20"/>
        </w:rPr>
        <w:t>[DEPTH]</w:t>
      </w:r>
      <w:r>
        <w:rPr>
          <w:sz w:val="20"/>
        </w:rPr>
        <w:t xml:space="preserve"> NOT </w:t>
      </w:r>
      <w:r>
        <w:rPr>
          <w:rStyle w:val="VerbatimChar"/>
          <w:sz w:val="20"/>
        </w:rPr>
        <w:t>[0:DEPTH-1]</w:t>
      </w:r>
    </w:p>
    <w:p>
      <w:pPr>
        <w:pStyle w:val="BodyText"/>
        <w:rPr/>
      </w:pPr>
      <w:r>
        <w:rPr>
          <w:b/>
          <w:bCs/>
          <w:sz w:val="20"/>
        </w:rPr>
        <w:t>Pattern:</w:t>
      </w:r>
    </w:p>
    <w:p>
      <w:pPr>
        <w:pStyle w:val="SourceCode"/>
        <w:rPr/>
      </w:pPr>
      <w:r>
        <w:rPr>
          <w:rStyle w:val="CommentTok"/>
        </w:rPr>
        <w:t>// CORRECT</w:t>
      </w:r>
      <w:r>
        <w:rPr/>
        <w:br/>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mem [DEPTH];</w:t>
      </w:r>
      <w:r>
        <w:rPr/>
        <w:br/>
        <w:br/>
      </w:r>
      <w:r>
        <w:rPr>
          <w:rStyle w:val="CommentTok"/>
        </w:rPr>
        <w:t>// WRONG</w:t>
      </w:r>
      <w:r>
        <w:rPr/>
        <w:br/>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mem [</w:t>
      </w:r>
      <w:r>
        <w:rPr>
          <w:rStyle w:val="DecValTok"/>
        </w:rPr>
        <w:t>0</w:t>
      </w:r>
      <w:r>
        <w:rPr>
          <w:rStyle w:val="NormalTok"/>
        </w:rPr>
        <w:t>:DEPTH</w:t>
      </w:r>
      <w:r>
        <w:rPr>
          <w:rStyle w:val="DecValTok"/>
        </w:rPr>
        <w:t>-1</w:t>
      </w:r>
      <w:r>
        <w:rPr>
          <w:rStyle w:val="NormalTok"/>
        </w:rPr>
        <w:t>];</w:t>
      </w:r>
    </w:p>
    <w:p>
      <w:pPr>
        <w:pStyle w:val="FirstParagraph"/>
        <w:rPr/>
      </w:pPr>
      <w:r>
        <w:rPr>
          <w:b/>
          <w:bCs/>
          <w:sz w:val="20"/>
        </w:rPr>
        <w:t>Reason:</w:t>
      </w:r>
      <w:r>
        <w:rPr>
          <w:sz w:val="20"/>
        </w:rPr>
        <w:t xml:space="preserve"> Iverilog compatibility, cleaner syntax </w:t>
      </w:r>
      <w:r>
        <w:rPr>
          <w:b/>
          <w:bCs/>
          <w:sz w:val="20"/>
        </w:rPr>
        <w:t>Applies to:</w:t>
      </w:r>
      <w:r>
        <w:rPr>
          <w:sz w:val="20"/>
        </w:rPr>
        <w:t xml:space="preserve"> All unpacked array declarations </w:t>
      </w:r>
      <w:r>
        <w:rPr>
          <w:b/>
          <w:bCs/>
          <w:sz w:val="20"/>
        </w:rPr>
        <w:t>Source:</w:t>
      </w:r>
      <w:r>
        <w:rPr>
          <w:sz w:val="20"/>
        </w:rPr>
        <w:t xml:space="preserve"> </w:t>
      </w:r>
      <w:r>
        <w:rPr>
          <w:rStyle w:val="VerbatimChar"/>
          <w:sz w:val="20"/>
        </w:rPr>
        <w:t>projects/components/CLAUDE.md</w:t>
      </w:r>
      <w:r>
        <w:rPr>
          <w:sz w:val="20"/>
        </w:rPr>
        <w:t xml:space="preserve"> Rule #2</w:t>
      </w:r>
    </w:p>
    <w:p>
      <w:pPr>
        <w:pStyle w:val="Normal"/>
        <w:rPr/>
      </w:pPr>
      <w:bookmarkStart w:id="628" w:name="array-syntax-standard-mandatory"/>
      <w:r>
        <w:rPr/>
        <mc:AlternateContent>
          <mc:Choice Requires="wps">
            <w:drawing>
              <wp:inline distT="0" distB="0" distL="0" distR="0">
                <wp:extent cx="5943600" cy="19050"/>
                <wp:effectExtent l="0" t="0" r="0" b="0"/>
                <wp:docPr id="236" name=""/>
                <a:graphic xmlns:a="http://schemas.openxmlformats.org/drawingml/2006/main">
                  <a:graphicData uri="http://schemas.microsoft.com/office/word/2010/wordprocessingShape">
                    <wps:wsp>
                      <wps:cNvSpPr/>
                      <wps:nvSpPr>
                        <wps:cNvPr id="2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8"/>
    </w:p>
    <w:p>
      <w:pPr>
        <w:pStyle w:val="Heading3"/>
        <w:spacing w:before="200" w:after="80"/>
        <w:rPr/>
      </w:pPr>
      <w:bookmarkStart w:id="629" w:name="__RefHeading___Toc21466_949248236"/>
      <w:bookmarkStart w:id="630" w:name="sram-module-standards-mandatory"/>
      <w:bookmarkEnd w:id="629"/>
      <w:r>
        <w:rPr>
          <w:rStyle w:val="SectionNumber"/>
          <w:b/>
          <w:color w:val="404040"/>
          <w:sz w:val="24"/>
        </w:rPr>
        <w:t>35.2.4</w:t>
      </w:r>
      <w:r>
        <w:rPr>
          <w:b/>
          <w:color w:val="404040"/>
          <w:sz w:val="24"/>
        </w:rPr>
        <w:tab/>
        <w:t>1.4 SRAM Module Standards (MANDATORY)</w:t>
      </w:r>
    </w:p>
    <w:p>
      <w:pPr>
        <w:pStyle w:val="FirstParagraph"/>
        <w:rPr/>
      </w:pPr>
      <w:r>
        <w:rPr>
          <w:b/>
          <w:bCs/>
          <w:sz w:val="20"/>
        </w:rPr>
        <w:t>Requirement:</w:t>
      </w:r>
      <w:r>
        <w:rPr>
          <w:sz w:val="20"/>
        </w:rPr>
        <w:t xml:space="preserve"> SRAM modules DO NOT have reset ports</w:t>
      </w:r>
    </w:p>
    <w:p>
      <w:pPr>
        <w:pStyle w:val="BodyText"/>
        <w:rPr/>
      </w:pPr>
      <w:r>
        <w:rPr>
          <w:b/>
          <w:bCs/>
          <w:sz w:val="20"/>
        </w:rPr>
        <w:t>Pattern:</w:t>
      </w:r>
    </w:p>
    <w:p>
      <w:pPr>
        <w:pStyle w:val="SourceCode"/>
        <w:rPr/>
      </w:pPr>
      <w:r>
        <w:rPr>
          <w:rStyle w:val="KeywordTok"/>
        </w:rPr>
        <w:t>module</w:t>
      </w:r>
      <w:r>
        <w:rPr>
          <w:rStyle w:val="NormalTok"/>
        </w:rPr>
        <w:t xml:space="preserve"> simple_sram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DEPTH = </w:t>
      </w:r>
      <w:r>
        <w:rPr>
          <w:rStyle w:val="DecValTok"/>
        </w:rPr>
        <w:t>1024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CommentTok"/>
        </w:rPr>
        <w:t>// NO rst_n port!</w:t>
      </w:r>
      <w:r>
        <w:rPr/>
        <w:br/>
      </w:r>
      <w:r>
        <w:rPr>
          <w:rStyle w:val="NormalTok"/>
        </w:rPr>
        <w:t xml:space="preserve">    </w:t>
      </w:r>
      <w:r>
        <w:rPr>
          <w:rStyle w:val="CommentTok"/>
        </w:rPr>
        <w:t>// ... other ports</w:t>
      </w:r>
      <w:r>
        <w:rPr/>
        <w:br/>
      </w:r>
      <w:r>
        <w:rPr>
          <w:rStyle w:val="NormalTok"/>
        </w:rPr>
        <w:t>);</w:t>
      </w:r>
    </w:p>
    <w:p>
      <w:pPr>
        <w:pStyle w:val="FirstParagraph"/>
        <w:rPr/>
      </w:pPr>
      <w:r>
        <w:rPr>
          <w:b/>
          <w:bCs/>
          <w:sz w:val="20"/>
        </w:rPr>
        <w:t>Reason:</w:t>
      </w:r>
      <w:r>
        <w:rPr>
          <w:sz w:val="20"/>
        </w:rPr>
        <w:t xml:space="preserve"> - Real SRAM chips don’t have reset pins - FPGA block RAM doesn’t reset contents - Initialize via writes during system init</w:t>
      </w:r>
    </w:p>
    <w:p>
      <w:pPr>
        <w:pStyle w:val="BodyText"/>
        <w:rPr/>
      </w:pPr>
      <w:r>
        <w:rPr>
          <w:b/>
          <w:bCs/>
          <w:sz w:val="20"/>
        </w:rPr>
        <w:t>Applies to:</w:t>
      </w:r>
      <w:r>
        <w:rPr>
          <w:sz w:val="20"/>
        </w:rPr>
        <w:t xml:space="preserve"> All SRAM/memory modules </w:t>
      </w:r>
      <w:r>
        <w:rPr>
          <w:b/>
          <w:bCs/>
          <w:sz w:val="20"/>
        </w:rPr>
        <w:t>Source:</w:t>
      </w:r>
      <w:r>
        <w:rPr>
          <w:sz w:val="20"/>
        </w:rPr>
        <w:t xml:space="preserve"> </w:t>
      </w:r>
      <w:r>
        <w:rPr>
          <w:rStyle w:val="VerbatimChar"/>
          <w:sz w:val="20"/>
        </w:rPr>
        <w:t>projects/components/CLAUDE.md</w:t>
      </w:r>
      <w:r>
        <w:rPr>
          <w:sz w:val="20"/>
        </w:rPr>
        <w:t xml:space="preserve"> Rule #3</w:t>
      </w:r>
    </w:p>
    <w:p>
      <w:pPr>
        <w:pStyle w:val="Normal"/>
        <w:rPr/>
      </w:pPr>
      <w:bookmarkStart w:id="631" w:name="sram-module-standards-mandatory"/>
      <w:r>
        <w:rPr/>
        <mc:AlternateContent>
          <mc:Choice Requires="wps">
            <w:drawing>
              <wp:inline distT="0" distB="0" distL="0" distR="0">
                <wp:extent cx="5943600" cy="19050"/>
                <wp:effectExtent l="0" t="0" r="0" b="0"/>
                <wp:docPr id="238" name=""/>
                <a:graphic xmlns:a="http://schemas.openxmlformats.org/drawingml/2006/main">
                  <a:graphicData uri="http://schemas.microsoft.com/office/word/2010/wordprocessingShape">
                    <wps:wsp>
                      <wps:cNvSpPr/>
                      <wps:nvSpPr>
                        <wps:cNvPr id="2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1"/>
    </w:p>
    <w:p>
      <w:pPr>
        <w:pStyle w:val="Heading3"/>
        <w:spacing w:before="200" w:after="80"/>
        <w:rPr/>
      </w:pPr>
      <w:bookmarkStart w:id="632" w:name="__RefHeading___Toc21468_949248236"/>
      <w:bookmarkStart w:id="633" w:name="reset-convention-standard"/>
      <w:bookmarkEnd w:id="632"/>
      <w:r>
        <w:rPr>
          <w:rStyle w:val="SectionNumber"/>
          <w:b/>
          <w:color w:val="404040"/>
          <w:sz w:val="24"/>
        </w:rPr>
        <w:t>35.2.5</w:t>
      </w:r>
      <w:r>
        <w:rPr>
          <w:b/>
          <w:color w:val="404040"/>
          <w:sz w:val="24"/>
        </w:rPr>
        <w:tab/>
        <w:t>1.5 Reset Convention (STANDARD)</w:t>
      </w:r>
    </w:p>
    <w:p>
      <w:pPr>
        <w:pStyle w:val="FirstParagraph"/>
        <w:rPr/>
      </w:pPr>
      <w:r>
        <w:rPr>
          <w:b/>
          <w:bCs/>
          <w:sz w:val="20"/>
        </w:rPr>
        <w:t>Requirement:</w:t>
      </w:r>
      <w:r>
        <w:rPr>
          <w:sz w:val="20"/>
        </w:rPr>
        <w:t xml:space="preserve"> ALWAYS use active-low asynchronous reset</w:t>
      </w:r>
    </w:p>
    <w:p>
      <w:pPr>
        <w:pStyle w:val="BodyText"/>
        <w:rPr/>
      </w:pPr>
      <w:r>
        <w:rPr>
          <w:b/>
          <w:bCs/>
          <w:sz w:val="20"/>
        </w:rPr>
        <w:t>Signal Names:</w:t>
      </w:r>
      <w:r>
        <w:rPr>
          <w:sz w:val="20"/>
        </w:rPr>
        <w:t xml:space="preserve"> - </w:t>
      </w:r>
      <w:r>
        <w:rPr>
          <w:rStyle w:val="VerbatimChar"/>
          <w:sz w:val="20"/>
        </w:rPr>
        <w:t>rst_n</w:t>
      </w:r>
      <w:r>
        <w:rPr>
          <w:sz w:val="20"/>
        </w:rPr>
        <w:t xml:space="preserve"> - Active-low reset (projects/components/) - </w:t>
      </w:r>
      <w:r>
        <w:rPr>
          <w:rStyle w:val="VerbatimChar"/>
          <w:sz w:val="20"/>
        </w:rPr>
        <w:t>aresetn</w:t>
      </w:r>
      <w:r>
        <w:rPr>
          <w:sz w:val="20"/>
        </w:rPr>
        <w:t xml:space="preserve"> - Active-low asynchronous reset (AMBA standard) - </w:t>
      </w:r>
      <w:r>
        <w:rPr>
          <w:rStyle w:val="VerbatimChar"/>
          <w:sz w:val="20"/>
        </w:rPr>
        <w:t>i_rst_n</w:t>
      </w:r>
      <w:r>
        <w:rPr>
          <w:sz w:val="20"/>
        </w:rPr>
        <w:t xml:space="preserve"> - Active-low reset (rtl/common/)</w:t>
      </w:r>
    </w:p>
    <w:p>
      <w:pPr>
        <w:pStyle w:val="BodyText"/>
        <w:rPr/>
      </w:pPr>
      <w:r>
        <w:rPr>
          <w:b/>
          <w:bCs/>
          <w:sz w:val="20"/>
        </w:rPr>
        <w:t>NOT Allowed:</w:t>
      </w:r>
      <w:r>
        <w:rPr>
          <w:sz w:val="20"/>
        </w:rPr>
        <w:t xml:space="preserve"> - </w:t>
      </w:r>
      <w:r>
        <w:rPr>
          <w:rStyle w:val="VerbatimChar"/>
          <w:sz w:val="20"/>
        </w:rPr>
        <w:t>rst</w:t>
      </w:r>
      <w:r>
        <w:rPr>
          <w:sz w:val="20"/>
        </w:rPr>
        <w:t xml:space="preserve"> (positive reset) - </w:t>
      </w:r>
      <w:r>
        <w:rPr>
          <w:rStyle w:val="VerbatimChar"/>
          <w:sz w:val="20"/>
        </w:rPr>
        <w:t>reset</w:t>
      </w:r>
      <w:r>
        <w:rPr>
          <w:sz w:val="20"/>
        </w:rPr>
        <w:t xml:space="preserve"> (ambiguous polarity)</w:t>
      </w:r>
    </w:p>
    <w:p>
      <w:pPr>
        <w:pStyle w:val="BodyText"/>
        <w:rPr/>
      </w:pPr>
      <w:r>
        <w:rPr>
          <w:b/>
          <w:bCs/>
          <w:sz w:val="20"/>
        </w:rPr>
        <w:t>Applies to:</w:t>
      </w:r>
      <w:r>
        <w:rPr>
          <w:sz w:val="20"/>
        </w:rPr>
        <w:t xml:space="preserve"> All RTL modules </w:t>
      </w:r>
      <w:r>
        <w:rPr>
          <w:b/>
          <w:bCs/>
          <w:sz w:val="20"/>
        </w:rPr>
        <w:t>Source:</w:t>
      </w:r>
      <w:r>
        <w:rPr>
          <w:sz w:val="20"/>
        </w:rPr>
        <w:t xml:space="preserve"> Root </w:t>
      </w:r>
      <w:r>
        <w:rPr>
          <w:rStyle w:val="VerbatimChar"/>
          <w:sz w:val="20"/>
        </w:rPr>
        <w:t>/CLAUDE.md</w:t>
      </w:r>
      <w:r>
        <w:rPr>
          <w:sz w:val="20"/>
        </w:rPr>
        <w:t xml:space="preserve">, </w:t>
      </w:r>
      <w:r>
        <w:rPr>
          <w:rStyle w:val="VerbatimChar"/>
          <w:sz w:val="20"/>
        </w:rPr>
        <w:t>rtl/common/CLAUDE.md</w:t>
      </w:r>
      <w:r>
        <w:rPr>
          <w:sz w:val="20"/>
        </w:rPr>
        <w:t xml:space="preserve"> Rule #3</w:t>
      </w:r>
    </w:p>
    <w:p>
      <w:pPr>
        <w:pStyle w:val="Normal"/>
        <w:rPr/>
      </w:pPr>
      <w:bookmarkStart w:id="634" w:name="category-1-rtl-standards"/>
      <w:bookmarkStart w:id="635" w:name="reset-convention-standard"/>
      <w:r>
        <w:rPr/>
        <mc:AlternateContent>
          <mc:Choice Requires="wps">
            <w:drawing>
              <wp:inline distT="0" distB="0" distL="0" distR="0">
                <wp:extent cx="5943600" cy="19050"/>
                <wp:effectExtent l="0" t="0" r="0" b="0"/>
                <wp:docPr id="240" name=""/>
                <a:graphic xmlns:a="http://schemas.openxmlformats.org/drawingml/2006/main">
                  <a:graphicData uri="http://schemas.microsoft.com/office/word/2010/wordprocessingShape">
                    <wps:wsp>
                      <wps:cNvSpPr/>
                      <wps:nvSpPr>
                        <wps:cNvPr id="2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4"/>
      <w:bookmarkEnd w:id="635"/>
      <w:r>
        <w:br w:type="page"/>
      </w:r>
    </w:p>
    <w:p>
      <w:pPr>
        <w:pStyle w:val="Heading2"/>
        <w:pBdr>
          <w:bottom w:val="single" w:sz="12" w:space="0" w:color="B87333"/>
        </w:pBdr>
        <w:spacing w:before="280" w:after="80"/>
        <w:rPr/>
      </w:pPr>
      <w:bookmarkStart w:id="636" w:name="__RefHeading___Toc21470_949248236"/>
      <w:bookmarkStart w:id="637" w:name="category-2-testbench-architecture"/>
      <w:bookmarkEnd w:id="636"/>
      <w:r>
        <w:rPr>
          <w:rStyle w:val="SectionNumber"/>
          <w:b/>
          <w:color w:val="B87333"/>
          <w:sz w:val="28"/>
        </w:rPr>
        <w:t>35.3</w:t>
      </w:r>
      <w:r>
        <w:rPr>
          <w:b/>
          <w:color w:val="B87333"/>
          <w:sz w:val="28"/>
        </w:rPr>
        <w:tab/>
        <w:t>Category 2: Testbench Architecture</w:t>
      </w:r>
    </w:p>
    <w:p>
      <w:pPr>
        <w:pStyle w:val="Heading3"/>
        <w:spacing w:before="200" w:after="80"/>
        <w:rPr/>
      </w:pPr>
      <w:bookmarkStart w:id="638" w:name="__RefHeading___Toc21472_949248236"/>
      <w:bookmarkStart w:id="639" w:name="tb-location-requirements-mandatory"/>
      <w:bookmarkEnd w:id="638"/>
      <w:r>
        <w:rPr>
          <w:rStyle w:val="SectionNumber"/>
          <w:b/>
          <w:color w:val="404040"/>
          <w:sz w:val="24"/>
        </w:rPr>
        <w:t>35.3.1</w:t>
      </w:r>
      <w:r>
        <w:rPr>
          <w:b/>
          <w:color w:val="404040"/>
          <w:sz w:val="24"/>
        </w:rPr>
        <w:tab/>
        <w:t>2.1 TB Location Requirements (MANDATORY)</w:t>
      </w:r>
    </w:p>
    <w:p>
      <w:pPr>
        <w:pStyle w:val="FirstParagraph"/>
        <w:rPr/>
      </w:pPr>
      <w:r>
        <w:rPr>
          <w:b/>
          <w:bCs/>
          <w:sz w:val="20"/>
        </w:rPr>
        <w:t>Requirement:</w:t>
      </w:r>
      <w:r>
        <w:rPr>
          <w:sz w:val="20"/>
        </w:rPr>
        <w:t xml:space="preserve"> Project-specific TB classes MUST be in project area, NOT framework</w:t>
      </w:r>
    </w:p>
    <w:p>
      <w:pPr>
        <w:pStyle w:val="BodyText"/>
        <w:rPr/>
      </w:pPr>
      <w:r>
        <w:rPr>
          <w:b/>
          <w:bCs/>
          <w:sz w:val="20"/>
        </w:rPr>
        <w:t>Directory Structure:</w:t>
      </w:r>
    </w:p>
    <w:p>
      <w:pPr>
        <w:pStyle w:val="SourceCode"/>
        <w:rPr/>
      </w:pPr>
      <w:r>
        <w:rPr>
          <w:rStyle w:val="VerbatimChar"/>
        </w:rPr>
        <w:t>CORRECT:</w:t>
      </w:r>
      <w:r>
        <w:rPr/>
        <w:br/>
      </w:r>
      <w:r>
        <w:rPr>
          <w:rStyle w:val="VerbatimChar"/>
        </w:rPr>
        <w:t>projects/components/{name}/dv/tbclasses/{module}_tb.py</w:t>
      </w:r>
      <w:r>
        <w:rPr/>
        <w:br/>
        <w:br/>
      </w:r>
      <w:r>
        <w:rPr>
          <w:rStyle w:val="VerbatimChar"/>
        </w:rPr>
        <w:t>WRONG:</w:t>
      </w:r>
      <w:r>
        <w:rPr/>
        <w:br/>
      </w:r>
      <w:r>
        <w:rPr>
          <w:rStyle w:val="VerbatimChar"/>
        </w:rPr>
        <w:t>bin/TBClasses/{name}/{module}_tb.py</w:t>
      </w:r>
    </w:p>
    <w:p>
      <w:pPr>
        <w:pStyle w:val="FirstParagraph"/>
        <w:rPr/>
      </w:pPr>
      <w:r>
        <w:rPr>
          <w:b/>
          <w:bCs/>
          <w:sz w:val="20"/>
        </w:rPr>
        <w:t>Import Pattern:</w:t>
      </w:r>
    </w:p>
    <w:p>
      <w:pPr>
        <w:pStyle w:val="SourceCode"/>
        <w:rPr/>
      </w:pPr>
      <w:r>
        <w:rPr>
          <w:rStyle w:val="CommentTok"/>
        </w:rPr>
        <w:t># Add repo root to path</w:t>
      </w:r>
      <w:r>
        <w:rPr/>
        <w:br/>
      </w:r>
      <w:r>
        <w:rPr>
          <w:rStyle w:val="ImportTok"/>
        </w:rPr>
        <w:t>import</w:t>
      </w:r>
      <w:r>
        <w:rPr>
          <w:rStyle w:val="NormalTok"/>
        </w:rPr>
        <w:t xml:space="preserve"> os, sys</w:t>
      </w:r>
      <w:r>
        <w:rPr/>
        <w:br/>
      </w:r>
      <w:r>
        <w:rPr>
          <w:rStyle w:val="NormalTok"/>
        </w:rPr>
        <w:t xml:space="preserve">repo_root </w:t>
      </w:r>
      <w:r>
        <w:rPr>
          <w:rStyle w:val="OperatorTok"/>
        </w:rPr>
        <w:t>=</w:t>
      </w:r>
      <w:r>
        <w:rPr>
          <w:rStyle w:val="NormalTok"/>
        </w:rPr>
        <w:t xml:space="preserve"> os.path.abspath(os.path.join(os.path.dirname(</w:t>
      </w:r>
      <w:r>
        <w:rPr>
          <w:rStyle w:val="VariableTok"/>
        </w:rPr>
        <w:t>__file__</w:t>
      </w:r>
      <w:r>
        <w:rPr>
          <w:rStyle w:val="NormalTok"/>
        </w:rPr>
        <w:t xml:space="preserve">), </w:t>
      </w:r>
      <w:r>
        <w:rPr>
          <w:rStyle w:val="StringTok"/>
        </w:rPr>
        <w:t>'../../../../../..'</w:t>
      </w:r>
      <w:r>
        <w:rPr>
          <w:rStyle w:val="NormalTok"/>
        </w:rPr>
        <w:t>))</w:t>
      </w:r>
      <w:r>
        <w:rPr/>
        <w:br/>
      </w:r>
      <w:r>
        <w:rPr>
          <w:rStyle w:val="NormalTok"/>
        </w:rPr>
        <w:t>sys.path.insert(</w:t>
      </w:r>
      <w:r>
        <w:rPr>
          <w:rStyle w:val="DecValTok"/>
        </w:rPr>
        <w:t>0</w:t>
      </w:r>
      <w:r>
        <w:rPr>
          <w:rStyle w:val="NormalTok"/>
        </w:rPr>
        <w:t>, repo_root)</w:t>
      </w:r>
      <w:r>
        <w:rPr/>
        <w:br/>
        <w:br/>
      </w:r>
      <w:r>
        <w:rPr>
          <w:rStyle w:val="CommentTok"/>
        </w:rPr>
        <w:t># Import from PROJECT AREA</w:t>
      </w:r>
      <w:r>
        <w:rPr/>
        <w:br/>
      </w:r>
      <w:r>
        <w:rPr>
          <w:rStyle w:val="ImportTok"/>
        </w:rPr>
        <w:t>from</w:t>
      </w:r>
      <w:r>
        <w:rPr>
          <w:rStyle w:val="NormalTok"/>
        </w:rPr>
        <w:t xml:space="preserve"> projects.components.dma_ip.rapids.dv.tbclasses.scheduler_tb </w:t>
      </w:r>
      <w:r>
        <w:rPr>
          <w:rStyle w:val="ImportTok"/>
        </w:rPr>
        <w:t>import</w:t>
      </w:r>
      <w:r>
        <w:rPr>
          <w:rStyle w:val="NormalTok"/>
        </w:rPr>
        <w:t xml:space="preserve"> SchedulerTB</w:t>
      </w:r>
      <w:r>
        <w:rPr/>
        <w:br/>
        <w:br/>
      </w:r>
      <w:r>
        <w:rPr>
          <w:rStyle w:val="CommentTok"/>
        </w:rPr>
        <w:t># Shared framework utilities</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r>
      <w:r>
        <w:rPr>
          <w:rStyle w:val="ImportTok"/>
        </w:rPr>
        <w:t>from</w:t>
      </w:r>
      <w:r>
        <w:rPr>
          <w:rStyle w:val="NormalTok"/>
        </w:rPr>
        <w:t xml:space="preserve"> CocoTBFramework.components.axi4.axi4_master </w:t>
      </w:r>
      <w:r>
        <w:rPr>
          <w:rStyle w:val="ImportTok"/>
        </w:rPr>
        <w:t>import</w:t>
      </w:r>
      <w:r>
        <w:rPr>
          <w:rStyle w:val="NormalTok"/>
        </w:rPr>
        <w:t xml:space="preserve"> AXI4Master</w:t>
      </w:r>
    </w:p>
    <w:p>
      <w:pPr>
        <w:pStyle w:val="FirstParagraph"/>
        <w:rPr/>
      </w:pPr>
      <w:r>
        <w:rPr>
          <w:b/>
          <w:bCs/>
          <w:sz w:val="20"/>
        </w:rPr>
        <w:t>Applies to:</w:t>
      </w:r>
      <w:r>
        <w:rPr>
          <w:sz w:val="20"/>
        </w:rPr>
        <w:t xml:space="preserve"> ALL project-specific testbenches </w:t>
      </w:r>
      <w:r>
        <w:rPr>
          <w:b/>
          <w:bCs/>
          <w:sz w:val="20"/>
        </w:rPr>
        <w:t>Source:</w:t>
      </w:r>
      <w:r>
        <w:rPr>
          <w:sz w:val="20"/>
        </w:rPr>
        <w:t xml:space="preserve"> Root </w:t>
      </w:r>
      <w:r>
        <w:rPr>
          <w:rStyle w:val="VerbatimChar"/>
          <w:sz w:val="20"/>
        </w:rPr>
        <w:t>/CLAUDE.md</w:t>
      </w:r>
      <w:r>
        <w:rPr>
          <w:sz w:val="20"/>
        </w:rPr>
        <w:t xml:space="preserve">, </w:t>
      </w:r>
      <w:r>
        <w:rPr>
          <w:rStyle w:val="VerbatimChar"/>
          <w:sz w:val="20"/>
        </w:rPr>
        <w:t>projects/components/CLAUDE.md</w:t>
      </w:r>
      <w:r>
        <w:rPr>
          <w:sz w:val="20"/>
        </w:rPr>
        <w:t xml:space="preserve"> Rule #4, </w:t>
      </w:r>
      <w:r>
        <w:rPr>
          <w:rStyle w:val="VerbatimChar"/>
          <w:sz w:val="20"/>
        </w:rPr>
        <w:t>rapids/CLAUDE.md</w:t>
      </w:r>
      <w:r>
        <w:rPr>
          <w:sz w:val="20"/>
        </w:rPr>
        <w:t xml:space="preserve"> Rule #0.1, </w:t>
      </w:r>
      <w:r>
        <w:rPr>
          <w:rStyle w:val="VerbatimChar"/>
          <w:sz w:val="20"/>
        </w:rPr>
        <w:t>stream/CLAUDE.md</w:t>
      </w:r>
      <w:r>
        <w:rPr>
          <w:sz w:val="20"/>
        </w:rPr>
        <w:t xml:space="preserve"> Rule #0.1, </w:t>
      </w:r>
      <w:r>
        <w:rPr>
          <w:rStyle w:val="VerbatimChar"/>
          <w:sz w:val="20"/>
        </w:rPr>
        <w:t>amba/CLAUDE.md</w:t>
      </w:r>
      <w:r>
        <w:rPr>
          <w:sz w:val="20"/>
        </w:rPr>
        <w:t xml:space="preserve"> Rule #0</w:t>
      </w:r>
    </w:p>
    <w:p>
      <w:pPr>
        <w:pStyle w:val="Normal"/>
        <w:rPr/>
      </w:pPr>
      <w:bookmarkStart w:id="640" w:name="tb-location-requirements-mandatory"/>
      <w:r>
        <w:rPr/>
        <mc:AlternateContent>
          <mc:Choice Requires="wps">
            <w:drawing>
              <wp:inline distT="0" distB="0" distL="0" distR="0">
                <wp:extent cx="5943600" cy="19050"/>
                <wp:effectExtent l="0" t="0" r="0" b="0"/>
                <wp:docPr id="242" name=""/>
                <a:graphic xmlns:a="http://schemas.openxmlformats.org/drawingml/2006/main">
                  <a:graphicData uri="http://schemas.microsoft.com/office/word/2010/wordprocessingShape">
                    <wps:wsp>
                      <wps:cNvSpPr/>
                      <wps:nvSpPr>
                        <wps:cNvPr id="2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0"/>
    </w:p>
    <w:p>
      <w:pPr>
        <w:pStyle w:val="Heading3"/>
        <w:spacing w:before="200" w:after="80"/>
        <w:rPr/>
      </w:pPr>
      <w:bookmarkStart w:id="641" w:name="__RefHeading___Toc21474_949248236"/>
      <w:bookmarkStart w:id="642" w:name="three-mandatory-tb-methods-mandatory"/>
      <w:bookmarkEnd w:id="641"/>
      <w:r>
        <w:rPr>
          <w:rStyle w:val="SectionNumber"/>
          <w:b/>
          <w:color w:val="404040"/>
          <w:sz w:val="24"/>
        </w:rPr>
        <w:t>35.3.2</w:t>
      </w:r>
      <w:r>
        <w:rPr>
          <w:b/>
          <w:color w:val="404040"/>
          <w:sz w:val="24"/>
        </w:rPr>
        <w:tab/>
        <w:t>2.2 Three Mandatory TB Methods (MANDATORY)</w:t>
      </w:r>
    </w:p>
    <w:p>
      <w:pPr>
        <w:pStyle w:val="FirstParagraph"/>
        <w:rPr/>
      </w:pPr>
      <w:r>
        <w:rPr>
          <w:b/>
          <w:bCs/>
          <w:sz w:val="20"/>
        </w:rPr>
        <w:t>Requirement:</w:t>
      </w:r>
      <w:r>
        <w:rPr>
          <w:sz w:val="20"/>
        </w:rPr>
        <w:t xml:space="preserve"> EVERY testbench class MUST implement these three methods</w:t>
      </w:r>
    </w:p>
    <w:p>
      <w:pPr>
        <w:pStyle w:val="BodyText"/>
        <w:rPr/>
      </w:pPr>
      <w:r>
        <w:rPr>
          <w:b/>
          <w:bCs/>
          <w:sz w:val="20"/>
        </w:rPr>
        <w:t>Pattern:</w:t>
      </w:r>
    </w:p>
    <w:p>
      <w:pPr>
        <w:pStyle w:val="SourceCode"/>
        <w:rPr/>
      </w:pPr>
      <w:r>
        <w:rPr>
          <w:rStyle w:val="KeywordTok"/>
        </w:rPr>
        <w:t>class</w:t>
      </w:r>
      <w:r>
        <w:rPr>
          <w:rStyle w:val="NormalTok"/>
        </w:rPr>
        <w:t xml:space="preserve"> MyModuleTB(TBBase):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"""Complete initialization - starts clocks and performs 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br/>
      </w:r>
      <w:r>
        <w:rPr>
          <w:rStyle w:val="NormalTok"/>
        </w:rPr>
        <w:t xml:space="preserve">        </w:t>
      </w:r>
      <w:r>
        <w:rPr>
          <w:rStyle w:val="CommentTok"/>
        </w:rPr>
        <w:t># Set config before reset (if needed)</w:t>
      </w:r>
      <w:r>
        <w:rPr/>
        <w:br/>
      </w:r>
      <w:r>
        <w:rPr>
          <w:rStyle w:val="NormalTok"/>
        </w:rPr>
        <w:t xml:space="preserve">        </w:t>
      </w:r>
      <w:r>
        <w:rPr>
          <w:rStyle w:val="VariableTok"/>
        </w:rPr>
        <w:t>self</w:t>
      </w:r>
      <w:r>
        <w:rPr>
          <w:rStyle w:val="NormalTok"/>
        </w:rPr>
        <w:t xml:space="preserve">.dut.cfg_param.value </w:t>
      </w:r>
      <w:r>
        <w:rPr>
          <w:rStyle w:val="OperatorTok"/>
        </w:rPr>
        <w:t>=</w:t>
      </w:r>
      <w:r>
        <w:rPr>
          <w:rStyle w:val="NormalTok"/>
        </w:rPr>
        <w:t xml:space="preserve"> initial_value</w:t>
      </w:r>
      <w:r>
        <w:rPr/>
        <w:br/>
        <w:br/>
      </w:r>
      <w:r>
        <w:rPr>
          <w:rStyle w:val="NormalTok"/>
        </w:rPr>
        <w:t xml:space="preserve">        </w:t>
      </w:r>
      <w:r>
        <w:rPr>
          <w:rStyle w:val="CommentTok"/>
        </w:rPr>
        <w:t># Reset sequence</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5</w:t>
      </w:r>
      <w:r>
        <w:rPr>
          <w:rStyle w:val="NormalTok"/>
        </w:rPr>
        <w:t>)</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CommentTok"/>
        </w:rPr>
        <w:t>"""Assert reset signal"""</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0</w:t>
      </w:r>
      <w:r>
        <w:rPr>
          <w:rStyle w:val="NormalTok"/>
        </w:rPr>
        <w:t xml:space="preserve">  </w:t>
      </w:r>
      <w:r>
        <w:rPr>
          <w:rStyle w:val="CommentTok"/>
        </w:rPr>
        <w:t># Active-low</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CommentTok"/>
        </w:rPr>
        <w:t>"""Deassert reset signal"""</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1</w:t>
      </w:r>
    </w:p>
    <w:p>
      <w:pPr>
        <w:pStyle w:val="FirstParagraph"/>
        <w:rPr/>
      </w:pPr>
      <w:r>
        <w:rPr>
          <w:b/>
          <w:bCs/>
          <w:sz w:val="20"/>
        </w:rPr>
        <w:t>Why Required:</w:t>
      </w:r>
      <w:r>
        <w:rPr>
          <w:sz w:val="20"/>
        </w:rPr>
        <w:t xml:space="preserve"> - Consistency across all testbenches - Reusability for mid-test resets - Clear test structure and intent - Configuration control (some RTL needs signals set BEFORE reset)</w:t>
      </w:r>
    </w:p>
    <w:p>
      <w:pPr>
        <w:pStyle w:val="BodyText"/>
        <w:rPr/>
      </w:pPr>
      <w:r>
        <w:rPr>
          <w:b/>
          <w:bCs/>
          <w:sz w:val="20"/>
        </w:rPr>
        <w:t>Applies to:</w:t>
      </w:r>
      <w:r>
        <w:rPr>
          <w:sz w:val="20"/>
        </w:rPr>
        <w:t xml:space="preserve"> ALL testbench classes </w:t>
      </w:r>
      <w:r>
        <w:rPr>
          <w:b/>
          <w:bCs/>
          <w:sz w:val="20"/>
        </w:rPr>
        <w:t>Source:</w:t>
      </w:r>
      <w:r>
        <w:rPr>
          <w:sz w:val="20"/>
        </w:rPr>
        <w:t xml:space="preserve"> Root </w:t>
      </w:r>
      <w:r>
        <w:rPr>
          <w:rStyle w:val="VerbatimChar"/>
          <w:sz w:val="20"/>
        </w:rPr>
        <w:t>/CLAUDE.md</w:t>
      </w:r>
      <w:r>
        <w:rPr>
          <w:sz w:val="20"/>
        </w:rPr>
        <w:t xml:space="preserve">, </w:t>
      </w:r>
      <w:r>
        <w:rPr>
          <w:rStyle w:val="VerbatimChar"/>
          <w:sz w:val="20"/>
        </w:rPr>
        <w:t>rapids/CLAUDE.md</w:t>
      </w:r>
      <w:r>
        <w:rPr>
          <w:sz w:val="20"/>
        </w:rPr>
        <w:t xml:space="preserve"> Rule #0.5, </w:t>
      </w:r>
      <w:r>
        <w:rPr>
          <w:rStyle w:val="VerbatimChar"/>
          <w:sz w:val="20"/>
        </w:rPr>
        <w:t>stream/CLAUDE.md</w:t>
      </w:r>
      <w:r>
        <w:rPr>
          <w:sz w:val="20"/>
        </w:rPr>
        <w:t xml:space="preserve"> Rule #0.2, </w:t>
      </w:r>
      <w:r>
        <w:rPr>
          <w:rStyle w:val="VerbatimChar"/>
          <w:sz w:val="20"/>
        </w:rPr>
        <w:t>CocoTBFramework/CLAUDE.md</w:t>
      </w:r>
      <w:r>
        <w:rPr>
          <w:sz w:val="20"/>
        </w:rPr>
        <w:t xml:space="preserve"> Rule #3</w:t>
      </w:r>
    </w:p>
    <w:p>
      <w:pPr>
        <w:pStyle w:val="Normal"/>
        <w:rPr/>
      </w:pPr>
      <w:bookmarkStart w:id="643" w:name="three-mandatory-tb-methods-mandatory"/>
      <w:r>
        <w:rPr/>
        <mc:AlternateContent>
          <mc:Choice Requires="wps">
            <w:drawing>
              <wp:inline distT="0" distB="0" distL="0" distR="0">
                <wp:extent cx="5943600" cy="19050"/>
                <wp:effectExtent l="0" t="0" r="0" b="0"/>
                <wp:docPr id="244" name=""/>
                <a:graphic xmlns:a="http://schemas.openxmlformats.org/drawingml/2006/main">
                  <a:graphicData uri="http://schemas.microsoft.com/office/word/2010/wordprocessingShape">
                    <wps:wsp>
                      <wps:cNvSpPr/>
                      <wps:nvSpPr>
                        <wps:cNvPr id="2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3"/>
    </w:p>
    <w:p>
      <w:pPr>
        <w:pStyle w:val="Heading3"/>
        <w:spacing w:before="200" w:after="80"/>
        <w:rPr/>
      </w:pPr>
      <w:bookmarkStart w:id="644" w:name="__RefHeading___Toc21476_949248236"/>
      <w:bookmarkStart w:id="645" w:name="tbbase-inheritance-mandatory"/>
      <w:bookmarkEnd w:id="644"/>
      <w:r>
        <w:rPr>
          <w:rStyle w:val="SectionNumber"/>
          <w:b/>
          <w:color w:val="404040"/>
          <w:sz w:val="24"/>
        </w:rPr>
        <w:t>35.3.3</w:t>
      </w:r>
      <w:r>
        <w:rPr>
          <w:b/>
          <w:color w:val="404040"/>
          <w:sz w:val="24"/>
        </w:rPr>
        <w:tab/>
        <w:t>2.3 TBBase Inheritance (MANDATORY)</w:t>
      </w:r>
    </w:p>
    <w:p>
      <w:pPr>
        <w:pStyle w:val="FirstParagraph"/>
        <w:rPr/>
      </w:pPr>
      <w:r>
        <w:rPr>
          <w:b/>
          <w:bCs/>
          <w:sz w:val="20"/>
        </w:rPr>
        <w:t>Requirement:</w:t>
      </w:r>
      <w:r>
        <w:rPr>
          <w:sz w:val="20"/>
        </w:rPr>
        <w:t xml:space="preserve"> ALL testbench classes MUST inherit from TBBase</w:t>
      </w:r>
    </w:p>
    <w:p>
      <w:pPr>
        <w:pStyle w:val="BodyText"/>
        <w:rPr/>
      </w:pPr>
      <w:r>
        <w:rPr>
          <w:b/>
          <w:bCs/>
          <w:sz w:val="20"/>
        </w:rPr>
        <w:t>Pattern:</w:t>
      </w:r>
    </w:p>
    <w:p>
      <w:pPr>
        <w:pStyle w:val="SourceCode"/>
        <w:rPr/>
      </w:pP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KeywordTok"/>
        </w:rPr>
        <w:t>class</w:t>
      </w:r>
      <w:r>
        <w:rPr>
          <w:rStyle w:val="NormalTok"/>
        </w:rPr>
        <w:t xml:space="preserve"> MyModuleTB(TBBase):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CommentTok"/>
        </w:rPr>
        <w:t># Testbench-specific initialization</w:t>
      </w:r>
    </w:p>
    <w:p>
      <w:pPr>
        <w:pStyle w:val="FirstParagraph"/>
        <w:rPr/>
      </w:pPr>
      <w:r>
        <w:rPr>
          <w:b/>
          <w:bCs/>
          <w:sz w:val="20"/>
        </w:rPr>
        <w:t>What TBBase Provides:</w:t>
      </w:r>
      <w:r>
        <w:rPr>
          <w:sz w:val="20"/>
        </w:rPr>
        <w:t xml:space="preserve"> - Clock management (</w:t>
      </w:r>
      <w:r>
        <w:rPr>
          <w:rStyle w:val="VerbatimChar"/>
          <w:sz w:val="20"/>
        </w:rPr>
        <w:t>start_clock</w:t>
      </w:r>
      <w:r>
        <w:rPr>
          <w:sz w:val="20"/>
        </w:rPr>
        <w:t xml:space="preserve">, </w:t>
      </w:r>
      <w:r>
        <w:rPr>
          <w:rStyle w:val="VerbatimChar"/>
          <w:sz w:val="20"/>
        </w:rPr>
        <w:t>wait_clocks</w:t>
      </w:r>
      <w:r>
        <w:rPr>
          <w:sz w:val="20"/>
        </w:rPr>
        <w:t>) - Reset utilities (</w:t>
      </w:r>
      <w:r>
        <w:rPr>
          <w:rStyle w:val="VerbatimChar"/>
          <w:sz w:val="20"/>
        </w:rPr>
        <w:t>assert_reset</w:t>
      </w:r>
      <w:r>
        <w:rPr>
          <w:sz w:val="20"/>
        </w:rPr>
        <w:t xml:space="preserve">, </w:t>
      </w:r>
      <w:r>
        <w:rPr>
          <w:rStyle w:val="VerbatimChar"/>
          <w:sz w:val="20"/>
        </w:rPr>
        <w:t>deassert_reset</w:t>
      </w:r>
      <w:r>
        <w:rPr>
          <w:sz w:val="20"/>
        </w:rPr>
        <w:t>) - Logging (</w:t>
      </w:r>
      <w:r>
        <w:rPr>
          <w:rStyle w:val="VerbatimChar"/>
          <w:sz w:val="20"/>
        </w:rPr>
        <w:t>self.log</w:t>
      </w:r>
      <w:r>
        <w:rPr>
          <w:sz w:val="20"/>
        </w:rPr>
        <w:t>) - Progress tracking (</w:t>
      </w:r>
      <w:r>
        <w:rPr>
          <w:rStyle w:val="VerbatimChar"/>
          <w:sz w:val="20"/>
        </w:rPr>
        <w:t>mark_progress</w:t>
      </w:r>
      <w:r>
        <w:rPr>
          <w:sz w:val="20"/>
        </w:rPr>
        <w:t>) - Common utilities (</w:t>
      </w:r>
      <w:r>
        <w:rPr>
          <w:rStyle w:val="VerbatimChar"/>
          <w:sz w:val="20"/>
        </w:rPr>
        <w:t>convert_to_int</w:t>
      </w:r>
      <w:r>
        <w:rPr>
          <w:sz w:val="20"/>
        </w:rPr>
        <w:t xml:space="preserve">, </w:t>
      </w:r>
      <w:r>
        <w:rPr>
          <w:rStyle w:val="VerbatimChar"/>
          <w:sz w:val="20"/>
        </w:rPr>
        <w:t>format_dec</w:t>
      </w:r>
      <w:r>
        <w:rPr>
          <w:sz w:val="20"/>
        </w:rPr>
        <w:t>)</w:t>
      </w:r>
    </w:p>
    <w:p>
      <w:pPr>
        <w:pStyle w:val="BodyText"/>
        <w:rPr/>
      </w:pPr>
      <w:r>
        <w:rPr>
          <w:b/>
          <w:bCs/>
          <w:sz w:val="20"/>
        </w:rPr>
        <w:t>Applies to:</w:t>
      </w:r>
      <w:r>
        <w:rPr>
          <w:sz w:val="20"/>
        </w:rPr>
        <w:t xml:space="preserve"> ALL testbench classes </w:t>
      </w:r>
      <w:r>
        <w:rPr>
          <w:b/>
          <w:bCs/>
          <w:sz w:val="20"/>
        </w:rPr>
        <w:t>Source:</w:t>
      </w:r>
      <w:r>
        <w:rPr>
          <w:sz w:val="20"/>
        </w:rPr>
        <w:t xml:space="preserve"> </w:t>
      </w:r>
      <w:r>
        <w:rPr>
          <w:rStyle w:val="VerbatimChar"/>
          <w:sz w:val="20"/>
        </w:rPr>
        <w:t>CocoTBFramework/CLAUDE.md</w:t>
      </w:r>
      <w:r>
        <w:rPr>
          <w:sz w:val="20"/>
        </w:rPr>
        <w:t xml:space="preserve"> Rule #2</w:t>
      </w:r>
    </w:p>
    <w:p>
      <w:pPr>
        <w:pStyle w:val="Normal"/>
        <w:rPr/>
      </w:pPr>
      <w:bookmarkStart w:id="646" w:name="tbbase-inheritance-mandatory"/>
      <w:r>
        <w:rPr/>
        <mc:AlternateContent>
          <mc:Choice Requires="wps">
            <w:drawing>
              <wp:inline distT="0" distB="0" distL="0" distR="0">
                <wp:extent cx="5943600" cy="19050"/>
                <wp:effectExtent l="0" t="0" r="0" b="0"/>
                <wp:docPr id="246" name=""/>
                <a:graphic xmlns:a="http://schemas.openxmlformats.org/drawingml/2006/main">
                  <a:graphicData uri="http://schemas.microsoft.com/office/word/2010/wordprocessingShape">
                    <wps:wsp>
                      <wps:cNvSpPr/>
                      <wps:nvSpPr>
                        <wps:cNvPr id="2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6"/>
    </w:p>
    <w:p>
      <w:pPr>
        <w:pStyle w:val="Heading3"/>
        <w:spacing w:before="200" w:after="80"/>
        <w:rPr/>
      </w:pPr>
      <w:bookmarkStart w:id="647" w:name="__RefHeading___Toc21478_949248236"/>
      <w:bookmarkStart w:id="648" w:name="three-layer-architecture-mandatory"/>
      <w:bookmarkEnd w:id="647"/>
      <w:r>
        <w:rPr>
          <w:rStyle w:val="SectionNumber"/>
          <w:b/>
          <w:color w:val="404040"/>
          <w:sz w:val="24"/>
        </w:rPr>
        <w:t>35.3.4</w:t>
      </w:r>
      <w:r>
        <w:rPr>
          <w:b/>
          <w:color w:val="404040"/>
          <w:sz w:val="24"/>
        </w:rPr>
        <w:tab/>
        <w:t>2.4 Three-Layer Architecture (MANDATORY)</w:t>
      </w:r>
    </w:p>
    <w:p>
      <w:pPr>
        <w:pStyle w:val="FirstParagraph"/>
        <w:rPr/>
      </w:pPr>
      <w:r>
        <w:rPr>
          <w:b/>
          <w:bCs/>
          <w:sz w:val="20"/>
        </w:rPr>
        <w:t>Requirement:</w:t>
      </w:r>
      <w:r>
        <w:rPr>
          <w:sz w:val="20"/>
        </w:rPr>
        <w:t xml:space="preserve"> Verification MUST be separated into three layers</w:t>
      </w:r>
    </w:p>
    <w:p>
      <w:pPr>
        <w:pStyle w:val="BodyText"/>
        <w:rPr/>
      </w:pPr>
      <w:r>
        <w:rPr>
          <w:b/>
          <w:bCs/>
          <w:sz w:val="20"/>
        </w:rPr>
        <w:t>Layers:</w:t>
      </w:r>
    </w:p>
    <w:p>
      <w:pPr>
        <w:pStyle w:val="Compact"/>
        <w:numPr>
          <w:ilvl w:val="0"/>
          <w:numId w:val="290"/>
        </w:numPr>
        <w:rPr/>
      </w:pPr>
      <w:r>
        <w:rPr>
          <w:b/>
          <w:bCs/>
        </w:rPr>
        <w:t>Testbench (TB):</w:t>
      </w:r>
      <w:r>
        <w:rPr/>
        <w:t xml:space="preserve"> </w:t>
      </w:r>
      <w:r>
        <w:rPr>
          <w:rStyle w:val="VerbatimChar"/>
        </w:rPr>
        <w:t>projects/components/{name}/dv/tbclasses/{module}_tb.py</w:t>
      </w:r>
    </w:p>
    <w:p>
      <w:pPr>
        <w:pStyle w:val="Compact"/>
        <w:numPr>
          <w:ilvl w:val="1"/>
          <w:numId w:val="291"/>
        </w:numPr>
        <w:rPr/>
      </w:pPr>
      <w:r>
        <w:rPr/>
        <w:t>Infrastructure + BFMs</w:t>
      </w:r>
    </w:p>
    <w:p>
      <w:pPr>
        <w:pStyle w:val="Compact"/>
        <w:numPr>
          <w:ilvl w:val="1"/>
          <w:numId w:val="292"/>
        </w:numPr>
        <w:rPr/>
      </w:pPr>
      <w:r>
        <w:rPr/>
        <w:t>Clock/reset control</w:t>
      </w:r>
    </w:p>
    <w:p>
      <w:pPr>
        <w:pStyle w:val="Compact"/>
        <w:numPr>
          <w:ilvl w:val="1"/>
          <w:numId w:val="293"/>
        </w:numPr>
        <w:rPr/>
      </w:pPr>
      <w:r>
        <w:rPr/>
        <w:t>Base test methods</w:t>
      </w:r>
    </w:p>
    <w:p>
      <w:pPr>
        <w:pStyle w:val="Compact"/>
        <w:numPr>
          <w:ilvl w:val="1"/>
          <w:numId w:val="294"/>
        </w:numPr>
        <w:rPr/>
      </w:pPr>
      <w:r>
        <w:rPr/>
        <w:t>NO verification logic</w:t>
      </w:r>
    </w:p>
    <w:p>
      <w:pPr>
        <w:pStyle w:val="Compact"/>
        <w:numPr>
          <w:ilvl w:val="0"/>
          <w:numId w:val="295"/>
        </w:numPr>
        <w:rPr/>
      </w:pPr>
      <w:r>
        <w:rPr>
          <w:b/>
          <w:bCs/>
        </w:rPr>
        <w:t>Scoreboard:</w:t>
      </w:r>
      <w:r>
        <w:rPr/>
        <w:t xml:space="preserve"> </w:t>
      </w:r>
      <w:r>
        <w:rPr>
          <w:rStyle w:val="VerbatimChar"/>
        </w:rPr>
        <w:t>bin/TBClasses/scoreboards/{protocol}/{module}_scoreboard.py</w:t>
      </w:r>
    </w:p>
    <w:p>
      <w:pPr>
        <w:pStyle w:val="Compact"/>
        <w:numPr>
          <w:ilvl w:val="1"/>
          <w:numId w:val="296"/>
        </w:numPr>
        <w:rPr/>
      </w:pPr>
      <w:r>
        <w:rPr/>
        <w:t>Verification logic</w:t>
      </w:r>
    </w:p>
    <w:p>
      <w:pPr>
        <w:pStyle w:val="Compact"/>
        <w:numPr>
          <w:ilvl w:val="1"/>
          <w:numId w:val="297"/>
        </w:numPr>
        <w:rPr/>
      </w:pPr>
      <w:r>
        <w:rPr/>
        <w:t>Expected vs actual comparison</w:t>
      </w:r>
    </w:p>
    <w:p>
      <w:pPr>
        <w:pStyle w:val="Compact"/>
        <w:numPr>
          <w:ilvl w:val="1"/>
          <w:numId w:val="298"/>
        </w:numPr>
        <w:rPr/>
      </w:pPr>
      <w:r>
        <w:rPr/>
        <w:t>Coverage collection</w:t>
      </w:r>
    </w:p>
    <w:p>
      <w:pPr>
        <w:pStyle w:val="Compact"/>
        <w:numPr>
          <w:ilvl w:val="0"/>
          <w:numId w:val="299"/>
        </w:numPr>
        <w:rPr/>
      </w:pPr>
      <w:r>
        <w:rPr>
          <w:b/>
          <w:bCs/>
        </w:rPr>
        <w:t>Test:</w:t>
      </w:r>
      <w:r>
        <w:rPr/>
        <w:t xml:space="preserve"> </w:t>
      </w:r>
      <w:r>
        <w:rPr>
          <w:rStyle w:val="VerbatimChar"/>
        </w:rPr>
        <w:t>projects/components/{name}/dv/tests/test_{module}.py</w:t>
      </w:r>
    </w:p>
    <w:p>
      <w:pPr>
        <w:pStyle w:val="Compact"/>
        <w:numPr>
          <w:ilvl w:val="1"/>
          <w:numId w:val="300"/>
        </w:numPr>
        <w:rPr/>
      </w:pPr>
      <w:r>
        <w:rPr/>
        <w:t>Test intelligence</w:t>
      </w:r>
    </w:p>
    <w:p>
      <w:pPr>
        <w:pStyle w:val="Compact"/>
        <w:numPr>
          <w:ilvl w:val="1"/>
          <w:numId w:val="301"/>
        </w:numPr>
        <w:rPr/>
      </w:pPr>
      <w:r>
        <w:rPr>
          <w:b/>
          <w:bCs/>
        </w:rPr>
        <w:t>Imports</w:t>
      </w:r>
      <w:r>
        <w:rPr/>
        <w:t xml:space="preserve"> TB class (does NOT define it)</w:t>
      </w:r>
    </w:p>
    <w:p>
      <w:pPr>
        <w:pStyle w:val="Compact"/>
        <w:numPr>
          <w:ilvl w:val="1"/>
          <w:numId w:val="302"/>
        </w:numPr>
        <w:rPr/>
      </w:pPr>
      <w:r>
        <w:rPr/>
        <w:t>Pytest wrappers</w:t>
      </w:r>
    </w:p>
    <w:p>
      <w:pPr>
        <w:pStyle w:val="Compact"/>
        <w:numPr>
          <w:ilvl w:val="1"/>
          <w:numId w:val="303"/>
        </w:numPr>
        <w:rPr/>
      </w:pPr>
      <w:r>
        <w:rPr/>
        <w:t>Scenario logic</w:t>
      </w:r>
    </w:p>
    <w:p>
      <w:pPr>
        <w:pStyle w:val="FirstParagraph"/>
        <w:rPr/>
      </w:pPr>
      <w:r>
        <w:rPr>
          <w:b/>
          <w:bCs/>
          <w:sz w:val="20"/>
        </w:rPr>
        <w:t>NEVER Embed TB Classes in Test Files</w:t>
      </w:r>
    </w:p>
    <w:p>
      <w:pPr>
        <w:pStyle w:val="BodyText"/>
        <w:rPr/>
      </w:pPr>
      <w:r>
        <w:rPr>
          <w:b/>
          <w:bCs/>
          <w:sz w:val="20"/>
        </w:rPr>
        <w:t>Applies to:</w:t>
      </w:r>
      <w:r>
        <w:rPr>
          <w:sz w:val="20"/>
        </w:rPr>
        <w:t xml:space="preserve"> ALL verification code </w:t>
      </w:r>
      <w:r>
        <w:rPr>
          <w:b/>
          <w:bCs/>
          <w:sz w:val="20"/>
        </w:rPr>
        <w:t>Source:</w:t>
      </w:r>
      <w:r>
        <w:rPr>
          <w:sz w:val="20"/>
        </w:rPr>
        <w:t xml:space="preserve"> </w:t>
      </w:r>
      <w:r>
        <w:rPr>
          <w:rStyle w:val="VerbatimChar"/>
          <w:sz w:val="20"/>
        </w:rPr>
        <w:t>amba/CLAUDE.md</w:t>
      </w:r>
      <w:r>
        <w:rPr>
          <w:sz w:val="20"/>
        </w:rPr>
        <w:t xml:space="preserve"> Rule #0, </w:t>
      </w:r>
      <w:r>
        <w:rPr>
          <w:rStyle w:val="VerbatimChar"/>
          <w:sz w:val="20"/>
        </w:rPr>
        <w:t>rapids/CLAUDE.md</w:t>
      </w:r>
      <w:r>
        <w:rPr>
          <w:sz w:val="20"/>
        </w:rPr>
        <w:t xml:space="preserve"> Rule #0.1, </w:t>
      </w:r>
      <w:r>
        <w:rPr>
          <w:rStyle w:val="VerbatimChar"/>
          <w:sz w:val="20"/>
        </w:rPr>
        <w:t>CocoTBFramework/CLAUDE.md</w:t>
      </w:r>
      <w:r>
        <w:rPr>
          <w:sz w:val="20"/>
        </w:rPr>
        <w:t xml:space="preserve"> Rule #4</w:t>
      </w:r>
    </w:p>
    <w:p>
      <w:pPr>
        <w:pStyle w:val="Normal"/>
        <w:rPr/>
      </w:pPr>
      <w:bookmarkStart w:id="649" w:name="three-layer-architecture-mandatory"/>
      <w:r>
        <w:rPr/>
        <mc:AlternateContent>
          <mc:Choice Requires="wps">
            <w:drawing>
              <wp:inline distT="0" distB="0" distL="0" distR="0">
                <wp:extent cx="5943600" cy="19050"/>
                <wp:effectExtent l="0" t="0" r="0" b="0"/>
                <wp:docPr id="248" name=""/>
                <a:graphic xmlns:a="http://schemas.openxmlformats.org/drawingml/2006/main">
                  <a:graphicData uri="http://schemas.microsoft.com/office/word/2010/wordprocessingShape">
                    <wps:wsp>
                      <wps:cNvSpPr/>
                      <wps:nvSpPr>
                        <wps:cNvPr id="2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9"/>
    </w:p>
    <w:p>
      <w:pPr>
        <w:pStyle w:val="Heading3"/>
        <w:spacing w:before="200" w:after="80"/>
        <w:rPr/>
      </w:pPr>
      <w:bookmarkStart w:id="650" w:name="__RefHeading___Toc21480_949248236"/>
      <w:bookmarkStart w:id="651" w:name="queue-based-verification-preferred"/>
      <w:bookmarkEnd w:id="650"/>
      <w:r>
        <w:rPr>
          <w:rStyle w:val="SectionNumber"/>
          <w:b/>
          <w:color w:val="404040"/>
          <w:sz w:val="24"/>
        </w:rPr>
        <w:t>35.3.5</w:t>
      </w:r>
      <w:r>
        <w:rPr>
          <w:b/>
          <w:color w:val="404040"/>
          <w:sz w:val="24"/>
        </w:rPr>
        <w:tab/>
        <w:t>2.5 Queue-Based Verification (PREFERRED)</w:t>
      </w:r>
    </w:p>
    <w:p>
      <w:pPr>
        <w:pStyle w:val="FirstParagraph"/>
        <w:rPr/>
      </w:pPr>
      <w:r>
        <w:rPr>
          <w:b/>
          <w:bCs/>
          <w:sz w:val="20"/>
        </w:rPr>
        <w:t>Requirement:</w:t>
      </w:r>
      <w:r>
        <w:rPr>
          <w:sz w:val="20"/>
        </w:rPr>
        <w:t xml:space="preserve"> Use direct queue access for simple tests, NOT memory models</w:t>
      </w:r>
    </w:p>
    <w:p>
      <w:pPr>
        <w:pStyle w:val="BodyText"/>
        <w:rPr/>
      </w:pPr>
      <w:r>
        <w:rPr>
          <w:b/>
          <w:bCs/>
          <w:sz w:val="20"/>
        </w:rPr>
        <w:t>Pattern:</w:t>
      </w:r>
    </w:p>
    <w:p>
      <w:pPr>
        <w:pStyle w:val="SourceCode"/>
        <w:rPr/>
      </w:pPr>
      <w:r>
        <w:rPr>
          <w:rStyle w:val="CommentTok"/>
        </w:rPr>
        <w:t># CORRECT: Direct queue access</w:t>
      </w:r>
      <w:r>
        <w:rPr/>
        <w:br/>
      </w:r>
      <w:r>
        <w:rPr>
          <w:rStyle w:val="NormalTok"/>
        </w:rPr>
        <w:t xml:space="preserve">aw_pkt </w:t>
      </w:r>
      <w:r>
        <w:rPr>
          <w:rStyle w:val="OperatorTok"/>
        </w:rPr>
        <w:t>=</w:t>
      </w:r>
      <w:r>
        <w:rPr>
          <w:rStyle w:val="NormalTok"/>
        </w:rPr>
        <w:t xml:space="preserve"> </w:t>
      </w:r>
      <w:r>
        <w:rPr>
          <w:rStyle w:val="VariableTok"/>
        </w:rPr>
        <w:t>self</w:t>
      </w:r>
      <w:r>
        <w:rPr>
          <w:rStyle w:val="NormalTok"/>
        </w:rPr>
        <w:t>.aw_monitor._recvQ.popleft()</w:t>
      </w:r>
      <w:r>
        <w:rPr/>
        <w:br/>
      </w:r>
      <w:r>
        <w:rPr>
          <w:rStyle w:val="NormalTok"/>
        </w:rPr>
        <w:t xml:space="preserve">w_pkt </w:t>
      </w:r>
      <w:r>
        <w:rPr>
          <w:rStyle w:val="OperatorTok"/>
        </w:rPr>
        <w:t>=</w:t>
      </w:r>
      <w:r>
        <w:rPr>
          <w:rStyle w:val="NormalTok"/>
        </w:rPr>
        <w:t xml:space="preserve"> </w:t>
      </w:r>
      <w:r>
        <w:rPr>
          <w:rStyle w:val="VariableTok"/>
        </w:rPr>
        <w:t>self</w:t>
      </w:r>
      <w:r>
        <w:rPr>
          <w:rStyle w:val="NormalTok"/>
        </w:rPr>
        <w:t>.w_monitor._recvQ.popleft()</w:t>
      </w:r>
      <w:r>
        <w:rPr/>
        <w:br/>
        <w:br/>
      </w:r>
      <w:r>
        <w:rPr>
          <w:rStyle w:val="CommentTok"/>
        </w:rPr>
        <w:t># Verify</w:t>
      </w:r>
      <w:r>
        <w:rPr/>
        <w:br/>
      </w:r>
      <w:r>
        <w:rPr>
          <w:rStyle w:val="ControlFlowTok"/>
        </w:rPr>
        <w:t>assert</w:t>
      </w:r>
      <w:r>
        <w:rPr>
          <w:rStyle w:val="NormalTok"/>
        </w:rPr>
        <w:t xml:space="preserve"> aw_pkt.addr </w:t>
      </w:r>
      <w:r>
        <w:rPr>
          <w:rStyle w:val="OperatorTok"/>
        </w:rPr>
        <w:t>==</w:t>
      </w:r>
      <w:r>
        <w:rPr>
          <w:rStyle w:val="NormalTok"/>
        </w:rPr>
        <w:t xml:space="preserve"> expected_addr</w:t>
      </w:r>
      <w:r>
        <w:rPr/>
        <w:br/>
      </w:r>
      <w:r>
        <w:rPr>
          <w:rStyle w:val="ControlFlowTok"/>
        </w:rPr>
        <w:t>assert</w:t>
      </w:r>
      <w:r>
        <w:rPr>
          <w:rStyle w:val="NormalTok"/>
        </w:rPr>
        <w:t xml:space="preserve"> w_pkt.data </w:t>
      </w:r>
      <w:r>
        <w:rPr>
          <w:rStyle w:val="OperatorTok"/>
        </w:rPr>
        <w:t>==</w:t>
      </w:r>
      <w:r>
        <w:rPr>
          <w:rStyle w:val="NormalTok"/>
        </w:rPr>
        <w:t xml:space="preserve"> expected_data</w:t>
      </w:r>
      <w:r>
        <w:rPr/>
        <w:br/>
        <w:br/>
      </w:r>
      <w:r>
        <w:rPr>
          <w:rStyle w:val="CommentTok"/>
        </w:rPr>
        <w:t># WRONG: Memory model for simple test</w:t>
      </w:r>
      <w:r>
        <w:rPr/>
        <w:br/>
      </w:r>
      <w:r>
        <w:rPr>
          <w:rStyle w:val="NormalTok"/>
        </w:rPr>
        <w:t xml:space="preserve">memory_model </w:t>
      </w:r>
      <w:r>
        <w:rPr>
          <w:rStyle w:val="OperatorTok"/>
        </w:rPr>
        <w:t>=</w:t>
      </w:r>
      <w:r>
        <w:rPr>
          <w:rStyle w:val="NormalTok"/>
        </w:rPr>
        <w:t xml:space="preserve"> MemoryModel()</w:t>
      </w:r>
      <w:r>
        <w:rPr/>
        <w:br/>
      </w:r>
      <w:r>
        <w:rPr>
          <w:rStyle w:val="NormalTok"/>
        </w:rPr>
        <w:t xml:space="preserve">written_data </w:t>
      </w:r>
      <w:r>
        <w:rPr>
          <w:rStyle w:val="OperatorTok"/>
        </w:rPr>
        <w:t>=</w:t>
      </w:r>
      <w:r>
        <w:rPr>
          <w:rStyle w:val="NormalTok"/>
        </w:rPr>
        <w:t xml:space="preserve"> memory_model.read(addr, </w:t>
      </w:r>
      <w:r>
        <w:rPr>
          <w:rStyle w:val="DecValTok"/>
        </w:rPr>
        <w:t>4</w:t>
      </w:r>
      <w:r>
        <w:rPr>
          <w:rStyle w:val="NormalTok"/>
        </w:rPr>
        <w:t xml:space="preserve">)  </w:t>
      </w:r>
      <w:r>
        <w:rPr>
          <w:rStyle w:val="CommentTok"/>
        </w:rPr>
        <w:t># Unnecessary complexity</w:t>
      </w:r>
    </w:p>
    <w:p>
      <w:pPr>
        <w:pStyle w:val="FirstParagraph"/>
        <w:rPr/>
      </w:pPr>
      <w:r>
        <w:rPr>
          <w:b/>
          <w:bCs/>
          <w:sz w:val="20"/>
        </w:rPr>
        <w:t>When to Use:</w:t>
      </w:r>
      <w:r>
        <w:rPr>
          <w:sz w:val="20"/>
        </w:rPr>
        <w:t xml:space="preserve"> - </w:t>
      </w:r>
      <w:r>
        <w:rPr>
          <w:b/>
          <w:bCs/>
          <w:sz w:val="20"/>
        </w:rPr>
        <w:t>Queue Access:</w:t>
      </w:r>
      <w:r>
        <w:rPr>
          <w:sz w:val="20"/>
        </w:rPr>
        <w:t xml:space="preserve"> Simple in-order tests, single-master, no overlap - </w:t>
      </w:r>
      <w:r>
        <w:rPr>
          <w:b/>
          <w:bCs/>
          <w:sz w:val="20"/>
        </w:rPr>
        <w:t>Memory Models:</w:t>
      </w:r>
      <w:r>
        <w:rPr>
          <w:sz w:val="20"/>
        </w:rPr>
        <w:t xml:space="preserve"> Complex OOO scenarios, multi-master with address overlap</w:t>
      </w:r>
    </w:p>
    <w:p>
      <w:pPr>
        <w:pStyle w:val="BodyText"/>
        <w:rPr/>
      </w:pPr>
      <w:r>
        <w:rPr>
          <w:b/>
          <w:bCs/>
          <w:sz w:val="20"/>
        </w:rPr>
        <w:t>Applies to:</w:t>
      </w:r>
      <w:r>
        <w:rPr>
          <w:sz w:val="20"/>
        </w:rPr>
        <w:t xml:space="preserve"> Simple in-order verification scenarios </w:t>
      </w:r>
      <w:r>
        <w:rPr>
          <w:b/>
          <w:bCs/>
          <w:sz w:val="20"/>
        </w:rPr>
        <w:t>Source:</w:t>
      </w:r>
      <w:r>
        <w:rPr>
          <w:sz w:val="20"/>
        </w:rPr>
        <w:t xml:space="preserve"> </w:t>
      </w:r>
      <w:r>
        <w:rPr>
          <w:rStyle w:val="VerbatimChar"/>
          <w:sz w:val="20"/>
        </w:rPr>
        <w:t>rapids/CLAUDE.md</w:t>
      </w:r>
      <w:r>
        <w:rPr>
          <w:sz w:val="20"/>
        </w:rPr>
        <w:t xml:space="preserve"> Scoreboard Pattern, </w:t>
      </w:r>
      <w:r>
        <w:rPr>
          <w:rStyle w:val="VerbatimChar"/>
          <w:sz w:val="20"/>
        </w:rPr>
        <w:t>CocoTBFramework/CLAUDE.md</w:t>
      </w:r>
      <w:r>
        <w:rPr>
          <w:sz w:val="20"/>
        </w:rPr>
        <w:t xml:space="preserve"> Rule #5</w:t>
      </w:r>
    </w:p>
    <w:p>
      <w:pPr>
        <w:pStyle w:val="Normal"/>
        <w:rPr/>
      </w:pPr>
      <w:bookmarkStart w:id="652" w:name="category-2-testbench-architecture"/>
      <w:bookmarkStart w:id="653" w:name="queue-based-verification-preferred"/>
      <w:r>
        <w:rPr/>
        <mc:AlternateContent>
          <mc:Choice Requires="wps">
            <w:drawing>
              <wp:inline distT="0" distB="0" distL="0" distR="0">
                <wp:extent cx="5943600" cy="19050"/>
                <wp:effectExtent l="0" t="0" r="0" b="0"/>
                <wp:docPr id="250" name=""/>
                <a:graphic xmlns:a="http://schemas.openxmlformats.org/drawingml/2006/main">
                  <a:graphicData uri="http://schemas.microsoft.com/office/word/2010/wordprocessingShape">
                    <wps:wsp>
                      <wps:cNvSpPr/>
                      <wps:nvSpPr>
                        <wps:cNvPr id="2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2"/>
      <w:bookmarkEnd w:id="653"/>
      <w:r>
        <w:br w:type="page"/>
      </w:r>
    </w:p>
    <w:p>
      <w:pPr>
        <w:pStyle w:val="Heading2"/>
        <w:pBdr>
          <w:bottom w:val="single" w:sz="12" w:space="0" w:color="B87333"/>
        </w:pBdr>
        <w:spacing w:before="280" w:after="80"/>
        <w:rPr/>
      </w:pPr>
      <w:bookmarkStart w:id="654" w:name="__RefHeading___Toc21482_949248236"/>
      <w:bookmarkStart w:id="655" w:name="category-3-test-standards"/>
      <w:bookmarkEnd w:id="654"/>
      <w:r>
        <w:rPr>
          <w:rStyle w:val="SectionNumber"/>
          <w:b/>
          <w:color w:val="B87333"/>
          <w:sz w:val="28"/>
        </w:rPr>
        <w:t>35.4</w:t>
      </w:r>
      <w:r>
        <w:rPr>
          <w:b/>
          <w:color w:val="B87333"/>
          <w:sz w:val="28"/>
        </w:rPr>
        <w:tab/>
        <w:t>Category 3: Test Standards</w:t>
      </w:r>
    </w:p>
    <w:p>
      <w:pPr>
        <w:pStyle w:val="Heading3"/>
        <w:spacing w:before="200" w:after="80"/>
        <w:rPr/>
      </w:pPr>
      <w:bookmarkStart w:id="656" w:name="__RefHeading___Toc21484_949248236"/>
      <w:bookmarkStart w:id="657" w:name="test-naming-convention-mandatory"/>
      <w:bookmarkEnd w:id="656"/>
      <w:r>
        <w:rPr>
          <w:rStyle w:val="SectionNumber"/>
          <w:b/>
          <w:color w:val="404040"/>
          <w:sz w:val="24"/>
        </w:rPr>
        <w:t>35.4.1</w:t>
      </w:r>
      <w:r>
        <w:rPr>
          <w:b/>
          <w:color w:val="404040"/>
          <w:sz w:val="24"/>
        </w:rPr>
        <w:tab/>
        <w:t>3.1 Test Naming Convention (MANDATORY)</w:t>
      </w:r>
    </w:p>
    <w:p>
      <w:pPr>
        <w:pStyle w:val="FirstParagraph"/>
        <w:rPr/>
      </w:pPr>
      <w:r>
        <w:rPr>
          <w:b/>
          <w:bCs/>
          <w:sz w:val="20"/>
        </w:rPr>
        <w:t>Requirement:</w:t>
      </w:r>
      <w:r>
        <w:rPr>
          <w:sz w:val="20"/>
        </w:rPr>
        <w:t xml:space="preserve"> Pytest function MUST match module name</w:t>
      </w:r>
    </w:p>
    <w:p>
      <w:pPr>
        <w:pStyle w:val="BodyText"/>
        <w:rPr/>
      </w:pPr>
      <w:r>
        <w:rPr>
          <w:b/>
          <w:bCs/>
          <w:sz w:val="20"/>
        </w:rPr>
        <w:t>Pattern:</w:t>
      </w:r>
    </w:p>
    <w:p>
      <w:pPr>
        <w:pStyle w:val="SourceCode"/>
        <w:rPr/>
      </w:pPr>
      <w:r>
        <w:rPr>
          <w:rStyle w:val="CommentTok"/>
        </w:rPr>
        <w:t># Module: axi4_dwidth_converter_wr.sv</w:t>
      </w:r>
      <w:r>
        <w:rPr/>
        <w:br/>
        <w:br/>
      </w:r>
      <w:r>
        <w:rPr>
          <w:rStyle w:val="NormalTok"/>
        </w:rPr>
        <w:t>CORRECT:</w:t>
      </w:r>
      <w:r>
        <w:rPr/>
        <w:br/>
      </w:r>
      <w:r>
        <w:rPr>
          <w:rStyle w:val="KeywordTok"/>
        </w:rPr>
        <w:t>def</w:t>
      </w:r>
      <w:r>
        <w:rPr>
          <w:rStyle w:val="NormalTok"/>
        </w:rPr>
        <w:t xml:space="preserve"> test_axi4_dwidth_converter_wr(request, params):</w:t>
      </w:r>
      <w:r>
        <w:rPr/>
        <w:br/>
      </w:r>
      <w:r>
        <w:rPr>
          <w:rStyle w:val="NormalTok"/>
        </w:rPr>
        <w:t xml:space="preserve">    </w:t>
      </w:r>
      <w:r>
        <w:rPr>
          <w:rStyle w:val="CommentTok"/>
        </w:rPr>
        <w:t>"""Test for axi4_dwidth_converter_wr.sv"""</w:t>
      </w:r>
      <w:r>
        <w:rPr/>
        <w:br/>
      </w:r>
      <w:r>
        <w:rPr>
          <w:rStyle w:val="NormalTok"/>
        </w:rPr>
        <w:t xml:space="preserve">    ...</w:t>
      </w:r>
      <w:r>
        <w:rPr/>
        <w:br/>
        <w:br/>
      </w:r>
      <w:r>
        <w:rPr>
          <w:rStyle w:val="NormalTok"/>
        </w:rPr>
        <w:t>WRONG:</w:t>
      </w:r>
      <w:r>
        <w:rPr/>
        <w:br/>
      </w:r>
      <w:r>
        <w:rPr>
          <w:rStyle w:val="KeywordTok"/>
        </w:rPr>
        <w:t>def</w:t>
      </w:r>
      <w:r>
        <w:rPr>
          <w:rStyle w:val="NormalTok"/>
        </w:rPr>
        <w:t xml:space="preserve"> test_converter(request, params):  </w:t>
      </w:r>
      <w:r>
        <w:rPr>
          <w:rStyle w:val="CommentTok"/>
        </w:rPr>
        <w:t># Too generic!</w:t>
      </w:r>
      <w:r>
        <w:rPr/>
        <w:br/>
      </w:r>
      <w:r>
        <w:rPr>
          <w:rStyle w:val="NormalTok"/>
        </w:rPr>
        <w:t xml:space="preserve">    ...</w:t>
      </w:r>
    </w:p>
    <w:p>
      <w:pPr>
        <w:pStyle w:val="FirstParagraph"/>
        <w:rPr/>
      </w:pPr>
      <w:r>
        <w:rPr>
          <w:b/>
          <w:bCs/>
          <w:sz w:val="20"/>
        </w:rPr>
        <w:t>Why:</w:t>
      </w:r>
      <w:r>
        <w:rPr>
          <w:sz w:val="20"/>
        </w:rPr>
        <w:t xml:space="preserve"> Prevents pytest collection conflicts between related modules</w:t>
      </w:r>
    </w:p>
    <w:p>
      <w:pPr>
        <w:pStyle w:val="BodyText"/>
        <w:rPr/>
      </w:pPr>
      <w:r>
        <w:rPr>
          <w:b/>
          <w:bCs/>
          <w:sz w:val="20"/>
        </w:rPr>
        <w:t>Applies to:</w:t>
      </w:r>
      <w:r>
        <w:rPr>
          <w:sz w:val="20"/>
        </w:rPr>
        <w:t xml:space="preserve"> ALL pytest test functions </w:t>
      </w:r>
      <w:r>
        <w:rPr>
          <w:b/>
          <w:bCs/>
          <w:sz w:val="20"/>
        </w:rPr>
        <w:t>Source:</w:t>
      </w:r>
      <w:r>
        <w:rPr>
          <w:sz w:val="20"/>
        </w:rPr>
        <w:t xml:space="preserve"> Root </w:t>
      </w:r>
      <w:r>
        <w:rPr>
          <w:rStyle w:val="VerbatimChar"/>
          <w:sz w:val="20"/>
        </w:rPr>
        <w:t>/CLAUDE.md</w:t>
      </w:r>
    </w:p>
    <w:p>
      <w:pPr>
        <w:pStyle w:val="Normal"/>
        <w:rPr/>
      </w:pPr>
      <w:bookmarkStart w:id="658" w:name="test-naming-convention-mandatory"/>
      <w:r>
        <w:rPr/>
        <mc:AlternateContent>
          <mc:Choice Requires="wps">
            <w:drawing>
              <wp:inline distT="0" distB="0" distL="0" distR="0">
                <wp:extent cx="5943600" cy="19050"/>
                <wp:effectExtent l="0" t="0" r="0" b="0"/>
                <wp:docPr id="252" name=""/>
                <a:graphic xmlns:a="http://schemas.openxmlformats.org/drawingml/2006/main">
                  <a:graphicData uri="http://schemas.microsoft.com/office/word/2010/wordprocessingShape">
                    <wps:wsp>
                      <wps:cNvSpPr/>
                      <wps:nvSpPr>
                        <wps:cNvPr id="2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8"/>
    </w:p>
    <w:p>
      <w:pPr>
        <w:pStyle w:val="Heading3"/>
        <w:spacing w:before="200" w:after="80"/>
        <w:rPr/>
      </w:pPr>
      <w:bookmarkStart w:id="659" w:name="__RefHeading___Toc21486_949248236"/>
      <w:bookmarkStart w:id="660" w:name="X920de69a14a02030d7102b902546c576e3ed184"/>
      <w:bookmarkEnd w:id="659"/>
      <w:r>
        <w:rPr>
          <w:rStyle w:val="SectionNumber"/>
          <w:b/>
          <w:color w:val="404040"/>
          <w:sz w:val="24"/>
        </w:rPr>
        <w:t>35.4.2</w:t>
      </w:r>
      <w:r>
        <w:rPr>
          <w:b/>
          <w:color w:val="404040"/>
          <w:sz w:val="24"/>
        </w:rPr>
        <w:tab/>
        <w:t>3.2 Test Pattern - CocoTB + Pytest (MANDATORY for projects/components/)</w:t>
      </w:r>
    </w:p>
    <w:p>
      <w:pPr>
        <w:pStyle w:val="FirstParagraph"/>
        <w:rPr/>
      </w:pPr>
      <w:r>
        <w:rPr>
          <w:b/>
          <w:bCs/>
          <w:sz w:val="20"/>
        </w:rPr>
        <w:t>Requirement:</w:t>
      </w:r>
      <w:r>
        <w:rPr>
          <w:sz w:val="20"/>
        </w:rPr>
        <w:t xml:space="preserve"> Use two-tier pattern with cocotb_test_* prefix</w:t>
      </w:r>
    </w:p>
    <w:p>
      <w:pPr>
        <w:pStyle w:val="BodyText"/>
        <w:rPr/>
      </w:pPr>
      <w:r>
        <w:rPr>
          <w:b/>
          <w:bCs/>
          <w:sz w:val="20"/>
        </w:rPr>
        <w:t>Pattern:</w:t>
      </w:r>
    </w:p>
    <w:p>
      <w:pPr>
        <w:pStyle w:val="SourceCode"/>
        <w:rPr/>
      </w:pPr>
      <w:r>
        <w:rPr>
          <w:rStyle w:val="CommentTok"/>
        </w:rPr>
        <w:t># 1. CocoTB test functions - prefix with "cocotb_test_*"</w:t>
      </w:r>
      <w:r>
        <w:rP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cocotb_test_basic(dut):  </w:t>
      </w:r>
      <w:r>
        <w:rPr>
          <w:rStyle w:val="CommentTok"/>
        </w:rPr>
        <w:t># ← cocotb_test_* prefix!</w:t>
      </w:r>
      <w:r>
        <w:rPr/>
        <w:br/>
      </w:r>
      <w:r>
        <w:rPr>
          <w:rStyle w:val="NormalTok"/>
        </w:rPr>
        <w:t xml:space="preserve">    </w:t>
      </w:r>
      <w:r>
        <w:rPr>
          <w:rStyle w:val="CommentTok"/>
        </w:rPr>
        <w:t>"""CocoTB test function - NOT collected by pytest"""</w:t>
      </w:r>
      <w:r>
        <w:rPr/>
        <w:br/>
      </w:r>
      <w:r>
        <w:rPr>
          <w:rStyle w:val="NormalTok"/>
        </w:rPr>
        <w:t xml:space="preserve">    tb </w:t>
      </w:r>
      <w:r>
        <w:rPr>
          <w:rStyle w:val="OperatorTok"/>
        </w:rPr>
        <w:t>=</w:t>
      </w:r>
      <w:r>
        <w:rPr>
          <w:rStyle w:val="NormalTok"/>
        </w:rPr>
        <w:t xml:space="preserve"> SimpleSRAMTB(dut)</w:t>
      </w:r>
      <w:r>
        <w:rPr/>
        <w:br/>
      </w:r>
      <w:r>
        <w:rPr>
          <w:rStyle w:val="NormalTok"/>
        </w:rPr>
        <w:t xml:space="preserve">    </w:t>
      </w:r>
      <w:r>
        <w:rPr>
          <w:rStyle w:val="ControlFlowTok"/>
        </w:rPr>
        <w:t>await</w:t>
      </w:r>
      <w:r>
        <w:rPr>
          <w:rStyle w:val="NormalTok"/>
        </w:rPr>
        <w:t xml:space="preserve"> tb.setup_clocks_and_reset()</w:t>
      </w:r>
      <w:r>
        <w:rPr/>
        <w:br/>
      </w:r>
      <w:r>
        <w:rPr>
          <w:rStyle w:val="NormalTok"/>
        </w:rPr>
        <w:t xml:space="preserve">    </w:t>
      </w:r>
      <w:r>
        <w:rPr>
          <w:rStyle w:val="CommentTok"/>
        </w:rPr>
        <w:t># ... test logic</w:t>
      </w:r>
      <w:r>
        <w:rPr/>
        <w:br/>
        <w:br/>
      </w:r>
      <w:r>
        <w:rPr>
          <w:rStyle w:val="CommentTok"/>
        </w:rPr>
        <w:t># 2. Pytest wrapper - calls specific cocotb_test_* function</w:t>
      </w:r>
      <w:r>
        <w:rPr/>
        <w:br/>
      </w:r>
      <w:r>
        <w:rPr>
          <w:rStyle w:val="AttributeTok"/>
        </w:rPr>
        <w:t>@pytest.mark.parametrize</w:t>
      </w:r>
      <w:r>
        <w:rPr>
          <w:rStyle w:val="NormalTok"/>
        </w:rPr>
        <w:t>(</w:t>
      </w:r>
      <w:r>
        <w:rPr>
          <w:rStyle w:val="StringTok"/>
        </w:rPr>
        <w:t>"addr_width, data_width"</w:t>
      </w:r>
      <w:r>
        <w:rPr>
          <w:rStyle w:val="NormalTok"/>
        </w:rPr>
        <w:t>, params)</w:t>
      </w:r>
      <w:r>
        <w:rPr/>
        <w:br/>
      </w:r>
      <w:r>
        <w:rPr>
          <w:rStyle w:val="KeywordTok"/>
        </w:rPr>
        <w:t>def</w:t>
      </w:r>
      <w:r>
        <w:rPr>
          <w:rStyle w:val="NormalTok"/>
        </w:rPr>
        <w:t xml:space="preserve"> test_basic(request, addr_width, data_width):</w:t>
      </w:r>
      <w:r>
        <w:rPr/>
        <w:br/>
      </w:r>
      <w:r>
        <w:rPr>
          <w:rStyle w:val="NormalTok"/>
        </w:rPr>
        <w:t xml:space="preserve">    </w:t>
      </w:r>
      <w:r>
        <w:rPr>
          <w:rStyle w:val="CommentTok"/>
        </w:rPr>
        <w:t>"""Pytest wrapper - calls cocotb_test_basic"""</w:t>
      </w:r>
      <w:r>
        <w:rPr/>
        <w:br/>
      </w:r>
      <w:r>
        <w:rPr>
          <w:rStyle w:val="NormalTok"/>
        </w:rPr>
        <w:t xml:space="preserve">    run(</w:t>
      </w:r>
      <w:r>
        <w:rPr/>
        <w:br/>
      </w:r>
      <w:r>
        <w:rPr>
          <w:rStyle w:val="NormalTok"/>
        </w:rPr>
        <w:t xml:space="preserve">        </w:t>
      </w:r>
      <w:r>
        <w:rPr>
          <w:rStyle w:val="CommentTok"/>
        </w:rPr>
        <w:t># ... setup</w:t>
      </w:r>
      <w:r>
        <w:rPr/>
        <w:br/>
      </w:r>
      <w:r>
        <w:rPr>
          <w:rStyle w:val="NormalTok"/>
        </w:rPr>
        <w:t xml:space="preserve">        testcase</w:t>
      </w:r>
      <w:r>
        <w:rPr>
          <w:rStyle w:val="OperatorTok"/>
        </w:rPr>
        <w:t>=</w:t>
      </w:r>
      <w:r>
        <w:rPr>
          <w:rStyle w:val="StringTok"/>
        </w:rPr>
        <w:t>"cocotb_test_basic"</w:t>
      </w:r>
      <w:r>
        <w:rPr>
          <w:rStyle w:val="NormalTok"/>
        </w:rPr>
        <w:t xml:space="preserve">,  </w:t>
      </w:r>
      <w:r>
        <w:rPr>
          <w:rStyle w:val="CommentTok"/>
        </w:rPr>
        <w:t># ← Explicitly specify</w:t>
      </w:r>
      <w:r>
        <w:rPr/>
        <w:br/>
      </w:r>
      <w:r>
        <w:rPr>
          <w:rStyle w:val="NormalTok"/>
        </w:rPr>
        <w:t xml:space="preserve">        </w:t>
      </w:r>
      <w:r>
        <w:rPr>
          <w:rStyle w:val="CommentTok"/>
        </w:rPr>
        <w:t># ... compilation args</w:t>
      </w:r>
      <w:r>
        <w:rPr/>
        <w:br/>
      </w:r>
      <w:r>
        <w:rPr>
          <w:rStyle w:val="NormalTok"/>
        </w:rPr>
        <w:t xml:space="preserve">    )</w:t>
      </w:r>
    </w:p>
    <w:p>
      <w:pPr>
        <w:pStyle w:val="FirstParagraph"/>
        <w:rPr/>
      </w:pPr>
      <w:r>
        <w:rPr>
          <w:b/>
          <w:bCs/>
          <w:sz w:val="20"/>
        </w:rPr>
        <w:t>Why:</w:t>
      </w:r>
      <w:r>
        <w:rPr>
          <w:sz w:val="20"/>
        </w:rPr>
        <w:t xml:space="preserve"> - Pytest collects only wrappers, not CocoTB functions - Each wrapper calls ONE specific CocoTB function - Allows parameter sweeps at pytest level</w:t>
      </w:r>
    </w:p>
    <w:p>
      <w:pPr>
        <w:pStyle w:val="BodyText"/>
        <w:rPr/>
      </w:pPr>
      <w:r>
        <w:rPr>
          <w:b/>
          <w:bCs/>
          <w:sz w:val="20"/>
        </w:rPr>
        <w:t>Applies to:</w:t>
      </w:r>
      <w:r>
        <w:rPr>
          <w:sz w:val="20"/>
        </w:rPr>
        <w:t xml:space="preserve"> ALL tests in projects/components/ </w:t>
      </w:r>
      <w:r>
        <w:rPr>
          <w:b/>
          <w:bCs/>
          <w:sz w:val="20"/>
        </w:rPr>
        <w:t>Source:</w:t>
      </w:r>
      <w:r>
        <w:rPr>
          <w:sz w:val="20"/>
        </w:rPr>
        <w:t xml:space="preserve"> Root </w:t>
      </w:r>
      <w:r>
        <w:rPr>
          <w:rStyle w:val="VerbatimChar"/>
          <w:sz w:val="20"/>
        </w:rPr>
        <w:t>/CLAUDE.md</w:t>
      </w:r>
    </w:p>
    <w:p>
      <w:pPr>
        <w:pStyle w:val="Normal"/>
        <w:rPr/>
      </w:pPr>
      <w:bookmarkStart w:id="661" w:name="X920de69a14a02030d7102b902546c576e3ed184"/>
      <w:r>
        <w:rPr/>
        <mc:AlternateContent>
          <mc:Choice Requires="wps">
            <w:drawing>
              <wp:inline distT="0" distB="0" distL="0" distR="0">
                <wp:extent cx="5943600" cy="19050"/>
                <wp:effectExtent l="0" t="0" r="0" b="0"/>
                <wp:docPr id="254" name=""/>
                <a:graphic xmlns:a="http://schemas.openxmlformats.org/drawingml/2006/main">
                  <a:graphicData uri="http://schemas.microsoft.com/office/word/2010/wordprocessingShape">
                    <wps:wsp>
                      <wps:cNvSpPr/>
                      <wps:nvSpPr>
                        <wps:cNvPr id="2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1"/>
    </w:p>
    <w:p>
      <w:pPr>
        <w:pStyle w:val="Heading3"/>
        <w:spacing w:before="200" w:after="80"/>
        <w:rPr/>
      </w:pPr>
      <w:bookmarkStart w:id="662" w:name="__RefHeading___Toc21488_949248236"/>
      <w:bookmarkStart w:id="663" w:name="success-requirement-mandatory"/>
      <w:bookmarkEnd w:id="662"/>
      <w:r>
        <w:rPr>
          <w:rStyle w:val="SectionNumber"/>
          <w:b/>
          <w:color w:val="404040"/>
          <w:sz w:val="24"/>
        </w:rPr>
        <w:t>35.4.3</w:t>
      </w:r>
      <w:r>
        <w:rPr>
          <w:b/>
          <w:color w:val="404040"/>
          <w:sz w:val="24"/>
        </w:rPr>
        <w:tab/>
        <w:t>3.3 100% Success Requirement (MANDATORY)</w:t>
      </w:r>
    </w:p>
    <w:p>
      <w:pPr>
        <w:pStyle w:val="FirstParagraph"/>
        <w:rPr/>
      </w:pPr>
      <w:r>
        <w:rPr>
          <w:b/>
          <w:bCs/>
          <w:sz w:val="20"/>
        </w:rPr>
        <w:t>Requirement:</w:t>
      </w:r>
      <w:r>
        <w:rPr>
          <w:sz w:val="20"/>
        </w:rPr>
        <w:t xml:space="preserve"> ALL tests MUST achieve 100% success rate</w:t>
      </w:r>
    </w:p>
    <w:p>
      <w:pPr>
        <w:pStyle w:val="BodyText"/>
        <w:rPr/>
      </w:pPr>
      <w:r>
        <w:rPr>
          <w:b/>
          <w:bCs/>
          <w:sz w:val="20"/>
        </w:rPr>
        <w:t>Pattern:</w:t>
      </w:r>
    </w:p>
    <w:p>
      <w:pPr>
        <w:pStyle w:val="SourceCode"/>
        <w:rPr/>
      </w:pPr>
      <w:r>
        <w:rPr>
          <w:rStyle w:val="CommentTok"/>
        </w:rPr>
        <w:t># WRONG: Accepting partial success</w:t>
      </w:r>
      <w:r>
        <w:rPr/>
        <w:br/>
      </w:r>
      <w:r>
        <w:rPr>
          <w:rStyle w:val="ControlFlowTok"/>
        </w:rPr>
        <w:t>assert</w:t>
      </w:r>
      <w:r>
        <w:rPr>
          <w:rStyle w:val="NormalTok"/>
        </w:rPr>
        <w:t xml:space="preserve"> success_rate </w:t>
      </w:r>
      <w:r>
        <w:rPr>
          <w:rStyle w:val="OperatorTok"/>
        </w:rPr>
        <w:t>&gt;=</w:t>
      </w:r>
      <w:r>
        <w:rPr>
          <w:rStyle w:val="NormalTok"/>
        </w:rPr>
        <w:t xml:space="preserve"> </w:t>
      </w:r>
      <w:r>
        <w:rPr>
          <w:rStyle w:val="DecValTok"/>
        </w:rPr>
        <w:t>70</w:t>
      </w:r>
      <w:r>
        <w:rPr>
          <w:rStyle w:val="NormalTok"/>
        </w:rPr>
        <w:t xml:space="preserve">  </w:t>
      </w:r>
      <w:r>
        <w:rPr>
          <w:rStyle w:val="CommentTok"/>
        </w:rPr>
        <w:t># "Good enough" - NO!</w:t>
      </w:r>
      <w:r>
        <w:rPr/>
        <w:br/>
        <w:br/>
      </w:r>
      <w:r>
        <w:rPr>
          <w:rStyle w:val="CommentTok"/>
        </w:rPr>
        <w:t># CORRECT: Require 100% success</w:t>
      </w:r>
      <w:r>
        <w:rPr/>
        <w:br/>
      </w:r>
      <w:r>
        <w:rPr>
          <w:rStyle w:val="ControlFlowTok"/>
        </w:rPr>
        <w:t>assert</w:t>
      </w:r>
      <w:r>
        <w:rPr>
          <w:rStyle w:val="NormalTok"/>
        </w:rPr>
        <w:t xml:space="preserve"> success_rate </w:t>
      </w:r>
      <w:r>
        <w:rPr>
          <w:rStyle w:val="OperatorTok"/>
        </w:rPr>
        <w:t>&gt;=</w:t>
      </w:r>
      <w:r>
        <w:rPr>
          <w:rStyle w:val="NormalTok"/>
        </w:rPr>
        <w:t xml:space="preserve"> </w:t>
      </w:r>
      <w:r>
        <w:rPr>
          <w:rStyle w:val="DecValTok"/>
        </w:rPr>
        <w:t>100</w:t>
      </w:r>
      <w:r>
        <w:rPr>
          <w:rStyle w:val="NormalTok"/>
        </w:rPr>
        <w:t xml:space="preserve">  </w:t>
      </w:r>
      <w:r>
        <w:rPr>
          <w:rStyle w:val="CommentTok"/>
        </w:rPr>
        <w:t># 100% required</w:t>
      </w:r>
    </w:p>
    <w:p>
      <w:pPr>
        <w:pStyle w:val="FirstParagraph"/>
        <w:rPr/>
      </w:pPr>
      <w:r>
        <w:rPr>
          <w:b/>
          <w:bCs/>
          <w:sz w:val="20"/>
        </w:rPr>
        <w:t>Rationale:</w:t>
      </w:r>
      <w:r>
        <w:rPr>
          <w:sz w:val="20"/>
        </w:rPr>
        <w:t xml:space="preserve"> - RTL is deterministic - 100% success is achievable - Partial success indicates bugs or timing issues - Lower thresholds mask real problems - Tests must reliably catch regressions</w:t>
      </w:r>
    </w:p>
    <w:p>
      <w:pPr>
        <w:pStyle w:val="BodyText"/>
        <w:rPr/>
      </w:pPr>
      <w:r>
        <w:rPr>
          <w:b/>
          <w:bCs/>
          <w:sz w:val="20"/>
        </w:rPr>
        <w:t>Applies to:</w:t>
      </w:r>
      <w:r>
        <w:rPr>
          <w:sz w:val="20"/>
        </w:rPr>
        <w:t xml:space="preserve"> ALL tests </w:t>
      </w:r>
      <w:r>
        <w:rPr>
          <w:b/>
          <w:bCs/>
          <w:sz w:val="20"/>
        </w:rPr>
        <w:t>Source:</w:t>
      </w:r>
      <w:r>
        <w:rPr>
          <w:sz w:val="20"/>
        </w:rPr>
        <w:t xml:space="preserve"> </w:t>
      </w:r>
      <w:r>
        <w:rPr>
          <w:rStyle w:val="VerbatimChar"/>
          <w:sz w:val="20"/>
        </w:rPr>
        <w:t>rapids/CLAUDE.md</w:t>
      </w:r>
      <w:r>
        <w:rPr>
          <w:sz w:val="20"/>
        </w:rPr>
        <w:t xml:space="preserve">, </w:t>
      </w:r>
      <w:r>
        <w:rPr>
          <w:rStyle w:val="VerbatimChar"/>
          <w:sz w:val="20"/>
        </w:rPr>
        <w:t>CocoTBFramework/CLAUDE.md</w:t>
      </w:r>
    </w:p>
    <w:p>
      <w:pPr>
        <w:pStyle w:val="Normal"/>
        <w:rPr/>
      </w:pPr>
      <w:bookmarkStart w:id="664" w:name="success-requirement-mandatory"/>
      <w:r>
        <w:rPr/>
        <mc:AlternateContent>
          <mc:Choice Requires="wps">
            <w:drawing>
              <wp:inline distT="0" distB="0" distL="0" distR="0">
                <wp:extent cx="5943600" cy="19050"/>
                <wp:effectExtent l="0" t="0" r="0" b="0"/>
                <wp:docPr id="256" name=""/>
                <a:graphic xmlns:a="http://schemas.openxmlformats.org/drawingml/2006/main">
                  <a:graphicData uri="http://schemas.microsoft.com/office/word/2010/wordprocessingShape">
                    <wps:wsp>
                      <wps:cNvSpPr/>
                      <wps:nvSpPr>
                        <wps:cNvPr id="2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4"/>
    </w:p>
    <w:p>
      <w:pPr>
        <w:pStyle w:val="Heading3"/>
        <w:spacing w:before="200" w:after="80"/>
        <w:rPr/>
      </w:pPr>
      <w:bookmarkStart w:id="665" w:name="__RefHeading___Toc21490_949248236"/>
      <w:bookmarkStart w:id="666" w:name="simulation-timestamps-in-logs-mandatory"/>
      <w:bookmarkEnd w:id="665"/>
      <w:r>
        <w:rPr>
          <w:rStyle w:val="SectionNumber"/>
          <w:b/>
          <w:color w:val="404040"/>
          <w:sz w:val="24"/>
        </w:rPr>
        <w:t>35.4.4</w:t>
      </w:r>
      <w:r>
        <w:rPr>
          <w:b/>
          <w:color w:val="404040"/>
          <w:sz w:val="24"/>
        </w:rPr>
        <w:tab/>
        <w:t>3.4 Simulation Timestamps in Logs (MANDATORY)</w:t>
      </w:r>
    </w:p>
    <w:p>
      <w:pPr>
        <w:pStyle w:val="FirstParagraph"/>
        <w:rPr/>
      </w:pPr>
      <w:r>
        <w:rPr>
          <w:b/>
          <w:bCs/>
          <w:sz w:val="20"/>
        </w:rPr>
        <w:t>Requirement:</w:t>
      </w:r>
      <w:r>
        <w:rPr>
          <w:sz w:val="20"/>
        </w:rPr>
        <w:t xml:space="preserve"> ALL test log messages MUST include simulation time</w:t>
      </w:r>
    </w:p>
    <w:p>
      <w:pPr>
        <w:pStyle w:val="BodyText"/>
        <w:rPr/>
      </w:pPr>
      <w:r>
        <w:rPr>
          <w:b/>
          <w:bCs/>
          <w:sz w:val="20"/>
        </w:rPr>
        <w:t>Pattern:</w:t>
      </w:r>
    </w:p>
    <w:p>
      <w:pPr>
        <w:pStyle w:val="SourceCode"/>
        <w:rPr/>
      </w:pPr>
      <w:r>
        <w:rPr>
          <w:rStyle w:val="CommentTok"/>
        </w:rPr>
        <w:t># CORRECT: Include simulation timestamp</w:t>
      </w:r>
      <w:r>
        <w:rPr/>
        <w:br/>
      </w:r>
      <w:r>
        <w:rPr>
          <w:rStyle w:val="VariableTok"/>
        </w:rPr>
        <w:t>self</w:t>
      </w:r>
      <w:r>
        <w:rPr>
          <w:rStyle w:val="NormalTok"/>
        </w:rPr>
        <w:t>.log.info(</w:t>
      </w:r>
      <w:r>
        <w:rPr>
          <w:rStyle w:val="SpecialStringTok"/>
        </w:rPr>
        <w:t xml:space="preserve">f"@ </w:t>
      </w:r>
      <w:r>
        <w:rPr>
          <w:rStyle w:val="SpecialCharTok"/>
        </w:rPr>
        <w:t>{</w:t>
      </w:r>
      <w:r>
        <w:rPr>
          <w:rStyle w:val="NormalTok"/>
        </w:rPr>
        <w:t>cocotb</w:t>
      </w:r>
      <w:r>
        <w:rPr>
          <w:rStyle w:val="SpecialCharTok"/>
        </w:rPr>
        <w:t>.</w:t>
      </w:r>
      <w:r>
        <w:rPr>
          <w:rStyle w:val="NormalTok"/>
        </w:rPr>
        <w:t>utils</w:t>
      </w:r>
      <w:r>
        <w:rPr>
          <w:rStyle w:val="SpecialCharTok"/>
        </w:rPr>
        <w:t>.</w:t>
      </w:r>
      <w:r>
        <w:rPr>
          <w:rStyle w:val="NormalTok"/>
        </w:rPr>
        <w:t>get_sim_time(</w:t>
      </w:r>
      <w:r>
        <w:rPr>
          <w:rStyle w:val="StringTok"/>
        </w:rPr>
        <w:t>'ns'</w:t>
      </w:r>
      <w:r>
        <w:rPr>
          <w:rStyle w:val="NormalTok"/>
        </w:rPr>
        <w:t>)</w:t>
      </w:r>
      <w:r>
        <w:rPr>
          <w:rStyle w:val="SpecialCharTok"/>
        </w:rPr>
        <w:t>}</w:t>
      </w:r>
      <w:r>
        <w:rPr>
          <w:rStyle w:val="SpecialStringTok"/>
        </w:rPr>
        <w:t xml:space="preserve">ns: Beat </w:t>
      </w:r>
      <w:r>
        <w:rPr>
          <w:rStyle w:val="SpecialCharTok"/>
        </w:rPr>
        <w:t>{</w:t>
      </w:r>
      <w:r>
        <w:rPr>
          <w:rStyle w:val="NormalTok"/>
        </w:rPr>
        <w:t>i</w:t>
      </w:r>
      <w:r>
        <w:rPr>
          <w:rStyle w:val="SpecialCharTok"/>
        </w:rPr>
        <w:t>}</w:t>
      </w:r>
      <w:r>
        <w:rPr>
          <w:rStyle w:val="SpecialStringTok"/>
        </w:rPr>
        <w:t>: data=0x</w:t>
      </w:r>
      <w:r>
        <w:rPr>
          <w:rStyle w:val="SpecialCharTok"/>
        </w:rPr>
        <w:t>{</w:t>
      </w:r>
      <w:r>
        <w:rPr>
          <w:rStyle w:val="NormalTok"/>
        </w:rPr>
        <w:t>data</w:t>
      </w:r>
      <w:r>
        <w:rPr>
          <w:rStyle w:val="SpecialCharTok"/>
        </w:rPr>
        <w:t>:X}</w:t>
      </w:r>
      <w:r>
        <w:rPr>
          <w:rStyle w:val="SpecialStringTok"/>
        </w:rPr>
        <w:t>, s_ready=</w:t>
      </w:r>
      <w:r>
        <w:rPr>
          <w:rStyle w:val="SpecialCharTok"/>
        </w:rPr>
        <w:t>{</w:t>
      </w:r>
      <w:r>
        <w:rPr>
          <w:rStyle w:val="NormalTok"/>
        </w:rPr>
        <w:t>ready</w:t>
      </w:r>
      <w:r>
        <w:rPr>
          <w:rStyle w:val="SpecialCharTok"/>
        </w:rPr>
        <w:t>}</w:t>
      </w:r>
      <w:r>
        <w:rPr>
          <w:rStyle w:val="SpecialStringTok"/>
        </w:rPr>
        <w:t>, occupancy=</w:t>
      </w:r>
      <w:r>
        <w:rPr>
          <w:rStyle w:val="SpecialCharTok"/>
        </w:rPr>
        <w:t>{</w:t>
      </w:r>
      <w:r>
        <w:rPr>
          <w:rStyle w:val="NormalTok"/>
        </w:rPr>
        <w:t>occ</w:t>
      </w:r>
      <w:r>
        <w:rPr>
          <w:rStyle w:val="SpecialCharTok"/>
        </w:rPr>
        <w:t>}</w:t>
      </w:r>
      <w:r>
        <w:rPr>
          <w:rStyle w:val="SpecialStringTok"/>
        </w:rPr>
        <w:t>"</w:t>
      </w:r>
      <w:r>
        <w:rPr>
          <w:rStyle w:val="NormalTok"/>
        </w:rPr>
        <w:t>)</w:t>
      </w:r>
      <w:r>
        <w:rPr/>
        <w:br/>
        <w:br/>
      </w:r>
      <w:r>
        <w:rPr>
          <w:rStyle w:val="CommentTok"/>
        </w:rPr>
        <w:t># WRONG: No simulation timestamp</w:t>
      </w:r>
      <w:r>
        <w:rPr/>
        <w:br/>
      </w:r>
      <w:r>
        <w:rPr>
          <w:rStyle w:val="VariableTok"/>
        </w:rPr>
        <w:t>self</w:t>
      </w:r>
      <w:r>
        <w:rPr>
          <w:rStyle w:val="NormalTok"/>
        </w:rPr>
        <w:t>.log.info(</w:t>
      </w:r>
      <w:r>
        <w:rPr>
          <w:rStyle w:val="SpecialStringTok"/>
        </w:rPr>
        <w:t xml:space="preserve">f"Beat </w:t>
      </w:r>
      <w:r>
        <w:rPr>
          <w:rStyle w:val="SpecialCharTok"/>
        </w:rPr>
        <w:t>{</w:t>
      </w:r>
      <w:r>
        <w:rPr>
          <w:rStyle w:val="NormalTok"/>
        </w:rPr>
        <w:t>i</w:t>
      </w:r>
      <w:r>
        <w:rPr>
          <w:rStyle w:val="SpecialCharTok"/>
        </w:rPr>
        <w:t>}</w:t>
      </w:r>
      <w:r>
        <w:rPr>
          <w:rStyle w:val="SpecialStringTok"/>
        </w:rPr>
        <w:t>: data=0x</w:t>
      </w:r>
      <w:r>
        <w:rPr>
          <w:rStyle w:val="SpecialCharTok"/>
        </w:rPr>
        <w:t>{</w:t>
      </w:r>
      <w:r>
        <w:rPr>
          <w:rStyle w:val="NormalTok"/>
        </w:rPr>
        <w:t>data</w:t>
      </w:r>
      <w:r>
        <w:rPr>
          <w:rStyle w:val="SpecialCharTok"/>
        </w:rPr>
        <w:t>:X}</w:t>
      </w:r>
      <w:r>
        <w:rPr>
          <w:rStyle w:val="SpecialStringTok"/>
        </w:rPr>
        <w:t>, s_ready=</w:t>
      </w:r>
      <w:r>
        <w:rPr>
          <w:rStyle w:val="SpecialCharTok"/>
        </w:rPr>
        <w:t>{</w:t>
      </w:r>
      <w:r>
        <w:rPr>
          <w:rStyle w:val="NormalTok"/>
        </w:rPr>
        <w:t>ready</w:t>
      </w:r>
      <w:r>
        <w:rPr>
          <w:rStyle w:val="SpecialCharTok"/>
        </w:rPr>
        <w:t>}</w:t>
      </w:r>
      <w:r>
        <w:rPr>
          <w:rStyle w:val="SpecialStringTok"/>
        </w:rPr>
        <w:t>, occupancy=</w:t>
      </w:r>
      <w:r>
        <w:rPr>
          <w:rStyle w:val="SpecialCharTok"/>
        </w:rPr>
        <w:t>{</w:t>
      </w:r>
      <w:r>
        <w:rPr>
          <w:rStyle w:val="NormalTok"/>
        </w:rPr>
        <w:t>occ</w:t>
      </w:r>
      <w:r>
        <w:rPr>
          <w:rStyle w:val="SpecialCharTok"/>
        </w:rPr>
        <w:t>}</w:t>
      </w:r>
      <w:r>
        <w:rPr>
          <w:rStyle w:val="SpecialStringTok"/>
        </w:rPr>
        <w:t>"</w:t>
      </w:r>
      <w:r>
        <w:rPr>
          <w:rStyle w:val="NormalTok"/>
        </w:rPr>
        <w:t>)</w:t>
      </w:r>
    </w:p>
    <w:p>
      <w:pPr>
        <w:pStyle w:val="FirstParagraph"/>
        <w:rPr/>
      </w:pPr>
      <w:r>
        <w:rPr>
          <w:b/>
          <w:bCs/>
          <w:sz w:val="20"/>
        </w:rPr>
        <w:t>Output Example:</w:t>
      </w:r>
    </w:p>
    <w:p>
      <w:pPr>
        <w:pStyle w:val="SourceCode"/>
        <w:rPr/>
      </w:pPr>
      <w:r>
        <w:rPr>
          <w:rStyle w:val="VerbatimChar"/>
        </w:rPr>
        <w:t>2025-11-06 19:11:20,688 - INFO - @ 150ns: Beat 1: data=0xA000, s_ready=1, occupancy=0</w:t>
      </w:r>
      <w:r>
        <w:rPr/>
        <w:br/>
      </w:r>
      <w:r>
        <w:rPr>
          <w:rStyle w:val="VerbatimChar"/>
        </w:rPr>
        <w:t>2025-11-06 19:11:20,688 - INFO - @ 160ns: Beat 2: data=0xA001, s_ready=1, occupancy=1</w:t>
      </w:r>
      <w:r>
        <w:rPr/>
        <w:br/>
      </w:r>
      <w:r>
        <w:rPr>
          <w:rStyle w:val="VerbatimChar"/>
        </w:rPr>
        <w:t>2025-11-06 19:11:20,688 - INFO - @ 170ns: Beat 3: data=0xA002, s_ready=1, occupancy=2</w:t>
      </w:r>
      <w:r>
        <w:rPr/>
        <w:br/>
      </w:r>
      <w:r>
        <w:rPr>
          <w:rStyle w:val="VerbatimChar"/>
        </w:rPr>
        <w:t>2025-11-06 19:11:20,688 - INFO - @ 180ns: Beat 4 BLOCKED: s_ready=0, occupancy=3</w:t>
      </w:r>
    </w:p>
    <w:p>
      <w:pPr>
        <w:pStyle w:val="FirstParagraph"/>
        <w:rPr/>
      </w:pPr>
      <w:r>
        <w:rPr>
          <w:b/>
          <w:bCs/>
          <w:sz w:val="20"/>
        </w:rPr>
        <w:t>Why Critical:</w:t>
      </w:r>
      <w:r>
        <w:rPr>
          <w:sz w:val="20"/>
        </w:rPr>
        <w:t xml:space="preserve"> - Correlate test events with waveform timing - Debug timing-sensitive failures - Understand cycle-accurate behavior - Match log messages to specific clock edges</w:t>
      </w:r>
    </w:p>
    <w:p>
      <w:pPr>
        <w:pStyle w:val="BodyText"/>
        <w:rPr/>
      </w:pPr>
      <w:r>
        <w:rPr>
          <w:b/>
          <w:bCs/>
          <w:sz w:val="20"/>
        </w:rPr>
        <w:t>What Counts as “Simulation Time”:</w:t>
      </w:r>
      <w:r>
        <w:rPr>
          <w:sz w:val="20"/>
        </w:rPr>
        <w:t xml:space="preserve"> - Use </w:t>
      </w:r>
      <w:r>
        <w:rPr>
          <w:rStyle w:val="VerbatimChar"/>
          <w:sz w:val="20"/>
        </w:rPr>
        <w:t>cocotb.utils.get_sim_time('ns')</w:t>
      </w:r>
      <w:r>
        <w:rPr>
          <w:sz w:val="20"/>
        </w:rPr>
        <w:t xml:space="preserve"> for nanoseconds - Use </w:t>
      </w:r>
      <w:r>
        <w:rPr>
          <w:rStyle w:val="VerbatimChar"/>
          <w:sz w:val="20"/>
        </w:rPr>
        <w:t>cocotb.utils.get_sim_time('ps')</w:t>
      </w:r>
      <w:r>
        <w:rPr>
          <w:sz w:val="20"/>
        </w:rPr>
        <w:t xml:space="preserve"> for picoseconds - Format: </w:t>
      </w:r>
      <w:r>
        <w:rPr>
          <w:rStyle w:val="VerbatimChar"/>
          <w:sz w:val="20"/>
        </w:rPr>
        <w:t>@ {time}{unit}:</w:t>
      </w:r>
      <w:r>
        <w:rPr>
          <w:sz w:val="20"/>
        </w:rPr>
        <w:t xml:space="preserve"> at START of message</w:t>
      </w:r>
    </w:p>
    <w:p>
      <w:pPr>
        <w:pStyle w:val="BodyText"/>
        <w:rPr/>
      </w:pPr>
      <w:r>
        <w:rPr>
          <w:b/>
          <w:bCs/>
          <w:sz w:val="20"/>
        </w:rPr>
        <w:t>Anti-Pattern:</w:t>
      </w:r>
    </w:p>
    <w:p>
      <w:pPr>
        <w:pStyle w:val="SourceCode"/>
        <w:rPr/>
      </w:pPr>
      <w:r>
        <w:rPr>
          <w:rStyle w:val="CommentTok"/>
        </w:rPr>
        <w:t># WRONG: Only Python logging timestamp</w:t>
      </w:r>
      <w:r>
        <w:rPr/>
        <w:br/>
      </w:r>
      <w:r>
        <w:rPr>
          <w:rStyle w:val="VariableTok"/>
        </w:rPr>
        <w:t>self</w:t>
      </w:r>
      <w:r>
        <w:rPr>
          <w:rStyle w:val="NormalTok"/>
        </w:rPr>
        <w:t>.log.info(</w:t>
      </w:r>
      <w:r>
        <w:rPr>
          <w:rStyle w:val="SpecialStringTok"/>
        </w:rPr>
        <w:t xml:space="preserve">f"Beat </w:t>
      </w:r>
      <w:r>
        <w:rPr>
          <w:rStyle w:val="SpecialCharTok"/>
        </w:rPr>
        <w:t>{</w:t>
      </w:r>
      <w:r>
        <w:rPr>
          <w:rStyle w:val="NormalTok"/>
        </w:rPr>
        <w:t>i</w:t>
      </w:r>
      <w:r>
        <w:rPr>
          <w:rStyle w:val="SpecialCharTok"/>
        </w:rPr>
        <w:t>}</w:t>
      </w:r>
      <w:r>
        <w:rPr>
          <w:rStyle w:val="SpecialStringTok"/>
        </w:rPr>
        <w:t xml:space="preserve"> completed"</w:t>
      </w:r>
      <w:r>
        <w:rPr>
          <w:rStyle w:val="NormalTok"/>
        </w:rPr>
        <w:t>)</w:t>
      </w:r>
      <w:r>
        <w:rPr/>
        <w:br/>
      </w:r>
      <w:r>
        <w:rPr>
          <w:rStyle w:val="CommentTok"/>
        </w:rPr>
        <w:t># Output: "2025-11-06 19:11:20,688 - INFO - Beat 1 completed"</w:t>
      </w:r>
      <w:r>
        <w:rPr/>
        <w:br/>
      </w:r>
      <w:r>
        <w:rPr>
          <w:rStyle w:val="CommentTok"/>
        </w:rPr>
        <w:t># Problem: Can't correlate with waveform!</w:t>
      </w:r>
    </w:p>
    <w:p>
      <w:pPr>
        <w:pStyle w:val="FirstParagraph"/>
        <w:rPr/>
      </w:pPr>
      <w:r>
        <w:rPr>
          <w:b/>
          <w:bCs/>
          <w:sz w:val="20"/>
        </w:rPr>
        <w:t>Applies to:</w:t>
      </w:r>
      <w:r>
        <w:rPr>
          <w:sz w:val="20"/>
        </w:rPr>
        <w:t xml:space="preserve"> ALL test log messages showing DUT behavior </w:t>
      </w:r>
      <w:r>
        <w:rPr>
          <w:b/>
          <w:bCs/>
          <w:sz w:val="20"/>
        </w:rPr>
        <w:t>Priority:</w:t>
      </w:r>
      <w:r>
        <w:rPr>
          <w:sz w:val="20"/>
        </w:rPr>
        <w:t xml:space="preserve"> P0 - CRITICAL for debugging </w:t>
      </w:r>
      <w:r>
        <w:rPr>
          <w:b/>
          <w:bCs/>
          <w:sz w:val="20"/>
        </w:rPr>
        <w:t>Source:</w:t>
      </w:r>
      <w:r>
        <w:rPr>
          <w:sz w:val="20"/>
        </w:rPr>
        <w:t xml:space="preserve"> User feedback 2025-11-06</w:t>
      </w:r>
    </w:p>
    <w:p>
      <w:pPr>
        <w:pStyle w:val="Normal"/>
        <w:rPr/>
      </w:pPr>
      <w:bookmarkStart w:id="667" w:name="category-3-test-standards"/>
      <w:bookmarkStart w:id="668" w:name="simulation-timestamps-in-logs-mandatory"/>
      <w:r>
        <w:rPr/>
        <mc:AlternateContent>
          <mc:Choice Requires="wps">
            <w:drawing>
              <wp:inline distT="0" distB="0" distL="0" distR="0">
                <wp:extent cx="5943600" cy="19050"/>
                <wp:effectExtent l="0" t="0" r="0" b="0"/>
                <wp:docPr id="258" name=""/>
                <a:graphic xmlns:a="http://schemas.openxmlformats.org/drawingml/2006/main">
                  <a:graphicData uri="http://schemas.microsoft.com/office/word/2010/wordprocessingShape">
                    <wps:wsp>
                      <wps:cNvSpPr/>
                      <wps:nvSpPr>
                        <wps:cNvPr id="2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7"/>
      <w:bookmarkEnd w:id="668"/>
      <w:r>
        <w:br w:type="page"/>
      </w:r>
    </w:p>
    <w:p>
      <w:pPr>
        <w:pStyle w:val="Heading2"/>
        <w:pBdr>
          <w:bottom w:val="single" w:sz="12" w:space="0" w:color="B87333"/>
        </w:pBdr>
        <w:spacing w:before="280" w:after="80"/>
        <w:rPr/>
      </w:pPr>
      <w:bookmarkStart w:id="669" w:name="__RefHeading___Toc21492_949248236"/>
      <w:bookmarkStart w:id="670" w:name="category-4-framework-usage"/>
      <w:bookmarkEnd w:id="669"/>
      <w:r>
        <w:rPr>
          <w:rStyle w:val="SectionNumber"/>
          <w:b/>
          <w:color w:val="B87333"/>
          <w:sz w:val="28"/>
        </w:rPr>
        <w:t>35.5</w:t>
      </w:r>
      <w:r>
        <w:rPr>
          <w:b/>
          <w:color w:val="B87333"/>
          <w:sz w:val="28"/>
        </w:rPr>
        <w:tab/>
        <w:t>Category 4: Framework Usage</w:t>
      </w:r>
    </w:p>
    <w:p>
      <w:pPr>
        <w:pStyle w:val="Heading3"/>
        <w:spacing w:before="200" w:after="80"/>
        <w:rPr/>
      </w:pPr>
      <w:bookmarkStart w:id="671" w:name="__RefHeading___Toc21494_949248236"/>
      <w:bookmarkStart w:id="672" w:name="search-before-creating-mandatory"/>
      <w:bookmarkEnd w:id="671"/>
      <w:r>
        <w:rPr>
          <w:rStyle w:val="SectionNumber"/>
          <w:b/>
          <w:color w:val="404040"/>
          <w:sz w:val="24"/>
        </w:rPr>
        <w:t>35.5.1</w:t>
      </w:r>
      <w:r>
        <w:rPr>
          <w:b/>
          <w:color w:val="404040"/>
          <w:sz w:val="24"/>
        </w:rPr>
        <w:tab/>
        <w:t>4.1 Search Before Creating (MANDATORY)</w:t>
      </w:r>
    </w:p>
    <w:p>
      <w:pPr>
        <w:pStyle w:val="FirstParagraph"/>
        <w:rPr/>
      </w:pPr>
      <w:r>
        <w:rPr>
          <w:b/>
          <w:bCs/>
          <w:sz w:val="20"/>
        </w:rPr>
        <w:t>Requirement:</w:t>
      </w:r>
      <w:r>
        <w:rPr>
          <w:sz w:val="20"/>
        </w:rPr>
        <w:t xml:space="preserve"> ALWAYS search existing modules/components BEFORE creating new</w:t>
      </w:r>
    </w:p>
    <w:p>
      <w:pPr>
        <w:pStyle w:val="BodyText"/>
        <w:rPr/>
      </w:pPr>
      <w:r>
        <w:rPr>
          <w:b/>
          <w:bCs/>
          <w:sz w:val="20"/>
        </w:rPr>
        <w:t>Search Commands:</w:t>
      </w:r>
    </w:p>
    <w:p>
      <w:pPr>
        <w:pStyle w:val="SourceCode"/>
        <w:rPr/>
      </w:pPr>
      <w:r>
        <w:rPr>
          <w:rStyle w:val="CommentTok"/>
        </w:rPr>
        <w:t># Search for existing RTL modules</w:t>
      </w:r>
      <w:r>
        <w:rPr/>
        <w:br/>
      </w:r>
      <w:r>
        <w:rPr>
          <w:rStyle w:val="FunctionTok"/>
        </w:rPr>
        <w:t>find</w:t>
      </w:r>
      <w:r>
        <w:rPr>
          <w:rStyle w:val="NormalTok"/>
        </w:rPr>
        <w:t xml:space="preserve"> rtl/{subsystem}/ </w:t>
      </w:r>
      <w:r>
        <w:rPr>
          <w:rStyle w:val="AttributeTok"/>
        </w:rPr>
        <w:t>-name</w:t>
      </w:r>
      <w:r>
        <w:rPr>
          <w:rStyle w:val="NormalTok"/>
        </w:rPr>
        <w:t xml:space="preserve"> </w:t>
      </w:r>
      <w:r>
        <w:rPr>
          <w:rStyle w:val="StringTok"/>
        </w:rPr>
        <w:t>"*.sv"</w:t>
      </w:r>
      <w:r>
        <w:rPr>
          <w:rStyle w:val="NormalTok"/>
        </w:rPr>
        <w:t xml:space="preserve"> </w:t>
      </w:r>
      <w:r>
        <w:rPr>
          <w:rStyle w:val="KeywordTok"/>
        </w:rPr>
        <w:t>|</w:t>
      </w:r>
      <w:r>
        <w:rPr>
          <w:rStyle w:val="NormalTok"/>
        </w:rPr>
        <w:t xml:space="preserve"> </w:t>
      </w:r>
      <w:r>
        <w:rPr>
          <w:rStyle w:val="FunctionTok"/>
        </w:rPr>
        <w:t>xargs</w:t>
      </w:r>
      <w:r>
        <w:rPr>
          <w:rStyle w:val="NormalTok"/>
        </w:rPr>
        <w:t xml:space="preserve"> grep </w:t>
      </w:r>
      <w:r>
        <w:rPr>
          <w:rStyle w:val="AttributeTok"/>
        </w:rPr>
        <w:t>-l</w:t>
      </w:r>
      <w:r>
        <w:rPr>
          <w:rStyle w:val="NormalTok"/>
        </w:rPr>
        <w:t xml:space="preserve"> </w:t>
      </w:r>
      <w:r>
        <w:rPr>
          <w:rStyle w:val="StringTok"/>
        </w:rPr>
        <w:t>"keyword"</w:t>
      </w:r>
      <w:r>
        <w:rPr/>
        <w:br/>
        <w:br/>
      </w:r>
      <w:r>
        <w:rPr>
          <w:rStyle w:val="CommentTok"/>
        </w:rPr>
        <w:t># Search for existing BFMs (CocoTBFramework, editable-installed from RTLDesignSherpa-DV)</w:t>
      </w:r>
      <w:r>
        <w:rPr/>
        <w:br/>
      </w:r>
      <w:r>
        <w:rPr>
          <w:rStyle w:val="FunctionTok"/>
        </w:rPr>
        <w:t>find</w:t>
      </w:r>
      <w:r>
        <w:rPr>
          <w:rStyle w:val="NormalTok"/>
        </w:rPr>
        <w:t xml:space="preserve"> </w:t>
      </w:r>
      <w:r>
        <w:rPr>
          <w:rStyle w:val="StringTok"/>
        </w:rPr>
        <w:t>"</w:t>
      </w:r>
      <w:r>
        <w:rPr>
          <w:rStyle w:val="VariableTok"/>
        </w:rPr>
        <w:t>$(</w:t>
      </w:r>
      <w:r>
        <w:rPr>
          <w:rStyle w:val="ExtensionTok"/>
        </w:rPr>
        <w:t>python3</w:t>
      </w:r>
      <w:r>
        <w:rPr>
          <w:rStyle w:val="NormalTok"/>
        </w:rPr>
        <w:t xml:space="preserve"> </w:t>
      </w:r>
      <w:r>
        <w:rPr>
          <w:rStyle w:val="AttributeTok"/>
        </w:rPr>
        <w:t>-c</w:t>
      </w:r>
      <w:r>
        <w:rPr>
          <w:rStyle w:val="NormalTok"/>
        </w:rPr>
        <w:t xml:space="preserve"> </w:t>
      </w:r>
      <w:r>
        <w:rPr>
          <w:rStyle w:val="StringTok"/>
        </w:rPr>
        <w:t>'import CocoTBFramework,os;print(os.path.dirname(CocoTBFramework.__file__))'</w:t>
      </w:r>
      <w:r>
        <w:rPr>
          <w:rStyle w:val="VariableTok"/>
        </w:rPr>
        <w:t>)</w:t>
      </w:r>
      <w:r>
        <w:rPr>
          <w:rStyle w:val="StringTok"/>
        </w:rPr>
        <w:t>/components"</w:t>
      </w:r>
      <w:r>
        <w:rPr>
          <w:rStyle w:val="NormalTok"/>
        </w:rPr>
        <w:t xml:space="preserve"> </w:t>
      </w:r>
      <w:r>
        <w:rPr>
          <w:rStyle w:val="AttributeTok"/>
        </w:rPr>
        <w:t>-name</w:t>
      </w:r>
      <w:r>
        <w:rPr>
          <w:rStyle w:val="NormalTok"/>
        </w:rPr>
        <w:t xml:space="preserve"> </w:t>
      </w:r>
      <w:r>
        <w:rPr>
          <w:rStyle w:val="StringTok"/>
        </w:rPr>
        <w:t>"*.py"</w:t>
      </w:r>
      <w:r>
        <w:rPr>
          <w:rStyle w:val="NormalTok"/>
        </w:rPr>
        <w:t xml:space="preserve"> </w:t>
      </w:r>
      <w:r>
        <w:rPr>
          <w:rStyle w:val="KeywordTok"/>
        </w:rPr>
        <w:t>|</w:t>
      </w:r>
      <w:r>
        <w:rPr>
          <w:rStyle w:val="NormalTok"/>
        </w:rPr>
        <w:t xml:space="preserve"> </w:t>
      </w:r>
      <w:r>
        <w:rPr>
          <w:rStyle w:val="FunctionTok"/>
        </w:rPr>
        <w:t>head</w:t>
      </w:r>
      <w:r>
        <w:rPr/>
        <w:br/>
        <w:br/>
      </w:r>
      <w:r>
        <w:rPr>
          <w:rStyle w:val="CommentTok"/>
        </w:rPr>
        <w:t># Search for existing TB classes</w:t>
      </w:r>
      <w:r>
        <w:rPr/>
        <w:br/>
      </w:r>
      <w:r>
        <w:rPr>
          <w:rStyle w:val="FunctionTok"/>
        </w:rPr>
        <w:t>find</w:t>
      </w:r>
      <w:r>
        <w:rPr>
          <w:rStyle w:val="NormalTok"/>
        </w:rPr>
        <w:t xml:space="preserve"> bin/TBClasses/ </w:t>
      </w:r>
      <w:r>
        <w:rPr>
          <w:rStyle w:val="AttributeTok"/>
        </w:rPr>
        <w:t>-name</w:t>
      </w:r>
      <w:r>
        <w:rPr>
          <w:rStyle w:val="NormalTok"/>
        </w:rPr>
        <w:t xml:space="preserve"> </w:t>
      </w:r>
      <w:r>
        <w:rPr>
          <w:rStyle w:val="StringTok"/>
        </w:rPr>
        <w:t>"*_tb.py"</w:t>
      </w:r>
    </w:p>
    <w:p>
      <w:pPr>
        <w:pStyle w:val="FirstParagraph"/>
        <w:rPr/>
      </w:pPr>
      <w:r>
        <w:rPr>
          <w:b/>
          <w:bCs/>
          <w:sz w:val="20"/>
        </w:rPr>
        <w:t>Decision Tree:</w:t>
      </w:r>
      <w:r>
        <w:rPr>
          <w:sz w:val="20"/>
        </w:rPr>
        <w:t xml:space="preserve"> - Exact match exists → Use it - Close match exists → Adapt with parameters - No match found → Document search, propose new - Didn’t search → STOP, go back and search</w:t>
      </w:r>
    </w:p>
    <w:p>
      <w:pPr>
        <w:pStyle w:val="BodyText"/>
        <w:rPr/>
      </w:pPr>
      <w:r>
        <w:rPr>
          <w:b/>
          <w:bCs/>
          <w:sz w:val="20"/>
        </w:rPr>
        <w:t>Applies to:</w:t>
      </w:r>
      <w:r>
        <w:rPr>
          <w:sz w:val="20"/>
        </w:rPr>
        <w:t xml:space="preserve"> RTL modules, BFMs, TB components </w:t>
      </w:r>
      <w:r>
        <w:rPr>
          <w:b/>
          <w:bCs/>
          <w:sz w:val="20"/>
        </w:rPr>
        <w:t>Source:</w:t>
      </w:r>
      <w:r>
        <w:rPr>
          <w:sz w:val="20"/>
        </w:rPr>
        <w:t xml:space="preserve"> </w:t>
      </w:r>
      <w:r>
        <w:rPr>
          <w:rStyle w:val="VerbatimChar"/>
          <w:sz w:val="20"/>
        </w:rPr>
        <w:t>rtl/common/CLAUDE.md</w:t>
      </w:r>
      <w:r>
        <w:rPr>
          <w:sz w:val="20"/>
        </w:rPr>
        <w:t xml:space="preserve"> Rule #1, </w:t>
      </w:r>
      <w:r>
        <w:rPr>
          <w:rStyle w:val="VerbatimChar"/>
          <w:sz w:val="20"/>
        </w:rPr>
        <w:t>CocoTBFramework/CLAUDE.md</w:t>
      </w:r>
      <w:r>
        <w:rPr>
          <w:sz w:val="20"/>
        </w:rPr>
        <w:t xml:space="preserve"> Rule #1</w:t>
      </w:r>
    </w:p>
    <w:p>
      <w:pPr>
        <w:pStyle w:val="Normal"/>
        <w:rPr/>
      </w:pPr>
      <w:bookmarkStart w:id="673" w:name="search-before-creating-mandatory"/>
      <w:r>
        <w:rPr/>
        <mc:AlternateContent>
          <mc:Choice Requires="wps">
            <w:drawing>
              <wp:inline distT="0" distB="0" distL="0" distR="0">
                <wp:extent cx="5943600" cy="19050"/>
                <wp:effectExtent l="0" t="0" r="0" b="0"/>
                <wp:docPr id="260" name=""/>
                <a:graphic xmlns:a="http://schemas.openxmlformats.org/drawingml/2006/main">
                  <a:graphicData uri="http://schemas.microsoft.com/office/word/2010/wordprocessingShape">
                    <wps:wsp>
                      <wps:cNvSpPr/>
                      <wps:nvSpPr>
                        <wps:cNvPr id="2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3"/>
    </w:p>
    <w:p>
      <w:pPr>
        <w:pStyle w:val="Heading3"/>
        <w:spacing w:before="200" w:after="80"/>
        <w:rPr/>
      </w:pPr>
      <w:bookmarkStart w:id="674" w:name="__RefHeading___Toc21496_949248236"/>
      <w:bookmarkStart w:id="675" w:name="Xccfe0dd25afdb1a626e7db711705afd86dc8e3a"/>
      <w:bookmarkEnd w:id="674"/>
      <w:r>
        <w:rPr>
          <w:rStyle w:val="SectionNumber"/>
          <w:b/>
          <w:color w:val="404040"/>
          <w:sz w:val="24"/>
        </w:rPr>
        <w:t>35.5.2</w:t>
      </w:r>
      <w:r>
        <w:rPr>
          <w:b/>
          <w:color w:val="404040"/>
          <w:sz w:val="24"/>
        </w:rPr>
        <w:tab/>
        <w:t>4.2 BFM Usage for Protocols (MANDATORY for RAPIDS)</w:t>
      </w:r>
    </w:p>
    <w:p>
      <w:pPr>
        <w:pStyle w:val="FirstParagraph"/>
        <w:rPr/>
      </w:pPr>
      <w:r>
        <w:rPr>
          <w:b/>
          <w:bCs/>
          <w:sz w:val="20"/>
        </w:rPr>
        <w:t>Requirement:</w:t>
      </w:r>
      <w:r>
        <w:rPr>
          <w:sz w:val="20"/>
        </w:rPr>
        <w:t xml:space="preserve"> MUST use framework BFMs for all protocol interfaces</w:t>
      </w:r>
    </w:p>
    <w:p>
      <w:pPr>
        <w:pStyle w:val="BodyText"/>
        <w:rPr/>
      </w:pPr>
      <w:r>
        <w:rPr>
          <w:b/>
          <w:bCs/>
          <w:sz w:val="20"/>
        </w:rPr>
        <w:t>BFM Selection:</w:t>
      </w:r>
      <w:r>
        <w:rPr>
          <w:sz w:val="20"/>
        </w:rPr>
        <w:t xml:space="preserve"> - </w:t>
      </w:r>
      <w:r>
        <w:rPr>
          <w:b/>
          <w:bCs/>
          <w:sz w:val="20"/>
        </w:rPr>
        <w:t>Custom valid/ready:</w:t>
      </w:r>
      <w:r>
        <w:rPr>
          <w:sz w:val="20"/>
        </w:rPr>
        <w:t xml:space="preserve"> GAXI Master/Slave (</w:t>
      </w:r>
      <w:r>
        <w:rPr>
          <w:rStyle w:val="VerbatimChar"/>
          <w:sz w:val="20"/>
        </w:rPr>
        <w:t>CocoTBFramework/components/gaxi/</w:t>
      </w:r>
      <w:r>
        <w:rPr>
          <w:sz w:val="20"/>
        </w:rPr>
        <w:t xml:space="preserve">) - </w:t>
      </w:r>
      <w:r>
        <w:rPr>
          <w:b/>
          <w:bCs/>
          <w:sz w:val="20"/>
        </w:rPr>
        <w:t>AXI4:</w:t>
      </w:r>
      <w:r>
        <w:rPr>
          <w:sz w:val="20"/>
        </w:rPr>
        <w:t xml:space="preserve"> AXI4 Master/Slave (</w:t>
      </w:r>
      <w:r>
        <w:rPr>
          <w:rStyle w:val="VerbatimChar"/>
          <w:sz w:val="20"/>
        </w:rPr>
        <w:t>CocoTBFramework/components/axi4/</w:t>
      </w:r>
      <w:r>
        <w:rPr>
          <w:sz w:val="20"/>
        </w:rPr>
        <w:t xml:space="preserve">) - </w:t>
      </w:r>
      <w:r>
        <w:rPr>
          <w:b/>
          <w:bCs/>
          <w:sz w:val="20"/>
        </w:rPr>
        <w:t>APB:</w:t>
      </w:r>
      <w:r>
        <w:rPr>
          <w:sz w:val="20"/>
        </w:rPr>
        <w:t xml:space="preserve"> APB drivers (</w:t>
      </w:r>
      <w:r>
        <w:rPr>
          <w:rStyle w:val="VerbatimChar"/>
          <w:sz w:val="20"/>
        </w:rPr>
        <w:t>CocoTBFramework/components/apb/</w:t>
      </w:r>
      <w:r>
        <w:rPr>
          <w:sz w:val="20"/>
        </w:rPr>
        <w:t xml:space="preserve">) - </w:t>
      </w:r>
      <w:r>
        <w:rPr>
          <w:b/>
          <w:bCs/>
          <w:sz w:val="20"/>
        </w:rPr>
        <w:t>AXI-Stream:</w:t>
      </w:r>
      <w:r>
        <w:rPr>
          <w:sz w:val="20"/>
        </w:rPr>
        <w:t xml:space="preserve"> AXIS drivers (</w:t>
      </w:r>
      <w:r>
        <w:rPr>
          <w:rStyle w:val="VerbatimChar"/>
          <w:sz w:val="20"/>
        </w:rPr>
        <w:t>CocoTBFramework/components/axis4/</w:t>
      </w:r>
      <w:r>
        <w:rPr>
          <w:sz w:val="20"/>
        </w:rPr>
        <w:t>)</w:t>
      </w:r>
    </w:p>
    <w:p>
      <w:pPr>
        <w:pStyle w:val="BodyText"/>
        <w:rPr/>
      </w:pPr>
      <w:r>
        <w:rPr>
          <w:sz w:val="20"/>
        </w:rPr>
        <w:t xml:space="preserve">(BFMs come from the RTLDesignSherpa-DV framework repo; shared TB classes in this repo are </w:t>
      </w:r>
      <w:r>
        <w:rPr>
          <w:rStyle w:val="VerbatimChar"/>
          <w:sz w:val="20"/>
        </w:rPr>
        <w:t>bin/TBClasses/</w:t>
      </w:r>
      <w:r>
        <w:rPr>
          <w:sz w:val="20"/>
        </w:rPr>
        <w:t>)</w:t>
      </w:r>
    </w:p>
    <w:p>
      <w:pPr>
        <w:pStyle w:val="BodyText"/>
        <w:rPr/>
      </w:pPr>
      <w:r>
        <w:rPr>
          <w:b/>
          <w:bCs/>
          <w:sz w:val="20"/>
        </w:rPr>
        <w:t>NEVER:</w:t>
      </w:r>
      <w:r>
        <w:rPr>
          <w:sz w:val="20"/>
        </w:rPr>
        <w:t xml:space="preserve"> - Manually drive valid/ready handshakes - Create custom protocol drivers when framework has them</w:t>
      </w:r>
    </w:p>
    <w:p>
      <w:pPr>
        <w:pStyle w:val="BodyText"/>
        <w:rPr/>
      </w:pPr>
      <w:r>
        <w:rPr>
          <w:b/>
          <w:bCs/>
          <w:sz w:val="20"/>
        </w:rPr>
        <w:t>Applies to:</w:t>
      </w:r>
      <w:r>
        <w:rPr>
          <w:sz w:val="20"/>
        </w:rPr>
        <w:t xml:space="preserve"> All RAPIDS FUB-level tests </w:t>
      </w:r>
      <w:r>
        <w:rPr>
          <w:b/>
          <w:bCs/>
          <w:sz w:val="20"/>
        </w:rPr>
        <w:t>Source:</w:t>
      </w:r>
      <w:r>
        <w:rPr>
          <w:sz w:val="20"/>
        </w:rPr>
        <w:t xml:space="preserve"> </w:t>
      </w:r>
      <w:r>
        <w:rPr>
          <w:rStyle w:val="VerbatimChar"/>
          <w:sz w:val="20"/>
        </w:rPr>
        <w:t>rapids/CLAUDE.md</w:t>
      </w:r>
      <w:r>
        <w:rPr>
          <w:sz w:val="20"/>
        </w:rPr>
        <w:t xml:space="preserve"> Rule #1</w:t>
      </w:r>
    </w:p>
    <w:p>
      <w:pPr>
        <w:pStyle w:val="Normal"/>
        <w:rPr/>
      </w:pPr>
      <w:bookmarkStart w:id="676" w:name="category-4-framework-usage"/>
      <w:bookmarkStart w:id="677" w:name="Xccfe0dd25afdb1a626e7db711705afd86dc8e3a"/>
      <w:r>
        <w:rPr/>
        <mc:AlternateContent>
          <mc:Choice Requires="wps">
            <w:drawing>
              <wp:inline distT="0" distB="0" distL="0" distR="0">
                <wp:extent cx="5943600" cy="19050"/>
                <wp:effectExtent l="0" t="0" r="0" b="0"/>
                <wp:docPr id="262" name=""/>
                <a:graphic xmlns:a="http://schemas.openxmlformats.org/drawingml/2006/main">
                  <a:graphicData uri="http://schemas.microsoft.com/office/word/2010/wordprocessingShape">
                    <wps:wsp>
                      <wps:cNvSpPr/>
                      <wps:nvSpPr>
                        <wps:cNvPr id="2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6"/>
      <w:bookmarkEnd w:id="677"/>
      <w:r>
        <w:br w:type="page"/>
      </w:r>
    </w:p>
    <w:p>
      <w:pPr>
        <w:pStyle w:val="Heading2"/>
        <w:pBdr>
          <w:bottom w:val="single" w:sz="12" w:space="0" w:color="B87333"/>
        </w:pBdr>
        <w:spacing w:before="280" w:after="80"/>
        <w:rPr/>
      </w:pPr>
      <w:bookmarkStart w:id="678" w:name="__RefHeading___Toc21498_949248236"/>
      <w:bookmarkStart w:id="679" w:name="category-5-documentation"/>
      <w:bookmarkEnd w:id="678"/>
      <w:r>
        <w:rPr>
          <w:rStyle w:val="SectionNumber"/>
          <w:b/>
          <w:color w:val="B87333"/>
          <w:sz w:val="28"/>
        </w:rPr>
        <w:t>35.6</w:t>
      </w:r>
      <w:r>
        <w:rPr>
          <w:b/>
          <w:color w:val="B87333"/>
          <w:sz w:val="28"/>
        </w:rPr>
        <w:tab/>
        <w:t>Category 5: Documentation</w:t>
      </w:r>
    </w:p>
    <w:p>
      <w:pPr>
        <w:pStyle w:val="Heading3"/>
        <w:spacing w:before="200" w:after="80"/>
        <w:rPr/>
      </w:pPr>
      <w:bookmarkStart w:id="680" w:name="__RefHeading___Toc21500_949248236"/>
      <w:bookmarkStart w:id="681" w:name="no-emojis-in-technical-docs-mandatory"/>
      <w:bookmarkEnd w:id="680"/>
      <w:r>
        <w:rPr>
          <w:rStyle w:val="SectionNumber"/>
          <w:b/>
          <w:color w:val="404040"/>
          <w:sz w:val="24"/>
        </w:rPr>
        <w:t>35.6.1</w:t>
      </w:r>
      <w:r>
        <w:rPr>
          <w:b/>
          <w:color w:val="404040"/>
          <w:sz w:val="24"/>
        </w:rPr>
        <w:tab/>
        <w:t>5.1 No Emojis in Technical Docs (MANDATORY)</w:t>
      </w:r>
    </w:p>
    <w:p>
      <w:pPr>
        <w:pStyle w:val="FirstParagraph"/>
        <w:rPr/>
      </w:pPr>
      <w:r>
        <w:rPr>
          <w:b/>
          <w:bCs/>
          <w:sz w:val="20"/>
        </w:rPr>
        <w:t>Requirement:</w:t>
      </w:r>
      <w:r>
        <w:rPr>
          <w:sz w:val="20"/>
        </w:rPr>
        <w:t xml:space="preserve"> No emojis in technical specifications</w:t>
      </w:r>
    </w:p>
    <w:p>
      <w:pPr>
        <w:pStyle w:val="BodyText"/>
        <w:rPr/>
      </w:pPr>
      <w:r>
        <w:rPr>
          <w:b/>
          <w:bCs/>
          <w:sz w:val="20"/>
        </w:rPr>
        <w:t>Rationale:</w:t>
      </w:r>
      <w:r>
        <w:rPr>
          <w:sz w:val="20"/>
        </w:rPr>
        <w:t xml:space="preserve"> - Break PDF generation tools (LaTeX) - Appear unprofessional in formal documentation - Use plain text for all technical documentation</w:t>
      </w:r>
    </w:p>
    <w:p>
      <w:pPr>
        <w:pStyle w:val="BodyText"/>
        <w:rPr/>
      </w:pPr>
      <w:r>
        <w:rPr>
          <w:b/>
          <w:bCs/>
          <w:sz w:val="20"/>
        </w:rPr>
        <w:t>Exception:</w:t>
      </w:r>
      <w:r>
        <w:rPr>
          <w:sz w:val="20"/>
        </w:rPr>
        <w:t xml:space="preserve"> User explicitly requests emojis (rare)</w:t>
      </w:r>
    </w:p>
    <w:p>
      <w:pPr>
        <w:pStyle w:val="BodyText"/>
        <w:rPr/>
      </w:pPr>
      <w:r>
        <w:rPr>
          <w:b/>
          <w:bCs/>
          <w:sz w:val="20"/>
        </w:rPr>
        <w:t>Applies to:</w:t>
      </w:r>
      <w:r>
        <w:rPr>
          <w:sz w:val="20"/>
        </w:rPr>
        <w:t xml:space="preserve"> All technical documentation </w:t>
      </w:r>
      <w:r>
        <w:rPr>
          <w:b/>
          <w:bCs/>
          <w:sz w:val="20"/>
        </w:rPr>
        <w:t>Source:</w:t>
      </w:r>
      <w:r>
        <w:rPr>
          <w:sz w:val="20"/>
        </w:rPr>
        <w:t xml:space="preserve"> Root </w:t>
      </w:r>
      <w:r>
        <w:rPr>
          <w:rStyle w:val="VerbatimChar"/>
          <w:sz w:val="20"/>
        </w:rPr>
        <w:t>/CLAUDE.md</w:t>
      </w:r>
    </w:p>
    <w:p>
      <w:pPr>
        <w:pStyle w:val="Normal"/>
        <w:rPr/>
      </w:pPr>
      <w:bookmarkStart w:id="682" w:name="category-5-documentation"/>
      <w:bookmarkStart w:id="683" w:name="no-emojis-in-technical-docs-mandatory"/>
      <w:r>
        <w:rPr/>
        <mc:AlternateContent>
          <mc:Choice Requires="wps">
            <w:drawing>
              <wp:inline distT="0" distB="0" distL="0" distR="0">
                <wp:extent cx="5943600" cy="19050"/>
                <wp:effectExtent l="0" t="0" r="0" b="0"/>
                <wp:docPr id="264" name=""/>
                <a:graphic xmlns:a="http://schemas.openxmlformats.org/drawingml/2006/main">
                  <a:graphicData uri="http://schemas.microsoft.com/office/word/2010/wordprocessingShape">
                    <wps:wsp>
                      <wps:cNvSpPr/>
                      <wps:nvSpPr>
                        <wps:cNvPr id="2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2"/>
      <w:bookmarkEnd w:id="683"/>
      <w:r>
        <w:br w:type="page"/>
      </w:r>
    </w:p>
    <w:p>
      <w:pPr>
        <w:pStyle w:val="Heading2"/>
        <w:pBdr>
          <w:bottom w:val="single" w:sz="12" w:space="0" w:color="B87333"/>
        </w:pBdr>
        <w:spacing w:before="280" w:after="80"/>
        <w:rPr/>
      </w:pPr>
      <w:bookmarkStart w:id="684" w:name="__RefHeading___Toc21502_949248236"/>
      <w:bookmarkStart w:id="685" w:name="category-6-project-specific-requirements"/>
      <w:bookmarkEnd w:id="684"/>
      <w:r>
        <w:rPr>
          <w:rStyle w:val="SectionNumber"/>
          <w:b/>
          <w:color w:val="B87333"/>
          <w:sz w:val="28"/>
        </w:rPr>
        <w:t>35.7</w:t>
      </w:r>
      <w:r>
        <w:rPr>
          <w:b/>
          <w:color w:val="B87333"/>
          <w:sz w:val="28"/>
        </w:rPr>
        <w:tab/>
        <w:t>Category 6: Project-Specific Requirements</w:t>
      </w:r>
    </w:p>
    <w:p>
      <w:pPr>
        <w:pStyle w:val="Heading3"/>
        <w:spacing w:before="200" w:after="80"/>
        <w:rPr/>
      </w:pPr>
      <w:bookmarkStart w:id="686" w:name="__RefHeading___Toc21504_949248236"/>
      <w:bookmarkStart w:id="687" w:name="X60136d82106391252fdcaf57f65c1a9fc726e14"/>
      <w:bookmarkEnd w:id="686"/>
      <w:r>
        <w:rPr>
          <w:rStyle w:val="SectionNumber"/>
          <w:b/>
          <w:color w:val="404040"/>
          <w:sz w:val="24"/>
        </w:rPr>
        <w:t>35.7.1</w:t>
      </w:r>
      <w:r>
        <w:rPr>
          <w:b/>
          <w:color w:val="404040"/>
          <w:sz w:val="24"/>
        </w:rPr>
        <w:tab/>
        <w:t>6.1 Commit Messages Carry No Attribution Trailer</w:t>
      </w:r>
    </w:p>
    <w:p>
      <w:pPr>
        <w:pStyle w:val="FirstParagraph"/>
        <w:rPr/>
      </w:pPr>
      <w:r>
        <w:rPr>
          <w:b/>
          <w:bCs/>
          <w:sz w:val="20"/>
        </w:rPr>
        <w:t>Requirement:</w:t>
      </w:r>
      <w:r>
        <w:rPr>
          <w:sz w:val="20"/>
        </w:rPr>
        <w:t xml:space="preserve"> A commit message is the change and nothing else. No </w:t>
      </w:r>
      <w:r>
        <w:rPr>
          <w:rStyle w:val="VerbatimChar"/>
          <w:sz w:val="20"/>
        </w:rPr>
        <w:t>Co-Authored-By:</w:t>
      </w:r>
      <w:r>
        <w:rPr>
          <w:sz w:val="20"/>
        </w:rPr>
        <w:t xml:space="preserve">, no </w:t>
      </w:r>
      <w:r>
        <w:rPr>
          <w:rStyle w:val="VerbatimChar"/>
          <w:sz w:val="20"/>
        </w:rPr>
        <w:t>Claude-Session:</w:t>
      </w:r>
      <w:r>
        <w:rPr>
          <w:sz w:val="20"/>
        </w:rPr>
        <w:t>, no “generated with” line, and no “Documentation and implementation support by Claude.”</w:t>
      </w:r>
    </w:p>
    <w:p>
      <w:pPr>
        <w:pStyle w:val="BodyText"/>
        <w:rPr/>
      </w:pPr>
      <w:r>
        <w:rPr>
          <w:b/>
          <w:bCs/>
          <w:sz w:val="20"/>
        </w:rPr>
        <w:t>Applies to:</w:t>
      </w:r>
      <w:r>
        <w:rPr>
          <w:sz w:val="20"/>
        </w:rPr>
        <w:t xml:space="preserve"> every commit in this repo, every area, no exceptions. </w:t>
      </w:r>
      <w:r>
        <w:rPr>
          <w:b/>
          <w:bCs/>
          <w:sz w:val="20"/>
        </w:rPr>
        <w:t>Decided:</w:t>
      </w:r>
      <w:r>
        <w:rPr>
          <w:sz w:val="20"/>
        </w:rPr>
        <w:t xml:space="preserve"> 2026-08-31 (owner). Supersedes the former per-component attribution formats that lived here as 6.1/6.2 and in six CLAUDE.md files; those required a trailer and contradicted this. Practice already matched this rule – the twenty commits before it was written carried zero trailers – but the rule itself was recorded nowhere in the repo, so every session rediscovered the conflict. It is written down here to stop that.</w:t>
      </w:r>
    </w:p>
    <w:p>
      <w:pPr>
        <w:pStyle w:val="BodyText"/>
        <w:rPr/>
      </w:pPr>
      <w:r>
        <w:rPr>
          <w:b/>
          <w:bCs/>
          <w:sz w:val="20"/>
        </w:rPr>
        <w:t>Not enforced by tooling.</w:t>
      </w:r>
      <w:r>
        <w:rPr>
          <w:sz w:val="20"/>
        </w:rPr>
        <w:t xml:space="preserve"> No commit-msg hook exists; </w:t>
      </w:r>
      <w:r>
        <w:rPr>
          <w:rStyle w:val="VerbatimChar"/>
          <w:sz w:val="20"/>
        </w:rPr>
        <w:t>bin/hooks/pre-commit</w:t>
      </w:r>
      <w:r>
        <w:rPr>
          <w:sz w:val="20"/>
        </w:rPr>
        <w:t xml:space="preserve"> checks task IDs, declaration order, protocol families, scenario verdicts, doc examples and .sv parse. This one is on the author.</w:t>
      </w:r>
    </w:p>
    <w:p>
      <w:pPr>
        <w:pStyle w:val="BodyText"/>
        <w:rPr/>
      </w:pPr>
      <w:r>
        <w:rPr>
          <w:sz w:val="20"/>
        </w:rPr>
        <w:t xml:space="preserve">Rationale and the history: </w:t>
      </w:r>
      <w:r>
        <w:rPr>
          <w:rStyle w:val="VerbatimChar"/>
          <w:sz w:val="20"/>
        </w:rPr>
        <w:t>vault/handbook/authoring/commit-messages.md</w:t>
      </w:r>
      <w:r>
        <w:rPr>
          <w:sz w:val="20"/>
        </w:rPr>
        <w:t>.</w:t>
      </w:r>
    </w:p>
    <w:p>
      <w:pPr>
        <w:pStyle w:val="Normal"/>
        <w:rPr/>
      </w:pPr>
      <w:bookmarkStart w:id="688" w:name="X60136d82106391252fdcaf57f65c1a9fc726e14"/>
      <w:r>
        <w:rPr/>
        <mc:AlternateContent>
          <mc:Choice Requires="wps">
            <w:drawing>
              <wp:inline distT="0" distB="0" distL="0" distR="0">
                <wp:extent cx="5943600" cy="19050"/>
                <wp:effectExtent l="0" t="0" r="0" b="0"/>
                <wp:docPr id="266" name=""/>
                <a:graphic xmlns:a="http://schemas.openxmlformats.org/drawingml/2006/main">
                  <a:graphicData uri="http://schemas.microsoft.com/office/word/2010/wordprocessingShape">
                    <wps:wsp>
                      <wps:cNvSpPr/>
                      <wps:nvSpPr>
                        <wps:cNvPr id="2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8"/>
    </w:p>
    <w:p>
      <w:pPr>
        <w:pStyle w:val="Heading3"/>
        <w:spacing w:before="200" w:after="80"/>
        <w:rPr/>
      </w:pPr>
      <w:bookmarkStart w:id="689" w:name="__RefHeading___Toc21506_949248236"/>
      <w:bookmarkStart w:id="690" w:name="stream-tutorial-focus"/>
      <w:bookmarkEnd w:id="689"/>
      <w:r>
        <w:rPr>
          <w:rStyle w:val="SectionNumber"/>
          <w:b/>
          <w:color w:val="404040"/>
          <w:sz w:val="24"/>
        </w:rPr>
        <w:t>35.7.2</w:t>
      </w:r>
      <w:r>
        <w:rPr>
          <w:b/>
          <w:color w:val="404040"/>
          <w:sz w:val="24"/>
        </w:rPr>
        <w:tab/>
        <w:t>6.2 STREAM Tutorial Focus</w:t>
      </w:r>
    </w:p>
    <w:p>
      <w:pPr>
        <w:pStyle w:val="FirstParagraph"/>
        <w:rPr/>
      </w:pPr>
      <w:r>
        <w:rPr>
          <w:b/>
          <w:bCs/>
          <w:sz w:val="20"/>
        </w:rPr>
        <w:t>Requirement:</w:t>
      </w:r>
      <w:r>
        <w:rPr>
          <w:sz w:val="20"/>
        </w:rPr>
        <w:t xml:space="preserve"> STREAM has intentional simplifications - DO NOT “fix” them</w:t>
      </w:r>
    </w:p>
    <w:p>
      <w:pPr>
        <w:pStyle w:val="BodyText"/>
        <w:rPr/>
      </w:pPr>
      <w:r>
        <w:rPr>
          <w:b/>
          <w:bCs/>
          <w:sz w:val="20"/>
        </w:rPr>
        <w:t>Intentional Simplifications:</w:t>
      </w:r>
      <w:r>
        <w:rPr>
          <w:sz w:val="20"/>
        </w:rPr>
        <w:t xml:space="preserve"> 1. Aligned addresses only - No alignment fixup logic 2. Length in beats - Not bytes or chunks 3. No circular buffers - Explicit chain termination only 4. No credit management - Simple transaction limits 5. Pure memory-to-memory - No network interfaces</w:t>
      </w:r>
    </w:p>
    <w:p>
      <w:pPr>
        <w:pStyle w:val="BodyText"/>
        <w:rPr/>
      </w:pPr>
      <w:r>
        <w:rPr>
          <w:b/>
          <w:bCs/>
          <w:sz w:val="20"/>
        </w:rPr>
        <w:t>When users ask “Can we add alignment fixup?”</w:t>
      </w:r>
      <w:r>
        <w:rPr>
          <w:sz w:val="20"/>
        </w:rPr>
        <w:t xml:space="preserve"> - </w:t>
      </w:r>
      <w:r>
        <w:rPr>
          <w:b/>
          <w:bCs/>
          <w:sz w:val="20"/>
        </w:rPr>
        <w:t>Correct answer:</w:t>
      </w:r>
      <w:r>
        <w:rPr>
          <w:sz w:val="20"/>
        </w:rPr>
        <w:t xml:space="preserve"> “STREAM intentionally keeps addresses aligned for tutorial simplicity. For complex alignment, see RAPIDS.” - </w:t>
      </w:r>
      <w:r>
        <w:rPr>
          <w:b/>
          <w:bCs/>
          <w:sz w:val="20"/>
        </w:rPr>
        <w:t>Wrong answer:</w:t>
      </w:r>
      <w:r>
        <w:rPr>
          <w:sz w:val="20"/>
        </w:rPr>
        <w:t xml:space="preserve"> “Sure, let me add alignment logic…” (defeats tutorial purpose!)</w:t>
      </w:r>
    </w:p>
    <w:p>
      <w:pPr>
        <w:pStyle w:val="BodyText"/>
        <w:rPr/>
      </w:pPr>
      <w:r>
        <w:rPr>
          <w:b/>
          <w:bCs/>
          <w:sz w:val="20"/>
        </w:rPr>
        <w:t>Applies to:</w:t>
      </w:r>
      <w:r>
        <w:rPr>
          <w:sz w:val="20"/>
        </w:rPr>
        <w:t xml:space="preserve"> STREAM component only </w:t>
      </w:r>
      <w:r>
        <w:rPr>
          <w:b/>
          <w:bCs/>
          <w:sz w:val="20"/>
        </w:rPr>
        <w:t>Source:</w:t>
      </w:r>
      <w:r>
        <w:rPr>
          <w:sz w:val="20"/>
        </w:rPr>
        <w:t xml:space="preserve"> </w:t>
      </w:r>
      <w:r>
        <w:rPr>
          <w:rStyle w:val="VerbatimChar"/>
          <w:sz w:val="20"/>
        </w:rPr>
        <w:t>stream/CLAUDE.md</w:t>
      </w:r>
      <w:r>
        <w:rPr>
          <w:sz w:val="20"/>
        </w:rPr>
        <w:t xml:space="preserve"> Rule #0.1</w:t>
      </w:r>
    </w:p>
    <w:p>
      <w:pPr>
        <w:pStyle w:val="Normal"/>
        <w:rPr/>
      </w:pPr>
      <w:bookmarkStart w:id="691" w:name="category-6-project-specific-requirements"/>
      <w:bookmarkStart w:id="692" w:name="stream-tutorial-focus"/>
      <w:r>
        <w:rPr/>
        <mc:AlternateContent>
          <mc:Choice Requires="wps">
            <w:drawing>
              <wp:inline distT="0" distB="0" distL="0" distR="0">
                <wp:extent cx="5943600" cy="19050"/>
                <wp:effectExtent l="0" t="0" r="0" b="0"/>
                <wp:docPr id="268" name=""/>
                <a:graphic xmlns:a="http://schemas.openxmlformats.org/drawingml/2006/main">
                  <a:graphicData uri="http://schemas.microsoft.com/office/word/2010/wordprocessingShape">
                    <wps:wsp>
                      <wps:cNvSpPr/>
                      <wps:nvSpPr>
                        <wps:cNvPr id="2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1"/>
      <w:bookmarkEnd w:id="692"/>
      <w:r>
        <w:br w:type="page"/>
      </w:r>
    </w:p>
    <w:p>
      <w:pPr>
        <w:pStyle w:val="Heading2"/>
        <w:pBdr>
          <w:bottom w:val="single" w:sz="12" w:space="0" w:color="B87333"/>
        </w:pBdr>
        <w:spacing w:before="280" w:after="80"/>
        <w:rPr/>
      </w:pPr>
      <w:bookmarkStart w:id="693" w:name="__RefHeading___Toc21508_949248236"/>
      <w:bookmarkStart w:id="694" w:name="summary-by-priority"/>
      <w:bookmarkEnd w:id="693"/>
      <w:r>
        <w:rPr>
          <w:rStyle w:val="SectionNumber"/>
          <w:b/>
          <w:color w:val="B87333"/>
          <w:sz w:val="28"/>
        </w:rPr>
        <w:t>35.8</w:t>
      </w:r>
      <w:r>
        <w:rPr>
          <w:b/>
          <w:color w:val="B87333"/>
          <w:sz w:val="28"/>
        </w:rPr>
        <w:tab/>
        <w:t>Summary by Priority</w:t>
      </w:r>
    </w:p>
    <w:p>
      <w:pPr>
        <w:pStyle w:val="Heading3"/>
        <w:spacing w:before="200" w:after="80"/>
        <w:rPr/>
      </w:pPr>
      <w:bookmarkStart w:id="695" w:name="__RefHeading___Toc21510_949248236"/>
      <w:bookmarkStart w:id="696" w:name="p0---critical-enforcement-required"/>
      <w:bookmarkEnd w:id="695"/>
      <w:r>
        <w:rPr>
          <w:rStyle w:val="SectionNumber"/>
          <w:b/>
          <w:color w:val="404040"/>
          <w:sz w:val="24"/>
        </w:rPr>
        <w:t>35.8.1</w:t>
      </w:r>
      <w:r>
        <w:rPr>
          <w:b/>
          <w:color w:val="404040"/>
          <w:sz w:val="24"/>
        </w:rPr>
        <w:tab/>
        <w:t>P0 - Critical (Enforcement Required)</w:t>
      </w:r>
    </w:p>
    <w:p>
      <w:pPr>
        <w:pStyle w:val="Compact"/>
        <w:numPr>
          <w:ilvl w:val="0"/>
          <w:numId w:val="304"/>
        </w:numPr>
        <w:rPr/>
      </w:pPr>
      <w:r>
        <w:rPr/>
        <w:t>Reset macro usage (</w:t>
      </w:r>
      <w:r>
        <w:rPr>
          <w:rStyle w:val="VerbatimChar"/>
        </w:rPr>
        <w:t>projects/components/</w:t>
      </w:r>
      <w:r>
        <w:rPr/>
        <w:t>)</w:t>
      </w:r>
    </w:p>
    <w:p>
      <w:pPr>
        <w:pStyle w:val="Compact"/>
        <w:numPr>
          <w:ilvl w:val="0"/>
          <w:numId w:val="305"/>
        </w:numPr>
        <w:rPr/>
      </w:pPr>
      <w:r>
        <w:rPr/>
        <w:t>TB location (project area, not framework)</w:t>
      </w:r>
    </w:p>
    <w:p>
      <w:pPr>
        <w:pStyle w:val="Compact"/>
        <w:numPr>
          <w:ilvl w:val="0"/>
          <w:numId w:val="306"/>
        </w:numPr>
        <w:rPr/>
      </w:pPr>
      <w:r>
        <w:rPr/>
        <w:t>Three mandatory TB methods</w:t>
      </w:r>
    </w:p>
    <w:p>
      <w:pPr>
        <w:pStyle w:val="Compact"/>
        <w:numPr>
          <w:ilvl w:val="0"/>
          <w:numId w:val="307"/>
        </w:numPr>
        <w:rPr/>
      </w:pPr>
      <w:r>
        <w:rPr/>
        <w:t>TBBase inheritance</w:t>
      </w:r>
    </w:p>
    <w:p>
      <w:pPr>
        <w:pStyle w:val="Compact"/>
        <w:numPr>
          <w:ilvl w:val="0"/>
          <w:numId w:val="308"/>
        </w:numPr>
        <w:rPr/>
      </w:pPr>
      <w:r>
        <w:rPr/>
        <w:t>Three-layer architecture</w:t>
      </w:r>
    </w:p>
    <w:p>
      <w:pPr>
        <w:pStyle w:val="Compact"/>
        <w:numPr>
          <w:ilvl w:val="0"/>
          <w:numId w:val="309"/>
        </w:numPr>
        <w:rPr/>
      </w:pPr>
      <w:bookmarkStart w:id="697" w:name="p0---critical-enforcement-required"/>
      <w:r>
        <w:rPr/>
        <w:t>100% test success requirement</w:t>
      </w:r>
      <w:bookmarkEnd w:id="697"/>
    </w:p>
    <w:p>
      <w:pPr>
        <w:pStyle w:val="Heading3"/>
        <w:spacing w:before="200" w:after="80"/>
        <w:rPr/>
      </w:pPr>
      <w:bookmarkStart w:id="698" w:name="__RefHeading___Toc21512_949248236"/>
      <w:bookmarkStart w:id="699" w:name="p1---high-priority-strong-recommendation"/>
      <w:bookmarkEnd w:id="698"/>
      <w:r>
        <w:rPr>
          <w:rStyle w:val="SectionNumber"/>
          <w:b/>
          <w:color w:val="404040"/>
          <w:sz w:val="24"/>
        </w:rPr>
        <w:t>35.8.2</w:t>
      </w:r>
      <w:r>
        <w:rPr>
          <w:b/>
          <w:color w:val="404040"/>
          <w:sz w:val="24"/>
        </w:rPr>
        <w:tab/>
        <w:t>P1 - High Priority (Strong Recommendation)</w:t>
      </w:r>
    </w:p>
    <w:p>
      <w:pPr>
        <w:pStyle w:val="Compact"/>
        <w:numPr>
          <w:ilvl w:val="0"/>
          <w:numId w:val="310"/>
        </w:numPr>
        <w:rPr/>
      </w:pPr>
      <w:r>
        <w:rPr/>
        <w:t>FPGA synthesis attributes</w:t>
      </w:r>
    </w:p>
    <w:p>
      <w:pPr>
        <w:pStyle w:val="Compact"/>
        <w:numPr>
          <w:ilvl w:val="0"/>
          <w:numId w:val="66"/>
        </w:numPr>
        <w:rPr/>
      </w:pPr>
      <w:r>
        <w:rPr/>
        <w:t>Array syntax standard</w:t>
      </w:r>
    </w:p>
    <w:p>
      <w:pPr>
        <w:pStyle w:val="Compact"/>
        <w:numPr>
          <w:ilvl w:val="0"/>
          <w:numId w:val="66"/>
        </w:numPr>
        <w:rPr/>
      </w:pPr>
      <w:r>
        <w:rPr/>
        <w:t>SRAM module standards</w:t>
      </w:r>
    </w:p>
    <w:p>
      <w:pPr>
        <w:pStyle w:val="Compact"/>
        <w:numPr>
          <w:ilvl w:val="0"/>
          <w:numId w:val="66"/>
        </w:numPr>
        <w:rPr/>
      </w:pPr>
      <w:r>
        <w:rPr/>
        <w:t>Test naming convention</w:t>
      </w:r>
    </w:p>
    <w:p>
      <w:pPr>
        <w:pStyle w:val="Compact"/>
        <w:numPr>
          <w:ilvl w:val="0"/>
          <w:numId w:val="66"/>
        </w:numPr>
        <w:rPr/>
      </w:pPr>
      <w:r>
        <w:rPr/>
        <w:t>CocoTB + Pytest pattern</w:t>
      </w:r>
    </w:p>
    <w:p>
      <w:pPr>
        <w:pStyle w:val="Compact"/>
        <w:numPr>
          <w:ilvl w:val="0"/>
          <w:numId w:val="66"/>
        </w:numPr>
        <w:rPr/>
      </w:pPr>
      <w:bookmarkStart w:id="700" w:name="p1---high-priority-strong-recommendation"/>
      <w:r>
        <w:rPr/>
        <w:t>Queue-based verification</w:t>
      </w:r>
      <w:bookmarkEnd w:id="700"/>
    </w:p>
    <w:p>
      <w:pPr>
        <w:pStyle w:val="Heading3"/>
        <w:spacing w:before="200" w:after="80"/>
        <w:rPr/>
      </w:pPr>
      <w:bookmarkStart w:id="701" w:name="__RefHeading___Toc21514_949248236"/>
      <w:bookmarkStart w:id="702" w:name="p2---standard-practice-best-practices"/>
      <w:bookmarkEnd w:id="701"/>
      <w:r>
        <w:rPr>
          <w:rStyle w:val="SectionNumber"/>
          <w:b/>
          <w:color w:val="404040"/>
          <w:sz w:val="24"/>
        </w:rPr>
        <w:t>35.8.3</w:t>
      </w:r>
      <w:r>
        <w:rPr>
          <w:b/>
          <w:color w:val="404040"/>
          <w:sz w:val="24"/>
        </w:rPr>
        <w:tab/>
        <w:t>P2 - Standard Practice (Best Practices)</w:t>
      </w:r>
    </w:p>
    <w:p>
      <w:pPr>
        <w:pStyle w:val="Compact"/>
        <w:numPr>
          <w:ilvl w:val="0"/>
          <w:numId w:val="311"/>
        </w:numPr>
        <w:rPr/>
      </w:pPr>
      <w:r>
        <w:rPr/>
        <w:t>Search before creating</w:t>
      </w:r>
    </w:p>
    <w:p>
      <w:pPr>
        <w:pStyle w:val="Compact"/>
        <w:numPr>
          <w:ilvl w:val="0"/>
          <w:numId w:val="67"/>
        </w:numPr>
        <w:rPr/>
      </w:pPr>
      <w:r>
        <w:rPr/>
        <w:t>BFM usage for protocols</w:t>
      </w:r>
    </w:p>
    <w:p>
      <w:pPr>
        <w:pStyle w:val="Compact"/>
        <w:numPr>
          <w:ilvl w:val="0"/>
          <w:numId w:val="67"/>
        </w:numPr>
        <w:rPr/>
      </w:pPr>
      <w:r>
        <w:rPr/>
        <w:t>Active-low reset convention</w:t>
      </w:r>
    </w:p>
    <w:p>
      <w:pPr>
        <w:pStyle w:val="Compact"/>
        <w:numPr>
          <w:ilvl w:val="0"/>
          <w:numId w:val="67"/>
        </w:numPr>
        <w:rPr/>
      </w:pPr>
      <w:bookmarkStart w:id="703" w:name="p2---standard-practice-best-practices"/>
      <w:r>
        <w:rPr/>
        <w:t>No emojis in technical docs</w:t>
      </w:r>
      <w:bookmarkEnd w:id="703"/>
    </w:p>
    <w:p>
      <w:pPr>
        <w:pStyle w:val="Heading3"/>
        <w:spacing w:before="200" w:after="80"/>
        <w:rPr/>
      </w:pPr>
      <w:bookmarkStart w:id="704" w:name="__RefHeading___Toc21516_949248236"/>
      <w:bookmarkStart w:id="705" w:name="p3---project-specific"/>
      <w:bookmarkEnd w:id="704"/>
      <w:r>
        <w:rPr>
          <w:rStyle w:val="SectionNumber"/>
          <w:b/>
          <w:color w:val="404040"/>
          <w:sz w:val="24"/>
        </w:rPr>
        <w:t>35.8.4</w:t>
      </w:r>
      <w:r>
        <w:rPr>
          <w:b/>
          <w:color w:val="404040"/>
          <w:sz w:val="24"/>
        </w:rPr>
        <w:tab/>
        <w:t>P3 - Project-Specific</w:t>
      </w:r>
    </w:p>
    <w:p>
      <w:pPr>
        <w:pStyle w:val="Compact"/>
        <w:numPr>
          <w:ilvl w:val="0"/>
          <w:numId w:val="312"/>
        </w:numPr>
        <w:rPr/>
      </w:pPr>
      <w:r>
        <w:rPr/>
        <w:t>No attribution trailer on commit messages</w:t>
      </w:r>
    </w:p>
    <w:p>
      <w:pPr>
        <w:pStyle w:val="Compact"/>
        <w:numPr>
          <w:ilvl w:val="0"/>
          <w:numId w:val="68"/>
        </w:numPr>
        <w:rPr/>
      </w:pPr>
      <w:r>
        <w:rPr/>
        <w:t>STREAM tutorial focus</w:t>
      </w:r>
    </w:p>
    <w:p>
      <w:pPr>
        <w:pStyle w:val="Normal"/>
        <w:rPr/>
      </w:pPr>
      <w:bookmarkStart w:id="706" w:name="summary-by-priority"/>
      <w:bookmarkStart w:id="707" w:name="p3---project-specific"/>
      <w:r>
        <w:rPr/>
        <mc:AlternateContent>
          <mc:Choice Requires="wps">
            <w:drawing>
              <wp:inline distT="0" distB="0" distL="0" distR="0">
                <wp:extent cx="5943600" cy="19050"/>
                <wp:effectExtent l="0" t="0" r="0" b="0"/>
                <wp:docPr id="270" name=""/>
                <a:graphic xmlns:a="http://schemas.openxmlformats.org/drawingml/2006/main">
                  <a:graphicData uri="http://schemas.microsoft.com/office/word/2010/wordprocessingShape">
                    <wps:wsp>
                      <wps:cNvSpPr/>
                      <wps:nvSpPr>
                        <wps:cNvPr id="2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6"/>
      <w:bookmarkEnd w:id="707"/>
      <w:r>
        <w:br w:type="page"/>
      </w:r>
    </w:p>
    <w:p>
      <w:pPr>
        <w:pStyle w:val="Heading2"/>
        <w:pBdr>
          <w:bottom w:val="single" w:sz="12" w:space="0" w:color="B87333"/>
        </w:pBdr>
        <w:spacing w:before="280" w:after="80"/>
        <w:rPr/>
      </w:pPr>
      <w:bookmarkStart w:id="708" w:name="__RefHeading___Toc21518_949248236"/>
      <w:bookmarkStart w:id="709" w:name="compliance-checklist"/>
      <w:bookmarkEnd w:id="708"/>
      <w:r>
        <w:rPr>
          <w:rStyle w:val="SectionNumber"/>
          <w:b/>
          <w:color w:val="B87333"/>
          <w:sz w:val="28"/>
        </w:rPr>
        <w:t>35.9</w:t>
      </w:r>
      <w:r>
        <w:rPr>
          <w:b/>
          <w:color w:val="B87333"/>
          <w:sz w:val="28"/>
        </w:rPr>
        <w:tab/>
        <w:t>Compliance Checklist</w:t>
      </w:r>
    </w:p>
    <w:p>
      <w:pPr>
        <w:pStyle w:val="FirstParagraph"/>
        <w:rPr/>
      </w:pPr>
      <w:r>
        <w:rPr>
          <w:sz w:val="20"/>
        </w:rPr>
        <w:t>Use this checklist when creating new RTL or testbenches:</w:t>
      </w:r>
    </w:p>
    <w:p>
      <w:pPr>
        <w:pStyle w:val="BodyText"/>
        <w:rPr/>
      </w:pPr>
      <w:r>
        <w:rPr>
          <w:b/>
          <w:bCs/>
          <w:sz w:val="20"/>
        </w:rPr>
        <w:t>RTL Module:</w:t>
      </w:r>
      <w:r>
        <w:rPr>
          <w:sz w:val="20"/>
        </w:rPr>
        <w:t xml:space="preserve"> - [ ] Uses </w:t>
      </w:r>
      <w:r>
        <w:rPr>
          <w:rStyle w:val="VerbatimChar"/>
          <w:sz w:val="20"/>
        </w:rPr>
        <w:t>ALWAYS_FF_RST</w:t>
      </w:r>
      <w:r>
        <w:rPr>
          <w:sz w:val="20"/>
        </w:rPr>
        <w:t xml:space="preserve"> macro (projects/components/) - [ ] Memory arrays have FPGA attributes - [ ] Arrays use </w:t>
      </w:r>
      <w:r>
        <w:rPr>
          <w:rStyle w:val="VerbatimChar"/>
          <w:sz w:val="20"/>
        </w:rPr>
        <w:t>[DEPTH]</w:t>
      </w:r>
      <w:r>
        <w:rPr>
          <w:sz w:val="20"/>
        </w:rPr>
        <w:t xml:space="preserve"> syntax - [ ] SRAM modules have no reset port - [ ] Uses active-low reset (</w:t>
      </w:r>
      <w:r>
        <w:rPr>
          <w:rStyle w:val="VerbatimChar"/>
          <w:sz w:val="20"/>
        </w:rPr>
        <w:t>rst_n</w:t>
      </w:r>
      <w:r>
        <w:rPr>
          <w:sz w:val="20"/>
        </w:rPr>
        <w:t xml:space="preserve"> or </w:t>
      </w:r>
      <w:r>
        <w:rPr>
          <w:rStyle w:val="VerbatimChar"/>
          <w:sz w:val="20"/>
        </w:rPr>
        <w:t>aresetn</w:t>
      </w:r>
      <w:r>
        <w:rPr>
          <w:sz w:val="20"/>
        </w:rPr>
        <w:t>)</w:t>
      </w:r>
    </w:p>
    <w:p>
      <w:pPr>
        <w:pStyle w:val="BodyText"/>
        <w:rPr/>
      </w:pPr>
      <w:r>
        <w:rPr>
          <w:b/>
          <w:bCs/>
          <w:sz w:val="20"/>
        </w:rPr>
        <w:t>Testbench Class:</w:t>
      </w:r>
      <w:r>
        <w:rPr>
          <w:sz w:val="20"/>
        </w:rPr>
        <w:t xml:space="preserve"> - [ ] Located in </w:t>
      </w:r>
      <w:r>
        <w:rPr>
          <w:rStyle w:val="VerbatimChar"/>
          <w:sz w:val="20"/>
        </w:rPr>
        <w:t>projects/components/{name}/dv/tbclasses/</w:t>
      </w:r>
      <w:r>
        <w:rPr>
          <w:sz w:val="20"/>
        </w:rPr>
        <w:t xml:space="preserve"> - [ ] Inherits from TBBase - [ ] Implements </w:t>
      </w:r>
      <w:r>
        <w:rPr>
          <w:rStyle w:val="VerbatimChar"/>
          <w:sz w:val="20"/>
        </w:rPr>
        <w:t>setup_clocks_and_reset()</w:t>
      </w:r>
      <w:r>
        <w:rPr>
          <w:sz w:val="20"/>
        </w:rPr>
        <w:t xml:space="preserve"> - [ ] Implements </w:t>
      </w:r>
      <w:r>
        <w:rPr>
          <w:rStyle w:val="VerbatimChar"/>
          <w:sz w:val="20"/>
        </w:rPr>
        <w:t>assert_reset()</w:t>
      </w:r>
      <w:r>
        <w:rPr>
          <w:sz w:val="20"/>
        </w:rPr>
        <w:t xml:space="preserve"> - [ ] Implements </w:t>
      </w:r>
      <w:r>
        <w:rPr>
          <w:rStyle w:val="VerbatimChar"/>
          <w:sz w:val="20"/>
        </w:rPr>
        <w:t>deassert_reset()</w:t>
      </w:r>
      <w:r>
        <w:rPr>
          <w:sz w:val="20"/>
        </w:rPr>
        <w:t xml:space="preserve"> - [ ] Uses framework BFMs (not manual handshaking)</w:t>
      </w:r>
    </w:p>
    <w:p>
      <w:pPr>
        <w:pStyle w:val="BodyText"/>
        <w:rPr/>
      </w:pPr>
      <w:r>
        <w:rPr>
          <w:b/>
          <w:bCs/>
          <w:sz w:val="20"/>
        </w:rPr>
        <w:t>Test File:</w:t>
      </w:r>
      <w:r>
        <w:rPr>
          <w:sz w:val="20"/>
        </w:rPr>
        <w:t xml:space="preserve"> - [ ] Imports TB class from project area - [ ] CocoTB functions prefixed with </w:t>
      </w:r>
      <w:r>
        <w:rPr>
          <w:rStyle w:val="VerbatimChar"/>
          <w:sz w:val="20"/>
        </w:rPr>
        <w:t>cocotb_test_*</w:t>
      </w:r>
      <w:r>
        <w:rPr>
          <w:sz w:val="20"/>
        </w:rPr>
        <w:t xml:space="preserve"> - [ ] Pytest function matches module name - [ ] Uses </w:t>
      </w:r>
      <w:r>
        <w:rPr>
          <w:rStyle w:val="VerbatimChar"/>
          <w:sz w:val="20"/>
        </w:rPr>
        <w:t>testcase=</w:t>
      </w:r>
      <w:r>
        <w:rPr>
          <w:sz w:val="20"/>
        </w:rPr>
        <w:t xml:space="preserve"> to specify CocoTB function - [ ] Requires 100% success rate - [ ] Uses queue-based verification (for simple tests)</w:t>
      </w:r>
    </w:p>
    <w:p>
      <w:pPr>
        <w:pStyle w:val="BodyText"/>
        <w:rPr/>
      </w:pPr>
      <w:r>
        <w:rPr>
          <w:b/>
          <w:bCs/>
          <w:sz w:val="20"/>
        </w:rPr>
        <w:t>Documentation:</w:t>
      </w:r>
      <w:r>
        <w:rPr>
          <w:sz w:val="20"/>
        </w:rPr>
        <w:t xml:space="preserve"> - [ ] No emojis in technical specs - [ ] Commit message carries no attribution trailer</w:t>
      </w:r>
    </w:p>
    <w:p>
      <w:pPr>
        <w:pStyle w:val="Normal"/>
        <w:rPr/>
      </w:pPr>
      <w:bookmarkStart w:id="710" w:name="compliance-checklist"/>
      <w:r>
        <w:rPr/>
        <mc:AlternateContent>
          <mc:Choice Requires="wps">
            <w:drawing>
              <wp:inline distT="0" distB="0" distL="0" distR="0">
                <wp:extent cx="5943600" cy="19050"/>
                <wp:effectExtent l="0" t="0" r="0" b="0"/>
                <wp:docPr id="272" name=""/>
                <a:graphic xmlns:a="http://schemas.openxmlformats.org/drawingml/2006/main">
                  <a:graphicData uri="http://schemas.microsoft.com/office/word/2010/wordprocessingShape">
                    <wps:wsp>
                      <wps:cNvSpPr/>
                      <wps:nvSpPr>
                        <wps:cNvPr id="2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0"/>
      <w:r>
        <w:br w:type="page"/>
      </w:r>
    </w:p>
    <w:p>
      <w:pPr>
        <w:pStyle w:val="Heading2"/>
        <w:pBdr>
          <w:bottom w:val="single" w:sz="12" w:space="0" w:color="B87333"/>
        </w:pBdr>
        <w:spacing w:before="280" w:after="80"/>
        <w:rPr/>
      </w:pPr>
      <w:bookmarkStart w:id="711" w:name="__RefHeading___Toc21520_949248236"/>
      <w:bookmarkStart w:id="712" w:name="enforcement"/>
      <w:bookmarkEnd w:id="711"/>
      <w:r>
        <w:rPr>
          <w:rStyle w:val="SectionNumber"/>
          <w:b/>
          <w:color w:val="B87333"/>
          <w:sz w:val="28"/>
        </w:rPr>
        <w:t>35.10</w:t>
      </w:r>
      <w:r>
        <w:rPr>
          <w:b/>
          <w:color w:val="B87333"/>
          <w:sz w:val="28"/>
        </w:rPr>
        <w:tab/>
        <w:t>Enforcement</w:t>
      </w:r>
    </w:p>
    <w:p>
      <w:pPr>
        <w:pStyle w:val="FirstParagraph"/>
        <w:rPr/>
      </w:pPr>
      <w:r>
        <w:rPr>
          <w:b/>
          <w:bCs/>
          <w:sz w:val="20"/>
        </w:rPr>
        <w:t>These requirements are enforced via:</w:t>
      </w:r>
    </w:p>
    <w:p>
      <w:pPr>
        <w:pStyle w:val="Compact"/>
        <w:numPr>
          <w:ilvl w:val="0"/>
          <w:numId w:val="313"/>
        </w:numPr>
        <w:rPr/>
      </w:pPr>
      <w:r>
        <w:rPr>
          <w:b/>
          <w:bCs/>
        </w:rPr>
        <w:t>Code Review</w:t>
      </w:r>
      <w:r>
        <w:rPr/>
        <w:t xml:space="preserve"> - All PRs reviewed for compliance</w:t>
      </w:r>
    </w:p>
    <w:p>
      <w:pPr>
        <w:pStyle w:val="Compact"/>
        <w:numPr>
          <w:ilvl w:val="0"/>
          <w:numId w:val="314"/>
        </w:numPr>
        <w:rPr/>
      </w:pPr>
      <w:r>
        <w:rPr>
          <w:b/>
          <w:bCs/>
        </w:rPr>
        <w:t>Automated Tools:</w:t>
      </w:r>
    </w:p>
    <w:p>
      <w:pPr>
        <w:pStyle w:val="Compact"/>
        <w:numPr>
          <w:ilvl w:val="1"/>
          <w:numId w:val="315"/>
        </w:numPr>
        <w:rPr/>
      </w:pPr>
      <w:r>
        <w:rPr>
          <w:rStyle w:val="VerbatimChar"/>
        </w:rPr>
        <w:t>bin/update_resets.py</w:t>
      </w:r>
      <w:r>
        <w:rPr/>
        <w:t xml:space="preserve"> - Reset macro conversion</w:t>
      </w:r>
    </w:p>
    <w:p>
      <w:pPr>
        <w:pStyle w:val="Compact"/>
        <w:numPr>
          <w:ilvl w:val="1"/>
          <w:numId w:val="316"/>
        </w:numPr>
        <w:rPr/>
      </w:pPr>
      <w:r>
        <w:rPr>
          <w:rStyle w:val="VerbatimChar"/>
        </w:rPr>
        <w:t>bin/audit_signal_naming_conflicts.py</w:t>
      </w:r>
      <w:r>
        <w:rPr/>
        <w:t xml:space="preserve"> - Signal naming checks</w:t>
      </w:r>
    </w:p>
    <w:p>
      <w:pPr>
        <w:pStyle w:val="Compact"/>
        <w:numPr>
          <w:ilvl w:val="0"/>
          <w:numId w:val="317"/>
        </w:numPr>
        <w:rPr/>
      </w:pPr>
      <w:r>
        <w:rPr>
          <w:b/>
          <w:bCs/>
        </w:rPr>
        <w:t>CI/CD Checks:</w:t>
      </w:r>
    </w:p>
    <w:p>
      <w:pPr>
        <w:pStyle w:val="Compact"/>
        <w:numPr>
          <w:ilvl w:val="1"/>
          <w:numId w:val="318"/>
        </w:numPr>
        <w:rPr/>
      </w:pPr>
      <w:r>
        <w:rPr/>
        <w:t>Verilator linting</w:t>
      </w:r>
    </w:p>
    <w:p>
      <w:pPr>
        <w:pStyle w:val="Compact"/>
        <w:numPr>
          <w:ilvl w:val="1"/>
          <w:numId w:val="319"/>
        </w:numPr>
        <w:rPr/>
      </w:pPr>
      <w:r>
        <w:rPr/>
        <w:t>Pytest test execution</w:t>
      </w:r>
    </w:p>
    <w:p>
      <w:pPr>
        <w:pStyle w:val="Compact"/>
        <w:numPr>
          <w:ilvl w:val="1"/>
          <w:numId w:val="320"/>
        </w:numPr>
        <w:rPr/>
      </w:pPr>
      <w:r>
        <w:rPr/>
        <w:t>Test success rate validation</w:t>
      </w:r>
    </w:p>
    <w:p>
      <w:pPr>
        <w:pStyle w:val="Compact"/>
        <w:numPr>
          <w:ilvl w:val="0"/>
          <w:numId w:val="321"/>
        </w:numPr>
        <w:rPr/>
      </w:pPr>
      <w:r>
        <w:rPr>
          <w:b/>
          <w:bCs/>
        </w:rPr>
        <w:t>Documentation:</w:t>
      </w:r>
    </w:p>
    <w:p>
      <w:pPr>
        <w:pStyle w:val="Compact"/>
        <w:numPr>
          <w:ilvl w:val="1"/>
          <w:numId w:val="322"/>
        </w:numPr>
        <w:rPr/>
      </w:pPr>
      <w:r>
        <w:rPr/>
        <w:t>CLAUDE.md files per subsystem</w:t>
      </w:r>
    </w:p>
    <w:p>
      <w:pPr>
        <w:pStyle w:val="Compact"/>
        <w:numPr>
          <w:ilvl w:val="1"/>
          <w:numId w:val="323"/>
        </w:numPr>
        <w:rPr/>
      </w:pPr>
      <w:r>
        <w:rPr/>
        <w:t>PRD.md requirements per component</w:t>
      </w:r>
    </w:p>
    <w:p>
      <w:pPr>
        <w:pStyle w:val="FirstParagraph"/>
        <w:rPr/>
      </w:pPr>
      <w:r>
        <w:rPr>
          <w:b/>
          <w:bCs/>
          <w:sz w:val="20"/>
        </w:rPr>
        <w:t>Non-Compliance:</w:t>
      </w:r>
      <w:r>
        <w:rPr>
          <w:sz w:val="20"/>
        </w:rPr>
        <w:t xml:space="preserve"> - PRs will be REJECTED if they violate P0 requirements - P1 violations require justification and approval - P2/P3 violations should be corrected but may not block PR</w:t>
      </w:r>
    </w:p>
    <w:p>
      <w:pPr>
        <w:pStyle w:val="Normal"/>
        <w:rPr/>
      </w:pPr>
      <w:bookmarkStart w:id="713" w:name="enforcement"/>
      <w:r>
        <w:rPr/>
        <mc:AlternateContent>
          <mc:Choice Requires="wps">
            <w:drawing>
              <wp:inline distT="0" distB="0" distL="0" distR="0">
                <wp:extent cx="5943600" cy="19050"/>
                <wp:effectExtent l="0" t="0" r="0" b="0"/>
                <wp:docPr id="274" name=""/>
                <a:graphic xmlns:a="http://schemas.openxmlformats.org/drawingml/2006/main">
                  <a:graphicData uri="http://schemas.microsoft.com/office/word/2010/wordprocessingShape">
                    <wps:wsp>
                      <wps:cNvSpPr/>
                      <wps:nvSpPr>
                        <wps:cNvPr id="2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3"/>
      <w:r>
        <w:br w:type="page"/>
      </w:r>
    </w:p>
    <w:p>
      <w:pPr>
        <w:pStyle w:val="Heading2"/>
        <w:pBdr>
          <w:bottom w:val="single" w:sz="12" w:space="0" w:color="B87333"/>
        </w:pBdr>
        <w:spacing w:before="280" w:after="80"/>
        <w:rPr/>
      </w:pPr>
      <w:bookmarkStart w:id="714" w:name="__RefHeading___Toc21522_949248236"/>
      <w:bookmarkStart w:id="715" w:name="references-2"/>
      <w:bookmarkEnd w:id="714"/>
      <w:r>
        <w:rPr>
          <w:rStyle w:val="SectionNumber"/>
          <w:b/>
          <w:color w:val="B87333"/>
          <w:sz w:val="28"/>
        </w:rPr>
        <w:t>35.11</w:t>
      </w:r>
      <w:r>
        <w:rPr>
          <w:b/>
          <w:color w:val="B87333"/>
          <w:sz w:val="28"/>
        </w:rPr>
        <w:tab/>
        <w:t>References</w:t>
      </w:r>
    </w:p>
    <w:p>
      <w:pPr>
        <w:pStyle w:val="FirstParagraph"/>
        <w:rPr/>
      </w:pPr>
      <w:r>
        <w:rPr>
          <w:b/>
          <w:bCs/>
          <w:sz w:val="20"/>
        </w:rPr>
        <w:t>Main Documentation:</w:t>
      </w:r>
      <w:r>
        <w:rPr>
          <w:sz w:val="20"/>
        </w:rPr>
        <w:t xml:space="preserve"> - </w:t>
      </w:r>
      <w:r>
        <w:rPr>
          <w:rStyle w:val="VerbatimChar"/>
          <w:sz w:val="20"/>
        </w:rPr>
        <w:t>/CLAUDE.md</w:t>
      </w:r>
      <w:r>
        <w:rPr>
          <w:sz w:val="20"/>
        </w:rPr>
        <w:t xml:space="preserve"> - Repository-wide guidance - </w:t>
      </w:r>
      <w:r>
        <w:rPr>
          <w:rStyle w:val="VerbatimChar"/>
          <w:sz w:val="20"/>
        </w:rPr>
        <w:t>/PRD.md</w:t>
      </w:r>
      <w:r>
        <w:rPr>
          <w:sz w:val="20"/>
        </w:rPr>
        <w:t xml:space="preserve"> - Master requirements - </w:t>
      </w:r>
      <w:r>
        <w:rPr>
          <w:rStyle w:val="VerbatimChar"/>
          <w:sz w:val="20"/>
        </w:rPr>
        <w:t>projects/components/CLAUDE.md</w:t>
      </w:r>
      <w:r>
        <w:rPr>
          <w:sz w:val="20"/>
        </w:rPr>
        <w:t xml:space="preserve"> - Project area standards - </w:t>
      </w:r>
      <w:r>
        <w:rPr>
          <w:rStyle w:val="VerbatimChar"/>
          <w:sz w:val="20"/>
        </w:rPr>
        <w:t>CLAUDE.md</w:t>
      </w:r>
      <w:r>
        <w:rPr>
          <w:sz w:val="20"/>
        </w:rPr>
        <w:t xml:space="preserve"> in the RTLDesignSherpa-DV repo - DV framework patterns (shared TB classes: </w:t>
      </w:r>
      <w:r>
        <w:rPr>
          <w:rStyle w:val="VerbatimChar"/>
          <w:sz w:val="20"/>
        </w:rPr>
        <w:t>bin/TBClasses/</w:t>
      </w:r>
      <w:r>
        <w:rPr>
          <w:sz w:val="20"/>
        </w:rPr>
        <w:t>)</w:t>
      </w:r>
    </w:p>
    <w:p>
      <w:pPr>
        <w:pStyle w:val="BodyText"/>
        <w:rPr/>
      </w:pPr>
      <w:r>
        <w:rPr>
          <w:b/>
          <w:bCs/>
          <w:sz w:val="20"/>
        </w:rPr>
        <w:t>Subsystem Documentation:</w:t>
      </w:r>
      <w:r>
        <w:rPr>
          <w:sz w:val="20"/>
        </w:rPr>
        <w:t xml:space="preserve"> - </w:t>
      </w:r>
      <w:r>
        <w:rPr>
          <w:rStyle w:val="VerbatimChar"/>
          <w:sz w:val="20"/>
        </w:rPr>
        <w:t>projects/components/dma-ip/rapids/CLAUDE.md</w:t>
      </w:r>
      <w:r>
        <w:rPr>
          <w:sz w:val="20"/>
        </w:rPr>
        <w:t xml:space="preserve"> - RAPIDS guidance - </w:t>
      </w:r>
      <w:r>
        <w:rPr>
          <w:rStyle w:val="VerbatimChar"/>
          <w:sz w:val="20"/>
        </w:rPr>
        <w:t>projects/components/dma-ip/stream/CLAUDE.md</w:t>
      </w:r>
      <w:r>
        <w:rPr>
          <w:sz w:val="20"/>
        </w:rPr>
        <w:t xml:space="preserve"> - STREAM guidance - </w:t>
      </w:r>
      <w:r>
        <w:rPr>
          <w:rStyle w:val="VerbatimChar"/>
          <w:sz w:val="20"/>
        </w:rPr>
        <w:t>rtl/amba/CLAUDE.md</w:t>
      </w:r>
      <w:r>
        <w:rPr>
          <w:sz w:val="20"/>
        </w:rPr>
        <w:t xml:space="preserve"> - AMBA subsystem guidance - </w:t>
      </w:r>
      <w:r>
        <w:rPr>
          <w:rStyle w:val="VerbatimChar"/>
          <w:sz w:val="20"/>
        </w:rPr>
        <w:t>rtl/common/CLAUDE.md</w:t>
      </w:r>
      <w:r>
        <w:rPr>
          <w:sz w:val="20"/>
        </w:rPr>
        <w:t xml:space="preserve"> - Common RTL library guidance</w:t>
      </w:r>
    </w:p>
    <w:p>
      <w:pPr>
        <w:pStyle w:val="BodyText"/>
        <w:rPr/>
      </w:pPr>
      <w:r>
        <w:rPr>
          <w:b/>
          <w:bCs/>
          <w:sz w:val="20"/>
        </w:rPr>
        <w:t>Tools:</w:t>
      </w:r>
      <w:r>
        <w:rPr>
          <w:sz w:val="20"/>
        </w:rPr>
        <w:t xml:space="preserve"> - </w:t>
      </w:r>
      <w:r>
        <w:rPr>
          <w:rStyle w:val="VerbatimChar"/>
          <w:sz w:val="20"/>
        </w:rPr>
        <w:t>bin/update_resets.py</w:t>
      </w:r>
      <w:r>
        <w:rPr>
          <w:sz w:val="20"/>
        </w:rPr>
        <w:t xml:space="preserve"> - Reset macro conversion - </w:t>
      </w:r>
      <w:r>
        <w:rPr>
          <w:rStyle w:val="VerbatimChar"/>
          <w:sz w:val="20"/>
        </w:rPr>
        <w:t>bin/audit_signal_naming_conflicts.py</w:t>
      </w:r>
      <w:r>
        <w:rPr>
          <w:sz w:val="20"/>
        </w:rPr>
        <w:t xml:space="preserve"> - Signal naming audit - </w:t>
      </w:r>
      <w:r>
        <w:rPr>
          <w:rStyle w:val="VerbatimChar"/>
          <w:sz w:val="20"/>
        </w:rPr>
        <w:t>bin/md_to_docx.py</w:t>
      </w:r>
      <w:r>
        <w:rPr>
          <w:sz w:val="20"/>
        </w:rPr>
        <w:t xml:space="preserve"> - Documentation generation</w:t>
      </w:r>
    </w:p>
    <w:p>
      <w:pPr>
        <w:pStyle w:val="Normal"/>
        <w:rPr/>
      </w:pPr>
      <w:r>
        <w:rPr/>
        <mc:AlternateContent>
          <mc:Choice Requires="wps">
            <w:drawing>
              <wp:inline distT="0" distB="0" distL="0" distR="0">
                <wp:extent cx="5943600" cy="19050"/>
                <wp:effectExtent l="0" t="0" r="0" b="0"/>
                <wp:docPr id="276" name=""/>
                <a:graphic xmlns:a="http://schemas.openxmlformats.org/drawingml/2006/main">
                  <a:graphicData uri="http://schemas.microsoft.com/office/word/2010/wordprocessingShape">
                    <wps:wsp>
                      <wps:cNvSpPr/>
                      <wps:nvSpPr>
                        <wps:cNvPr id="2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Version:</w:t>
      </w:r>
      <w:r>
        <w:rPr>
          <w:sz w:val="20"/>
        </w:rPr>
        <w:t xml:space="preserve"> 1.0 </w:t>
      </w:r>
      <w:r>
        <w:rPr>
          <w:b/>
          <w:bCs/>
          <w:sz w:val="20"/>
        </w:rPr>
        <w:t>Last Updated:</w:t>
      </w:r>
      <w:r>
        <w:rPr>
          <w:sz w:val="20"/>
        </w:rPr>
        <w:t xml:space="preserve"> 2025-10-31 </w:t>
      </w:r>
      <w:r>
        <w:rPr>
          <w:b/>
          <w:bCs/>
          <w:sz w:val="20"/>
        </w:rPr>
        <w:t>Maintained By:</w:t>
      </w:r>
      <w:r>
        <w:rPr>
          <w:sz w:val="20"/>
        </w:rPr>
        <w:t xml:space="preserve"> RTL Design Sherpa Project</w:t>
      </w:r>
      <w:bookmarkEnd w:id="614"/>
      <w:bookmarkEnd w:id="715"/>
    </w:p>
    <w:sectPr>
      <w:footerReference w:type="even" r:id="rId84"/>
      <w:footerReference w:type="default" r:id="rId85"/>
      <w:footerReference w:type="first" r:id="rId86"/>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amber — Blocking MESI Snoopy L1 Cache Micro-Architecture Specification 0.5</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256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256</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amber — Blocking MESI Snoopy L1 Cache Micro-Architecture Specification 0.5</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256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256</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start w:val="400"/>
      <w:numFmt w:val="upperRoman"/>
      <w:lvlText w:val="%1."/>
      <w:lvlJc w:val="left"/>
      <w:pPr>
        <w:tabs>
          <w:tab w:val="num" w:pos="0"/>
        </w:tabs>
        <w:ind w:left="720" w:hanging="480"/>
      </w:pPr>
      <w:rPr/>
    </w:lvl>
    <w:lvl w:ilvl="1">
      <w:start w:val="400"/>
      <w:numFmt w:val="upperRoman"/>
      <w:lvlText w:val="%2."/>
      <w:lvlJc w:val="left"/>
      <w:pPr>
        <w:tabs>
          <w:tab w:val="num" w:pos="0"/>
        </w:tabs>
        <w:ind w:left="1440" w:hanging="480"/>
      </w:pPr>
      <w:rPr/>
    </w:lvl>
    <w:lvl w:ilvl="2">
      <w:start w:val="400"/>
      <w:numFmt w:val="upperRoman"/>
      <w:lvlText w:val="%3."/>
      <w:lvlJc w:val="left"/>
      <w:pPr>
        <w:tabs>
          <w:tab w:val="num" w:pos="0"/>
        </w:tabs>
        <w:ind w:left="2160" w:hanging="480"/>
      </w:pPr>
      <w:rPr/>
    </w:lvl>
    <w:lvl w:ilvl="3">
      <w:start w:val="400"/>
      <w:numFmt w:val="upperRoman"/>
      <w:lvlText w:val="%4."/>
      <w:lvlJc w:val="left"/>
      <w:pPr>
        <w:tabs>
          <w:tab w:val="num" w:pos="0"/>
        </w:tabs>
        <w:ind w:left="2880" w:hanging="480"/>
      </w:pPr>
      <w:rPr/>
    </w:lvl>
    <w:lvl w:ilvl="4">
      <w:start w:val="400"/>
      <w:numFmt w:val="upperRoman"/>
      <w:lvlText w:val="%5."/>
      <w:lvlJc w:val="left"/>
      <w:pPr>
        <w:tabs>
          <w:tab w:val="num" w:pos="0"/>
        </w:tabs>
        <w:ind w:left="3600" w:hanging="480"/>
      </w:pPr>
      <w:rPr/>
    </w:lvl>
    <w:lvl w:ilvl="5">
      <w:start w:val="400"/>
      <w:numFmt w:val="upperRoman"/>
      <w:lvlText w:val="%6."/>
      <w:lvlJc w:val="left"/>
      <w:pPr>
        <w:tabs>
          <w:tab w:val="num" w:pos="0"/>
        </w:tabs>
        <w:ind w:left="4320" w:hanging="480"/>
      </w:pPr>
      <w:rPr/>
    </w:lvl>
    <w:lvl w:ilvl="6">
      <w:start w:val="400"/>
      <w:numFmt w:val="upperRoman"/>
      <w:lvlText w:val="%7."/>
      <w:lvlJc w:val="left"/>
      <w:pPr>
        <w:tabs>
          <w:tab w:val="num" w:pos="0"/>
        </w:tabs>
        <w:ind w:left="5040" w:hanging="480"/>
      </w:pPr>
      <w:rPr/>
    </w:lvl>
    <w:lvl w:ilvl="7">
      <w:start w:val="400"/>
      <w:numFmt w:val="upperRoman"/>
      <w:lvlText w:val="%8."/>
      <w:lvlJc w:val="left"/>
      <w:pPr>
        <w:tabs>
          <w:tab w:val="num" w:pos="0"/>
        </w:tabs>
        <w:ind w:left="5760" w:hanging="480"/>
      </w:pPr>
      <w:rPr/>
    </w:lvl>
    <w:lvl w:ilvl="8">
      <w:start w:val="400"/>
      <w:numFmt w:val="upperRoman"/>
      <w:lvlText w:val="%9."/>
      <w:lvlJc w:val="left"/>
      <w:pPr>
        <w:tabs>
          <w:tab w:val="num" w:pos="0"/>
        </w:tabs>
        <w:ind w:left="6480" w:hanging="480"/>
      </w:pPr>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6">
    <w:lvl w:ilvl="0">
      <w:start w:val="7"/>
      <w:numFmt w:val="decimal"/>
      <w:lvlText w:val="%1."/>
      <w:lvlJc w:val="left"/>
      <w:pPr>
        <w:tabs>
          <w:tab w:val="num" w:pos="0"/>
        </w:tabs>
        <w:ind w:left="720" w:hanging="480"/>
      </w:pPr>
      <w:rPr/>
    </w:lvl>
    <w:lvl w:ilvl="1">
      <w:start w:val="7"/>
      <w:numFmt w:val="decimal"/>
      <w:lvlText w:val="%2."/>
      <w:lvlJc w:val="left"/>
      <w:pPr>
        <w:tabs>
          <w:tab w:val="num" w:pos="0"/>
        </w:tabs>
        <w:ind w:left="1440" w:hanging="480"/>
      </w:pPr>
      <w:rPr/>
    </w:lvl>
    <w:lvl w:ilvl="2">
      <w:start w:val="7"/>
      <w:numFmt w:val="decimal"/>
      <w:lvlText w:val="%3."/>
      <w:lvlJc w:val="left"/>
      <w:pPr>
        <w:tabs>
          <w:tab w:val="num" w:pos="0"/>
        </w:tabs>
        <w:ind w:left="2160" w:hanging="480"/>
      </w:pPr>
      <w:rPr/>
    </w:lvl>
    <w:lvl w:ilvl="3">
      <w:start w:val="7"/>
      <w:numFmt w:val="decimal"/>
      <w:lvlText w:val="%4."/>
      <w:lvlJc w:val="left"/>
      <w:pPr>
        <w:tabs>
          <w:tab w:val="num" w:pos="0"/>
        </w:tabs>
        <w:ind w:left="2880" w:hanging="480"/>
      </w:pPr>
      <w:rPr/>
    </w:lvl>
    <w:lvl w:ilvl="4">
      <w:start w:val="7"/>
      <w:numFmt w:val="decimal"/>
      <w:lvlText w:val="%5."/>
      <w:lvlJc w:val="left"/>
      <w:pPr>
        <w:tabs>
          <w:tab w:val="num" w:pos="0"/>
        </w:tabs>
        <w:ind w:left="3600" w:hanging="480"/>
      </w:pPr>
      <w:rPr/>
    </w:lvl>
    <w:lvl w:ilvl="5">
      <w:start w:val="7"/>
      <w:numFmt w:val="decimal"/>
      <w:lvlText w:val="%6."/>
      <w:lvlJc w:val="left"/>
      <w:pPr>
        <w:tabs>
          <w:tab w:val="num" w:pos="0"/>
        </w:tabs>
        <w:ind w:left="4320" w:hanging="480"/>
      </w:pPr>
      <w:rPr/>
    </w:lvl>
    <w:lvl w:ilvl="6">
      <w:start w:val="7"/>
      <w:numFmt w:val="decimal"/>
      <w:lvlText w:val="%7."/>
      <w:lvlJc w:val="left"/>
      <w:pPr>
        <w:tabs>
          <w:tab w:val="num" w:pos="0"/>
        </w:tabs>
        <w:ind w:left="5040" w:hanging="480"/>
      </w:pPr>
      <w:rPr/>
    </w:lvl>
    <w:lvl w:ilvl="7">
      <w:start w:val="7"/>
      <w:numFmt w:val="decimal"/>
      <w:lvlText w:val="%8."/>
      <w:lvlJc w:val="left"/>
      <w:pPr>
        <w:tabs>
          <w:tab w:val="num" w:pos="0"/>
        </w:tabs>
        <w:ind w:left="5760" w:hanging="480"/>
      </w:pPr>
      <w:rPr/>
    </w:lvl>
    <w:lvl w:ilvl="8">
      <w:start w:val="7"/>
      <w:numFmt w:val="decimal"/>
      <w:lvlText w:val="%9."/>
      <w:lvlJc w:val="left"/>
      <w:pPr>
        <w:tabs>
          <w:tab w:val="num" w:pos="0"/>
        </w:tabs>
        <w:ind w:left="6480" w:hanging="480"/>
      </w:pPr>
      <w:rPr/>
    </w:lvl>
  </w:abstractNum>
  <w:abstractNum w:abstractNumId="67">
    <w:lvl w:ilvl="0">
      <w:start w:val="13"/>
      <w:numFmt w:val="decimal"/>
      <w:lvlText w:val="%1."/>
      <w:lvlJc w:val="left"/>
      <w:pPr>
        <w:tabs>
          <w:tab w:val="num" w:pos="0"/>
        </w:tabs>
        <w:ind w:left="720" w:hanging="480"/>
      </w:pPr>
      <w:rPr/>
    </w:lvl>
    <w:lvl w:ilvl="1">
      <w:start w:val="13"/>
      <w:numFmt w:val="decimal"/>
      <w:lvlText w:val="%2."/>
      <w:lvlJc w:val="left"/>
      <w:pPr>
        <w:tabs>
          <w:tab w:val="num" w:pos="0"/>
        </w:tabs>
        <w:ind w:left="1440" w:hanging="480"/>
      </w:pPr>
      <w:rPr/>
    </w:lvl>
    <w:lvl w:ilvl="2">
      <w:start w:val="13"/>
      <w:numFmt w:val="decimal"/>
      <w:lvlText w:val="%3."/>
      <w:lvlJc w:val="left"/>
      <w:pPr>
        <w:tabs>
          <w:tab w:val="num" w:pos="0"/>
        </w:tabs>
        <w:ind w:left="2160" w:hanging="480"/>
      </w:pPr>
      <w:rPr/>
    </w:lvl>
    <w:lvl w:ilvl="3">
      <w:start w:val="13"/>
      <w:numFmt w:val="decimal"/>
      <w:lvlText w:val="%4."/>
      <w:lvlJc w:val="left"/>
      <w:pPr>
        <w:tabs>
          <w:tab w:val="num" w:pos="0"/>
        </w:tabs>
        <w:ind w:left="2880" w:hanging="480"/>
      </w:pPr>
      <w:rPr/>
    </w:lvl>
    <w:lvl w:ilvl="4">
      <w:start w:val="13"/>
      <w:numFmt w:val="decimal"/>
      <w:lvlText w:val="%5."/>
      <w:lvlJc w:val="left"/>
      <w:pPr>
        <w:tabs>
          <w:tab w:val="num" w:pos="0"/>
        </w:tabs>
        <w:ind w:left="3600" w:hanging="480"/>
      </w:pPr>
      <w:rPr/>
    </w:lvl>
    <w:lvl w:ilvl="5">
      <w:start w:val="13"/>
      <w:numFmt w:val="decimal"/>
      <w:lvlText w:val="%6."/>
      <w:lvlJc w:val="left"/>
      <w:pPr>
        <w:tabs>
          <w:tab w:val="num" w:pos="0"/>
        </w:tabs>
        <w:ind w:left="4320" w:hanging="480"/>
      </w:pPr>
      <w:rPr/>
    </w:lvl>
    <w:lvl w:ilvl="6">
      <w:start w:val="13"/>
      <w:numFmt w:val="decimal"/>
      <w:lvlText w:val="%7."/>
      <w:lvlJc w:val="left"/>
      <w:pPr>
        <w:tabs>
          <w:tab w:val="num" w:pos="0"/>
        </w:tabs>
        <w:ind w:left="5040" w:hanging="480"/>
      </w:pPr>
      <w:rPr/>
    </w:lvl>
    <w:lvl w:ilvl="7">
      <w:start w:val="13"/>
      <w:numFmt w:val="decimal"/>
      <w:lvlText w:val="%8."/>
      <w:lvlJc w:val="left"/>
      <w:pPr>
        <w:tabs>
          <w:tab w:val="num" w:pos="0"/>
        </w:tabs>
        <w:ind w:left="5760" w:hanging="480"/>
      </w:pPr>
      <w:rPr/>
    </w:lvl>
    <w:lvl w:ilvl="8">
      <w:start w:val="13"/>
      <w:numFmt w:val="decimal"/>
      <w:lvlText w:val="%9."/>
      <w:lvlJc w:val="left"/>
      <w:pPr>
        <w:tabs>
          <w:tab w:val="num" w:pos="0"/>
        </w:tabs>
        <w:ind w:left="6480" w:hanging="480"/>
      </w:pPr>
      <w:rPr/>
    </w:lvl>
  </w:abstractNum>
  <w:abstractNum w:abstractNumId="68">
    <w:lvl w:ilvl="0">
      <w:start w:val="17"/>
      <w:numFmt w:val="decimal"/>
      <w:lvlText w:val="%1."/>
      <w:lvlJc w:val="left"/>
      <w:pPr>
        <w:tabs>
          <w:tab w:val="num" w:pos="0"/>
        </w:tabs>
        <w:ind w:left="720" w:hanging="480"/>
      </w:pPr>
      <w:rPr/>
    </w:lvl>
    <w:lvl w:ilvl="1">
      <w:start w:val="17"/>
      <w:numFmt w:val="decimal"/>
      <w:lvlText w:val="%2."/>
      <w:lvlJc w:val="left"/>
      <w:pPr>
        <w:tabs>
          <w:tab w:val="num" w:pos="0"/>
        </w:tabs>
        <w:ind w:left="1440" w:hanging="480"/>
      </w:pPr>
      <w:rPr/>
    </w:lvl>
    <w:lvl w:ilvl="2">
      <w:start w:val="17"/>
      <w:numFmt w:val="decimal"/>
      <w:lvlText w:val="%3."/>
      <w:lvlJc w:val="left"/>
      <w:pPr>
        <w:tabs>
          <w:tab w:val="num" w:pos="0"/>
        </w:tabs>
        <w:ind w:left="2160" w:hanging="480"/>
      </w:pPr>
      <w:rPr/>
    </w:lvl>
    <w:lvl w:ilvl="3">
      <w:start w:val="17"/>
      <w:numFmt w:val="decimal"/>
      <w:lvlText w:val="%4."/>
      <w:lvlJc w:val="left"/>
      <w:pPr>
        <w:tabs>
          <w:tab w:val="num" w:pos="0"/>
        </w:tabs>
        <w:ind w:left="2880" w:hanging="480"/>
      </w:pPr>
      <w:rPr/>
    </w:lvl>
    <w:lvl w:ilvl="4">
      <w:start w:val="17"/>
      <w:numFmt w:val="decimal"/>
      <w:lvlText w:val="%5."/>
      <w:lvlJc w:val="left"/>
      <w:pPr>
        <w:tabs>
          <w:tab w:val="num" w:pos="0"/>
        </w:tabs>
        <w:ind w:left="3600" w:hanging="480"/>
      </w:pPr>
      <w:rPr/>
    </w:lvl>
    <w:lvl w:ilvl="5">
      <w:start w:val="17"/>
      <w:numFmt w:val="decimal"/>
      <w:lvlText w:val="%6."/>
      <w:lvlJc w:val="left"/>
      <w:pPr>
        <w:tabs>
          <w:tab w:val="num" w:pos="0"/>
        </w:tabs>
        <w:ind w:left="4320" w:hanging="480"/>
      </w:pPr>
      <w:rPr/>
    </w:lvl>
    <w:lvl w:ilvl="6">
      <w:start w:val="17"/>
      <w:numFmt w:val="decimal"/>
      <w:lvlText w:val="%7."/>
      <w:lvlJc w:val="left"/>
      <w:pPr>
        <w:tabs>
          <w:tab w:val="num" w:pos="0"/>
        </w:tabs>
        <w:ind w:left="5040" w:hanging="480"/>
      </w:pPr>
      <w:rPr/>
    </w:lvl>
    <w:lvl w:ilvl="7">
      <w:start w:val="17"/>
      <w:numFmt w:val="decimal"/>
      <w:lvlText w:val="%8."/>
      <w:lvlJc w:val="left"/>
      <w:pPr>
        <w:tabs>
          <w:tab w:val="num" w:pos="0"/>
        </w:tabs>
        <w:ind w:left="5760" w:hanging="480"/>
      </w:pPr>
      <w:rPr/>
    </w:lvl>
    <w:lvl w:ilvl="8">
      <w:start w:val="17"/>
      <w:numFmt w:val="decimal"/>
      <w:lvlText w:val="%9."/>
      <w:lvlJc w:val="left"/>
      <w:pPr>
        <w:tabs>
          <w:tab w:val="num" w:pos="0"/>
        </w:tabs>
        <w:ind w:left="6480" w:hanging="480"/>
      </w:pPr>
      <w:rPr/>
    </w:lvl>
  </w:abstractNum>
  <w:abstractNum w:abstractNumId="6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8"/>
    <w:lvlOverride w:ilvl="0">
      <w:startOverride w:val="1"/>
    </w:lvlOverride>
  </w:num>
  <w:num w:numId="97">
    <w:abstractNumId w:val="8"/>
    <w:lvlOverride w:ilvl="0">
      <w:startOverride w:val="1"/>
    </w:lvlOverride>
  </w:num>
  <w:num w:numId="98">
    <w:abstractNumId w:val="8"/>
  </w:num>
  <w:num w:numId="99">
    <w:abstractNumId w:val="8"/>
  </w:num>
  <w:num w:numId="100">
    <w:abstractNumId w:val="8"/>
  </w:num>
  <w:num w:numId="101">
    <w:abstractNumId w:val="8"/>
  </w:num>
  <w:num w:numId="102">
    <w:abstractNumId w:val="8"/>
  </w:num>
  <w:num w:numId="103">
    <w:abstractNumId w:val="8"/>
  </w:num>
  <w:num w:numId="104">
    <w:abstractNumId w:val="1"/>
  </w:num>
  <w:num w:numId="105">
    <w:abstractNumId w:val="1"/>
  </w:num>
  <w:num w:numId="106">
    <w:abstractNumId w:val="1"/>
  </w:num>
  <w:num w:numId="107">
    <w:abstractNumId w:val="1"/>
  </w:num>
  <w:num w:numId="108">
    <w:abstractNumId w:val="1"/>
  </w:num>
  <w:num w:numId="109">
    <w:abstractNumId w:val="8"/>
    <w:lvlOverride w:ilvl="0">
      <w:startOverride w:val="1"/>
    </w:lvlOverride>
  </w:num>
  <w:num w:numId="110">
    <w:abstractNumId w:val="8"/>
  </w:num>
  <w:num w:numId="111">
    <w:abstractNumId w:val="8"/>
  </w:num>
  <w:num w:numId="112">
    <w:abstractNumId w:val="8"/>
  </w:num>
  <w:num w:numId="113">
    <w:abstractNumId w:val="8"/>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8"/>
    <w:lvlOverride w:ilvl="0">
      <w:startOverride w:val="1"/>
    </w:lvlOverride>
  </w:num>
  <w:num w:numId="127">
    <w:abstractNumId w:val="8"/>
  </w:num>
  <w:num w:numId="128">
    <w:abstractNumId w:val="8"/>
  </w:num>
  <w:num w:numId="129">
    <w:abstractNumId w:val="8"/>
  </w:num>
  <w:num w:numId="130">
    <w:abstractNumId w:val="8"/>
  </w:num>
  <w:num w:numId="131">
    <w:abstractNumId w:val="1"/>
  </w:num>
  <w:num w:numId="132">
    <w:abstractNumId w:val="1"/>
  </w:num>
  <w:num w:numId="133">
    <w:abstractNumId w:val="1"/>
  </w:num>
  <w:num w:numId="134">
    <w:abstractNumId w:val="1"/>
  </w:num>
  <w:num w:numId="135">
    <w:abstractNumId w:val="1"/>
  </w:num>
  <w:num w:numId="136">
    <w:abstractNumId w:val="8"/>
    <w:lvlOverride w:ilvl="0">
      <w:startOverride w:val="1"/>
    </w:lvlOverride>
  </w:num>
  <w:num w:numId="137">
    <w:abstractNumId w:val="8"/>
  </w:num>
  <w:num w:numId="138">
    <w:abstractNumId w:val="8"/>
  </w:num>
  <w:num w:numId="139">
    <w:abstractNumId w:val="8"/>
    <w:lvlOverride w:ilvl="0">
      <w:startOverride w:val="1"/>
    </w:lvlOverride>
  </w:num>
  <w:num w:numId="140">
    <w:abstractNumId w:val="8"/>
  </w:num>
  <w:num w:numId="141">
    <w:abstractNumId w:val="8"/>
  </w:num>
  <w:num w:numId="142">
    <w:abstractNumId w:val="8"/>
  </w:num>
  <w:num w:numId="143">
    <w:abstractNumId w:val="8"/>
  </w:num>
  <w:num w:numId="144">
    <w:abstractNumId w:val="1"/>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8"/>
    <w:lvlOverride w:ilvl="0">
      <w:startOverride w:val="1"/>
    </w:lvlOverride>
  </w:num>
  <w:num w:numId="172">
    <w:abstractNumId w:val="8"/>
  </w:num>
  <w:num w:numId="173">
    <w:abstractNumId w:val="8"/>
  </w:num>
  <w:num w:numId="174">
    <w:abstractNumId w:val="8"/>
  </w:num>
  <w:num w:numId="175">
    <w:abstractNumId w:val="8"/>
    <w:lvlOverride w:ilvl="0">
      <w:startOverride w:val="1"/>
    </w:lvlOverride>
  </w:num>
  <w:num w:numId="176">
    <w:abstractNumId w:val="8"/>
  </w:num>
  <w:num w:numId="177">
    <w:abstractNumId w:val="8"/>
  </w:num>
  <w:num w:numId="178">
    <w:abstractNumId w:val="8"/>
  </w:num>
  <w:num w:numId="179">
    <w:abstractNumId w:val="8"/>
  </w:num>
  <w:num w:numId="180">
    <w:abstractNumId w:val="8"/>
  </w:num>
  <w:num w:numId="181">
    <w:abstractNumId w:val="1"/>
  </w:num>
  <w:num w:numId="182">
    <w:abstractNumId w:val="1"/>
  </w:num>
  <w:num w:numId="183">
    <w:abstractNumId w:val="1"/>
  </w:num>
  <w:num w:numId="184">
    <w:abstractNumId w:val="1"/>
  </w:num>
  <w:num w:numId="185">
    <w:abstractNumId w:val="1"/>
  </w:num>
  <w:num w:numId="186">
    <w:abstractNumId w:val="8"/>
    <w:lvlOverride w:ilvl="0">
      <w:startOverride w:val="1"/>
    </w:lvlOverride>
  </w:num>
  <w:num w:numId="187">
    <w:abstractNumId w:val="8"/>
  </w:num>
  <w:num w:numId="188">
    <w:abstractNumId w:val="8"/>
  </w:num>
  <w:num w:numId="189">
    <w:abstractNumId w:val="8"/>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8"/>
    <w:lvlOverride w:ilvl="0">
      <w:startOverride w:val="1"/>
    </w:lvlOverride>
  </w:num>
  <w:num w:numId="200">
    <w:abstractNumId w:val="8"/>
  </w:num>
  <w:num w:numId="201">
    <w:abstractNumId w:val="8"/>
  </w:num>
  <w:num w:numId="202">
    <w:abstractNumId w:val="8"/>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8"/>
    <w:lvlOverride w:ilvl="0">
      <w:startOverride w:val="1"/>
    </w:lvlOverride>
  </w:num>
  <w:num w:numId="212">
    <w:abstractNumId w:val="8"/>
  </w:num>
  <w:num w:numId="213">
    <w:abstractNumId w:val="8"/>
  </w:num>
  <w:num w:numId="214">
    <w:abstractNumId w:val="8"/>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42"/>
    <w:lvlOverride w:ilvl="0">
      <w:startOverride w:val="400"/>
    </w:lvlOverride>
    <w:lvlOverride w:ilvl="1">
      <w:startOverride w:val="400"/>
    </w:lvlOverride>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 w:numId="238">
    <w:abstractNumId w:val="1"/>
  </w:num>
  <w:num w:numId="239">
    <w:abstractNumId w:val="1"/>
  </w:num>
  <w:num w:numId="240">
    <w:abstractNumId w:val="1"/>
  </w:num>
  <w:num w:numId="241">
    <w:abstractNumId w:val="1"/>
  </w:num>
  <w:num w:numId="242">
    <w:abstractNumId w:val="8"/>
    <w:lvlOverride w:ilvl="0">
      <w:startOverride w:val="1"/>
    </w:lvlOverride>
  </w:num>
  <w:num w:numId="243">
    <w:abstractNumId w:val="8"/>
  </w:num>
  <w:num w:numId="244">
    <w:abstractNumId w:val="8"/>
  </w:num>
  <w:num w:numId="245">
    <w:abstractNumId w:val="1"/>
  </w:num>
  <w:num w:numId="246">
    <w:abstractNumId w:val="1"/>
  </w:num>
  <w:num w:numId="247">
    <w:abstractNumId w:val="8"/>
    <w:lvlOverride w:ilvl="0">
      <w:startOverride w:val="1"/>
    </w:lvlOverride>
  </w:num>
  <w:num w:numId="248">
    <w:abstractNumId w:val="8"/>
  </w:num>
  <w:num w:numId="249">
    <w:abstractNumId w:val="8"/>
  </w:num>
  <w:num w:numId="250">
    <w:abstractNumId w:val="8"/>
  </w:num>
  <w:num w:numId="251">
    <w:abstractNumId w:val="8"/>
  </w:num>
  <w:num w:numId="252">
    <w:abstractNumId w:val="8"/>
  </w:num>
  <w:num w:numId="253">
    <w:abstractNumId w:val="8"/>
  </w:num>
  <w:num w:numId="254">
    <w:abstractNumId w:val="8"/>
    <w:lvlOverride w:ilvl="0">
      <w:startOverride w:val="1"/>
    </w:lvlOverride>
  </w:num>
  <w:num w:numId="255">
    <w:abstractNumId w:val="8"/>
  </w:num>
  <w:num w:numId="256">
    <w:abstractNumId w:val="8"/>
  </w:num>
  <w:num w:numId="257">
    <w:abstractNumId w:val="8"/>
  </w:num>
  <w:num w:numId="258">
    <w:abstractNumId w:val="8"/>
  </w:num>
  <w:num w:numId="259">
    <w:abstractNumId w:val="8"/>
    <w:lvlOverride w:ilvl="0">
      <w:startOverride w:val="1"/>
    </w:lvlOverride>
  </w:num>
  <w:num w:numId="260">
    <w:abstractNumId w:val="8"/>
  </w:num>
  <w:num w:numId="261">
    <w:abstractNumId w:val="8"/>
  </w:num>
  <w:num w:numId="262">
    <w:abstractNumId w:val="8"/>
  </w:num>
  <w:num w:numId="263">
    <w:abstractNumId w:val="8"/>
  </w:num>
  <w:num w:numId="264">
    <w:abstractNumId w:val="8"/>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8"/>
    <w:lvlOverride w:ilvl="0">
      <w:startOverride w:val="1"/>
    </w:lvlOverride>
  </w:num>
  <w:num w:numId="276">
    <w:abstractNumId w:val="8"/>
  </w:num>
  <w:num w:numId="277">
    <w:abstractNumId w:val="8"/>
  </w:num>
  <w:num w:numId="278">
    <w:abstractNumId w:val="8"/>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1"/>
  </w:num>
  <w:num w:numId="286">
    <w:abstractNumId w:val="1"/>
  </w:num>
  <w:num w:numId="287">
    <w:abstractNumId w:val="1"/>
  </w:num>
  <w:num w:numId="288">
    <w:abstractNumId w:val="1"/>
  </w:num>
  <w:num w:numId="289">
    <w:abstractNumId w:val="1"/>
  </w:num>
  <w:num w:numId="290">
    <w:abstractNumId w:val="8"/>
    <w:lvlOverride w:ilvl="0">
      <w:startOverride w:val="1"/>
    </w:lvlOverride>
  </w:num>
  <w:num w:numId="291">
    <w:abstractNumId w:val="1"/>
  </w:num>
  <w:num w:numId="292">
    <w:abstractNumId w:val="1"/>
  </w:num>
  <w:num w:numId="293">
    <w:abstractNumId w:val="1"/>
  </w:num>
  <w:num w:numId="294">
    <w:abstractNumId w:val="1"/>
  </w:num>
  <w:num w:numId="295">
    <w:abstractNumId w:val="8"/>
  </w:num>
  <w:num w:numId="296">
    <w:abstractNumId w:val="1"/>
  </w:num>
  <w:num w:numId="297">
    <w:abstractNumId w:val="1"/>
  </w:num>
  <w:num w:numId="298">
    <w:abstractNumId w:val="1"/>
  </w:num>
  <w:num w:numId="299">
    <w:abstractNumId w:val="8"/>
  </w:num>
  <w:num w:numId="300">
    <w:abstractNumId w:val="1"/>
  </w:num>
  <w:num w:numId="301">
    <w:abstractNumId w:val="1"/>
  </w:num>
  <w:num w:numId="302">
    <w:abstractNumId w:val="1"/>
  </w:num>
  <w:num w:numId="303">
    <w:abstractNumId w:val="1"/>
  </w:num>
  <w:num w:numId="304">
    <w:abstractNumId w:val="8"/>
    <w:lvlOverride w:ilvl="0">
      <w:startOverride w:val="1"/>
    </w:lvlOverride>
  </w:num>
  <w:num w:numId="305">
    <w:abstractNumId w:val="8"/>
  </w:num>
  <w:num w:numId="306">
    <w:abstractNumId w:val="8"/>
  </w:num>
  <w:num w:numId="307">
    <w:abstractNumId w:val="8"/>
  </w:num>
  <w:num w:numId="308">
    <w:abstractNumId w:val="8"/>
  </w:num>
  <w:num w:numId="309">
    <w:abstractNumId w:val="8"/>
  </w:num>
  <w:num w:numId="310">
    <w:abstractNumId w:val="66"/>
    <w:lvlOverride w:ilvl="0">
      <w:startOverride w:val="7"/>
    </w:lvlOverride>
  </w:num>
  <w:num w:numId="311">
    <w:abstractNumId w:val="67"/>
    <w:lvlOverride w:ilvl="0">
      <w:startOverride w:val="13"/>
    </w:lvlOverride>
  </w:num>
  <w:num w:numId="312">
    <w:abstractNumId w:val="68"/>
    <w:lvlOverride w:ilvl="0">
      <w:startOverride w:val="17"/>
    </w:lvlOverride>
  </w:num>
  <w:num w:numId="313">
    <w:abstractNumId w:val="8"/>
    <w:lvlOverride w:ilvl="0">
      <w:startOverride w:val="1"/>
    </w:lvlOverride>
  </w:num>
  <w:num w:numId="314">
    <w:abstractNumId w:val="8"/>
  </w:num>
  <w:num w:numId="315">
    <w:abstractNumId w:val="1"/>
  </w:num>
  <w:num w:numId="316">
    <w:abstractNumId w:val="1"/>
  </w:num>
  <w:num w:numId="317">
    <w:abstractNumId w:val="8"/>
  </w:num>
  <w:num w:numId="318">
    <w:abstractNumId w:val="1"/>
  </w:num>
  <w:num w:numId="319">
    <w:abstractNumId w:val="1"/>
  </w:num>
  <w:num w:numId="320">
    <w:abstractNumId w:val="1"/>
  </w:num>
  <w:num w:numId="321">
    <w:abstractNumId w:val="8"/>
  </w:num>
  <w:num w:numId="322">
    <w:abstractNumId w:val="1"/>
  </w:num>
  <w:num w:numId="323">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amber_mas/amber_mas_index.md" TargetMode="External"/><Relationship Id="rId4" Type="http://schemas.openxmlformats.org/officeDocument/2006/relationships/hyperlink" Target="../../PRD.md" TargetMode="External"/><Relationship Id="rId5" Type="http://schemas.openxmlformats.org/officeDocument/2006/relationships/hyperlink" Target="../../../../../../GLOBAL_REQUIREMENTS.md" TargetMode="External"/><Relationship Id="rId6" Type="http://schemas.openxmlformats.org/officeDocument/2006/relationships/hyperlink" Target="ch00_front_matter/00_document_info.md" TargetMode="External"/><Relationship Id="rId7" Type="http://schemas.openxmlformats.org/officeDocument/2006/relationships/hyperlink" Target="ch01_introduction/01_purpose.md" TargetMode="External"/><Relationship Id="rId8" Type="http://schemas.openxmlformats.org/officeDocument/2006/relationships/hyperlink" Target="ch01_introduction/02_conventions.md" TargetMode="External"/><Relationship Id="rId9" Type="http://schemas.openxmlformats.org/officeDocument/2006/relationships/hyperlink" Target="ch01_introduction/03_definitions.md" TargetMode="External"/><Relationship Id="rId10" Type="http://schemas.openxmlformats.org/officeDocument/2006/relationships/hyperlink" Target="ch02_overview/01_use_cases.md" TargetMode="External"/><Relationship Id="rId11" Type="http://schemas.openxmlformats.org/officeDocument/2006/relationships/hyperlink" Target="ch02_overview/02_key_features.md" TargetMode="External"/><Relationship Id="rId12" Type="http://schemas.openxmlformats.org/officeDocument/2006/relationships/hyperlink" Target="ch02_overview/03_system_context.md" TargetMode="External"/><Relationship Id="rId13" Type="http://schemas.openxmlformats.org/officeDocument/2006/relationships/hyperlink" Target="ch02_overview/04_block_diagram.md" TargetMode="External"/><Relationship Id="rId14" Type="http://schemas.openxmlformats.org/officeDocument/2006/relationships/hyperlink" Target="ch03_architecture/01_top_structure.md" TargetMode="External"/><Relationship Id="rId15" Type="http://schemas.openxmlformats.org/officeDocument/2006/relationships/hyperlink" Target="ch03_architecture/02_data_flow.md" TargetMode="External"/><Relationship Id="rId16" Type="http://schemas.openxmlformats.org/officeDocument/2006/relationships/hyperlink" Target="ch03_architecture/03_control_fsm.md" TargetMode="External"/><Relationship Id="rId17" Type="http://schemas.openxmlformats.org/officeDocument/2006/relationships/hyperlink" Target="ch03_architecture/04_coherence_fsm.md" TargetMode="External"/><Relationship Id="rId18" Type="http://schemas.openxmlformats.org/officeDocument/2006/relationships/hyperlink" Target="ch03_architecture/05_arbitration_bypass.md" TargetMode="External"/><Relationship Id="rId19" Type="http://schemas.openxmlformats.org/officeDocument/2006/relationships/hyperlink" Target="ch04_interfaces/01_cpu_gaxi.md" TargetMode="External"/><Relationship Id="rId20" Type="http://schemas.openxmlformats.org/officeDocument/2006/relationships/hyperlink" Target="ch04_interfaces/02_fabric_axi4.md" TargetMode="External"/><Relationship Id="rId21" Type="http://schemas.openxmlformats.org/officeDocument/2006/relationships/hyperlink" Target="ch04_interfaces/03_fabric_ace.md" TargetMode="External"/><Relationship Id="rId22" Type="http://schemas.openxmlformats.org/officeDocument/2006/relationships/hyperlink" Target="ch04_interfaces/04_snoop_accdcr.md" TargetMode="External"/><Relationship Id="rId23" Type="http://schemas.openxmlformats.org/officeDocument/2006/relationships/hyperlink" Target="ch04_interfaces/05_observation_monbus.md" TargetMode="External"/><Relationship Id="rId24" Type="http://schemas.openxmlformats.org/officeDocument/2006/relationships/hyperlink" Target="ch05_parameters/01_parameters.md" TargetMode="External"/><Relationship Id="rId25" Type="http://schemas.openxmlformats.org/officeDocument/2006/relationships/hyperlink" Target="ch06_integration/01_clocking_reset.md" TargetMode="External"/><Relationship Id="rId26" Type="http://schemas.openxmlformats.org/officeDocument/2006/relationships/hyperlink" Target="ch06_integration/02_verification.md" TargetMode="External"/><Relationship Id="rId27" Type="http://schemas.openxmlformats.org/officeDocument/2006/relationships/hyperlink" Target="ch06_integration/03_characterization.md" TargetMode="External"/><Relationship Id="rId28" Type="http://schemas.openxmlformats.org/officeDocument/2006/relationships/hyperlink" Target="ch06_integration/04_future_hooks.md" TargetMode="External"/><Relationship Id="rId29" Type="http://schemas.openxmlformats.org/officeDocument/2006/relationships/hyperlink" Target="../../PRD.md" TargetMode="External"/><Relationship Id="rId30" Type="http://schemas.openxmlformats.org/officeDocument/2006/relationships/hyperlink" Target="amber_prehas.md" TargetMode="External"/><Relationship Id="rId31" Type="http://schemas.openxmlformats.org/officeDocument/2006/relationships/hyperlink" Target="../amber_mas/amber_mas_index.md" TargetMode="External"/><Relationship Id="rId32" Type="http://schemas.openxmlformats.org/officeDocument/2006/relationships/hyperlink" Target="../../../jet-mesi-l1/PRD.md" TargetMode="External"/><Relationship Id="rId33" Type="http://schemas.openxmlformats.org/officeDocument/2006/relationships/hyperlink" Target="../../../onyx-ace-ccu/PRD.md" TargetMode="External"/><Relationship Id="rId34" Type="http://schemas.openxmlformats.org/officeDocument/2006/relationships/hyperlink" Target="../../../References/AMBA_ACE_Interface_Definition.md" TargetMode="External"/><Relationship Id="rId35" Type="http://schemas.openxmlformats.org/officeDocument/2006/relationships/hyperlink" Target="../../../References/gem5-ruby-protocols/README.md" TargetMode="External"/><Relationship Id="rId36" Type="http://schemas.openxmlformats.org/officeDocument/2006/relationships/hyperlink" Target="../../../../../../bin/apps/cache_sim/README.md" TargetMode="External"/><Relationship Id="rId37" Type="http://schemas.openxmlformats.org/officeDocument/2006/relationships/hyperlink" Target="../../../../../../GLOBAL_REQUIREMENTS.md" TargetMode="External"/><Relationship Id="rId38" Type="http://schemas.openxmlformats.org/officeDocument/2006/relationships/hyperlink" Target="../../../docs/amber-jet-improvement-plan.md" TargetMode="External"/><Relationship Id="rId39" Type="http://schemas.openxmlformats.org/officeDocument/2006/relationships/hyperlink" Target="../../amber_has/amber_has_index.md" TargetMode="External"/><Relationship Id="rId40" Type="http://schemas.openxmlformats.org/officeDocument/2006/relationships/hyperlink" Target="../../amber_has/amber_has_index.md" TargetMode="External"/><Relationship Id="rId41" Type="http://schemas.openxmlformats.org/officeDocument/2006/relationships/hyperlink" Target="../../gen_amber_contracts_kmaps.py" TargetMode="External"/><Relationship Id="rId42" Type="http://schemas.openxmlformats.org/officeDocument/2006/relationships/hyperlink" Target="../../amber_has/amber_has_index.md" TargetMode="External"/><Relationship Id="rId43" Type="http://schemas.openxmlformats.org/officeDocument/2006/relationships/hyperlink" Target="../../../PRD.md" TargetMode="External"/><Relationship Id="rId44" Type="http://schemas.openxmlformats.org/officeDocument/2006/relationships/hyperlink" Target="../../gen_amber_contracts_kmaps.py" TargetMode="External"/><Relationship Id="rId45" Type="http://schemas.openxmlformats.org/officeDocument/2006/relationships/hyperlink" Target="../../amber_has/ch05_parameters/01_parameters.md" TargetMode="External"/><Relationship Id="rId46" Type="http://schemas.openxmlformats.org/officeDocument/2006/relationships/hyperlink" Target="../../amber_signal_contracts.xlsx" TargetMode="External"/><Relationship Id="rId47" Type="http://schemas.openxmlformats.org/officeDocument/2006/relationships/hyperlink" Target="../../gen_amber_contracts_kmaps.py" TargetMode="External"/><Relationship Id="rId48" Type="http://schemas.openxmlformats.org/officeDocument/2006/relationships/hyperlink" Target="../../gen_amber_contracts_kmaps.py" TargetMode="External"/><Relationship Id="rId49" Type="http://schemas.openxmlformats.org/officeDocument/2006/relationships/hyperlink" Target="02_rtl_diff.md" TargetMode="External"/><Relationship Id="rId50" Type="http://schemas.openxmlformats.org/officeDocument/2006/relationships/hyperlink" Target="../../gen_amber_contracts_kmaps.py" TargetMode="External"/><Relationship Id="rId51" Type="http://schemas.openxmlformats.org/officeDocument/2006/relationships/hyperlink" Target="01_kmap_verdicts.md" TargetMode="External"/><Relationship Id="rId52" Type="http://schemas.openxmlformats.org/officeDocument/2006/relationships/hyperlink" Target="../onyx-ace-ccu/PRD.md" TargetMode="External"/><Relationship Id="rId53" Type="http://schemas.openxmlformats.org/officeDocument/2006/relationships/hyperlink" Target="../onyx-ace-ccu/PRD.md" TargetMode="External"/><Relationship Id="rId54" Type="http://schemas.openxmlformats.org/officeDocument/2006/relationships/hyperlink" Target="../jet-mesi-l1/PRD.md" TargetMode="External"/><Relationship Id="rId55" Type="http://schemas.openxmlformats.org/officeDocument/2006/relationships/hyperlink" Target="../onyx-ace-ccu/PRD.md" TargetMode="External"/><Relationship Id="rId56" Type="http://schemas.openxmlformats.org/officeDocument/2006/relationships/hyperlink" Target="../onyx-ace-ccu/PRD.md" TargetMode="External"/><Relationship Id="rId57" Type="http://schemas.openxmlformats.org/officeDocument/2006/relationships/hyperlink" Target="../../../../bin/apps/cache_sim/" TargetMode="External"/><Relationship Id="rId58" Type="http://schemas.openxmlformats.org/officeDocument/2006/relationships/hyperlink" Target="../References/gem5-ruby-protocols/" TargetMode="External"/><Relationship Id="rId59" Type="http://schemas.openxmlformats.org/officeDocument/2006/relationships/hyperlink" Target="../../../../GLOBAL_REQUIREMENTS.md" TargetMode="External"/><Relationship Id="rId60" Type="http://schemas.openxmlformats.org/officeDocument/2006/relationships/hyperlink" Target="../../../../bin/apps/cache_sim/" TargetMode="External"/><Relationship Id="rId61" Type="http://schemas.openxmlformats.org/officeDocument/2006/relationships/hyperlink" Target="amber_has_index.md" TargetMode="External"/><Relationship Id="rId62" Type="http://schemas.openxmlformats.org/officeDocument/2006/relationships/hyperlink" Target="../../PRD.md" TargetMode="External"/><Relationship Id="rId63" Type="http://schemas.openxmlformats.org/officeDocument/2006/relationships/hyperlink" Target="../../PRD.md" TargetMode="External"/><Relationship Id="rId64" Type="http://schemas.openxmlformats.org/officeDocument/2006/relationships/hyperlink" Target="../../../onyx-ace-ccu/PRD.md" TargetMode="External"/><Relationship Id="rId65" Type="http://schemas.openxmlformats.org/officeDocument/2006/relationships/hyperlink" Target="../../../jet-mesi-l1/PRD.md" TargetMode="External"/><Relationship Id="rId66" Type="http://schemas.openxmlformats.org/officeDocument/2006/relationships/hyperlink" Target="../../../../../../GLOBAL_REQUIREMENTS.md" TargetMode="External"/><Relationship Id="rId67" Type="http://schemas.openxmlformats.org/officeDocument/2006/relationships/hyperlink" Target="../../../../../../bin/apps/cache_sim/" TargetMode="External"/><Relationship Id="rId68" Type="http://schemas.openxmlformats.org/officeDocument/2006/relationships/hyperlink" Target="../../PRD.md" TargetMode="External"/><Relationship Id="rId69" Type="http://schemas.openxmlformats.org/officeDocument/2006/relationships/hyperlink" Target="../../../onyx-ace-ccu/PRD.md" TargetMode="External"/><Relationship Id="rId70" Type="http://schemas.openxmlformats.org/officeDocument/2006/relationships/hyperlink" Target="../../../jet-mesi-l1/PRD.md" TargetMode="External"/><Relationship Id="rId71" Type="http://schemas.openxmlformats.org/officeDocument/2006/relationships/hyperlink" Target="../../../References/AMBA_ACE_Interface_Definition.md" TargetMode="External"/><Relationship Id="rId72" Type="http://schemas.openxmlformats.org/officeDocument/2006/relationships/hyperlink" Target="../../../References/gem5-ruby-protocols/" TargetMode="External"/><Relationship Id="rId73" Type="http://schemas.openxmlformats.org/officeDocument/2006/relationships/hyperlink" Target="../amber-mesi-l1/PRD.md" TargetMode="External"/><Relationship Id="rId74" Type="http://schemas.openxmlformats.org/officeDocument/2006/relationships/hyperlink" Target="../amber-mesi-l1/PRD.md" TargetMode="External"/><Relationship Id="rId75" Type="http://schemas.openxmlformats.org/officeDocument/2006/relationships/hyperlink" Target="https://github.com/sean-galloway/RTLDesignSherpa-DV/issues/86" TargetMode="External"/><Relationship Id="rId76" Type="http://schemas.openxmlformats.org/officeDocument/2006/relationships/hyperlink" Target="../References/AMBA_ACE_Interface_Definition.md" TargetMode="External"/><Relationship Id="rId77" Type="http://schemas.openxmlformats.org/officeDocument/2006/relationships/hyperlink" Target="../References/AMBA_ACE_Interface_Definition.md" TargetMode="External"/><Relationship Id="rId78" Type="http://schemas.openxmlformats.org/officeDocument/2006/relationships/hyperlink" Target="../References/AMBA_ACE_Interface_Definition.md" TargetMode="External"/><Relationship Id="rId79" Type="http://schemas.openxmlformats.org/officeDocument/2006/relationships/hyperlink" Target="amber-jet-improvement-plan.md" TargetMode="External"/><Relationship Id="rId80" Type="http://schemas.openxmlformats.org/officeDocument/2006/relationships/hyperlink" Target="../amber-mesi-l1/PRD.md" TargetMode="External"/><Relationship Id="rId81" Type="http://schemas.openxmlformats.org/officeDocument/2006/relationships/hyperlink" Target="../onyx-ace-ccu/PRD.md" TargetMode="External"/><Relationship Id="rId82" Type="http://schemas.openxmlformats.org/officeDocument/2006/relationships/hyperlink" Target="https://developer.arm.com/-/media/Arm%20Developer%20Community/PDF/IHI0022H_amba_axi_protocol_spec.pdf" TargetMode="External"/><Relationship Id="rId83" Type="http://schemas.openxmlformats.org/officeDocument/2006/relationships/hyperlink" Target="https://developer.arm.com/documentation/ihi0022/" TargetMode="External"/><Relationship Id="rId84" Type="http://schemas.openxmlformats.org/officeDocument/2006/relationships/footer" Target="footer1.xml"/><Relationship Id="rId85" Type="http://schemas.openxmlformats.org/officeDocument/2006/relationships/footer" Target="footer2.xml"/><Relationship Id="rId86" Type="http://schemas.openxmlformats.org/officeDocument/2006/relationships/footer" Target="footer3.xml"/><Relationship Id="rId87" Type="http://schemas.openxmlformats.org/officeDocument/2006/relationships/numbering" Target="numbering.xml"/><Relationship Id="rId88" Type="http://schemas.openxmlformats.org/officeDocument/2006/relationships/fontTable" Target="fontTable.xml"/><Relationship Id="rId89" Type="http://schemas.openxmlformats.org/officeDocument/2006/relationships/settings" Target="settings.xml"/><Relationship Id="rId9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244</Pages>
  <Words>25290</Words>
  <Characters>148927</Characters>
  <CharactersWithSpaces>173136</CharactersWithSpaces>
  <Paragraphs>2687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2026-10-20T14:36:24Z</dcterms:created>
  <dc:creator/>
  <dc:description/>
  <dc:language>en-US</dc:language>
  <cp:lastModifiedBy/>
  <dcterms:modified xsi:type="dcterms:W3CDTF">2026-10-20T07:36:29Z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