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Micro-Architecture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821_1772599573">
            <w:r>
              <w:rPr>
                <w:webHidden/>
                <w:rStyle w:val="IndexLink"/>
              </w:rPr>
              <w:t>1 Hive Mas Index</w:t>
              <w:tab/>
              <w:t>11</w:t>
            </w:r>
          </w:hyperlink>
        </w:p>
        <w:p>
          <w:pPr>
            <w:pStyle w:val="TOC1"/>
            <w:tabs>
              <w:tab w:val="clear" w:pos="9360"/>
              <w:tab w:val="right" w:pos="9359" w:leader="dot"/>
            </w:tabs>
            <w:rPr/>
          </w:pPr>
          <w:hyperlink w:anchor="__RefHeading___Toc8823_1772599573">
            <w:r>
              <w:rPr>
                <w:webHidden/>
                <w:rStyle w:val="IndexLink"/>
              </w:rPr>
              <w:t>2 Document Information</w:t>
              <w:tab/>
              <w:t>12</w:t>
            </w:r>
          </w:hyperlink>
        </w:p>
        <w:p>
          <w:pPr>
            <w:pStyle w:val="TOC2"/>
            <w:tabs>
              <w:tab w:val="clear" w:pos="9077"/>
              <w:tab w:val="right" w:pos="9359" w:leader="dot"/>
            </w:tabs>
            <w:rPr/>
          </w:pPr>
          <w:hyperlink w:anchor="__RefHeading___Toc8825_1772599573">
            <w:r>
              <w:rPr>
                <w:webHidden/>
                <w:rStyle w:val="IndexLink"/>
              </w:rPr>
              <w:t>2.1 HIVE Micro-Architecture Specification</w:t>
              <w:tab/>
              <w:t>12</w:t>
            </w:r>
          </w:hyperlink>
        </w:p>
        <w:p>
          <w:pPr>
            <w:pStyle w:val="TOC2"/>
            <w:tabs>
              <w:tab w:val="clear" w:pos="9077"/>
              <w:tab w:val="right" w:pos="9359" w:leader="dot"/>
            </w:tabs>
            <w:rPr/>
          </w:pPr>
          <w:hyperlink w:anchor="__RefHeading___Toc8827_1772599573">
            <w:r>
              <w:rPr>
                <w:webHidden/>
                <w:rStyle w:val="IndexLink"/>
              </w:rPr>
              <w:t>2.2 Document Purpose</w:t>
              <w:tab/>
              <w:t>13</w:t>
            </w:r>
          </w:hyperlink>
        </w:p>
        <w:p>
          <w:pPr>
            <w:pStyle w:val="TOC2"/>
            <w:tabs>
              <w:tab w:val="clear" w:pos="9077"/>
              <w:tab w:val="right" w:pos="9359" w:leader="dot"/>
            </w:tabs>
            <w:rPr/>
          </w:pPr>
          <w:hyperlink w:anchor="__RefHeading___Toc8829_1772599573">
            <w:r>
              <w:rPr>
                <w:webHidden/>
                <w:rStyle w:val="IndexLink"/>
              </w:rPr>
              <w:t>2.3 References</w:t>
              <w:tab/>
              <w:t>14</w:t>
            </w:r>
          </w:hyperlink>
        </w:p>
        <w:p>
          <w:pPr>
            <w:pStyle w:val="TOC2"/>
            <w:tabs>
              <w:tab w:val="clear" w:pos="9077"/>
              <w:tab w:val="right" w:pos="9359" w:leader="dot"/>
            </w:tabs>
            <w:rPr/>
          </w:pPr>
          <w:hyperlink w:anchor="__RefHeading___Toc8831_1772599573">
            <w:r>
              <w:rPr>
                <w:webHidden/>
                <w:rStyle w:val="IndexLink"/>
              </w:rPr>
              <w:t>2.4 Terminology</w:t>
              <w:tab/>
              <w:t>15</w:t>
            </w:r>
          </w:hyperlink>
        </w:p>
        <w:p>
          <w:pPr>
            <w:pStyle w:val="TOC2"/>
            <w:tabs>
              <w:tab w:val="clear" w:pos="9077"/>
              <w:tab w:val="right" w:pos="9359" w:leader="dot"/>
            </w:tabs>
            <w:rPr/>
          </w:pPr>
          <w:hyperlink w:anchor="__RefHeading___Toc8833_1772599573">
            <w:r>
              <w:rPr>
                <w:webHidden/>
                <w:rStyle w:val="IndexLink"/>
              </w:rPr>
              <w:t>2.5 Revision History</w:t>
              <w:tab/>
              <w:t>16</w:t>
            </w:r>
          </w:hyperlink>
        </w:p>
        <w:p>
          <w:pPr>
            <w:pStyle w:val="TOC1"/>
            <w:tabs>
              <w:tab w:val="clear" w:pos="9360"/>
              <w:tab w:val="right" w:pos="9359" w:leader="dot"/>
            </w:tabs>
            <w:rPr/>
          </w:pPr>
          <w:hyperlink w:anchor="__RefHeading___Toc8835_1772599573">
            <w:r>
              <w:rPr>
                <w:webHidden/>
                <w:rStyle w:val="IndexLink"/>
              </w:rPr>
              <w:t>3 Design Philosophy and Machine Organization</w:t>
              <w:tab/>
              <w:t>18</w:t>
            </w:r>
          </w:hyperlink>
        </w:p>
        <w:p>
          <w:pPr>
            <w:pStyle w:val="TOC2"/>
            <w:tabs>
              <w:tab w:val="clear" w:pos="9077"/>
              <w:tab w:val="right" w:pos="9359" w:leader="dot"/>
            </w:tabs>
            <w:rPr/>
          </w:pPr>
          <w:hyperlink w:anchor="__RefHeading___Toc8837_1772599573">
            <w:r>
              <w:rPr>
                <w:webHidden/>
                <w:rStyle w:val="IndexLink"/>
              </w:rPr>
              <w:t>3.1 Philosophy</w:t>
              <w:tab/>
              <w:t>18</w:t>
            </w:r>
          </w:hyperlink>
        </w:p>
        <w:p>
          <w:pPr>
            <w:pStyle w:val="TOC2"/>
            <w:tabs>
              <w:tab w:val="clear" w:pos="9077"/>
              <w:tab w:val="right" w:pos="9359" w:leader="dot"/>
            </w:tabs>
            <w:rPr/>
          </w:pPr>
          <w:hyperlink w:anchor="__RefHeading___Toc8839_1772599573">
            <w:r>
              <w:rPr>
                <w:webHidden/>
                <w:rStyle w:val="IndexLink"/>
              </w:rPr>
              <w:t>3.2 Machine Organization</w:t>
              <w:tab/>
              <w:t>19</w:t>
            </w:r>
          </w:hyperlink>
        </w:p>
        <w:p>
          <w:pPr>
            <w:pStyle w:val="TOC2"/>
            <w:tabs>
              <w:tab w:val="clear" w:pos="9077"/>
              <w:tab w:val="right" w:pos="9359" w:leader="dot"/>
            </w:tabs>
            <w:rPr/>
          </w:pPr>
          <w:hyperlink w:anchor="__RefHeading___Toc8841_1772599573">
            <w:r>
              <w:rPr>
                <w:webHidden/>
                <w:rStyle w:val="IndexLink"/>
              </w:rPr>
              <w:t>3.3 What Is Imported vs. What Is Built</w:t>
              <w:tab/>
              <w:t>20</w:t>
            </w:r>
          </w:hyperlink>
        </w:p>
        <w:p>
          <w:pPr>
            <w:pStyle w:val="TOC1"/>
            <w:tabs>
              <w:tab w:val="clear" w:pos="9360"/>
              <w:tab w:val="right" w:pos="9359" w:leader="dot"/>
            </w:tabs>
            <w:rPr/>
          </w:pPr>
          <w:hyperlink w:anchor="__RefHeading___Toc8843_1772599573">
            <w:r>
              <w:rPr>
                <w:webHidden/>
                <w:rStyle w:val="IndexLink"/>
              </w:rPr>
              <w:t>4 Clocking and Reset</w:t>
              <w:tab/>
              <w:t>21</w:t>
            </w:r>
          </w:hyperlink>
        </w:p>
        <w:p>
          <w:pPr>
            <w:pStyle w:val="TOC2"/>
            <w:tabs>
              <w:tab w:val="clear" w:pos="9077"/>
              <w:tab w:val="right" w:pos="9359" w:leader="dot"/>
            </w:tabs>
            <w:rPr/>
          </w:pPr>
          <w:hyperlink w:anchor="__RefHeading___Toc8845_1772599573">
            <w:r>
              <w:rPr>
                <w:webHidden/>
                <w:rStyle w:val="IndexLink"/>
              </w:rPr>
              <w:t>4.1 Clock Domains</w:t>
              <w:tab/>
              <w:t>21</w:t>
            </w:r>
          </w:hyperlink>
        </w:p>
        <w:p>
          <w:pPr>
            <w:pStyle w:val="TOC2"/>
            <w:tabs>
              <w:tab w:val="clear" w:pos="9077"/>
              <w:tab w:val="right" w:pos="9359" w:leader="dot"/>
            </w:tabs>
            <w:rPr/>
          </w:pPr>
          <w:hyperlink w:anchor="__RefHeading___Toc8847_1772599573">
            <w:r>
              <w:rPr>
                <w:webHidden/>
                <w:rStyle w:val="IndexLink"/>
              </w:rPr>
              <w:t>4.2 CDC Structure</w:t>
              <w:tab/>
              <w:t>22</w:t>
            </w:r>
          </w:hyperlink>
        </w:p>
        <w:p>
          <w:pPr>
            <w:pStyle w:val="TOC2"/>
            <w:tabs>
              <w:tab w:val="clear" w:pos="9077"/>
              <w:tab w:val="right" w:pos="9359" w:leader="dot"/>
            </w:tabs>
            <w:rPr/>
          </w:pPr>
          <w:hyperlink w:anchor="__RefHeading___Toc8849_1772599573">
            <w:r>
              <w:rPr>
                <w:webHidden/>
                <w:rStyle w:val="IndexLink"/>
              </w:rPr>
              <w:t>4.3 Reset Architecture</w:t>
              <w:tab/>
              <w:t>23</w:t>
            </w:r>
          </w:hyperlink>
        </w:p>
        <w:p>
          <w:pPr>
            <w:pStyle w:val="TOC2"/>
            <w:tabs>
              <w:tab w:val="clear" w:pos="9077"/>
              <w:tab w:val="right" w:pos="9359" w:leader="dot"/>
            </w:tabs>
            <w:rPr/>
          </w:pPr>
          <w:hyperlink w:anchor="__RefHeading___Toc8851_1772599573">
            <w:r>
              <w:rPr>
                <w:webHidden/>
                <w:rStyle w:val="IndexLink"/>
              </w:rPr>
              <w:t>4.4 Reset Sequencing</w:t>
              <w:tab/>
              <w:t>24</w:t>
            </w:r>
          </w:hyperlink>
        </w:p>
        <w:p>
          <w:pPr>
            <w:pStyle w:val="TOC2"/>
            <w:tabs>
              <w:tab w:val="clear" w:pos="9077"/>
              <w:tab w:val="right" w:pos="9359" w:leader="dot"/>
            </w:tabs>
            <w:rPr/>
          </w:pPr>
          <w:hyperlink w:anchor="__RefHeading___Toc8853_1772599573">
            <w:r>
              <w:rPr>
                <w:webHidden/>
                <w:rStyle w:val="IndexLink"/>
              </w:rPr>
              <w:t>4.5 Soft Reset</w:t>
              <w:tab/>
              <w:t>25</w:t>
            </w:r>
          </w:hyperlink>
        </w:p>
        <w:p>
          <w:pPr>
            <w:pStyle w:val="TOC2"/>
            <w:tabs>
              <w:tab w:val="clear" w:pos="9077"/>
              <w:tab w:val="right" w:pos="9359" w:leader="dot"/>
            </w:tabs>
            <w:rPr/>
          </w:pPr>
          <w:hyperlink w:anchor="__RefHeading___Toc8855_1772599573">
            <w:r>
              <w:rPr>
                <w:webHidden/>
                <w:rStyle w:val="IndexLink"/>
              </w:rPr>
              <w:t>4.6 Clock Gating (Optional)</w:t>
              <w:tab/>
              <w:t>26</w:t>
            </w:r>
          </w:hyperlink>
        </w:p>
        <w:p>
          <w:pPr>
            <w:pStyle w:val="TOC1"/>
            <w:tabs>
              <w:tab w:val="clear" w:pos="9360"/>
              <w:tab w:val="right" w:pos="9359" w:leader="dot"/>
            </w:tabs>
            <w:rPr/>
          </w:pPr>
          <w:hyperlink w:anchor="__RefHeading___Toc8857_1772599573">
            <w:r>
              <w:rPr>
                <w:webHidden/>
                <w:rStyle w:val="IndexLink"/>
              </w:rPr>
              <w:t>5 hive_top</w:t>
              <w:tab/>
              <w:t>27</w:t>
            </w:r>
          </w:hyperlink>
        </w:p>
        <w:p>
          <w:pPr>
            <w:pStyle w:val="TOC2"/>
            <w:tabs>
              <w:tab w:val="clear" w:pos="9077"/>
              <w:tab w:val="right" w:pos="9359" w:leader="dot"/>
            </w:tabs>
            <w:rPr/>
          </w:pPr>
          <w:hyperlink w:anchor="__RefHeading___Toc8859_1772599573">
            <w:r>
              <w:rPr>
                <w:webHidden/>
                <w:rStyle w:val="IndexLink"/>
              </w:rPr>
              <w:t>5.1 Composition</w:t>
              <w:tab/>
              <w:t>28</w:t>
            </w:r>
          </w:hyperlink>
        </w:p>
        <w:p>
          <w:pPr>
            <w:pStyle w:val="TOC2"/>
            <w:tabs>
              <w:tab w:val="clear" w:pos="9077"/>
              <w:tab w:val="right" w:pos="9359" w:leader="dot"/>
            </w:tabs>
            <w:rPr/>
          </w:pPr>
          <w:hyperlink w:anchor="__RefHeading___Toc8861_1772599573">
            <w:r>
              <w:rPr>
                <w:webHidden/>
                <w:rStyle w:val="IndexLink"/>
              </w:rPr>
              <w:t>5.2 Structural Rules</w:t>
              <w:tab/>
              <w:t>29</w:t>
            </w:r>
          </w:hyperlink>
        </w:p>
        <w:p>
          <w:pPr>
            <w:pStyle w:val="TOC1"/>
            <w:tabs>
              <w:tab w:val="clear" w:pos="9360"/>
              <w:tab w:val="right" w:pos="9359" w:leader="dot"/>
            </w:tabs>
            <w:rPr/>
          </w:pPr>
          <w:hyperlink w:anchor="__RefHeading___Toc8863_1772599573">
            <w:r>
              <w:rPr>
                <w:webHidden/>
                <w:rStyle w:val="IndexLink"/>
              </w:rPr>
              <w:t>6 hive_c_controller (Block 1)</w:t>
              <w:tab/>
              <w:t>30</w:t>
            </w:r>
          </w:hyperlink>
        </w:p>
        <w:p>
          <w:pPr>
            <w:pStyle w:val="TOC2"/>
            <w:tabs>
              <w:tab w:val="clear" w:pos="9077"/>
              <w:tab w:val="right" w:pos="9359" w:leader="dot"/>
            </w:tabs>
            <w:rPr/>
          </w:pPr>
          <w:hyperlink w:anchor="__RefHeading___Toc8865_1772599573">
            <w:r>
              <w:rPr>
                <w:webHidden/>
                <w:rStyle w:val="IndexLink"/>
              </w:rPr>
              <w:t>6.1 Submodules</w:t>
              <w:tab/>
              <w:t>31</w:t>
            </w:r>
          </w:hyperlink>
        </w:p>
        <w:p>
          <w:pPr>
            <w:pStyle w:val="TOC2"/>
            <w:tabs>
              <w:tab w:val="clear" w:pos="9077"/>
              <w:tab w:val="right" w:pos="9359" w:leader="dot"/>
            </w:tabs>
            <w:rPr/>
          </w:pPr>
          <w:hyperlink w:anchor="__RefHeading___Toc8867_1772599573">
            <w:r>
              <w:rPr>
                <w:webHidden/>
                <w:rStyle w:val="IndexLink"/>
              </w:rPr>
              <w:t>6.2 Interfaces</w:t>
              <w:tab/>
              <w:t>32</w:t>
            </w:r>
          </w:hyperlink>
        </w:p>
        <w:p>
          <w:pPr>
            <w:pStyle w:val="TOC2"/>
            <w:tabs>
              <w:tab w:val="clear" w:pos="9077"/>
              <w:tab w:val="right" w:pos="9359" w:leader="dot"/>
            </w:tabs>
            <w:rPr/>
          </w:pPr>
          <w:hyperlink w:anchor="__RefHeading___Toc8869_1772599573">
            <w:r>
              <w:rPr>
                <w:webHidden/>
                <w:rStyle w:val="IndexLink"/>
              </w:rPr>
              <w:t>6.3 Decisions (owner, 2026-10-13)</w:t>
              <w:tab/>
              <w:t>33</w:t>
            </w:r>
          </w:hyperlink>
        </w:p>
        <w:p>
          <w:pPr>
            <w:pStyle w:val="TOC2"/>
            <w:tabs>
              <w:tab w:val="clear" w:pos="9077"/>
              <w:tab w:val="right" w:pos="9359" w:leader="dot"/>
            </w:tabs>
            <w:rPr/>
          </w:pPr>
          <w:hyperlink w:anchor="__RefHeading___Toc8871_1772599573">
            <w:r>
              <w:rPr>
                <w:webHidden/>
                <w:rStyle w:val="IndexLink"/>
              </w:rPr>
              <w:t>6.4 Open Items</w:t>
              <w:tab/>
              <w:t>34</w:t>
            </w:r>
          </w:hyperlink>
        </w:p>
        <w:p>
          <w:pPr>
            <w:pStyle w:val="TOC1"/>
            <w:tabs>
              <w:tab w:val="clear" w:pos="9360"/>
              <w:tab w:val="right" w:pos="9359" w:leader="dot"/>
            </w:tabs>
            <w:rPr/>
          </w:pPr>
          <w:hyperlink w:anchor="__RefHeading___Toc8873_1772599573">
            <w:r>
              <w:rPr>
                <w:webHidden/>
                <w:rStyle w:val="IndexLink"/>
              </w:rPr>
              <w:t>7 serv_monitor (Block 2)</w:t>
              <w:tab/>
              <w:t>35</w:t>
            </w:r>
          </w:hyperlink>
        </w:p>
        <w:p>
          <w:pPr>
            <w:pStyle w:val="TOC2"/>
            <w:tabs>
              <w:tab w:val="clear" w:pos="9077"/>
              <w:tab w:val="right" w:pos="9359" w:leader="dot"/>
            </w:tabs>
            <w:rPr/>
          </w:pPr>
          <w:hyperlink w:anchor="__RefHeading___Toc8875_1772599573">
            <w:r>
              <w:rPr>
                <w:webHidden/>
                <w:rStyle w:val="IndexLink"/>
              </w:rPr>
              <w:t>7.1 Submodules</w:t>
              <w:tab/>
              <w:t>36</w:t>
            </w:r>
          </w:hyperlink>
        </w:p>
        <w:p>
          <w:pPr>
            <w:pStyle w:val="TOC2"/>
            <w:tabs>
              <w:tab w:val="clear" w:pos="9077"/>
              <w:tab w:val="right" w:pos="9359" w:leader="dot"/>
            </w:tabs>
            <w:rPr/>
          </w:pPr>
          <w:hyperlink w:anchor="__RefHeading___Toc8877_1772599573">
            <w:r>
              <w:rPr>
                <w:webHidden/>
                <w:rStyle w:val="IndexLink"/>
              </w:rPr>
              <w:t>7.2 Interfaces</w:t>
              <w:tab/>
              <w:t>37</w:t>
            </w:r>
          </w:hyperlink>
        </w:p>
        <w:p>
          <w:pPr>
            <w:pStyle w:val="TOC2"/>
            <w:tabs>
              <w:tab w:val="clear" w:pos="9077"/>
              <w:tab w:val="right" w:pos="9359" w:leader="dot"/>
            </w:tabs>
            <w:rPr/>
          </w:pPr>
          <w:hyperlink w:anchor="__RefHeading___Toc8879_1772599573">
            <w:r>
              <w:rPr>
                <w:webHidden/>
                <w:rStyle w:val="IndexLink"/>
              </w:rPr>
              <w:t>7.3 Open Items</w:t>
              <w:tab/>
              <w:t>38</w:t>
            </w:r>
          </w:hyperlink>
        </w:p>
        <w:p>
          <w:pPr>
            <w:pStyle w:val="TOC1"/>
            <w:tabs>
              <w:tab w:val="clear" w:pos="9360"/>
              <w:tab w:val="right" w:pos="9359" w:leader="dot"/>
            </w:tabs>
            <w:rPr/>
          </w:pPr>
          <w:hyperlink w:anchor="__RefHeading___Toc8881_1772599573">
            <w:r>
              <w:rPr>
                <w:webHidden/>
                <w:rStyle w:val="IndexLink"/>
              </w:rPr>
              <w:t>8 control_network (Block 3)</w:t>
              <w:tab/>
              <w:t>39</w:t>
            </w:r>
          </w:hyperlink>
        </w:p>
        <w:p>
          <w:pPr>
            <w:pStyle w:val="TOC2"/>
            <w:tabs>
              <w:tab w:val="clear" w:pos="9077"/>
              <w:tab w:val="right" w:pos="9359" w:leader="dot"/>
            </w:tabs>
            <w:rPr/>
          </w:pPr>
          <w:hyperlink w:anchor="__RefHeading___Toc8883_1772599573">
            <w:r>
              <w:rPr>
                <w:webHidden/>
                <w:rStyle w:val="IndexLink"/>
              </w:rPr>
              <w:t>8.1 Submodules</w:t>
              <w:tab/>
              <w:t>40</w:t>
            </w:r>
          </w:hyperlink>
        </w:p>
        <w:p>
          <w:pPr>
            <w:pStyle w:val="TOC2"/>
            <w:tabs>
              <w:tab w:val="clear" w:pos="9077"/>
              <w:tab w:val="right" w:pos="9359" w:leader="dot"/>
            </w:tabs>
            <w:rPr/>
          </w:pPr>
          <w:hyperlink w:anchor="__RefHeading___Toc8885_1772599573">
            <w:r>
              <w:rPr>
                <w:webHidden/>
                <w:rStyle w:val="IndexLink"/>
              </w:rPr>
              <w:t>8.2 Performance Verification Hooks</w:t>
              <w:tab/>
              <w:t>41</w:t>
            </w:r>
          </w:hyperlink>
        </w:p>
        <w:p>
          <w:pPr>
            <w:pStyle w:val="TOC1"/>
            <w:tabs>
              <w:tab w:val="clear" w:pos="9360"/>
              <w:tab w:val="right" w:pos="9359" w:leader="dot"/>
            </w:tabs>
            <w:rPr/>
          </w:pPr>
          <w:hyperlink w:anchor="__RefHeading___Toc8887_1772599573">
            <w:r>
              <w:rPr>
                <w:webHidden/>
                <w:rStyle w:val="IndexLink"/>
              </w:rPr>
              <w:t>9 config_manager (Block 4)</w:t>
              <w:tab/>
              <w:t>42</w:t>
            </w:r>
          </w:hyperlink>
        </w:p>
        <w:p>
          <w:pPr>
            <w:pStyle w:val="TOC2"/>
            <w:tabs>
              <w:tab w:val="clear" w:pos="9077"/>
              <w:tab w:val="right" w:pos="9359" w:leader="dot"/>
            </w:tabs>
            <w:rPr/>
          </w:pPr>
          <w:hyperlink w:anchor="__RefHeading___Toc8889_1772599573">
            <w:r>
              <w:rPr>
                <w:webHidden/>
                <w:rStyle w:val="IndexLink"/>
              </w:rPr>
              <w:t>9.1 Submodules</w:t>
              <w:tab/>
              <w:t>43</w:t>
            </w:r>
          </w:hyperlink>
        </w:p>
        <w:p>
          <w:pPr>
            <w:pStyle w:val="TOC2"/>
            <w:tabs>
              <w:tab w:val="clear" w:pos="9077"/>
              <w:tab w:val="right" w:pos="9359" w:leader="dot"/>
            </w:tabs>
            <w:rPr/>
          </w:pPr>
          <w:hyperlink w:anchor="__RefHeading___Toc8891_1772599573">
            <w:r>
              <w:rPr>
                <w:webHidden/>
                <w:rStyle w:val="IndexLink"/>
              </w:rPr>
              <w:t>9.2 Interfaces</w:t>
              <w:tab/>
              <w:t>44</w:t>
            </w:r>
          </w:hyperlink>
        </w:p>
        <w:p>
          <w:pPr>
            <w:pStyle w:val="TOC1"/>
            <w:tabs>
              <w:tab w:val="clear" w:pos="9360"/>
              <w:tab w:val="right" w:pos="9359" w:leader="dot"/>
            </w:tabs>
            <w:rPr/>
          </w:pPr>
          <w:hyperlink w:anchor="__RefHeading___Toc8893_1772599573">
            <w:r>
              <w:rPr>
                <w:webHidden/>
                <w:rStyle w:val="IndexLink"/>
              </w:rPr>
              <w:t>10 Common Utilities</w:t>
              <w:tab/>
              <w:t>45</w:t>
            </w:r>
          </w:hyperlink>
        </w:p>
        <w:p>
          <w:pPr>
            <w:pStyle w:val="TOC1"/>
            <w:tabs>
              <w:tab w:val="clear" w:pos="9360"/>
              <w:tab w:val="right" w:pos="9359" w:leader="dot"/>
            </w:tabs>
            <w:rPr/>
          </w:pPr>
          <w:hyperlink w:anchor="__RefHeading___Toc8895_1772599573">
            <w:r>
              <w:rPr>
                <w:webHidden/>
                <w:rStyle w:val="IndexLink"/>
              </w:rPr>
              <w:t>11 Internal Packages and Wiring</w:t>
              <w:tab/>
              <w:t>46</w:t>
            </w:r>
          </w:hyperlink>
        </w:p>
        <w:p>
          <w:pPr>
            <w:pStyle w:val="TOC2"/>
            <w:tabs>
              <w:tab w:val="clear" w:pos="9077"/>
              <w:tab w:val="right" w:pos="9359" w:leader="dot"/>
            </w:tabs>
            <w:rPr/>
          </w:pPr>
          <w:hyperlink w:anchor="__RefHeading___Toc8897_1772599573">
            <w:r>
              <w:rPr>
                <w:webHidden/>
                <w:rStyle w:val="IndexLink"/>
              </w:rPr>
              <w:t>11.1 Package Organization</w:t>
              <w:tab/>
              <w:t>46</w:t>
            </w:r>
          </w:hyperlink>
        </w:p>
        <w:p>
          <w:pPr>
            <w:pStyle w:val="TOC2"/>
            <w:tabs>
              <w:tab w:val="clear" w:pos="9077"/>
              <w:tab w:val="right" w:pos="9359" w:leader="dot"/>
            </w:tabs>
            <w:rPr/>
          </w:pPr>
          <w:hyperlink w:anchor="__RefHeading___Toc8899_1772599573">
            <w:r>
              <w:rPr>
                <w:webHidden/>
                <w:rStyle w:val="IndexLink"/>
              </w:rPr>
              <w:t>11.2 Key Internal Interfaces</w:t>
              <w:tab/>
              <w:t>47</w:t>
            </w:r>
          </w:hyperlink>
        </w:p>
        <w:p>
          <w:pPr>
            <w:pStyle w:val="TOC2"/>
            <w:tabs>
              <w:tab w:val="clear" w:pos="9077"/>
              <w:tab w:val="right" w:pos="9359" w:leader="dot"/>
            </w:tabs>
            <w:rPr/>
          </w:pPr>
          <w:hyperlink w:anchor="__RefHeading___Toc8901_1772599573">
            <w:r>
              <w:rPr>
                <w:webHidden/>
                <w:rStyle w:val="IndexLink"/>
              </w:rPr>
              <w:t>11.3 Wiring Conventions</w:t>
              <w:tab/>
              <w:t>48</w:t>
            </w:r>
          </w:hyperlink>
        </w:p>
        <w:p>
          <w:pPr>
            <w:pStyle w:val="TOC1"/>
            <w:tabs>
              <w:tab w:val="clear" w:pos="9360"/>
              <w:tab w:val="right" w:pos="9359" w:leader="dot"/>
            </w:tabs>
            <w:rPr/>
          </w:pPr>
          <w:hyperlink w:anchor="__RefHeading___Toc8903_1772599573">
            <w:r>
              <w:rPr>
                <w:webHidden/>
                <w:rStyle w:val="IndexLink"/>
              </w:rPr>
              <w:t>12 The Descriptor Injection Cycle, Step by Step</w:t>
              <w:tab/>
              <w:t>49</w:t>
            </w:r>
          </w:hyperlink>
        </w:p>
        <w:p>
          <w:pPr>
            <w:pStyle w:val="TOC1"/>
            <w:tabs>
              <w:tab w:val="clear" w:pos="9360"/>
              <w:tab w:val="right" w:pos="9359" w:leader="dot"/>
            </w:tabs>
            <w:rPr/>
          </w:pPr>
          <w:hyperlink w:anchor="__RefHeading___Toc8905_1772599573">
            <w:r>
              <w:rPr>
                <w:webHidden/>
                <w:rStyle w:val="IndexLink"/>
              </w:rPr>
              <w:t>13 The Monitoring Cycle, Step by Step</w:t>
              <w:tab/>
              <w:t>50</w:t>
            </w:r>
          </w:hyperlink>
        </w:p>
        <w:p>
          <w:pPr>
            <w:pStyle w:val="TOC2"/>
            <w:tabs>
              <w:tab w:val="clear" w:pos="9077"/>
              <w:tab w:val="right" w:pos="9359" w:leader="dot"/>
            </w:tabs>
            <w:rPr/>
          </w:pPr>
          <w:hyperlink w:anchor="__RefHeading___Toc8907_1772599573">
            <w:r>
              <w:rPr>
                <w:webHidden/>
                <w:rStyle w:val="IndexLink"/>
              </w:rPr>
              <w:t>13.1 Steady State (every serv_clk cycle)</w:t>
              <w:tab/>
              <w:t>51</w:t>
            </w:r>
          </w:hyperlink>
        </w:p>
        <w:p>
          <w:pPr>
            <w:pStyle w:val="TOC2"/>
            <w:tabs>
              <w:tab w:val="clear" w:pos="9077"/>
              <w:tab w:val="right" w:pos="9359" w:leader="dot"/>
            </w:tabs>
            <w:rPr/>
          </w:pPr>
          <w:hyperlink w:anchor="__RefHeading___Toc8909_1772599573">
            <w:r>
              <w:rPr>
                <w:webHidden/>
                <w:rStyle w:val="IndexLink"/>
              </w:rPr>
              <w:t>13.2 Periodic Report</w:t>
              <w:tab/>
              <w:t>52</w:t>
            </w:r>
          </w:hyperlink>
        </w:p>
        <w:p>
          <w:pPr>
            <w:pStyle w:val="TOC2"/>
            <w:tabs>
              <w:tab w:val="clear" w:pos="9077"/>
              <w:tab w:val="right" w:pos="9359" w:leader="dot"/>
            </w:tabs>
            <w:rPr/>
          </w:pPr>
          <w:hyperlink w:anchor="__RefHeading___Toc8911_1772599573">
            <w:r>
              <w:rPr>
                <w:webHidden/>
                <w:rStyle w:val="IndexLink"/>
              </w:rPr>
              <w:t>13.3 Congestion Alert (urgent path)</w:t>
              <w:tab/>
              <w:t>53</w:t>
            </w:r>
          </w:hyperlink>
        </w:p>
        <w:p>
          <w:pPr>
            <w:pStyle w:val="TOC2"/>
            <w:tabs>
              <w:tab w:val="clear" w:pos="9077"/>
              <w:tab w:val="right" w:pos="9359" w:leader="dot"/>
            </w:tabs>
            <w:rPr/>
          </w:pPr>
          <w:hyperlink w:anchor="__RefHeading___Toc8913_1772599573">
            <w:r>
              <w:rPr>
                <w:webHidden/>
                <w:rStyle w:val="IndexLink"/>
              </w:rPr>
              <w:t>13.4 Error Path</w:t>
              <w:tab/>
              <w:t>54</w:t>
            </w:r>
          </w:hyperlink>
        </w:p>
        <w:p>
          <w:pPr>
            <w:pStyle w:val="TOC1"/>
            <w:tabs>
              <w:tab w:val="clear" w:pos="9360"/>
              <w:tab w:val="right" w:pos="9359" w:leader="dot"/>
            </w:tabs>
            <w:rPr/>
          </w:pPr>
          <w:hyperlink w:anchor="__RefHeading___Toc8915_1772599573">
            <w:r>
              <w:rPr>
                <w:webHidden/>
                <w:rStyle w:val="IndexLink"/>
              </w:rPr>
              <w:t>14 The Context Switch Sequence, Cycle by Cycle</w:t>
              <w:tab/>
              <w:t>55</w:t>
            </w:r>
          </w:hyperlink>
        </w:p>
        <w:p>
          <w:pPr>
            <w:pStyle w:val="TOC1"/>
            <w:tabs>
              <w:tab w:val="clear" w:pos="9360"/>
              <w:tab w:val="right" w:pos="9359" w:leader="dot"/>
            </w:tabs>
            <w:rPr/>
          </w:pPr>
          <w:hyperlink w:anchor="__RefHeading___Toc8917_1772599573">
            <w:r>
              <w:rPr>
                <w:webHidden/>
                <w:rStyle w:val="IndexLink"/>
              </w:rPr>
              <w:t>15 Reset and Boot Behavior</w:t>
              <w:tab/>
              <w:t>57</w:t>
            </w:r>
          </w:hyperlink>
        </w:p>
        <w:p>
          <w:pPr>
            <w:pStyle w:val="TOC1"/>
            <w:tabs>
              <w:tab w:val="clear" w:pos="9360"/>
              <w:tab w:val="right" w:pos="9359" w:leader="dot"/>
            </w:tabs>
            <w:rPr/>
          </w:pPr>
          <w:hyperlink w:anchor="__RefHeading___Toc8919_1772599573">
            <w:r>
              <w:rPr>
                <w:webHidden/>
                <w:rStyle w:val="IndexLink"/>
              </w:rPr>
              <w:t>16 Verification Hooks and Observability</w:t>
              <w:tab/>
              <w:t>58</w:t>
            </w:r>
          </w:hyperlink>
        </w:p>
        <w:p>
          <w:pPr>
            <w:pStyle w:val="TOC2"/>
            <w:tabs>
              <w:tab w:val="clear" w:pos="9077"/>
              <w:tab w:val="right" w:pos="9359" w:leader="dot"/>
            </w:tabs>
            <w:rPr/>
          </w:pPr>
          <w:hyperlink w:anchor="__RefHeading___Toc8921_1772599573">
            <w:r>
              <w:rPr>
                <w:webHidden/>
                <w:rStyle w:val="IndexLink"/>
              </w:rPr>
              <w:t>16.1 Observation Bus</w:t>
              <w:tab/>
              <w:t>58</w:t>
            </w:r>
          </w:hyperlink>
        </w:p>
        <w:p>
          <w:pPr>
            <w:pStyle w:val="TOC2"/>
            <w:tabs>
              <w:tab w:val="clear" w:pos="9077"/>
              <w:tab w:val="right" w:pos="9359" w:leader="dot"/>
            </w:tabs>
            <w:rPr/>
          </w:pPr>
          <w:hyperlink w:anchor="__RefHeading___Toc8923_1772599573">
            <w:r>
              <w:rPr>
                <w:webHidden/>
                <w:rStyle w:val="IndexLink"/>
              </w:rPr>
              <w:t>16.2 Protocol Checkers (immediate assertions)</w:t>
              <w:tab/>
              <w:t>59</w:t>
            </w:r>
          </w:hyperlink>
        </w:p>
        <w:p>
          <w:pPr>
            <w:pStyle w:val="TOC2"/>
            <w:tabs>
              <w:tab w:val="clear" w:pos="9077"/>
              <w:tab w:val="right" w:pos="9359" w:leader="dot"/>
            </w:tabs>
            <w:rPr/>
          </w:pPr>
          <w:hyperlink w:anchor="__RefHeading___Toc8925_1772599573">
            <w:r>
              <w:rPr>
                <w:webHidden/>
                <w:rStyle w:val="IndexLink"/>
              </w:rPr>
              <w:t>16.3 Formal Properties</w:t>
              <w:tab/>
              <w:t>60</w:t>
            </w:r>
          </w:hyperlink>
        </w:p>
        <w:p>
          <w:pPr>
            <w:pStyle w:val="TOC2"/>
            <w:tabs>
              <w:tab w:val="clear" w:pos="9077"/>
              <w:tab w:val="right" w:pos="9359" w:leader="dot"/>
            </w:tabs>
            <w:rPr/>
          </w:pPr>
          <w:hyperlink w:anchor="__RefHeading___Toc8927_1772599573">
            <w:r>
              <w:rPr>
                <w:webHidden/>
                <w:rStyle w:val="IndexLink"/>
              </w:rPr>
              <w:t>16.4 Testbench Structure (cocotb, rds-dv framework)</w:t>
              <w:tab/>
              <w:t>61</w:t>
            </w:r>
          </w:hyperlink>
        </w:p>
        <w:p>
          <w:pPr>
            <w:pStyle w:val="TOC1"/>
            <w:tabs>
              <w:tab w:val="clear" w:pos="9360"/>
              <w:tab w:val="right" w:pos="9359" w:leader="dot"/>
            </w:tabs>
            <w:rPr/>
          </w:pPr>
          <w:hyperlink w:anchor="__RefHeading___Toc8929_1772599573">
            <w:r>
              <w:rPr>
                <w:webHidden/>
                <w:rStyle w:val="IndexLink"/>
              </w:rPr>
              <w:t>17 Parameters, Defines, and Filelists</w:t>
              <w:tab/>
              <w:t>62</w:t>
            </w:r>
          </w:hyperlink>
        </w:p>
        <w:p>
          <w:pPr>
            <w:pStyle w:val="TOC2"/>
            <w:tabs>
              <w:tab w:val="clear" w:pos="9077"/>
              <w:tab w:val="right" w:pos="9359" w:leader="dot"/>
            </w:tabs>
            <w:rPr/>
          </w:pPr>
          <w:hyperlink w:anchor="__RefHeading___Toc8931_1772599573">
            <w:r>
              <w:rPr>
                <w:webHidden/>
                <w:rStyle w:val="IndexLink"/>
              </w:rPr>
              <w:t>17.1 Hardware Parameters (includes/hive_config.svh)</w:t>
              <w:tab/>
              <w:t>62</w:t>
            </w:r>
          </w:hyperlink>
        </w:p>
        <w:p>
          <w:pPr>
            <w:pStyle w:val="TOC2"/>
            <w:tabs>
              <w:tab w:val="clear" w:pos="9077"/>
              <w:tab w:val="right" w:pos="9359" w:leader="dot"/>
            </w:tabs>
            <w:rPr/>
          </w:pPr>
          <w:hyperlink w:anchor="__RefHeading___Toc8933_1772599573">
            <w:r>
              <w:rPr>
                <w:webHidden/>
                <w:rStyle w:val="IndexLink"/>
              </w:rPr>
              <w:t>17.2 Software Knobs (sw/common/hive_config.h)</w:t>
              <w:tab/>
              <w:t>63</w:t>
            </w:r>
          </w:hyperlink>
        </w:p>
        <w:p>
          <w:pPr>
            <w:pStyle w:val="TOC2"/>
            <w:tabs>
              <w:tab w:val="clear" w:pos="9077"/>
              <w:tab w:val="right" w:pos="9359" w:leader="dot"/>
            </w:tabs>
            <w:rPr/>
          </w:pPr>
          <w:hyperlink w:anchor="__RefHeading___Toc8935_1772599573">
            <w:r>
              <w:rPr>
                <w:webHidden/>
                <w:rStyle w:val="IndexLink"/>
              </w:rPr>
              <w:t>17.3 Planned Filelist Layout</w:t>
              <w:tab/>
              <w:t>64</w:t>
            </w:r>
          </w:hyperlink>
        </w:p>
        <w:p>
          <w:pPr>
            <w:pStyle w:val="TOC2"/>
            <w:tabs>
              <w:tab w:val="clear" w:pos="9077"/>
              <w:tab w:val="right" w:pos="9359" w:leader="dot"/>
            </w:tabs>
            <w:rPr/>
          </w:pPr>
          <w:hyperlink w:anchor="__RefHeading___Toc8937_1772599573">
            <w:r>
              <w:rPr>
                <w:webHidden/>
                <w:rStyle w:val="IndexLink"/>
              </w:rPr>
              <w:t>17.4 Scaling Knobs</w:t>
              <w:tab/>
              <w:t>65</w:t>
            </w:r>
          </w:hyperlink>
        </w:p>
        <w:p>
          <w:pPr>
            <w:pStyle w:val="TOC1"/>
            <w:tabs>
              <w:tab w:val="clear" w:pos="9360"/>
              <w:tab w:val="right" w:pos="9359" w:leader="dot"/>
            </w:tabs>
            <w:rPr/>
          </w:pPr>
          <w:hyperlink w:anchor="__RefHeading___Toc8939_1772599573">
            <w:r>
              <w:rPr>
                <w:webHidden/>
                <w:rStyle w:val="IndexLink"/>
              </w:rPr>
              <w:t>18 HIVE Hardware Architecture Specification Index</w:t>
              <w:tab/>
              <w:t>66</w:t>
            </w:r>
          </w:hyperlink>
        </w:p>
        <w:p>
          <w:pPr>
            <w:pStyle w:val="TOC2"/>
            <w:tabs>
              <w:tab w:val="clear" w:pos="9077"/>
              <w:tab w:val="right" w:pos="9359" w:leader="dot"/>
            </w:tabs>
            <w:rPr/>
          </w:pPr>
          <w:hyperlink w:anchor="__RefHeading___Toc8941_1772599573">
            <w:r>
              <w:rPr>
                <w:webHidden/>
                <w:rStyle w:val="IndexLink"/>
              </w:rPr>
              <w:t>18.1 Document Organization</w:t>
              <w:tab/>
              <w:t>67</w:t>
            </w:r>
          </w:hyperlink>
        </w:p>
        <w:p>
          <w:pPr>
            <w:pStyle w:val="TOC3"/>
            <w:tabs>
              <w:tab w:val="clear" w:pos="8793"/>
              <w:tab w:val="right" w:pos="9359" w:leader="dot"/>
            </w:tabs>
            <w:rPr/>
          </w:pPr>
          <w:hyperlink w:anchor="__RefHeading___Toc8943_1772599573">
            <w:r>
              <w:rPr>
                <w:webHidden/>
                <w:rStyle w:val="IndexLink"/>
              </w:rPr>
              <w:t>18.1.1 Front Matter</w:t>
              <w:tab/>
              <w:t>67</w:t>
            </w:r>
          </w:hyperlink>
        </w:p>
        <w:p>
          <w:pPr>
            <w:pStyle w:val="TOC3"/>
            <w:tabs>
              <w:tab w:val="clear" w:pos="8793"/>
              <w:tab w:val="right" w:pos="9359" w:leader="dot"/>
            </w:tabs>
            <w:rPr/>
          </w:pPr>
          <w:hyperlink w:anchor="__RefHeading___Toc8945_1772599573">
            <w:r>
              <w:rPr>
                <w:webHidden/>
                <w:rStyle w:val="IndexLink"/>
              </w:rPr>
              <w:t>18.1.2 Chapter 1: Introduction</w:t>
              <w:tab/>
              <w:t>67</w:t>
            </w:r>
          </w:hyperlink>
        </w:p>
        <w:p>
          <w:pPr>
            <w:pStyle w:val="TOC3"/>
            <w:tabs>
              <w:tab w:val="clear" w:pos="8793"/>
              <w:tab w:val="right" w:pos="9359" w:leader="dot"/>
            </w:tabs>
            <w:rPr/>
          </w:pPr>
          <w:hyperlink w:anchor="__RefHeading___Toc8947_1772599573">
            <w:r>
              <w:rPr>
                <w:webHidden/>
                <w:rStyle w:val="IndexLink"/>
              </w:rPr>
              <w:t>18.1.3 Chapter 2: System Overview</w:t>
              <w:tab/>
              <w:t>67</w:t>
            </w:r>
          </w:hyperlink>
        </w:p>
        <w:p>
          <w:pPr>
            <w:pStyle w:val="TOC3"/>
            <w:tabs>
              <w:tab w:val="clear" w:pos="8793"/>
              <w:tab w:val="right" w:pos="9359" w:leader="dot"/>
            </w:tabs>
            <w:rPr/>
          </w:pPr>
          <w:hyperlink w:anchor="__RefHeading___Toc8949_1772599573">
            <w:r>
              <w:rPr>
                <w:webHidden/>
                <w:rStyle w:val="IndexLink"/>
              </w:rPr>
              <w:t>18.1.4 Chapter 3: Subsystem Architecture</w:t>
              <w:tab/>
              <w:t>67</w:t>
            </w:r>
          </w:hyperlink>
        </w:p>
        <w:p>
          <w:pPr>
            <w:pStyle w:val="TOC3"/>
            <w:tabs>
              <w:tab w:val="clear" w:pos="8793"/>
              <w:tab w:val="right" w:pos="9359" w:leader="dot"/>
            </w:tabs>
            <w:rPr/>
          </w:pPr>
          <w:hyperlink w:anchor="__RefHeading___Toc8951_1772599573">
            <w:r>
              <w:rPr>
                <w:webHidden/>
                <w:rStyle w:val="IndexLink"/>
              </w:rPr>
              <w:t>18.1.5 Chapter 4: Interfaces</w:t>
              <w:tab/>
              <w:t>67</w:t>
            </w:r>
          </w:hyperlink>
        </w:p>
        <w:p>
          <w:pPr>
            <w:pStyle w:val="TOC3"/>
            <w:tabs>
              <w:tab w:val="clear" w:pos="8793"/>
              <w:tab w:val="right" w:pos="9359" w:leader="dot"/>
            </w:tabs>
            <w:rPr/>
          </w:pPr>
          <w:hyperlink w:anchor="__RefHeading___Toc8953_1772599573">
            <w:r>
              <w:rPr>
                <w:webHidden/>
                <w:rStyle w:val="IndexLink"/>
              </w:rPr>
              <w:t>18.1.6 Chapter 5: Programming Model</w:t>
              <w:tab/>
              <w:t>67</w:t>
            </w:r>
          </w:hyperlink>
        </w:p>
        <w:p>
          <w:pPr>
            <w:pStyle w:val="TOC3"/>
            <w:tabs>
              <w:tab w:val="clear" w:pos="8793"/>
              <w:tab w:val="right" w:pos="9359" w:leader="dot"/>
            </w:tabs>
            <w:rPr/>
          </w:pPr>
          <w:hyperlink w:anchor="__RefHeading___Toc8955_1772599573">
            <w:r>
              <w:rPr>
                <w:webHidden/>
                <w:rStyle w:val="IndexLink"/>
              </w:rPr>
              <w:t>18.1.7 Chapter 6: Performance</w:t>
              <w:tab/>
              <w:t>67</w:t>
            </w:r>
          </w:hyperlink>
        </w:p>
        <w:p>
          <w:pPr>
            <w:pStyle w:val="TOC3"/>
            <w:tabs>
              <w:tab w:val="clear" w:pos="8793"/>
              <w:tab w:val="right" w:pos="9359" w:leader="dot"/>
            </w:tabs>
            <w:rPr/>
          </w:pPr>
          <w:hyperlink w:anchor="__RefHeading___Toc8957_1772599573">
            <w:r>
              <w:rPr>
                <w:webHidden/>
                <w:rStyle w:val="IndexLink"/>
              </w:rPr>
              <w:t>18.1.8 Chapter 7: Integration and Verification</w:t>
              <w:tab/>
              <w:t>67</w:t>
            </w:r>
          </w:hyperlink>
        </w:p>
        <w:p>
          <w:pPr>
            <w:pStyle w:val="TOC2"/>
            <w:tabs>
              <w:tab w:val="clear" w:pos="9077"/>
              <w:tab w:val="right" w:pos="9359" w:leader="dot"/>
            </w:tabs>
            <w:rPr/>
          </w:pPr>
          <w:hyperlink w:anchor="__RefHeading___Toc8959_1772599573">
            <w:r>
              <w:rPr>
                <w:webHidden/>
                <w:rStyle w:val="IndexLink"/>
              </w:rPr>
              <w:t>18.2 Related Documentation</w:t>
              <w:tab/>
              <w:t>68</w:t>
            </w:r>
          </w:hyperlink>
        </w:p>
        <w:p>
          <w:pPr>
            <w:pStyle w:val="TOC1"/>
            <w:tabs>
              <w:tab w:val="clear" w:pos="9360"/>
              <w:tab w:val="right" w:pos="9359" w:leader="dot"/>
            </w:tabs>
            <w:rPr/>
          </w:pPr>
          <w:hyperlink w:anchor="__RefHeading___Toc8961_1772599573">
            <w:r>
              <w:rPr>
                <w:webHidden/>
                <w:rStyle w:val="IndexLink"/>
              </w:rPr>
              <w:t>19 Product Requirements Document (PRD)</w:t>
              <w:tab/>
              <w:t>69</w:t>
            </w:r>
          </w:hyperlink>
        </w:p>
        <w:p>
          <w:pPr>
            <w:pStyle w:val="TOC2"/>
            <w:tabs>
              <w:tab w:val="clear" w:pos="9077"/>
              <w:tab w:val="right" w:pos="9359" w:leader="dot"/>
            </w:tabs>
            <w:rPr/>
          </w:pPr>
          <w:hyperlink w:anchor="__RefHeading___Toc8963_1772599573">
            <w:r>
              <w:rPr>
                <w:webHidden/>
                <w:rStyle w:val="IndexLink"/>
              </w:rPr>
              <w:t>19.1 HIVE - Hierarchical Intelligent Vector Environment</w:t>
              <w:tab/>
              <w:t>69</w:t>
            </w:r>
          </w:hyperlink>
        </w:p>
        <w:p>
          <w:pPr>
            <w:pStyle w:val="TOC2"/>
            <w:tabs>
              <w:tab w:val="clear" w:pos="9077"/>
              <w:tab w:val="right" w:pos="9359" w:leader="dot"/>
            </w:tabs>
            <w:rPr/>
          </w:pPr>
          <w:hyperlink w:anchor="__RefHeading___Toc8965_1772599573">
            <w:r>
              <w:rPr>
                <w:webHidden/>
                <w:rStyle w:val="IndexLink"/>
              </w:rPr>
              <w:t>19.2 1. Executive Summary</w:t>
              <w:tab/>
              <w:t>70</w:t>
            </w:r>
          </w:hyperlink>
        </w:p>
        <w:p>
          <w:pPr>
            <w:pStyle w:val="TOC3"/>
            <w:tabs>
              <w:tab w:val="clear" w:pos="8793"/>
              <w:tab w:val="right" w:pos="9359" w:leader="dot"/>
            </w:tabs>
            <w:rPr/>
          </w:pPr>
          <w:hyperlink w:anchor="__RefHeading___Toc8967_1772599573">
            <w:r>
              <w:rPr>
                <w:webHidden/>
                <w:rStyle w:val="IndexLink"/>
              </w:rPr>
              <w:t>19.2.1 1.1 Quick Stats</w:t>
              <w:tab/>
              <w:t>70</w:t>
            </w:r>
          </w:hyperlink>
        </w:p>
        <w:p>
          <w:pPr>
            <w:pStyle w:val="TOC3"/>
            <w:tabs>
              <w:tab w:val="clear" w:pos="8793"/>
              <w:tab w:val="right" w:pos="9359" w:leader="dot"/>
            </w:tabs>
            <w:rPr/>
          </w:pPr>
          <w:hyperlink w:anchor="__RefHeading___Toc8969_1772599573">
            <w:r>
              <w:rPr>
                <w:webHidden/>
                <w:rStyle w:val="IndexLink"/>
              </w:rPr>
              <w:t>19.2.2 1.2 Subsystem Goals</w:t>
              <w:tab/>
              <w:t>70</w:t>
            </w:r>
          </w:hyperlink>
        </w:p>
        <w:p>
          <w:pPr>
            <w:pStyle w:val="TOC2"/>
            <w:tabs>
              <w:tab w:val="clear" w:pos="9077"/>
              <w:tab w:val="right" w:pos="9359" w:leader="dot"/>
            </w:tabs>
            <w:rPr/>
          </w:pPr>
          <w:hyperlink w:anchor="__RefHeading___Toc8971_1772599573">
            <w:r>
              <w:rPr>
                <w:webHidden/>
                <w:rStyle w:val="IndexLink"/>
              </w:rPr>
              <w:t>19.3 2. Documentation Structure</w:t>
              <w:tab/>
              <w:t>71</w:t>
            </w:r>
          </w:hyperlink>
        </w:p>
        <w:p>
          <w:pPr>
            <w:pStyle w:val="TOC3"/>
            <w:tabs>
              <w:tab w:val="clear" w:pos="8793"/>
              <w:tab w:val="right" w:pos="9359" w:leader="dot"/>
            </w:tabs>
            <w:rPr/>
          </w:pPr>
          <w:hyperlink w:anchor="__RefHeading___Toc8973_1772599573">
            <w:r>
              <w:rPr>
                <w:webHidden/>
                <w:rStyle w:val="IndexLink"/>
              </w:rPr>
              <w:t>19.3.1 HIVE Hardware Architecture Specification (HAS) — external contract</w:t>
              <w:tab/>
              <w:t>71</w:t>
            </w:r>
          </w:hyperlink>
        </w:p>
        <w:p>
          <w:pPr>
            <w:pStyle w:val="TOC3"/>
            <w:tabs>
              <w:tab w:val="clear" w:pos="8793"/>
              <w:tab w:val="right" w:pos="9359" w:leader="dot"/>
            </w:tabs>
            <w:rPr/>
          </w:pPr>
          <w:hyperlink w:anchor="__RefHeading___Toc8975_1772599573">
            <w:r>
              <w:rPr>
                <w:webHidden/>
                <w:rStyle w:val="IndexLink"/>
              </w:rPr>
              <w:t>19.3.2 HIVE Micro-Architecture Specification (MAS) — implementation intent</w:t>
              <w:tab/>
              <w:t>71</w:t>
            </w:r>
          </w:hyperlink>
        </w:p>
        <w:p>
          <w:pPr>
            <w:pStyle w:val="TOC3"/>
            <w:tabs>
              <w:tab w:val="clear" w:pos="8793"/>
              <w:tab w:val="right" w:pos="9359" w:leader="dot"/>
            </w:tabs>
            <w:rPr/>
          </w:pPr>
          <w:hyperlink w:anchor="__RefHeading___Toc8977_1772599573">
            <w:r>
              <w:rPr>
                <w:webHidden/>
                <w:rStyle w:val="IndexLink"/>
              </w:rPr>
              <w:t>19.3.3 Other Documentation</w:t>
              <w:tab/>
              <w:t>71</w:t>
            </w:r>
          </w:hyperlink>
        </w:p>
        <w:p>
          <w:pPr>
            <w:pStyle w:val="TOC2"/>
            <w:tabs>
              <w:tab w:val="clear" w:pos="9077"/>
              <w:tab w:val="right" w:pos="9359" w:leader="dot"/>
            </w:tabs>
            <w:rPr/>
          </w:pPr>
          <w:hyperlink w:anchor="__RefHeading___Toc8979_1772599573">
            <w:r>
              <w:rPr>
                <w:webHidden/>
                <w:rStyle w:val="IndexLink"/>
              </w:rPr>
              <w:t>19.4 3. Architecture Overview</w:t>
              <w:tab/>
              <w:t>72</w:t>
            </w:r>
          </w:hyperlink>
        </w:p>
        <w:p>
          <w:pPr>
            <w:pStyle w:val="TOC3"/>
            <w:tabs>
              <w:tab w:val="clear" w:pos="8793"/>
              <w:tab w:val="right" w:pos="9359" w:leader="dot"/>
            </w:tabs>
            <w:rPr/>
          </w:pPr>
          <w:hyperlink w:anchor="__RefHeading___Toc8981_1772599573">
            <w:r>
              <w:rPr>
                <w:webHidden/>
                <w:rStyle w:val="IndexLink"/>
              </w:rPr>
              <w:t>19.4.1 3.1 Top-Level Block Diagram</w:t>
              <w:tab/>
              <w:t>72</w:t>
            </w:r>
          </w:hyperlink>
        </w:p>
        <w:p>
          <w:pPr>
            <w:pStyle w:val="TOC3"/>
            <w:tabs>
              <w:tab w:val="clear" w:pos="8793"/>
              <w:tab w:val="right" w:pos="9359" w:leader="dot"/>
            </w:tabs>
            <w:rPr/>
          </w:pPr>
          <w:hyperlink w:anchor="__RefHeading___Toc8983_1772599573">
            <w:r>
              <w:rPr>
                <w:webHidden/>
                <w:rStyle w:val="IndexLink"/>
              </w:rPr>
              <w:t>19.4.2 3.2 Resource Budget (NexysA7 100T)</w:t>
              <w:tab/>
              <w:t>72</w:t>
            </w:r>
          </w:hyperlink>
        </w:p>
        <w:p>
          <w:pPr>
            <w:pStyle w:val="TOC2"/>
            <w:tabs>
              <w:tab w:val="clear" w:pos="9077"/>
              <w:tab w:val="right" w:pos="9359" w:leader="dot"/>
            </w:tabs>
            <w:rPr/>
          </w:pPr>
          <w:hyperlink w:anchor="__RefHeading___Toc8985_1772599573">
            <w:r>
              <w:rPr>
                <w:webHidden/>
                <w:rStyle w:val="IndexLink"/>
              </w:rPr>
              <w:t>19.5 4. Key Features</w:t>
              <w:tab/>
              <w:t>74</w:t>
            </w:r>
          </w:hyperlink>
        </w:p>
        <w:p>
          <w:pPr>
            <w:pStyle w:val="TOC3"/>
            <w:tabs>
              <w:tab w:val="clear" w:pos="8793"/>
              <w:tab w:val="right" w:pos="9359" w:leader="dot"/>
            </w:tabs>
            <w:rPr/>
          </w:pPr>
          <w:hyperlink w:anchor="__RefHeading___Toc8987_1772599573">
            <w:r>
              <w:rPr>
                <w:webHidden/>
                <w:rStyle w:val="IndexLink"/>
              </w:rPr>
              <w:t>19.5.1 4.1 Hierarchical RISC-V Architecture</w:t>
              <w:tab/>
              <w:t>74</w:t>
            </w:r>
          </w:hyperlink>
        </w:p>
        <w:p>
          <w:pPr>
            <w:pStyle w:val="TOC3"/>
            <w:tabs>
              <w:tab w:val="clear" w:pos="8793"/>
              <w:tab w:val="right" w:pos="9359" w:leader="dot"/>
            </w:tabs>
            <w:rPr/>
          </w:pPr>
          <w:hyperlink w:anchor="__RefHeading___Toc8989_1772599573">
            <w:r>
              <w:rPr>
                <w:webHidden/>
                <w:rStyle w:val="IndexLink"/>
              </w:rPr>
              <w:t>19.5.2 4.2 Distributed Monitoring</w:t>
              <w:tab/>
              <w:t>74</w:t>
            </w:r>
          </w:hyperlink>
        </w:p>
        <w:p>
          <w:pPr>
            <w:pStyle w:val="TOC3"/>
            <w:tabs>
              <w:tab w:val="clear" w:pos="8793"/>
              <w:tab w:val="right" w:pos="9359" w:leader="dot"/>
            </w:tabs>
            <w:rPr/>
          </w:pPr>
          <w:hyperlink w:anchor="__RefHeading___Toc8991_1772599573">
            <w:r>
              <w:rPr>
                <w:webHidden/>
                <w:rStyle w:val="IndexLink"/>
              </w:rPr>
              <w:t>19.5.3 4.3 Network Reconfiguration</w:t>
              <w:tab/>
              <w:t>74</w:t>
            </w:r>
          </w:hyperlink>
        </w:p>
        <w:p>
          <w:pPr>
            <w:pStyle w:val="TOC3"/>
            <w:tabs>
              <w:tab w:val="clear" w:pos="8793"/>
              <w:tab w:val="right" w:pos="9359" w:leader="dot"/>
            </w:tabs>
            <w:rPr/>
          </w:pPr>
          <w:hyperlink w:anchor="__RefHeading___Toc8993_1772599573">
            <w:r>
              <w:rPr>
                <w:webHidden/>
                <w:rStyle w:val="IndexLink"/>
              </w:rPr>
              <w:t>19.5.4 4.4 RAPIDS Integration</w:t>
              <w:tab/>
              <w:t>75</w:t>
            </w:r>
          </w:hyperlink>
        </w:p>
        <w:p>
          <w:pPr>
            <w:pStyle w:val="TOC2"/>
            <w:tabs>
              <w:tab w:val="clear" w:pos="9077"/>
              <w:tab w:val="right" w:pos="9359" w:leader="dot"/>
            </w:tabs>
            <w:rPr/>
          </w:pPr>
          <w:hyperlink w:anchor="__RefHeading___Toc8995_1772599573">
            <w:r>
              <w:rPr>
                <w:webHidden/>
                <w:rStyle w:val="IndexLink"/>
              </w:rPr>
              <w:t>19.6 5. Interfaces</w:t>
              <w:tab/>
              <w:t>76</w:t>
            </w:r>
          </w:hyperlink>
        </w:p>
        <w:p>
          <w:pPr>
            <w:pStyle w:val="TOC3"/>
            <w:tabs>
              <w:tab w:val="clear" w:pos="8793"/>
              <w:tab w:val="right" w:pos="9359" w:leader="dot"/>
            </w:tabs>
            <w:rPr/>
          </w:pPr>
          <w:hyperlink w:anchor="__RefHeading___Toc8997_1772599573">
            <w:r>
              <w:rPr>
                <w:webHidden/>
                <w:rStyle w:val="IndexLink"/>
              </w:rPr>
              <w:t>19.6.1 5.1 External Interfaces</w:t>
              <w:tab/>
              <w:t>76</w:t>
            </w:r>
          </w:hyperlink>
        </w:p>
        <w:p>
          <w:pPr>
            <w:pStyle w:val="TOC3"/>
            <w:tabs>
              <w:tab w:val="clear" w:pos="8793"/>
              <w:tab w:val="right" w:pos="9359" w:leader="dot"/>
            </w:tabs>
            <w:rPr/>
          </w:pPr>
          <w:hyperlink w:anchor="__RefHeading___Toc8999_1772599573">
            <w:r>
              <w:rPr>
                <w:webHidden/>
                <w:rStyle w:val="IndexLink"/>
              </w:rPr>
              <w:t>19.6.2 5.2 Virtual Tile Mapping</w:t>
              <w:tab/>
              <w:t>76</w:t>
            </w:r>
          </w:hyperlink>
        </w:p>
        <w:p>
          <w:pPr>
            <w:pStyle w:val="TOC2"/>
            <w:tabs>
              <w:tab w:val="clear" w:pos="9077"/>
              <w:tab w:val="right" w:pos="9359" w:leader="dot"/>
            </w:tabs>
            <w:rPr/>
          </w:pPr>
          <w:hyperlink w:anchor="__RefHeading___Toc9001_1772599573">
            <w:r>
              <w:rPr>
                <w:webHidden/>
                <w:rStyle w:val="IndexLink"/>
              </w:rPr>
              <w:t>19.7 6. Use Cases</w:t>
              <w:tab/>
              <w:t>77</w:t>
            </w:r>
          </w:hyperlink>
        </w:p>
        <w:p>
          <w:pPr>
            <w:pStyle w:val="TOC3"/>
            <w:tabs>
              <w:tab w:val="clear" w:pos="8793"/>
              <w:tab w:val="right" w:pos="9359" w:leader="dot"/>
            </w:tabs>
            <w:rPr/>
          </w:pPr>
          <w:hyperlink w:anchor="__RefHeading___Toc9003_1772599573">
            <w:r>
              <w:rPr>
                <w:webHidden/>
                <w:rStyle w:val="IndexLink"/>
              </w:rPr>
              <w:t>19.7.1 6.1 Descriptor Scheduling</w:t>
              <w:tab/>
              <w:t>77</w:t>
            </w:r>
          </w:hyperlink>
        </w:p>
        <w:p>
          <w:pPr>
            <w:pStyle w:val="TOC3"/>
            <w:tabs>
              <w:tab w:val="clear" w:pos="8793"/>
              <w:tab w:val="right" w:pos="9359" w:leader="dot"/>
            </w:tabs>
            <w:rPr/>
          </w:pPr>
          <w:hyperlink w:anchor="__RefHeading___Toc9005_1772599573">
            <w:r>
              <w:rPr>
                <w:webHidden/>
                <w:rStyle w:val="IndexLink"/>
              </w:rPr>
              <w:t>19.7.2 6.2 Congestion Management</w:t>
              <w:tab/>
              <w:t>77</w:t>
            </w:r>
          </w:hyperlink>
        </w:p>
        <w:p>
          <w:pPr>
            <w:pStyle w:val="TOC3"/>
            <w:tabs>
              <w:tab w:val="clear" w:pos="8793"/>
              <w:tab w:val="right" w:pos="9359" w:leader="dot"/>
            </w:tabs>
            <w:rPr/>
          </w:pPr>
          <w:hyperlink w:anchor="__RefHeading___Toc9007_1772599573">
            <w:r>
              <w:rPr>
                <w:webHidden/>
                <w:rStyle w:val="IndexLink"/>
              </w:rPr>
              <w:t>19.7.3 6.3 Network Reconfiguration</w:t>
              <w:tab/>
              <w:t>77</w:t>
            </w:r>
          </w:hyperlink>
        </w:p>
        <w:p>
          <w:pPr>
            <w:pStyle w:val="TOC2"/>
            <w:tabs>
              <w:tab w:val="clear" w:pos="9077"/>
              <w:tab w:val="right" w:pos="9359" w:leader="dot"/>
            </w:tabs>
            <w:rPr/>
          </w:pPr>
          <w:hyperlink w:anchor="__RefHeading___Toc9009_1772599573">
            <w:r>
              <w:rPr>
                <w:webHidden/>
                <w:rStyle w:val="IndexLink"/>
              </w:rPr>
              <w:t>19.8 7. Test Coverage</w:t>
              <w:tab/>
              <w:t>78</w:t>
            </w:r>
          </w:hyperlink>
        </w:p>
        <w:p>
          <w:pPr>
            <w:pStyle w:val="TOC3"/>
            <w:tabs>
              <w:tab w:val="clear" w:pos="8793"/>
              <w:tab w:val="right" w:pos="9359" w:leader="dot"/>
            </w:tabs>
            <w:rPr/>
          </w:pPr>
          <w:hyperlink w:anchor="__RefHeading___Toc9011_1772599573">
            <w:r>
              <w:rPr>
                <w:webHidden/>
                <w:rStyle w:val="IndexLink"/>
              </w:rPr>
              <w:t>19.8.1 7.1 Current Status</w:t>
              <w:tab/>
              <w:t>78</w:t>
            </w:r>
          </w:hyperlink>
        </w:p>
        <w:p>
          <w:pPr>
            <w:pStyle w:val="TOC2"/>
            <w:tabs>
              <w:tab w:val="clear" w:pos="9077"/>
              <w:tab w:val="right" w:pos="9359" w:leader="dot"/>
            </w:tabs>
            <w:rPr/>
          </w:pPr>
          <w:hyperlink w:anchor="__RefHeading___Toc9013_1772599573">
            <w:r>
              <w:rPr>
                <w:webHidden/>
                <w:rStyle w:val="IndexLink"/>
              </w:rPr>
              <w:t>19.9 8. Performance Targets</w:t>
              <w:tab/>
              <w:t>79</w:t>
            </w:r>
          </w:hyperlink>
        </w:p>
        <w:p>
          <w:pPr>
            <w:pStyle w:val="TOC3"/>
            <w:tabs>
              <w:tab w:val="clear" w:pos="8793"/>
              <w:tab w:val="right" w:pos="9359" w:leader="dot"/>
            </w:tabs>
            <w:rPr/>
          </w:pPr>
          <w:hyperlink w:anchor="__RefHeading___Toc9015_1772599573">
            <w:r>
              <w:rPr>
                <w:webHidden/>
                <w:rStyle w:val="IndexLink"/>
              </w:rPr>
              <w:t>19.9.1 8.1 Latency Targets</w:t>
              <w:tab/>
              <w:t>79</w:t>
            </w:r>
          </w:hyperlink>
        </w:p>
        <w:p>
          <w:pPr>
            <w:pStyle w:val="TOC3"/>
            <w:tabs>
              <w:tab w:val="clear" w:pos="8793"/>
              <w:tab w:val="right" w:pos="9359" w:leader="dot"/>
            </w:tabs>
            <w:rPr/>
          </w:pPr>
          <w:hyperlink w:anchor="__RefHeading___Toc9017_1772599573">
            <w:r>
              <w:rPr>
                <w:webHidden/>
                <w:rStyle w:val="IndexLink"/>
              </w:rPr>
              <w:t>19.9.2 8.2 Monitoring Overhead</w:t>
              <w:tab/>
              <w:t>79</w:t>
            </w:r>
          </w:hyperlink>
        </w:p>
        <w:p>
          <w:pPr>
            <w:pStyle w:val="TOC2"/>
            <w:tabs>
              <w:tab w:val="clear" w:pos="9077"/>
              <w:tab w:val="right" w:pos="9359" w:leader="dot"/>
            </w:tabs>
            <w:rPr/>
          </w:pPr>
          <w:hyperlink w:anchor="__RefHeading___Toc9019_1772599573">
            <w:r>
              <w:rPr>
                <w:webHidden/>
                <w:rStyle w:val="IndexLink"/>
              </w:rPr>
              <w:t>19.10 9. Integration Guidelines</w:t>
              <w:tab/>
              <w:t>80</w:t>
            </w:r>
          </w:hyperlink>
        </w:p>
        <w:p>
          <w:pPr>
            <w:pStyle w:val="TOC3"/>
            <w:tabs>
              <w:tab w:val="clear" w:pos="8793"/>
              <w:tab w:val="right" w:pos="9359" w:leader="dot"/>
            </w:tabs>
            <w:rPr/>
          </w:pPr>
          <w:hyperlink w:anchor="__RefHeading___Toc9021_1772599573">
            <w:r>
              <w:rPr>
                <w:webHidden/>
                <w:rStyle w:val="IndexLink"/>
              </w:rPr>
              <w:t>19.10.1 9.1 HIVE + RAPIDS + Delta Integration</w:t>
              <w:tab/>
              <w:t>80</w:t>
            </w:r>
          </w:hyperlink>
        </w:p>
        <w:p>
          <w:pPr>
            <w:pStyle w:val="TOC2"/>
            <w:tabs>
              <w:tab w:val="clear" w:pos="9077"/>
              <w:tab w:val="right" w:pos="9359" w:leader="dot"/>
            </w:tabs>
            <w:rPr/>
          </w:pPr>
          <w:hyperlink w:anchor="__RefHeading___Toc9023_1772599573">
            <w:r>
              <w:rPr>
                <w:webHidden/>
                <w:rStyle w:val="IndexLink"/>
              </w:rPr>
              <w:t>19.11 10. Development Status</w:t>
              <w:tab/>
              <w:t>82</w:t>
            </w:r>
          </w:hyperlink>
        </w:p>
        <w:p>
          <w:pPr>
            <w:pStyle w:val="TOC3"/>
            <w:tabs>
              <w:tab w:val="clear" w:pos="8793"/>
              <w:tab w:val="right" w:pos="9359" w:leader="dot"/>
            </w:tabs>
            <w:rPr/>
          </w:pPr>
          <w:hyperlink w:anchor="__RefHeading___Toc9025_1772599573">
            <w:r>
              <w:rPr>
                <w:webHidden/>
                <w:rStyle w:val="IndexLink"/>
              </w:rPr>
              <w:t>19.11.1 10.1 Current Phase</w:t>
              <w:tab/>
              <w:t>82</w:t>
            </w:r>
          </w:hyperlink>
        </w:p>
        <w:p>
          <w:pPr>
            <w:pStyle w:val="TOC3"/>
            <w:tabs>
              <w:tab w:val="clear" w:pos="8793"/>
              <w:tab w:val="right" w:pos="9359" w:leader="dot"/>
            </w:tabs>
            <w:rPr/>
          </w:pPr>
          <w:hyperlink w:anchor="__RefHeading___Toc9027_1772599573">
            <w:r>
              <w:rPr>
                <w:webHidden/>
                <w:rStyle w:val="IndexLink"/>
              </w:rPr>
              <w:t>19.11.2 10.2 Roadmap</w:t>
              <w:tab/>
              <w:t>82</w:t>
            </w:r>
          </w:hyperlink>
        </w:p>
        <w:p>
          <w:pPr>
            <w:pStyle w:val="TOC3"/>
            <w:tabs>
              <w:tab w:val="clear" w:pos="8793"/>
              <w:tab w:val="right" w:pos="9359" w:leader="dot"/>
            </w:tabs>
            <w:rPr/>
          </w:pPr>
          <w:hyperlink w:anchor="__RefHeading___Toc9029_1772599573">
            <w:r>
              <w:rPr>
                <w:webHidden/>
                <w:rStyle w:val="IndexLink"/>
              </w:rPr>
              <w:t>19.11.3 10.3 HIVE-C core strategy — VexRiscv now, falcon-flavored later</w:t>
              <w:tab/>
              <w:t>82</w:t>
            </w:r>
          </w:hyperlink>
        </w:p>
        <w:p>
          <w:pPr>
            <w:pStyle w:val="TOC2"/>
            <w:tabs>
              <w:tab w:val="clear" w:pos="9077"/>
              <w:tab w:val="right" w:pos="9359" w:leader="dot"/>
            </w:tabs>
            <w:rPr/>
          </w:pPr>
          <w:hyperlink w:anchor="__RefHeading___Toc9031_1772599573">
            <w:r>
              <w:rPr>
                <w:webHidden/>
                <w:rStyle w:val="IndexLink"/>
              </w:rPr>
              <w:t>19.12 11. Educational Value</w:t>
              <w:tab/>
              <w:t>84</w:t>
            </w:r>
          </w:hyperlink>
        </w:p>
        <w:p>
          <w:pPr>
            <w:pStyle w:val="TOC2"/>
            <w:tabs>
              <w:tab w:val="clear" w:pos="9077"/>
              <w:tab w:val="right" w:pos="9359" w:leader="dot"/>
            </w:tabs>
            <w:rPr/>
          </w:pPr>
          <w:hyperlink w:anchor="__RefHeading___Toc9033_1772599573">
            <w:r>
              <w:rPr>
                <w:webHidden/>
                <w:rStyle w:val="IndexLink"/>
              </w:rPr>
              <w:t>19.13 13. Documentation Generation</w:t>
              <w:tab/>
              <w:t>85</w:t>
            </w:r>
          </w:hyperlink>
        </w:p>
        <w:p>
          <w:pPr>
            <w:pStyle w:val="TOC3"/>
            <w:tabs>
              <w:tab w:val="clear" w:pos="8793"/>
              <w:tab w:val="right" w:pos="9359" w:leader="dot"/>
            </w:tabs>
            <w:rPr/>
          </w:pPr>
          <w:hyperlink w:anchor="__RefHeading___Toc9035_1772599573">
            <w:r>
              <w:rPr>
                <w:webHidden/>
                <w:rStyle w:val="IndexLink"/>
              </w:rPr>
              <w:t>19.13.1 13.1 Generating PDF/DOCX from the Specifications</w:t>
              <w:tab/>
              <w:t>85</w:t>
            </w:r>
          </w:hyperlink>
        </w:p>
        <w:p>
          <w:pPr>
            <w:pStyle w:val="TOC2"/>
            <w:tabs>
              <w:tab w:val="clear" w:pos="9077"/>
              <w:tab w:val="right" w:pos="9359" w:leader="dot"/>
            </w:tabs>
            <w:rPr/>
          </w:pPr>
          <w:hyperlink w:anchor="__RefHeading___Toc9037_1772599573">
            <w:r>
              <w:rPr>
                <w:webHidden/>
                <w:rStyle w:val="IndexLink"/>
              </w:rPr>
              <w:t>19.14 14. References</w:t>
              <w:tab/>
              <w:t>86</w:t>
            </w:r>
          </w:hyperlink>
        </w:p>
        <w:p>
          <w:pPr>
            <w:pStyle w:val="TOC3"/>
            <w:tabs>
              <w:tab w:val="clear" w:pos="8793"/>
              <w:tab w:val="right" w:pos="9359" w:leader="dot"/>
            </w:tabs>
            <w:rPr/>
          </w:pPr>
          <w:hyperlink w:anchor="__RefHeading___Toc9039_1772599573">
            <w:r>
              <w:rPr>
                <w:webHidden/>
                <w:rStyle w:val="IndexLink"/>
              </w:rPr>
              <w:t>19.14.1 14.1 Internal Documentation</w:t>
              <w:tab/>
              <w:t>86</w:t>
            </w:r>
          </w:hyperlink>
        </w:p>
        <w:p>
          <w:pPr>
            <w:pStyle w:val="TOC3"/>
            <w:tabs>
              <w:tab w:val="clear" w:pos="8793"/>
              <w:tab w:val="right" w:pos="9359" w:leader="dot"/>
            </w:tabs>
            <w:rPr/>
          </w:pPr>
          <w:hyperlink w:anchor="__RefHeading___Toc9041_1772599573">
            <w:r>
              <w:rPr>
                <w:webHidden/>
                <w:rStyle w:val="IndexLink"/>
              </w:rPr>
              <w:t>19.14.2 14.2 Related Subsystems</w:t>
              <w:tab/>
              <w:t>86</w:t>
            </w:r>
          </w:hyperlink>
        </w:p>
        <w:p>
          <w:pPr>
            <w:pStyle w:val="TOC3"/>
            <w:tabs>
              <w:tab w:val="clear" w:pos="8793"/>
              <w:tab w:val="right" w:pos="9359" w:leader="dot"/>
            </w:tabs>
            <w:rPr/>
          </w:pPr>
          <w:hyperlink w:anchor="__RefHeading___Toc9043_1772599573">
            <w:r>
              <w:rPr>
                <w:webHidden/>
                <w:rStyle w:val="IndexLink"/>
              </w:rPr>
              <w:t>19.14.3 14.3 External References</w:t>
              <w:tab/>
              <w:t>86</w:t>
            </w:r>
          </w:hyperlink>
        </w:p>
        <w:p>
          <w:pPr>
            <w:pStyle w:val="TOC2"/>
            <w:tabs>
              <w:tab w:val="clear" w:pos="9077"/>
              <w:tab w:val="right" w:pos="9359" w:leader="dot"/>
            </w:tabs>
            <w:rPr/>
          </w:pPr>
          <w:hyperlink w:anchor="__RefHeading___Toc9045_1772599573">
            <w:r>
              <w:rPr>
                <w:webHidden/>
                <w:rStyle w:val="IndexLink"/>
              </w:rPr>
              <w:t>19.15 Navigation</w:t>
              <w:tab/>
              <w:t>87</w:t>
            </w:r>
          </w:hyperlink>
        </w:p>
        <w:p>
          <w:pPr>
            <w:pStyle w:val="TOC1"/>
            <w:tabs>
              <w:tab w:val="clear" w:pos="9360"/>
              <w:tab w:val="right" w:pos="9359" w:leader="dot"/>
            </w:tabs>
            <w:rPr/>
          </w:pPr>
          <w:hyperlink w:anchor="__RefHeading___Toc9047_1772599573">
            <w:r>
              <w:rPr>
                <w:webHidden/>
                <w:rStyle w:val="IndexLink"/>
              </w:rPr>
              <w:t>20 RAPIDS Beats Architecture MAS</w:t>
              <w:tab/>
              <w:t>88</w:t>
            </w:r>
          </w:hyperlink>
        </w:p>
        <w:p>
          <w:pPr>
            <w:pStyle w:val="TOC2"/>
            <w:tabs>
              <w:tab w:val="clear" w:pos="9077"/>
              <w:tab w:val="right" w:pos="9359" w:leader="dot"/>
            </w:tabs>
            <w:rPr/>
          </w:pPr>
          <w:hyperlink w:anchor="__RefHeading___Toc9049_1772599573">
            <w:r>
              <w:rPr>
                <w:webHidden/>
                <w:rStyle w:val="IndexLink"/>
              </w:rPr>
              <w:t>20.1 Document Organization</w:t>
              <w:tab/>
              <w:t>89</w:t>
            </w:r>
          </w:hyperlink>
        </w:p>
        <w:p>
          <w:pPr>
            <w:pStyle w:val="TOC3"/>
            <w:tabs>
              <w:tab w:val="clear" w:pos="8793"/>
              <w:tab w:val="right" w:pos="9359" w:leader="dot"/>
            </w:tabs>
            <w:rPr/>
          </w:pPr>
          <w:hyperlink w:anchor="__RefHeading___Toc9051_1772599573">
            <w:r>
              <w:rPr>
                <w:webHidden/>
                <w:rStyle w:val="IndexLink"/>
              </w:rPr>
              <w:t>20.1.1 Front Matter</w:t>
              <w:tab/>
              <w:t>89</w:t>
            </w:r>
          </w:hyperlink>
        </w:p>
        <w:p>
          <w:pPr>
            <w:pStyle w:val="TOC3"/>
            <w:tabs>
              <w:tab w:val="clear" w:pos="8793"/>
              <w:tab w:val="right" w:pos="9359" w:leader="dot"/>
            </w:tabs>
            <w:rPr/>
          </w:pPr>
          <w:hyperlink w:anchor="__RefHeading___Toc9053_1772599573">
            <w:r>
              <w:rPr>
                <w:webHidden/>
                <w:rStyle w:val="IndexLink"/>
              </w:rPr>
              <w:t>20.1.2 Chapter 1: Overview</w:t>
              <w:tab/>
              <w:t>89</w:t>
            </w:r>
          </w:hyperlink>
        </w:p>
        <w:p>
          <w:pPr>
            <w:pStyle w:val="TOC3"/>
            <w:tabs>
              <w:tab w:val="clear" w:pos="8793"/>
              <w:tab w:val="right" w:pos="9359" w:leader="dot"/>
            </w:tabs>
            <w:rPr/>
          </w:pPr>
          <w:hyperlink w:anchor="__RefHeading___Toc9055_1772599573">
            <w:r>
              <w:rPr>
                <w:webHidden/>
                <w:rStyle w:val="IndexLink"/>
              </w:rPr>
              <w:t>20.1.3 Chapter 2: FUB (Functional Unit Blocks)</w:t>
              <w:tab/>
              <w:t>89</w:t>
            </w:r>
          </w:hyperlink>
        </w:p>
        <w:p>
          <w:pPr>
            <w:pStyle w:val="TOC3"/>
            <w:tabs>
              <w:tab w:val="clear" w:pos="8793"/>
              <w:tab w:val="right" w:pos="9359" w:leader="dot"/>
            </w:tabs>
            <w:rPr/>
          </w:pPr>
          <w:hyperlink w:anchor="__RefHeading___Toc9057_1772599573">
            <w:r>
              <w:rPr>
                <w:webHidden/>
                <w:rStyle w:val="IndexLink"/>
              </w:rPr>
              <w:t>20.1.4 Chapter 3: Macro (Integration Blocks)</w:t>
              <w:tab/>
              <w:t>89</w:t>
            </w:r>
          </w:hyperlink>
        </w:p>
        <w:p>
          <w:pPr>
            <w:pStyle w:val="TOC3"/>
            <w:tabs>
              <w:tab w:val="clear" w:pos="8793"/>
              <w:tab w:val="right" w:pos="9359" w:leader="dot"/>
            </w:tabs>
            <w:rPr/>
          </w:pPr>
          <w:hyperlink w:anchor="__RefHeading___Toc9059_1772599573">
            <w:r>
              <w:rPr>
                <w:webHidden/>
                <w:rStyle w:val="IndexLink"/>
              </w:rPr>
              <w:t>20.1.5 Chapter 4: Interfaces</w:t>
              <w:tab/>
              <w:t>89</w:t>
            </w:r>
          </w:hyperlink>
        </w:p>
        <w:p>
          <w:pPr>
            <w:pStyle w:val="TOC2"/>
            <w:tabs>
              <w:tab w:val="clear" w:pos="9077"/>
              <w:tab w:val="right" w:pos="9359" w:leader="dot"/>
            </w:tabs>
            <w:rPr/>
          </w:pPr>
          <w:hyperlink w:anchor="__RefHeading___Toc9061_1772599573">
            <w:r>
              <w:rPr>
                <w:webHidden/>
                <w:rStyle w:val="IndexLink"/>
              </w:rPr>
              <w:t>20.2 Quick Reference</w:t>
              <w:tab/>
              <w:t>91</w:t>
            </w:r>
          </w:hyperlink>
        </w:p>
        <w:p>
          <w:pPr>
            <w:pStyle w:val="TOC3"/>
            <w:tabs>
              <w:tab w:val="clear" w:pos="8793"/>
              <w:tab w:val="right" w:pos="9359" w:leader="dot"/>
            </w:tabs>
            <w:rPr/>
          </w:pPr>
          <w:hyperlink w:anchor="__RefHeading___Toc9063_1772599573">
            <w:r>
              <w:rPr>
                <w:webHidden/>
                <w:rStyle w:val="IndexLink"/>
              </w:rPr>
              <w:t>20.2.1 FUB Modules (fub_beats/)</w:t>
              <w:tab/>
              <w:t>91</w:t>
            </w:r>
          </w:hyperlink>
        </w:p>
        <w:p>
          <w:pPr>
            <w:pStyle w:val="TOC3"/>
            <w:tabs>
              <w:tab w:val="clear" w:pos="8793"/>
              <w:tab w:val="right" w:pos="9359" w:leader="dot"/>
            </w:tabs>
            <w:rPr/>
          </w:pPr>
          <w:hyperlink w:anchor="__RefHeading___Toc9065_1772599573">
            <w:r>
              <w:rPr>
                <w:webHidden/>
                <w:rStyle w:val="IndexLink"/>
              </w:rPr>
              <w:t>20.2.2 Macro Modules (macro_beats/)</w:t>
              <w:tab/>
              <w:t>92</w:t>
            </w:r>
          </w:hyperlink>
        </w:p>
        <w:p>
          <w:pPr>
            <w:pStyle w:val="TOC2"/>
            <w:tabs>
              <w:tab w:val="clear" w:pos="9077"/>
              <w:tab w:val="right" w:pos="9359" w:leader="dot"/>
            </w:tabs>
            <w:rPr/>
          </w:pPr>
          <w:hyperlink w:anchor="__RefHeading___Toc9067_1772599573">
            <w:r>
              <w:rPr>
                <w:webHidden/>
                <w:rStyle w:val="IndexLink"/>
              </w:rPr>
              <w:t>20.3 Architecture Comparison: RAPIDS vs STREAM</w:t>
              <w:tab/>
              <w:t>94</w:t>
            </w:r>
          </w:hyperlink>
        </w:p>
        <w:p>
          <w:pPr>
            <w:pStyle w:val="TOC2"/>
            <w:tabs>
              <w:tab w:val="clear" w:pos="9077"/>
              <w:tab w:val="right" w:pos="9359" w:leader="dot"/>
            </w:tabs>
            <w:rPr/>
          </w:pPr>
          <w:hyperlink w:anchor="__RefHeading___Toc9069_1772599573">
            <w:r>
              <w:rPr>
                <w:webHidden/>
                <w:rStyle w:val="IndexLink"/>
              </w:rPr>
              <w:t>20.4 Clock and Reset Summary</w:t>
              <w:tab/>
              <w:t>95</w:t>
            </w:r>
          </w:hyperlink>
        </w:p>
        <w:p>
          <w:pPr>
            <w:pStyle w:val="TOC3"/>
            <w:tabs>
              <w:tab w:val="clear" w:pos="8793"/>
              <w:tab w:val="right" w:pos="9359" w:leader="dot"/>
            </w:tabs>
            <w:rPr/>
          </w:pPr>
          <w:hyperlink w:anchor="__RefHeading___Toc9071_1772599573">
            <w:r>
              <w:rPr>
                <w:webHidden/>
                <w:rStyle w:val="IndexLink"/>
              </w:rPr>
              <w:t>20.4.1 Clock Domains</w:t>
              <w:tab/>
              <w:t>95</w:t>
            </w:r>
          </w:hyperlink>
        </w:p>
        <w:p>
          <w:pPr>
            <w:pStyle w:val="TOC3"/>
            <w:tabs>
              <w:tab w:val="clear" w:pos="8793"/>
              <w:tab w:val="right" w:pos="9359" w:leader="dot"/>
            </w:tabs>
            <w:rPr/>
          </w:pPr>
          <w:hyperlink w:anchor="__RefHeading___Toc9073_1772599573">
            <w:r>
              <w:rPr>
                <w:webHidden/>
                <w:rStyle w:val="IndexLink"/>
              </w:rPr>
              <w:t>20.4.2 Reset Signals</w:t>
              <w:tab/>
              <w:t>95</w:t>
            </w:r>
          </w:hyperlink>
        </w:p>
        <w:p>
          <w:pPr>
            <w:pStyle w:val="TOC2"/>
            <w:tabs>
              <w:tab w:val="clear" w:pos="9077"/>
              <w:tab w:val="right" w:pos="9359" w:leader="dot"/>
            </w:tabs>
            <w:rPr/>
          </w:pPr>
          <w:hyperlink w:anchor="__RefHeading___Toc9075_1772599573">
            <w:r>
              <w:rPr>
                <w:webHidden/>
                <w:rStyle w:val="IndexLink"/>
              </w:rPr>
              <w:t>20.5 Interface Summary</w:t>
              <w:tab/>
              <w:t>96</w:t>
            </w:r>
          </w:hyperlink>
        </w:p>
        <w:p>
          <w:pPr>
            <w:pStyle w:val="TOC3"/>
            <w:tabs>
              <w:tab w:val="clear" w:pos="8793"/>
              <w:tab w:val="right" w:pos="9359" w:leader="dot"/>
            </w:tabs>
            <w:rPr/>
          </w:pPr>
          <w:hyperlink w:anchor="__RefHeading___Toc9077_1772599573">
            <w:r>
              <w:rPr>
                <w:webHidden/>
                <w:rStyle w:val="IndexLink"/>
              </w:rPr>
              <w:t>20.5.1 External Interfaces</w:t>
              <w:tab/>
              <w:t>96</w:t>
            </w:r>
          </w:hyperlink>
        </w:p>
        <w:p>
          <w:pPr>
            <w:pStyle w:val="TOC3"/>
            <w:tabs>
              <w:tab w:val="clear" w:pos="8793"/>
              <w:tab w:val="right" w:pos="9359" w:leader="dot"/>
            </w:tabs>
            <w:rPr/>
          </w:pPr>
          <w:hyperlink w:anchor="__RefHeading___Toc9079_1772599573">
            <w:r>
              <w:rPr>
                <w:webHidden/>
                <w:rStyle w:val="IndexLink"/>
              </w:rPr>
              <w:t>20.5.2 Internal Buses</w:t>
              <w:tab/>
              <w:t>96</w:t>
            </w:r>
          </w:hyperlink>
        </w:p>
        <w:p>
          <w:pPr>
            <w:pStyle w:val="TOC2"/>
            <w:tabs>
              <w:tab w:val="clear" w:pos="9077"/>
              <w:tab w:val="right" w:pos="9359" w:leader="dot"/>
            </w:tabs>
            <w:rPr/>
          </w:pPr>
          <w:hyperlink w:anchor="__RefHeading___Toc9081_1772599573">
            <w:r>
              <w:rPr>
                <w:webHidden/>
                <w:rStyle w:val="IndexLink"/>
              </w:rPr>
              <w:t>20.6 Related Documentation</w:t>
              <w:tab/>
              <w:t>97</w:t>
            </w:r>
          </w:hyperlink>
        </w:p>
        <w:p>
          <w:pPr>
            <w:pStyle w:val="TOC2"/>
            <w:tabs>
              <w:tab w:val="clear" w:pos="9077"/>
              <w:tab w:val="right" w:pos="9359" w:leader="dot"/>
            </w:tabs>
            <w:rPr/>
          </w:pPr>
          <w:hyperlink w:anchor="__RefHeading___Toc9083_1772599573">
            <w:r>
              <w:rPr>
                <w:webHidden/>
                <w:rStyle w:val="IndexLink"/>
              </w:rPr>
              <w:t>20.7 Specification Conventions</w:t>
              <w:tab/>
              <w:t>98</w:t>
            </w:r>
          </w:hyperlink>
        </w:p>
        <w:p>
          <w:pPr>
            <w:pStyle w:val="TOC3"/>
            <w:tabs>
              <w:tab w:val="clear" w:pos="8793"/>
              <w:tab w:val="right" w:pos="9359" w:leader="dot"/>
            </w:tabs>
            <w:rPr/>
          </w:pPr>
          <w:hyperlink w:anchor="__RefHeading___Toc9085_1772599573">
            <w:r>
              <w:rPr>
                <w:webHidden/>
                <w:rStyle w:val="IndexLink"/>
              </w:rPr>
              <w:t>20.7.1 Signal Naming</w:t>
              <w:tab/>
              <w:t>98</w:t>
            </w:r>
          </w:hyperlink>
        </w:p>
        <w:p>
          <w:pPr>
            <w:pStyle w:val="TOC3"/>
            <w:tabs>
              <w:tab w:val="clear" w:pos="8793"/>
              <w:tab w:val="right" w:pos="9359" w:leader="dot"/>
            </w:tabs>
            <w:rPr/>
          </w:pPr>
          <w:hyperlink w:anchor="__RefHeading___Toc9087_1772599573">
            <w:r>
              <w:rPr>
                <w:webHidden/>
                <w:rStyle w:val="IndexLink"/>
              </w:rPr>
              <w:t>20.7.2 Parameter Naming</w:t>
              <w:tab/>
              <w:t>98</w:t>
            </w:r>
          </w:hyperlink>
        </w:p>
        <w:p>
          <w:pPr>
            <w:pStyle w:val="TOC3"/>
            <w:tabs>
              <w:tab w:val="clear" w:pos="8793"/>
              <w:tab w:val="right" w:pos="9359" w:leader="dot"/>
            </w:tabs>
            <w:rPr/>
          </w:pPr>
          <w:hyperlink w:anchor="__RefHeading___Toc9089_1772599573">
            <w:r>
              <w:rPr>
                <w:webHidden/>
                <w:rStyle w:val="IndexLink"/>
              </w:rPr>
              <w:t>20.7.3 Figure and Table Numbering</w:t>
              <w:tab/>
              <w:t>98</w:t>
            </w:r>
          </w:hyperlink>
        </w:p>
        <w:p>
          <w:pPr>
            <w:pStyle w:val="TOC1"/>
            <w:tabs>
              <w:tab w:val="clear" w:pos="9360"/>
              <w:tab w:val="right" w:pos="9359" w:leader="dot"/>
            </w:tabs>
            <w:rPr/>
          </w:pPr>
          <w:hyperlink w:anchor="__RefHeading___Toc9091_1772599573">
            <w:r>
              <w:rPr>
                <w:webHidden/>
                <w:rStyle w:val="IndexLink"/>
              </w:rPr>
              <w:t>21 Delta Micro-Architecture Specification Index</w:t>
              <w:tab/>
              <w:t>99</w:t>
            </w:r>
          </w:hyperlink>
        </w:p>
        <w:p>
          <w:pPr>
            <w:pStyle w:val="TOC2"/>
            <w:tabs>
              <w:tab w:val="clear" w:pos="9077"/>
              <w:tab w:val="right" w:pos="9359" w:leader="dot"/>
            </w:tabs>
            <w:rPr/>
          </w:pPr>
          <w:hyperlink w:anchor="__RefHeading___Toc9093_1772599573">
            <w:r>
              <w:rPr>
                <w:webHidden/>
                <w:rStyle w:val="IndexLink"/>
              </w:rPr>
              <w:t>21.1 Overview</w:t>
              <w:tab/>
              <w:t>100</w:t>
            </w:r>
          </w:hyperlink>
        </w:p>
        <w:p>
          <w:pPr>
            <w:pStyle w:val="TOC3"/>
            <w:tabs>
              <w:tab w:val="clear" w:pos="8793"/>
              <w:tab w:val="right" w:pos="9359" w:leader="dot"/>
            </w:tabs>
            <w:rPr/>
          </w:pPr>
          <w:hyperlink w:anchor="__RefHeading___Toc9095_1772599573">
            <w:r>
              <w:rPr>
                <w:webHidden/>
                <w:rStyle w:val="IndexLink"/>
              </w:rPr>
              <w:t>21.1.1 Key Features</w:t>
              <w:tab/>
              <w:t>100</w:t>
            </w:r>
          </w:hyperlink>
        </w:p>
        <w:p>
          <w:pPr>
            <w:pStyle w:val="TOC3"/>
            <w:tabs>
              <w:tab w:val="clear" w:pos="8793"/>
              <w:tab w:val="right" w:pos="9359" w:leader="dot"/>
            </w:tabs>
            <w:rPr/>
          </w:pPr>
          <w:hyperlink w:anchor="__RefHeading___Toc9097_1772599573">
            <w:r>
              <w:rPr>
                <w:webHidden/>
                <w:rStyle w:val="IndexLink"/>
              </w:rPr>
              <w:t>21.1.2 Companion Specifications</w:t>
              <w:tab/>
              <w:t>100</w:t>
            </w:r>
          </w:hyperlink>
        </w:p>
        <w:p>
          <w:pPr>
            <w:pStyle w:val="TOC2"/>
            <w:tabs>
              <w:tab w:val="clear" w:pos="9077"/>
              <w:tab w:val="right" w:pos="9359" w:leader="dot"/>
            </w:tabs>
            <w:rPr/>
          </w:pPr>
          <w:hyperlink w:anchor="__RefHeading___Toc9099_1772599573">
            <w:r>
              <w:rPr>
                <w:webHidden/>
                <w:rStyle w:val="IndexLink"/>
              </w:rPr>
              <w:t>21.2 Navigation</w:t>
              <w:tab/>
              <w:t>101</w:t>
            </w:r>
          </w:hyperlink>
        </w:p>
        <w:p>
          <w:pPr>
            <w:pStyle w:val="TOC3"/>
            <w:tabs>
              <w:tab w:val="clear" w:pos="8793"/>
              <w:tab w:val="right" w:pos="9359" w:leader="dot"/>
            </w:tabs>
            <w:rPr/>
          </w:pPr>
          <w:hyperlink w:anchor="__RefHeading___Toc9101_1772599573">
            <w:r>
              <w:rPr>
                <w:webHidden/>
                <w:rStyle w:val="IndexLink"/>
              </w:rPr>
              <w:t>21.2.1 Front Matter</w:t>
              <w:tab/>
              <w:t>101</w:t>
            </w:r>
          </w:hyperlink>
        </w:p>
        <w:p>
          <w:pPr>
            <w:pStyle w:val="TOC3"/>
            <w:tabs>
              <w:tab w:val="clear" w:pos="8793"/>
              <w:tab w:val="right" w:pos="9359" w:leader="dot"/>
            </w:tabs>
            <w:rPr/>
          </w:pPr>
          <w:hyperlink w:anchor="__RefHeading___Toc9103_1772599573">
            <w:r>
              <w:rPr>
                <w:webHidden/>
                <w:rStyle w:val="IndexLink"/>
              </w:rPr>
              <w:t>21.2.2 Chapter 1: Introduction</w:t>
              <w:tab/>
              <w:t>101</w:t>
            </w:r>
          </w:hyperlink>
        </w:p>
        <w:p>
          <w:pPr>
            <w:pStyle w:val="TOC3"/>
            <w:tabs>
              <w:tab w:val="clear" w:pos="8793"/>
              <w:tab w:val="right" w:pos="9359" w:leader="dot"/>
            </w:tabs>
            <w:rPr/>
          </w:pPr>
          <w:hyperlink w:anchor="__RefHeading___Toc9105_1772599573">
            <w:r>
              <w:rPr>
                <w:webHidden/>
                <w:rStyle w:val="IndexLink"/>
              </w:rPr>
              <w:t>21.2.3 Chapter 2: Block Descriptions</w:t>
              <w:tab/>
              <w:t>101</w:t>
            </w:r>
          </w:hyperlink>
        </w:p>
        <w:p>
          <w:pPr>
            <w:pStyle w:val="TOC3"/>
            <w:tabs>
              <w:tab w:val="clear" w:pos="8793"/>
              <w:tab w:val="right" w:pos="9359" w:leader="dot"/>
            </w:tabs>
            <w:rPr/>
          </w:pPr>
          <w:hyperlink w:anchor="__RefHeading___Toc9107_1772599573">
            <w:r>
              <w:rPr>
                <w:webHidden/>
                <w:rStyle w:val="IndexLink"/>
              </w:rPr>
              <w:t>21.2.4 Chapter 3: Cycle-Level Behavior</w:t>
              <w:tab/>
              <w:t>101</w:t>
            </w:r>
          </w:hyperlink>
        </w:p>
        <w:p>
          <w:pPr>
            <w:pStyle w:val="TOC3"/>
            <w:tabs>
              <w:tab w:val="clear" w:pos="8793"/>
              <w:tab w:val="right" w:pos="9359" w:leader="dot"/>
            </w:tabs>
            <w:rPr/>
          </w:pPr>
          <w:hyperlink w:anchor="__RefHeading___Toc9109_1772599573">
            <w:r>
              <w:rPr>
                <w:webHidden/>
                <w:rStyle w:val="IndexLink"/>
              </w:rPr>
              <w:t>21.2.5 Chapter 4: Generated RTL</w:t>
              <w:tab/>
              <w:t>101</w:t>
            </w:r>
          </w:hyperlink>
        </w:p>
        <w:p>
          <w:pPr>
            <w:pStyle w:val="TOC3"/>
            <w:tabs>
              <w:tab w:val="clear" w:pos="8793"/>
              <w:tab w:val="right" w:pos="9359" w:leader="dot"/>
            </w:tabs>
            <w:rPr/>
          </w:pPr>
          <w:hyperlink w:anchor="__RefHeading___Toc9111_1772599573">
            <w:r>
              <w:rPr>
                <w:webHidden/>
                <w:rStyle w:val="IndexLink"/>
              </w:rPr>
              <w:t>21.2.6 Chapter 5: Verification</w:t>
              <w:tab/>
              <w:t>101</w:t>
            </w:r>
          </w:hyperlink>
        </w:p>
        <w:p>
          <w:pPr>
            <w:pStyle w:val="TOC3"/>
            <w:tabs>
              <w:tab w:val="clear" w:pos="8793"/>
              <w:tab w:val="right" w:pos="9359" w:leader="dot"/>
            </w:tabs>
            <w:rPr/>
          </w:pPr>
          <w:hyperlink w:anchor="__RefHeading___Toc9113_1772599573">
            <w:r>
              <w:rPr>
                <w:webHidden/>
                <w:rStyle w:val="IndexLink"/>
              </w:rPr>
              <w:t>21.2.7 Chapter 6: Mesh Cell Microarchitecture</w:t>
              <w:tab/>
              <w:t>101</w:t>
            </w:r>
          </w:hyperlink>
        </w:p>
        <w:p>
          <w:pPr>
            <w:pStyle w:val="TOC1"/>
            <w:tabs>
              <w:tab w:val="clear" w:pos="9360"/>
              <w:tab w:val="right" w:pos="9359" w:leader="dot"/>
            </w:tabs>
            <w:rPr/>
          </w:pPr>
          <w:hyperlink w:anchor="__RefHeading___Toc9115_1772599573">
            <w:r>
              <w:rPr>
                <w:webHidden/>
                <w:rStyle w:val="IndexLink"/>
              </w:rPr>
              <w:t>22 RISC-V Falcon Suite</w:t>
              <w:tab/>
              <w:t>103</w:t>
            </w:r>
          </w:hyperlink>
        </w:p>
        <w:p>
          <w:pPr>
            <w:pStyle w:val="TOC2"/>
            <w:tabs>
              <w:tab w:val="clear" w:pos="9077"/>
              <w:tab w:val="right" w:pos="9359" w:leader="dot"/>
            </w:tabs>
            <w:rPr/>
          </w:pPr>
          <w:hyperlink w:anchor="__RefHeading___Toc9117_1772599573">
            <w:r>
              <w:rPr>
                <w:webHidden/>
                <w:rStyle w:val="IndexLink"/>
              </w:rPr>
              <w:t>22.1 The ladder</w:t>
              <w:tab/>
              <w:t>104</w:t>
            </w:r>
          </w:hyperlink>
        </w:p>
        <w:p>
          <w:pPr>
            <w:pStyle w:val="TOC3"/>
            <w:tabs>
              <w:tab w:val="clear" w:pos="8793"/>
              <w:tab w:val="right" w:pos="9359" w:leader="dot"/>
            </w:tabs>
            <w:rPr/>
          </w:pPr>
          <w:hyperlink w:anchor="__RefHeading___Toc9119_1772599573">
            <w:r>
              <w:rPr>
                <w:webHidden/>
                <w:rStyle w:val="IndexLink"/>
              </w:rPr>
              <w:t>22.1.1 Moved: hive-serv</w:t>
              <w:tab/>
              <w:t>105</w:t>
            </w:r>
          </w:hyperlink>
        </w:p>
        <w:p>
          <w:pPr>
            <w:pStyle w:val="TOC3"/>
            <w:tabs>
              <w:tab w:val="clear" w:pos="8793"/>
              <w:tab w:val="right" w:pos="9359" w:leader="dot"/>
            </w:tabs>
            <w:rPr/>
          </w:pPr>
          <w:hyperlink w:anchor="__RefHeading___Toc9121_1772599573">
            <w:r>
              <w:rPr>
                <w:webHidden/>
                <w:rStyle w:val="IndexLink"/>
              </w:rPr>
              <w:t>22.1.2 Tetrad engine: gatling-rv32itetrad</w:t>
              <w:tab/>
              <w:t>105</w:t>
            </w:r>
          </w:hyperlink>
        </w:p>
        <w:p>
          <w:pPr>
            <w:pStyle w:val="TOC2"/>
            <w:tabs>
              <w:tab w:val="clear" w:pos="9077"/>
              <w:tab w:val="right" w:pos="9359" w:leader="dot"/>
            </w:tabs>
            <w:rPr/>
          </w:pPr>
          <w:hyperlink w:anchor="__RefHeading___Toc9123_1772599573">
            <w:r>
              <w:rPr>
                <w:webHidden/>
                <w:rStyle w:val="IndexLink"/>
              </w:rPr>
              <w:t>22.2 Goals per rung</w:t>
              <w:tab/>
              <w:t>106</w:t>
            </w:r>
          </w:hyperlink>
        </w:p>
        <w:p>
          <w:pPr>
            <w:pStyle w:val="TOC2"/>
            <w:tabs>
              <w:tab w:val="clear" w:pos="9077"/>
              <w:tab w:val="right" w:pos="9359" w:leader="dot"/>
            </w:tabs>
            <w:rPr/>
          </w:pPr>
          <w:hyperlink w:anchor="__RefHeading___Toc9125_1772599573">
            <w:r>
              <w:rPr>
                <w:webHidden/>
                <w:rStyle w:val="IndexLink"/>
              </w:rPr>
              <w:t>22.3 Packaging (per rung, the MC-line treatment)</w:t>
              <w:tab/>
              <w:t>107</w:t>
            </w:r>
          </w:hyperlink>
        </w:p>
        <w:p>
          <w:pPr>
            <w:pStyle w:val="TOC2"/>
            <w:tabs>
              <w:tab w:val="clear" w:pos="9077"/>
              <w:tab w:val="right" w:pos="9359" w:leader="dot"/>
            </w:tabs>
            <w:rPr/>
          </w:pPr>
          <w:hyperlink w:anchor="__RefHeading___Toc9127_1772599573">
            <w:r>
              <w:rPr>
                <w:webHidden/>
                <w:rStyle w:val="IndexLink"/>
              </w:rPr>
              <w:t>22.4 References and layout</w:t>
              <w:tab/>
              <w:t>108</w:t>
            </w:r>
          </w:hyperlink>
          <w:r>
            <w:rPr>
              <w:rStyle w:val="IndexLink"/>
            </w:rPr>
            <w:fldChar w:fldCharType="end"/>
          </w:r>
        </w:p>
      </w:sdtContent>
    </w:sdt>
    <w:p>
      <w:pPr>
        <w:pStyle w:val="Normal"/>
        <w:rPr/>
      </w:pPr>
      <w:r>
        <w:rPr/>
      </w:r>
      <w:bookmarkStart w:id="0" w:name="hive-mas-index"/>
      <w:bookmarkStart w:id="1" w:name="hiv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Imported_vs__built">
        <w:r>
          <w:rPr>
            <w:rStyle w:val="ListLabel1"/>
            <w:color w:val="000000"/>
            <w:sz w:val="24"/>
          </w:rPr>
          <w:t>Table 4: Imported vs. built</w:t>
        </w:r>
        <w:r>
          <w:rPr>
            <w:rStyle w:val="ListLabel1"/>
          </w:rPr>
          <w:tab/>
        </w:r>
        <w:r>
          <w:rPr>
            <w:rStyle w:val="ListLabel1"/>
          </w:rPr>
          <w:fldChar w:fldCharType="begin"/>
        </w:r>
        <w:r>
          <w:rPr>
            <w:rStyle w:val="ListLabel1"/>
          </w:rPr>
          <w:instrText xml:space="preserve"> PAGEREF _Tab_4_Imported_vs__built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5_Clock_domains">
        <w:r>
          <w:rPr>
            <w:rStyle w:val="ListLabel1"/>
            <w:color w:val="000000"/>
            <w:sz w:val="24"/>
          </w:rPr>
          <w:t>Table 5: Clock domains</w:t>
        </w:r>
        <w:r>
          <w:rPr>
            <w:rStyle w:val="ListLabel1"/>
          </w:rPr>
          <w:tab/>
        </w:r>
        <w:r>
          <w:rPr>
            <w:rStyle w:val="ListLabel1"/>
          </w:rPr>
          <w:fldChar w:fldCharType="begin"/>
        </w:r>
        <w:r>
          <w:rPr>
            <w:rStyle w:val="ListLabel1"/>
          </w:rPr>
          <w:instrText xml:space="preserve"> PAGEREF _Tab_5_Clock_domains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Domain_resets">
        <w:r>
          <w:rPr>
            <w:rStyle w:val="ListLabel1"/>
            <w:color w:val="000000"/>
            <w:sz w:val="24"/>
          </w:rPr>
          <w:t>Table 6: Domain resets</w:t>
        </w:r>
        <w:r>
          <w:rPr>
            <w:rStyle w:val="ListLabel1"/>
          </w:rPr>
          <w:tab/>
        </w:r>
        <w:r>
          <w:rPr>
            <w:rStyle w:val="ListLabel1"/>
          </w:rPr>
          <w:fldChar w:fldCharType="begin"/>
        </w:r>
        <w:r>
          <w:rPr>
            <w:rStyle w:val="ListLabel1"/>
          </w:rPr>
          <w:instrText xml:space="preserve"> PAGEREF _Tab_6_Domain_resets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Subordinate_instance">
        <w:r>
          <w:rPr>
            <w:rStyle w:val="ListLabel1"/>
            <w:color w:val="000000"/>
            <w:sz w:val="24"/>
          </w:rPr>
          <w:t>Table 7: Subordinate instances</w:t>
        </w:r>
        <w:r>
          <w:rPr>
            <w:rStyle w:val="ListLabel1"/>
          </w:rPr>
          <w:tab/>
        </w:r>
        <w:r>
          <w:rPr>
            <w:rStyle w:val="ListLabel1"/>
          </w:rPr>
          <w:fldChar w:fldCharType="begin"/>
        </w:r>
        <w:r>
          <w:rPr>
            <w:rStyle w:val="ListLabel1"/>
          </w:rPr>
          <w:instrText xml:space="preserve"> PAGEREF _Tab_7_Subordinate_instance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Utility_inventory">
        <w:r>
          <w:rPr>
            <w:rStyle w:val="ListLabel1"/>
            <w:color w:val="000000"/>
            <w:sz w:val="24"/>
          </w:rPr>
          <w:t>Table 8: Utility inventory</w:t>
        </w:r>
        <w:r>
          <w:rPr>
            <w:rStyle w:val="ListLabel1"/>
          </w:rPr>
          <w:tab/>
        </w:r>
        <w:r>
          <w:rPr>
            <w:rStyle w:val="ListLabel1"/>
          </w:rPr>
          <w:fldChar w:fldCharType="begin"/>
        </w:r>
        <w:r>
          <w:rPr>
            <w:rStyle w:val="ListLabel1"/>
          </w:rPr>
          <w:instrText xml:space="preserve"> PAGEREF _Tab_8_Utility_inventory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Package_layout">
        <w:r>
          <w:rPr>
            <w:rStyle w:val="ListLabel1"/>
            <w:color w:val="000000"/>
            <w:sz w:val="24"/>
          </w:rPr>
          <w:t>Table 9: Package layout</w:t>
        </w:r>
        <w:r>
          <w:rPr>
            <w:rStyle w:val="ListLabel1"/>
          </w:rPr>
          <w:tab/>
        </w:r>
        <w:r>
          <w:rPr>
            <w:rStyle w:val="ListLabel1"/>
          </w:rPr>
          <w:fldChar w:fldCharType="begin"/>
        </w:r>
        <w:r>
          <w:rPr>
            <w:rStyle w:val="ListLabel1"/>
          </w:rPr>
          <w:instrText xml:space="preserve"> PAGEREF _Tab_9_Package_layout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0_Checker_inventory">
        <w:r>
          <w:rPr>
            <w:rStyle w:val="ListLabel1"/>
            <w:color w:val="000000"/>
            <w:sz w:val="24"/>
          </w:rPr>
          <w:t>Table 10: Checker inventory</w:t>
        </w:r>
        <w:r>
          <w:rPr>
            <w:rStyle w:val="ListLabel1"/>
          </w:rPr>
          <w:tab/>
        </w:r>
        <w:r>
          <w:rPr>
            <w:rStyle w:val="ListLabel1"/>
          </w:rPr>
          <w:fldChar w:fldCharType="begin"/>
        </w:r>
        <w:r>
          <w:rPr>
            <w:rStyle w:val="ListLabel1"/>
          </w:rPr>
          <w:instrText xml:space="preserve"> PAGEREF _Tab_10_Checker_inventory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1_FUB_Module_Summary">
        <w:r>
          <w:rPr>
            <w:rStyle w:val="ListLabel1"/>
            <w:color w:val="000000"/>
            <w:sz w:val="24"/>
          </w:rPr>
          <w:t>Table 11: FUB Module Summary</w:t>
        </w:r>
        <w:r>
          <w:rPr>
            <w:rStyle w:val="ListLabel1"/>
          </w:rPr>
          <w:tab/>
        </w:r>
        <w:r>
          <w:rPr>
            <w:rStyle w:val="ListLabel1"/>
          </w:rPr>
          <w:fldChar w:fldCharType="begin"/>
        </w:r>
        <w:r>
          <w:rPr>
            <w:rStyle w:val="ListLabel1"/>
          </w:rPr>
          <w:instrText xml:space="preserve"> PAGEREF _Tab_11_FUB_Module_Summary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2_Macro_Module_Summary">
        <w:r>
          <w:rPr>
            <w:rStyle w:val="ListLabel1"/>
            <w:color w:val="000000"/>
            <w:sz w:val="24"/>
          </w:rPr>
          <w:t>Table 12: Macro Module Summary</w:t>
        </w:r>
        <w:r>
          <w:rPr>
            <w:rStyle w:val="ListLabel1"/>
          </w:rPr>
          <w:tab/>
        </w:r>
        <w:r>
          <w:rPr>
            <w:rStyle w:val="ListLabel1"/>
          </w:rPr>
          <w:fldChar w:fldCharType="begin"/>
        </w:r>
        <w:r>
          <w:rPr>
            <w:rStyle w:val="ListLabel1"/>
          </w:rPr>
          <w:instrText xml:space="preserve"> PAGEREF _Tab_12_Macro_Module_Summary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3_RAPIDS_Beats_vs_STRE">
        <w:r>
          <w:rPr>
            <w:rStyle w:val="ListLabel1"/>
            <w:color w:val="000000"/>
            <w:sz w:val="24"/>
          </w:rPr>
          <w:t>Table 13: RAPIDS Beats vs STREAM Comparison</w:t>
        </w:r>
        <w:r>
          <w:rPr>
            <w:rStyle w:val="ListLabel1"/>
          </w:rPr>
          <w:tab/>
        </w:r>
        <w:r>
          <w:rPr>
            <w:rStyle w:val="ListLabel1"/>
          </w:rPr>
          <w:fldChar w:fldCharType="begin"/>
        </w:r>
        <w:r>
          <w:rPr>
            <w:rStyle w:val="ListLabel1"/>
          </w:rPr>
          <w:instrText xml:space="preserve"> PAGEREF _Tab_13_RAPIDS_Beats_vs_STRE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4_Clock_Domains">
        <w:r>
          <w:rPr>
            <w:rStyle w:val="ListLabel1"/>
            <w:color w:val="000000"/>
            <w:sz w:val="24"/>
          </w:rPr>
          <w:t>Table 14: Clock Domains</w:t>
        </w:r>
        <w:r>
          <w:rPr>
            <w:rStyle w:val="ListLabel1"/>
          </w:rPr>
          <w:tab/>
        </w:r>
        <w:r>
          <w:rPr>
            <w:rStyle w:val="ListLabel1"/>
          </w:rPr>
          <w:fldChar w:fldCharType="begin"/>
        </w:r>
        <w:r>
          <w:rPr>
            <w:rStyle w:val="ListLabel1"/>
          </w:rPr>
          <w:instrText xml:space="preserve"> PAGEREF _Tab_14_Clock_Domains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5_Reset_Signals">
        <w:r>
          <w:rPr>
            <w:rStyle w:val="ListLabel1"/>
            <w:color w:val="000000"/>
            <w:sz w:val="24"/>
          </w:rPr>
          <w:t>Table 15: Reset Signals</w:t>
        </w:r>
        <w:r>
          <w:rPr>
            <w:rStyle w:val="ListLabel1"/>
          </w:rPr>
          <w:tab/>
        </w:r>
        <w:r>
          <w:rPr>
            <w:rStyle w:val="ListLabel1"/>
          </w:rPr>
          <w:fldChar w:fldCharType="begin"/>
        </w:r>
        <w:r>
          <w:rPr>
            <w:rStyle w:val="ListLabel1"/>
          </w:rPr>
          <w:instrText xml:space="preserve"> PAGEREF _Tab_15_Reset_Signals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6_External_Interfaces">
        <w:r>
          <w:rPr>
            <w:rStyle w:val="ListLabel1"/>
            <w:color w:val="000000"/>
            <w:sz w:val="24"/>
          </w:rPr>
          <w:t>Table 16: External Interfaces</w:t>
        </w:r>
        <w:r>
          <w:rPr>
            <w:rStyle w:val="ListLabel1"/>
          </w:rPr>
          <w:tab/>
        </w:r>
        <w:r>
          <w:rPr>
            <w:rStyle w:val="ListLabel1"/>
          </w:rPr>
          <w:fldChar w:fldCharType="begin"/>
        </w:r>
        <w:r>
          <w:rPr>
            <w:rStyle w:val="ListLabel1"/>
          </w:rPr>
          <w:instrText xml:space="preserve"> PAGEREF _Tab_16_External_Interfaces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17_Internal_Buses">
        <w:r>
          <w:rPr>
            <w:rStyle w:val="ListLabel1"/>
            <w:color w:val="000000"/>
            <w:sz w:val="24"/>
          </w:rPr>
          <w:t>Table 17: Internal Buses</w:t>
        </w:r>
        <w:r>
          <w:rPr>
            <w:rStyle w:val="ListLabel1"/>
          </w:rPr>
          <w:tab/>
        </w:r>
        <w:r>
          <w:rPr>
            <w:rStyle w:val="ListLabel1"/>
          </w:rPr>
          <w:fldChar w:fldCharType="begin"/>
        </w:r>
        <w:r>
          <w:rPr>
            <w:rStyle w:val="ListLabel1"/>
          </w:rPr>
          <w:instrText xml:space="preserve"> PAGEREF _Tab_17_Internal_Buses \h </w:instrText>
        </w:r>
        <w:r>
          <w:rPr>
            <w:rStyle w:val="ListLabel1"/>
          </w:rPr>
          <w:fldChar w:fldCharType="separate"/>
        </w:r>
        <w:r>
          <w:rPr>
            <w:rStyle w:val="ListLabel1"/>
          </w:rPr>
          <w:t>96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821_1772599573"/>
      <w:bookmarkEnd w:id="2"/>
      <w:r>
        <w:rPr>
          <w:rStyle w:val="SectionNumber"/>
          <w:b/>
          <w:color w:val="FFFFFF"/>
          <w:sz w:val="32"/>
        </w:rPr>
        <w:t>1</w:t>
      </w:r>
      <w:r>
        <w:rPr>
          <w:b/>
          <w:color w:val="FFFFFF"/>
          <w:sz w:val="32"/>
        </w:rPr>
        <w:tab/>
        <w:t>Hive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823_177259957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825_1772599573"/>
      <w:bookmarkStart w:id="7" w:name="hive-micro-architecture-specification"/>
      <w:bookmarkEnd w:id="6"/>
      <w:r>
        <w:rPr>
          <w:rStyle w:val="SectionNumber"/>
          <w:b/>
          <w:color w:val="228B22"/>
          <w:sz w:val="28"/>
        </w:rPr>
        <w:t>2.1</w:t>
      </w:r>
      <w:r>
        <w:rPr>
          <w:b/>
          <w:color w:val="228B22"/>
          <w:sz w:val="28"/>
        </w:rPr>
        <w:tab/>
        <w:t>HIVE Micro-Architecture Specification</w:t>
      </w:r>
    </w:p>
    <w:p>
      <w:pPr>
        <w:pStyle w:val="FirstParagraph"/>
        <w:rPr/>
      </w:pPr>
      <w:r>
        <w:rPr>
          <w:b/>
          <w:bCs/>
          <w:sz w:val="20"/>
        </w:rPr>
        <w:t>Document Number:</w:t>
      </w:r>
      <w:r>
        <w:rPr>
          <w:sz w:val="20"/>
        </w:rPr>
        <w:t xml:space="preserve"> HIVE-MAS-001 </w:t>
      </w:r>
      <w:r>
        <w:rPr>
          <w:b/>
          <w:bCs/>
          <w:sz w:val="20"/>
        </w:rPr>
        <w:t>Version:</w:t>
      </w:r>
      <w:r>
        <w:rPr>
          <w:sz w:val="20"/>
        </w:rPr>
        <w:t xml:space="preserve"> 0.3 </w:t>
      </w:r>
      <w:r>
        <w:rPr>
          <w:b/>
          <w:bCs/>
          <w:sz w:val="20"/>
        </w:rPr>
        <w:t>Status:</w:t>
      </w:r>
      <w:r>
        <w:rPr>
          <w:sz w:val="20"/>
        </w:rPr>
        <w:t xml:space="preserve"> Draft (pre-RTL — implementation intent) </w:t>
      </w:r>
      <w:r>
        <w:rPr>
          <w:b/>
          <w:bCs/>
          <w:sz w:val="20"/>
        </w:rPr>
        <w:t>Classification:</w:t>
      </w:r>
      <w:r>
        <w:rPr>
          <w:sz w:val="20"/>
        </w:rPr>
        <w:t xml:space="preserve"> Open Source - MIT License</w:t>
      </w:r>
    </w:p>
    <w:p>
      <w:pPr>
        <w:pStyle w:val="Normal"/>
        <w:rPr/>
      </w:pPr>
      <w:bookmarkStart w:id="8" w:name="hive-micro-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827_177259957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defines the intended internal implementation of the HIVE subsystem at block level: the module hierarchy, the internal interfaces between blocks, the cycle-level behavior of the key operations, the verification hooks the RTL will expose, and the configuration surface (parameters, defines, filelists). It is written for the RTL implementer and for verification engineers building block-level testbenches.</w:t>
      </w:r>
    </w:p>
    <w:p>
      <w:pPr>
        <w:pStyle w:val="BodyText"/>
        <w:rPr/>
      </w:pPr>
      <w:r>
        <w:rPr>
          <w:sz w:val="20"/>
        </w:rPr>
        <w:t>The MAS assumes the external contracts of the companion HAS — packet formats, register map, interface classes — and does not restate them except where an internal design decision depends on the boundary detail.</w:t>
      </w:r>
    </w:p>
    <w:p>
      <w:pPr>
        <w:pStyle w:val="BodyText"/>
        <w:rPr/>
      </w:pPr>
      <w:r>
        <w:rPr>
          <w:b/>
          <w:bCs/>
          <w:sz w:val="20"/>
        </w:rPr>
        <w:t>Status note:</w:t>
      </w:r>
      <w:r>
        <w:rPr>
          <w:sz w:val="20"/>
        </w:rPr>
        <w:t xml:space="preserve"> no RTL exists yet. Everything in this document is implementation intent to seed RTL development; where a decision is still open, it is marked as an open item rather than resolved silently.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829_177259957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HAS v0.2 (</w:t>
            </w:r>
            <w:r>
              <w:rPr>
                <w:rStyle w:val="VerbatimChar"/>
                <w:rFonts w:eastAsia="Cambria" w:cs=""/>
                <w:kern w:val="0"/>
                <w:szCs w:val="24"/>
                <w:lang w:val="en-US" w:eastAsia="en-US" w:bidi="ar-SA"/>
              </w:rPr>
              <w:t>docs/hive_has/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(external contract)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roadmap</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documentation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core generator; plugin/config 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documentation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core; RF/WB interfaces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MAS (</w:t>
            </w:r>
            <w:r>
              <w:rPr>
                <w:rStyle w:val="VerbatimChar"/>
                <w:rFonts w:eastAsia="Cambria" w:cs=""/>
                <w:kern w:val="0"/>
                <w:szCs w:val="24"/>
                <w:lang w:val="en-US" w:eastAsia="en-US" w:bidi="ar-SA"/>
              </w:rPr>
              <w:t>../../../../../fabric-gen-ip/delta/docs/delta_mas/delta_mas_index.md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Router/NI internals HIVE configures and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CDC library (</w:t>
            </w:r>
            <w:r>
              <w:rPr>
                <w:rStyle w:val="VerbatimChar"/>
                <w:rFonts w:eastAsia="Cambria" w:cs=""/>
                <w:kern w:val="0"/>
                <w:szCs w:val="24"/>
                <w:lang w:val="en-US" w:eastAsia="en-US" w:bidi="ar-SA"/>
              </w:rPr>
              <w:t>rtl/cdc/</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 synchronizer building blocks for the four clock domains</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831_177259957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a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memory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holding the four routing contexts per tile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Per-source AXIS TX buffering ahead of the Delta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Drain-and-hold state a router enters before a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observation port from a router into its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SV module that instantiates an external core (VexRiscv/SERV) plus glue</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833_177259957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MAS release; migrates the implementation content of the retired v0.3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into block-level implementation intent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 decisions: quiesce status via fabric IDLE signal into a PeakRDL config register (hard interlock demoted to optional hardening); kestrel loader pattern; dual-flop tap synchronizers; descriptor mailbox parameter-controlled, dedicated register file default, custom-instruction alternative rejected; PKT_CONFIG injection path still TBD. Addendum: delta is the fabric (owner); everything that leaves a block is a stream — control network AXIS-shaped (32-bit, </w:t>
            </w:r>
            <w:r>
              <w:rPr>
                <w:rStyle w:val="VerbatimChar"/>
                <w:rFonts w:eastAsia="Cambria" w:cs=""/>
                <w:kern w:val="0"/>
                <w:szCs w:val="24"/>
                <w:lang w:val="en-US" w:eastAsia="en-US" w:bidi="ar-SA"/>
              </w:rPr>
              <w:t>tuser[0]</w:t>
            </w:r>
            <w:r>
              <w:rPr>
                <w:rFonts w:eastAsia="Cambria" w:cs=""/>
                <w:kern w:val="0"/>
                <w:sz w:val="24"/>
                <w:szCs w:val="24"/>
                <w:lang w:val="en-US" w:eastAsia="en-US" w:bidi="ar-SA"/>
              </w:rPr>
              <w:t xml:space="preserve"> urgent), no AXI4 full in HIVE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835_1772599573"/>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8837_1772599573"/>
      <w:bookmarkStart w:id="28" w:name="philosophy"/>
      <w:bookmarkEnd w:id="27"/>
      <w:r>
        <w:rPr>
          <w:rStyle w:val="SectionNumber"/>
          <w:b/>
          <w:color w:val="228B22"/>
          <w:sz w:val="28"/>
        </w:rPr>
        <w:t>3.1</w:t>
      </w:r>
      <w:r>
        <w:rPr>
          <w:b/>
          <w:color w:val="228B22"/>
          <w:sz w:val="28"/>
        </w:rPr>
        <w:tab/>
        <w:t>Philosophy</w:t>
      </w:r>
    </w:p>
    <w:p>
      <w:pPr>
        <w:pStyle w:val="FirstParagraph"/>
        <w:rPr/>
      </w:pPr>
      <w:r>
        <w:rPr>
          <w:sz w:val="20"/>
        </w:rPr>
        <w:t>HIVE’s micro-architecture follows three rules, in priority order:</w:t>
      </w:r>
    </w:p>
    <w:p>
      <w:pPr>
        <w:pStyle w:val="Normal"/>
        <w:numPr>
          <w:ilvl w:val="0"/>
          <w:numId w:val="52"/>
        </w:numPr>
        <w:rPr/>
      </w:pPr>
      <w:r>
        <w:rPr>
          <w:b/>
          <w:bCs/>
          <w:sz w:val="20"/>
        </w:rPr>
        <w:t>Hierarchy mirrors control.</w:t>
      </w:r>
      <w:r>
        <w:rPr>
          <w:sz w:val="20"/>
        </w:rPr>
        <w:t xml:space="preserve"> Every block’s structure reflects the control hierarchy: one </w:t>
      </w:r>
      <w:r>
        <w:rPr>
          <w:rStyle w:val="VerbatimChar"/>
          <w:sz w:val="20"/>
        </w:rPr>
        <w:t>hive_c_controller</w:t>
      </w:r>
      <w:r>
        <w:rPr>
          <w:sz w:val="20"/>
        </w:rPr>
        <w:t xml:space="preserve"> at the top, sixteen identical </w:t>
      </w:r>
      <w:r>
        <w:rPr>
          <w:rStyle w:val="VerbatimChar"/>
          <w:sz w:val="20"/>
        </w:rPr>
        <w:t>serv_monitor</w:t>
      </w:r>
      <w:r>
        <w:rPr>
          <w:sz w:val="20"/>
        </w:rPr>
        <w:t xml:space="preserve"> instances below it, one </w:t>
      </w:r>
      <w:r>
        <w:rPr>
          <w:rStyle w:val="VerbatimChar"/>
          <w:sz w:val="20"/>
        </w:rPr>
        <w:t>control_network</w:t>
      </w:r>
      <w:r>
        <w:rPr>
          <w:sz w:val="20"/>
        </w:rPr>
        <w:t xml:space="preserve"> binding them, one </w:t>
      </w:r>
      <w:r>
        <w:rPr>
          <w:rStyle w:val="VerbatimChar"/>
          <w:sz w:val="20"/>
        </w:rPr>
        <w:t>config_manager</w:t>
      </w:r>
      <w:r>
        <w:rPr>
          <w:sz w:val="20"/>
        </w:rPr>
        <w:t xml:space="preserve"> orchestrating the fabric they all touch. A reader should be able to draw the HAS block diagram from the RTL tree alone.</w:t>
      </w:r>
    </w:p>
    <w:p>
      <w:pPr>
        <w:pStyle w:val="Normal"/>
        <w:numPr>
          <w:ilvl w:val="0"/>
          <w:numId w:val="1"/>
        </w:numPr>
        <w:rPr/>
      </w:pPr>
      <w:r>
        <w:rPr>
          <w:b/>
          <w:bCs/>
          <w:sz w:val="20"/>
        </w:rPr>
        <w:t>Reuse the repo’s fabric.</w:t>
      </w:r>
      <w:r>
        <w:rPr>
          <w:sz w:val="20"/>
        </w:rPr>
        <w:t xml:space="preserve"> Clock crossing uses </w:t>
      </w:r>
      <w:r>
        <w:rPr>
          <w:rStyle w:val="VerbatimChar"/>
          <w:sz w:val="20"/>
        </w:rPr>
        <w:t>rtl/cdc/</w:t>
      </w:r>
      <w:r>
        <w:rPr>
          <w:sz w:val="20"/>
        </w:rPr>
        <w:t xml:space="preserve"> primitives; AXIS buffering uses the repo GAXI FIFO/skid library; arbitration uses the repo round-robin arbiter. HIVE’s own RTL is only what is genuinely new: descriptor generation, monitor glue, control framing, context switching.</w:t>
      </w:r>
    </w:p>
    <w:p>
      <w:pPr>
        <w:pStyle w:val="Normal"/>
        <w:numPr>
          <w:ilvl w:val="0"/>
          <w:numId w:val="1"/>
        </w:numPr>
        <w:rPr/>
      </w:pPr>
      <w:r>
        <w:rPr>
          <w:b/>
          <w:bCs/>
          <w:sz w:val="20"/>
        </w:rPr>
        <w:t>Observability is a feature, not a debug afterthought.</w:t>
      </w:r>
      <w:r>
        <w:rPr>
          <w:sz w:val="20"/>
        </w:rPr>
        <w:t xml:space="preserve"> Every block exposes the signals the Ocelus monitor system (see </w:t>
      </w:r>
      <w:r>
        <w:rPr>
          <w:rStyle w:val="VerbatimChar"/>
          <w:sz w:val="20"/>
        </w:rPr>
        <w:t>rtl/amba/ocelus/</w:t>
      </w:r>
      <w:r>
        <w:rPr>
          <w:sz w:val="20"/>
        </w:rPr>
        <w:t>) and the cocotb testbenches need, on dedicated observation ports that are part of the module interface — never tapped ad hoc from internals.</w:t>
      </w:r>
    </w:p>
    <w:p>
      <w:pPr>
        <w:pStyle w:val="Normal"/>
        <w:numPr>
          <w:ilvl w:val="0"/>
          <w:numId w:val="1"/>
        </w:numPr>
        <w:rPr/>
      </w:pPr>
      <w:r>
        <w:rPr>
          <w:b/>
          <w:bCs/>
          <w:sz w:val="20"/>
        </w:rPr>
        <w:t>Everything that leaves a block is a stream</w:t>
      </w:r>
      <w:r>
        <w:rPr>
          <w:sz w:val="20"/>
        </w:rPr>
        <w:t xml:space="preserve"> (owner, 2026-10-13). All fabric-facing traffic is AXI4-Stream; the internal control network is AXIS-shaped (32-bit frames on </w:t>
      </w:r>
      <w:r>
        <w:rPr>
          <w:rStyle w:val="VerbatimChar"/>
          <w:sz w:val="20"/>
        </w:rPr>
        <w:t>tvalid/tready/tlast</w:t>
      </w:r>
      <w:r>
        <w:rPr>
          <w:sz w:val="20"/>
        </w:rPr>
        <w:t xml:space="preserve">, </w:t>
      </w:r>
      <w:r>
        <w:rPr>
          <w:rStyle w:val="VerbatimChar"/>
          <w:sz w:val="20"/>
        </w:rPr>
        <w:t>tuser[0]</w:t>
      </w:r>
      <w:r>
        <w:rPr>
          <w:sz w:val="20"/>
        </w:rPr>
        <w:t xml:space="preserve"> = urgent flag). Only register files are memory-mapped (AXI4-Lite). No AXI4 full anywhere in HIVE — it never touches DDR and moves no burst traffic. Rationale: delta speaks AXIS natively; inband descriptor injection only exists on the stream path; and the repo’s stream verification stack (GAXI BFMs, Ocelus monitors, CDC FIFOs) attaches everywhere without bespoke protocol work.</w:t>
      </w:r>
    </w:p>
    <w:p>
      <w:pPr>
        <w:pStyle w:val="BlockText"/>
        <w:rPr/>
      </w:pPr>
      <w:r>
        <w:rPr>
          <w:b/>
          <w:bCs/>
        </w:rPr>
        <w:t>Delta relationship (owner, 2026-10-13):</w:t>
      </w:r>
      <w:r>
        <w:rPr/>
        <w:t xml:space="preserve"> delta is the AXIS fabric generator and is the fabric; the archived NoC-mesh draft describes the same fabric (the re-home to </w:t>
      </w:r>
      <w:r>
        <w:rPr>
          <w:rStyle w:val="VerbatimChar"/>
        </w:rPr>
        <w:t>fabric-gen-ip/</w:t>
      </w:r>
      <w:r>
        <w:rPr/>
        <w:t xml:space="preserve"> was organizational). HIVE RTL implements against delta’s AXIS interfaces exactly as the HAS specifies.</w:t>
      </w:r>
      <w:bookmarkEnd w:id="28"/>
      <w:r>
        <w:br w:type="page"/>
      </w:r>
    </w:p>
    <w:p>
      <w:pPr>
        <w:pStyle w:val="Heading2"/>
        <w:pBdr>
          <w:bottom w:val="single" w:sz="12" w:space="0" w:color="228B22"/>
        </w:pBdr>
        <w:spacing w:before="280" w:after="80"/>
        <w:rPr/>
      </w:pPr>
      <w:bookmarkStart w:id="29" w:name="__RefHeading___Toc8839_1772599573"/>
      <w:bookmarkStart w:id="30" w:name="machine-organization"/>
      <w:bookmarkEnd w:id="29"/>
      <w:r>
        <w:rPr>
          <w:rStyle w:val="SectionNumber"/>
          <w:b/>
          <w:color w:val="228B22"/>
          <w:sz w:val="28"/>
        </w:rPr>
        <w:t>3.2</w:t>
      </w:r>
      <w:r>
        <w:rPr>
          <w:b/>
          <w:color w:val="228B22"/>
          <w:sz w:val="28"/>
        </w:rPr>
        <w:tab/>
        <w:t>Machine Organization</w:t>
      </w:r>
    </w:p>
    <w:p>
      <w:pPr>
        <w:pStyle w:val="SourceCode"/>
        <w:rPr/>
      </w:pPr>
      <w:r>
        <w:rPr>
          <w:rStyle w:val="VerbatimChar"/>
        </w:rPr>
        <w:t>hive_top                              # top-level integration</w:t>
      </w:r>
      <w:r>
        <w:rPr/>
        <w:br/>
      </w:r>
      <w:r>
        <w:rPr>
          <w:rStyle w:val="VerbatimChar"/>
        </w:rPr>
        <w:t>├── hive_c_controller/                # Block 1</w:t>
      </w:r>
      <w:r>
        <w:rPr/>
        <w:br/>
      </w:r>
      <w:r>
        <w:rPr>
          <w:rStyle w:val="VerbatimChar"/>
        </w:rPr>
        <w:t>├── serv_monitor/        (16×)        # Block 2</w:t>
      </w:r>
      <w:r>
        <w:rPr/>
        <w:br/>
      </w:r>
      <w:r>
        <w:rPr>
          <w:rStyle w:val="VerbatimChar"/>
        </w:rPr>
        <w:t>├── control_network/                  # Block 3</w:t>
      </w:r>
      <w:r>
        <w:rPr/>
        <w:br/>
      </w:r>
      <w:r>
        <w:rPr>
          <w:rStyle w:val="VerbatimChar"/>
        </w:rPr>
        <w:t>├── config_manager/                   # Block 4</w:t>
      </w:r>
      <w:r>
        <w:rPr/>
        <w:br/>
      </w:r>
      <w:r>
        <w:rPr>
          <w:rStyle w:val="VerbatimChar"/>
        </w:rPr>
        <w:t>└── common/                           # shared utilities (or repo imports)</w:t>
      </w:r>
    </w:p>
    <w:p>
      <w:pPr>
        <w:pStyle w:val="FirstParagraph"/>
        <w:rPr/>
      </w:pPr>
      <w:bookmarkStart w:id="31" w:name="machine-organization"/>
      <w:r>
        <w:rPr>
          <w:sz w:val="20"/>
        </w:rPr>
        <w:t>Block details are specified in Chapter 2. The four clock domains and their crossings are specified in the next section of this chapter; CDC structure constrains several block interfaces, so it comes first.</w:t>
      </w:r>
      <w:bookmarkEnd w:id="31"/>
      <w:r>
        <w:br w:type="page"/>
      </w:r>
    </w:p>
    <w:p>
      <w:pPr>
        <w:pStyle w:val="Heading2"/>
        <w:pBdr>
          <w:bottom w:val="single" w:sz="12" w:space="0" w:color="228B22"/>
        </w:pBdr>
        <w:spacing w:before="280" w:after="80"/>
        <w:rPr/>
      </w:pPr>
      <w:bookmarkStart w:id="32" w:name="__RefHeading___Toc8841_1772599573"/>
      <w:bookmarkStart w:id="33" w:name="what-is-imported-vs.-what-is-built"/>
      <w:bookmarkEnd w:id="32"/>
      <w:r>
        <w:rPr>
          <w:rStyle w:val="SectionNumber"/>
          <w:b/>
          <w:color w:val="228B22"/>
          <w:sz w:val="28"/>
        </w:rPr>
        <w:t>3.3</w:t>
      </w:r>
      <w:r>
        <w:rPr>
          <w:b/>
          <w:color w:val="228B22"/>
          <w:sz w:val="28"/>
        </w:rPr>
        <w:tab/>
        <w:t>What Is Imported vs. What Is Built</w:t>
      </w:r>
    </w:p>
    <w:p>
      <w:pPr>
        <w:pStyle w:val="TableCaption"/>
        <w:rPr/>
      </w:pPr>
      <w:bookmarkStart w:id="34" w:name="_Tab_4_Imported_vs__built"/>
      <w:r>
        <w:rPr/>
        <w:t>Imported vs. built</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941"/>
        <w:gridCol w:w="246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(SpinalHDL, generated)</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core; not reinvented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(olofk, RTL)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smallest monitor that can run real trigger logic</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async FIFOs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repo GAXI / </w:t>
            </w:r>
            <w:r>
              <w:rPr>
                <w:rStyle w:val="VerbatimChar"/>
                <w:rFonts w:eastAsia="Cambria" w:cs=""/>
                <w:kern w:val="0"/>
                <w:szCs w:val="24"/>
                <w:lang w:val="en-US" w:eastAsia="en-US" w:bidi="ar-SA"/>
              </w:rPr>
              <w:t>rtl/common</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CDC, already verified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synchronizers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Async-assert/sync-deassert, house style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taps, triggers, framing, contexts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RTL (new)</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actual product of this component</w:t>
            </w:r>
          </w:p>
        </w:tc>
      </w:tr>
    </w:tbl>
    <w:p>
      <w:pPr>
        <w:pStyle w:val="Normal"/>
        <w:rPr/>
      </w:pPr>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X99742a33fcbc74d6a9e40b7eb13eeb40da76a3c"/>
      <w:bookmarkStart w:id="36" w:name="what-is-imported-vs.-what-is-buil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1"/>
        <w:shd w:val="clear" w:color="auto" w:fill="404040"/>
        <w:spacing w:before="360" w:after="120"/>
        <w:rPr/>
      </w:pPr>
      <w:bookmarkStart w:id="37" w:name="__RefHeading___Toc8843_1772599573"/>
      <w:bookmarkStart w:id="38" w:name="clocking-and-reset"/>
      <w:bookmarkEnd w:id="37"/>
      <w:r>
        <w:rPr>
          <w:rStyle w:val="SectionNumber"/>
          <w:b/>
          <w:color w:val="FFFFFF"/>
          <w:sz w:val="32"/>
        </w:rPr>
        <w:t>4</w:t>
      </w:r>
      <w:r>
        <w:rPr>
          <w:b/>
          <w:color w:val="FFFFFF"/>
          <w:sz w:val="32"/>
        </w:rPr>
        <w:tab/>
        <w:t>Clocking and Reset</w:t>
      </w:r>
    </w:p>
    <w:p>
      <w:pPr>
        <w:pStyle w:val="Heading2"/>
        <w:pageBreakBefore w:val="false"/>
        <w:pBdr>
          <w:bottom w:val="single" w:sz="12" w:space="0" w:color="228B22"/>
        </w:pBdr>
        <w:spacing w:before="280" w:after="80"/>
        <w:rPr/>
      </w:pPr>
      <w:bookmarkStart w:id="39" w:name="__RefHeading___Toc8845_1772599573"/>
      <w:bookmarkStart w:id="40" w:name="clock-domains"/>
      <w:bookmarkEnd w:id="39"/>
      <w:r>
        <w:rPr>
          <w:rStyle w:val="SectionNumber"/>
          <w:b/>
          <w:color w:val="228B22"/>
          <w:sz w:val="28"/>
        </w:rPr>
        <w:t>4.1</w:t>
      </w:r>
      <w:r>
        <w:rPr>
          <w:b/>
          <w:color w:val="228B22"/>
          <w:sz w:val="28"/>
        </w:rPr>
        <w:tab/>
        <w:t>Clock Domains</w:t>
      </w:r>
    </w:p>
    <w:p>
      <w:pPr>
        <w:pStyle w:val="TableCaption"/>
        <w:rPr/>
      </w:pPr>
      <w:bookmarkStart w:id="41" w:name="_Tab_5_Clock_domains"/>
      <w:r>
        <w:rPr/>
        <w:t>Clock domains</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724"/>
        <w:gridCol w:w="2709"/>
        <w:gridCol w:w="2956"/>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core, I/D memories, descriptor generation, control-network master, CDA AXIS master</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16 SERV cores, traffic counters, trigger logic, injection FIFOs, control-network slaves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routers, NI, router configuration registers (Delta-owned; HIVE writes them)</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 external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AXI4-Lite slave, command parser</w:t>
            </w:r>
          </w:p>
        </w:tc>
      </w:tr>
    </w:tbl>
    <w:p>
      <w:pPr>
        <w:pStyle w:val="BodyText"/>
        <w:rPr/>
      </w:pPr>
      <w:r>
        <w:rPr>
          <w:rStyle w:val="VerbatimChar"/>
          <w:sz w:val="20"/>
        </w:rPr>
        <w:t>serv_clk</w:t>
      </w:r>
      <w:r>
        <w:rPr>
          <w:sz w:val="20"/>
        </w:rPr>
        <w:t xml:space="preserve"> is shared by all 16 monitors — one domain, sixteen instances. </w:t>
      </w:r>
      <w:r>
        <w:rPr>
          <w:rStyle w:val="VerbatimChar"/>
          <w:sz w:val="20"/>
        </w:rPr>
        <w:t>delta_clk</w:t>
      </w:r>
      <w:r>
        <w:rPr>
          <w:sz w:val="20"/>
        </w:rPr>
        <w:t xml:space="preserve"> may be phase-aligned with </w:t>
      </w:r>
      <w:r>
        <w:rPr>
          <w:rStyle w:val="VerbatimChar"/>
          <w:sz w:val="20"/>
        </w:rPr>
        <w:t>hive_c_clk</w:t>
      </w:r>
      <w:r>
        <w:rPr>
          <w:sz w:val="20"/>
        </w:rPr>
        <w:t xml:space="preserve"> in the PoC but must not be assumed synchronous; all crossings use the async FIFOs below regardless.</w:t>
      </w:r>
      <w:bookmarkEnd w:id="40"/>
      <w:r>
        <w:br w:type="page"/>
      </w:r>
    </w:p>
    <w:p>
      <w:pPr>
        <w:pStyle w:val="Heading2"/>
        <w:pBdr>
          <w:bottom w:val="single" w:sz="12" w:space="0" w:color="228B22"/>
        </w:pBdr>
        <w:spacing w:before="280" w:after="80"/>
        <w:rPr/>
      </w:pPr>
      <w:bookmarkStart w:id="42" w:name="__RefHeading___Toc8847_1772599573"/>
      <w:bookmarkStart w:id="43" w:name="cdc-structure"/>
      <w:bookmarkEnd w:id="42"/>
      <w:r>
        <w:rPr>
          <w:rStyle w:val="SectionNumber"/>
          <w:b/>
          <w:color w:val="228B22"/>
          <w:sz w:val="28"/>
        </w:rPr>
        <w:t>4.2</w:t>
      </w:r>
      <w:r>
        <w:rPr>
          <w:b/>
          <w:color w:val="228B22"/>
          <w:sz w:val="28"/>
        </w:rPr>
        <w:tab/>
        <w:t>CDC Structure</w:t>
      </w:r>
    </w:p>
    <w:p>
      <w:pPr>
        <w:pStyle w:val="FirstParagraph"/>
        <w:rPr/>
      </w:pPr>
      <w:r>
        <w:rPr>
          <w:sz w:val="20"/>
        </w:rPr>
        <w:t>Every crossing is a repo-library dual-clock FIFO or synchronizer; there are no combinational crossings.</w:t>
      </w:r>
    </w:p>
    <w:p>
      <w:pPr>
        <w:pStyle w:val="SourceCode"/>
        <w:rPr/>
      </w:pPr>
      <w:r>
        <w:rPr>
          <w:rStyle w:val="VerbatimChar"/>
        </w:rPr>
        <w:t>hive_c_clk → delta_clk    CDA descriptors:      256-bit × 8 entries</w:t>
      </w:r>
      <w:r>
        <w:rPr/>
        <w:br/>
      </w:r>
      <w:r>
        <w:rPr>
          <w:rStyle w:val="VerbatimChar"/>
        </w:rPr>
        <w:t>delta_clk → hive_c_clk    PKT_STATUS return:    128-bit × 16 entries (aggregates all SERVs)</w:t>
      </w:r>
      <w:r>
        <w:rPr/>
        <w:br/>
      </w:r>
      <w:r>
        <w:rPr>
          <w:rStyle w:val="VerbatimChar"/>
        </w:rPr>
        <w:t>serv_clk → delta_clk      Per-SERV injection:   128-bit × 4 entries × 16</w:t>
      </w:r>
      <w:r>
        <w:rPr/>
        <w:br/>
      </w:r>
      <w:r>
        <w:rPr>
          <w:rStyle w:val="VerbatimChar"/>
        </w:rPr>
        <w:t>delta_clk → serv_clk      Per-SERV config in:   128-bit × 4 entries × 16</w:t>
      </w:r>
      <w:r>
        <w:rPr/>
        <w:br/>
      </w:r>
      <w:r>
        <w:rPr>
          <w:rStyle w:val="VerbatimChar"/>
        </w:rPr>
        <w:t>host_clk → hive_c_clk     AXIL data:            32-bit × 8 entries; control: dual-flop sync</w:t>
      </w:r>
      <w:r>
        <w:rPr/>
        <w:br/>
      </w:r>
      <w:r>
        <w:rPr>
          <w:rStyle w:val="VerbatimChar"/>
        </w:rPr>
        <w:t>hive_c_clk → serv_clk     Control commands:     32-bit × 2 entries per SERV (low bandwidth)</w:t>
      </w:r>
      <w:r>
        <w:rPr/>
        <w:br/>
      </w:r>
      <w:r>
        <w:rPr>
          <w:rStyle w:val="VerbatimChar"/>
        </w:rPr>
        <w:t>serv_clk → hive_c_clk     Status uplink:        32-bit × 4 entries per SERV, round-robin arbitrated</w:t>
      </w:r>
    </w:p>
    <w:p>
      <w:pPr>
        <w:pStyle w:val="FirstParagraph"/>
        <w:rPr/>
      </w:pPr>
      <w:r>
        <w:rPr>
          <w:sz w:val="20"/>
        </w:rPr>
        <w:t>: CDC inventory</w:t>
      </w:r>
    </w:p>
    <w:p>
      <w:pPr>
        <w:pStyle w:val="BodyText"/>
        <w:rPr/>
      </w:pPr>
      <w:bookmarkStart w:id="44" w:name="cdc-structure"/>
      <w:r>
        <w:rPr>
          <w:sz w:val="20"/>
        </w:rPr>
        <w:t>FIFO depths follow the house rule: ≥ 4 entries minimum to bound full/empty oscillation; deeper where aggregation justifies it (status return holds a full round of 16 SERV reports).</w:t>
      </w:r>
      <w:bookmarkEnd w:id="44"/>
      <w:r>
        <w:br w:type="page"/>
      </w:r>
    </w:p>
    <w:p>
      <w:pPr>
        <w:pStyle w:val="Heading2"/>
        <w:pBdr>
          <w:bottom w:val="single" w:sz="12" w:space="0" w:color="228B22"/>
        </w:pBdr>
        <w:spacing w:before="280" w:after="80"/>
        <w:rPr/>
      </w:pPr>
      <w:bookmarkStart w:id="45" w:name="__RefHeading___Toc8849_1772599573"/>
      <w:bookmarkStart w:id="46" w:name="reset-architecture"/>
      <w:bookmarkEnd w:id="45"/>
      <w:r>
        <w:rPr>
          <w:rStyle w:val="SectionNumber"/>
          <w:b/>
          <w:color w:val="228B22"/>
          <w:sz w:val="28"/>
        </w:rPr>
        <w:t>4.3</w:t>
      </w:r>
      <w:r>
        <w:rPr>
          <w:b/>
          <w:color w:val="228B22"/>
          <w:sz w:val="28"/>
        </w:rPr>
        <w:tab/>
        <w:t>Reset Architecture</w:t>
      </w:r>
    </w:p>
    <w:p>
      <w:pPr>
        <w:pStyle w:val="FirstParagraph"/>
        <w:rPr/>
      </w:pPr>
      <w:r>
        <w:rPr>
          <w:b/>
          <w:bCs/>
          <w:sz w:val="20"/>
        </w:rPr>
        <w:t>Global reset (</w:t>
      </w:r>
      <w:r>
        <w:rPr>
          <w:rStyle w:val="VerbatimChar"/>
          <w:b/>
          <w:bCs/>
          <w:sz w:val="20"/>
        </w:rPr>
        <w:t>system_rst_n</w:t>
      </w:r>
      <w:r>
        <w:rPr>
          <w:b/>
          <w:bCs/>
          <w:sz w:val="20"/>
        </w:rPr>
        <w:t>):</w:t>
      </w:r>
      <w:r>
        <w:rPr>
          <w:sz w:val="20"/>
        </w:rPr>
        <w:t xml:space="preserve"> active-low, asynchronous assertion, synchronous deassertion to each domain. Minimum assertion: 16 cycles of the slowest clock (</w:t>
      </w:r>
      <w:r>
        <w:rPr>
          <w:rStyle w:val="VerbatimChar"/>
          <w:sz w:val="20"/>
        </w:rPr>
        <w:t>serv_clk</w:t>
      </w:r>
      <w:r>
        <w:rPr>
          <w:sz w:val="20"/>
        </w:rPr>
        <w:t>).</w:t>
      </w:r>
    </w:p>
    <w:p>
      <w:pPr>
        <w:pStyle w:val="BodyText"/>
        <w:rPr/>
      </w:pPr>
      <w:r>
        <w:rPr>
          <w:b/>
          <w:bCs/>
          <w:sz w:val="20"/>
        </w:rPr>
        <w:t>Domain resets</w:t>
      </w:r>
      <w:r>
        <w:rPr>
          <w:sz w:val="20"/>
        </w:rPr>
        <w:t xml:space="preserve">, each synchronized from </w:t>
      </w:r>
      <w:r>
        <w:rPr>
          <w:rStyle w:val="VerbatimChar"/>
          <w:sz w:val="20"/>
        </w:rPr>
        <w:t>system_rst_n</w:t>
      </w:r>
      <w:r>
        <w:rPr>
          <w:sz w:val="20"/>
        </w:rPr>
        <w:t>:</w:t>
      </w:r>
    </w:p>
    <w:p>
      <w:pPr>
        <w:pStyle w:val="TableCaption"/>
        <w:rPr/>
      </w:pPr>
      <w:bookmarkStart w:id="47" w:name="_Tab_6_Domain_resets"/>
      <w:r>
        <w:rPr/>
        <w:t>Domain resets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9"/>
        <w:gridCol w:w="2581"/>
        <w:gridCol w:w="2260"/>
        <w:gridCol w:w="2259"/>
      </w:tblGrid>
      <w:tr>
        <w:trPr>
          <w:tblHeader w:val="true"/>
        </w:trPr>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hive_c_clk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memories, control master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init required after reset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serv_rst_n[15:0]</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monitors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Independently controllable: debug, recovery, reconfig</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Routers, NI, config logic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drain in-flight packets first (asserted by config manager, not the host)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AXIL slave, parser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to HIVE-C; commands require handshake</w:t>
            </w:r>
          </w:p>
        </w:tc>
      </w:tr>
    </w:tbl>
    <w:p>
      <w:pPr>
        <w:pStyle w:val="BodyText"/>
        <w:rPr/>
      </w:pPr>
      <w:r>
        <w:rPr>
          <w:b/>
          <w:bCs/>
          <w:sz w:val="20"/>
        </w:rPr>
        <w:t>Reset synchronizer</w:t>
      </w:r>
      <w:r>
        <w:rPr>
          <w:sz w:val="20"/>
        </w:rPr>
        <w:t xml:space="preserve"> (all domains, house pattern — async assert, 2-stage sync release):</w:t>
      </w:r>
    </w:p>
    <w:p>
      <w:pPr>
        <w:pStyle w:val="SourceCode"/>
        <w:rPr/>
      </w:pPr>
      <w:r>
        <w:rPr>
          <w:rStyle w:val="KeywordTok"/>
        </w:rPr>
        <w:t>module</w:t>
      </w:r>
      <w:r>
        <w:rPr>
          <w:rStyle w:val="NormalTok"/>
        </w:rPr>
        <w:t xml:space="preserve"> reset_synchronizer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async_rst_n,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sync_rst_n</w:t>
      </w:r>
      <w:r>
        <w:rPr/>
        <w:br/>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sync_chain;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async_rst_n) </w:t>
      </w:r>
      <w:r>
        <w:rPr>
          <w:rStyle w:val="KeywordTok"/>
        </w:rPr>
        <w:t>begin</w:t>
      </w:r>
      <w:r>
        <w:rPr/>
        <w:br/>
      </w:r>
      <w:r>
        <w:rPr>
          <w:rStyle w:val="NormalTok"/>
        </w:rPr>
        <w:t xml:space="preserve">        </w:t>
      </w:r>
      <w:r>
        <w:rPr>
          <w:rStyle w:val="KeywordTok"/>
        </w:rPr>
        <w:t>if</w:t>
      </w:r>
      <w:r>
        <w:rPr>
          <w:rStyle w:val="NormalTok"/>
        </w:rPr>
        <w:t xml:space="preserve"> (!async_rst_n) sync_chain &lt;= </w:t>
      </w:r>
      <w:r>
        <w:rPr>
          <w:rStyle w:val="BaseNTok"/>
        </w:rPr>
        <w:t>2'b00</w:t>
      </w:r>
      <w:r>
        <w:rPr>
          <w:rStyle w:val="NormalTok"/>
        </w:rPr>
        <w:t>;</w:t>
      </w:r>
      <w:r>
        <w:rPr/>
        <w:br/>
      </w:r>
      <w:r>
        <w:rPr>
          <w:rStyle w:val="NormalTok"/>
        </w:rPr>
        <w:t xml:space="preserve">        </w:t>
      </w:r>
      <w:r>
        <w:rPr>
          <w:rStyle w:val="KeywordTok"/>
        </w:rPr>
        <w:t>else</w:t>
      </w:r>
      <w:r>
        <w:rPr>
          <w:rStyle w:val="NormalTok"/>
        </w:rPr>
        <w:t xml:space="preserve">              sync_chain &lt;= {sync_chain[</w:t>
      </w:r>
      <w:r>
        <w:rPr>
          <w:rStyle w:val="DecValTok"/>
        </w:rPr>
        <w:t>0</w:t>
      </w:r>
      <w:r>
        <w:rPr>
          <w:rStyle w:val="NormalTok"/>
        </w:rPr>
        <w:t xml:space="preserve">],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assign</w:t>
      </w:r>
      <w:r>
        <w:rPr>
          <w:rStyle w:val="NormalTok"/>
        </w:rPr>
        <w:t xml:space="preserve"> sync_rst_n = sync_chain[</w:t>
      </w:r>
      <w:r>
        <w:rPr>
          <w:rStyle w:val="DecValTok"/>
        </w:rPr>
        <w:t>1</w:t>
      </w:r>
      <w:r>
        <w:rPr>
          <w:rStyle w:val="NormalTok"/>
        </w:rPr>
        <w:t>];</w:t>
      </w:r>
      <w:r>
        <w:rPr/>
        <w:br/>
      </w:r>
      <w:r>
        <w:rPr>
          <w:rStyle w:val="KeywordTok"/>
        </w:rPr>
        <w:t>endmodule</w:t>
      </w:r>
      <w:bookmarkEnd w:id="46"/>
      <w:r>
        <w:br w:type="page"/>
      </w:r>
    </w:p>
    <w:p>
      <w:pPr>
        <w:pStyle w:val="Heading2"/>
        <w:pBdr>
          <w:bottom w:val="single" w:sz="12" w:space="0" w:color="228B22"/>
        </w:pBdr>
        <w:spacing w:before="280" w:after="80"/>
        <w:rPr/>
      </w:pPr>
      <w:bookmarkStart w:id="48" w:name="__RefHeading___Toc8851_1772599573"/>
      <w:bookmarkStart w:id="49" w:name="reset-sequencing"/>
      <w:bookmarkEnd w:id="48"/>
      <w:r>
        <w:rPr>
          <w:rStyle w:val="SectionNumber"/>
          <w:b/>
          <w:color w:val="228B22"/>
          <w:sz w:val="28"/>
        </w:rPr>
        <w:t>4.4</w:t>
      </w:r>
      <w:r>
        <w:rPr>
          <w:b/>
          <w:color w:val="228B22"/>
          <w:sz w:val="28"/>
        </w:rPr>
        <w:tab/>
        <w:t>Reset Sequencing</w:t>
      </w:r>
    </w:p>
    <w:p>
      <w:pPr>
        <w:pStyle w:val="FirstParagraph"/>
        <w:rPr/>
      </w:pPr>
      <w:r>
        <w:rPr>
          <w:sz w:val="20"/>
        </w:rPr>
        <w:t xml:space="preserve">Assertion: </w:t>
      </w:r>
      <w:r>
        <w:rPr>
          <w:rStyle w:val="VerbatimChar"/>
          <w:sz w:val="20"/>
        </w:rPr>
        <w:t>system_rst_n</w:t>
      </w:r>
      <w:r>
        <w:rPr>
          <w:sz w:val="20"/>
        </w:rPr>
        <w:t xml:space="preserve"> low → all domain resets assert asynchronously → FSMs to IDLE/RESET → FIFO pointers clear → config registers to reset values.</w:t>
      </w:r>
    </w:p>
    <w:p>
      <w:pPr>
        <w:pStyle w:val="BodyText"/>
        <w:rPr/>
      </w:pPr>
      <w:bookmarkStart w:id="50" w:name="reset-sequencing"/>
      <w:r>
        <w:rPr>
          <w:sz w:val="20"/>
        </w:rPr>
        <w:t>Deassertion (staged): host interface → HIVE-C → Delta Network → SERV monitors (last). After deassert, HIVE-C loads firmware, Delta enters Context 0 (systolic), SERVs enter monitoring mode; system-ready after ~100 cycles of the slowest clock. See Chapter 4.4 for the boot-time behavior description.</w:t>
      </w:r>
      <w:bookmarkEnd w:id="50"/>
      <w:r>
        <w:br w:type="page"/>
      </w:r>
    </w:p>
    <w:p>
      <w:pPr>
        <w:pStyle w:val="Heading2"/>
        <w:pBdr>
          <w:bottom w:val="single" w:sz="12" w:space="0" w:color="228B22"/>
        </w:pBdr>
        <w:spacing w:before="280" w:after="80"/>
        <w:rPr/>
      </w:pPr>
      <w:bookmarkStart w:id="51" w:name="__RefHeading___Toc8853_1772599573"/>
      <w:bookmarkStart w:id="52" w:name="soft-reset"/>
      <w:bookmarkEnd w:id="51"/>
      <w:r>
        <w:rPr>
          <w:rStyle w:val="SectionNumber"/>
          <w:b/>
          <w:color w:val="228B22"/>
          <w:sz w:val="28"/>
        </w:rPr>
        <w:t>4.5</w:t>
      </w:r>
      <w:r>
        <w:rPr>
          <w:b/>
          <w:color w:val="228B22"/>
          <w:sz w:val="28"/>
        </w:rPr>
        <w:tab/>
        <w:t>Soft Reset</w:t>
      </w:r>
    </w:p>
    <w:p>
      <w:pPr>
        <w:pStyle w:val="FirstParagraph"/>
        <w:rPr/>
      </w:pPr>
      <w:r>
        <w:rPr>
          <w:sz w:val="20"/>
        </w:rPr>
        <w:t xml:space="preserve">The soft-reset register (HAS §4.3) maps to </w:t>
      </w:r>
      <w:r>
        <w:rPr>
          <w:rStyle w:val="VerbatimChar"/>
          <w:sz w:val="20"/>
        </w:rPr>
        <w:t>serv_rst_n[15:0]</w:t>
      </w:r>
      <w:r>
        <w:rPr>
          <w:sz w:val="20"/>
        </w:rPr>
        <w:t xml:space="preserve">, </w:t>
      </w:r>
      <w:r>
        <w:rPr>
          <w:rStyle w:val="VerbatimChar"/>
          <w:sz w:val="20"/>
        </w:rPr>
        <w:t>delta_rst_n</w:t>
      </w:r>
      <w:r>
        <w:rPr>
          <w:sz w:val="20"/>
        </w:rPr>
        <w:t xml:space="preserve">, control-network reset, and </w:t>
      </w:r>
      <w:r>
        <w:rPr>
          <w:rStyle w:val="VerbatimChar"/>
          <w:sz w:val="20"/>
        </w:rPr>
        <w:t>hive_c_rst_n</w:t>
      </w:r>
      <w:r>
        <w:rPr>
          <w:sz w:val="20"/>
        </w:rPr>
        <w:t xml:space="preserve"> respectively. Soft resets are synchronous to the target domain and re-use the same staged sequencing; a HIVE-C self-reset (bit 0) is legal but leaves the network unsupervised until firmware re-initializes — firmware sets a watchdog policy for it.</w:t>
      </w:r>
      <w:bookmarkEnd w:id="52"/>
      <w:r>
        <w:br w:type="page"/>
      </w:r>
    </w:p>
    <w:p>
      <w:pPr>
        <w:pStyle w:val="Heading2"/>
        <w:pBdr>
          <w:bottom w:val="single" w:sz="12" w:space="0" w:color="228B22"/>
        </w:pBdr>
        <w:spacing w:before="280" w:after="80"/>
        <w:rPr/>
      </w:pPr>
      <w:bookmarkStart w:id="53" w:name="__RefHeading___Toc8855_1772599573"/>
      <w:bookmarkStart w:id="54" w:name="clock-gating-optional"/>
      <w:bookmarkEnd w:id="53"/>
      <w:r>
        <w:rPr>
          <w:rStyle w:val="SectionNumber"/>
          <w:b/>
          <w:color w:val="228B22"/>
          <w:sz w:val="28"/>
        </w:rPr>
        <w:t>4.6</w:t>
      </w:r>
      <w:r>
        <w:rPr>
          <w:b/>
          <w:color w:val="228B22"/>
          <w:sz w:val="28"/>
        </w:rPr>
        <w:tab/>
        <w:t>Clock Gating (Optional)</w:t>
      </w:r>
    </w:p>
    <w:p>
      <w:pPr>
        <w:pStyle w:val="Compact"/>
        <w:numPr>
          <w:ilvl w:val="0"/>
          <w:numId w:val="2"/>
        </w:numPr>
        <w:rPr/>
      </w:pPr>
      <w:r>
        <w:rPr/>
        <w:t xml:space="preserve">SERV gating: gate </w:t>
      </w:r>
      <w:r>
        <w:rPr>
          <w:rStyle w:val="VerbatimChar"/>
        </w:rPr>
        <w:t>serv_clk</w:t>
      </w:r>
      <w:r>
        <w:rPr/>
        <w:t xml:space="preserve"> per monitor when idle; ~5% system power; 1-2 cycle wake-up. Not in the PoC bring-up plan.</w:t>
      </w:r>
    </w:p>
    <w:p>
      <w:pPr>
        <w:pStyle w:val="Compact"/>
        <w:numPr>
          <w:ilvl w:val="0"/>
          <w:numId w:val="2"/>
        </w:numPr>
        <w:rPr/>
      </w:pPr>
      <w:r>
        <w:rPr/>
        <w:t>Router gating: per Delta’s own power plan (Delta MAS); HIVE only asserts tile-disable via PKT_CONFIG.</w:t>
      </w:r>
    </w:p>
    <w:p>
      <w:pPr>
        <w:pStyle w:val="Compact"/>
        <w:numPr>
          <w:ilvl w:val="0"/>
          <w:numId w:val="2"/>
        </w:numPr>
        <w:rPr/>
      </w:pPr>
      <w:r>
        <w:rPr/>
        <w:t>HIVE-C gating: rejected — must stay responsive to interrupts.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clocking-and-reset"/>
      <w:bookmarkStart w:id="56" w:name="clock-gating-optiona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8857_1772599573"/>
      <w:bookmarkStart w:id="58" w:name="hive_top"/>
      <w:bookmarkEnd w:id="57"/>
      <w:r>
        <w:rPr>
          <w:rStyle w:val="SectionNumber"/>
          <w:b/>
          <w:color w:val="FFFFFF"/>
          <w:sz w:val="32"/>
        </w:rPr>
        <w:t>5</w:t>
      </w:r>
      <w:r>
        <w:rPr>
          <w:b/>
          <w:color w:val="FFFFFF"/>
          <w:sz w:val="32"/>
        </w:rPr>
        <w:tab/>
        <w:t>hive_top</w:t>
      </w:r>
    </w:p>
    <w:p>
      <w:pPr>
        <w:pStyle w:val="FirstParagraph"/>
        <w:rPr/>
      </w:pPr>
      <w:r>
        <w:rPr>
          <w:sz w:val="20"/>
        </w:rPr>
        <w:t xml:space="preserve">Top-level integration of the four blocks. </w:t>
      </w:r>
      <w:r>
        <w:rPr>
          <w:rStyle w:val="VerbatimChar"/>
          <w:sz w:val="20"/>
        </w:rPr>
        <w:t>hive_top</w:t>
      </w:r>
      <w:r>
        <w:rPr>
          <w:sz w:val="20"/>
        </w:rPr>
        <w:t xml:space="preserve"> owns the external port list (HAS Chapter 4), the parameter surface (Chapter 6 of this book), and the instantiation of everything below. It contains no logic of its own beyond parameter propagation and the reset staging tree.</w:t>
      </w:r>
      <w:r>
        <w:br w:type="page"/>
      </w:r>
    </w:p>
    <w:p>
      <w:pPr>
        <w:pStyle w:val="Heading2"/>
        <w:pBdr>
          <w:bottom w:val="single" w:sz="12" w:space="0" w:color="228B22"/>
        </w:pBdr>
        <w:spacing w:before="280" w:after="80"/>
        <w:rPr/>
      </w:pPr>
      <w:bookmarkStart w:id="59" w:name="__RefHeading___Toc8859_1772599573"/>
      <w:bookmarkEnd w:id="59"/>
      <w:r>
        <w:rPr>
          <w:rStyle w:val="SectionNumber"/>
          <w:b/>
          <w:color w:val="228B22"/>
          <w:sz w:val="28"/>
        </w:rPr>
        <w:t>5.1</w:t>
      </w:r>
      <w:r>
        <w:rPr>
          <w:b/>
          <w:color w:val="228B22"/>
          <w:sz w:val="28"/>
        </w:rPr>
        <w:tab/>
        <w:t>Composition</w:t>
      </w:r>
    </w:p>
    <w:p>
      <w:pPr>
        <w:pStyle w:val="TableCaption"/>
        <w:rPr/>
      </w:pPr>
      <w:bookmarkStart w:id="60" w:name="_Tab_7_Subordinate_instance"/>
      <w:r>
        <w:rPr/>
        <w:t>Subordinate instances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2114"/>
        <w:gridCol w:w="1811"/>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u_hive_c</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hive_c_controller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controller (Block 1)</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u_serv[k]</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SERV_COUNT</w:t>
            </w:r>
            <w:r>
              <w:rPr>
                <w:rFonts w:eastAsia="Cambria" w:cs=""/>
                <w:kern w:val="0"/>
                <w:sz w:val="24"/>
                <w:szCs w:val="24"/>
                <w:lang w:val="en-US" w:eastAsia="en-US" w:bidi="ar-SA"/>
              </w:rPr>
              <w:t xml:space="preserve"> (16)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monitors (Block 2)</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u_ctrl_net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star (Block 3)</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u_cfg_mgr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config_manager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 and switching (Block 4)</w:t>
            </w:r>
            <w:bookmarkStart w:id="61" w:name="composition"/>
            <w:bookmarkEnd w:id="61"/>
          </w:p>
        </w:tc>
      </w:tr>
    </w:tbl>
    <w:p>
      <w:pPr>
        <w:pStyle w:val="Heading2"/>
        <w:pBdr>
          <w:bottom w:val="single" w:sz="12" w:space="0" w:color="228B22"/>
        </w:pBdr>
        <w:spacing w:before="280" w:after="80"/>
        <w:rPr/>
      </w:pPr>
      <w:r>
        <w:br w:type="page"/>
      </w:r>
      <w:bookmarkStart w:id="62" w:name="__RefHeading___Toc8861_1772599573"/>
      <w:bookmarkEnd w:id="62"/>
      <w:r>
        <w:rPr>
          <w:rStyle w:val="SectionNumber"/>
          <w:b/>
          <w:color w:val="228B22"/>
          <w:sz w:val="28"/>
        </w:rPr>
        <w:t>5.2</w:t>
      </w:r>
      <w:r>
        <w:rPr>
          <w:b/>
          <w:color w:val="228B22"/>
          <w:sz w:val="28"/>
        </w:rPr>
        <w:tab/>
        <w:t>Structural Rules</w:t>
      </w:r>
    </w:p>
    <w:p>
      <w:pPr>
        <w:pStyle w:val="Compact"/>
        <w:numPr>
          <w:ilvl w:val="0"/>
          <w:numId w:val="53"/>
        </w:numPr>
        <w:rPr/>
      </w:pPr>
      <w:r>
        <w:rPr>
          <w:rStyle w:val="VerbatimChar"/>
        </w:rPr>
        <w:t>hive_top</w:t>
      </w:r>
      <w:r>
        <w:rPr/>
        <w:t xml:space="preserve"> does not create clocks; it takes the four domain clocks and </w:t>
      </w:r>
      <w:r>
        <w:rPr>
          <w:rStyle w:val="VerbatimChar"/>
        </w:rPr>
        <w:t>system_rst_n</w:t>
      </w:r>
      <w:r>
        <w:rPr/>
        <w:t xml:space="preserve"> from the system top (PLL/BUFG decisions live there).</w:t>
      </w:r>
    </w:p>
    <w:p>
      <w:pPr>
        <w:pStyle w:val="Compact"/>
        <w:numPr>
          <w:ilvl w:val="0"/>
          <w:numId w:val="54"/>
        </w:numPr>
        <w:rPr/>
      </w:pPr>
      <w:r>
        <w:rPr/>
        <w:t xml:space="preserve">Every CDC FIFO listed in §1.2 is instantiated in the </w:t>
      </w:r>
      <w:r>
        <w:rPr>
          <w:i/>
          <w:iCs/>
        </w:rPr>
        <w:t>sending</w:t>
      </w:r>
      <w:r>
        <w:rPr/>
        <w:t xml:space="preserve"> block and documented in that block’s interface section; </w:t>
      </w:r>
      <w:r>
        <w:rPr>
          <w:rStyle w:val="VerbatimChar"/>
        </w:rPr>
        <w:t>hive_top</w:t>
      </w:r>
      <w:r>
        <w:rPr/>
        <w:t xml:space="preserve"> only routes the clock/reset pairs to them.</w:t>
      </w:r>
    </w:p>
    <w:p>
      <w:pPr>
        <w:pStyle w:val="Compact"/>
        <w:numPr>
          <w:ilvl w:val="0"/>
          <w:numId w:val="55"/>
        </w:numPr>
        <w:rPr/>
      </w:pPr>
      <w:r>
        <w:rPr/>
        <w:t xml:space="preserve">The Delta-facing AXIS ports of </w:t>
      </w:r>
      <w:r>
        <w:rPr>
          <w:rStyle w:val="VerbatimChar"/>
        </w:rPr>
        <w:t>hive_c_controller</w:t>
      </w:r>
      <w:r>
        <w:rPr/>
        <w:t xml:space="preserve"> and each </w:t>
      </w:r>
      <w:r>
        <w:rPr>
          <w:rStyle w:val="VerbatimChar"/>
        </w:rPr>
        <w:t>serv_monitor</w:t>
      </w:r>
      <w:r>
        <w:rPr/>
        <w:t xml:space="preserve"> cross into </w:t>
      </w:r>
      <w:r>
        <w:rPr>
          <w:rStyle w:val="VerbatimChar"/>
        </w:rPr>
        <w:t>delta_clk</w:t>
      </w:r>
      <w:r>
        <w:rPr/>
        <w:t xml:space="preserve"> inside the sender, so </w:t>
      </w:r>
      <w:r>
        <w:rPr>
          <w:rStyle w:val="VerbatimChar"/>
        </w:rPr>
        <w:t>hive_top</w:t>
      </w:r>
      <w:r>
        <w:rPr/>
        <w:t xml:space="preserve"> presents only </w:t>
      </w:r>
      <w:r>
        <w:rPr>
          <w:rStyle w:val="VerbatimChar"/>
        </w:rPr>
        <w:t>delta_clk</w:t>
      </w:r>
      <w:r>
        <w:rPr/>
        <w:t>-domain AXIS toward Delta — Delta never sees a foreign clock.</w:t>
      </w:r>
    </w:p>
    <w:p>
      <w:pPr>
        <w:pStyle w:val="Compact"/>
        <w:numPr>
          <w:ilvl w:val="0"/>
          <w:numId w:val="56"/>
        </w:numPr>
        <w:rPr/>
      </w:pPr>
      <w:r>
        <w:rPr/>
        <w:t xml:space="preserve">All monitor observation ports (Ocelus tap-outs, per Chapter 5) are exported up through </w:t>
      </w:r>
      <w:r>
        <w:rPr>
          <w:rStyle w:val="VerbatimChar"/>
        </w:rPr>
        <w:t>hive_top</w:t>
      </w:r>
      <w:r>
        <w:rPr/>
        <w:t xml:space="preserve"> as a flat observability bus so system integration can attach the monitor system without touching block internals.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hive_top"/>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1"/>
        <w:shd w:val="clear" w:color="auto" w:fill="404040"/>
        <w:spacing w:before="360" w:after="120"/>
        <w:rPr/>
      </w:pPr>
      <w:bookmarkStart w:id="64" w:name="__RefHeading___Toc8863_1772599573"/>
      <w:bookmarkStart w:id="65" w:name="hive_c_controller-block-1"/>
      <w:bookmarkEnd w:id="64"/>
      <w:r>
        <w:rPr>
          <w:rStyle w:val="SectionNumber"/>
          <w:b/>
          <w:color w:val="FFFFFF"/>
          <w:sz w:val="32"/>
        </w:rPr>
        <w:t>6</w:t>
      </w:r>
      <w:r>
        <w:rPr>
          <w:b/>
          <w:color w:val="FFFFFF"/>
          <w:sz w:val="32"/>
        </w:rPr>
        <w:tab/>
        <w:t>hive_c_controller (Block 1)</w:t>
      </w:r>
    </w:p>
    <w:p>
      <w:pPr>
        <w:pStyle w:val="FirstParagraph"/>
        <w:rPr/>
      </w:pPr>
      <w:r>
        <w:rPr>
          <w:sz w:val="20"/>
        </w:rPr>
        <w:t xml:space="preserve">The master controller: VexRiscv “Small” (RV32IM) plus the glue that turns firmware decisions into CDA packets, control-network frames, and register access. Clock domain: </w:t>
      </w:r>
      <w:r>
        <w:rPr>
          <w:rStyle w:val="VerbatimChar"/>
          <w:sz w:val="20"/>
        </w:rPr>
        <w:t>hive_c_clk</w:t>
      </w:r>
      <w:r>
        <w:rPr>
          <w:sz w:val="20"/>
        </w:rPr>
        <w:t>.</w:t>
      </w:r>
    </w:p>
    <w:p>
      <w:pPr>
        <w:pStyle w:val="SourceCode"/>
        <w:rPr/>
      </w:pPr>
      <w:r>
        <w:rPr>
          <w:rStyle w:val="VerbatimChar"/>
        </w:rPr>
        <w:t>hive_c_controller</w:t>
      </w:r>
      <w:r>
        <w:rPr/>
        <w:br/>
      </w:r>
      <w:r>
        <w:rPr>
          <w:rStyle w:val="VerbatimChar"/>
        </w:rPr>
        <w:t>├── vexriscv_wrapper.sv      # VexRiscv instantiation + debug/irq plumbing</w:t>
      </w:r>
      <w:r>
        <w:rPr/>
        <w:br/>
      </w:r>
      <w:r>
        <w:rPr>
          <w:rStyle w:val="VerbatimChar"/>
        </w:rPr>
        <w:t>├── instruction_mem.sv       # 32 KB tightly-coupled I-mem (BRAM)</w:t>
      </w:r>
      <w:r>
        <w:rPr/>
        <w:br/>
      </w:r>
      <w:r>
        <w:rPr>
          <w:rStyle w:val="VerbatimChar"/>
        </w:rPr>
        <w:t>├── data_mem.sv              # 32 KB tightly-coupled D-mem (BRAM)</w:t>
      </w:r>
      <w:r>
        <w:rPr/>
        <w:br/>
      </w:r>
      <w:r>
        <w:rPr>
          <w:rStyle w:val="VerbatimChar"/>
        </w:rPr>
        <w:t>├── descriptor_gen.sv        # CDA descriptor assembly + injection queue</w:t>
      </w:r>
      <w:r>
        <w:rPr/>
        <w:br/>
      </w:r>
      <w:r>
        <w:rPr>
          <w:rStyle w:val="VerbatimChar"/>
        </w:rPr>
        <w:t>├── axis4_master.sv          # AXIS TX (CDA) into delta_clk CDC FIFO</w:t>
      </w:r>
      <w:r>
        <w:rPr/>
        <w:br/>
      </w:r>
      <w:r>
        <w:rPr>
          <w:rStyle w:val="VerbatimChar"/>
        </w:rPr>
        <w:t>├── ctrl_net_master.sv       # Control-network command serializer</w:t>
      </w:r>
      <w:r>
        <w:rPr/>
        <w:br/>
      </w:r>
      <w:r>
        <w:rPr>
          <w:rStyle w:val="VerbatimChar"/>
        </w:rPr>
        <w:t>├── axil_master.sv           # AXI4-Lite master window (RAPIDS/Delta/SERV cfg)</w:t>
      </w:r>
      <w:r>
        <w:rPr/>
        <w:br/>
      </w:r>
      <w:r>
        <w:rPr>
          <w:rStyle w:val="VerbatimChar"/>
        </w:rPr>
        <w:t>└── host_if.sv               # UART / AXI4-Lite slave command interface</w:t>
      </w:r>
    </w:p>
    <w:p>
      <w:pPr>
        <w:pStyle w:val="FirstParagraph"/>
        <w:rPr/>
      </w:pPr>
      <w:r>
        <w:rPr>
          <w:sz w:val="20"/>
        </w:rPr>
        <w:t>: HIVE-C module tree</w:t>
      </w:r>
      <w:r>
        <w:br w:type="page"/>
      </w:r>
    </w:p>
    <w:p>
      <w:pPr>
        <w:pStyle w:val="Heading2"/>
        <w:pBdr>
          <w:bottom w:val="single" w:sz="12" w:space="0" w:color="228B22"/>
        </w:pBdr>
        <w:spacing w:before="280" w:after="80"/>
        <w:rPr/>
      </w:pPr>
      <w:bookmarkStart w:id="66" w:name="__RefHeading___Toc8865_1772599573"/>
      <w:bookmarkStart w:id="67" w:name="submodules"/>
      <w:bookmarkEnd w:id="66"/>
      <w:r>
        <w:rPr>
          <w:rStyle w:val="SectionNumber"/>
          <w:b/>
          <w:color w:val="228B22"/>
          <w:sz w:val="28"/>
        </w:rPr>
        <w:t>6.1</w:t>
      </w:r>
      <w:r>
        <w:rPr>
          <w:b/>
          <w:color w:val="228B22"/>
          <w:sz w:val="28"/>
        </w:rPr>
        <w:tab/>
        <w:t>Submodules</w:t>
      </w:r>
    </w:p>
    <w:p>
      <w:pPr>
        <w:pStyle w:val="FirstParagraph"/>
        <w:rPr/>
      </w:pPr>
      <w:r>
        <w:rPr>
          <w:rStyle w:val="VerbatimChar"/>
          <w:b/>
          <w:bCs/>
          <w:sz w:val="20"/>
        </w:rPr>
        <w:t>vexriscv_wrapper</w:t>
      </w:r>
      <w:r>
        <w:rPr>
          <w:b/>
          <w:bCs/>
          <w:sz w:val="20"/>
        </w:rPr>
        <w:t>.</w:t>
      </w:r>
      <w:r>
        <w:rPr>
          <w:sz w:val="20"/>
        </w:rPr>
        <w:t xml:space="preserve"> Instantiates the generated VexRiscv core with the “Small” configuration. Exposes JTAG or UART-based firmware load (open item: loader transport — the falcon suite’s kestrel loader pattern is the preferred precedent), machine timer for the statistics interval, and the interrupt aggregation from </w:t>
      </w:r>
      <w:r>
        <w:rPr>
          <w:rStyle w:val="VerbatimChar"/>
          <w:sz w:val="20"/>
        </w:rPr>
        <w:t>interrupt.c</w:t>
      </w:r>
      <w:r>
        <w:rPr>
          <w:sz w:val="20"/>
        </w:rPr>
        <w:t>’s hardware sources (RAPIDS completion, control-network alert, host command).</w:t>
      </w:r>
    </w:p>
    <w:p>
      <w:pPr>
        <w:pStyle w:val="BodyText"/>
        <w:rPr/>
      </w:pPr>
      <w:r>
        <w:rPr>
          <w:rStyle w:val="VerbatimChar"/>
          <w:b/>
          <w:bCs/>
          <w:sz w:val="20"/>
        </w:rPr>
        <w:t>instruction_mem</w:t>
      </w:r>
      <w:r>
        <w:rPr>
          <w:b/>
          <w:bCs/>
          <w:sz w:val="20"/>
        </w:rPr>
        <w:t xml:space="preserve"> / </w:t>
      </w:r>
      <w:r>
        <w:rPr>
          <w:rStyle w:val="VerbatimChar"/>
          <w:b/>
          <w:bCs/>
          <w:sz w:val="20"/>
        </w:rPr>
        <w:t>data_mem</w:t>
      </w:r>
      <w:r>
        <w:rPr>
          <w:b/>
          <w:bCs/>
          <w:sz w:val="20"/>
        </w:rPr>
        <w:t>.</w:t>
      </w:r>
      <w:r>
        <w:rPr>
          <w:sz w:val="20"/>
        </w:rPr>
        <w:t xml:space="preserve"> 32 KB each, single-cycle tightly-coupled BRAM. Dual-ported where the loader needs a debug port; the core port always wins arbitration.</w:t>
      </w:r>
    </w:p>
    <w:p>
      <w:pPr>
        <w:pStyle w:val="BodyText"/>
        <w:rPr/>
      </w:pPr>
      <w:r>
        <w:rPr>
          <w:rStyle w:val="VerbatimChar"/>
          <w:b/>
          <w:bCs/>
          <w:sz w:val="20"/>
        </w:rPr>
        <w:t>descriptor_gen</w:t>
      </w:r>
      <w:r>
        <w:rPr>
          <w:b/>
          <w:bCs/>
          <w:sz w:val="20"/>
        </w:rPr>
        <w:t>.</w:t>
      </w:r>
      <w:r>
        <w:rPr>
          <w:sz w:val="20"/>
        </w:rPr>
        <w:t xml:space="preserve"> Turns a firmware-written descriptor record (written into a small command mailbox in data-memory space) into a 256-bit CDA beat: field assembly per HAS §4.2, injection-FIFO push, and backpressure hold on </w:t>
      </w:r>
      <w:r>
        <w:rPr>
          <w:rStyle w:val="VerbatimChar"/>
          <w:sz w:val="20"/>
        </w:rPr>
        <w:t>tready</w:t>
      </w:r>
      <w:r>
        <w:rPr>
          <w:sz w:val="20"/>
        </w:rPr>
        <w:t xml:space="preserve">. Holds up to </w:t>
      </w:r>
      <w:r>
        <w:rPr>
          <w:rStyle w:val="VerbatimChar"/>
          <w:sz w:val="20"/>
        </w:rPr>
        <w:t>MAX_INFLIGHT_DESCRIPTORS</w:t>
      </w:r>
      <w:r>
        <w:rPr>
          <w:sz w:val="20"/>
        </w:rPr>
        <w:t xml:space="preserve"> outstanding descriptors; full is a firmware-visible stall flag, not an error.</w:t>
      </w:r>
    </w:p>
    <w:p>
      <w:pPr>
        <w:pStyle w:val="BodyText"/>
        <w:rPr/>
      </w:pPr>
      <w:r>
        <w:rPr>
          <w:rStyle w:val="VerbatimChar"/>
          <w:b/>
          <w:bCs/>
          <w:sz w:val="20"/>
        </w:rPr>
        <w:t>axis4_master</w:t>
      </w:r>
      <w:r>
        <w:rPr>
          <w:b/>
          <w:bCs/>
          <w:sz w:val="20"/>
        </w:rPr>
        <w:t>.</w:t>
      </w:r>
      <w:r>
        <w:rPr>
          <w:sz w:val="20"/>
        </w:rPr>
        <w:t xml:space="preserve"> Drives the CDA AXIS interface into the 256×8 async FIFO that crosses to </w:t>
      </w:r>
      <w:r>
        <w:rPr>
          <w:rStyle w:val="VerbatimChar"/>
          <w:sz w:val="20"/>
        </w:rPr>
        <w:t>delta_clk</w:t>
      </w:r>
      <w:r>
        <w:rPr>
          <w:sz w:val="20"/>
        </w:rPr>
        <w:t xml:space="preserve">. Asserts </w:t>
      </w:r>
      <w:r>
        <w:rPr>
          <w:rStyle w:val="VerbatimChar"/>
          <w:sz w:val="20"/>
        </w:rPr>
        <w:t>tuser=2'b01</w:t>
      </w:r>
      <w:r>
        <w:rPr>
          <w:sz w:val="20"/>
        </w:rPr>
        <w:t xml:space="preserve">, </w:t>
      </w:r>
      <w:r>
        <w:rPr>
          <w:rStyle w:val="VerbatimChar"/>
          <w:sz w:val="20"/>
        </w:rPr>
        <w:t>tdest=16</w:t>
      </w:r>
      <w:r>
        <w:rPr>
          <w:sz w:val="20"/>
        </w:rPr>
        <w:t xml:space="preserve">, </w:t>
      </w:r>
      <w:r>
        <w:rPr>
          <w:rStyle w:val="VerbatimChar"/>
          <w:sz w:val="20"/>
        </w:rPr>
        <w:t>tlast</w:t>
      </w:r>
      <w:r>
        <w:rPr>
          <w:sz w:val="20"/>
        </w:rPr>
        <w:t xml:space="preserve"> every beat. Single outstanding packet at a time (one descriptor = one beat).</w:t>
      </w:r>
    </w:p>
    <w:p>
      <w:pPr>
        <w:pStyle w:val="BodyText"/>
        <w:rPr/>
      </w:pPr>
      <w:r>
        <w:rPr>
          <w:rStyle w:val="VerbatimChar"/>
          <w:b/>
          <w:bCs/>
          <w:sz w:val="20"/>
        </w:rPr>
        <w:t>ctrl_net_master</w:t>
      </w:r>
      <w:r>
        <w:rPr>
          <w:b/>
          <w:bCs/>
          <w:sz w:val="20"/>
        </w:rPr>
        <w:t>.</w:t>
      </w:r>
      <w:r>
        <w:rPr>
          <w:sz w:val="20"/>
        </w:rPr>
        <w:t xml:space="preserve"> Serializes control-network commands from firmware: command + target mask + payload into 32-bit frames, multicast capable for broadcasts (</w:t>
      </w:r>
      <w:r>
        <w:rPr>
          <w:rStyle w:val="VerbatimChar"/>
          <w:sz w:val="20"/>
        </w:rPr>
        <w:t>CONFIG_PREPARE</w:t>
      </w:r>
      <w:r>
        <w:rPr>
          <w:sz w:val="20"/>
        </w:rPr>
        <w:t xml:space="preserve">, </w:t>
      </w:r>
      <w:r>
        <w:rPr>
          <w:rStyle w:val="VerbatimChar"/>
          <w:sz w:val="20"/>
        </w:rPr>
        <w:t>SET_ROUTING_MODE</w:t>
      </w:r>
      <w:r>
        <w:rPr>
          <w:sz w:val="20"/>
        </w:rPr>
        <w:t>, threshold updates).</w:t>
      </w:r>
    </w:p>
    <w:p>
      <w:pPr>
        <w:pStyle w:val="BodyText"/>
        <w:rPr/>
      </w:pPr>
      <w:r>
        <w:rPr>
          <w:rStyle w:val="VerbatimChar"/>
          <w:b/>
          <w:bCs/>
          <w:sz w:val="20"/>
        </w:rPr>
        <w:t>axil_master</w:t>
      </w:r>
      <w:r>
        <w:rPr>
          <w:b/>
          <w:bCs/>
          <w:sz w:val="20"/>
        </w:rPr>
        <w:t>.</w:t>
      </w:r>
      <w:r>
        <w:rPr>
          <w:sz w:val="20"/>
        </w:rPr>
        <w:t xml:space="preserve"> The 0x4000_0000 register window (HAS §4.3). Address decode for the RAPIDS, Delta, SERV-status, and config regions; a lightweight request/response queue so firmware never stalls on AXIL handshake.</w:t>
      </w:r>
    </w:p>
    <w:p>
      <w:pPr>
        <w:pStyle w:val="BodyText"/>
        <w:rPr/>
      </w:pPr>
      <w:r>
        <w:rPr>
          <w:rStyle w:val="VerbatimChar"/>
          <w:b/>
          <w:bCs/>
          <w:sz w:val="20"/>
        </w:rPr>
        <w:t>host_if</w:t>
      </w:r>
      <w:r>
        <w:rPr>
          <w:b/>
          <w:bCs/>
          <w:sz w:val="20"/>
        </w:rPr>
        <w:t>.</w:t>
      </w:r>
      <w:r>
        <w:rPr>
          <w:sz w:val="20"/>
        </w:rPr>
        <w:t xml:space="preserve"> UART and/or AXI4-Lite slave command channel (synthesis option). Normalizes both to the same internal command FIFO consumed by firmware.</w:t>
      </w:r>
      <w:bookmarkEnd w:id="67"/>
      <w:r>
        <w:br w:type="page"/>
      </w:r>
    </w:p>
    <w:p>
      <w:pPr>
        <w:pStyle w:val="Heading2"/>
        <w:pBdr>
          <w:bottom w:val="single" w:sz="12" w:space="0" w:color="228B22"/>
        </w:pBdr>
        <w:spacing w:before="280" w:after="80"/>
        <w:rPr/>
      </w:pPr>
      <w:bookmarkStart w:id="68" w:name="__RefHeading___Toc8867_1772599573"/>
      <w:bookmarkStart w:id="69" w:name="interfaces"/>
      <w:bookmarkEnd w:id="68"/>
      <w:r>
        <w:rPr>
          <w:rStyle w:val="SectionNumber"/>
          <w:b/>
          <w:color w:val="228B22"/>
          <w:sz w:val="28"/>
        </w:rPr>
        <w:t>6.2</w:t>
      </w:r>
      <w:r>
        <w:rPr>
          <w:b/>
          <w:color w:val="228B22"/>
          <w:sz w:val="28"/>
        </w:rPr>
        <w:tab/>
        <w:t>Interfaces</w:t>
      </w:r>
    </w:p>
    <w:p>
      <w:pPr>
        <w:pStyle w:val="FirstParagraph"/>
        <w:rPr/>
      </w:pPr>
      <w:bookmarkStart w:id="70" w:name="interfaces"/>
      <w:r>
        <w:rPr>
          <w:sz w:val="20"/>
        </w:rPr>
        <w:t>External: host interface, CDA AXIS master (into CDC), control-network master, AXIL master. Internal: memory buses (core-local), mailbox from firmware view, interrupt lines in.</w:t>
      </w:r>
      <w:bookmarkEnd w:id="70"/>
      <w:r>
        <w:br w:type="page"/>
      </w:r>
    </w:p>
    <w:p>
      <w:pPr>
        <w:pStyle w:val="Heading2"/>
        <w:pBdr>
          <w:bottom w:val="single" w:sz="12" w:space="0" w:color="228B22"/>
        </w:pBdr>
        <w:spacing w:before="280" w:after="80"/>
        <w:rPr/>
      </w:pPr>
      <w:bookmarkStart w:id="71" w:name="__RefHeading___Toc8869_1772599573"/>
      <w:bookmarkStart w:id="72" w:name="decisions-owner-2026-10-13"/>
      <w:bookmarkEnd w:id="71"/>
      <w:r>
        <w:rPr>
          <w:rStyle w:val="SectionNumber"/>
          <w:b/>
          <w:color w:val="228B22"/>
          <w:sz w:val="28"/>
        </w:rPr>
        <w:t>6.3</w:t>
      </w:r>
      <w:r>
        <w:rPr>
          <w:b/>
          <w:color w:val="228B22"/>
          <w:sz w:val="28"/>
        </w:rPr>
        <w:tab/>
        <w:t>Decisions (owner, 2026-10-13)</w:t>
      </w:r>
    </w:p>
    <w:p>
      <w:pPr>
        <w:pStyle w:val="Compact"/>
        <w:numPr>
          <w:ilvl w:val="0"/>
          <w:numId w:val="57"/>
        </w:numPr>
        <w:rPr/>
      </w:pPr>
      <w:r>
        <w:rPr>
          <w:b/>
          <w:bCs/>
        </w:rPr>
        <w:t>Firmware load transport: kestrel loader pattern.</w:t>
      </w:r>
      <w:r>
        <w:rPr/>
        <w:t xml:space="preserve"> HIVE-C adopts the rung-1 board-loader approach — an AXIL-slave loader with on-chip memories and load-then-run control, in the style of </w:t>
      </w:r>
      <w:r>
        <w:rPr>
          <w:rStyle w:val="VerbatimChar"/>
        </w:rPr>
        <w:t>kestrel_mem_loader</w:t>
      </w:r>
      <w:r>
        <w:rPr/>
        <w:t xml:space="preserve"> (see the kestrel MAS, </w:t>
      </w:r>
      <w:r>
        <w:rPr>
          <w:rStyle w:val="VerbatimChar"/>
        </w:rPr>
        <w:t>ch02_blocks/06_kestrel_mem_loader.md</w:t>
      </w:r>
      <w:r>
        <w:rPr/>
        <w:t>). JTAG and preloaded-BRAM options are dropped.</w:t>
      </w:r>
    </w:p>
    <w:p>
      <w:pPr>
        <w:pStyle w:val="Compact"/>
        <w:numPr>
          <w:ilvl w:val="0"/>
          <w:numId w:val="58"/>
        </w:numPr>
        <w:rPr/>
      </w:pPr>
      <w:r>
        <w:rPr>
          <w:b/>
          <w:bCs/>
        </w:rPr>
        <w:t>Descriptor mailbox: parameter-controlled, dedicated register file is the default.</w:t>
      </w:r>
      <w:r>
        <w:rPr/>
        <w:t xml:space="preserve"> A synthesis parameter selects between a dedicated descriptor-register file and a data-memory aperture; RTL implements the register-file path first. The legacy spec’s “custom instruction for atomic descriptor injection” alternative was considered and rejected — the mailbox + </w:t>
      </w:r>
      <w:r>
        <w:rPr>
          <w:rStyle w:val="VerbatimChar"/>
        </w:rPr>
        <w:t>descriptor_gen</w:t>
      </w:r>
      <w:r>
        <w:rPr/>
        <w:t xml:space="preserve"> model stands (policy stays in firmware; no VexRiscv plugin surgery).</w:t>
      </w:r>
      <w:bookmarkEnd w:id="72"/>
      <w:r>
        <w:br w:type="page"/>
      </w:r>
    </w:p>
    <w:p>
      <w:pPr>
        <w:pStyle w:val="Heading2"/>
        <w:pBdr>
          <w:bottom w:val="single" w:sz="12" w:space="0" w:color="228B22"/>
        </w:pBdr>
        <w:spacing w:before="280" w:after="80"/>
        <w:rPr/>
      </w:pPr>
      <w:bookmarkStart w:id="73" w:name="__RefHeading___Toc8871_1772599573"/>
      <w:bookmarkStart w:id="74" w:name="open-items"/>
      <w:bookmarkEnd w:id="73"/>
      <w:r>
        <w:rPr>
          <w:rStyle w:val="SectionNumber"/>
          <w:b/>
          <w:color w:val="228B22"/>
          <w:sz w:val="28"/>
        </w:rPr>
        <w:t>6.4</w:t>
      </w:r>
      <w:r>
        <w:rPr>
          <w:b/>
          <w:color w:val="228B22"/>
          <w:sz w:val="28"/>
        </w:rPr>
        <w:tab/>
        <w:t>Open Items</w:t>
      </w:r>
    </w:p>
    <w:p>
      <w:pPr>
        <w:pStyle w:val="FirstParagraph"/>
        <w:rPr/>
      </w:pPr>
      <w:r>
        <w:rPr>
          <w:sz w:val="20"/>
        </w:rPr>
        <w:t>None in this block.</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hive_c_controller-block-1"/>
      <w:bookmarkStart w:id="76" w:name="open-ite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8873_1772599573"/>
      <w:bookmarkStart w:id="78" w:name="serv_monitor-block-2"/>
      <w:bookmarkEnd w:id="77"/>
      <w:r>
        <w:rPr>
          <w:rStyle w:val="SectionNumber"/>
          <w:b/>
          <w:color w:val="FFFFFF"/>
          <w:sz w:val="32"/>
        </w:rPr>
        <w:t>7</w:t>
      </w:r>
      <w:r>
        <w:rPr>
          <w:b/>
          <w:color w:val="FFFFFF"/>
          <w:sz w:val="32"/>
        </w:rPr>
        <w:tab/>
        <w:t>serv_monitor (Block 2)</w:t>
      </w:r>
    </w:p>
    <w:p>
      <w:pPr>
        <w:pStyle w:val="FirstParagraph"/>
        <w:rPr/>
      </w:pPr>
      <w:r>
        <w:rPr>
          <w:sz w:val="20"/>
        </w:rPr>
        <w:t xml:space="preserve">One per Delta tile; sixteen instances. The SERV core runs the trigger logic in firmware; the surrounding glue provides the counters, taps, and injection path the core alone cannot. Clock domain: </w:t>
      </w:r>
      <w:r>
        <w:rPr>
          <w:rStyle w:val="VerbatimChar"/>
          <w:sz w:val="20"/>
        </w:rPr>
        <w:t>serv_clk</w:t>
      </w:r>
      <w:r>
        <w:rPr>
          <w:sz w:val="20"/>
        </w:rPr>
        <w:t xml:space="preserve"> (all instances share the domain, never communicate directly).</w:t>
      </w:r>
    </w:p>
    <w:p>
      <w:pPr>
        <w:pStyle w:val="SourceCode"/>
        <w:rPr/>
      </w:pPr>
      <w:r>
        <w:rPr>
          <w:rStyle w:val="VerbatimChar"/>
        </w:rPr>
        <w:t>serv_monitor</w:t>
      </w:r>
      <w:r>
        <w:rPr/>
        <w:br/>
      </w:r>
      <w:r>
        <w:rPr>
          <w:rStyle w:val="VerbatimChar"/>
        </w:rPr>
        <w:t>├── serv_wrapper.sv        # SERV core instantiation + bus glue</w:t>
      </w:r>
      <w:r>
        <w:rPr/>
        <w:br/>
      </w:r>
      <w:r>
        <w:rPr>
          <w:rStyle w:val="VerbatimChar"/>
        </w:rPr>
        <w:t>├── local_mem.sv           # 2 KB I-mem + 2 KB D-mem</w:t>
      </w:r>
      <w:r>
        <w:rPr/>
        <w:br/>
      </w:r>
      <w:r>
        <w:rPr>
          <w:rStyle w:val="VerbatimChar"/>
        </w:rPr>
        <w:t>├── traffic_counter.sv     # Packet/cycle counters from the router tap</w:t>
      </w:r>
      <w:r>
        <w:rPr/>
        <w:br/>
      </w:r>
      <w:r>
        <w:rPr>
          <w:rStyle w:val="VerbatimChar"/>
        </w:rPr>
        <w:t>├── trigger_logic.sv       # Threshold compare + event detect (independent of core)</w:t>
      </w:r>
      <w:r>
        <w:rPr/>
        <w:br/>
      </w:r>
      <w:r>
        <w:rPr>
          <w:rStyle w:val="VerbatimChar"/>
        </w:rPr>
        <w:t>├── axis_injector.sv       # AXIS TX (PKT_CONFIG / PKT_STATUS) into CDC FIFO</w:t>
      </w:r>
      <w:r>
        <w:rPr/>
        <w:br/>
      </w:r>
      <w:r>
        <w:rPr>
          <w:rStyle w:val="VerbatimChar"/>
        </w:rPr>
        <w:t>└── ctrl_net_slave.sv      # Control-network slave + mailbox to core</w:t>
      </w:r>
    </w:p>
    <w:p>
      <w:pPr>
        <w:pStyle w:val="FirstParagraph"/>
        <w:rPr/>
      </w:pPr>
      <w:r>
        <w:rPr>
          <w:sz w:val="20"/>
        </w:rPr>
        <w:t>: SERV monitor module tree</w:t>
      </w:r>
      <w:r>
        <w:br w:type="page"/>
      </w:r>
    </w:p>
    <w:p>
      <w:pPr>
        <w:pStyle w:val="Heading2"/>
        <w:pBdr>
          <w:bottom w:val="single" w:sz="12" w:space="0" w:color="228B22"/>
        </w:pBdr>
        <w:spacing w:before="280" w:after="80"/>
        <w:rPr/>
      </w:pPr>
      <w:bookmarkStart w:id="79" w:name="__RefHeading___Toc8875_1772599573"/>
      <w:bookmarkStart w:id="80" w:name="submodules-1"/>
      <w:bookmarkEnd w:id="79"/>
      <w:r>
        <w:rPr>
          <w:rStyle w:val="SectionNumber"/>
          <w:b/>
          <w:color w:val="228B22"/>
          <w:sz w:val="28"/>
        </w:rPr>
        <w:t>7.1</w:t>
      </w:r>
      <w:r>
        <w:rPr>
          <w:b/>
          <w:color w:val="228B22"/>
          <w:sz w:val="28"/>
        </w:rPr>
        <w:tab/>
        <w:t>Submodules</w:t>
      </w:r>
    </w:p>
    <w:p>
      <w:pPr>
        <w:pStyle w:val="FirstParagraph"/>
        <w:rPr/>
      </w:pPr>
      <w:r>
        <w:rPr>
          <w:rStyle w:val="VerbatimChar"/>
          <w:b/>
          <w:bCs/>
          <w:sz w:val="20"/>
        </w:rPr>
        <w:t>serv_wrapper</w:t>
      </w:r>
      <w:r>
        <w:rPr>
          <w:b/>
          <w:bCs/>
          <w:sz w:val="20"/>
        </w:rPr>
        <w:t>.</w:t>
      </w:r>
      <w:r>
        <w:rPr>
          <w:sz w:val="20"/>
        </w:rPr>
        <w:t xml:space="preserve"> Instantiates the SERV core. Exposes a read-only tile-ID register at core address </w:t>
      </w:r>
      <w:r>
        <w:rPr>
          <w:rStyle w:val="VerbatimChar"/>
          <w:sz w:val="20"/>
        </w:rPr>
        <w:t>0xF000_0000</w:t>
      </w:r>
      <w:r>
        <w:rPr>
          <w:sz w:val="20"/>
        </w:rPr>
        <w:t xml:space="preserve"> (firmware reads its own identity) and routes the data bus to local memory, the injection FIFO aperture, the counter bank, and the control mailbox.</w:t>
      </w:r>
    </w:p>
    <w:p>
      <w:pPr>
        <w:pStyle w:val="BodyText"/>
        <w:rPr/>
      </w:pPr>
      <w:r>
        <w:rPr>
          <w:rStyle w:val="VerbatimChar"/>
          <w:b/>
          <w:bCs/>
          <w:sz w:val="20"/>
        </w:rPr>
        <w:t>traffic_counter</w:t>
      </w:r>
      <w:r>
        <w:rPr>
          <w:b/>
          <w:bCs/>
          <w:sz w:val="20"/>
        </w:rPr>
        <w:t>.</w:t>
      </w:r>
      <w:r>
        <w:rPr>
          <w:sz w:val="20"/>
        </w:rPr>
        <w:t xml:space="preserve"> The counter bank behind the router tap: </w:t>
      </w:r>
      <w:r>
        <w:rPr>
          <w:rStyle w:val="VerbatimChar"/>
          <w:sz w:val="20"/>
        </w:rPr>
        <w:t>pkt_rx_count[4]</w:t>
      </w:r>
      <w:r>
        <w:rPr>
          <w:sz w:val="20"/>
        </w:rPr>
        <w:t xml:space="preserve">, </w:t>
      </w:r>
      <w:r>
        <w:rPr>
          <w:rStyle w:val="VerbatimChar"/>
          <w:sz w:val="20"/>
        </w:rPr>
        <w:t>pkt_tx_count[4]</w:t>
      </w:r>
      <w:r>
        <w:rPr>
          <w:sz w:val="20"/>
        </w:rPr>
        <w:t xml:space="preserve">,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32-bit wrapping, saturating-clear on read when </w:t>
      </w:r>
      <w:r>
        <w:rPr>
          <w:rStyle w:val="VerbatimChar"/>
          <w:sz w:val="20"/>
        </w:rPr>
        <w:t>Reset Statistics Counters</w:t>
      </w:r>
      <w:r>
        <w:rPr>
          <w:sz w:val="20"/>
        </w:rPr>
        <w:t xml:space="preserve"> is issued. </w:t>
      </w:r>
      <w:r>
        <w:rPr>
          <w:rStyle w:val="VerbatimChar"/>
          <w:sz w:val="20"/>
        </w:rPr>
        <w:t>buffer_occupancy[4]</w:t>
      </w:r>
      <w:r>
        <w:rPr>
          <w:sz w:val="20"/>
        </w:rPr>
        <w:t xml:space="preserve">, </w:t>
      </w:r>
      <w:r>
        <w:rPr>
          <w:rStyle w:val="VerbatimChar"/>
          <w:sz w:val="20"/>
        </w:rPr>
        <w:t>congestion_flag</w:t>
      </w:r>
      <w:r>
        <w:rPr>
          <w:sz w:val="20"/>
        </w:rPr>
        <w:t xml:space="preserve">, and </w:t>
      </w:r>
      <w:r>
        <w:rPr>
          <w:rStyle w:val="VerbatimChar"/>
          <w:sz w:val="20"/>
        </w:rPr>
        <w:t>error_flags</w:t>
      </w:r>
      <w:r>
        <w:rPr>
          <w:sz w:val="20"/>
        </w:rPr>
        <w:t xml:space="preserve"> are wired combinationally from the tap for low-latency trigger evaluation.</w:t>
      </w:r>
    </w:p>
    <w:p>
      <w:pPr>
        <w:pStyle w:val="BodyText"/>
        <w:rPr/>
      </w:pPr>
      <w:r>
        <w:rPr>
          <w:rStyle w:val="VerbatimChar"/>
          <w:b/>
          <w:bCs/>
          <w:sz w:val="20"/>
        </w:rPr>
        <w:t>trigger_logic</w:t>
      </w:r>
      <w:r>
        <w:rPr>
          <w:b/>
          <w:bCs/>
          <w:sz w:val="20"/>
        </w:rPr>
        <w:t>.</w:t>
      </w:r>
      <w:r>
        <w:rPr>
          <w:sz w:val="20"/>
        </w:rPr>
        <w:t xml:space="preserve"> Hardware threshold comparator running in parallel with the core: flags </w:t>
      </w:r>
      <w:r>
        <w:rPr>
          <w:rStyle w:val="VerbatimChar"/>
          <w:sz w:val="20"/>
        </w:rPr>
        <w:t>occupancy &gt; cfg_threshold</w:t>
      </w:r>
      <w:r>
        <w:rPr>
          <w:sz w:val="20"/>
        </w:rPr>
        <w:t xml:space="preserve"> (default 75% of buffer depth) and error conditions immediately, so congestion detection meets the &lt; 10 cycle target even when the bit-serial core is mid-instruction. The core consumes trigger flags as interrupts/polled events and decides the packet response; </w:t>
      </w:r>
      <w:r>
        <w:rPr>
          <w:rStyle w:val="VerbatimChar"/>
          <w:sz w:val="20"/>
        </w:rPr>
        <w:t>trigger_logic</w:t>
      </w:r>
      <w:r>
        <w:rPr>
          <w:sz w:val="20"/>
        </w:rPr>
        <w:t xml:space="preserve"> never injects packets by itself (firmware owns all packet content — this split keeps policy in software, detection in hardware).</w:t>
      </w:r>
    </w:p>
    <w:p>
      <w:pPr>
        <w:pStyle w:val="BodyText"/>
        <w:rPr/>
      </w:pPr>
      <w:r>
        <w:rPr>
          <w:rStyle w:val="VerbatimChar"/>
          <w:b/>
          <w:bCs/>
          <w:sz w:val="20"/>
        </w:rPr>
        <w:t>axis_injector</w:t>
      </w:r>
      <w:r>
        <w:rPr>
          <w:b/>
          <w:bCs/>
          <w:sz w:val="20"/>
        </w:rPr>
        <w:t>.</w:t>
      </w:r>
      <w:r>
        <w:rPr>
          <w:sz w:val="20"/>
        </w:rPr>
        <w:t xml:space="preserve"> TX FIFO aperture (128-bit × 4 entries) plus the AXIS master into the per-SERV </w:t>
      </w:r>
      <w:r>
        <w:rPr>
          <w:rStyle w:val="VerbatimChar"/>
          <w:sz w:val="20"/>
        </w:rPr>
        <w:t>serv_clk → delta_clk</w:t>
      </w:r>
      <w:r>
        <w:rPr>
          <w:sz w:val="20"/>
        </w:rPr>
        <w:t xml:space="preserve"> CDC FIFO. Firmware writes words, then commits with </w:t>
      </w:r>
      <w:r>
        <w:rPr>
          <w:rStyle w:val="VerbatimChar"/>
          <w:sz w:val="20"/>
        </w:rPr>
        <w:t>TVALID</w:t>
      </w:r>
      <w:r>
        <w:rPr>
          <w:sz w:val="20"/>
        </w:rPr>
        <w:t xml:space="preserve">; the injector appends </w:t>
      </w:r>
      <w:r>
        <w:rPr>
          <w:rStyle w:val="VerbatimChar"/>
          <w:sz w:val="20"/>
        </w:rPr>
        <w:t>tid</w:t>
      </w:r>
      <w:r>
        <w:rPr>
          <w:sz w:val="20"/>
        </w:rPr>
        <w:t xml:space="preserve">, </w:t>
      </w:r>
      <w:r>
        <w:rPr>
          <w:rStyle w:val="VerbatimChar"/>
          <w:sz w:val="20"/>
        </w:rPr>
        <w:t>tuser</w:t>
      </w:r>
      <w:r>
        <w:rPr>
          <w:sz w:val="20"/>
        </w:rPr>
        <w:t xml:space="preserve">, </w:t>
      </w:r>
      <w:r>
        <w:rPr>
          <w:rStyle w:val="VerbatimChar"/>
          <w:sz w:val="20"/>
        </w:rPr>
        <w:t>tdest</w:t>
      </w:r>
      <w:r>
        <w:rPr>
          <w:sz w:val="20"/>
        </w:rPr>
        <w:t xml:space="preserve">, </w:t>
      </w:r>
      <w:r>
        <w:rPr>
          <w:rStyle w:val="VerbatimChar"/>
          <w:sz w:val="20"/>
        </w:rPr>
        <w:t>tlast</w:t>
      </w:r>
      <w:r>
        <w:rPr>
          <w:sz w:val="20"/>
        </w:rPr>
        <w:t xml:space="preserve"> per the commit record.</w:t>
      </w:r>
    </w:p>
    <w:p>
      <w:pPr>
        <w:pStyle w:val="BodyText"/>
        <w:rPr/>
      </w:pPr>
      <w:r>
        <w:rPr>
          <w:rStyle w:val="VerbatimChar"/>
          <w:b/>
          <w:bCs/>
          <w:sz w:val="20"/>
        </w:rPr>
        <w:t>ctrl_net_slave</w:t>
      </w:r>
      <w:r>
        <w:rPr>
          <w:b/>
          <w:bCs/>
          <w:sz w:val="20"/>
        </w:rPr>
        <w:t>.</w:t>
      </w:r>
      <w:r>
        <w:rPr>
          <w:sz w:val="20"/>
        </w:rPr>
        <w:t xml:space="preserve"> Receives 32-bit control frames addressed to this monitor (HAS Chapter 4 command set), updates threshold/config registers, raises core interrupts, and queues uplink status frames for the control network’s round-robin arbiter.</w:t>
      </w:r>
      <w:bookmarkEnd w:id="80"/>
      <w:r>
        <w:br w:type="page"/>
      </w:r>
    </w:p>
    <w:p>
      <w:pPr>
        <w:pStyle w:val="Heading2"/>
        <w:pBdr>
          <w:bottom w:val="single" w:sz="12" w:space="0" w:color="228B22"/>
        </w:pBdr>
        <w:spacing w:before="280" w:after="80"/>
        <w:rPr/>
      </w:pPr>
      <w:bookmarkStart w:id="81" w:name="__RefHeading___Toc8877_1772599573"/>
      <w:bookmarkStart w:id="82" w:name="interfaces-1"/>
      <w:bookmarkEnd w:id="81"/>
      <w:r>
        <w:rPr>
          <w:rStyle w:val="SectionNumber"/>
          <w:b/>
          <w:color w:val="228B22"/>
          <w:sz w:val="28"/>
        </w:rPr>
        <w:t>7.2</w:t>
      </w:r>
      <w:r>
        <w:rPr>
          <w:b/>
          <w:color w:val="228B22"/>
          <w:sz w:val="28"/>
        </w:rPr>
        <w:tab/>
        <w:t>Interfaces</w:t>
      </w:r>
    </w:p>
    <w:p>
      <w:pPr>
        <w:pStyle w:val="FirstParagraph"/>
        <w:rPr/>
      </w:pPr>
      <w:r>
        <w:rPr>
          <w:sz w:val="20"/>
        </w:rPr>
        <w:t xml:space="preserve">Router tap in (from the tile router, </w:t>
      </w:r>
      <w:r>
        <w:rPr>
          <w:rStyle w:val="VerbatimChar"/>
          <w:sz w:val="20"/>
        </w:rPr>
        <w:t>delta_clk</w:t>
      </w:r>
      <w:r>
        <w:rPr>
          <w:sz w:val="20"/>
        </w:rPr>
        <w:t xml:space="preserve"> — synchronized at the tap boundary inside </w:t>
      </w:r>
      <w:r>
        <w:rPr>
          <w:rStyle w:val="VerbatimChar"/>
          <w:sz w:val="20"/>
        </w:rPr>
        <w:t>traffic_counter</w:t>
      </w:r>
      <w:r>
        <w:rPr>
          <w:sz w:val="20"/>
        </w:rPr>
        <w:t>; the tap is observation-only), control-network slave port, AXIS TX into CDC, observation port out.</w:t>
      </w:r>
      <w:bookmarkEnd w:id="82"/>
      <w:r>
        <w:br w:type="page"/>
      </w:r>
    </w:p>
    <w:p>
      <w:pPr>
        <w:pStyle w:val="Heading2"/>
        <w:pBdr>
          <w:bottom w:val="single" w:sz="12" w:space="0" w:color="228B22"/>
        </w:pBdr>
        <w:spacing w:before="280" w:after="80"/>
        <w:rPr/>
      </w:pPr>
      <w:bookmarkStart w:id="83" w:name="__RefHeading___Toc8879_1772599573"/>
      <w:bookmarkStart w:id="84" w:name="open-items-1"/>
      <w:bookmarkEnd w:id="83"/>
      <w:r>
        <w:rPr>
          <w:rStyle w:val="SectionNumber"/>
          <w:b/>
          <w:color w:val="228B22"/>
          <w:sz w:val="28"/>
        </w:rPr>
        <w:t>7.3</w:t>
      </w:r>
      <w:r>
        <w:rPr>
          <w:b/>
          <w:color w:val="228B22"/>
          <w:sz w:val="28"/>
        </w:rPr>
        <w:tab/>
        <w:t>Open Items</w:t>
      </w:r>
    </w:p>
    <w:p>
      <w:pPr>
        <w:pStyle w:val="Compact"/>
        <w:numPr>
          <w:ilvl w:val="0"/>
          <w:numId w:val="59"/>
        </w:numPr>
        <w:rPr/>
      </w:pPr>
      <w:r>
        <w:rPr/>
        <w:t xml:space="preserve">Tap synchronization (decided 2026-10-13): </w:t>
      </w:r>
      <w:r>
        <w:rPr>
          <w:b/>
          <w:bCs/>
        </w:rPr>
        <w:t>dual-flop synchronizers</w:t>
      </w:r>
      <w:r>
        <w:rPr/>
        <w:t xml:space="preserve"> per direction at the tap boundary inside </w:t>
      </w:r>
      <w:r>
        <w:rPr>
          <w:rStyle w:val="VerbatimChar"/>
        </w:rPr>
        <w:t>traffic_counter</w:t>
      </w:r>
      <w:r>
        <w:rPr/>
        <w:t>.</w:t>
      </w:r>
    </w:p>
    <w:p>
      <w:pPr>
        <w:pStyle w:val="Compact"/>
        <w:numPr>
          <w:ilvl w:val="0"/>
          <w:numId w:val="60"/>
        </w:numPr>
        <w:rPr/>
      </w:pPr>
      <w:r>
        <w:rPr/>
        <w:t xml:space="preserve">Whether </w:t>
      </w:r>
      <w:r>
        <w:rPr>
          <w:rStyle w:val="VerbatimChar"/>
        </w:rPr>
        <w:t>trigger_logic</w:t>
      </w:r>
      <w:r>
        <w:rPr/>
        <w:t xml:space="preserve"> also owns the periodic-report timer or the core does (core timer saves logic, hardware timer saves instruction budget — Phase 1 experiment).</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serv_monitor-block-2"/>
      <w:bookmarkStart w:id="86" w:name="open-items-1"/>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8881_1772599573"/>
      <w:bookmarkStart w:id="88" w:name="control_network-block-3"/>
      <w:bookmarkEnd w:id="87"/>
      <w:r>
        <w:rPr>
          <w:rStyle w:val="SectionNumber"/>
          <w:b/>
          <w:color w:val="FFFFFF"/>
          <w:sz w:val="32"/>
        </w:rPr>
        <w:t>8</w:t>
      </w:r>
      <w:r>
        <w:rPr>
          <w:b/>
          <w:color w:val="FFFFFF"/>
          <w:sz w:val="32"/>
        </w:rPr>
        <w:tab/>
        <w:t>control_network (Block 3)</w:t>
      </w:r>
    </w:p>
    <w:p>
      <w:pPr>
        <w:pStyle w:val="FirstParagraph"/>
        <w:rPr/>
      </w:pPr>
      <w:r>
        <w:rPr>
          <w:sz w:val="20"/>
        </w:rPr>
        <w:t xml:space="preserve">The star between HIVE-C and the sixteen monitors. Low bandwidth, hard latency and fairness requirements: commands in &lt; 10 cycles, uplink aggregation across all 16 &lt; 20 cycles, no slave starves. The block spans two clock domains — master side in </w:t>
      </w:r>
      <w:r>
        <w:rPr>
          <w:rStyle w:val="VerbatimChar"/>
          <w:sz w:val="20"/>
        </w:rPr>
        <w:t>hive_c_clk</w:t>
      </w:r>
      <w:r>
        <w:rPr>
          <w:sz w:val="20"/>
        </w:rPr>
        <w:t xml:space="preserve">, slave side in </w:t>
      </w:r>
      <w:r>
        <w:rPr>
          <w:rStyle w:val="VerbatimChar"/>
          <w:sz w:val="20"/>
        </w:rPr>
        <w:t>serv_clk</w:t>
      </w:r>
      <w:r>
        <w:rPr>
          <w:sz w:val="20"/>
        </w:rPr>
        <w:t xml:space="preserve"> — with the CDC FIFOs below as the only crossing. Per the everything-is-a-stream rule (§1.1), all ports are AXIS-shaped: 32-bit data beats with </w:t>
      </w:r>
      <w:r>
        <w:rPr>
          <w:rStyle w:val="VerbatimChar"/>
          <w:sz w:val="20"/>
        </w:rPr>
        <w:t>tvalid/tready/tlast</w:t>
      </w:r>
      <w:r>
        <w:rPr>
          <w:sz w:val="20"/>
        </w:rPr>
        <w:t xml:space="preserve">, and </w:t>
      </w:r>
      <w:r>
        <w:rPr>
          <w:rStyle w:val="VerbatimChar"/>
          <w:sz w:val="20"/>
        </w:rPr>
        <w:t>tuser[0]</w:t>
      </w:r>
      <w:r>
        <w:rPr>
          <w:sz w:val="20"/>
        </w:rPr>
        <w:t xml:space="preserve"> carrying the urgent flag — the repo stream BFMs and Ocelus monitors cover this block exactly like the fabric streams.</w:t>
      </w:r>
    </w:p>
    <w:p>
      <w:pPr>
        <w:pStyle w:val="SourceCode"/>
        <w:rPr/>
      </w:pPr>
      <w:r>
        <w:rPr>
          <w:rStyle w:val="VerbatimChar"/>
        </w:rPr>
        <w:t>control_network</w:t>
      </w:r>
      <w:r>
        <w:rPr/>
        <w:br/>
      </w:r>
      <w:r>
        <w:rPr>
          <w:rStyle w:val="VerbatimChar"/>
        </w:rPr>
        <w:t>├── control_packetizer.sv   # Command/status frame encode + decode</w:t>
      </w:r>
      <w:r>
        <w:rPr/>
        <w:br/>
      </w:r>
      <w:r>
        <w:rPr>
          <w:rStyle w:val="VerbatimChar"/>
        </w:rPr>
        <w:t>├── control_router.sv       # Star fan-out: address decode, multicast</w:t>
      </w:r>
      <w:r>
        <w:rPr/>
        <w:br/>
      </w:r>
      <w:r>
        <w:rPr>
          <w:rStyle w:val="VerbatimChar"/>
        </w:rPr>
        <w:t>├── control_arbiter.sv      # Round-robin uplink arbitration (16 → 1)</w:t>
      </w:r>
      <w:r>
        <w:rPr/>
        <w:br/>
      </w:r>
      <w:r>
        <w:rPr>
          <w:rStyle w:val="VerbatimChar"/>
        </w:rPr>
        <w:t>└── cdc_fifo_* (repo lib)   # Per-direction async FIFOs (see §1.2 depths)</w:t>
      </w:r>
    </w:p>
    <w:p>
      <w:pPr>
        <w:pStyle w:val="FirstParagraph"/>
        <w:rPr/>
      </w:pPr>
      <w:r>
        <w:rPr>
          <w:sz w:val="20"/>
        </w:rPr>
        <w:t>: Control network module tree</w:t>
      </w:r>
      <w:r>
        <w:br w:type="page"/>
      </w:r>
    </w:p>
    <w:p>
      <w:pPr>
        <w:pStyle w:val="Heading2"/>
        <w:pBdr>
          <w:bottom w:val="single" w:sz="12" w:space="0" w:color="228B22"/>
        </w:pBdr>
        <w:spacing w:before="280" w:after="80"/>
        <w:rPr/>
      </w:pPr>
      <w:bookmarkStart w:id="89" w:name="__RefHeading___Toc8883_1772599573"/>
      <w:bookmarkStart w:id="90" w:name="submodules-2"/>
      <w:bookmarkEnd w:id="89"/>
      <w:r>
        <w:rPr>
          <w:rStyle w:val="SectionNumber"/>
          <w:b/>
          <w:color w:val="228B22"/>
          <w:sz w:val="28"/>
        </w:rPr>
        <w:t>8.1</w:t>
      </w:r>
      <w:r>
        <w:rPr>
          <w:b/>
          <w:color w:val="228B22"/>
          <w:sz w:val="28"/>
        </w:rPr>
        <w:tab/>
        <w:t>Submodules</w:t>
      </w:r>
    </w:p>
    <w:p>
      <w:pPr>
        <w:pStyle w:val="FirstParagraph"/>
        <w:rPr/>
      </w:pPr>
      <w:r>
        <w:rPr>
          <w:rStyle w:val="VerbatimChar"/>
          <w:b/>
          <w:bCs/>
          <w:sz w:val="20"/>
        </w:rPr>
        <w:t>control_packetizer</w:t>
      </w:r>
      <w:r>
        <w:rPr>
          <w:b/>
          <w:bCs/>
          <w:sz w:val="20"/>
        </w:rPr>
        <w:t>.</w:t>
      </w:r>
      <w:r>
        <w:rPr>
          <w:sz w:val="20"/>
        </w:rPr>
        <w:t xml:space="preserve"> Frames are 32-bit (HAS §4.1 contract), carried as the </w:t>
      </w:r>
      <w:r>
        <w:rPr>
          <w:rStyle w:val="VerbatimChar"/>
          <w:sz w:val="20"/>
        </w:rPr>
        <w:t>tdata</w:t>
      </w:r>
      <w:r>
        <w:rPr>
          <w:sz w:val="20"/>
        </w:rPr>
        <w:t xml:space="preserve"> payload of an AXIS beat (one frame per beat, </w:t>
      </w:r>
      <w:r>
        <w:rPr>
          <w:rStyle w:val="VerbatimChar"/>
          <w:sz w:val="20"/>
        </w:rPr>
        <w:t>tlast</w:t>
      </w:r>
      <w:r>
        <w:rPr>
          <w:sz w:val="20"/>
        </w:rPr>
        <w:t xml:space="preserve"> on every beat):</w:t>
      </w:r>
    </w:p>
    <w:p>
      <w:pPr>
        <w:pStyle w:val="SourceCode"/>
        <w:rPr/>
      </w:pPr>
      <w:r>
        <w:rPr>
          <w:rStyle w:val="VerbatimChar"/>
        </w:rPr>
        <w:t>Bits [31:24]: Command / status opcode</w:t>
      </w:r>
      <w:r>
        <w:rPr/>
        <w:br/>
      </w:r>
      <w:r>
        <w:rPr>
          <w:rStyle w:val="VerbatimChar"/>
        </w:rPr>
        <w:t>Bits [23:16]: Target SERV id (command) or source SERV id (status);</w:t>
      </w:r>
      <w:r>
        <w:rPr/>
        <w:br/>
      </w:r>
      <w:r>
        <w:rPr>
          <w:rStyle w:val="VerbatimChar"/>
        </w:rPr>
        <w:t xml:space="preserve">              8'hFF = broadcast (commands only)</w:t>
      </w:r>
      <w:r>
        <w:rPr/>
        <w:br/>
      </w:r>
      <w:r>
        <w:rPr>
          <w:rStyle w:val="VerbatimChar"/>
        </w:rPr>
        <w:t>Bits [15:0]:  Payload (threshold values, context id, error code, ...)</w:t>
      </w:r>
    </w:p>
    <w:p>
      <w:pPr>
        <w:pStyle w:val="FirstParagraph"/>
        <w:rPr/>
      </w:pPr>
      <w:r>
        <w:rPr>
          <w:sz w:val="20"/>
        </w:rPr>
        <w:t>Command and status share the opcode space with direction implied by the port. Multicast is mask-free: broadcast reaches all slaves; selective multicast is done by issuing multiple unicast frames.</w:t>
      </w:r>
    </w:p>
    <w:p>
      <w:pPr>
        <w:pStyle w:val="BodyText"/>
        <w:rPr/>
      </w:pPr>
      <w:r>
        <w:rPr>
          <w:rStyle w:val="VerbatimChar"/>
          <w:b/>
          <w:bCs/>
          <w:sz w:val="20"/>
        </w:rPr>
        <w:t>control_router</w:t>
      </w:r>
      <w:r>
        <w:rPr>
          <w:b/>
          <w:bCs/>
          <w:sz w:val="20"/>
        </w:rPr>
        <w:t>.</w:t>
      </w:r>
      <w:r>
        <w:rPr>
          <w:sz w:val="20"/>
        </w:rPr>
        <w:t xml:space="preserve"> Pure fan-out — one master port to sixteen slave ports, address-decoded, no buffering beyond the CDC FIFOs. In-order per slave; commands to different slaves may be in flight simultaneously.</w:t>
      </w:r>
    </w:p>
    <w:p>
      <w:pPr>
        <w:pStyle w:val="BodyText"/>
        <w:rPr/>
      </w:pPr>
      <w:r>
        <w:rPr>
          <w:rStyle w:val="VerbatimChar"/>
          <w:b/>
          <w:bCs/>
          <w:sz w:val="20"/>
        </w:rPr>
        <w:t>control_arbiter</w:t>
      </w:r>
      <w:r>
        <w:rPr>
          <w:b/>
          <w:bCs/>
          <w:sz w:val="20"/>
        </w:rPr>
        <w:t>.</w:t>
      </w:r>
      <w:r>
        <w:rPr>
          <w:sz w:val="20"/>
        </w:rPr>
        <w:t xml:space="preserve"> Round-robin over the sixteen uplink FIFOs, non-preemptive per frame; </w:t>
      </w:r>
      <w:r>
        <w:rPr>
          <w:rStyle w:val="VerbatimChar"/>
          <w:sz w:val="20"/>
        </w:rPr>
        <w:t>tuser[0]</w:t>
      </w:r>
      <w:r>
        <w:rPr>
          <w:sz w:val="20"/>
        </w:rPr>
        <w:t xml:space="preserve"> (urgent) is honored as next-grant priority (an alert frame marked urgent wins the grant after the current frame). Fairness is structural: equal weights, one frame per grant; starvation is impossible by construction and asserted formally.</w:t>
      </w:r>
      <w:bookmarkEnd w:id="90"/>
      <w:r>
        <w:br w:type="page"/>
      </w:r>
    </w:p>
    <w:p>
      <w:pPr>
        <w:pStyle w:val="Heading2"/>
        <w:pBdr>
          <w:bottom w:val="single" w:sz="12" w:space="0" w:color="228B22"/>
        </w:pBdr>
        <w:spacing w:before="280" w:after="80"/>
        <w:rPr/>
      </w:pPr>
      <w:bookmarkStart w:id="91" w:name="__RefHeading___Toc8885_1772599573"/>
      <w:bookmarkStart w:id="92" w:name="performance-verification-hooks"/>
      <w:bookmarkEnd w:id="91"/>
      <w:r>
        <w:rPr>
          <w:rStyle w:val="SectionNumber"/>
          <w:b/>
          <w:color w:val="228B22"/>
          <w:sz w:val="28"/>
        </w:rPr>
        <w:t>8.2</w:t>
      </w:r>
      <w:r>
        <w:rPr>
          <w:b/>
          <w:color w:val="228B22"/>
          <w:sz w:val="28"/>
        </w:rPr>
        <w:tab/>
        <w:t>Performance Verification Hooks</w:t>
      </w:r>
    </w:p>
    <w:p>
      <w:pPr>
        <w:pStyle w:val="FirstParagraph"/>
        <w:rPr/>
      </w:pPr>
      <w:r>
        <w:rPr>
          <w:sz w:val="20"/>
        </w:rPr>
        <w:t>Grant sequence, per-slave service interval, and FIFO occupancy are exported to the observation bus; the &lt; 20-cycle all-16 aggregation target is checked by a cocotb scoreboard counting grant cycles across a full round.</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control_network-block-3"/>
      <w:bookmarkStart w:id="94" w:name="performance-verification-hook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8887_1772599573"/>
      <w:bookmarkStart w:id="96" w:name="config_manager-block-4"/>
      <w:bookmarkEnd w:id="95"/>
      <w:r>
        <w:rPr>
          <w:rStyle w:val="SectionNumber"/>
          <w:b/>
          <w:color w:val="FFFFFF"/>
          <w:sz w:val="32"/>
        </w:rPr>
        <w:t>9</w:t>
      </w:r>
      <w:r>
        <w:rPr>
          <w:b/>
          <w:color w:val="FFFFFF"/>
          <w:sz w:val="32"/>
        </w:rPr>
        <w:tab/>
        <w:t>config_manager (Block 4)</w:t>
      </w:r>
    </w:p>
    <w:p>
      <w:pPr>
        <w:pStyle w:val="FirstParagraph"/>
        <w:rPr/>
      </w:pPr>
      <w:r>
        <w:rPr>
          <w:sz w:val="20"/>
        </w:rPr>
        <w:t xml:space="preserve">Owns the four virtual routing contexts and the atomic-switch orchestration. Lives in </w:t>
      </w:r>
      <w:r>
        <w:rPr>
          <w:rStyle w:val="VerbatimChar"/>
          <w:sz w:val="20"/>
        </w:rPr>
        <w:t>hive_c_clk</w:t>
      </w:r>
      <w:r>
        <w:rPr>
          <w:sz w:val="20"/>
        </w:rPr>
        <w:t xml:space="preserve"> with a </w:t>
      </w:r>
      <w:r>
        <w:rPr>
          <w:rStyle w:val="VerbatimChar"/>
          <w:sz w:val="20"/>
        </w:rPr>
        <w:t>delta_clk</w:t>
      </w:r>
      <w:r>
        <w:rPr>
          <w:sz w:val="20"/>
        </w:rPr>
        <w:t xml:space="preserve"> register interface; the PKT_CONFIG broadcast path carries context changes to the routers.</w:t>
      </w:r>
    </w:p>
    <w:p>
      <w:pPr>
        <w:pStyle w:val="SourceCode"/>
        <w:rPr/>
      </w:pPr>
      <w:r>
        <w:rPr>
          <w:rStyle w:val="VerbatimChar"/>
        </w:rPr>
        <w:t>config_manager</w:t>
      </w:r>
      <w:r>
        <w:rPr/>
        <w:br/>
      </w:r>
      <w:r>
        <w:rPr>
          <w:rStyle w:val="VerbatimChar"/>
        </w:rPr>
        <w:t>├── config_registers.sv     # Mode select, status, soft-reset, error sticky</w:t>
      </w:r>
      <w:r>
        <w:rPr/>
        <w:br/>
      </w:r>
      <w:r>
        <w:rPr>
          <w:rStyle w:val="VerbatimChar"/>
        </w:rPr>
        <w:t>├── context_memory.sv       # 4 contexts × per-tile routing tables (BRAM)</w:t>
      </w:r>
      <w:r>
        <w:rPr/>
        <w:br/>
      </w:r>
      <w:r>
        <w:rPr>
          <w:rStyle w:val="VerbatimChar"/>
        </w:rPr>
        <w:t>└── switch_controller.sv    # PREPARE / SET_ROUTING_MODE / ACTIVATE FSM</w:t>
      </w:r>
    </w:p>
    <w:p>
      <w:pPr>
        <w:pStyle w:val="FirstParagraph"/>
        <w:rPr/>
      </w:pPr>
      <w:r>
        <w:rPr>
          <w:sz w:val="20"/>
        </w:rPr>
        <w:t>: Config manager module tree</w:t>
      </w:r>
      <w:r>
        <w:br w:type="page"/>
      </w:r>
    </w:p>
    <w:p>
      <w:pPr>
        <w:pStyle w:val="Heading2"/>
        <w:pBdr>
          <w:bottom w:val="single" w:sz="12" w:space="0" w:color="228B22"/>
        </w:pBdr>
        <w:spacing w:before="280" w:after="80"/>
        <w:rPr/>
      </w:pPr>
      <w:bookmarkStart w:id="97" w:name="__RefHeading___Toc8889_1772599573"/>
      <w:bookmarkStart w:id="98" w:name="submodules-3"/>
      <w:bookmarkEnd w:id="97"/>
      <w:r>
        <w:rPr>
          <w:rStyle w:val="SectionNumber"/>
          <w:b/>
          <w:color w:val="228B22"/>
          <w:sz w:val="28"/>
        </w:rPr>
        <w:t>9.1</w:t>
      </w:r>
      <w:r>
        <w:rPr>
          <w:b/>
          <w:color w:val="228B22"/>
          <w:sz w:val="28"/>
        </w:rPr>
        <w:tab/>
        <w:t>Submodules</w:t>
      </w:r>
    </w:p>
    <w:p>
      <w:pPr>
        <w:pStyle w:val="FirstParagraph"/>
        <w:rPr/>
      </w:pPr>
      <w:r>
        <w:rPr>
          <w:rStyle w:val="VerbatimChar"/>
          <w:b/>
          <w:bCs/>
          <w:sz w:val="20"/>
        </w:rPr>
        <w:t>context_memory</w:t>
      </w:r>
      <w:r>
        <w:rPr>
          <w:b/>
          <w:bCs/>
          <w:sz w:val="20"/>
        </w:rPr>
        <w:t>.</w:t>
      </w:r>
      <w:r>
        <w:rPr>
          <w:sz w:val="20"/>
        </w:rPr>
        <w:t xml:space="preserve"> Four contexts × 16 tiles × routing-table entry (BRAM; 2 BRAM blocks in the budget). Contexts 0-2 hold hardwired-mode metadata only (the routing functions are hardwired in Delta’s routers); Context 3 holds full per-tile tables via </w:t>
      </w:r>
      <w:r>
        <w:rPr>
          <w:rStyle w:val="VerbatimChar"/>
          <w:sz w:val="20"/>
        </w:rPr>
        <w:t>ROUTE_TABLE_n</w:t>
      </w:r>
      <w:r>
        <w:rPr>
          <w:sz w:val="20"/>
        </w:rPr>
        <w:t xml:space="preserve"> writes. Reset default: Context 0 loaded/selected.</w:t>
      </w:r>
    </w:p>
    <w:p>
      <w:pPr>
        <w:pStyle w:val="BodyText"/>
        <w:rPr/>
      </w:pPr>
      <w:r>
        <w:rPr>
          <w:rStyle w:val="VerbatimChar"/>
          <w:b/>
          <w:bCs/>
          <w:sz w:val="20"/>
        </w:rPr>
        <w:t>config_registers</w:t>
      </w:r>
      <w:r>
        <w:rPr>
          <w:b/>
          <w:bCs/>
          <w:sz w:val="20"/>
        </w:rPr>
        <w:t>.</w:t>
      </w:r>
      <w:r>
        <w:rPr>
          <w:sz w:val="20"/>
        </w:rPr>
        <w:t xml:space="preserve"> The HIVE-side configuration space (HAS §4.3): active context, per-context valid bits, switch-status RO bits, error sticky flags, soft-reset outputs. Exposed to HIVE-C firmware over the AXIL window and to the observation bus.</w:t>
      </w:r>
    </w:p>
    <w:p>
      <w:pPr>
        <w:pStyle w:val="BodyText"/>
        <w:rPr/>
      </w:pPr>
      <w:r>
        <w:rPr>
          <w:rStyle w:val="VerbatimChar"/>
          <w:b/>
          <w:bCs/>
          <w:sz w:val="20"/>
        </w:rPr>
        <w:t>switch_controller</w:t>
      </w:r>
      <w:r>
        <w:rPr>
          <w:b/>
          <w:bCs/>
          <w:sz w:val="20"/>
        </w:rPr>
        <w:t>.</w:t>
      </w:r>
      <w:r>
        <w:rPr>
          <w:sz w:val="20"/>
        </w:rPr>
        <w:t xml:space="preserve"> The three-phase FSM (HAS §5.4):</w:t>
      </w:r>
    </w:p>
    <w:p>
      <w:pPr>
        <w:pStyle w:val="SourceCode"/>
        <w:rPr/>
      </w:pPr>
      <w:r>
        <w:rPr>
          <w:rStyle w:val="VerbatimChar"/>
        </w:rPr>
        <w:t>IDLE ──CONFIG_PREPARE──► DRAIN ──quiesce_confirmed──► SWITCH</w:t>
      </w:r>
      <w:r>
        <w:rPr/>
        <w:br/>
      </w:r>
      <w:r>
        <w:rPr>
          <w:rStyle w:val="VerbatimChar"/>
        </w:rPr>
        <w:t xml:space="preserve">                                                        │ SET_ROUTING_MODE broadcast</w:t>
      </w:r>
      <w:r>
        <w:rPr/>
        <w:br/>
      </w:r>
      <w:r>
        <w:rPr>
          <w:rStyle w:val="VerbatimChar"/>
        </w:rPr>
        <w:t xml:space="preserve">                                                        ▼</w:t>
      </w:r>
      <w:r>
        <w:rPr/>
        <w:br/>
      </w:r>
      <w:r>
        <w:rPr>
          <w:rStyle w:val="VerbatimChar"/>
        </w:rPr>
        <w:t xml:space="preserve">                                              ACTIVE ◄── CONFIG_ACTIVATE</w:t>
      </w:r>
    </w:p>
    <w:p>
      <w:pPr>
        <w:pStyle w:val="Compact"/>
        <w:numPr>
          <w:ilvl w:val="0"/>
          <w:numId w:val="61"/>
        </w:numPr>
        <w:rPr/>
      </w:pPr>
      <w:r>
        <w:rPr/>
        <w:t xml:space="preserve">Quiesce status via IDLE register (decided 2026-10-13): an </w:t>
      </w:r>
      <w:r>
        <w:rPr>
          <w:b/>
          <w:bCs/>
        </w:rPr>
        <w:t>IDLE signal</w:t>
      </w:r>
      <w:r>
        <w:rPr/>
        <w:t xml:space="preserve"> from the fabric — an aggregated quiescent indication covering the participating routers — is routed into a </w:t>
      </w:r>
      <w:r>
        <w:rPr>
          <w:b/>
          <w:bCs/>
        </w:rPr>
        <w:t>PeakRDL-managed configuration register</w:t>
      </w:r>
      <w:r>
        <w:rPr/>
        <w:t xml:space="preserve"> for reading by HIVE-C firmware (and the host). Firmware verifies IDLE before issuing </w:t>
      </w:r>
      <w:r>
        <w:rPr>
          <w:rStyle w:val="VerbatimChar"/>
        </w:rPr>
        <w:t>SET_ROUTING_MODE</w:t>
      </w:r>
      <w:r>
        <w:rPr/>
        <w:t>. The register bank follows the repo’s PeakRDL convention (</w:t>
      </w:r>
      <w:r>
        <w:rPr>
          <w:rStyle w:val="VerbatimChar"/>
        </w:rPr>
        <w:t>rdl/</w:t>
      </w:r>
      <w:r>
        <w:rPr/>
        <w:t xml:space="preserve"> sources generating regmap, decode, and docs, as in </w:t>
      </w:r>
      <w:r>
        <w:rPr>
          <w:rStyle w:val="VerbatimChar"/>
        </w:rPr>
        <w:t>projects/components/legacy-ip/retro_legacy_blocks/rdl/</w:t>
      </w:r>
      <w:r>
        <w:rPr/>
        <w:t>). A hard interlock that refuses the mode update in hardware remains optional future hardening, not a Phase-3 gate.</w:t>
      </w:r>
    </w:p>
    <w:p>
      <w:pPr>
        <w:pStyle w:val="Compact"/>
        <w:numPr>
          <w:ilvl w:val="0"/>
          <w:numId w:val="62"/>
        </w:numPr>
        <w:rPr/>
      </w:pPr>
      <w:r>
        <w:rPr>
          <w:rStyle w:val="VerbatimChar"/>
        </w:rPr>
        <w:t>DRAIN</w:t>
      </w:r>
      <w:r>
        <w:rPr/>
        <w:t>: broadcasts prepare, then polls the IDLE register until all participating routers report idle. Timeout → error sticky, abort.</w:t>
      </w:r>
    </w:p>
    <w:p>
      <w:pPr>
        <w:pStyle w:val="Compact"/>
        <w:numPr>
          <w:ilvl w:val="0"/>
          <w:numId w:val="63"/>
        </w:numPr>
        <w:rPr/>
      </w:pPr>
      <w:r>
        <w:rPr>
          <w:rStyle w:val="VerbatimChar"/>
        </w:rPr>
        <w:t>SWITCH</w:t>
      </w:r>
      <w:r>
        <w:rPr/>
        <w:t>: emits one PKT_CONFIG broadcast (command 0x0000_0001, payload = context id, tile mask = all). The broadcast is a single packet consumed by all routers in the same cycle — that simultaneity is what makes the switch atomic.</w:t>
      </w:r>
    </w:p>
    <w:p>
      <w:pPr>
        <w:pStyle w:val="Compact"/>
        <w:numPr>
          <w:ilvl w:val="0"/>
          <w:numId w:val="64"/>
        </w:numPr>
        <w:rPr/>
      </w:pPr>
      <w:r>
        <w:rPr/>
        <w:t xml:space="preserve">Injection request path remains </w:t>
      </w:r>
      <w:r>
        <w:rPr>
          <w:b/>
          <w:bCs/>
        </w:rPr>
        <w:t>TBD</w:t>
      </w:r>
      <w:r>
        <w:rPr/>
        <w:t xml:space="preserve"> (owner, 2026-10-13): whether PKT_CONFIG broadcasts ride the HIVE-C injection path or a SERV flood.</w:t>
      </w:r>
      <w:bookmarkEnd w:id="98"/>
      <w:r>
        <w:br w:type="page"/>
      </w:r>
    </w:p>
    <w:p>
      <w:pPr>
        <w:pStyle w:val="Heading2"/>
        <w:pBdr>
          <w:bottom w:val="single" w:sz="12" w:space="0" w:color="228B22"/>
        </w:pBdr>
        <w:spacing w:before="280" w:after="80"/>
        <w:rPr/>
      </w:pPr>
      <w:bookmarkStart w:id="99" w:name="__RefHeading___Toc8891_1772599573"/>
      <w:bookmarkStart w:id="100" w:name="interfaces-2"/>
      <w:bookmarkEnd w:id="99"/>
      <w:r>
        <w:rPr>
          <w:rStyle w:val="SectionNumber"/>
          <w:b/>
          <w:color w:val="228B22"/>
          <w:sz w:val="28"/>
        </w:rPr>
        <w:t>9.2</w:t>
      </w:r>
      <w:r>
        <w:rPr>
          <w:b/>
          <w:color w:val="228B22"/>
          <w:sz w:val="28"/>
        </w:rPr>
        <w:tab/>
        <w:t>Interfaces</w:t>
      </w:r>
    </w:p>
    <w:p>
      <w:pPr>
        <w:pStyle w:val="FirstParagraph"/>
        <w:rPr/>
      </w:pPr>
      <w:r>
        <w:rPr>
          <w:sz w:val="20"/>
        </w:rPr>
        <w:t xml:space="preserve">AXIL register window (from </w:t>
      </w:r>
      <w:r>
        <w:rPr>
          <w:rStyle w:val="VerbatimChar"/>
          <w:sz w:val="20"/>
        </w:rPr>
        <w:t>hive_c_controller</w:t>
      </w:r>
      <w:r>
        <w:rPr>
          <w:sz w:val="20"/>
        </w:rPr>
        <w:t>), PKT_CONFIG injection request to HIVE-C’s CDA/config injection path (the manager does not own an AXIS master; it borrows the HIVE-C injection path or a SERV flood — implementation decision in Phase 2), observation bus out.</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config_manager-block-4"/>
      <w:bookmarkStart w:id="102" w:name="interfaces-2"/>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8893_1772599573"/>
      <w:bookmarkStart w:id="104" w:name="common-utilities"/>
      <w:bookmarkEnd w:id="103"/>
      <w:r>
        <w:rPr>
          <w:rStyle w:val="SectionNumber"/>
          <w:b/>
          <w:color w:val="FFFFFF"/>
          <w:sz w:val="32"/>
        </w:rPr>
        <w:t>10</w:t>
      </w:r>
      <w:r>
        <w:rPr>
          <w:b/>
          <w:color w:val="FFFFFF"/>
          <w:sz w:val="32"/>
        </w:rPr>
        <w:tab/>
        <w:t>Common Utilities</w:t>
      </w:r>
    </w:p>
    <w:p>
      <w:pPr>
        <w:pStyle w:val="FirstParagraph"/>
        <w:rPr/>
      </w:pPr>
      <w:r>
        <w:rPr>
          <w:sz w:val="20"/>
        </w:rPr>
        <w:t xml:space="preserve">Shared helpers used by more than one block. Rule: a utility lives in HIVE’s </w:t>
      </w:r>
      <w:r>
        <w:rPr>
          <w:rStyle w:val="VerbatimChar"/>
          <w:sz w:val="20"/>
        </w:rPr>
        <w:t>common/</w:t>
      </w:r>
      <w:r>
        <w:rPr>
          <w:sz w:val="20"/>
        </w:rPr>
        <w:t xml:space="preserve"> only when the repo library has no equivalent; otherwise it is imported, not copied.</w:t>
      </w:r>
    </w:p>
    <w:p>
      <w:pPr>
        <w:pStyle w:val="TableCaption"/>
        <w:rPr/>
      </w:pPr>
      <w:bookmarkStart w:id="105" w:name="_Tab_8_Utility_inventory"/>
      <w:r>
        <w:rPr/>
        <w:t>Utility inventory</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1"/>
        <w:gridCol w:w="2632"/>
        <w:gridCol w:w="2047"/>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 AXIS async FIFO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 library (</w:t>
            </w:r>
            <w:r>
              <w:rPr>
                <w:rStyle w:val="VerbatimChar"/>
                <w:rFonts w:eastAsia="Cambria" w:cs=""/>
                <w:kern w:val="0"/>
                <w:szCs w:val="24"/>
                <w:lang w:val="en-US" w:eastAsia="en-US" w:bidi="ar-SA"/>
              </w:rPr>
              <w:t>rtl/common</w:t>
            </w:r>
            <w:r>
              <w:rPr>
                <w:rFonts w:eastAsia="Cambria" w:cs=""/>
                <w:kern w:val="0"/>
                <w:sz w:val="24"/>
                <w:szCs w:val="24"/>
                <w:lang w:val="en-US" w:eastAsia="en-US" w:bidi="ar-SA"/>
              </w:rPr>
              <w:t>)</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CDC paths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house-verified; depths per §1.2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reset_synchronizer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domain</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in §1.3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round_robin_arbiter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N-way; N=16 for the uplink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credit_counter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 (Delta-shared semantics)</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path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accounting if Delta ingress requires it (confirm against Delta MAS)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axis_fifo</w:t>
            </w:r>
            <w:r>
              <w:rPr>
                <w:rFonts w:eastAsia="Cambria" w:cs=""/>
                <w:kern w:val="0"/>
                <w:sz w:val="24"/>
                <w:szCs w:val="24"/>
                <w:lang w:val="en-US" w:eastAsia="en-US" w:bidi="ar-SA"/>
              </w:rPr>
              <w:t xml:space="preserve"> (sync)</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r>
              <w:rPr>
                <w:rFonts w:eastAsia="Cambria" w:cs=""/>
                <w:kern w:val="0"/>
                <w:sz w:val="24"/>
                <w:szCs w:val="24"/>
                <w:lang w:val="en-US" w:eastAsia="en-US" w:bidi="ar-SA"/>
              </w:rPr>
              <w:t xml:space="preserve"> TX aperture</w:t>
            </w:r>
          </w:p>
        </w:tc>
      </w:tr>
    </w:tbl>
    <w:p>
      <w:pPr>
        <w:pStyle w:val="BodyText"/>
        <w:rPr/>
      </w:pPr>
      <w:r>
        <w:rPr>
          <w:sz w:val="20"/>
        </w:rPr>
        <w:t xml:space="preserve">Parameter consistency: </w:t>
      </w:r>
      <w:r>
        <w:rPr>
          <w:rStyle w:val="VerbatimChar"/>
          <w:sz w:val="20"/>
        </w:rPr>
        <w:t>SERV_COUNT</w:t>
      </w:r>
      <w:r>
        <w:rPr>
          <w:sz w:val="20"/>
        </w:rPr>
        <w:t xml:space="preserve">, buffer depths, and FIFO widths come from the single </w:t>
      </w:r>
      <w:r>
        <w:rPr>
          <w:rStyle w:val="VerbatimChar"/>
          <w:sz w:val="20"/>
        </w:rPr>
        <w:t>hive_config.svh</w:t>
      </w:r>
      <w:r>
        <w:rPr>
          <w:sz w:val="20"/>
        </w:rPr>
        <w:t xml:space="preserve"> include (Chapter 6); no block hardcodes its own copy.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 w:name="common-utilitie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r>
        <w:br w:type="page"/>
      </w:r>
    </w:p>
    <w:p>
      <w:pPr>
        <w:pStyle w:val="Heading1"/>
        <w:shd w:val="clear" w:color="auto" w:fill="404040"/>
        <w:spacing w:before="360" w:after="120"/>
        <w:rPr/>
      </w:pPr>
      <w:bookmarkStart w:id="107" w:name="__RefHeading___Toc8895_1772599573"/>
      <w:bookmarkStart w:id="108" w:name="internal-packages-and-wiring"/>
      <w:bookmarkEnd w:id="107"/>
      <w:r>
        <w:rPr>
          <w:rStyle w:val="SectionNumber"/>
          <w:b/>
          <w:color w:val="FFFFFF"/>
          <w:sz w:val="32"/>
        </w:rPr>
        <w:t>11</w:t>
      </w:r>
      <w:r>
        <w:rPr>
          <w:b/>
          <w:color w:val="FFFFFF"/>
          <w:sz w:val="32"/>
        </w:rPr>
        <w:tab/>
        <w:t>Internal Packages and Wiring</w:t>
      </w:r>
    </w:p>
    <w:p>
      <w:pPr>
        <w:pStyle w:val="Heading2"/>
        <w:pageBreakBefore w:val="false"/>
        <w:pBdr>
          <w:bottom w:val="single" w:sz="12" w:space="0" w:color="228B22"/>
        </w:pBdr>
        <w:spacing w:before="280" w:after="80"/>
        <w:rPr/>
      </w:pPr>
      <w:bookmarkStart w:id="109" w:name="__RefHeading___Toc8897_1772599573"/>
      <w:bookmarkStart w:id="110" w:name="package-organization"/>
      <w:bookmarkEnd w:id="109"/>
      <w:r>
        <w:rPr>
          <w:rStyle w:val="SectionNumber"/>
          <w:b/>
          <w:color w:val="228B22"/>
          <w:sz w:val="28"/>
        </w:rPr>
        <w:t>11.1</w:t>
      </w:r>
      <w:r>
        <w:rPr>
          <w:b/>
          <w:color w:val="228B22"/>
          <w:sz w:val="28"/>
        </w:rPr>
        <w:tab/>
        <w:t>Package Organization</w:t>
      </w:r>
    </w:p>
    <w:p>
      <w:pPr>
        <w:pStyle w:val="FirstParagraph"/>
        <w:rPr/>
      </w:pPr>
      <w:r>
        <w:rPr>
          <w:sz w:val="20"/>
        </w:rPr>
        <w:t>One package per block plus a top-level config include; no cross-imports from leaf packages upward:</w:t>
      </w:r>
    </w:p>
    <w:p>
      <w:pPr>
        <w:pStyle w:val="TableCaption"/>
        <w:rPr/>
      </w:pPr>
      <w:bookmarkStart w:id="111" w:name="_Tab_9_Package_layout"/>
      <w:r>
        <w:rPr/>
        <w:t>Package layout</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includes/hive_config.svh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parameter</w:t>
            </w:r>
            <w:r>
              <w:rPr>
                <w:rFonts w:eastAsia="Cambria" w:cs=""/>
                <w:kern w:val="0"/>
                <w:sz w:val="24"/>
                <w:szCs w:val="24"/>
                <w:lang w:val="en-US" w:eastAsia="en-US" w:bidi="ar-SA"/>
              </w:rPr>
              <w:t xml:space="preserve"> defaults (Chapter 6); single source of truth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includes/hive_ctrl_net_pkg.sv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Control-network opcodes, frame struct, urgent-flag encoding</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includes/hive_desc_pkg.sv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CDA descriptor struct, field masks, </w:t>
            </w:r>
            <w:r>
              <w:rPr>
                <w:rStyle w:val="VerbatimChar"/>
                <w:rFonts w:eastAsia="Cambria" w:cs=""/>
                <w:kern w:val="0"/>
                <w:szCs w:val="24"/>
                <w:lang w:val="en-US" w:eastAsia="en-US" w:bidi="ar-SA"/>
              </w:rPr>
              <w:t>PKT_*</w:t>
            </w:r>
            <w:r>
              <w:rPr>
                <w:rFonts w:eastAsia="Cambria" w:cs=""/>
                <w:kern w:val="0"/>
                <w:sz w:val="24"/>
                <w:szCs w:val="24"/>
                <w:lang w:val="en-US" w:eastAsia="en-US" w:bidi="ar-SA"/>
              </w:rPr>
              <w:t xml:space="preserve"> encodings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includes/hive_cfg_pkg.sv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ids, config register offsets, error codes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includes/hive_obs_pkg.sv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Observation-bus record layout (Chapter 5)</w:t>
            </w:r>
          </w:p>
        </w:tc>
      </w:tr>
    </w:tbl>
    <w:p>
      <w:pPr>
        <w:pStyle w:val="BodyText"/>
        <w:rPr/>
      </w:pPr>
      <w:bookmarkStart w:id="112" w:name="package-organization"/>
      <w:r>
        <w:rPr>
          <w:sz w:val="20"/>
        </w:rPr>
        <w:t>Structs (not raw bit vectors) cross block boundaries for every interface wider than a few signals — descriptor records, control frames, observation records — so port lists stay readable and compile-time checked.</w:t>
      </w:r>
      <w:bookmarkEnd w:id="112"/>
      <w:r>
        <w:br w:type="page"/>
      </w:r>
    </w:p>
    <w:p>
      <w:pPr>
        <w:pStyle w:val="Heading2"/>
        <w:pBdr>
          <w:bottom w:val="single" w:sz="12" w:space="0" w:color="228B22"/>
        </w:pBdr>
        <w:spacing w:before="280" w:after="80"/>
        <w:rPr/>
      </w:pPr>
      <w:bookmarkStart w:id="113" w:name="__RefHeading___Toc8899_1772599573"/>
      <w:bookmarkStart w:id="114" w:name="key-internal-interfaces"/>
      <w:bookmarkEnd w:id="113"/>
      <w:r>
        <w:rPr>
          <w:rStyle w:val="SectionNumber"/>
          <w:b/>
          <w:color w:val="228B22"/>
          <w:sz w:val="28"/>
        </w:rPr>
        <w:t>11.2</w:t>
      </w:r>
      <w:r>
        <w:rPr>
          <w:b/>
          <w:color w:val="228B22"/>
          <w:sz w:val="28"/>
        </w:rPr>
        <w:tab/>
        <w:t>Key Internal Interfaces</w:t>
      </w:r>
    </w:p>
    <w:p>
      <w:pPr>
        <w:pStyle w:val="FirstParagraph"/>
        <w:rPr/>
      </w:pPr>
      <w:r>
        <w:rPr>
          <w:b/>
          <w:bCs/>
          <w:sz w:val="20"/>
        </w:rPr>
        <w:t xml:space="preserve">Descriptor mailbox → </w:t>
      </w:r>
      <w:r>
        <w:rPr>
          <w:rStyle w:val="VerbatimChar"/>
          <w:b/>
          <w:bCs/>
          <w:sz w:val="20"/>
        </w:rPr>
        <w:t>descriptor_gen</w:t>
      </w:r>
      <w:r>
        <w:rPr>
          <w:sz w:val="20"/>
        </w:rPr>
        <w:t xml:space="preserve"> (in </w:t>
      </w:r>
      <w:r>
        <w:rPr>
          <w:rStyle w:val="VerbatimChar"/>
          <w:sz w:val="20"/>
        </w:rPr>
        <w:t>hive_c_controller</w:t>
      </w:r>
      <w:r>
        <w:rPr>
          <w:sz w:val="20"/>
        </w:rPr>
        <w:t xml:space="preserve">): firmware writes a </w:t>
      </w:r>
      <w:r>
        <w:rPr>
          <w:rStyle w:val="VerbatimChar"/>
          <w:sz w:val="20"/>
        </w:rPr>
        <w:t>descriptor_t</w:t>
      </w:r>
      <w:r>
        <w:rPr>
          <w:sz w:val="20"/>
        </w:rPr>
        <w:t xml:space="preserve"> record; </w:t>
      </w:r>
      <w:r>
        <w:rPr>
          <w:rStyle w:val="VerbatimChar"/>
          <w:sz w:val="20"/>
        </w:rPr>
        <w:t>descriptor_gen</w:t>
      </w:r>
      <w:r>
        <w:rPr>
          <w:sz w:val="20"/>
        </w:rPr>
        <w:t xml:space="preserve"> pulses </w:t>
      </w:r>
      <w:r>
        <w:rPr>
          <w:rStyle w:val="VerbatimChar"/>
          <w:sz w:val="20"/>
        </w:rPr>
        <w:t>done</w:t>
      </w:r>
      <w:r>
        <w:rPr>
          <w:sz w:val="20"/>
        </w:rPr>
        <w:t xml:space="preserve"> on handshake and raises </w:t>
      </w:r>
      <w:r>
        <w:rPr>
          <w:rStyle w:val="VerbatimChar"/>
          <w:sz w:val="20"/>
        </w:rPr>
        <w:t>stall</w:t>
      </w:r>
      <w:r>
        <w:rPr>
          <w:sz w:val="20"/>
        </w:rPr>
        <w:t xml:space="preserve"> while the injection queue is full.</w:t>
      </w:r>
    </w:p>
    <w:p>
      <w:pPr>
        <w:pStyle w:val="BodyText"/>
        <w:rPr/>
      </w:pPr>
      <w:r>
        <w:rPr>
          <w:b/>
          <w:bCs/>
          <w:sz w:val="20"/>
        </w:rPr>
        <w:t>Control network frame</w:t>
      </w:r>
      <w:r>
        <w:rPr>
          <w:sz w:val="20"/>
        </w:rPr>
        <w:t xml:space="preserve"> (§2.4): the 32-bit frame is the only master-to-slave and slave-to-master payload, carried on AXIS handshake signals (</w:t>
      </w:r>
      <w:r>
        <w:rPr>
          <w:rStyle w:val="VerbatimChar"/>
          <w:sz w:val="20"/>
        </w:rPr>
        <w:t>tvalid/tready/tlast</w:t>
      </w:r>
      <w:r>
        <w:rPr>
          <w:sz w:val="20"/>
        </w:rPr>
        <w:t xml:space="preserve">, </w:t>
      </w:r>
      <w:r>
        <w:rPr>
          <w:rStyle w:val="VerbatimChar"/>
          <w:sz w:val="20"/>
        </w:rPr>
        <w:t>tuser[0]</w:t>
      </w:r>
      <w:r>
        <w:rPr>
          <w:sz w:val="20"/>
        </w:rPr>
        <w:t xml:space="preserve"> = urgent) per the everything-is-a-stream rule (§1.1); widening to 64-bit is an open area item if the statistics payload overflows 16 bits regularly.</w:t>
      </w:r>
    </w:p>
    <w:p>
      <w:pPr>
        <w:pStyle w:val="BodyText"/>
        <w:rPr/>
      </w:pPr>
      <w:r>
        <w:rPr>
          <w:b/>
          <w:bCs/>
          <w:sz w:val="20"/>
        </w:rPr>
        <w:t>Config-manager injection request</w:t>
      </w:r>
      <w:r>
        <w:rPr>
          <w:sz w:val="20"/>
        </w:rPr>
        <w:t xml:space="preserve">: </w:t>
      </w:r>
      <w:r>
        <w:rPr>
          <w:rStyle w:val="VerbatimChar"/>
          <w:sz w:val="20"/>
        </w:rPr>
        <w:t>switch_controller</w:t>
      </w:r>
      <w:r>
        <w:rPr>
          <w:sz w:val="20"/>
        </w:rPr>
        <w:t xml:space="preserve"> raises </w:t>
      </w:r>
      <w:r>
        <w:rPr>
          <w:rStyle w:val="VerbatimChar"/>
          <w:sz w:val="20"/>
        </w:rPr>
        <w:t>inject_req</w:t>
      </w:r>
      <w:r>
        <w:rPr>
          <w:sz w:val="20"/>
        </w:rPr>
        <w:t xml:space="preserve"> with a completed PKT_CONFIG record; the HIVE-C injection path (or SERV flood, Phase-2 decision) carries it into Delta.</w:t>
      </w:r>
    </w:p>
    <w:p>
      <w:pPr>
        <w:pStyle w:val="BodyText"/>
        <w:rPr/>
      </w:pPr>
      <w:r>
        <w:rPr>
          <w:b/>
          <w:bCs/>
          <w:sz w:val="20"/>
        </w:rPr>
        <w:t>Observation bus</w:t>
      </w:r>
      <w:r>
        <w:rPr>
          <w:sz w:val="20"/>
        </w:rPr>
        <w:t xml:space="preserve"> (Chapter 5): a flat, </w:t>
      </w:r>
      <w:r>
        <w:rPr>
          <w:rStyle w:val="VerbatimChar"/>
          <w:sz w:val="20"/>
        </w:rPr>
        <w:t>hive_c_clk</w:t>
      </w:r>
      <w:r>
        <w:rPr>
          <w:sz w:val="20"/>
        </w:rPr>
        <w:t xml:space="preserve">-domain record stream exported through </w:t>
      </w:r>
      <w:r>
        <w:rPr>
          <w:rStyle w:val="VerbatimChar"/>
          <w:sz w:val="20"/>
        </w:rPr>
        <w:t>hive_top</w:t>
      </w:r>
      <w:r>
        <w:rPr>
          <w:sz w:val="20"/>
        </w:rPr>
        <w:t xml:space="preserve">; each block drives its slice; slices are concatenated, not arbitrated (fixed layout in </w:t>
      </w:r>
      <w:r>
        <w:rPr>
          <w:rStyle w:val="VerbatimChar"/>
          <w:sz w:val="20"/>
        </w:rPr>
        <w:t>hive_obs_pkg</w:t>
      </w:r>
      <w:r>
        <w:rPr>
          <w:sz w:val="20"/>
        </w:rPr>
        <w:t>).</w:t>
      </w:r>
      <w:bookmarkEnd w:id="114"/>
      <w:r>
        <w:br w:type="page"/>
      </w:r>
    </w:p>
    <w:p>
      <w:pPr>
        <w:pStyle w:val="Heading2"/>
        <w:pBdr>
          <w:bottom w:val="single" w:sz="12" w:space="0" w:color="228B22"/>
        </w:pBdr>
        <w:spacing w:before="280" w:after="80"/>
        <w:rPr/>
      </w:pPr>
      <w:bookmarkStart w:id="115" w:name="__RefHeading___Toc8901_1772599573"/>
      <w:bookmarkStart w:id="116" w:name="wiring-conventions"/>
      <w:bookmarkEnd w:id="115"/>
      <w:r>
        <w:rPr>
          <w:rStyle w:val="SectionNumber"/>
          <w:b/>
          <w:color w:val="228B22"/>
          <w:sz w:val="28"/>
        </w:rPr>
        <w:t>11.3</w:t>
      </w:r>
      <w:r>
        <w:rPr>
          <w:b/>
          <w:color w:val="228B22"/>
          <w:sz w:val="28"/>
        </w:rPr>
        <w:tab/>
        <w:t>Wiring Conventions</w:t>
      </w:r>
    </w:p>
    <w:p>
      <w:pPr>
        <w:pStyle w:val="Compact"/>
        <w:numPr>
          <w:ilvl w:val="0"/>
          <w:numId w:val="65"/>
        </w:numPr>
        <w:rPr/>
      </w:pPr>
      <w:r>
        <w:rPr/>
        <w:t xml:space="preserve">AXIS signals are named </w:t>
      </w:r>
      <w:r>
        <w:rPr>
          <w:rStyle w:val="VerbatimChar"/>
        </w:rPr>
        <w:t>axis_&lt;role&gt;_&lt;signal&gt;</w:t>
      </w:r>
      <w:r>
        <w:rPr/>
        <w:t xml:space="preserve"> with </w:t>
      </w:r>
      <w:r>
        <w:rPr>
          <w:rStyle w:val="VerbatimChar"/>
        </w:rPr>
        <w:t>role</w:t>
      </w:r>
      <w:r>
        <w:rPr/>
        <w:t xml:space="preserve"> ∈ {cda, stat, cfg, inj}; AXI4-Lite as </w:t>
      </w:r>
      <w:r>
        <w:rPr>
          <w:rStyle w:val="VerbatimChar"/>
        </w:rPr>
        <w:t>axil_&lt;signal&gt;</w:t>
      </w:r>
      <w:r>
        <w:rPr/>
        <w:t>.</w:t>
      </w:r>
    </w:p>
    <w:p>
      <w:pPr>
        <w:pStyle w:val="Compact"/>
        <w:numPr>
          <w:ilvl w:val="0"/>
          <w:numId w:val="66"/>
        </w:numPr>
        <w:rPr/>
      </w:pPr>
      <w:r>
        <w:rPr/>
        <w:t xml:space="preserve">Resets are </w:t>
      </w:r>
      <w:r>
        <w:rPr>
          <w:rStyle w:val="VerbatimChar"/>
        </w:rPr>
        <w:t>*_rst_n</w:t>
      </w:r>
      <w:r>
        <w:rPr/>
        <w:t xml:space="preserve">, active low, synchronized per §1.3; no block generates its own reset from </w:t>
      </w:r>
      <w:r>
        <w:rPr>
          <w:rStyle w:val="VerbatimChar"/>
        </w:rPr>
        <w:t>system_rst_n</w:t>
      </w:r>
      <w:r>
        <w:rPr/>
        <w:t xml:space="preserve"> directly.</w:t>
      </w:r>
    </w:p>
    <w:p>
      <w:pPr>
        <w:pStyle w:val="Compact"/>
        <w:numPr>
          <w:ilvl w:val="0"/>
          <w:numId w:val="67"/>
        </w:numPr>
        <w:rPr/>
      </w:pPr>
      <w:r>
        <w:rPr/>
        <w:t>Every inter-block interface documents its clock domain at the port; a port pair in different domains must name the CDC element in the block header comment.</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internal-packages-and-wiring"/>
      <w:bookmarkStart w:id="118" w:name="wiring-conven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1"/>
        <w:shd w:val="clear" w:color="auto" w:fill="404040"/>
        <w:spacing w:before="360" w:after="120"/>
        <w:rPr/>
      </w:pPr>
      <w:bookmarkStart w:id="119" w:name="__RefHeading___Toc8903_1772599573"/>
      <w:bookmarkStart w:id="120" w:name="X00b036a2c86c64f5a249a63159c96fdb399e871"/>
      <w:bookmarkEnd w:id="119"/>
      <w:r>
        <w:rPr>
          <w:rStyle w:val="SectionNumber"/>
          <w:b/>
          <w:color w:val="FFFFFF"/>
          <w:sz w:val="32"/>
        </w:rPr>
        <w:t>12</w:t>
      </w:r>
      <w:r>
        <w:rPr>
          <w:b/>
          <w:color w:val="FFFFFF"/>
          <w:sz w:val="32"/>
        </w:rPr>
        <w:tab/>
        <w:t>The Descriptor Injection Cycle, Step by Step</w:t>
      </w:r>
    </w:p>
    <w:p>
      <w:pPr>
        <w:pStyle w:val="FirstParagraph"/>
        <w:rPr/>
      </w:pPr>
      <w:r>
        <w:rPr>
          <w:sz w:val="20"/>
        </w:rPr>
        <w:t xml:space="preserve">The defining HIVE-C operation: one descriptor from firmware decision to RAPIDS FIFO. Target: &lt; 30 cycles </w:t>
      </w:r>
      <w:r>
        <w:rPr>
          <w:rStyle w:val="VerbatimChar"/>
          <w:sz w:val="20"/>
        </w:rPr>
        <w:t>hive_c_clk</w:t>
      </w:r>
      <w:r>
        <w:rPr>
          <w:sz w:val="20"/>
        </w:rPr>
        <w:t xml:space="preserve"> → RAPIDS accept.</w:t>
      </w:r>
    </w:p>
    <w:p>
      <w:pPr>
        <w:pStyle w:val="SourceCode"/>
        <w:rPr/>
      </w:pPr>
      <w:r>
        <w:rPr>
          <w:rStyle w:val="VerbatimChar"/>
        </w:rPr>
        <w:t>Cycle  Action</w:t>
      </w:r>
      <w:r>
        <w:rPr/>
        <w:br/>
      </w:r>
      <w:r>
        <w:rPr>
          <w:rStyle w:val="VerbatimChar"/>
        </w:rPr>
        <w:t xml:space="preserve">  1    Firmware completes a descriptor_t write to the mailbox; doorbell pulse.</w:t>
      </w:r>
      <w:r>
        <w:rPr/>
        <w:br/>
      </w:r>
      <w:r>
        <w:rPr>
          <w:rStyle w:val="VerbatimChar"/>
        </w:rPr>
        <w:t xml:space="preserve">  2    descriptor_gen pops the record; field assembly (HAS §4.2); tuser/tdest/last fixed.</w:t>
      </w:r>
      <w:r>
        <w:rPr/>
        <w:br/>
      </w:r>
      <w:r>
        <w:rPr>
          <w:rStyle w:val="VerbatimChar"/>
        </w:rPr>
        <w:t xml:space="preserve">  3    Record pushed to injection queue; queue occupancy +1 (observation).</w:t>
      </w:r>
      <w:r>
        <w:rPr/>
        <w:br/>
      </w:r>
      <w:r>
        <w:rPr>
          <w:rStyle w:val="VerbatimChar"/>
        </w:rPr>
        <w:t xml:space="preserve"> 4-6   Injection queue at head; CDC FIFO (hive_c_clk side) accepts; tvalid/tready handshake.</w:t>
      </w:r>
      <w:r>
        <w:rPr/>
        <w:br/>
      </w:r>
      <w:r>
        <w:rPr>
          <w:rStyle w:val="VerbatimChar"/>
        </w:rPr>
        <w:t xml:space="preserve"> 7-10  Gray-pointer cross to delta_clk side; FIFO output registered.</w:t>
      </w:r>
      <w:r>
        <w:rPr/>
        <w:br/>
      </w:r>
      <w:r>
        <w:rPr>
          <w:rStyle w:val="VerbatimChar"/>
        </w:rPr>
        <w:t>11-20  Delta traversal toward virtual tile 16 (router hops; ~2/hop, edge-attached).</w:t>
      </w:r>
      <w:r>
        <w:rPr/>
        <w:br/>
      </w:r>
      <w:r>
        <w:rPr>
          <w:rStyle w:val="VerbatimChar"/>
        </w:rPr>
        <w:t>21-24  RAPIDS ingress handshake; descriptor written to the descriptor FIFO.</w:t>
      </w:r>
      <w:r>
        <w:rPr/>
        <w:br/>
      </w:r>
      <w:r>
        <w:rPr>
          <w:rStyle w:val="VerbatimChar"/>
        </w:rPr>
        <w:t xml:space="preserve">       RAPIDS descriptor engine acks (tready) — injection latency target met.</w:t>
      </w:r>
    </w:p>
    <w:p>
      <w:pPr>
        <w:pStyle w:val="FirstParagraph"/>
        <w:rPr/>
      </w:pPr>
      <w:r>
        <w:rPr>
          <w:sz w:val="20"/>
        </w:rPr>
        <w:t xml:space="preserve">Ordering: descriptors leave </w:t>
      </w:r>
      <w:r>
        <w:rPr>
          <w:rStyle w:val="VerbatimChar"/>
          <w:sz w:val="20"/>
        </w:rPr>
        <w:t>descriptor_gen</w:t>
      </w:r>
      <w:r>
        <w:rPr>
          <w:sz w:val="20"/>
        </w:rPr>
        <w:t xml:space="preserve"> in mailbox order; the CDC FIFO and Delta preserve that order per stream, which is the ordering property the formal inventory asserts (descriptor FIFO ordering, HAS §7).</w:t>
      </w:r>
    </w:p>
    <w:p>
      <w:pPr>
        <w:pStyle w:val="BodyText"/>
        <w:rPr/>
      </w:pPr>
      <w:r>
        <w:rPr>
          <w:sz w:val="20"/>
        </w:rPr>
        <w:t xml:space="preserve">Backpressure: if RAPIDS’ descriptor FIFO fills, </w:t>
      </w:r>
      <w:r>
        <w:rPr>
          <w:rStyle w:val="VerbatimChar"/>
          <w:sz w:val="20"/>
        </w:rPr>
        <w:t>tready</w:t>
      </w:r>
      <w:r>
        <w:rPr>
          <w:sz w:val="20"/>
        </w:rPr>
        <w:t xml:space="preserve"> deasserts and the CDC FIFO absorbs the stall; firmware sees </w:t>
      </w:r>
      <w:r>
        <w:rPr>
          <w:rStyle w:val="VerbatimChar"/>
          <w:sz w:val="20"/>
        </w:rPr>
        <w:t>stall</w:t>
      </w:r>
      <w:r>
        <w:rPr>
          <w:sz w:val="20"/>
        </w:rPr>
        <w:t xml:space="preserve"> only when the injection queue itself fills (</w:t>
      </w:r>
      <w:r>
        <w:rPr>
          <w:rStyle w:val="VerbatimChar"/>
          <w:sz w:val="20"/>
        </w:rPr>
        <w:t>MAX_INFLIGHT_DESCRIPTORS</w:t>
      </w:r>
      <w:r>
        <w:rPr>
          <w:sz w:val="20"/>
        </w:rPr>
        <w:t xml:space="preserve"> outstanding) — a policy signal to the scheduler, never a protocol error.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X00b036a2c86c64f5a249a63159c96fdb399e87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r>
        <w:br w:type="page"/>
      </w:r>
    </w:p>
    <w:p>
      <w:pPr>
        <w:pStyle w:val="Heading1"/>
        <w:shd w:val="clear" w:color="auto" w:fill="404040"/>
        <w:spacing w:before="360" w:after="120"/>
        <w:rPr/>
      </w:pPr>
      <w:bookmarkStart w:id="122" w:name="__RefHeading___Toc8905_1772599573"/>
      <w:bookmarkStart w:id="123" w:name="the-monitoring-cycle-step-by-step"/>
      <w:bookmarkEnd w:id="122"/>
      <w:r>
        <w:rPr>
          <w:rStyle w:val="SectionNumber"/>
          <w:b/>
          <w:color w:val="FFFFFF"/>
          <w:sz w:val="32"/>
        </w:rPr>
        <w:t>13</w:t>
      </w:r>
      <w:r>
        <w:rPr>
          <w:b/>
          <w:color w:val="FFFFFF"/>
          <w:sz w:val="32"/>
        </w:rPr>
        <w:tab/>
        <w:t>The Monitoring Cycle, Step by Step</w:t>
      </w:r>
    </w:p>
    <w:p>
      <w:pPr>
        <w:pStyle w:val="FirstParagraph"/>
        <w:rPr/>
      </w:pPr>
      <w:r>
        <w:rPr>
          <w:sz w:val="20"/>
        </w:rPr>
        <w:t>One SERV monitor’s steady-state loop and its alert path.</w:t>
      </w:r>
      <w:r>
        <w:br w:type="page"/>
      </w:r>
    </w:p>
    <w:p>
      <w:pPr>
        <w:pStyle w:val="Heading2"/>
        <w:pBdr>
          <w:bottom w:val="single" w:sz="12" w:space="0" w:color="228B22"/>
        </w:pBdr>
        <w:spacing w:before="280" w:after="80"/>
        <w:rPr/>
      </w:pPr>
      <w:bookmarkStart w:id="124" w:name="__RefHeading___Toc8907_1772599573"/>
      <w:bookmarkStart w:id="125" w:name="steady-state-every-serv_clk-cycle"/>
      <w:bookmarkEnd w:id="124"/>
      <w:r>
        <w:rPr>
          <w:rStyle w:val="SectionNumber"/>
          <w:b/>
          <w:color w:val="228B22"/>
          <w:sz w:val="28"/>
        </w:rPr>
        <w:t>13.1</w:t>
      </w:r>
      <w:r>
        <w:rPr>
          <w:b/>
          <w:color w:val="228B22"/>
          <w:sz w:val="28"/>
        </w:rPr>
        <w:tab/>
        <w:t xml:space="preserve">Steady State (every </w:t>
      </w:r>
      <w:r>
        <w:rPr>
          <w:rStyle w:val="VerbatimChar"/>
          <w:b/>
          <w:color w:val="228B22"/>
          <w:sz w:val="28"/>
        </w:rPr>
        <w:t>serv_clk</w:t>
      </w:r>
      <w:r>
        <w:rPr>
          <w:b/>
          <w:color w:val="228B22"/>
          <w:sz w:val="28"/>
        </w:rPr>
        <w:t xml:space="preserve"> cycle)</w:t>
      </w:r>
    </w:p>
    <w:p>
      <w:pPr>
        <w:pStyle w:val="Compact"/>
        <w:numPr>
          <w:ilvl w:val="0"/>
          <w:numId w:val="68"/>
        </w:numPr>
        <w:rPr/>
      </w:pPr>
      <w:r>
        <w:rPr>
          <w:rStyle w:val="VerbatimChar"/>
        </w:rPr>
        <w:t>traffic_counter</w:t>
      </w:r>
      <w:r>
        <w:rPr/>
        <w:t xml:space="preserve"> samples the router tap: per-direction packet strobes increment </w:t>
      </w:r>
      <w:r>
        <w:rPr>
          <w:rStyle w:val="VerbatimChar"/>
        </w:rPr>
        <w:t>pkt_rx/tx_count</w:t>
      </w:r>
      <w:r>
        <w:rPr/>
        <w:t xml:space="preserve">; occupancy strobes update </w:t>
      </w:r>
      <w:r>
        <w:rPr>
          <w:rStyle w:val="VerbatimChar"/>
        </w:rPr>
        <w:t>buffer_occupancy</w:t>
      </w:r>
      <w:r>
        <w:rPr/>
        <w:t>.</w:t>
      </w:r>
    </w:p>
    <w:p>
      <w:pPr>
        <w:pStyle w:val="Compact"/>
        <w:numPr>
          <w:ilvl w:val="0"/>
          <w:numId w:val="69"/>
        </w:numPr>
        <w:rPr/>
      </w:pPr>
      <w:r>
        <w:rPr>
          <w:rStyle w:val="VerbatimChar"/>
        </w:rPr>
        <w:t>trigger_logic</w:t>
      </w:r>
      <w:r>
        <w:rPr/>
        <w:t xml:space="preserve"> compares occupancy against </w:t>
      </w:r>
      <w:r>
        <w:rPr>
          <w:rStyle w:val="VerbatimChar"/>
        </w:rPr>
        <w:t>cfg_threshold</w:t>
      </w:r>
      <w:r>
        <w:rPr/>
        <w:t>; the congestion line is combinationally current with the tap (this is what meets the &lt; 10-cycle detection target — no firmware round trip).</w:t>
      </w:r>
    </w:p>
    <w:p>
      <w:pPr>
        <w:pStyle w:val="Compact"/>
        <w:numPr>
          <w:ilvl w:val="0"/>
          <w:numId w:val="70"/>
        </w:numPr>
        <w:rPr/>
      </w:pPr>
      <w:r>
        <w:rPr/>
        <w:t xml:space="preserve">The SERV core polls (or is interrupted by) </w:t>
      </w:r>
      <w:r>
        <w:rPr>
          <w:rStyle w:val="VerbatimChar"/>
        </w:rPr>
        <w:t>trigger_logic</w:t>
      </w:r>
      <w:r>
        <w:rPr/>
        <w:t xml:space="preserve"> and the counter bank; on the periodic-report interval it snapshots metrics into the uplink frame.</w:t>
      </w:r>
      <w:bookmarkEnd w:id="125"/>
      <w:r>
        <w:br w:type="page"/>
      </w:r>
    </w:p>
    <w:p>
      <w:pPr>
        <w:pStyle w:val="Heading2"/>
        <w:pBdr>
          <w:bottom w:val="single" w:sz="12" w:space="0" w:color="228B22"/>
        </w:pBdr>
        <w:spacing w:before="280" w:after="80"/>
        <w:rPr/>
      </w:pPr>
      <w:bookmarkStart w:id="126" w:name="__RefHeading___Toc8909_1772599573"/>
      <w:bookmarkStart w:id="127" w:name="periodic-report"/>
      <w:bookmarkEnd w:id="126"/>
      <w:r>
        <w:rPr>
          <w:rStyle w:val="SectionNumber"/>
          <w:b/>
          <w:color w:val="228B22"/>
          <w:sz w:val="28"/>
        </w:rPr>
        <w:t>13.2</w:t>
      </w:r>
      <w:r>
        <w:rPr>
          <w:b/>
          <w:color w:val="228B22"/>
          <w:sz w:val="28"/>
        </w:rPr>
        <w:tab/>
        <w:t>Periodic Report</w:t>
      </w:r>
    </w:p>
    <w:p>
      <w:pPr>
        <w:pStyle w:val="Compact"/>
        <w:numPr>
          <w:ilvl w:val="0"/>
          <w:numId w:val="71"/>
        </w:numPr>
        <w:rPr/>
      </w:pPr>
      <w:r>
        <w:rPr/>
        <w:t xml:space="preserve">Core writes a status record into </w:t>
      </w:r>
      <w:r>
        <w:rPr>
          <w:rStyle w:val="VerbatimChar"/>
        </w:rPr>
        <w:t>ctrl_net_slave</w:t>
      </w:r>
      <w:r>
        <w:rPr/>
        <w:t>’s uplink mailbox.</w:t>
      </w:r>
    </w:p>
    <w:p>
      <w:pPr>
        <w:pStyle w:val="Compact"/>
        <w:numPr>
          <w:ilvl w:val="0"/>
          <w:numId w:val="72"/>
        </w:numPr>
        <w:rPr/>
      </w:pPr>
      <w:r>
        <w:rPr>
          <w:rStyle w:val="VerbatimChar"/>
        </w:rPr>
        <w:t>control_arbiter</w:t>
      </w:r>
      <w:r>
        <w:rPr/>
        <w:t xml:space="preserve"> grants this slave’s turn (round-robin; bounded wait ≤ 16 frames).</w:t>
      </w:r>
    </w:p>
    <w:p>
      <w:pPr>
        <w:pStyle w:val="Compact"/>
        <w:numPr>
          <w:ilvl w:val="0"/>
          <w:numId w:val="73"/>
        </w:numPr>
        <w:rPr/>
      </w:pPr>
      <w:r>
        <w:rPr/>
        <w:t xml:space="preserve">Frame crosses </w:t>
      </w:r>
      <w:r>
        <w:rPr>
          <w:rStyle w:val="VerbatimChar"/>
        </w:rPr>
        <w:t>serv_clk → hive_c_clk</w:t>
      </w:r>
      <w:r>
        <w:rPr/>
        <w:t xml:space="preserve"> (4-entry FIFO), is consumed by </w:t>
      </w:r>
      <w:r>
        <w:rPr>
          <w:rStyle w:val="VerbatimChar"/>
        </w:rPr>
        <w:t>ctrl_net_master</w:t>
      </w:r>
      <w:r>
        <w:rPr/>
        <w:t>, and lands in the SERV-status AXIL window for firmware.</w:t>
      </w:r>
      <w:bookmarkEnd w:id="127"/>
      <w:r>
        <w:br w:type="page"/>
      </w:r>
    </w:p>
    <w:p>
      <w:pPr>
        <w:pStyle w:val="Heading2"/>
        <w:pBdr>
          <w:bottom w:val="single" w:sz="12" w:space="0" w:color="228B22"/>
        </w:pBdr>
        <w:spacing w:before="280" w:after="80"/>
        <w:rPr/>
      </w:pPr>
      <w:bookmarkStart w:id="128" w:name="__RefHeading___Toc8911_1772599573"/>
      <w:bookmarkStart w:id="129" w:name="congestion-alert-urgent-path"/>
      <w:bookmarkEnd w:id="128"/>
      <w:r>
        <w:rPr>
          <w:rStyle w:val="SectionNumber"/>
          <w:b/>
          <w:color w:val="228B22"/>
          <w:sz w:val="28"/>
        </w:rPr>
        <w:t>13.3</w:t>
      </w:r>
      <w:r>
        <w:rPr>
          <w:b/>
          <w:color w:val="228B22"/>
          <w:sz w:val="28"/>
        </w:rPr>
        <w:tab/>
        <w:t>Congestion Alert (urgent path)</w:t>
      </w:r>
    </w:p>
    <w:p>
      <w:pPr>
        <w:pStyle w:val="SourceCode"/>
        <w:rPr/>
      </w:pPr>
      <w:r>
        <w:rPr>
          <w:rStyle w:val="VerbatimChar"/>
        </w:rPr>
        <w:t>occupancy &gt; threshold        (combinational, tap-current)</w:t>
      </w:r>
      <w:r>
        <w:rPr/>
        <w:br/>
      </w:r>
      <w:r>
        <w:rPr>
          <w:rStyle w:val="VerbatimChar"/>
        </w:rPr>
        <w:t xml:space="preserve">  → trigger_logic flags core (≤ 1 cycle)</w:t>
      </w:r>
      <w:r>
        <w:rPr/>
        <w:br/>
      </w:r>
      <w:r>
        <w:rPr>
          <w:rStyle w:val="VerbatimChar"/>
        </w:rPr>
        <w:t xml:space="preserve">  → core assembles PKT_STATUS 0x04 (alert) — or forwards a hardware</w:t>
      </w:r>
      <w:r>
        <w:rPr/>
        <w:br/>
      </w:r>
      <w:r>
        <w:rPr>
          <w:rStyle w:val="VerbatimChar"/>
        </w:rPr>
        <w:t xml:space="preserve">    pre-latched snapshot if configured (≤ 5 cycles to tvalid)</w:t>
      </w:r>
      <w:r>
        <w:rPr/>
        <w:br/>
      </w:r>
      <w:r>
        <w:rPr>
          <w:rStyle w:val="VerbatimChar"/>
        </w:rPr>
        <w:t xml:space="preserve">  → axis_injector commits: tuser=2'b11, tid = tile id</w:t>
      </w:r>
      <w:r>
        <w:rPr/>
        <w:br/>
      </w:r>
      <w:r>
        <w:rPr>
          <w:rStyle w:val="VerbatimChar"/>
        </w:rPr>
        <w:t xml:space="preserve">  → CDC into delta_clk; routed to HIVE-C (tdest=17) or control network</w:t>
      </w:r>
      <w:r>
        <w:rPr/>
        <w:br/>
      </w:r>
      <w:r>
        <w:rPr>
          <w:rStyle w:val="VerbatimChar"/>
        </w:rPr>
        <w:t xml:space="preserve">    urgent slot, per runtime configuration</w:t>
      </w:r>
      <w:bookmarkEnd w:id="129"/>
      <w:r>
        <w:br w:type="page"/>
      </w:r>
    </w:p>
    <w:p>
      <w:pPr>
        <w:pStyle w:val="Heading2"/>
        <w:pBdr>
          <w:bottom w:val="single" w:sz="12" w:space="0" w:color="228B22"/>
        </w:pBdr>
        <w:spacing w:before="280" w:after="80"/>
        <w:rPr/>
      </w:pPr>
      <w:bookmarkStart w:id="130" w:name="__RefHeading___Toc8913_1772599573"/>
      <w:bookmarkStart w:id="131" w:name="error-path"/>
      <w:bookmarkEnd w:id="130"/>
      <w:r>
        <w:rPr>
          <w:rStyle w:val="SectionNumber"/>
          <w:b/>
          <w:color w:val="228B22"/>
          <w:sz w:val="28"/>
        </w:rPr>
        <w:t>13.4</w:t>
      </w:r>
      <w:r>
        <w:rPr>
          <w:b/>
          <w:color w:val="228B22"/>
          <w:sz w:val="28"/>
        </w:rPr>
        <w:tab/>
        <w:t>Error Path</w:t>
      </w:r>
    </w:p>
    <w:p>
      <w:pPr>
        <w:pStyle w:val="FirstParagraph"/>
        <w:rPr/>
      </w:pPr>
      <w:r>
        <w:rPr>
          <w:sz w:val="20"/>
        </w:rPr>
        <w:t xml:space="preserve">Parity/protocol-violation strobes set sticky </w:t>
      </w:r>
      <w:r>
        <w:rPr>
          <w:rStyle w:val="VerbatimChar"/>
          <w:sz w:val="20"/>
        </w:rPr>
        <w:t>error_flags</w:t>
      </w:r>
      <w:r>
        <w:rPr>
          <w:sz w:val="20"/>
        </w:rPr>
        <w:t xml:space="preserve"> and interrupt the core immediately; the core emits status type </w:t>
      </w:r>
      <w:r>
        <w:rPr>
          <w:rStyle w:val="VerbatimChar"/>
          <w:sz w:val="20"/>
        </w:rPr>
        <w:t>0x08</w:t>
      </w:r>
      <w:r>
        <w:rPr>
          <w:sz w:val="20"/>
        </w:rPr>
        <w:t xml:space="preserve"> and, per policy, may assert the local injection-halt line (its own aperture only — it cannot silence the compute element, which is Delta’s path).</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the-monitoring-cycle-step-by-step"/>
      <w:bookmarkStart w:id="133" w:name="error-path"/>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8915_1772599573"/>
      <w:bookmarkStart w:id="135" w:name="X6daf5e5c3fc4fe45ef62af1bdc51434629e2dd2"/>
      <w:bookmarkEnd w:id="134"/>
      <w:r>
        <w:rPr>
          <w:rStyle w:val="SectionNumber"/>
          <w:b/>
          <w:color w:val="FFFFFF"/>
          <w:sz w:val="32"/>
        </w:rPr>
        <w:t>14</w:t>
      </w:r>
      <w:r>
        <w:rPr>
          <w:b/>
          <w:color w:val="FFFFFF"/>
          <w:sz w:val="32"/>
        </w:rPr>
        <w:tab/>
        <w:t>The Context Switch Sequence, Cycle by Cycle</w:t>
      </w:r>
    </w:p>
    <w:p>
      <w:pPr>
        <w:pStyle w:val="FirstParagraph"/>
        <w:rPr/>
      </w:pPr>
      <w:r>
        <w:rPr>
          <w:sz w:val="20"/>
        </w:rPr>
        <w:t>The config_manager FSM (§2.5) driven by HIVE-C firmware. Typical budget: 10-20 cycles; never more than 25.</w:t>
      </w:r>
    </w:p>
    <w:p>
      <w:pPr>
        <w:pStyle w:val="SourceCode"/>
        <w:rPr/>
      </w:pPr>
      <w:r>
        <w:rPr>
          <w:rStyle w:val="VerbatimChar"/>
        </w:rPr>
        <w:t>Cycle  Action</w:t>
      </w:r>
      <w:r>
        <w:rPr/>
        <w:br/>
      </w:r>
      <w:r>
        <w:rPr>
          <w:rStyle w:val="VerbatimChar"/>
        </w:rPr>
        <w:t xml:space="preserve">  1    switch_controller receives CONFIG_PREPARE (AXIL write from firmware).</w:t>
      </w:r>
      <w:r>
        <w:rPr/>
        <w:br/>
      </w:r>
      <w:r>
        <w:rPr>
          <w:rStyle w:val="VerbatimChar"/>
        </w:rPr>
        <w:t xml:space="preserve">  2    Prepare broadcast issued on the control network; SERVs stop local</w:t>
      </w:r>
      <w:r>
        <w:rPr/>
        <w:br/>
      </w:r>
      <w:r>
        <w:rPr>
          <w:rStyle w:val="VerbatimChar"/>
        </w:rPr>
        <w:t xml:space="preserve">       injection and (if in data path) assert quiesce request to routers.</w:t>
      </w:r>
      <w:r>
        <w:rPr/>
        <w:br/>
      </w:r>
      <w:r>
        <w:rPr>
          <w:rStyle w:val="VerbatimChar"/>
        </w:rPr>
        <w:t xml:space="preserve"> 3-8   Drain: routers flush in-flight packets (5-10 cycles). switch_controller</w:t>
      </w:r>
      <w:r>
        <w:rPr/>
        <w:br/>
      </w:r>
      <w:r>
        <w:rPr>
          <w:rStyle w:val="VerbatimChar"/>
        </w:rPr>
        <w:t xml:space="preserve">       polls STATUS.active_packets for all participating tiles.</w:t>
      </w:r>
      <w:r>
        <w:rPr/>
        <w:br/>
      </w:r>
      <w:r>
        <w:rPr>
          <w:rStyle w:val="VerbatimChar"/>
        </w:rPr>
        <w:t xml:space="preserve">  9    All-zero confirmed (or hardware interlock satisfied — see §2.5 open item).</w:t>
      </w:r>
      <w:r>
        <w:rPr/>
        <w:br/>
      </w:r>
      <w:r>
        <w:rPr>
          <w:rStyle w:val="VerbatimChar"/>
        </w:rPr>
        <w:t xml:space="preserve"> 10    SET_ROUTING_MODE PKT_CONFIG assembled (payload = context id,</w:t>
      </w:r>
      <w:r>
        <w:rPr/>
        <w:br/>
      </w:r>
      <w:r>
        <w:rPr>
          <w:rStyle w:val="VerbatimChar"/>
        </w:rPr>
        <w:t xml:space="preserve">       tile mask = all); injected on the HIVE-C config path.</w:t>
      </w:r>
      <w:r>
        <w:rPr/>
        <w:br/>
      </w:r>
      <w:r>
        <w:rPr>
          <w:rStyle w:val="VerbatimChar"/>
        </w:rPr>
        <w:t xml:space="preserve"> 11    Broadcast consumed by every router in the same cycle (atomic point:</w:t>
      </w:r>
      <w:r>
        <w:rPr/>
        <w:br/>
      </w:r>
      <w:r>
        <w:rPr>
          <w:rStyle w:val="VerbatimChar"/>
        </w:rPr>
        <w:t xml:space="preserve">       MODE_SELECT registers update simultaneously).</w:t>
      </w:r>
      <w:r>
        <w:rPr/>
        <w:br/>
      </w:r>
      <w:r>
        <w:rPr>
          <w:rStyle w:val="VerbatimChar"/>
        </w:rPr>
        <w:t xml:space="preserve"> 12    config_registers.switch_status = ACTIVE_CONTEXT.</w:t>
      </w:r>
      <w:r>
        <w:rPr/>
        <w:br/>
      </w:r>
      <w:r>
        <w:rPr>
          <w:rStyle w:val="VerbatimChar"/>
        </w:rPr>
        <w:t xml:space="preserve"> 13    CONFIG_ACTIVATE broadcast; routers resume under the new routing.</w:t>
      </w:r>
      <w:r>
        <w:rPr/>
        <w:br/>
      </w:r>
      <w:r>
        <w:rPr>
          <w:rStyle w:val="VerbatimChar"/>
        </w:rPr>
        <w:t>14-20  Margin for slower drain; beyond 25 cycles the FSM raises</w:t>
      </w:r>
      <w:r>
        <w:rPr/>
        <w:br/>
      </w:r>
      <w:r>
        <w:rPr>
          <w:rStyle w:val="VerbatimChar"/>
        </w:rPr>
        <w:t xml:space="preserve">       switch-timeout sticky error and requires firmware rollback (HAS §5.4).</w:t>
      </w:r>
    </w:p>
    <w:p>
      <w:pPr>
        <w:pStyle w:val="FirstParagraph"/>
        <w:rPr/>
      </w:pPr>
      <w:r>
        <w:rPr>
          <w:b/>
          <w:bCs/>
          <w:sz w:val="20"/>
        </w:rPr>
        <w:t>Why the atomic point works:</w:t>
      </w:r>
      <w:r>
        <w:rPr>
          <w:sz w:val="20"/>
        </w:rPr>
        <w:t xml:space="preserve"> every router updates </w:t>
      </w:r>
      <w:r>
        <w:rPr>
          <w:rStyle w:val="VerbatimChar"/>
          <w:sz w:val="20"/>
        </w:rPr>
        <w:t>MODE_SELECT</w:t>
      </w:r>
      <w:r>
        <w:rPr>
          <w:sz w:val="20"/>
        </w:rPr>
        <w:t xml:space="preserve"> on the same broadcast beat. There is no skew window in which different routers hold different contexts — the switch is a single point in time (cycle 11 above), not an interval. This is the property the formal inventory asserts as “context switch atomicity.”</w:t>
      </w:r>
    </w:p>
    <w:p>
      <w:pPr>
        <w:pStyle w:val="BodyText"/>
        <w:rPr/>
      </w:pPr>
      <w:r>
        <w:rPr>
          <w:b/>
          <w:bCs/>
          <w:sz w:val="20"/>
        </w:rPr>
        <w:t>Quiesce verification:</w:t>
      </w:r>
      <w:r>
        <w:rPr>
          <w:sz w:val="20"/>
        </w:rPr>
        <w:t xml:space="preserve"> the FSM and firmware read the aggregated IDLE signal through the PeakRDL config register (§2.5) — all participating routers report idle before </w:t>
      </w:r>
      <w:r>
        <w:rPr>
          <w:rStyle w:val="VerbatimChar"/>
          <w:sz w:val="20"/>
        </w:rPr>
        <w:t>SET_ROUTING_MODE</w:t>
      </w:r>
      <w:r>
        <w:rPr>
          <w:sz w:val="20"/>
        </w:rPr>
        <w:t xml:space="preserve"> issues. The check is a readable status, not a hardware refusal: correct switching is firmware discipline, with a hard interlock left as optional future hardening.</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X6daf5e5c3fc4fe45ef62af1bdc51434629e2dd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r>
        <w:br w:type="page"/>
      </w:r>
    </w:p>
    <w:p>
      <w:pPr>
        <w:pStyle w:val="Heading1"/>
        <w:shd w:val="clear" w:color="auto" w:fill="404040"/>
        <w:spacing w:before="360" w:after="120"/>
        <w:rPr/>
      </w:pPr>
      <w:bookmarkStart w:id="137" w:name="__RefHeading___Toc8917_1772599573"/>
      <w:bookmarkStart w:id="138" w:name="reset-and-boot-behavior"/>
      <w:bookmarkEnd w:id="137"/>
      <w:r>
        <w:rPr>
          <w:rStyle w:val="SectionNumber"/>
          <w:b/>
          <w:color w:val="FFFFFF"/>
          <w:sz w:val="32"/>
        </w:rPr>
        <w:t>15</w:t>
      </w:r>
      <w:r>
        <w:rPr>
          <w:b/>
          <w:color w:val="FFFFFF"/>
          <w:sz w:val="32"/>
        </w:rPr>
        <w:tab/>
        <w:t>Reset and Boot Behavior</w:t>
      </w:r>
    </w:p>
    <w:p>
      <w:pPr>
        <w:pStyle w:val="FirstParagraph"/>
        <w:rPr/>
      </w:pPr>
      <w:r>
        <w:rPr>
          <w:sz w:val="20"/>
        </w:rPr>
        <w:t xml:space="preserve">From </w:t>
      </w:r>
      <w:r>
        <w:rPr>
          <w:rStyle w:val="VerbatimChar"/>
          <w:sz w:val="20"/>
        </w:rPr>
        <w:t>system_rst_n</w:t>
      </w:r>
      <w:r>
        <w:rPr>
          <w:sz w:val="20"/>
        </w:rPr>
        <w:t xml:space="preserve"> release to a supervising HIVE system.</w:t>
      </w:r>
    </w:p>
    <w:p>
      <w:pPr>
        <w:pStyle w:val="SourceCode"/>
        <w:rPr/>
      </w:pPr>
      <w:r>
        <w:rPr>
          <w:rStyle w:val="VerbatimChar"/>
        </w:rPr>
        <w:t>Phase  Action</w:t>
      </w:r>
      <w:r>
        <w:rPr/>
        <w:br/>
      </w:r>
      <w:r>
        <w:rPr>
          <w:rStyle w:val="VerbatimChar"/>
        </w:rPr>
        <w:t xml:space="preserve">  A    Staged deassertion (§1.3): host → HIVE-C → Delta → SERVs.</w:t>
      </w:r>
      <w:r>
        <w:rPr/>
        <w:br/>
      </w:r>
      <w:r>
        <w:rPr>
          <w:rStyle w:val="VerbatimChar"/>
        </w:rPr>
        <w:t xml:space="preserve">  B    HIVE-C fetches first instructions; firmware init: AXIL windows,</w:t>
      </w:r>
      <w:r>
        <w:rPr/>
        <w:br/>
      </w:r>
      <w:r>
        <w:rPr>
          <w:rStyle w:val="VerbatimChar"/>
        </w:rPr>
        <w:t xml:space="preserve">       interrupt enables, injection queue clear.</w:t>
      </w:r>
      <w:r>
        <w:rPr/>
        <w:br/>
      </w:r>
      <w:r>
        <w:rPr>
          <w:rStyle w:val="VerbatimChar"/>
        </w:rPr>
        <w:t xml:space="preserve">  C    Firmware loads Context 0 default (systolic) into the config space;</w:t>
      </w:r>
      <w:r>
        <w:rPr/>
        <w:br/>
      </w:r>
      <w:r>
        <w:rPr>
          <w:rStyle w:val="VerbatimChar"/>
        </w:rPr>
        <w:t xml:space="preserve">       config_manager reports ACTIVE_CONTEXT = 0.</w:t>
      </w:r>
      <w:r>
        <w:rPr/>
        <w:br/>
      </w:r>
      <w:r>
        <w:rPr>
          <w:rStyle w:val="VerbatimChar"/>
        </w:rPr>
        <w:t xml:space="preserve">  D    SERVs release, run monitor firmware init, begin tap sampling and</w:t>
      </w:r>
      <w:r>
        <w:rPr/>
        <w:br/>
      </w:r>
      <w:r>
        <w:rPr>
          <w:rStyle w:val="VerbatimChar"/>
        </w:rPr>
        <w:t xml:space="preserve">       periodic reporting.</w:t>
      </w:r>
      <w:r>
        <w:rPr/>
        <w:br/>
      </w:r>
      <w:r>
        <w:rPr>
          <w:rStyle w:val="VerbatimChar"/>
        </w:rPr>
        <w:t xml:space="preserve">  E    System-ready after ~100 cycles of the slowest clock (serv_clk).</w:t>
      </w:r>
      <w:r>
        <w:rPr/>
        <w:br/>
      </w:r>
      <w:r>
        <w:rPr>
          <w:rStyle w:val="VerbatimChar"/>
        </w:rPr>
        <w:t xml:space="preserve">       host_if accepts commands; CDA injection enabled.</w:t>
      </w:r>
    </w:p>
    <w:p>
      <w:pPr>
        <w:pStyle w:val="FirstParagraph"/>
        <w:rPr/>
      </w:pPr>
      <w:r>
        <w:rPr>
          <w:b/>
          <w:bCs/>
          <w:sz w:val="20"/>
        </w:rPr>
        <w:t>Boot invariants:</w:t>
      </w:r>
      <w:r>
        <w:rPr>
          <w:sz w:val="20"/>
        </w:rPr>
        <w:t xml:space="preserve"> - No CDA packet may enter Delta before phase C completes (injection queue held in reset-clear until firmware enables it — a formal-friendly one-bit condition). - Routers must be in Context 0 from first ingress; a router that sees a packet while </w:t>
      </w:r>
      <w:r>
        <w:rPr>
          <w:rStyle w:val="VerbatimChar"/>
          <w:sz w:val="20"/>
        </w:rPr>
        <w:t>MODE_SELECT</w:t>
      </w:r>
      <w:r>
        <w:rPr>
          <w:sz w:val="20"/>
        </w:rPr>
        <w:t xml:space="preserve"> is undefined raises </w:t>
      </w:r>
      <w:r>
        <w:rPr>
          <w:rStyle w:val="VerbatimChar"/>
          <w:sz w:val="20"/>
        </w:rPr>
        <w:t>ERROR_FLAGS</w:t>
      </w:r>
      <w:r>
        <w:rPr>
          <w:sz w:val="20"/>
        </w:rPr>
        <w:t xml:space="preserve"> (protocol violation path, HAS §4.2). - SERVs that have not finished init must not block the control network uplink (their arbiter slot is granted and frames are simply empty/NAK — fairness holds even during boot).</w:t>
      </w:r>
    </w:p>
    <w:p>
      <w:pPr>
        <w:pStyle w:val="BodyText"/>
        <w:rPr/>
      </w:pPr>
      <w:r>
        <w:rPr>
          <w:b/>
          <w:bCs/>
          <w:sz w:val="20"/>
        </w:rPr>
        <w:t>Soft-reset behavior</w:t>
      </w:r>
      <w:r>
        <w:rPr>
          <w:sz w:val="20"/>
        </w:rPr>
        <w:t xml:space="preserve"> mirrors the staged sequence for the affected domain only; a SERV soft reset is invisible to Delta traffic (its tap is passive), and a Delta soft reset drains through the config_manager quiesce path rather than raw reset assertion wherever in-flight packets exist.</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reset-and-boot-behavio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r>
        <w:br w:type="page"/>
      </w:r>
    </w:p>
    <w:p>
      <w:pPr>
        <w:pStyle w:val="Heading1"/>
        <w:shd w:val="clear" w:color="auto" w:fill="404040"/>
        <w:spacing w:before="360" w:after="120"/>
        <w:rPr/>
      </w:pPr>
      <w:bookmarkStart w:id="140" w:name="__RefHeading___Toc8919_1772599573"/>
      <w:bookmarkStart w:id="141" w:name="verification-hooks-and-observability"/>
      <w:bookmarkEnd w:id="140"/>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142" w:name="__RefHeading___Toc8921_1772599573"/>
      <w:bookmarkStart w:id="143" w:name="observation-bus"/>
      <w:bookmarkEnd w:id="142"/>
      <w:r>
        <w:rPr>
          <w:rStyle w:val="SectionNumber"/>
          <w:b/>
          <w:color w:val="228B22"/>
          <w:sz w:val="28"/>
        </w:rPr>
        <w:t>16.1</w:t>
      </w:r>
      <w:r>
        <w:rPr>
          <w:b/>
          <w:color w:val="228B22"/>
          <w:sz w:val="28"/>
        </w:rPr>
        <w:tab/>
        <w:t>Observation Bus</w:t>
      </w:r>
    </w:p>
    <w:p>
      <w:pPr>
        <w:pStyle w:val="FirstParagraph"/>
        <w:rPr/>
      </w:pPr>
      <w:r>
        <w:rPr>
          <w:sz w:val="20"/>
        </w:rPr>
        <w:t>Every block drives a fixed slice of a flat observation record (</w:t>
      </w:r>
      <w:r>
        <w:rPr>
          <w:rStyle w:val="VerbatimChar"/>
          <w:sz w:val="20"/>
        </w:rPr>
        <w:t>hive_obs_pkg</w:t>
      </w:r>
      <w:r>
        <w:rPr>
          <w:sz w:val="20"/>
        </w:rPr>
        <w:t xml:space="preserve">), exported through </w:t>
      </w:r>
      <w:r>
        <w:rPr>
          <w:rStyle w:val="VerbatimChar"/>
          <w:sz w:val="20"/>
        </w:rPr>
        <w:t>hive_top</w:t>
      </w:r>
      <w:r>
        <w:rPr>
          <w:sz w:val="20"/>
        </w:rPr>
        <w:t xml:space="preserve"> in </w:t>
      </w:r>
      <w:r>
        <w:rPr>
          <w:rStyle w:val="VerbatimChar"/>
          <w:sz w:val="20"/>
        </w:rPr>
        <w:t>hive_c_clk</w:t>
      </w:r>
      <w:r>
        <w:rPr>
          <w:sz w:val="20"/>
        </w:rPr>
        <w:t xml:space="preserve"> domain. Slices include: injection queue occupancy/stall, descriptor_gen doorbell events, control-network grant sequence and per-slave service intervals, trigger_logic raw lines, switch_controller FSM state, and CDC FIFO full/empty flags. The repo’s Ocelus monitor system attaches to this bus for protocol and coverage collection in system simulations — no internal signals are probed ad hoc.</w:t>
      </w:r>
      <w:bookmarkEnd w:id="143"/>
      <w:r>
        <w:br w:type="page"/>
      </w:r>
    </w:p>
    <w:p>
      <w:pPr>
        <w:pStyle w:val="Heading2"/>
        <w:pBdr>
          <w:bottom w:val="single" w:sz="12" w:space="0" w:color="228B22"/>
        </w:pBdr>
        <w:spacing w:before="280" w:after="80"/>
        <w:rPr/>
      </w:pPr>
      <w:bookmarkStart w:id="144" w:name="__RefHeading___Toc8923_1772599573"/>
      <w:bookmarkEnd w:id="144"/>
      <w:r>
        <w:rPr>
          <w:rStyle w:val="SectionNumber"/>
          <w:b/>
          <w:color w:val="228B22"/>
          <w:sz w:val="28"/>
        </w:rPr>
        <w:t>16.2</w:t>
      </w:r>
      <w:r>
        <w:rPr>
          <w:b/>
          <w:color w:val="228B22"/>
          <w:sz w:val="28"/>
        </w:rPr>
        <w:tab/>
        <w:t>Protocol Checkers (immediate assertions)</w:t>
      </w:r>
    </w:p>
    <w:p>
      <w:pPr>
        <w:pStyle w:val="TableCaption"/>
        <w:rPr/>
      </w:pPr>
      <w:bookmarkStart w:id="145" w:name="_Tab_10_Checker_inventory"/>
      <w:r>
        <w:rPr/>
        <w:t>Checker inventory</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tuser/tdest legal combinations (HAS §2 validation rules)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ingress of each HIVE 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CDA before boot phase 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descriptor_gen output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order preserved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output vs. enqueue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simultaneity (same cycle all routers)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observation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 (tid == tile_id on CE PKT_DATA)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NI (owned by Delta; HIVE TB asserts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Quiesce-before-switch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(with interlock)</w:t>
            </w:r>
            <w:bookmarkStart w:id="146" w:name="protocol-checkers-immediate-assertions"/>
            <w:bookmarkEnd w:id="146"/>
          </w:p>
        </w:tc>
      </w:tr>
    </w:tbl>
    <w:p>
      <w:pPr>
        <w:pStyle w:val="Heading2"/>
        <w:pBdr>
          <w:bottom w:val="single" w:sz="12" w:space="0" w:color="228B22"/>
        </w:pBdr>
        <w:spacing w:before="280" w:after="80"/>
        <w:rPr/>
      </w:pPr>
      <w:r>
        <w:br w:type="page"/>
      </w:r>
      <w:bookmarkStart w:id="147" w:name="__RefHeading___Toc8925_1772599573"/>
      <w:bookmarkEnd w:id="147"/>
      <w:r>
        <w:rPr>
          <w:rStyle w:val="SectionNumber"/>
          <w:b/>
          <w:color w:val="228B22"/>
          <w:sz w:val="28"/>
        </w:rPr>
        <w:t>16.3</w:t>
      </w:r>
      <w:r>
        <w:rPr>
          <w:b/>
          <w:color w:val="228B22"/>
          <w:sz w:val="28"/>
        </w:rPr>
        <w:tab/>
        <w:t>Formal Properties</w:t>
      </w:r>
    </w:p>
    <w:p>
      <w:pPr>
        <w:pStyle w:val="FirstParagraph"/>
        <w:rPr/>
      </w:pPr>
      <w:r>
        <w:rPr>
          <w:sz w:val="20"/>
        </w:rPr>
        <w:t>The HAS §7 formal inventory maps to properties owned here:</w:t>
      </w:r>
    </w:p>
    <w:p>
      <w:pPr>
        <w:pStyle w:val="Compact"/>
        <w:numPr>
          <w:ilvl w:val="0"/>
          <w:numId w:val="74"/>
        </w:numPr>
        <w:rPr/>
      </w:pPr>
      <w:r>
        <w:rPr>
          <w:b/>
          <w:bCs/>
        </w:rPr>
        <w:t>Router deadlock freedom</w:t>
      </w:r>
      <w:r>
        <w:rPr/>
        <w:t xml:space="preserve"> — Delta-owned; HIVE testbenches assume it.</w:t>
      </w:r>
    </w:p>
    <w:p>
      <w:pPr>
        <w:pStyle w:val="Compact"/>
        <w:numPr>
          <w:ilvl w:val="0"/>
          <w:numId w:val="75"/>
        </w:numPr>
        <w:rPr/>
      </w:pPr>
      <w:r>
        <w:rPr>
          <w:b/>
          <w:bCs/>
        </w:rPr>
        <w:t>Descriptor FIFO ordering</w:t>
      </w:r>
      <w:r>
        <w:rPr/>
        <w:t xml:space="preserve"> — asserted on the injection queue + CDC FIFO chain.</w:t>
      </w:r>
    </w:p>
    <w:p>
      <w:pPr>
        <w:pStyle w:val="Compact"/>
        <w:numPr>
          <w:ilvl w:val="0"/>
          <w:numId w:val="76"/>
        </w:numPr>
        <w:rPr/>
      </w:pPr>
      <w:r>
        <w:rPr>
          <w:b/>
          <w:bCs/>
        </w:rPr>
        <w:t>Context switch atomicity</w:t>
      </w:r>
      <w:r>
        <w:rPr/>
        <w:t xml:space="preserve"> — no packet observation between </w:t>
      </w:r>
      <w:r>
        <w:rPr>
          <w:rStyle w:val="VerbatimChar"/>
        </w:rPr>
        <w:t>SET_ROUTING_MODE</w:t>
      </w:r>
      <w:r>
        <w:rPr/>
        <w:t xml:space="preserve"> and </w:t>
      </w:r>
      <w:r>
        <w:rPr>
          <w:rStyle w:val="VerbatimChar"/>
        </w:rPr>
        <w:t>CONFIG_ACTIVATE</w:t>
      </w:r>
      <w:r>
        <w:rPr/>
        <w:t xml:space="preserve"> on any router tap.</w:t>
      </w:r>
    </w:p>
    <w:p>
      <w:pPr>
        <w:pStyle w:val="Compact"/>
        <w:numPr>
          <w:ilvl w:val="0"/>
          <w:numId w:val="77"/>
        </w:numPr>
        <w:rPr/>
      </w:pPr>
      <w:r>
        <w:rPr>
          <w:b/>
          <w:bCs/>
        </w:rPr>
        <w:t>TID integrity</w:t>
      </w:r>
      <w:r>
        <w:rPr/>
        <w:t xml:space="preserve"> — cross-asserted with Delta NI.</w:t>
      </w:r>
    </w:p>
    <w:p>
      <w:pPr>
        <w:pStyle w:val="Compact"/>
        <w:numPr>
          <w:ilvl w:val="0"/>
          <w:numId w:val="78"/>
        </w:numPr>
        <w:rPr/>
      </w:pPr>
      <w:r>
        <w:rPr>
          <w:b/>
          <w:bCs/>
        </w:rPr>
        <w:t>Quiesce completeness</w:t>
      </w:r>
      <w:r>
        <w:rPr/>
        <w:t xml:space="preserve"> — </w:t>
      </w:r>
      <w:r>
        <w:rPr>
          <w:rStyle w:val="VerbatimChar"/>
        </w:rPr>
        <w:t>active_packets == 0</w:t>
      </w:r>
      <w:r>
        <w:rPr/>
        <w:t xml:space="preserve"> on all participating routers before the atomic point.</w:t>
      </w:r>
      <w:r>
        <w:br w:type="page"/>
      </w:r>
    </w:p>
    <w:p>
      <w:pPr>
        <w:pStyle w:val="Heading2"/>
        <w:pBdr>
          <w:bottom w:val="single" w:sz="12" w:space="0" w:color="228B22"/>
        </w:pBdr>
        <w:spacing w:before="280" w:after="80"/>
        <w:rPr/>
      </w:pPr>
      <w:bookmarkStart w:id="148" w:name="__RefHeading___Toc8927_1772599573"/>
      <w:bookmarkStart w:id="149" w:name="Xfb7cade6dd609aff7b175f7ab1bf7b357dd0733"/>
      <w:bookmarkEnd w:id="148"/>
      <w:r>
        <w:rPr>
          <w:rStyle w:val="SectionNumber"/>
          <w:b/>
          <w:color w:val="228B22"/>
          <w:sz w:val="28"/>
        </w:rPr>
        <w:t>16.4</w:t>
      </w:r>
      <w:r>
        <w:rPr>
          <w:b/>
          <w:color w:val="228B22"/>
          <w:sz w:val="28"/>
        </w:rPr>
        <w:tab/>
        <w:t>Testbench Structure (cocotb, rds-dv framework)</w:t>
      </w:r>
    </w:p>
    <w:p>
      <w:pPr>
        <w:pStyle w:val="Compact"/>
        <w:numPr>
          <w:ilvl w:val="0"/>
          <w:numId w:val="79"/>
        </w:numPr>
        <w:rPr/>
      </w:pPr>
      <w:r>
        <w:rPr/>
        <w:t xml:space="preserve">BFMs: AXIS masters/slaves from </w:t>
      </w:r>
      <w:r>
        <w:rPr>
          <w:rStyle w:val="VerbatimChar"/>
        </w:rPr>
        <w:t>cocotb-framework</w:t>
      </w:r>
      <w:r>
        <w:rPr/>
        <w:t xml:space="preserve"> for the Delta-facing streams; AXIL BFM for the register window; a lightweight control-network frame BFM for the star.</w:t>
      </w:r>
    </w:p>
    <w:p>
      <w:pPr>
        <w:pStyle w:val="Compact"/>
        <w:numPr>
          <w:ilvl w:val="0"/>
          <w:numId w:val="80"/>
        </w:numPr>
        <w:rPr/>
      </w:pPr>
      <w:r>
        <w:rPr/>
        <w:t>Reference: firmware-level golden models for descriptor generation and scheduling; spike is not applicable (no ISA verification — the cores are imported and verified by their own suites).</w:t>
      </w:r>
    </w:p>
    <w:p>
      <w:pPr>
        <w:pStyle w:val="Compact"/>
        <w:numPr>
          <w:ilvl w:val="0"/>
          <w:numId w:val="81"/>
        </w:numPr>
        <w:rPr/>
      </w:pPr>
      <w:r>
        <w:rPr/>
        <w:t>Levels: unit per FUB (HAS §7 example), integration per block pair, system per HAS Chapter 7. Coverage targets: 100% line, 95%+ branch; functional coverage points derive from this book’s behavior chapters (one covergroup per §4 sequence’s decision points).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verification-hooks-and-observability"/>
      <w:bookmarkStart w:id="151" w:name="Xfb7cade6dd609aff7b175f7ab1bf7b357dd0733"/>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8929_1772599573"/>
      <w:bookmarkStart w:id="153" w:name="parameters-defines-and-filelists"/>
      <w:bookmarkEnd w:id="152"/>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154" w:name="__RefHeading___Toc8931_1772599573"/>
      <w:bookmarkStart w:id="155" w:name="Xf910f34c846650240425eda0c67fc83088625b9"/>
      <w:bookmarkEnd w:id="154"/>
      <w:r>
        <w:rPr>
          <w:rStyle w:val="SectionNumber"/>
          <w:b/>
          <w:color w:val="228B22"/>
          <w:sz w:val="28"/>
        </w:rPr>
        <w:t>17.1</w:t>
      </w:r>
      <w:r>
        <w:rPr>
          <w:b/>
          <w:color w:val="228B22"/>
          <w:sz w:val="28"/>
        </w:rPr>
        <w:tab/>
        <w:t>Hardware Parameters (</w:t>
      </w:r>
      <w:r>
        <w:rPr>
          <w:rStyle w:val="VerbatimChar"/>
          <w:b/>
          <w:color w:val="228B22"/>
          <w:sz w:val="28"/>
        </w:rPr>
        <w:t>includes/hive_config.svh</w:t>
      </w:r>
      <w:r>
        <w:rPr>
          <w:b/>
          <w:color w:val="228B22"/>
          <w:sz w:val="28"/>
        </w:rPr>
        <w:t>)</w:t>
      </w:r>
    </w:p>
    <w:p>
      <w:pPr>
        <w:pStyle w:val="SourceCode"/>
        <w:rPr/>
      </w:pPr>
      <w:r>
        <w:rPr>
          <w:rStyle w:val="CommentTok"/>
        </w:rPr>
        <w:t>// System shape</w:t>
      </w:r>
      <w:r>
        <w:rPr/>
        <w:br/>
      </w:r>
      <w:r>
        <w:rPr>
          <w:rStyle w:val="KeywordTok"/>
        </w:rPr>
        <w:t>parameter</w:t>
      </w:r>
      <w:r>
        <w:rPr>
          <w:rStyle w:val="NormalTok"/>
        </w:rPr>
        <w:t xml:space="preserve"> </w:t>
      </w:r>
      <w:r>
        <w:rPr>
          <w:rStyle w:val="KeywordTok"/>
        </w:rPr>
        <w:t>int</w:t>
      </w:r>
      <w:r>
        <w:rPr>
          <w:rStyle w:val="NormalTok"/>
        </w:rPr>
        <w:t xml:space="preserve"> MESH_SIZE = </w:t>
      </w:r>
      <w:r>
        <w:rPr>
          <w:rStyle w:val="DecValTok"/>
        </w:rPr>
        <w:t>4</w:t>
      </w:r>
      <w:r>
        <w:rPr>
          <w:rStyle w:val="NormalTok"/>
        </w:rPr>
        <w:t xml:space="preserve">;           </w:t>
      </w:r>
      <w:r>
        <w:rPr>
          <w:rStyle w:val="CommentTok"/>
        </w:rPr>
        <w:t>// NxN mesh (SERV_COUNT must equal MESH_SIZE^2)</w:t>
      </w:r>
      <w:r>
        <w:rPr/>
        <w:br/>
      </w:r>
      <w:r>
        <w:rPr>
          <w:rStyle w:val="KeywordTok"/>
        </w:rPr>
        <w:t>parameter</w:t>
      </w:r>
      <w:r>
        <w:rPr>
          <w:rStyle w:val="NormalTok"/>
        </w:rPr>
        <w:t xml:space="preserve"> </w:t>
      </w:r>
      <w:r>
        <w:rPr>
          <w:rStyle w:val="KeywordTok"/>
        </w:rPr>
        <w:t>int</w:t>
      </w:r>
      <w:r>
        <w:rPr>
          <w:rStyle w:val="NormalTok"/>
        </w:rPr>
        <w:t xml:space="preserve"> SERV_COUNT = </w:t>
      </w:r>
      <w:r>
        <w:rPr>
          <w:rStyle w:val="DecValTok"/>
        </w:rPr>
        <w:t>16</w:t>
      </w:r>
      <w:r>
        <w:rPr>
          <w:rStyle w:val="NormalTok"/>
        </w:rPr>
        <w:t xml:space="preserve">;         </w:t>
      </w:r>
      <w:r>
        <w:rPr>
          <w:rStyle w:val="CommentTok"/>
        </w:rPr>
        <w:t>// number of SERV monitors</w:t>
      </w:r>
      <w:r>
        <w:rPr/>
        <w:br/>
      </w:r>
      <w:r>
        <w:rPr>
          <w:rStyle w:val="CommentTok"/>
        </w:rPr>
        <w:t>// Delta-shared fabric parameters (must match Delta's configuration)</w:t>
      </w:r>
      <w:r>
        <w:rPr/>
        <w:br/>
      </w:r>
      <w:r>
        <w:rPr>
          <w:rStyle w:val="KeywordTok"/>
        </w:rPr>
        <w:t>parameter</w:t>
      </w:r>
      <w:r>
        <w:rPr>
          <w:rStyle w:val="NormalTok"/>
        </w:rPr>
        <w:t xml:space="preserve"> </w:t>
      </w:r>
      <w:r>
        <w:rPr>
          <w:rStyle w:val="KeywordTok"/>
        </w:rPr>
        <w:t>int</w:t>
      </w:r>
      <w:r>
        <w:rPr>
          <w:rStyle w:val="NormalTok"/>
        </w:rPr>
        <w:t xml:space="preserve"> ROUTER_BUFFER_DEPTH = </w:t>
      </w:r>
      <w:r>
        <w:rPr>
          <w:rStyle w:val="DecValTok"/>
        </w:rPr>
        <w:t>8</w:t>
      </w:r>
      <w:r>
        <w:rPr>
          <w:rStyle w:val="NormalTok"/>
        </w:rPr>
        <w:t xml:space="preserve">; </w:t>
      </w:r>
      <w:r>
        <w:rPr>
          <w:rStyle w:val="CommentTok"/>
        </w:rPr>
        <w:t>// flits per input VC</w:t>
      </w:r>
      <w:r>
        <w:rPr/>
        <w:br/>
      </w:r>
      <w:r>
        <w:rPr>
          <w:rStyle w:val="KeywordTok"/>
        </w:rPr>
        <w:t>parameter</w:t>
      </w:r>
      <w:r>
        <w:rPr>
          <w:rStyle w:val="NormalTok"/>
        </w:rPr>
        <w:t xml:space="preserve"> </w:t>
      </w:r>
      <w:r>
        <w:rPr>
          <w:rStyle w:val="KeywordTok"/>
        </w:rPr>
        <w:t>int</w:t>
      </w:r>
      <w:r>
        <w:rPr>
          <w:rStyle w:val="NormalTok"/>
        </w:rPr>
        <w:t xml:space="preserve"> NUM_VIRTUAL_CHANNELS = </w:t>
      </w:r>
      <w:r>
        <w:rPr>
          <w:rStyle w:val="DecValTok"/>
        </w:rPr>
        <w:t>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FLIT_WIDTH = </w:t>
      </w:r>
      <w:r>
        <w:rPr>
          <w:rStyle w:val="DecValTok"/>
        </w:rPr>
        <w:t>128</w:t>
      </w:r>
      <w:r>
        <w:rPr>
          <w:rStyle w:val="NormalTok"/>
        </w:rPr>
        <w:t xml:space="preserve">;        </w:t>
      </w:r>
      <w:r>
        <w:rPr>
          <w:rStyle w:val="CommentTok"/>
        </w:rPr>
        <w:t>// bits</w:t>
      </w:r>
      <w:r>
        <w:rPr/>
        <w:br/>
      </w:r>
      <w:r>
        <w:rPr>
          <w:rStyle w:val="CommentTok"/>
        </w:rPr>
        <w:t>// Configuration manager</w:t>
      </w:r>
      <w:r>
        <w:rPr/>
        <w:br/>
      </w:r>
      <w:r>
        <w:rPr>
          <w:rStyle w:val="KeywordTok"/>
        </w:rPr>
        <w:t>parameter</w:t>
      </w:r>
      <w:r>
        <w:rPr>
          <w:rStyle w:val="NormalTok"/>
        </w:rPr>
        <w:t xml:space="preserve"> </w:t>
      </w:r>
      <w:r>
        <w:rPr>
          <w:rStyle w:val="KeywordTok"/>
        </w:rPr>
        <w:t>int</w:t>
      </w:r>
      <w:r>
        <w:rPr>
          <w:rStyle w:val="NormalTok"/>
        </w:rPr>
        <w:t xml:space="preserve"> NUM_CONTEXTS = </w:t>
      </w:r>
      <w:r>
        <w:rPr>
          <w:rStyle w:val="DecValTok"/>
        </w:rPr>
        <w:t>4</w:t>
      </w:r>
      <w:r>
        <w:rPr>
          <w:rStyle w:val="NormalTok"/>
        </w:rPr>
        <w:t xml:space="preserve">;        </w:t>
      </w:r>
      <w:r>
        <w:rPr>
          <w:rStyle w:val="CommentTok"/>
        </w:rPr>
        <w:t>// routing configurations</w:t>
      </w:r>
      <w:r>
        <w:rPr/>
        <w:br/>
      </w:r>
      <w:r>
        <w:rPr>
          <w:rStyle w:val="CommentTok"/>
        </w:rPr>
        <w:t>// Monitoring</w:t>
      </w:r>
      <w:r>
        <w:rPr/>
        <w:br/>
      </w:r>
      <w:r>
        <w:rPr>
          <w:rStyle w:val="KeywordTok"/>
        </w:rPr>
        <w:t>parameter</w:t>
      </w:r>
      <w:r>
        <w:rPr>
          <w:rStyle w:val="NormalTok"/>
        </w:rPr>
        <w:t xml:space="preserve"> </w:t>
      </w:r>
      <w:r>
        <w:rPr>
          <w:rStyle w:val="KeywordTok"/>
        </w:rPr>
        <w:t>int</w:t>
      </w:r>
      <w:r>
        <w:rPr>
          <w:rStyle w:val="NormalTok"/>
        </w:rPr>
        <w:t xml:space="preserve"> SERV_MEM_SIZE = </w:t>
      </w:r>
      <w:r>
        <w:rPr>
          <w:rStyle w:val="DecValTok"/>
        </w:rPr>
        <w:t>2048</w:t>
      </w:r>
      <w:r>
        <w:rPr>
          <w:rStyle w:val="NormalTok"/>
        </w:rPr>
        <w:t xml:space="preserve">;    </w:t>
      </w:r>
      <w:r>
        <w:rPr>
          <w:rStyle w:val="CommentTok"/>
        </w:rPr>
        <w:t>// bytes per SERV (I + D)</w:t>
      </w:r>
      <w:r>
        <w:rPr/>
        <w:br/>
      </w:r>
      <w:r>
        <w:rPr>
          <w:rStyle w:val="KeywordTok"/>
        </w:rPr>
        <w:t>parameter</w:t>
      </w:r>
      <w:r>
        <w:rPr>
          <w:rStyle w:val="NormalTok"/>
        </w:rPr>
        <w:t xml:space="preserve"> </w:t>
      </w:r>
      <w:r>
        <w:rPr>
          <w:rStyle w:val="KeywordTok"/>
        </w:rPr>
        <w:t>int</w:t>
      </w:r>
      <w:r>
        <w:rPr>
          <w:rStyle w:val="NormalTok"/>
        </w:rPr>
        <w:t xml:space="preserve"> CONGESTION_THRESHOLD = </w:t>
      </w:r>
      <w:r>
        <w:rPr>
          <w:rStyle w:val="DecValTok"/>
        </w:rPr>
        <w:t>6</w:t>
      </w:r>
      <w:r>
        <w:rPr>
          <w:rStyle w:val="NormalTok"/>
        </w:rPr>
        <w:t>;</w:t>
      </w:r>
      <w:r>
        <w:rPr>
          <w:rStyle w:val="CommentTok"/>
        </w:rPr>
        <w:t>// trigger at 75% of buffer depth</w:t>
      </w:r>
      <w:r>
        <w:rPr/>
        <w:br/>
      </w:r>
      <w:r>
        <w:rPr>
          <w:rStyle w:val="KeywordTok"/>
        </w:rPr>
        <w:t>parameter</w:t>
      </w:r>
      <w:r>
        <w:rPr>
          <w:rStyle w:val="NormalTok"/>
        </w:rPr>
        <w:t xml:space="preserve"> </w:t>
      </w:r>
      <w:r>
        <w:rPr>
          <w:rStyle w:val="KeywordTok"/>
        </w:rPr>
        <w:t>int</w:t>
      </w:r>
      <w:r>
        <w:rPr>
          <w:rStyle w:val="NormalTok"/>
        </w:rPr>
        <w:t xml:space="preserve"> STATS_REPORT_INTERVAL = </w:t>
      </w:r>
      <w:r>
        <w:rPr>
          <w:rStyle w:val="DecValTok"/>
        </w:rPr>
        <w:t>1000</w:t>
      </w:r>
      <w:r>
        <w:rPr>
          <w:rStyle w:val="NormalTok"/>
        </w:rPr>
        <w:t xml:space="preserve">; </w:t>
      </w:r>
      <w:r>
        <w:rPr>
          <w:rStyle w:val="CommentTok"/>
        </w:rPr>
        <w:t>// cycles</w:t>
      </w:r>
      <w:r>
        <w:rPr/>
        <w:br/>
      </w:r>
      <w:r>
        <w:rPr>
          <w:rStyle w:val="CommentTok"/>
        </w:rPr>
        <w:t>// Performance knobs</w:t>
      </w:r>
      <w:r>
        <w:rPr/>
        <w:br/>
      </w:r>
      <w:r>
        <w:rPr>
          <w:rStyle w:val="KeywordTok"/>
        </w:rPr>
        <w:t>parameter</w:t>
      </w:r>
      <w:r>
        <w:rPr>
          <w:rStyle w:val="NormalTok"/>
        </w:rPr>
        <w:t xml:space="preserve"> </w:t>
      </w:r>
      <w:r>
        <w:rPr>
          <w:rStyle w:val="KeywordTok"/>
        </w:rPr>
        <w:t>bit</w:t>
      </w:r>
      <w:r>
        <w:rPr>
          <w:rStyle w:val="NormalTok"/>
        </w:rPr>
        <w:t xml:space="preserve"> ENABLE_PIPELINE_BYPASS = </w:t>
      </w:r>
      <w:r>
        <w:rPr>
          <w:rStyle w:val="DecValTok"/>
        </w:rPr>
        <w:t>1</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ENABLE_ADAPTIVE_ROUTING = </w:t>
      </w:r>
      <w:r>
        <w:rPr>
          <w:rStyle w:val="DecValTok"/>
        </w:rPr>
        <w:t>0</w:t>
      </w:r>
      <w:r>
        <w:rPr>
          <w:rStyle w:val="NormalTok"/>
        </w:rPr>
        <w:t xml:space="preserve">;  </w:t>
      </w:r>
      <w:r>
        <w:rPr>
          <w:rStyle w:val="CommentTok"/>
        </w:rPr>
        <w:t>// future: load balancing</w:t>
      </w:r>
    </w:p>
    <w:p>
      <w:pPr>
        <w:pStyle w:val="FirstParagraph"/>
        <w:rPr/>
      </w:pPr>
      <w:r>
        <w:rPr>
          <w:sz w:val="20"/>
        </w:rPr>
        <w:t>: Hardware parameter surface</w:t>
      </w:r>
    </w:p>
    <w:p>
      <w:pPr>
        <w:pStyle w:val="BodyText"/>
        <w:rPr/>
      </w:pPr>
      <w:r>
        <w:rPr>
          <w:sz w:val="20"/>
        </w:rPr>
        <w:t xml:space="preserve">Rules: </w:t>
      </w:r>
      <w:r>
        <w:rPr>
          <w:rStyle w:val="VerbatimChar"/>
          <w:sz w:val="20"/>
        </w:rPr>
        <w:t>SERV_COUNT == MESH_SIZE**2</w:t>
      </w:r>
      <w:r>
        <w:rPr>
          <w:sz w:val="20"/>
        </w:rPr>
        <w:t xml:space="preserve"> is a static assertion in </w:t>
      </w:r>
      <w:r>
        <w:rPr>
          <w:rStyle w:val="VerbatimChar"/>
          <w:sz w:val="20"/>
        </w:rPr>
        <w:t>hive_top</w:t>
      </w:r>
      <w:r>
        <w:rPr>
          <w:sz w:val="20"/>
        </w:rPr>
        <w:t>. Delta-shared parameters must be passed down identically to the Delta instantiation (one config include at system top, not two).</w:t>
      </w:r>
      <w:bookmarkEnd w:id="155"/>
      <w:r>
        <w:br w:type="page"/>
      </w:r>
    </w:p>
    <w:p>
      <w:pPr>
        <w:pStyle w:val="Heading2"/>
        <w:pBdr>
          <w:bottom w:val="single" w:sz="12" w:space="0" w:color="228B22"/>
        </w:pBdr>
        <w:spacing w:before="280" w:after="80"/>
        <w:rPr/>
      </w:pPr>
      <w:bookmarkStart w:id="156" w:name="__RefHeading___Toc8933_1772599573"/>
      <w:bookmarkStart w:id="157" w:name="software-knobs-swcommonhive_config.h"/>
      <w:bookmarkEnd w:id="156"/>
      <w:r>
        <w:rPr>
          <w:rStyle w:val="SectionNumber"/>
          <w:b/>
          <w:color w:val="228B22"/>
          <w:sz w:val="28"/>
        </w:rPr>
        <w:t>17.2</w:t>
      </w:r>
      <w:r>
        <w:rPr>
          <w:b/>
          <w:color w:val="228B22"/>
          <w:sz w:val="28"/>
        </w:rPr>
        <w:tab/>
        <w:t>Software Knobs (</w:t>
      </w:r>
      <w:r>
        <w:rPr>
          <w:rStyle w:val="VerbatimChar"/>
          <w:b/>
          <w:color w:val="228B22"/>
          <w:sz w:val="28"/>
        </w:rPr>
        <w:t>sw/common/hive_config.h</w:t>
      </w:r>
      <w:r>
        <w:rPr>
          <w:b/>
          <w:color w:val="228B22"/>
          <w:sz w:val="28"/>
        </w:rPr>
        <w:t>)</w:t>
      </w:r>
    </w:p>
    <w:p>
      <w:pPr>
        <w:pStyle w:val="SourceCode"/>
        <w:rPr/>
      </w:pPr>
      <w:r>
        <w:rPr>
          <w:rStyle w:val="PreprocessorTok"/>
        </w:rPr>
        <w:t xml:space="preserve">#define MAX_INFLIGHT_DESCRIPTORS  </w:t>
      </w:r>
      <w:r>
        <w:rPr>
          <w:rStyle w:val="DecValTok"/>
        </w:rPr>
        <w:t>8</w:t>
      </w:r>
      <w:r>
        <w:rPr/>
        <w:br/>
      </w:r>
      <w:r>
        <w:rPr>
          <w:rStyle w:val="PreprocessorTok"/>
        </w:rPr>
        <w:t xml:space="preserve">#define PRIORITY_LEVELS           </w:t>
      </w:r>
      <w:r>
        <w:rPr>
          <w:rStyle w:val="DecValTok"/>
        </w:rPr>
        <w:t>4</w:t>
      </w:r>
      <w:r>
        <w:rPr/>
        <w:br/>
      </w:r>
      <w:r>
        <w:rPr>
          <w:rStyle w:val="PreprocessorTok"/>
        </w:rPr>
        <w:t xml:space="preserve">#define AGING_THRESHOLD           </w:t>
      </w:r>
      <w:r>
        <w:rPr>
          <w:rStyle w:val="DecValTok"/>
        </w:rPr>
        <w:t>1000</w:t>
      </w:r>
      <w:r>
        <w:rPr>
          <w:rStyle w:val="PreprocessorTok"/>
        </w:rPr>
        <w:t xml:space="preserve">  </w:t>
      </w:r>
      <w:r>
        <w:rPr>
          <w:rStyle w:val="CommentTok"/>
        </w:rPr>
        <w:t>// cycles</w:t>
      </w:r>
      <w:r>
        <w:rPr/>
        <w:br/>
      </w:r>
      <w:r>
        <w:rPr>
          <w:rStyle w:val="PreprocessorTok"/>
        </w:rPr>
        <w:t xml:space="preserve">#define DESCRIPTOR_BATCH_SIZE     </w:t>
      </w:r>
      <w:r>
        <w:rPr>
          <w:rStyle w:val="DecValTok"/>
        </w:rPr>
        <w:t>4</w:t>
      </w:r>
      <w:r>
        <w:rPr/>
        <w:br/>
      </w:r>
      <w:r>
        <w:rPr>
          <w:rStyle w:val="PreprocessorTok"/>
        </w:rPr>
        <w:t xml:space="preserve">#define STATS_AGGREGATION_PERIOD  </w:t>
      </w:r>
      <w:r>
        <w:rPr>
          <w:rStyle w:val="DecValTok"/>
        </w:rPr>
        <w:t>10000</w:t>
      </w:r>
      <w:r>
        <w:rPr>
          <w:rStyle w:val="PreprocessorTok"/>
        </w:rPr>
        <w:t xml:space="preserve"> </w:t>
      </w:r>
      <w:r>
        <w:rPr>
          <w:rStyle w:val="CommentTok"/>
        </w:rPr>
        <w:t>// cycles</w:t>
      </w:r>
      <w:bookmarkEnd w:id="157"/>
      <w:r>
        <w:br w:type="page"/>
      </w:r>
    </w:p>
    <w:p>
      <w:pPr>
        <w:pStyle w:val="Heading2"/>
        <w:pBdr>
          <w:bottom w:val="single" w:sz="12" w:space="0" w:color="228B22"/>
        </w:pBdr>
        <w:spacing w:before="280" w:after="80"/>
        <w:rPr/>
      </w:pPr>
      <w:bookmarkStart w:id="158" w:name="__RefHeading___Toc8935_1772599573"/>
      <w:bookmarkStart w:id="159" w:name="planned-filelist-layout"/>
      <w:bookmarkEnd w:id="158"/>
      <w:r>
        <w:rPr>
          <w:rStyle w:val="SectionNumber"/>
          <w:b/>
          <w:color w:val="228B22"/>
          <w:sz w:val="28"/>
        </w:rPr>
        <w:t>17.3</w:t>
      </w:r>
      <w:r>
        <w:rPr>
          <w:b/>
          <w:color w:val="228B22"/>
          <w:sz w:val="28"/>
        </w:rPr>
        <w:tab/>
        <w:t>Planned Filelist Layout</w:t>
      </w:r>
    </w:p>
    <w:p>
      <w:pPr>
        <w:pStyle w:val="SourceCode"/>
        <w:rPr/>
      </w:pPr>
      <w:r>
        <w:rPr>
          <w:rStyle w:val="VerbatimChar"/>
        </w:rPr>
        <w:t>hive-serv/</w:t>
      </w:r>
      <w:r>
        <w:rPr/>
        <w:br/>
      </w:r>
      <w:r>
        <w:rPr>
          <w:rStyle w:val="VerbatimChar"/>
        </w:rPr>
        <w:t>├── rtl/</w:t>
      </w:r>
      <w:r>
        <w:rPr/>
        <w:br/>
      </w:r>
      <w:r>
        <w:rPr>
          <w:rStyle w:val="VerbatimChar"/>
        </w:rPr>
        <w:t>│   ├── includes/            # hive_config.svh + packages (above)</w:t>
      </w:r>
      <w:r>
        <w:rPr/>
        <w:br/>
      </w:r>
      <w:r>
        <w:rPr>
          <w:rStyle w:val="VerbatimChar"/>
        </w:rPr>
        <w:t>│   ├── top/hive_top.sv</w:t>
      </w:r>
      <w:r>
        <w:rPr/>
        <w:br/>
      </w:r>
      <w:r>
        <w:rPr>
          <w:rStyle w:val="VerbatimChar"/>
        </w:rPr>
        <w:t>│   ├── hive_c_controller/</w:t>
      </w:r>
      <w:r>
        <w:rPr/>
        <w:br/>
      </w:r>
      <w:r>
        <w:rPr>
          <w:rStyle w:val="VerbatimChar"/>
        </w:rPr>
        <w:t>│   ├── serv_monitor/</w:t>
      </w:r>
      <w:r>
        <w:rPr/>
        <w:br/>
      </w:r>
      <w:r>
        <w:rPr>
          <w:rStyle w:val="VerbatimChar"/>
        </w:rPr>
        <w:t>│   ├── control_network/</w:t>
      </w:r>
      <w:r>
        <w:rPr/>
        <w:br/>
      </w:r>
      <w:r>
        <w:rPr>
          <w:rStyle w:val="VerbatimChar"/>
        </w:rPr>
        <w:t>│   ├── config_manager/</w:t>
      </w:r>
      <w:r>
        <w:rPr/>
        <w:br/>
      </w:r>
      <w:r>
        <w:rPr>
          <w:rStyle w:val="VerbatimChar"/>
        </w:rPr>
        <w:t>│   └── common/</w:t>
      </w:r>
      <w:r>
        <w:rPr/>
        <w:br/>
      </w:r>
      <w:r>
        <w:rPr>
          <w:rStyle w:val="VerbatimChar"/>
        </w:rPr>
        <w:t>├── dv/</w:t>
      </w:r>
      <w:r>
        <w:rPr/>
        <w:br/>
      </w:r>
      <w:r>
        <w:rPr>
          <w:rStyle w:val="VerbatimChar"/>
        </w:rPr>
        <w:t>│   ├── testplans/           # arrive with RTL (kestrel testplan convention)</w:t>
      </w:r>
      <w:r>
        <w:rPr/>
        <w:br/>
      </w:r>
      <w:r>
        <w:rPr>
          <w:rStyle w:val="VerbatimChar"/>
        </w:rPr>
        <w:t>│   └── tests/               # cocotb, one directory per FUB + integration</w:t>
      </w:r>
      <w:r>
        <w:rPr/>
        <w:br/>
      </w:r>
      <w:r>
        <w:rPr>
          <w:rStyle w:val="VerbatimChar"/>
        </w:rPr>
        <w:t>├── models/                  # SimPy performance models (HAS ch.6 targets)</w:t>
      </w:r>
      <w:r>
        <w:rPr/>
        <w:br/>
      </w:r>
      <w:r>
        <w:rPr>
          <w:rStyle w:val="VerbatimChar"/>
        </w:rPr>
        <w:t>└── sw/</w:t>
      </w:r>
      <w:r>
        <w:rPr/>
        <w:br/>
      </w:r>
      <w:r>
        <w:rPr>
          <w:rStyle w:val="VerbatimChar"/>
        </w:rPr>
        <w:t xml:space="preserve">    ├── hive_c_fw/           # main.c, rapids_mgr.c, ... (HAS ch.5)</w:t>
      </w:r>
      <w:r>
        <w:rPr/>
        <w:br/>
      </w:r>
      <w:r>
        <w:rPr>
          <w:rStyle w:val="VerbatimChar"/>
        </w:rPr>
        <w:t xml:space="preserve">    └── serv_fw/             # monitor image (hand-optimized assembly)</w:t>
      </w:r>
    </w:p>
    <w:p>
      <w:pPr>
        <w:pStyle w:val="FirstParagraph"/>
        <w:rPr/>
      </w:pPr>
      <w:bookmarkStart w:id="160" w:name="planned-filelist-layout"/>
      <w:r>
        <w:rPr>
          <w:sz w:val="20"/>
        </w:rPr>
        <w:t>: Planned repository layout</w:t>
      </w:r>
      <w:bookmarkEnd w:id="160"/>
      <w:r>
        <w:br w:type="page"/>
      </w:r>
    </w:p>
    <w:p>
      <w:pPr>
        <w:pStyle w:val="Heading2"/>
        <w:pBdr>
          <w:bottom w:val="single" w:sz="12" w:space="0" w:color="228B22"/>
        </w:pBdr>
        <w:spacing w:before="280" w:after="80"/>
        <w:rPr/>
      </w:pPr>
      <w:bookmarkStart w:id="161" w:name="__RefHeading___Toc8937_1772599573"/>
      <w:bookmarkStart w:id="162" w:name="scaling-knobs"/>
      <w:bookmarkEnd w:id="161"/>
      <w:r>
        <w:rPr>
          <w:rStyle w:val="SectionNumber"/>
          <w:b/>
          <w:color w:val="228B22"/>
          <w:sz w:val="28"/>
        </w:rPr>
        <w:t>17.4</w:t>
      </w:r>
      <w:r>
        <w:rPr>
          <w:b/>
          <w:color w:val="228B22"/>
          <w:sz w:val="28"/>
        </w:rPr>
        <w:tab/>
        <w:t>Scaling Knobs</w:t>
      </w:r>
    </w:p>
    <w:p>
      <w:pPr>
        <w:pStyle w:val="FirstParagraph"/>
        <w:rPr/>
      </w:pPr>
      <w:r>
        <w:rPr>
          <w:rStyle w:val="VerbatimChar"/>
          <w:sz w:val="20"/>
        </w:rPr>
        <w:t>MESH_SIZE</w:t>
      </w:r>
      <w:r>
        <w:rPr>
          <w:sz w:val="20"/>
        </w:rPr>
        <w:t>/</w:t>
      </w:r>
      <w:r>
        <w:rPr>
          <w:rStyle w:val="VerbatimChar"/>
          <w:sz w:val="20"/>
        </w:rPr>
        <w:t>SERV_COUNT</w:t>
      </w:r>
      <w:r>
        <w:rPr>
          <w:sz w:val="20"/>
        </w:rPr>
        <w:t xml:space="preserve"> scale the PoC (4×4) toward the Kintex-7 8×8 expansion (HAS §7): RTL is generate-based over </w:t>
      </w:r>
      <w:r>
        <w:rPr>
          <w:rStyle w:val="VerbatimChar"/>
          <w:sz w:val="20"/>
        </w:rPr>
        <w:t>SERV_COUNT</w:t>
      </w:r>
      <w:r>
        <w:rPr>
          <w:sz w:val="20"/>
        </w:rPr>
        <w:t xml:space="preserve">, and the control-network arbiter is a generic N-way. </w:t>
      </w:r>
      <w:r>
        <w:rPr>
          <w:rStyle w:val="VerbatimChar"/>
          <w:sz w:val="20"/>
        </w:rPr>
        <w:t>NUM_CONTEXTS</w:t>
      </w:r>
      <w:r>
        <w:rPr>
          <w:sz w:val="20"/>
        </w:rPr>
        <w:t xml:space="preserve"> grows to 8 in the expansion; </w:t>
      </w:r>
      <w:r>
        <w:rPr>
          <w:rStyle w:val="VerbatimChar"/>
          <w:sz w:val="20"/>
        </w:rPr>
        <w:t>context_memory</w:t>
      </w:r>
      <w:r>
        <w:rPr>
          <w:sz w:val="20"/>
        </w:rPr>
        <w:t xml:space="preserve"> sizing derives from it.</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arameters-defines-and-filelists"/>
      <w:bookmarkStart w:id="164" w:name="scaling-knob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8939_1772599573"/>
      <w:bookmarkStart w:id="166" w:name="Xe82272c7013aa6ac8b126343bc1a7983c5b4570"/>
      <w:bookmarkEnd w:id="165"/>
      <w:r>
        <w:rPr>
          <w:rStyle w:val="SectionNumber"/>
          <w:b/>
          <w:color w:val="FFFFFF"/>
          <w:sz w:val="32"/>
        </w:rPr>
        <w:t>18</w:t>
      </w:r>
      <w:r>
        <w:rPr>
          <w:b/>
          <w:color w:val="FFFFFF"/>
          <w:sz w:val="32"/>
        </w:rPr>
        <w:tab/>
        <w:t>HIVE Hardware 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0.4 </w:t>
      </w:r>
      <w:r>
        <w:rPr>
          <w:b/>
          <w:bCs/>
          <w:sz w:val="20"/>
        </w:rPr>
        <w:t>Date:</w:t>
      </w:r>
      <w:r>
        <w:rPr>
          <w:sz w:val="20"/>
        </w:rPr>
        <w:t xml:space="preserve"> 2026-10-20 </w:t>
      </w:r>
      <w:r>
        <w:rPr>
          <w:b/>
          <w:bCs/>
          <w:sz w:val="20"/>
        </w:rPr>
        <w:t>Purpose:</w:t>
      </w:r>
      <w:r>
        <w:rPr>
          <w:sz w:val="20"/>
        </w:rPr>
        <w:t xml:space="preserve"> System-level hardware architecture specification for the HIVE distributed control and monitoring subsystem (1 VexRiscv master + 16 SERV monitors) coordinating RAPIDS and Delta.</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7" w:name="__RefHeading___Toc8941_1772599573"/>
      <w:bookmarkStart w:id="168" w:name="document-organization"/>
      <w:bookmarkEnd w:id="167"/>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69" w:name="__RefHeading___Toc8943_1772599573"/>
      <w:bookmarkStart w:id="170" w:name="front-matter"/>
      <w:bookmarkEnd w:id="169"/>
      <w:r>
        <w:rPr>
          <w:rStyle w:val="SectionNumber"/>
          <w:b/>
          <w:color w:val="404040"/>
          <w:sz w:val="24"/>
        </w:rPr>
        <w:t>18.1.1</w:t>
      </w:r>
      <w:r>
        <w:rPr>
          <w:b/>
          <w:color w:val="404040"/>
          <w:sz w:val="24"/>
        </w:rPr>
        <w:tab/>
        <w:t>Front Matter</w:t>
      </w:r>
    </w:p>
    <w:p>
      <w:pPr>
        <w:pStyle w:val="Compact"/>
        <w:numPr>
          <w:ilvl w:val="0"/>
          <w:numId w:val="82"/>
        </w:numPr>
        <w:rPr/>
      </w:pPr>
      <w:hyperlink r:id="rId3">
        <w:bookmarkStart w:id="171" w:name="front-matter"/>
        <w:r>
          <w:rPr>
            <w:rStyle w:val="Hyperlink"/>
          </w:rPr>
          <w:t>Document Information</w:t>
        </w:r>
      </w:hyperlink>
      <w:bookmarkEnd w:id="171"/>
    </w:p>
    <w:p>
      <w:pPr>
        <w:pStyle w:val="Heading3"/>
        <w:spacing w:before="200" w:after="80"/>
        <w:rPr/>
      </w:pPr>
      <w:bookmarkStart w:id="172" w:name="__RefHeading___Toc8945_1772599573"/>
      <w:bookmarkStart w:id="173" w:name="chapter-1-introduction"/>
      <w:bookmarkEnd w:id="172"/>
      <w:r>
        <w:rPr>
          <w:rStyle w:val="SectionNumber"/>
          <w:b/>
          <w:color w:val="404040"/>
          <w:sz w:val="24"/>
        </w:rPr>
        <w:t>18.1.2</w:t>
      </w:r>
      <w:r>
        <w:rPr>
          <w:b/>
          <w:color w:val="404040"/>
          <w:sz w:val="24"/>
        </w:rPr>
        <w:tab/>
        <w:t>Chapter 1: Introduction</w:t>
      </w:r>
    </w:p>
    <w:p>
      <w:pPr>
        <w:pStyle w:val="Compact"/>
        <w:numPr>
          <w:ilvl w:val="0"/>
          <w:numId w:val="83"/>
        </w:numPr>
        <w:rPr/>
      </w:pPr>
      <w:hyperlink r:id="rId4">
        <w:bookmarkStart w:id="174" w:name="chapter-1-introduction"/>
        <w:r>
          <w:rPr>
            <w:rStyle w:val="Hyperlink"/>
          </w:rPr>
          <w:t>Purpose and Scope</w:t>
        </w:r>
      </w:hyperlink>
      <w:bookmarkEnd w:id="174"/>
    </w:p>
    <w:p>
      <w:pPr>
        <w:pStyle w:val="Heading3"/>
        <w:spacing w:before="200" w:after="80"/>
        <w:rPr/>
      </w:pPr>
      <w:bookmarkStart w:id="175" w:name="__RefHeading___Toc8947_1772599573"/>
      <w:bookmarkStart w:id="176" w:name="chapter-2-system-overview"/>
      <w:bookmarkEnd w:id="175"/>
      <w:r>
        <w:rPr>
          <w:rStyle w:val="SectionNumber"/>
          <w:b/>
          <w:color w:val="404040"/>
          <w:sz w:val="24"/>
        </w:rPr>
        <w:t>18.1.3</w:t>
      </w:r>
      <w:r>
        <w:rPr>
          <w:b/>
          <w:color w:val="404040"/>
          <w:sz w:val="24"/>
        </w:rPr>
        <w:tab/>
        <w:t>Chapter 2: System Overview</w:t>
      </w:r>
    </w:p>
    <w:p>
      <w:pPr>
        <w:pStyle w:val="Compact"/>
        <w:numPr>
          <w:ilvl w:val="0"/>
          <w:numId w:val="84"/>
        </w:numPr>
        <w:rPr/>
      </w:pPr>
      <w:hyperlink r:id="rId5">
        <w:bookmarkStart w:id="177" w:name="chapter-2-system-overview"/>
        <w:r>
          <w:rPr>
            <w:rStyle w:val="Hyperlink"/>
          </w:rPr>
          <w:t>System Overview and Context</w:t>
        </w:r>
      </w:hyperlink>
      <w:bookmarkEnd w:id="177"/>
    </w:p>
    <w:p>
      <w:pPr>
        <w:pStyle w:val="Heading3"/>
        <w:spacing w:before="200" w:after="80"/>
        <w:rPr/>
      </w:pPr>
      <w:bookmarkStart w:id="178" w:name="__RefHeading___Toc8949_1772599573"/>
      <w:bookmarkStart w:id="179" w:name="chapter-3-subsystem-architecture"/>
      <w:bookmarkEnd w:id="178"/>
      <w:r>
        <w:rPr>
          <w:rStyle w:val="SectionNumber"/>
          <w:b/>
          <w:color w:val="404040"/>
          <w:sz w:val="24"/>
        </w:rPr>
        <w:t>18.1.4</w:t>
      </w:r>
      <w:r>
        <w:rPr>
          <w:b/>
          <w:color w:val="404040"/>
          <w:sz w:val="24"/>
        </w:rPr>
        <w:tab/>
        <w:t>Chapter 3: Subsystem Architecture</w:t>
      </w:r>
    </w:p>
    <w:p>
      <w:pPr>
        <w:pStyle w:val="Compact"/>
        <w:numPr>
          <w:ilvl w:val="0"/>
          <w:numId w:val="85"/>
        </w:numPr>
        <w:rPr/>
      </w:pPr>
      <w:hyperlink r:id="rId6">
        <w:r>
          <w:rPr>
            <w:rStyle w:val="Hyperlink"/>
          </w:rPr>
          <w:t>Subsystem Architecture</w:t>
        </w:r>
      </w:hyperlink>
      <w:r>
        <w:rPr/>
        <w:t xml:space="preserve"> - the four blocks, inter-block communication, resource budget</w:t>
      </w:r>
      <w:bookmarkEnd w:id="179"/>
    </w:p>
    <w:p>
      <w:pPr>
        <w:pStyle w:val="Heading3"/>
        <w:spacing w:before="200" w:after="80"/>
        <w:rPr/>
      </w:pPr>
      <w:bookmarkStart w:id="180" w:name="__RefHeading___Toc8951_1772599573"/>
      <w:bookmarkStart w:id="181" w:name="chapter-4-interfaces"/>
      <w:bookmarkEnd w:id="180"/>
      <w:r>
        <w:rPr>
          <w:rStyle w:val="SectionNumber"/>
          <w:b/>
          <w:color w:val="404040"/>
          <w:sz w:val="24"/>
        </w:rPr>
        <w:t>18.1.5</w:t>
      </w:r>
      <w:r>
        <w:rPr>
          <w:b/>
          <w:color w:val="404040"/>
          <w:sz w:val="24"/>
        </w:rPr>
        <w:tab/>
        <w:t>Chapter 4: Interfaces</w:t>
      </w:r>
    </w:p>
    <w:p>
      <w:pPr>
        <w:pStyle w:val="Compact"/>
        <w:numPr>
          <w:ilvl w:val="0"/>
          <w:numId w:val="86"/>
        </w:numPr>
        <w:rPr/>
      </w:pPr>
      <w:hyperlink r:id="rId7">
        <w:r>
          <w:rPr>
            <w:rStyle w:val="Hyperlink"/>
          </w:rPr>
          <w:t>Top-Level Interfaces</w:t>
        </w:r>
      </w:hyperlink>
    </w:p>
    <w:p>
      <w:pPr>
        <w:pStyle w:val="Compact"/>
        <w:numPr>
          <w:ilvl w:val="0"/>
          <w:numId w:val="87"/>
        </w:numPr>
        <w:rPr/>
      </w:pPr>
      <w:hyperlink r:id="rId8">
        <w:r>
          <w:rPr>
            <w:rStyle w:val="Hyperlink"/>
          </w:rPr>
          <w:t>Packet Formats and Routing Rules</w:t>
        </w:r>
      </w:hyperlink>
    </w:p>
    <w:p>
      <w:pPr>
        <w:pStyle w:val="Compact"/>
        <w:numPr>
          <w:ilvl w:val="0"/>
          <w:numId w:val="88"/>
        </w:numPr>
        <w:rPr/>
      </w:pPr>
      <w:hyperlink r:id="rId9">
        <w:bookmarkStart w:id="182" w:name="chapter-4-interfaces"/>
        <w:r>
          <w:rPr>
            <w:rStyle w:val="Hyperlink"/>
          </w:rPr>
          <w:t>Memory Map and Register Spaces</w:t>
        </w:r>
      </w:hyperlink>
      <w:bookmarkEnd w:id="182"/>
    </w:p>
    <w:p>
      <w:pPr>
        <w:pStyle w:val="Heading3"/>
        <w:spacing w:before="200" w:after="80"/>
        <w:rPr/>
      </w:pPr>
      <w:bookmarkStart w:id="183" w:name="__RefHeading___Toc8953_1772599573"/>
      <w:bookmarkStart w:id="184" w:name="chapter-5-programming-model"/>
      <w:bookmarkEnd w:id="183"/>
      <w:r>
        <w:rPr>
          <w:rStyle w:val="SectionNumber"/>
          <w:b/>
          <w:color w:val="404040"/>
          <w:sz w:val="24"/>
        </w:rPr>
        <w:t>18.1.6</w:t>
      </w:r>
      <w:r>
        <w:rPr>
          <w:b/>
          <w:color w:val="404040"/>
          <w:sz w:val="24"/>
        </w:rPr>
        <w:tab/>
        <w:t>Chapter 5: Programming Model</w:t>
      </w:r>
    </w:p>
    <w:p>
      <w:pPr>
        <w:pStyle w:val="Compact"/>
        <w:numPr>
          <w:ilvl w:val="0"/>
          <w:numId w:val="89"/>
        </w:numPr>
        <w:rPr/>
      </w:pPr>
      <w:hyperlink r:id="rId10">
        <w:r>
          <w:rPr>
            <w:rStyle w:val="Hyperlink"/>
          </w:rPr>
          <w:t>HIVE-C Firmware Architecture</w:t>
        </w:r>
      </w:hyperlink>
    </w:p>
    <w:p>
      <w:pPr>
        <w:pStyle w:val="Compact"/>
        <w:numPr>
          <w:ilvl w:val="0"/>
          <w:numId w:val="90"/>
        </w:numPr>
        <w:rPr/>
      </w:pPr>
      <w:hyperlink r:id="rId11">
        <w:r>
          <w:rPr>
            <w:rStyle w:val="Hyperlink"/>
          </w:rPr>
          <w:t>Descriptor Scheduling</w:t>
        </w:r>
      </w:hyperlink>
    </w:p>
    <w:p>
      <w:pPr>
        <w:pStyle w:val="Compact"/>
        <w:numPr>
          <w:ilvl w:val="0"/>
          <w:numId w:val="91"/>
        </w:numPr>
        <w:rPr/>
      </w:pPr>
      <w:hyperlink r:id="rId12">
        <w:r>
          <w:rPr>
            <w:rStyle w:val="Hyperlink"/>
          </w:rPr>
          <w:t>SERV Monitor Programming</w:t>
        </w:r>
      </w:hyperlink>
    </w:p>
    <w:p>
      <w:pPr>
        <w:pStyle w:val="Compact"/>
        <w:numPr>
          <w:ilvl w:val="0"/>
          <w:numId w:val="92"/>
        </w:numPr>
        <w:rPr/>
      </w:pPr>
      <w:hyperlink r:id="rId13">
        <w:bookmarkStart w:id="185" w:name="chapter-5-programming-model"/>
        <w:r>
          <w:rPr>
            <w:rStyle w:val="Hyperlink"/>
          </w:rPr>
          <w:t>Network Reconfiguration Workflow</w:t>
        </w:r>
      </w:hyperlink>
      <w:bookmarkEnd w:id="185"/>
    </w:p>
    <w:p>
      <w:pPr>
        <w:pStyle w:val="Heading3"/>
        <w:spacing w:before="200" w:after="80"/>
        <w:rPr/>
      </w:pPr>
      <w:bookmarkStart w:id="186" w:name="__RefHeading___Toc8955_1772599573"/>
      <w:bookmarkStart w:id="187" w:name="chapter-6-performance"/>
      <w:bookmarkEnd w:id="186"/>
      <w:r>
        <w:rPr>
          <w:rStyle w:val="SectionNumber"/>
          <w:b/>
          <w:color w:val="404040"/>
          <w:sz w:val="24"/>
        </w:rPr>
        <w:t>18.1.7</w:t>
      </w:r>
      <w:r>
        <w:rPr>
          <w:b/>
          <w:color w:val="404040"/>
          <w:sz w:val="24"/>
        </w:rPr>
        <w:tab/>
        <w:t>Chapter 6: Performance</w:t>
      </w:r>
    </w:p>
    <w:p>
      <w:pPr>
        <w:pStyle w:val="Compact"/>
        <w:numPr>
          <w:ilvl w:val="0"/>
          <w:numId w:val="93"/>
        </w:numPr>
        <w:rPr/>
      </w:pPr>
      <w:hyperlink r:id="rId14">
        <w:bookmarkStart w:id="188" w:name="chapter-6-performance"/>
        <w:r>
          <w:rPr>
            <w:rStyle w:val="Hyperlink"/>
          </w:rPr>
          <w:t>Performance Characteristics</w:t>
        </w:r>
      </w:hyperlink>
      <w:bookmarkEnd w:id="188"/>
    </w:p>
    <w:p>
      <w:pPr>
        <w:pStyle w:val="Heading3"/>
        <w:spacing w:before="200" w:after="80"/>
        <w:rPr/>
      </w:pPr>
      <w:bookmarkStart w:id="189" w:name="__RefHeading___Toc8957_1772599573"/>
      <w:bookmarkStart w:id="190" w:name="chapter-7-integration-and-verification"/>
      <w:bookmarkEnd w:id="189"/>
      <w:r>
        <w:rPr>
          <w:rStyle w:val="SectionNumber"/>
          <w:b/>
          <w:color w:val="404040"/>
          <w:sz w:val="24"/>
        </w:rPr>
        <w:t>18.1.8</w:t>
      </w:r>
      <w:r>
        <w:rPr>
          <w:b/>
          <w:color w:val="404040"/>
          <w:sz w:val="24"/>
        </w:rPr>
        <w:tab/>
        <w:t>Chapter 7: Integration and Verification</w:t>
      </w:r>
    </w:p>
    <w:p>
      <w:pPr>
        <w:pStyle w:val="Compact"/>
        <w:numPr>
          <w:ilvl w:val="0"/>
          <w:numId w:val="94"/>
        </w:numPr>
        <w:rPr/>
      </w:pPr>
      <w:hyperlink r:id="rId15">
        <w:r>
          <w:rPr>
            <w:rStyle w:val="Hyperlink"/>
          </w:rPr>
          <w:t>Integration and Verification</w:t>
        </w:r>
      </w:hyperlink>
    </w:p>
    <w:p>
      <w:pPr>
        <w:pStyle w:val="Normal"/>
        <w:rPr/>
      </w:pPr>
      <w:bookmarkStart w:id="191" w:name="document-organization"/>
      <w:bookmarkStart w:id="192" w:name="chapter-7-integration-and-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r>
        <w:br w:type="page"/>
      </w:r>
    </w:p>
    <w:p>
      <w:pPr>
        <w:pStyle w:val="Heading2"/>
        <w:pBdr>
          <w:bottom w:val="single" w:sz="12" w:space="0" w:color="228B22"/>
        </w:pBdr>
        <w:spacing w:before="280" w:after="80"/>
        <w:rPr/>
      </w:pPr>
      <w:bookmarkStart w:id="193" w:name="__RefHeading___Toc8959_1772599573"/>
      <w:bookmarkStart w:id="194" w:name="related-documentation"/>
      <w:bookmarkEnd w:id="193"/>
      <w:r>
        <w:rPr>
          <w:rStyle w:val="SectionNumber"/>
          <w:b/>
          <w:color w:val="228B22"/>
          <w:sz w:val="28"/>
        </w:rPr>
        <w:t>18.2</w:t>
      </w:r>
      <w:r>
        <w:rPr>
          <w:b/>
          <w:color w:val="228B22"/>
          <w:sz w:val="28"/>
        </w:rPr>
        <w:tab/>
        <w:t>Related Documentation</w:t>
      </w:r>
    </w:p>
    <w:p>
      <w:pPr>
        <w:pStyle w:val="Compact"/>
        <w:numPr>
          <w:ilvl w:val="0"/>
          <w:numId w:val="95"/>
        </w:numPr>
        <w:rPr/>
      </w:pPr>
      <w:hyperlink r:id="rId16">
        <w:r>
          <w:rPr>
            <w:rStyle w:val="Hyperlink"/>
            <w:b/>
            <w:bCs/>
          </w:rPr>
          <w:t>HIVE MAS</w:t>
        </w:r>
      </w:hyperlink>
      <w:r>
        <w:rPr/>
        <w:t xml:space="preserve"> - Micro-Architecture Specification (block-level implementation intent)</w:t>
      </w:r>
    </w:p>
    <w:p>
      <w:pPr>
        <w:pStyle w:val="Compact"/>
        <w:numPr>
          <w:ilvl w:val="0"/>
          <w:numId w:val="96"/>
        </w:numPr>
        <w:rPr/>
      </w:pPr>
      <w:hyperlink r:id="rId17">
        <w:r>
          <w:rPr>
            <w:rStyle w:val="Hyperlink"/>
            <w:b/>
            <w:bCs/>
          </w:rPr>
          <w:t>HIVE PRD</w:t>
        </w:r>
      </w:hyperlink>
      <w:r>
        <w:rPr/>
        <w:t xml:space="preserve"> - Product requirements and use cases</w:t>
      </w:r>
    </w:p>
    <w:p>
      <w:pPr>
        <w:pStyle w:val="Compact"/>
        <w:numPr>
          <w:ilvl w:val="0"/>
          <w:numId w:val="97"/>
        </w:numPr>
        <w:rPr/>
      </w:pPr>
      <w:hyperlink r:id="rId18">
        <w:r>
          <w:rPr>
            <w:rStyle w:val="Hyperlink"/>
            <w:b/>
            <w:bCs/>
          </w:rPr>
          <w:t>HIVE CLAUDE</w:t>
        </w:r>
      </w:hyperlink>
      <w:r>
        <w:rPr/>
        <w:t xml:space="preserve"> - AI assistance guide for this subsystem</w:t>
      </w:r>
    </w:p>
    <w:p>
      <w:pPr>
        <w:pStyle w:val="Compact"/>
        <w:numPr>
          <w:ilvl w:val="0"/>
          <w:numId w:val="98"/>
        </w:numPr>
        <w:rPr/>
      </w:pPr>
      <w:hyperlink r:id="rId19">
        <w:r>
          <w:rPr>
            <w:rStyle w:val="Hyperlink"/>
            <w:b/>
            <w:bCs/>
          </w:rPr>
          <w:t>RAPIDS Beats HAS</w:t>
        </w:r>
      </w:hyperlink>
      <w:r>
        <w:rPr/>
        <w:t xml:space="preserve"> - the DMA engine HIVE-C controls</w:t>
      </w:r>
    </w:p>
    <w:p>
      <w:pPr>
        <w:pStyle w:val="Compact"/>
        <w:numPr>
          <w:ilvl w:val="0"/>
          <w:numId w:val="99"/>
        </w:numPr>
        <w:rPr/>
      </w:pPr>
      <w:hyperlink r:id="rId20">
        <w:r>
          <w:rPr>
            <w:rStyle w:val="Hyperlink"/>
            <w:b/>
            <w:bCs/>
          </w:rPr>
          <w:t>Delta HAS</w:t>
        </w:r>
      </w:hyperlink>
      <w:r>
        <w:rPr/>
        <w:t xml:space="preserve"> - the network fabric HIVE configures</w:t>
      </w:r>
    </w:p>
    <w:p>
      <w:pPr>
        <w:pStyle w:val="Compact"/>
        <w:numPr>
          <w:ilvl w:val="0"/>
          <w:numId w:val="100"/>
        </w:numPr>
        <w:rPr/>
      </w:pPr>
      <w:hyperlink r:id="rId21">
        <w:r>
          <w:rPr>
            <w:rStyle w:val="Hyperlink"/>
            <w:b/>
            <w:bCs/>
          </w:rPr>
          <w:t>RISC-V Falcon Suite README</w:t>
        </w:r>
      </w:hyperlink>
      <w:r>
        <w:rPr/>
        <w:t xml:space="preserve"> - suite overview (hive-serv moved to the compute-eng-ip family 2026-10-13)</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Xe82272c7013aa6ac8b126343bc1a7983c5b4570"/>
      <w:bookmarkStart w:id="196" w:name="related-document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8961_1772599573"/>
      <w:bookmarkStart w:id="198" w:name="product-requirements-document-prd"/>
      <w:bookmarkEnd w:id="197"/>
      <w:r>
        <w:rPr>
          <w:rStyle w:val="SectionNumber"/>
          <w:b/>
          <w:color w:val="FFFFFF"/>
          <w:sz w:val="32"/>
        </w:rPr>
        <w:t>19</w:t>
      </w:r>
      <w:r>
        <w:rPr>
          <w:b/>
          <w:color w:val="FFFFFF"/>
          <w:sz w:val="32"/>
        </w:rPr>
        <w:tab/>
        <w:t>Product Requirements Document (PRD)</w:t>
      </w:r>
    </w:p>
    <w:p>
      <w:pPr>
        <w:pStyle w:val="Heading2"/>
        <w:pageBreakBefore w:val="false"/>
        <w:pBdr>
          <w:bottom w:val="single" w:sz="12" w:space="0" w:color="228B22"/>
        </w:pBdr>
        <w:spacing w:before="280" w:after="80"/>
        <w:rPr/>
      </w:pPr>
      <w:bookmarkStart w:id="199" w:name="__RefHeading___Toc8963_1772599573"/>
      <w:bookmarkStart w:id="200" w:name="Xf220e2009d15f5960cb96a5ee8e27e8e4f14bc0"/>
      <w:bookmarkEnd w:id="199"/>
      <w:r>
        <w:rPr>
          <w:rStyle w:val="SectionNumber"/>
          <w:b/>
          <w:color w:val="228B22"/>
          <w:sz w:val="28"/>
        </w:rPr>
        <w:t>19.1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HAS/MAS v0.2 published; Phase 1 RTL in progress (3 of 5 blocks verified, see vault hive-serv TASK-000)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01" w:name="Xf220e2009d15f5960cb96a5ee8e27e8e4f14bc0"/>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8965_1772599573"/>
      <w:bookmarkStart w:id="203" w:name="executive-summary"/>
      <w:bookmarkEnd w:id="202"/>
      <w:r>
        <w:rPr>
          <w:rStyle w:val="SectionNumber"/>
          <w:b/>
          <w:color w:val="228B22"/>
          <w:sz w:val="28"/>
        </w:rPr>
        <w:t>19.2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04" w:name="__RefHeading___Toc8967_1772599573"/>
      <w:bookmarkStart w:id="205" w:name="quick-stats"/>
      <w:bookmarkEnd w:id="204"/>
      <w:r>
        <w:rPr>
          <w:rStyle w:val="SectionNumber"/>
          <w:b/>
          <w:color w:val="404040"/>
          <w:sz w:val="24"/>
        </w:rPr>
        <w:t>19.2.1</w:t>
      </w:r>
      <w:r>
        <w:rPr>
          <w:b/>
          <w:color w:val="404040"/>
          <w:sz w:val="24"/>
        </w:rPr>
        <w:tab/>
        <w:t>1.1 Quick Stats</w:t>
      </w:r>
    </w:p>
    <w:p>
      <w:pPr>
        <w:pStyle w:val="Compact"/>
        <w:numPr>
          <w:ilvl w:val="0"/>
          <w:numId w:val="101"/>
        </w:numPr>
        <w:rPr/>
      </w:pPr>
      <w:r>
        <w:rPr>
          <w:b/>
          <w:bCs/>
        </w:rPr>
        <w:t>Architecture:</w:t>
      </w:r>
      <w:r>
        <w:rPr/>
        <w:t xml:space="preserve"> 4 major blocks (HIVE-C, SERV monitors, Control network, Config manager)</w:t>
      </w:r>
    </w:p>
    <w:p>
      <w:pPr>
        <w:pStyle w:val="Compact"/>
        <w:numPr>
          <w:ilvl w:val="0"/>
          <w:numId w:val="102"/>
        </w:numPr>
        <w:rPr/>
      </w:pPr>
      <w:r>
        <w:rPr>
          <w:b/>
          <w:bCs/>
        </w:rPr>
        <w:t>Processors:</w:t>
      </w:r>
      <w:r>
        <w:rPr/>
        <w:t xml:space="preserve"> 1 VexRiscv (master) + 16 SERV (monitors) = 17 RISC-V cores</w:t>
      </w:r>
    </w:p>
    <w:p>
      <w:pPr>
        <w:pStyle w:val="Compact"/>
        <w:numPr>
          <w:ilvl w:val="0"/>
          <w:numId w:val="103"/>
        </w:numPr>
        <w:rPr/>
      </w:pPr>
      <w:r>
        <w:rPr>
          <w:b/>
          <w:bCs/>
        </w:rPr>
        <w:t>Interfaces:</w:t>
      </w:r>
      <w:r>
        <w:rPr/>
        <w:t xml:space="preserve"> Control Network (internal), AXIS (to Delta Network)</w:t>
      </w:r>
    </w:p>
    <w:p>
      <w:pPr>
        <w:pStyle w:val="Compact"/>
        <w:numPr>
          <w:ilvl w:val="0"/>
          <w:numId w:val="104"/>
        </w:numPr>
        <w:rPr/>
      </w:pPr>
      <w:r>
        <w:rPr>
          <w:b/>
          <w:bCs/>
        </w:rPr>
        <w:t>Resource Budget:</w:t>
      </w:r>
      <w:r>
        <w:rPr/>
        <w:t xml:space="preserve"> 6,100 LUTs HIVE control plane (14,100 including the Delta NoC), 30 BRAM on NexysA7 100T</w:t>
      </w:r>
    </w:p>
    <w:p>
      <w:pPr>
        <w:pStyle w:val="Compact"/>
        <w:numPr>
          <w:ilvl w:val="0"/>
          <w:numId w:val="105"/>
        </w:numPr>
        <w:rPr/>
      </w:pPr>
      <w:r>
        <w:rPr>
          <w:b/>
          <w:bCs/>
        </w:rPr>
        <w:t>Status:</w:t>
      </w:r>
      <w:r>
        <w:rPr/>
        <w:t xml:space="preserve"> Specification phase; HAS/MAS v0.2 published 2026-10-12</w:t>
      </w:r>
      <w:bookmarkEnd w:id="205"/>
    </w:p>
    <w:p>
      <w:pPr>
        <w:pStyle w:val="Heading3"/>
        <w:spacing w:before="200" w:after="80"/>
        <w:rPr/>
      </w:pPr>
      <w:bookmarkStart w:id="206" w:name="__RefHeading___Toc8969_1772599573"/>
      <w:bookmarkStart w:id="207" w:name="subsystem-goals"/>
      <w:bookmarkEnd w:id="206"/>
      <w:r>
        <w:rPr>
          <w:rStyle w:val="SectionNumber"/>
          <w:b/>
          <w:color w:val="404040"/>
          <w:sz w:val="24"/>
        </w:rPr>
        <w:t>19.2.2</w:t>
      </w:r>
      <w:r>
        <w:rPr>
          <w:b/>
          <w:color w:val="404040"/>
          <w:sz w:val="24"/>
        </w:rPr>
        <w:tab/>
        <w:t>1.2 Subsystem Goals</w:t>
      </w:r>
    </w:p>
    <w:p>
      <w:pPr>
        <w:pStyle w:val="Compact"/>
        <w:numPr>
          <w:ilvl w:val="0"/>
          <w:numId w:val="106"/>
        </w:numPr>
        <w:rPr/>
      </w:pPr>
      <w:r>
        <w:rPr>
          <w:b/>
          <w:bCs/>
        </w:rPr>
        <w:t>Primary:</w:t>
      </w:r>
      <w:r>
        <w:rPr/>
        <w:t xml:space="preserve"> Demonstrate hierarchical control system design patterns</w:t>
      </w:r>
    </w:p>
    <w:p>
      <w:pPr>
        <w:pStyle w:val="Compact"/>
        <w:numPr>
          <w:ilvl w:val="0"/>
          <w:numId w:val="107"/>
        </w:numPr>
        <w:rPr/>
      </w:pPr>
      <w:r>
        <w:rPr>
          <w:b/>
          <w:bCs/>
        </w:rPr>
        <w:t>Secondary:</w:t>
      </w:r>
      <w:r>
        <w:rPr/>
        <w:t xml:space="preserve"> Enable dynamic network reconfiguration and distributed monitoring</w:t>
      </w:r>
    </w:p>
    <w:p>
      <w:pPr>
        <w:pStyle w:val="Compact"/>
        <w:numPr>
          <w:ilvl w:val="0"/>
          <w:numId w:val="108"/>
        </w:numPr>
        <w:rPr/>
      </w:pPr>
      <w:r>
        <w:rPr>
          <w:b/>
          <w:bCs/>
        </w:rPr>
        <w:t>Tertiary:</w:t>
      </w:r>
      <w:r>
        <w:rPr/>
        <w:t xml:space="preserve"> Educational reference for RISC-V integration and NoC control</w:t>
      </w:r>
    </w:p>
    <w:p>
      <w:pPr>
        <w:pStyle w:val="Normal"/>
        <w:rPr/>
      </w:pPr>
      <w:bookmarkStart w:id="208" w:name="executive-summary"/>
      <w:bookmarkStart w:id="209" w:name="subsystem-goa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2"/>
        <w:pBdr>
          <w:bottom w:val="single" w:sz="12" w:space="0" w:color="228B22"/>
        </w:pBdr>
        <w:spacing w:before="280" w:after="80"/>
        <w:rPr/>
      </w:pPr>
      <w:bookmarkStart w:id="210" w:name="__RefHeading___Toc8971_1772599573"/>
      <w:bookmarkStart w:id="211" w:name="documentation-structure"/>
      <w:bookmarkEnd w:id="210"/>
      <w:r>
        <w:rPr>
          <w:rStyle w:val="SectionNumber"/>
          <w:b/>
          <w:color w:val="228B22"/>
          <w:sz w:val="28"/>
        </w:rPr>
        <w:t>19.3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212" w:name="__RefHeading___Toc8973_1772599573"/>
      <w:bookmarkStart w:id="213" w:name="Xb10c81c1c14c4cf3e04d867deb570be1f5100d8"/>
      <w:bookmarkEnd w:id="212"/>
      <w:r>
        <w:rPr>
          <w:rStyle w:val="SectionNumber"/>
          <w:b/>
          <w:color w:val="404040"/>
          <w:sz w:val="24"/>
        </w:rPr>
        <w:t>19.3.1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projects/components/compute-eng-ip/hive-serv/docs/hive_has/</w:t>
      </w:r>
    </w:p>
    <w:p>
      <w:pPr>
        <w:pStyle w:val="Compact"/>
        <w:numPr>
          <w:ilvl w:val="0"/>
          <w:numId w:val="109"/>
        </w:numPr>
        <w:rPr/>
      </w:pPr>
      <w:hyperlink r:id="rId22">
        <w:r>
          <w:rPr>
            <w:rStyle w:val="Hyperlink"/>
            <w:b/>
            <w:bCs/>
          </w:rPr>
          <w:t>Index</w:t>
        </w:r>
      </w:hyperlink>
      <w:r>
        <w:rPr/>
        <w:t xml:space="preserve"> - HAS structure</w:t>
      </w:r>
    </w:p>
    <w:p>
      <w:pPr>
        <w:pStyle w:val="Compact"/>
        <w:numPr>
          <w:ilvl w:val="0"/>
          <w:numId w:val="110"/>
        </w:numPr>
        <w:rPr/>
      </w:pPr>
      <w:bookmarkStart w:id="214" w:name="Xb10c81c1c14c4cf3e04d867deb570be1f5100d8"/>
      <w:r>
        <w:rPr/>
        <w:t>System overview, subsystem architecture (4 blocks), interfaces &amp; packet formats, programming model, performance targets, integration &amp; verification</w:t>
      </w:r>
      <w:bookmarkEnd w:id="214"/>
    </w:p>
    <w:p>
      <w:pPr>
        <w:pStyle w:val="Heading3"/>
        <w:spacing w:before="200" w:after="80"/>
        <w:rPr/>
      </w:pPr>
      <w:bookmarkStart w:id="215" w:name="__RefHeading___Toc8975_1772599573"/>
      <w:bookmarkStart w:id="216" w:name="X202b40cfd4087fafb9c931521382db441edebbf"/>
      <w:bookmarkEnd w:id="215"/>
      <w:r>
        <w:rPr>
          <w:rStyle w:val="SectionNumber"/>
          <w:b/>
          <w:color w:val="404040"/>
          <w:sz w:val="24"/>
        </w:rPr>
        <w:t>19.3.2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projects/components/compute-eng-ip/hive-serv/docs/hive_mas/</w:t>
      </w:r>
    </w:p>
    <w:p>
      <w:pPr>
        <w:pStyle w:val="Compact"/>
        <w:numPr>
          <w:ilvl w:val="0"/>
          <w:numId w:val="111"/>
        </w:numPr>
        <w:rPr/>
      </w:pPr>
      <w:hyperlink r:id="rId23">
        <w:r>
          <w:rPr>
            <w:rStyle w:val="Hyperlink"/>
            <w:b/>
            <w:bCs/>
          </w:rPr>
          <w:t>Index</w:t>
        </w:r>
      </w:hyperlink>
      <w:r>
        <w:rPr/>
        <w:t xml:space="preserve"> - MAS structure</w:t>
      </w:r>
    </w:p>
    <w:p>
      <w:pPr>
        <w:pStyle w:val="Compact"/>
        <w:numPr>
          <w:ilvl w:val="0"/>
          <w:numId w:val="112"/>
        </w:numPr>
        <w:rPr/>
      </w:pPr>
      <w:bookmarkStart w:id="217" w:name="X202b40cfd4087fafb9c931521382db441edebbf"/>
      <w:r>
        <w:rPr/>
        <w:t>Block-level module trees, clocking/reset, internal interfaces, cycle-level behavior of the key operations, verification hooks, parameters/filelists</w:t>
      </w:r>
      <w:bookmarkEnd w:id="217"/>
    </w:p>
    <w:p>
      <w:pPr>
        <w:pStyle w:val="Heading3"/>
        <w:spacing w:before="200" w:after="80"/>
        <w:rPr/>
      </w:pPr>
      <w:bookmarkStart w:id="218" w:name="__RefHeading___Toc8977_1772599573"/>
      <w:bookmarkStart w:id="219" w:name="other-documentation"/>
      <w:bookmarkEnd w:id="218"/>
      <w:r>
        <w:rPr>
          <w:rStyle w:val="SectionNumber"/>
          <w:b/>
          <w:color w:val="404040"/>
          <w:sz w:val="24"/>
        </w:rPr>
        <w:t>19.3.3</w:t>
      </w:r>
      <w:r>
        <w:rPr>
          <w:b/>
          <w:color w:val="404040"/>
          <w:sz w:val="24"/>
        </w:rPr>
        <w:tab/>
        <w:t>Other Documentation</w:t>
      </w:r>
    </w:p>
    <w:p>
      <w:pPr>
        <w:pStyle w:val="Compact"/>
        <w:numPr>
          <w:ilvl w:val="0"/>
          <w:numId w:val="113"/>
        </w:numPr>
        <w:rPr/>
      </w:pPr>
      <w:r>
        <w:rPr>
          <w:b/>
          <w:bCs/>
        </w:rPr>
        <w:t>README</w:t>
      </w:r>
      <w:r>
        <w:rPr/>
        <w:t xml:space="preserve"> - Quick start and integration guide (to be created)</w:t>
      </w:r>
    </w:p>
    <w:p>
      <w:pPr>
        <w:pStyle w:val="Compact"/>
        <w:numPr>
          <w:ilvl w:val="0"/>
          <w:numId w:val="114"/>
        </w:numPr>
        <w:rPr/>
      </w:pPr>
      <w:hyperlink r:id="rId24">
        <w:r>
          <w:rPr>
            <w:rStyle w:val="Hyperlink"/>
            <w:b/>
            <w:bCs/>
          </w:rPr>
          <w:t>CLAUDE</w:t>
        </w:r>
      </w:hyperlink>
      <w:r>
        <w:rPr/>
        <w:t xml:space="preserve"> - AI assistance guide for this subsystem</w:t>
      </w:r>
    </w:p>
    <w:p>
      <w:pPr>
        <w:pStyle w:val="Compact"/>
        <w:numPr>
          <w:ilvl w:val="0"/>
          <w:numId w:val="115"/>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vault/tracking/projects/components/compute-eng-ip/hive-serv/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220" w:name="documentation-structure"/>
      <w:bookmarkStart w:id="221" w:name="other-document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2"/>
        <w:pBdr>
          <w:bottom w:val="single" w:sz="12" w:space="0" w:color="228B22"/>
        </w:pBdr>
        <w:spacing w:before="280" w:after="80"/>
        <w:rPr/>
      </w:pPr>
      <w:bookmarkStart w:id="222" w:name="__RefHeading___Toc8979_1772599573"/>
      <w:bookmarkStart w:id="223" w:name="architecture-overview"/>
      <w:bookmarkEnd w:id="222"/>
      <w:r>
        <w:rPr>
          <w:rStyle w:val="SectionNumber"/>
          <w:b/>
          <w:color w:val="228B22"/>
          <w:sz w:val="28"/>
        </w:rPr>
        <w:t>19.4</w:t>
      </w:r>
      <w:r>
        <w:rPr>
          <w:b/>
          <w:color w:val="228B22"/>
          <w:sz w:val="28"/>
        </w:rPr>
        <w:tab/>
        <w:t>3. Architecture Overview</w:t>
      </w:r>
    </w:p>
    <w:p>
      <w:pPr>
        <w:pStyle w:val="Heading3"/>
        <w:spacing w:before="200" w:after="80"/>
        <w:rPr/>
      </w:pPr>
      <w:bookmarkStart w:id="224" w:name="__RefHeading___Toc8981_1772599573"/>
      <w:bookmarkStart w:id="225" w:name="top-level-block-diagram"/>
      <w:bookmarkEnd w:id="224"/>
      <w:r>
        <w:rPr>
          <w:rStyle w:val="SectionNumber"/>
          <w:b/>
          <w:color w:val="404040"/>
          <w:sz w:val="24"/>
        </w:rPr>
        <w:t>19.4.1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225"/>
    </w:p>
    <w:p>
      <w:pPr>
        <w:pStyle w:val="Heading3"/>
        <w:spacing w:before="200" w:after="80"/>
        <w:rPr/>
      </w:pPr>
      <w:bookmarkStart w:id="226" w:name="__RefHeading___Toc8983_1772599573"/>
      <w:bookmarkStart w:id="227" w:name="resource-budget-nexysa7-100t"/>
      <w:bookmarkEnd w:id="226"/>
      <w:r>
        <w:rPr>
          <w:rStyle w:val="SectionNumber"/>
          <w:b/>
          <w:color w:val="404040"/>
          <w:sz w:val="24"/>
        </w:rPr>
        <w:t>19.4.2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228" w:name="architecture-overview"/>
      <w:bookmarkStart w:id="229" w:name="resource-budget-nexysa7-100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r>
        <w:br w:type="page"/>
      </w:r>
    </w:p>
    <w:p>
      <w:pPr>
        <w:pStyle w:val="Heading2"/>
        <w:pBdr>
          <w:bottom w:val="single" w:sz="12" w:space="0" w:color="228B22"/>
        </w:pBdr>
        <w:spacing w:before="280" w:after="80"/>
        <w:rPr/>
      </w:pPr>
      <w:bookmarkStart w:id="230" w:name="__RefHeading___Toc8985_1772599573"/>
      <w:bookmarkStart w:id="231" w:name="key-features"/>
      <w:bookmarkEnd w:id="230"/>
      <w:r>
        <w:rPr>
          <w:rStyle w:val="SectionNumber"/>
          <w:b/>
          <w:color w:val="228B22"/>
          <w:sz w:val="28"/>
        </w:rPr>
        <w:t>19.5</w:t>
      </w:r>
      <w:r>
        <w:rPr>
          <w:b/>
          <w:color w:val="228B22"/>
          <w:sz w:val="28"/>
        </w:rPr>
        <w:tab/>
        <w:t>4. Key Features</w:t>
      </w:r>
    </w:p>
    <w:p>
      <w:pPr>
        <w:pStyle w:val="Heading3"/>
        <w:spacing w:before="200" w:after="80"/>
        <w:rPr/>
      </w:pPr>
      <w:bookmarkStart w:id="232" w:name="__RefHeading___Toc8987_1772599573"/>
      <w:bookmarkEnd w:id="232"/>
      <w:r>
        <w:rPr>
          <w:rStyle w:val="SectionNumber"/>
          <w:b/>
          <w:color w:val="404040"/>
          <w:sz w:val="24"/>
        </w:rPr>
        <w:t>19.5.1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233" w:name="hierarchical-risc-v-architecture"/>
            <w:bookmarkEnd w:id="233"/>
          </w:p>
        </w:tc>
      </w:tr>
    </w:tbl>
    <w:p>
      <w:pPr>
        <w:pStyle w:val="Heading3"/>
        <w:spacing w:before="200" w:after="80"/>
        <w:rPr/>
      </w:pPr>
      <w:bookmarkStart w:id="234" w:name="__RefHeading___Toc8989_1772599573"/>
      <w:bookmarkEnd w:id="234"/>
      <w:r>
        <w:rPr>
          <w:rStyle w:val="SectionNumber"/>
          <w:b/>
          <w:color w:val="404040"/>
          <w:sz w:val="24"/>
        </w:rPr>
        <w:t>19.5.2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235" w:name="__RefHeading___Toc8991_1772599573"/>
      <w:bookmarkEnd w:id="235"/>
      <w:r>
        <w:rPr>
          <w:rStyle w:val="SectionNumber"/>
          <w:b/>
          <w:color w:val="404040"/>
          <w:sz w:val="24"/>
        </w:rPr>
        <w:t>19.5.3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236" w:name="__RefHeading___Toc8993_1772599573"/>
      <w:bookmarkEnd w:id="236"/>
      <w:r>
        <w:rPr>
          <w:rStyle w:val="SectionNumber"/>
          <w:b/>
          <w:color w:val="404040"/>
          <w:sz w:val="24"/>
        </w:rPr>
        <w:t>19.5.4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237" w:name="key-features"/>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
      <w:r>
        <w:br w:type="page"/>
      </w:r>
    </w:p>
    <w:p>
      <w:pPr>
        <w:pStyle w:val="Heading2"/>
        <w:pBdr>
          <w:bottom w:val="single" w:sz="12" w:space="0" w:color="228B22"/>
        </w:pBdr>
        <w:spacing w:before="280" w:after="80"/>
        <w:rPr/>
      </w:pPr>
      <w:bookmarkStart w:id="238" w:name="__RefHeading___Toc8995_1772599573"/>
      <w:bookmarkStart w:id="239" w:name="interfaces-3"/>
      <w:bookmarkEnd w:id="238"/>
      <w:r>
        <w:rPr>
          <w:rStyle w:val="SectionNumber"/>
          <w:b/>
          <w:color w:val="228B22"/>
          <w:sz w:val="28"/>
        </w:rPr>
        <w:t>19.6</w:t>
      </w:r>
      <w:r>
        <w:rPr>
          <w:b/>
          <w:color w:val="228B22"/>
          <w:sz w:val="28"/>
        </w:rPr>
        <w:tab/>
        <w:t>5. Interfaces</w:t>
      </w:r>
    </w:p>
    <w:p>
      <w:pPr>
        <w:pStyle w:val="Heading3"/>
        <w:spacing w:before="200" w:after="80"/>
        <w:rPr/>
      </w:pPr>
      <w:bookmarkStart w:id="240" w:name="__RefHeading___Toc8997_1772599573"/>
      <w:bookmarkStart w:id="241" w:name="external-interfaces"/>
      <w:bookmarkEnd w:id="240"/>
      <w:r>
        <w:rPr>
          <w:rStyle w:val="SectionNumber"/>
          <w:b/>
          <w:color w:val="404040"/>
          <w:sz w:val="24"/>
        </w:rPr>
        <w:t>19.6.1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241"/>
    </w:p>
    <w:p>
      <w:pPr>
        <w:pStyle w:val="Heading3"/>
        <w:spacing w:before="200" w:after="80"/>
        <w:rPr/>
      </w:pPr>
      <w:bookmarkStart w:id="242" w:name="__RefHeading___Toc8999_1772599573"/>
      <w:bookmarkStart w:id="243" w:name="virtual-tile-mapping"/>
      <w:bookmarkEnd w:id="242"/>
      <w:r>
        <w:rPr>
          <w:rStyle w:val="SectionNumber"/>
          <w:b/>
          <w:color w:val="404040"/>
          <w:sz w:val="24"/>
        </w:rPr>
        <w:t>19.6.2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244" w:name="interfaces-3"/>
      <w:bookmarkStart w:id="245" w:name="virtual-tile-mapping"/>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9001_1772599573"/>
      <w:bookmarkStart w:id="247" w:name="use-cases"/>
      <w:bookmarkEnd w:id="246"/>
      <w:r>
        <w:rPr>
          <w:rStyle w:val="SectionNumber"/>
          <w:b/>
          <w:color w:val="228B22"/>
          <w:sz w:val="28"/>
        </w:rPr>
        <w:t>19.7</w:t>
      </w:r>
      <w:r>
        <w:rPr>
          <w:b/>
          <w:color w:val="228B22"/>
          <w:sz w:val="28"/>
        </w:rPr>
        <w:tab/>
        <w:t>6. Use Cases</w:t>
      </w:r>
    </w:p>
    <w:p>
      <w:pPr>
        <w:pStyle w:val="Heading3"/>
        <w:spacing w:before="200" w:after="80"/>
        <w:rPr/>
      </w:pPr>
      <w:bookmarkStart w:id="248" w:name="__RefHeading___Toc9003_1772599573"/>
      <w:bookmarkStart w:id="249" w:name="descriptor-scheduling"/>
      <w:bookmarkEnd w:id="248"/>
      <w:r>
        <w:rPr>
          <w:rStyle w:val="SectionNumber"/>
          <w:b/>
          <w:color w:val="404040"/>
          <w:sz w:val="24"/>
        </w:rPr>
        <w:t>19.7.1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249"/>
    </w:p>
    <w:p>
      <w:pPr>
        <w:pStyle w:val="Heading3"/>
        <w:spacing w:before="200" w:after="80"/>
        <w:rPr/>
      </w:pPr>
      <w:bookmarkStart w:id="250" w:name="__RefHeading___Toc9005_1772599573"/>
      <w:bookmarkStart w:id="251" w:name="congestion-management"/>
      <w:bookmarkEnd w:id="250"/>
      <w:r>
        <w:rPr>
          <w:rStyle w:val="SectionNumber"/>
          <w:b/>
          <w:color w:val="404040"/>
          <w:sz w:val="24"/>
        </w:rPr>
        <w:t>19.7.2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251"/>
    </w:p>
    <w:p>
      <w:pPr>
        <w:pStyle w:val="Heading3"/>
        <w:spacing w:before="200" w:after="80"/>
        <w:rPr/>
      </w:pPr>
      <w:bookmarkStart w:id="252" w:name="__RefHeading___Toc9007_1772599573"/>
      <w:bookmarkStart w:id="253" w:name="network-reconfiguration-1"/>
      <w:bookmarkEnd w:id="252"/>
      <w:r>
        <w:rPr>
          <w:rStyle w:val="SectionNumber"/>
          <w:b/>
          <w:color w:val="404040"/>
          <w:sz w:val="24"/>
        </w:rPr>
        <w:t>19.7.3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254" w:name="use-cases"/>
      <w:bookmarkStart w:id="255" w:name="network-reconfiguration-1"/>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bookmarkEnd w:id="255"/>
      <w:r>
        <w:br w:type="page"/>
      </w:r>
    </w:p>
    <w:p>
      <w:pPr>
        <w:pStyle w:val="Heading2"/>
        <w:pBdr>
          <w:bottom w:val="single" w:sz="12" w:space="0" w:color="228B22"/>
        </w:pBdr>
        <w:spacing w:before="280" w:after="80"/>
        <w:rPr/>
      </w:pPr>
      <w:bookmarkStart w:id="256" w:name="__RefHeading___Toc9009_1772599573"/>
      <w:bookmarkStart w:id="257" w:name="test-coverage"/>
      <w:bookmarkEnd w:id="256"/>
      <w:r>
        <w:rPr>
          <w:rStyle w:val="SectionNumber"/>
          <w:b/>
          <w:color w:val="228B22"/>
          <w:sz w:val="28"/>
        </w:rPr>
        <w:t>19.8</w:t>
      </w:r>
      <w:r>
        <w:rPr>
          <w:b/>
          <w:color w:val="228B22"/>
          <w:sz w:val="28"/>
        </w:rPr>
        <w:tab/>
        <w:t>7. Test Coverage</w:t>
      </w:r>
    </w:p>
    <w:p>
      <w:pPr>
        <w:pStyle w:val="Heading3"/>
        <w:spacing w:before="200" w:after="80"/>
        <w:rPr/>
      </w:pPr>
      <w:bookmarkStart w:id="258" w:name="__RefHeading___Toc9011_1772599573"/>
      <w:bookmarkStart w:id="259" w:name="current-status"/>
      <w:bookmarkEnd w:id="258"/>
      <w:r>
        <w:rPr>
          <w:rStyle w:val="SectionNumber"/>
          <w:b/>
          <w:color w:val="404040"/>
          <w:sz w:val="24"/>
        </w:rPr>
        <w:t>19.8.1</w:t>
      </w:r>
      <w:r>
        <w:rPr>
          <w:b/>
          <w:color w:val="404040"/>
          <w:sz w:val="24"/>
        </w:rPr>
        <w:tab/>
        <w:t>7.1 Current Status</w:t>
      </w:r>
    </w:p>
    <w:p>
      <w:pPr>
        <w:pStyle w:val="FirstParagraph"/>
        <w:rPr/>
      </w:pPr>
      <w:r>
        <w:rPr>
          <w:b/>
          <w:bCs/>
          <w:sz w:val="20"/>
        </w:rPr>
        <w:t>Overall:</w:t>
      </w:r>
      <w:r>
        <w:rPr>
          <w:sz w:val="20"/>
        </w:rPr>
        <w:t xml:space="preserve"> Phase 1 RTL in progress (2026-10-13)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2646"/>
        <w:gridCol w:w="447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4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1 in progress (descriptor_gen, axis_cda_master verified)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Submodules written; top pending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CN-01..03 verified; rotation scenarios blocked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260" w:name="test-coverage"/>
      <w:bookmarkStart w:id="261" w:name="current-status"/>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r>
        <w:br w:type="page"/>
      </w:r>
    </w:p>
    <w:p>
      <w:pPr>
        <w:pStyle w:val="Heading2"/>
        <w:pBdr>
          <w:bottom w:val="single" w:sz="12" w:space="0" w:color="228B22"/>
        </w:pBdr>
        <w:spacing w:before="280" w:after="80"/>
        <w:rPr/>
      </w:pPr>
      <w:bookmarkStart w:id="262" w:name="__RefHeading___Toc9013_1772599573"/>
      <w:bookmarkStart w:id="263" w:name="performance-targets"/>
      <w:bookmarkEnd w:id="262"/>
      <w:r>
        <w:rPr>
          <w:rStyle w:val="SectionNumber"/>
          <w:b/>
          <w:color w:val="228B22"/>
          <w:sz w:val="28"/>
        </w:rPr>
        <w:t>19.9</w:t>
      </w:r>
      <w:r>
        <w:rPr>
          <w:b/>
          <w:color w:val="228B22"/>
          <w:sz w:val="28"/>
        </w:rPr>
        <w:tab/>
        <w:t>8. Performance Targets</w:t>
      </w:r>
    </w:p>
    <w:p>
      <w:pPr>
        <w:pStyle w:val="Heading3"/>
        <w:spacing w:before="200" w:after="80"/>
        <w:rPr/>
      </w:pPr>
      <w:bookmarkStart w:id="264" w:name="__RefHeading___Toc9015_1772599573"/>
      <w:bookmarkStart w:id="265" w:name="latency-targets"/>
      <w:bookmarkEnd w:id="264"/>
      <w:r>
        <w:rPr>
          <w:rStyle w:val="SectionNumber"/>
          <w:b/>
          <w:color w:val="404040"/>
          <w:sz w:val="24"/>
        </w:rPr>
        <w:t>19.9.1</w:t>
      </w:r>
      <w:r>
        <w:rPr>
          <w:b/>
          <w:color w:val="404040"/>
          <w:sz w:val="24"/>
        </w:rPr>
        <w:tab/>
        <w:t>8.1 Latency Targets</w:t>
      </w:r>
    </w:p>
    <w:p>
      <w:pPr>
        <w:pStyle w:val="Compact"/>
        <w:numPr>
          <w:ilvl w:val="0"/>
          <w:numId w:val="116"/>
        </w:numPr>
        <w:rPr/>
      </w:pPr>
      <w:r>
        <w:rPr>
          <w:b/>
          <w:bCs/>
        </w:rPr>
        <w:t>Descriptor Injection:</w:t>
      </w:r>
      <w:r>
        <w:rPr/>
        <w:t xml:space="preserve"> &lt; 30 cycles (HIVE-C → RAPIDS)</w:t>
      </w:r>
    </w:p>
    <w:p>
      <w:pPr>
        <w:pStyle w:val="Compact"/>
        <w:numPr>
          <w:ilvl w:val="0"/>
          <w:numId w:val="117"/>
        </w:numPr>
        <w:rPr/>
      </w:pPr>
      <w:r>
        <w:rPr>
          <w:b/>
          <w:bCs/>
        </w:rPr>
        <w:t>Command Response:</w:t>
      </w:r>
      <w:r>
        <w:rPr/>
        <w:t xml:space="preserve"> &lt; 1 µs @ 100 MHz</w:t>
      </w:r>
    </w:p>
    <w:p>
      <w:pPr>
        <w:pStyle w:val="Compact"/>
        <w:numPr>
          <w:ilvl w:val="0"/>
          <w:numId w:val="118"/>
        </w:numPr>
        <w:rPr/>
      </w:pPr>
      <w:r>
        <w:rPr>
          <w:b/>
          <w:bCs/>
        </w:rPr>
        <w:t>Monitoring Aggregation:</w:t>
      </w:r>
      <w:r>
        <w:rPr/>
        <w:t xml:space="preserve"> &lt; 100 cycles for all 16 SERV status reads</w:t>
      </w:r>
    </w:p>
    <w:p>
      <w:pPr>
        <w:pStyle w:val="Compact"/>
        <w:numPr>
          <w:ilvl w:val="0"/>
          <w:numId w:val="119"/>
        </w:numPr>
        <w:rPr/>
      </w:pPr>
      <w:r>
        <w:rPr>
          <w:b/>
          <w:bCs/>
        </w:rPr>
        <w:t>Context Switch:</w:t>
      </w:r>
      <w:r>
        <w:rPr/>
        <w:t xml:space="preserve"> &lt; 25 cycles (including quiesce)</w:t>
      </w:r>
      <w:bookmarkEnd w:id="265"/>
    </w:p>
    <w:p>
      <w:pPr>
        <w:pStyle w:val="Heading3"/>
        <w:spacing w:before="200" w:after="80"/>
        <w:rPr/>
      </w:pPr>
      <w:bookmarkStart w:id="266" w:name="__RefHeading___Toc9017_1772599573"/>
      <w:bookmarkStart w:id="267" w:name="monitoring-overhead"/>
      <w:bookmarkEnd w:id="266"/>
      <w:r>
        <w:rPr>
          <w:rStyle w:val="SectionNumber"/>
          <w:b/>
          <w:color w:val="404040"/>
          <w:sz w:val="24"/>
        </w:rPr>
        <w:t>19.9.2</w:t>
      </w:r>
      <w:r>
        <w:rPr>
          <w:b/>
          <w:color w:val="404040"/>
          <w:sz w:val="24"/>
        </w:rPr>
        <w:tab/>
        <w:t>8.2 Monitoring Overhead</w:t>
      </w:r>
    </w:p>
    <w:p>
      <w:pPr>
        <w:pStyle w:val="Compact"/>
        <w:numPr>
          <w:ilvl w:val="0"/>
          <w:numId w:val="120"/>
        </w:numPr>
        <w:rPr/>
      </w:pPr>
      <w:r>
        <w:rPr>
          <w:b/>
          <w:bCs/>
        </w:rPr>
        <w:t>SERV Monitor Overhead:</w:t>
      </w:r>
      <w:r>
        <w:rPr/>
        <w:t xml:space="preserve"> &lt; 5% of compute time</w:t>
      </w:r>
    </w:p>
    <w:p>
      <w:pPr>
        <w:pStyle w:val="Compact"/>
        <w:numPr>
          <w:ilvl w:val="0"/>
          <w:numId w:val="121"/>
        </w:numPr>
        <w:rPr/>
      </w:pPr>
      <w:r>
        <w:rPr>
          <w:b/>
          <w:bCs/>
        </w:rPr>
        <w:t>Congestion Detection Latency:</w:t>
      </w:r>
      <w:r>
        <w:rPr/>
        <w:t xml:space="preserve"> &lt; 10 cycles</w:t>
      </w:r>
    </w:p>
    <w:p>
      <w:pPr>
        <w:pStyle w:val="Compact"/>
        <w:numPr>
          <w:ilvl w:val="0"/>
          <w:numId w:val="122"/>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268" w:name="performance-targets"/>
      <w:bookmarkStart w:id="269" w:name="monitoring-overhead"/>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9019_1772599573"/>
      <w:bookmarkStart w:id="271" w:name="integration-guidelines"/>
      <w:bookmarkEnd w:id="270"/>
      <w:r>
        <w:rPr>
          <w:rStyle w:val="SectionNumber"/>
          <w:b/>
          <w:color w:val="228B22"/>
          <w:sz w:val="28"/>
        </w:rPr>
        <w:t>19.10</w:t>
      </w:r>
      <w:r>
        <w:rPr>
          <w:b/>
          <w:color w:val="228B22"/>
          <w:sz w:val="28"/>
        </w:rPr>
        <w:tab/>
        <w:t>9. Integration Guidelines</w:t>
      </w:r>
    </w:p>
    <w:p>
      <w:pPr>
        <w:pStyle w:val="Heading3"/>
        <w:spacing w:before="200" w:after="80"/>
        <w:rPr/>
      </w:pPr>
      <w:bookmarkStart w:id="272" w:name="__RefHeading___Toc9021_1772599573"/>
      <w:bookmarkStart w:id="273" w:name="hive-rapids-delta-integration"/>
      <w:bookmarkEnd w:id="272"/>
      <w:r>
        <w:rPr>
          <w:rStyle w:val="SectionNumber"/>
          <w:b/>
          <w:color w:val="404040"/>
          <w:sz w:val="24"/>
        </w:rPr>
        <w:t>19.10.1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274" w:name="integration-guidelines"/>
      <w:bookmarkStart w:id="275" w:name="hive-rapids-delta-integr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2"/>
        <w:pBdr>
          <w:bottom w:val="single" w:sz="12" w:space="0" w:color="228B22"/>
        </w:pBdr>
        <w:spacing w:before="280" w:after="80"/>
        <w:rPr/>
      </w:pPr>
      <w:bookmarkStart w:id="276" w:name="__RefHeading___Toc9023_1772599573"/>
      <w:bookmarkStart w:id="277" w:name="development-status"/>
      <w:bookmarkEnd w:id="276"/>
      <w:r>
        <w:rPr>
          <w:rStyle w:val="SectionNumber"/>
          <w:b/>
          <w:color w:val="228B22"/>
          <w:sz w:val="28"/>
        </w:rPr>
        <w:t>19.11</w:t>
      </w:r>
      <w:r>
        <w:rPr>
          <w:b/>
          <w:color w:val="228B22"/>
          <w:sz w:val="28"/>
        </w:rPr>
        <w:tab/>
        <w:t>10. Development Status</w:t>
      </w:r>
    </w:p>
    <w:p>
      <w:pPr>
        <w:pStyle w:val="Heading3"/>
        <w:spacing w:before="200" w:after="80"/>
        <w:rPr/>
      </w:pPr>
      <w:bookmarkStart w:id="278" w:name="__RefHeading___Toc9025_1772599573"/>
      <w:bookmarkStart w:id="279" w:name="current-phase"/>
      <w:bookmarkEnd w:id="278"/>
      <w:r>
        <w:rPr>
          <w:rStyle w:val="SectionNumber"/>
          <w:b/>
          <w:color w:val="404040"/>
          <w:sz w:val="24"/>
        </w:rPr>
        <w:t>19.11.1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23"/>
        </w:numPr>
        <w:rPr/>
      </w:pPr>
      <w:r>
        <w:rPr/>
        <w:t>Hardware Architecture Specification: complete (7 chapters)</w:t>
      </w:r>
    </w:p>
    <w:p>
      <w:pPr>
        <w:pStyle w:val="Compact"/>
        <w:numPr>
          <w:ilvl w:val="0"/>
          <w:numId w:val="124"/>
        </w:numPr>
        <w:rPr/>
      </w:pPr>
      <w:r>
        <w:rPr/>
        <w:t>Micro-Architecture Specification: complete (6 chapters)</w:t>
      </w:r>
    </w:p>
    <w:p>
      <w:pPr>
        <w:pStyle w:val="Compact"/>
        <w:numPr>
          <w:ilvl w:val="0"/>
          <w:numId w:val="125"/>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279"/>
    </w:p>
    <w:p>
      <w:pPr>
        <w:pStyle w:val="Heading3"/>
        <w:spacing w:before="200" w:after="80"/>
        <w:rPr/>
      </w:pPr>
      <w:bookmarkStart w:id="280" w:name="__RefHeading___Toc9027_1772599573"/>
      <w:bookmarkStart w:id="281" w:name="roadmap"/>
      <w:bookmarkEnd w:id="280"/>
      <w:r>
        <w:rPr>
          <w:rStyle w:val="SectionNumber"/>
          <w:b/>
          <w:color w:val="404040"/>
          <w:sz w:val="24"/>
        </w:rPr>
        <w:t>19.11.2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bookmarkEnd w:id="281"/>
    </w:p>
    <w:p>
      <w:pPr>
        <w:pStyle w:val="Heading3"/>
        <w:spacing w:before="200" w:after="80"/>
        <w:rPr/>
      </w:pPr>
      <w:bookmarkStart w:id="282" w:name="__RefHeading___Toc9029_1772599573"/>
      <w:bookmarkStart w:id="283" w:name="X1a0c941b6635c67907368ff556b3acba724d710"/>
      <w:bookmarkEnd w:id="282"/>
      <w:r>
        <w:rPr>
          <w:rStyle w:val="SectionNumber"/>
          <w:b/>
          <w:color w:val="404040"/>
          <w:sz w:val="24"/>
        </w:rPr>
        <w:t>19.11.3</w:t>
      </w:r>
      <w:r>
        <w:rPr>
          <w:b/>
          <w:color w:val="404040"/>
          <w:sz w:val="24"/>
        </w:rPr>
        <w:tab/>
        <w:t>10.3 HIVE-C core strategy — VexRiscv now, falcon-flavored later</w:t>
      </w:r>
    </w:p>
    <w:p>
      <w:pPr>
        <w:pStyle w:val="FirstParagraph"/>
        <w:rPr/>
      </w:pPr>
      <w:r>
        <w:rPr>
          <w:sz w:val="20"/>
        </w:rPr>
        <w:t xml:space="preserve">HIVE-C’s core sits behind the </w:t>
      </w:r>
      <w:r>
        <w:rPr>
          <w:rStyle w:val="VerbatimChar"/>
          <w:sz w:val="20"/>
        </w:rPr>
        <w:t>hive_c_loader</w:t>
      </w:r>
      <w:r>
        <w:rPr>
          <w:sz w:val="20"/>
        </w:rPr>
        <w:t xml:space="preserve"> contract (AXIL loader window, load-then-run); the LDR testplan verifies that contract, not the core. That deliberate isolation makes the core </w:t>
      </w:r>
      <w:r>
        <w:rPr>
          <w:b/>
          <w:bCs/>
          <w:sz w:val="20"/>
        </w:rPr>
        <w:t>swappable by parameter</w:t>
      </w:r>
      <w:r>
        <w:rPr>
          <w:sz w:val="20"/>
        </w:rPr>
        <w:t xml:space="preserve"> (</w:t>
      </w:r>
      <w:r>
        <w:rPr>
          <w:rStyle w:val="VerbatimChar"/>
          <w:sz w:val="20"/>
        </w:rPr>
        <w:t>CORE_FLAVOR</w:t>
      </w:r>
      <w:r>
        <w:rPr>
          <w:sz w:val="20"/>
        </w:rPr>
        <w:t xml:space="preserve">, to be recorded in the MAS): </w:t>
      </w:r>
      <w:r>
        <w:rPr>
          <w:rStyle w:val="VerbatimChar"/>
          <w:sz w:val="20"/>
        </w:rPr>
        <w:t>vexriscv</w:t>
      </w:r>
      <w:r>
        <w:rPr>
          <w:sz w:val="20"/>
        </w:rPr>
        <w:t xml:space="preserve"> is the default today, </w:t>
      </w:r>
      <w:r>
        <w:rPr>
          <w:rStyle w:val="VerbatimChar"/>
          <w:sz w:val="20"/>
        </w:rPr>
        <w:t>peregrine</w:t>
      </w:r>
      <w:r>
        <w:rPr>
          <w:sz w:val="20"/>
        </w:rPr>
        <w:t xml:space="preserve"> is the intended successor when falcon rung 3 lands. The swap touches only the wrapper’s core-facing glue (VexRiscv native ibus/dbus cmd/rsp vs peregrine’s caches-behind-AXI4); the loader, firmware, and testplan carry over unchanged.</w:t>
      </w:r>
    </w:p>
    <w:p>
      <w:pPr>
        <w:pStyle w:val="BodyText"/>
        <w:rPr/>
      </w:pPr>
      <w:r>
        <w:rPr>
          <w:sz w:val="20"/>
        </w:rPr>
        <w:t>Two purposes, per the owner (2026-10-13):</w:t>
      </w:r>
    </w:p>
    <w:p>
      <w:pPr>
        <w:pStyle w:val="Compact"/>
        <w:numPr>
          <w:ilvl w:val="0"/>
          <w:numId w:val="126"/>
        </w:numPr>
        <w:rPr/>
      </w:pPr>
      <w:r>
        <w:rPr>
          <w:b/>
          <w:bCs/>
        </w:rPr>
        <w:t>System proving ground for the falcon ladder.</w:t>
      </w:r>
      <w:r>
        <w:rPr/>
        <w:t xml:space="preserve"> Every falcon rung is verified in isolation (spike lockstep, riscv-formal, ISA batteries) but never </w:t>
      </w:r>
      <w:r>
        <w:rPr>
          <w:i/>
          <w:iCs/>
        </w:rPr>
        <w:t>in a system</w:t>
      </w:r>
      <w:r>
        <w:rPr/>
        <w:t>. HIVE-C is the vehicle: real control firmware, real interrupts, a real fabric — the LDR plan becomes peregrine’s bring-up acceptance test the day its RTL exists.</w:t>
      </w:r>
    </w:p>
    <w:p>
      <w:pPr>
        <w:pStyle w:val="Compact"/>
        <w:numPr>
          <w:ilvl w:val="0"/>
          <w:numId w:val="127"/>
        </w:numPr>
        <w:rPr/>
      </w:pPr>
      <w:r>
        <w:rPr>
          <w:b/>
          <w:bCs/>
        </w:rPr>
        <w:t>The “does a more powerful RV make a difference” experiment.</w:t>
      </w:r>
      <w:r>
        <w:rPr/>
        <w:t xml:space="preserve"> The PoC’s headline latencies are fabric-bound (a stronger core will not move the 30-cycle injection target). The differences to measure: interrupt-driven firmware architecture (alert-to-action latency vs polling), scheduler worst case under load, and headroom at the 64-SERV expansion scale. Same firmware, same testplan, measure the deltas — if there is no system-level gain, that is a finding about HIVE’s workload class, not a failed experiment.</w:t>
      </w:r>
    </w:p>
    <w:p>
      <w:pPr>
        <w:pStyle w:val="Normal"/>
        <w:rPr/>
      </w:pPr>
      <w:bookmarkStart w:id="284" w:name="development-status"/>
      <w:bookmarkStart w:id="285" w:name="X1a0c941b6635c67907368ff556b3acba724d710"/>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2"/>
        <w:pBdr>
          <w:bottom w:val="single" w:sz="12" w:space="0" w:color="228B22"/>
        </w:pBdr>
        <w:spacing w:before="280" w:after="80"/>
        <w:rPr/>
      </w:pPr>
      <w:bookmarkStart w:id="286" w:name="__RefHeading___Toc9031_1772599573"/>
      <w:bookmarkStart w:id="287" w:name="educational-value"/>
      <w:bookmarkEnd w:id="286"/>
      <w:r>
        <w:rPr>
          <w:rStyle w:val="SectionNumber"/>
          <w:b/>
          <w:color w:val="228B22"/>
          <w:sz w:val="28"/>
        </w:rPr>
        <w:t>19.12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288" w:name="educational-value"/>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r>
        <w:br w:type="page"/>
      </w:r>
    </w:p>
    <w:p>
      <w:pPr>
        <w:pStyle w:val="Heading2"/>
        <w:pBdr>
          <w:bottom w:val="single" w:sz="12" w:space="0" w:color="228B22"/>
        </w:pBdr>
        <w:spacing w:before="280" w:after="80"/>
        <w:rPr/>
      </w:pPr>
      <w:bookmarkStart w:id="289" w:name="__RefHeading___Toc9033_1772599573"/>
      <w:bookmarkStart w:id="290" w:name="documentation-generation"/>
      <w:bookmarkEnd w:id="289"/>
      <w:r>
        <w:rPr>
          <w:rStyle w:val="SectionNumber"/>
          <w:b/>
          <w:color w:val="228B22"/>
          <w:sz w:val="28"/>
        </w:rPr>
        <w:t>19.13</w:t>
      </w:r>
      <w:r>
        <w:rPr>
          <w:b/>
          <w:color w:val="228B22"/>
          <w:sz w:val="28"/>
        </w:rPr>
        <w:tab/>
        <w:t>13. Documentation Generation</w:t>
      </w:r>
    </w:p>
    <w:p>
      <w:pPr>
        <w:pStyle w:val="Heading3"/>
        <w:spacing w:before="200" w:after="80"/>
        <w:rPr/>
      </w:pPr>
      <w:bookmarkStart w:id="291" w:name="__RefHeading___Toc9035_1772599573"/>
      <w:bookmarkStart w:id="292" w:name="X5e4e18a2b65fd936e2bfbafe8717c1cad1f3d3e"/>
      <w:bookmarkEnd w:id="291"/>
      <w:r>
        <w:rPr>
          <w:rStyle w:val="SectionNumber"/>
          <w:b/>
          <w:color w:val="404040"/>
          <w:sz w:val="24"/>
        </w:rPr>
        <w:t>19.13.1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293" w:name="documentation-generation"/>
      <w:bookmarkStart w:id="294" w:name="X5e4e18a2b65fd936e2bfbafe8717c1cad1f3d3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2"/>
        <w:pBdr>
          <w:bottom w:val="single" w:sz="12" w:space="0" w:color="228B22"/>
        </w:pBdr>
        <w:spacing w:before="280" w:after="80"/>
        <w:rPr/>
      </w:pPr>
      <w:bookmarkStart w:id="295" w:name="__RefHeading___Toc9037_1772599573"/>
      <w:bookmarkStart w:id="296" w:name="references-1"/>
      <w:bookmarkEnd w:id="295"/>
      <w:r>
        <w:rPr>
          <w:rStyle w:val="SectionNumber"/>
          <w:b/>
          <w:color w:val="228B22"/>
          <w:sz w:val="28"/>
        </w:rPr>
        <w:t>19.14</w:t>
      </w:r>
      <w:r>
        <w:rPr>
          <w:b/>
          <w:color w:val="228B22"/>
          <w:sz w:val="28"/>
        </w:rPr>
        <w:tab/>
        <w:t>14. References</w:t>
      </w:r>
    </w:p>
    <w:p>
      <w:pPr>
        <w:pStyle w:val="Heading3"/>
        <w:spacing w:before="200" w:after="80"/>
        <w:rPr/>
      </w:pPr>
      <w:bookmarkStart w:id="297" w:name="__RefHeading___Toc9039_1772599573"/>
      <w:bookmarkStart w:id="298" w:name="internal-documentation"/>
      <w:bookmarkEnd w:id="297"/>
      <w:r>
        <w:rPr>
          <w:rStyle w:val="SectionNumber"/>
          <w:b/>
          <w:color w:val="404040"/>
          <w:sz w:val="24"/>
        </w:rPr>
        <w:t>19.14.1</w:t>
      </w:r>
      <w:r>
        <w:rPr>
          <w:b/>
          <w:color w:val="404040"/>
          <w:sz w:val="24"/>
        </w:rPr>
        <w:tab/>
        <w:t>14.1 Internal Documentation</w:t>
      </w:r>
    </w:p>
    <w:p>
      <w:pPr>
        <w:pStyle w:val="Compact"/>
        <w:numPr>
          <w:ilvl w:val="0"/>
          <w:numId w:val="128"/>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29"/>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30"/>
        </w:numPr>
        <w:rPr/>
      </w:pPr>
      <w:r>
        <w:rPr>
          <w:b/>
          <w:bCs/>
        </w:rPr>
        <w:t>Master PRD:</w:t>
      </w:r>
      <w:r>
        <w:rPr/>
        <w:t xml:space="preserve"> </w:t>
      </w:r>
      <w:r>
        <w:rPr>
          <w:rStyle w:val="VerbatimChar"/>
        </w:rPr>
        <w:t>/PRD.md</w:t>
      </w:r>
    </w:p>
    <w:p>
      <w:pPr>
        <w:pStyle w:val="Compact"/>
        <w:numPr>
          <w:ilvl w:val="0"/>
          <w:numId w:val="131"/>
        </w:numPr>
        <w:rPr/>
      </w:pPr>
      <w:r>
        <w:rPr>
          <w:b/>
          <w:bCs/>
        </w:rPr>
        <w:t>Repository Guide:</w:t>
      </w:r>
      <w:r>
        <w:rPr/>
        <w:t xml:space="preserve"> </w:t>
      </w:r>
      <w:r>
        <w:rPr>
          <w:rStyle w:val="VerbatimChar"/>
        </w:rPr>
        <w:t>/CLAUDE.md</w:t>
      </w:r>
      <w:bookmarkEnd w:id="298"/>
    </w:p>
    <w:p>
      <w:pPr>
        <w:pStyle w:val="Heading3"/>
        <w:spacing w:before="200" w:after="80"/>
        <w:rPr/>
      </w:pPr>
      <w:bookmarkStart w:id="299" w:name="__RefHeading___Toc9041_1772599573"/>
      <w:bookmarkStart w:id="300" w:name="related-subsystems"/>
      <w:bookmarkEnd w:id="299"/>
      <w:r>
        <w:rPr>
          <w:rStyle w:val="SectionNumber"/>
          <w:b/>
          <w:color w:val="404040"/>
          <w:sz w:val="24"/>
        </w:rPr>
        <w:t>19.14.2</w:t>
      </w:r>
      <w:r>
        <w:rPr>
          <w:b/>
          <w:color w:val="404040"/>
          <w:sz w:val="24"/>
        </w:rPr>
        <w:tab/>
        <w:t>14.2 Related Subsystems</w:t>
      </w:r>
    </w:p>
    <w:p>
      <w:pPr>
        <w:pStyle w:val="Compact"/>
        <w:numPr>
          <w:ilvl w:val="0"/>
          <w:numId w:val="132"/>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33"/>
        </w:numPr>
        <w:rPr/>
      </w:pPr>
      <w:r>
        <w:rPr>
          <w:b/>
          <w:bCs/>
        </w:rPr>
        <w:t>Delta Network:</w:t>
      </w:r>
      <w:r>
        <w:rPr/>
        <w:t xml:space="preserve"> </w:t>
      </w:r>
      <w:r>
        <w:rPr>
          <w:rStyle w:val="VerbatimChar"/>
        </w:rPr>
        <w:t>projects/components/fabric-gen-ip/delta/</w:t>
      </w:r>
      <w:r>
        <w:rPr/>
        <w:t xml:space="preserve"> - AXIS fabric generator (the HIVE fabric; owner: same fabric as the archived NoC draft)</w:t>
      </w:r>
    </w:p>
    <w:p>
      <w:pPr>
        <w:pStyle w:val="Compact"/>
        <w:numPr>
          <w:ilvl w:val="0"/>
          <w:numId w:val="134"/>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35"/>
        </w:numPr>
        <w:rPr/>
      </w:pPr>
      <w:r>
        <w:rPr>
          <w:b/>
          <w:bCs/>
        </w:rPr>
        <w:t>Common:</w:t>
      </w:r>
      <w:r>
        <w:rPr/>
        <w:t xml:space="preserve"> </w:t>
      </w:r>
      <w:r>
        <w:rPr>
          <w:rStyle w:val="VerbatimChar"/>
        </w:rPr>
        <w:t>rtl/common/</w:t>
      </w:r>
      <w:r>
        <w:rPr/>
        <w:t xml:space="preserve"> - Building blocks</w:t>
      </w:r>
      <w:bookmarkEnd w:id="300"/>
    </w:p>
    <w:p>
      <w:pPr>
        <w:pStyle w:val="Heading3"/>
        <w:spacing w:before="200" w:after="80"/>
        <w:rPr/>
      </w:pPr>
      <w:bookmarkStart w:id="301" w:name="__RefHeading___Toc9043_1772599573"/>
      <w:bookmarkStart w:id="302" w:name="external-references"/>
      <w:bookmarkEnd w:id="301"/>
      <w:r>
        <w:rPr>
          <w:rStyle w:val="SectionNumber"/>
          <w:b/>
          <w:color w:val="404040"/>
          <w:sz w:val="24"/>
        </w:rPr>
        <w:t>19.14.3</w:t>
      </w:r>
      <w:r>
        <w:rPr>
          <w:b/>
          <w:color w:val="404040"/>
          <w:sz w:val="24"/>
        </w:rPr>
        <w:tab/>
        <w:t>14.3 External References</w:t>
      </w:r>
    </w:p>
    <w:p>
      <w:pPr>
        <w:pStyle w:val="Compact"/>
        <w:numPr>
          <w:ilvl w:val="0"/>
          <w:numId w:val="136"/>
        </w:numPr>
        <w:rPr/>
      </w:pPr>
      <w:r>
        <w:rPr>
          <w:b/>
          <w:bCs/>
        </w:rPr>
        <w:t>VexRiscv:</w:t>
      </w:r>
      <w:r>
        <w:rPr/>
        <w:t xml:space="preserve"> https://github.com/SpinalHDL/VexRiscv</w:t>
      </w:r>
    </w:p>
    <w:p>
      <w:pPr>
        <w:pStyle w:val="Compact"/>
        <w:numPr>
          <w:ilvl w:val="0"/>
          <w:numId w:val="137"/>
        </w:numPr>
        <w:rPr/>
      </w:pPr>
      <w:r>
        <w:rPr>
          <w:b/>
          <w:bCs/>
        </w:rPr>
        <w:t>SERV:</w:t>
      </w:r>
      <w:r>
        <w:rPr/>
        <w:t xml:space="preserve"> https://github.com/olofk/serv</w:t>
      </w:r>
    </w:p>
    <w:p>
      <w:pPr>
        <w:pStyle w:val="Compact"/>
        <w:numPr>
          <w:ilvl w:val="0"/>
          <w:numId w:val="138"/>
        </w:numPr>
        <w:rPr/>
      </w:pPr>
      <w:r>
        <w:rPr>
          <w:b/>
          <w:bCs/>
        </w:rPr>
        <w:t>RISC-V ISA:</w:t>
      </w:r>
      <w:r>
        <w:rPr/>
        <w:t xml:space="preserve"> https://riscv.org/technical/specifications/</w:t>
      </w:r>
    </w:p>
    <w:p>
      <w:pPr>
        <w:pStyle w:val="Compact"/>
        <w:numPr>
          <w:ilvl w:val="0"/>
          <w:numId w:val="139"/>
        </w:numPr>
        <w:rPr/>
      </w:pPr>
      <w:r>
        <w:rPr>
          <w:b/>
          <w:bCs/>
        </w:rPr>
        <w:t>AXI4-Stream:</w:t>
      </w:r>
      <w:r>
        <w:rPr/>
        <w:t xml:space="preserve"> ARM IHI 0051A</w:t>
      </w:r>
    </w:p>
    <w:p>
      <w:pPr>
        <w:pStyle w:val="Compact"/>
        <w:numPr>
          <w:ilvl w:val="0"/>
          <w:numId w:val="140"/>
        </w:numPr>
        <w:rPr/>
      </w:pPr>
      <w:r>
        <w:rPr>
          <w:b/>
          <w:bCs/>
        </w:rPr>
        <w:t>HIVE Reference Library</w:t>
      </w:r>
      <w:r>
        <w:rPr/>
        <w:t xml:space="preserve"> (</w:t>
      </w:r>
      <w:r>
        <w:rPr>
          <w:rStyle w:val="VerbatimChar"/>
        </w:rPr>
        <w:t>docs/references.md</w:t>
      </w:r>
      <w:r>
        <w:rPr/>
        <w:t>) — annotated bibliography (NoC/interconnect, network processors, RISC-V, SoC integration, modeling, verification, FPGA practice), compiled from the owner calibre library + spec-cited papers 2026-10-13</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03" w:name="references-1"/>
      <w:bookmarkStart w:id="304" w:name="external-reference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
      <w:bookmarkEnd w:id="304"/>
      <w:r>
        <w:br w:type="page"/>
      </w:r>
    </w:p>
    <w:p>
      <w:pPr>
        <w:pStyle w:val="Heading2"/>
        <w:pBdr>
          <w:bottom w:val="single" w:sz="12" w:space="0" w:color="228B22"/>
        </w:pBdr>
        <w:spacing w:before="280" w:after="80"/>
        <w:rPr/>
      </w:pPr>
      <w:bookmarkStart w:id="305" w:name="__RefHeading___Toc9045_1772599573"/>
      <w:bookmarkStart w:id="306" w:name="navigation"/>
      <w:bookmarkEnd w:id="305"/>
      <w:r>
        <w:rPr>
          <w:rStyle w:val="SectionNumber"/>
          <w:b/>
          <w:color w:val="228B22"/>
          <w:sz w:val="28"/>
        </w:rPr>
        <w:t>19.15</w:t>
      </w:r>
      <w:r>
        <w:rPr>
          <w:b/>
          <w:color w:val="228B22"/>
          <w:sz w:val="28"/>
        </w:rPr>
        <w:tab/>
        <w:t>Navigation</w:t>
      </w:r>
    </w:p>
    <w:p>
      <w:pPr>
        <w:pStyle w:val="Compact"/>
        <w:numPr>
          <w:ilvl w:val="0"/>
          <w:numId w:val="141"/>
        </w:numPr>
        <w:rPr/>
      </w:pPr>
      <w:r>
        <w:rPr>
          <w:b/>
          <w:bCs/>
        </w:rPr>
        <w:t xml:space="preserve">← </w:t>
      </w:r>
      <w:r>
        <w:rPr>
          <w:b/>
          <w:bCs/>
        </w:rPr>
        <w:t>Back to Root:</w:t>
      </w:r>
      <w:r>
        <w:rPr/>
        <w:t xml:space="preserve"> </w:t>
      </w:r>
      <w:r>
        <w:rPr>
          <w:rStyle w:val="VerbatimChar"/>
        </w:rPr>
        <w:t>/PRD.md</w:t>
      </w:r>
    </w:p>
    <w:p>
      <w:pPr>
        <w:pStyle w:val="Compact"/>
        <w:numPr>
          <w:ilvl w:val="0"/>
          <w:numId w:val="142"/>
        </w:numPr>
        <w:rPr/>
      </w:pPr>
      <w:r>
        <w:rPr>
          <w:b/>
          <w:bCs/>
        </w:rPr>
        <w:t>Hardware Architecture Specification:</w:t>
      </w:r>
      <w:r>
        <w:rPr/>
        <w:t xml:space="preserve"> </w:t>
      </w:r>
      <w:r>
        <w:rPr>
          <w:rStyle w:val="VerbatimChar"/>
        </w:rPr>
        <w:t>docs/hive_has/hive_has_index.md</w:t>
      </w:r>
    </w:p>
    <w:p>
      <w:pPr>
        <w:pStyle w:val="Compact"/>
        <w:numPr>
          <w:ilvl w:val="0"/>
          <w:numId w:val="143"/>
        </w:numPr>
        <w:rPr/>
      </w:pPr>
      <w:r>
        <w:rPr>
          <w:b/>
          <w:bCs/>
        </w:rPr>
        <w:t>Micro-Architecture Specification:</w:t>
      </w:r>
      <w:r>
        <w:rPr/>
        <w:t xml:space="preserve"> </w:t>
      </w:r>
      <w:r>
        <w:rPr>
          <w:rStyle w:val="VerbatimChar"/>
        </w:rPr>
        <w:t>docs/hive_mas/hive_mas_index.md</w:t>
      </w:r>
    </w:p>
    <w:p>
      <w:pPr>
        <w:pStyle w:val="Compact"/>
        <w:numPr>
          <w:ilvl w:val="0"/>
          <w:numId w:val="144"/>
        </w:numPr>
        <w:rPr/>
      </w:pPr>
      <w:r>
        <w:rPr>
          <w:b/>
          <w:bCs/>
        </w:rPr>
        <w:t>Quick Start:</w:t>
      </w:r>
      <w:r>
        <w:rPr/>
        <w:t xml:space="preserve"> </w:t>
      </w:r>
      <w:r>
        <w:rPr>
          <w:rStyle w:val="VerbatimChar"/>
        </w:rPr>
        <w:t>README.md</w:t>
      </w:r>
      <w:r>
        <w:rPr/>
        <w:t xml:space="preserve"> (to be created)</w:t>
      </w:r>
    </w:p>
    <w:p>
      <w:pPr>
        <w:pStyle w:val="Compact"/>
        <w:numPr>
          <w:ilvl w:val="0"/>
          <w:numId w:val="145"/>
        </w:numPr>
        <w:rPr/>
      </w:pPr>
      <w:r>
        <w:rPr>
          <w:b/>
          <w:bCs/>
        </w:rPr>
        <w:t>AI Guidance:</w:t>
      </w:r>
      <w:r>
        <w:rPr/>
        <w:t xml:space="preserve"> </w:t>
      </w:r>
      <w:r>
        <w:rPr>
          <w:rStyle w:val="VerbatimChar"/>
        </w:rPr>
        <w:t>CLAUDE.md</w:t>
      </w:r>
    </w:p>
    <w:p>
      <w:pPr>
        <w:pStyle w:val="Compact"/>
        <w:numPr>
          <w:ilvl w:val="0"/>
          <w:numId w:val="146"/>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product-requirements-document-prd"/>
      <w:bookmarkStart w:id="308" w:name="navig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9047_1772599573"/>
      <w:bookmarkStart w:id="310" w:name="rapids-beats-architecture-mas"/>
      <w:bookmarkEnd w:id="309"/>
      <w:r>
        <w:rPr>
          <w:rStyle w:val="SectionNumber"/>
          <w:b/>
          <w:color w:val="FFFFFF"/>
          <w:sz w:val="32"/>
        </w:rPr>
        <w:t>20</w:t>
      </w:r>
      <w:r>
        <w:rPr>
          <w:b/>
          <w:color w:val="FFFFFF"/>
          <w:sz w:val="32"/>
        </w:rPr>
        <w:tab/>
        <w:t>RAPIDS Beats Architecture MAS</w:t>
      </w:r>
    </w:p>
    <w:p>
      <w:pPr>
        <w:pStyle w:val="FirstParagraph"/>
        <w:rPr/>
      </w:pPr>
      <w:r>
        <w:rPr>
          <w:b/>
          <w:bCs/>
          <w:sz w:val="20"/>
        </w:rPr>
        <w:t>Version:</w:t>
      </w:r>
      <w:r>
        <w:rPr>
          <w:sz w:val="20"/>
        </w:rPr>
        <w:t xml:space="preserve"> 0.13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11" w:name="__RefHeading___Toc9049_1772599573"/>
      <w:bookmarkStart w:id="312" w:name="document-organization-1"/>
      <w:bookmarkEnd w:id="311"/>
      <w:r>
        <w:rPr>
          <w:rStyle w:val="SectionNumber"/>
          <w:b/>
          <w:color w:val="228B22"/>
          <w:sz w:val="28"/>
        </w:rPr>
        <w:t>20.1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13" w:name="__RefHeading___Toc9051_1772599573"/>
      <w:bookmarkStart w:id="314" w:name="front-matter-1"/>
      <w:bookmarkEnd w:id="313"/>
      <w:r>
        <w:rPr>
          <w:rStyle w:val="SectionNumber"/>
          <w:b/>
          <w:color w:val="404040"/>
          <w:sz w:val="24"/>
        </w:rPr>
        <w:t>20.1.1</w:t>
      </w:r>
      <w:r>
        <w:rPr>
          <w:b/>
          <w:color w:val="404040"/>
          <w:sz w:val="24"/>
        </w:rPr>
        <w:tab/>
        <w:t>Front Matter</w:t>
      </w:r>
    </w:p>
    <w:p>
      <w:pPr>
        <w:pStyle w:val="Compact"/>
        <w:numPr>
          <w:ilvl w:val="0"/>
          <w:numId w:val="147"/>
        </w:numPr>
        <w:rPr/>
      </w:pPr>
      <w:hyperlink r:id="rId25">
        <w:bookmarkStart w:id="315" w:name="front-matter-1"/>
        <w:r>
          <w:rPr>
            <w:rStyle w:val="Hyperlink"/>
          </w:rPr>
          <w:t>Document Information</w:t>
        </w:r>
      </w:hyperlink>
      <w:bookmarkEnd w:id="315"/>
    </w:p>
    <w:p>
      <w:pPr>
        <w:pStyle w:val="Heading3"/>
        <w:spacing w:before="200" w:after="80"/>
        <w:rPr/>
      </w:pPr>
      <w:bookmarkStart w:id="316" w:name="__RefHeading___Toc9053_1772599573"/>
      <w:bookmarkStart w:id="317" w:name="chapter-1-overview"/>
      <w:bookmarkEnd w:id="316"/>
      <w:r>
        <w:rPr>
          <w:rStyle w:val="SectionNumber"/>
          <w:b/>
          <w:color w:val="404040"/>
          <w:sz w:val="24"/>
        </w:rPr>
        <w:t>20.1.2</w:t>
      </w:r>
      <w:r>
        <w:rPr>
          <w:b/>
          <w:color w:val="404040"/>
          <w:sz w:val="24"/>
        </w:rPr>
        <w:tab/>
        <w:t>Chapter 1: Overview</w:t>
      </w:r>
    </w:p>
    <w:p>
      <w:pPr>
        <w:pStyle w:val="Compact"/>
        <w:numPr>
          <w:ilvl w:val="0"/>
          <w:numId w:val="148"/>
        </w:numPr>
        <w:rPr/>
      </w:pPr>
      <w:hyperlink r:id="rId26">
        <w:r>
          <w:rPr>
            <w:rStyle w:val="Hyperlink"/>
          </w:rPr>
          <w:t>Architecture Overview</w:t>
        </w:r>
      </w:hyperlink>
    </w:p>
    <w:p>
      <w:pPr>
        <w:pStyle w:val="Compact"/>
        <w:numPr>
          <w:ilvl w:val="0"/>
          <w:numId w:val="149"/>
        </w:numPr>
        <w:rPr/>
      </w:pPr>
      <w:hyperlink r:id="rId27">
        <w:r>
          <w:rPr>
            <w:rStyle w:val="Hyperlink"/>
          </w:rPr>
          <w:t>Top-Level Port List</w:t>
        </w:r>
      </w:hyperlink>
    </w:p>
    <w:p>
      <w:pPr>
        <w:pStyle w:val="Compact"/>
        <w:numPr>
          <w:ilvl w:val="0"/>
          <w:numId w:val="150"/>
        </w:numPr>
        <w:rPr/>
      </w:pPr>
      <w:hyperlink r:id="rId28">
        <w:bookmarkStart w:id="318" w:name="chapter-1-overview"/>
        <w:r>
          <w:rPr>
            <w:rStyle w:val="Hyperlink"/>
          </w:rPr>
          <w:t>Clocks and Reset</w:t>
        </w:r>
      </w:hyperlink>
      <w:bookmarkEnd w:id="318"/>
    </w:p>
    <w:p>
      <w:pPr>
        <w:pStyle w:val="Heading3"/>
        <w:spacing w:before="200" w:after="80"/>
        <w:rPr/>
      </w:pPr>
      <w:bookmarkStart w:id="319" w:name="__RefHeading___Toc9055_1772599573"/>
      <w:bookmarkStart w:id="320" w:name="chapter-2-fub-functional-unit-blocks"/>
      <w:bookmarkEnd w:id="319"/>
      <w:r>
        <w:rPr>
          <w:rStyle w:val="SectionNumber"/>
          <w:b/>
          <w:color w:val="404040"/>
          <w:sz w:val="24"/>
        </w:rPr>
        <w:t>20.1.3</w:t>
      </w:r>
      <w:r>
        <w:rPr>
          <w:b/>
          <w:color w:val="404040"/>
          <w:sz w:val="24"/>
        </w:rPr>
        <w:tab/>
        <w:t>Chapter 2: FUB (Functional Unit Blocks)</w:t>
      </w:r>
    </w:p>
    <w:p>
      <w:pPr>
        <w:pStyle w:val="FirstParagraph"/>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AXI Engines:</w:t>
      </w:r>
      <w:r>
        <w:rPr>
          <w:sz w:val="20"/>
        </w:rPr>
        <w:t xml:space="preserve"> - </w:t>
      </w:r>
      <w:hyperlink r:id="rId31">
        <w:r>
          <w:rPr>
            <w:rStyle w:val="Hyperlink"/>
          </w:rPr>
          <w:t>AXI Read Engine</w:t>
        </w:r>
      </w:hyperlink>
      <w:r>
        <w:rPr>
          <w:sz w:val="20"/>
        </w:rPr>
        <w:t xml:space="preserve"> - </w:t>
      </w:r>
      <w:hyperlink r:id="rId32">
        <w:r>
          <w:rPr>
            <w:rStyle w:val="Hyperlink"/>
          </w:rPr>
          <w:t>AXI Write Engine</w:t>
        </w:r>
      </w:hyperlink>
    </w:p>
    <w:p>
      <w:pPr>
        <w:pStyle w:val="BodyText"/>
        <w:rPr/>
      </w:pPr>
      <w:r>
        <w:rPr>
          <w:b/>
          <w:bCs/>
          <w:sz w:val="20"/>
        </w:rPr>
        <w:t>Flow Control:</w:t>
      </w:r>
      <w:r>
        <w:rPr>
          <w:sz w:val="20"/>
        </w:rPr>
        <w:t xml:space="preserve"> - </w:t>
      </w:r>
      <w:hyperlink r:id="rId33">
        <w:r>
          <w:rPr>
            <w:rStyle w:val="Hyperlink"/>
          </w:rPr>
          <w:t>Beats Alloc Control</w:t>
        </w:r>
      </w:hyperlink>
      <w:r>
        <w:rPr>
          <w:sz w:val="20"/>
        </w:rPr>
        <w:t xml:space="preserve"> - </w:t>
      </w:r>
      <w:hyperlink r:id="rId34">
        <w:r>
          <w:rPr>
            <w:rStyle w:val="Hyperlink"/>
          </w:rPr>
          <w:t>Beats Drain Control</w:t>
        </w:r>
      </w:hyperlink>
      <w:r>
        <w:rPr>
          <w:sz w:val="20"/>
        </w:rPr>
        <w:t xml:space="preserve"> - </w:t>
      </w:r>
      <w:hyperlink r:id="rId35">
        <w:r>
          <w:rPr>
            <w:rStyle w:val="Hyperlink"/>
          </w:rPr>
          <w:t>Beats Latency Bridge</w:t>
        </w:r>
      </w:hyperlink>
    </w:p>
    <w:p>
      <w:pPr>
        <w:pStyle w:val="BodyText"/>
        <w:rPr/>
      </w:pPr>
      <w:r>
        <w:rPr>
          <w:b/>
          <w:bCs/>
          <w:sz w:val="20"/>
        </w:rPr>
        <w:t>Control Engines:</w:t>
      </w:r>
      <w:r>
        <w:rPr>
          <w:sz w:val="20"/>
        </w:rPr>
        <w:t xml:space="preserve"> - </w:t>
      </w:r>
      <w:hyperlink r:id="rId36">
        <w:r>
          <w:rPr>
            <w:rStyle w:val="Hyperlink"/>
          </w:rPr>
          <w:t>Control-Read Engine</w:t>
        </w:r>
      </w:hyperlink>
      <w:r>
        <w:rPr>
          <w:sz w:val="20"/>
        </w:rPr>
        <w:t xml:space="preserve"> - </w:t>
      </w:r>
      <w:hyperlink r:id="rId37">
        <w:r>
          <w:rPr>
            <w:rStyle w:val="Hyperlink"/>
          </w:rPr>
          <w:t>Control-Write Engine</w:t>
        </w:r>
      </w:hyperlink>
      <w:bookmarkEnd w:id="320"/>
    </w:p>
    <w:p>
      <w:pPr>
        <w:pStyle w:val="Heading3"/>
        <w:spacing w:before="200" w:after="80"/>
        <w:rPr/>
      </w:pPr>
      <w:bookmarkStart w:id="321" w:name="__RefHeading___Toc9057_1772599573"/>
      <w:bookmarkStart w:id="322" w:name="chapter-3-macro-integration-blocks"/>
      <w:bookmarkEnd w:id="321"/>
      <w:r>
        <w:rPr>
          <w:rStyle w:val="SectionNumber"/>
          <w:b/>
          <w:color w:val="404040"/>
          <w:sz w:val="24"/>
        </w:rPr>
        <w:t>20.1.4</w:t>
      </w:r>
      <w:r>
        <w:rPr>
          <w:b/>
          <w:color w:val="404040"/>
          <w:sz w:val="24"/>
        </w:rPr>
        <w:tab/>
        <w:t>Chapter 3: Macro (Integration Blocks)</w:t>
      </w:r>
    </w:p>
    <w:p>
      <w:pPr>
        <w:pStyle w:val="FirstParagraph"/>
        <w:rPr/>
      </w:pPr>
      <w:r>
        <w:rPr>
          <w:b/>
          <w:bCs/>
          <w:sz w:val="20"/>
        </w:rPr>
        <w:t>Scheduler Integration:</w:t>
      </w:r>
      <w:r>
        <w:rPr>
          <w:sz w:val="20"/>
        </w:rPr>
        <w:t xml:space="preserve"> - </w:t>
      </w:r>
      <w:hyperlink r:id="rId38">
        <w:r>
          <w:rPr>
            <w:rStyle w:val="Hyperlink"/>
          </w:rPr>
          <w:t>Beats Scheduler Group</w:t>
        </w:r>
      </w:hyperlink>
      <w:r>
        <w:rPr>
          <w:sz w:val="20"/>
        </w:rPr>
        <w:t xml:space="preserve"> - </w:t>
      </w:r>
      <w:hyperlink r:id="rId39">
        <w:r>
          <w:rPr>
            <w:rStyle w:val="Hyperlink"/>
          </w:rPr>
          <w:t>Beats Scheduler Group Array</w:t>
        </w:r>
      </w:hyperlink>
    </w:p>
    <w:p>
      <w:pPr>
        <w:pStyle w:val="BodyText"/>
        <w:rPr/>
      </w:pPr>
      <w:r>
        <w:rPr>
          <w:b/>
          <w:bCs/>
          <w:sz w:val="20"/>
        </w:rPr>
        <w:t>Sink Data Path (Network to Memory):</w:t>
      </w:r>
      <w:r>
        <w:rPr>
          <w:sz w:val="20"/>
        </w:rPr>
        <w:t xml:space="preserve"> - </w:t>
      </w:r>
      <w:hyperlink r:id="rId40">
        <w:r>
          <w:rPr>
            <w:rStyle w:val="Hyperlink"/>
          </w:rPr>
          <w:t>Sink Data Path</w:t>
        </w:r>
      </w:hyperlink>
      <w:r>
        <w:rPr>
          <w:sz w:val="20"/>
        </w:rPr>
        <w:t xml:space="preserve"> - </w:t>
      </w:r>
      <w:hyperlink r:id="rId41">
        <w:r>
          <w:rPr>
            <w:rStyle w:val="Hyperlink"/>
          </w:rPr>
          <w:t>Sink Data Path AXIS</w:t>
        </w:r>
      </w:hyperlink>
      <w:r>
        <w:rPr>
          <w:sz w:val="20"/>
        </w:rPr>
        <w:t xml:space="preserve"> - </w:t>
      </w:r>
      <w:hyperlink r:id="rId42">
        <w:r>
          <w:rPr>
            <w:rStyle w:val="Hyperlink"/>
          </w:rPr>
          <w:t>Sink SRAM Controller</w:t>
        </w:r>
      </w:hyperlink>
    </w:p>
    <w:p>
      <w:pPr>
        <w:pStyle w:val="BodyText"/>
        <w:rPr/>
      </w:pPr>
      <w:r>
        <w:rPr>
          <w:b/>
          <w:bCs/>
          <w:sz w:val="20"/>
        </w:rPr>
        <w:t>Source Data Path (Memory to Network):</w:t>
      </w:r>
      <w:r>
        <w:rPr>
          <w:sz w:val="20"/>
        </w:rPr>
        <w:t xml:space="preserve"> - </w:t>
      </w:r>
      <w:hyperlink r:id="rId43">
        <w:r>
          <w:rPr>
            <w:rStyle w:val="Hyperlink"/>
          </w:rPr>
          <w:t>Source Data Path</w:t>
        </w:r>
      </w:hyperlink>
      <w:r>
        <w:rPr>
          <w:sz w:val="20"/>
        </w:rPr>
        <w:t xml:space="preserve"> - </w:t>
      </w:r>
      <w:hyperlink r:id="rId44">
        <w:r>
          <w:rPr>
            <w:rStyle w:val="Hyperlink"/>
          </w:rPr>
          <w:t>Source Data Path AXIS</w:t>
        </w:r>
      </w:hyperlink>
      <w:r>
        <w:rPr>
          <w:sz w:val="20"/>
        </w:rPr>
        <w:t xml:space="preserve"> - </w:t>
      </w:r>
      <w:hyperlink r:id="rId45">
        <w:r>
          <w:rPr>
            <w:rStyle w:val="Hyperlink"/>
          </w:rPr>
          <w:t>Source SRAM Controller</w:t>
        </w:r>
      </w:hyperlink>
    </w:p>
    <w:p>
      <w:pPr>
        <w:pStyle w:val="BodyText"/>
        <w:rPr/>
      </w:pPr>
      <w:r>
        <w:rPr>
          <w:b/>
          <w:bCs/>
          <w:sz w:val="20"/>
        </w:rPr>
        <w:t>Top-Level Integration:</w:t>
      </w:r>
      <w:r>
        <w:rPr>
          <w:sz w:val="20"/>
        </w:rPr>
        <w:t xml:space="preserve"> - </w:t>
      </w:r>
      <w:hyperlink r:id="rId46">
        <w:r>
          <w:rPr>
            <w:rStyle w:val="Hyperlink"/>
          </w:rPr>
          <w:t>RAPIDS Core Beats</w:t>
        </w:r>
      </w:hyperlink>
      <w:r>
        <w:rPr>
          <w:sz w:val="20"/>
        </w:rPr>
        <w:t xml:space="preserve"> - </w:t>
      </w:r>
      <w:hyperlink r:id="rId47">
        <w:r>
          <w:rPr>
            <w:rStyle w:val="Hyperlink"/>
          </w:rPr>
          <w:t>RAPIDS Registers</w:t>
        </w:r>
      </w:hyperlink>
      <w:r>
        <w:rPr>
          <w:sz w:val="20"/>
        </w:rPr>
        <w:t xml:space="preserve"> - </w:t>
      </w:r>
      <w:hyperlink r:id="rId48">
        <w:r>
          <w:rPr>
            <w:rStyle w:val="Hyperlink"/>
          </w:rPr>
          <w:t>RAPIDS Config Block</w:t>
        </w:r>
      </w:hyperlink>
      <w:r>
        <w:rPr>
          <w:sz w:val="20"/>
        </w:rPr>
        <w:t xml:space="preserve"> - </w:t>
      </w:r>
      <w:hyperlink r:id="rId49">
        <w:r>
          <w:rPr>
            <w:rStyle w:val="Hyperlink"/>
          </w:rPr>
          <w:t>RAPIDS Beats Top</w:t>
        </w:r>
      </w:hyperlink>
      <w:r>
        <w:rPr>
          <w:sz w:val="20"/>
        </w:rPr>
        <w:t xml:space="preserve"> - </w:t>
      </w:r>
      <w:hyperlink r:id="rId50">
        <w:r>
          <w:rPr>
            <w:rStyle w:val="Hyperlink"/>
          </w:rPr>
          <w:t>Network Planes</w:t>
        </w:r>
      </w:hyperlink>
      <w:bookmarkEnd w:id="322"/>
    </w:p>
    <w:p>
      <w:pPr>
        <w:pStyle w:val="Heading3"/>
        <w:spacing w:before="200" w:after="80"/>
        <w:rPr/>
      </w:pPr>
      <w:bookmarkStart w:id="323" w:name="__RefHeading___Toc9059_1772599573"/>
      <w:bookmarkStart w:id="324" w:name="chapter-4-interfaces-1"/>
      <w:bookmarkEnd w:id="323"/>
      <w:r>
        <w:rPr>
          <w:rStyle w:val="SectionNumber"/>
          <w:b/>
          <w:color w:val="404040"/>
          <w:sz w:val="24"/>
        </w:rPr>
        <w:t>20.1.5</w:t>
      </w:r>
      <w:r>
        <w:rPr>
          <w:b/>
          <w:color w:val="404040"/>
          <w:sz w:val="24"/>
        </w:rPr>
        <w:tab/>
        <w:t>Chapter 4: Interfaces</w:t>
      </w:r>
    </w:p>
    <w:p>
      <w:pPr>
        <w:pStyle w:val="Compact"/>
        <w:numPr>
          <w:ilvl w:val="0"/>
          <w:numId w:val="151"/>
        </w:numPr>
        <w:rPr/>
      </w:pPr>
      <w:hyperlink r:id="rId51">
        <w:r>
          <w:rPr>
            <w:rStyle w:val="Hyperlink"/>
          </w:rPr>
          <w:t>Interface Overview</w:t>
        </w:r>
      </w:hyperlink>
    </w:p>
    <w:p>
      <w:pPr>
        <w:pStyle w:val="Compact"/>
        <w:numPr>
          <w:ilvl w:val="0"/>
          <w:numId w:val="152"/>
        </w:numPr>
        <w:rPr/>
      </w:pPr>
      <w:hyperlink r:id="rId52">
        <w:r>
          <w:rPr>
            <w:rStyle w:val="Hyperlink"/>
          </w:rPr>
          <w:t>AXI4 Interface Specification</w:t>
        </w:r>
      </w:hyperlink>
    </w:p>
    <w:p>
      <w:pPr>
        <w:pStyle w:val="Compact"/>
        <w:numPr>
          <w:ilvl w:val="0"/>
          <w:numId w:val="153"/>
        </w:numPr>
        <w:rPr/>
      </w:pPr>
      <w:hyperlink r:id="rId53">
        <w:r>
          <w:rPr>
            <w:rStyle w:val="Hyperlink"/>
          </w:rPr>
          <w:t>AXIS Interface Specification</w:t>
        </w:r>
      </w:hyperlink>
    </w:p>
    <w:p>
      <w:pPr>
        <w:pStyle w:val="Compact"/>
        <w:numPr>
          <w:ilvl w:val="0"/>
          <w:numId w:val="154"/>
        </w:numPr>
        <w:rPr/>
      </w:pPr>
      <w:hyperlink r:id="rId54">
        <w:r>
          <w:rPr>
            <w:rStyle w:val="Hyperlink"/>
          </w:rPr>
          <w:t>MonBus Interface Specification</w:t>
        </w:r>
      </w:hyperlink>
    </w:p>
    <w:p>
      <w:pPr>
        <w:pStyle w:val="Compact"/>
        <w:numPr>
          <w:ilvl w:val="0"/>
          <w:numId w:val="155"/>
        </w:numPr>
        <w:rPr/>
      </w:pPr>
      <w:hyperlink r:id="rId55">
        <w:r>
          <w:rPr>
            <w:rStyle w:val="Hyperlink"/>
          </w:rPr>
          <w:t>CXS Interface Specification</w:t>
        </w:r>
      </w:hyperlink>
    </w:p>
    <w:p>
      <w:pPr>
        <w:pStyle w:val="Normal"/>
        <w:rPr/>
      </w:pPr>
      <w:bookmarkStart w:id="325" w:name="document-organization-1"/>
      <w:bookmarkStart w:id="326" w:name="chapter-4-interfaces-1"/>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r>
        <w:br w:type="page"/>
      </w:r>
    </w:p>
    <w:p>
      <w:pPr>
        <w:pStyle w:val="Heading2"/>
        <w:pBdr>
          <w:bottom w:val="single" w:sz="12" w:space="0" w:color="228B22"/>
        </w:pBdr>
        <w:spacing w:before="280" w:after="80"/>
        <w:rPr/>
      </w:pPr>
      <w:bookmarkStart w:id="327" w:name="__RefHeading___Toc9061_1772599573"/>
      <w:bookmarkStart w:id="328" w:name="quick-reference"/>
      <w:bookmarkEnd w:id="327"/>
      <w:r>
        <w:rPr>
          <w:rStyle w:val="SectionNumber"/>
          <w:b/>
          <w:color w:val="228B22"/>
          <w:sz w:val="28"/>
        </w:rPr>
        <w:t>20.2</w:t>
      </w:r>
      <w:r>
        <w:rPr>
          <w:b/>
          <w:color w:val="228B22"/>
          <w:sz w:val="28"/>
        </w:rPr>
        <w:tab/>
        <w:t>Quick Reference</w:t>
      </w:r>
    </w:p>
    <w:p>
      <w:pPr>
        <w:pStyle w:val="Heading3"/>
        <w:spacing w:before="200" w:after="80"/>
        <w:rPr/>
      </w:pPr>
      <w:bookmarkStart w:id="329" w:name="__RefHeading___Toc9063_1772599573"/>
      <w:bookmarkEnd w:id="329"/>
      <w:r>
        <w:rPr>
          <w:rStyle w:val="SectionNumber"/>
          <w:b/>
          <w:color w:val="404040"/>
          <w:sz w:val="24"/>
        </w:rPr>
        <w:t>20.2.1</w:t>
      </w:r>
      <w:r>
        <w:rPr>
          <w:b/>
          <w:color w:val="404040"/>
          <w:sz w:val="24"/>
        </w:rPr>
        <w:tab/>
        <w:t>FUB Modules (fub_beats/)</w:t>
      </w:r>
    </w:p>
    <w:p>
      <w:pPr>
        <w:pStyle w:val="TableCaption"/>
        <w:rPr/>
      </w:pPr>
      <w:bookmarkStart w:id="330" w:name="_Tab_11_FUB_Module_Summary"/>
      <w:r>
        <w:rPr/>
        <w:t>FUB Module Summary</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331" w:name="fub-modules-fub_beats"/>
            <w:bookmarkEnd w:id="331"/>
          </w:p>
        </w:tc>
      </w:tr>
    </w:tbl>
    <w:p>
      <w:pPr>
        <w:pStyle w:val="Heading3"/>
        <w:spacing w:before="200" w:after="80"/>
        <w:rPr/>
      </w:pPr>
      <w:bookmarkStart w:id="332" w:name="__RefHeading___Toc9065_1772599573"/>
      <w:bookmarkEnd w:id="332"/>
      <w:r>
        <w:rPr>
          <w:rStyle w:val="SectionNumber"/>
          <w:b/>
          <w:color w:val="404040"/>
          <w:sz w:val="24"/>
        </w:rPr>
        <w:t>20.2.2</w:t>
      </w:r>
      <w:r>
        <w:rPr>
          <w:b/>
          <w:color w:val="404040"/>
          <w:sz w:val="24"/>
        </w:rPr>
        <w:tab/>
        <w:t>Macro Modules (macro_beats/)</w:t>
      </w:r>
    </w:p>
    <w:p>
      <w:pPr>
        <w:pStyle w:val="TableCaption"/>
        <w:rPr/>
      </w:pPr>
      <w:bookmarkStart w:id="333" w:name="_Tab_12_Macro_Module_Summary"/>
      <w:r>
        <w:rPr/>
        <w:t>Macro Module Summary</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334" w:name="quick-reference"/>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r>
        <w:br w:type="page"/>
      </w:r>
    </w:p>
    <w:p>
      <w:pPr>
        <w:pStyle w:val="Heading2"/>
        <w:pBdr>
          <w:bottom w:val="single" w:sz="12" w:space="0" w:color="228B22"/>
        </w:pBdr>
        <w:spacing w:before="280" w:after="80"/>
        <w:rPr/>
      </w:pPr>
      <w:bookmarkStart w:id="335" w:name="__RefHeading___Toc9067_1772599573"/>
      <w:bookmarkStart w:id="336" w:name="architecture-comparison-rapids-vs-stream"/>
      <w:bookmarkEnd w:id="335"/>
      <w:r>
        <w:rPr>
          <w:rStyle w:val="SectionNumber"/>
          <w:b/>
          <w:color w:val="228B22"/>
          <w:sz w:val="28"/>
        </w:rPr>
        <w:t>20.3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337" w:name="_Tab_13_RAPIDS_Beats_vs_STRE"/>
      <w:r>
        <w:rPr/>
        <w:t>RAPIDS Beats vs STREAM Comparison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338" w:name="architecture-comparison-rapids-vs-stream"/>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8"/>
      <w:r>
        <w:br w:type="page"/>
      </w:r>
    </w:p>
    <w:p>
      <w:pPr>
        <w:pStyle w:val="Heading2"/>
        <w:pBdr>
          <w:bottom w:val="single" w:sz="12" w:space="0" w:color="228B22"/>
        </w:pBdr>
        <w:spacing w:before="280" w:after="80"/>
        <w:rPr/>
      </w:pPr>
      <w:bookmarkStart w:id="339" w:name="__RefHeading___Toc9069_1772599573"/>
      <w:bookmarkStart w:id="340" w:name="clock-and-reset-summary"/>
      <w:bookmarkEnd w:id="339"/>
      <w:r>
        <w:rPr>
          <w:rStyle w:val="SectionNumber"/>
          <w:b/>
          <w:color w:val="228B22"/>
          <w:sz w:val="28"/>
        </w:rPr>
        <w:t>20.4</w:t>
      </w:r>
      <w:r>
        <w:rPr>
          <w:b/>
          <w:color w:val="228B22"/>
          <w:sz w:val="28"/>
        </w:rPr>
        <w:tab/>
        <w:t>Clock and Reset Summary</w:t>
      </w:r>
    </w:p>
    <w:p>
      <w:pPr>
        <w:pStyle w:val="Heading3"/>
        <w:spacing w:before="200" w:after="80"/>
        <w:rPr/>
      </w:pPr>
      <w:bookmarkStart w:id="341" w:name="__RefHeading___Toc9071_1772599573"/>
      <w:bookmarkEnd w:id="341"/>
      <w:r>
        <w:rPr>
          <w:rStyle w:val="SectionNumber"/>
          <w:b/>
          <w:color w:val="404040"/>
          <w:sz w:val="24"/>
        </w:rPr>
        <w:t>20.4.1</w:t>
      </w:r>
      <w:r>
        <w:rPr>
          <w:b/>
          <w:color w:val="404040"/>
          <w:sz w:val="24"/>
        </w:rPr>
        <w:tab/>
        <w:t>Clock Domains</w:t>
      </w:r>
    </w:p>
    <w:p>
      <w:pPr>
        <w:pStyle w:val="TableCaption"/>
        <w:rPr/>
      </w:pPr>
      <w:bookmarkStart w:id="342" w:name="_Tab_14_Clock_Domains"/>
      <w:r>
        <w:rPr/>
        <w:t>Clock Domains</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343" w:name="clock-domains-1"/>
            <w:bookmarkEnd w:id="343"/>
          </w:p>
        </w:tc>
      </w:tr>
    </w:tbl>
    <w:p>
      <w:pPr>
        <w:pStyle w:val="Heading3"/>
        <w:spacing w:before="200" w:after="80"/>
        <w:rPr/>
      </w:pPr>
      <w:bookmarkStart w:id="344" w:name="__RefHeading___Toc9073_1772599573"/>
      <w:bookmarkEnd w:id="344"/>
      <w:r>
        <w:rPr>
          <w:rStyle w:val="SectionNumber"/>
          <w:b/>
          <w:color w:val="404040"/>
          <w:sz w:val="24"/>
        </w:rPr>
        <w:t>20.4.2</w:t>
      </w:r>
      <w:r>
        <w:rPr>
          <w:b/>
          <w:color w:val="404040"/>
          <w:sz w:val="24"/>
        </w:rPr>
        <w:tab/>
        <w:t>Reset Signals</w:t>
      </w:r>
    </w:p>
    <w:p>
      <w:pPr>
        <w:pStyle w:val="TableCaption"/>
        <w:rPr/>
      </w:pPr>
      <w:bookmarkStart w:id="345" w:name="_Tab_15_Reset_Signals"/>
      <w:r>
        <w:rPr/>
        <w:t>Reset Signals</w:t>
      </w:r>
      <w:bookmarkEnd w:id="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56">
        <w:r>
          <w:rPr>
            <w:rStyle w:val="Hyperlink"/>
          </w:rPr>
          <w:t>Clocks and Reset</w:t>
        </w:r>
      </w:hyperlink>
      <w:r>
        <w:rPr>
          <w:sz w:val="20"/>
        </w:rPr>
        <w:t xml:space="preserve"> for complete timing specifications</w:t>
      </w:r>
    </w:p>
    <w:p>
      <w:pPr>
        <w:pStyle w:val="Normal"/>
        <w:rPr/>
      </w:pPr>
      <w:bookmarkStart w:id="346" w:name="clock-and-reset-summar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r>
        <w:br w:type="page"/>
      </w:r>
    </w:p>
    <w:p>
      <w:pPr>
        <w:pStyle w:val="Heading2"/>
        <w:pBdr>
          <w:bottom w:val="single" w:sz="12" w:space="0" w:color="228B22"/>
        </w:pBdr>
        <w:spacing w:before="280" w:after="80"/>
        <w:rPr/>
      </w:pPr>
      <w:bookmarkStart w:id="347" w:name="__RefHeading___Toc9075_1772599573"/>
      <w:bookmarkStart w:id="348" w:name="interface-summary"/>
      <w:bookmarkEnd w:id="347"/>
      <w:r>
        <w:rPr>
          <w:rStyle w:val="SectionNumber"/>
          <w:b/>
          <w:color w:val="228B22"/>
          <w:sz w:val="28"/>
        </w:rPr>
        <w:t>20.5</w:t>
      </w:r>
      <w:r>
        <w:rPr>
          <w:b/>
          <w:color w:val="228B22"/>
          <w:sz w:val="28"/>
        </w:rPr>
        <w:tab/>
        <w:t>Interface Summary</w:t>
      </w:r>
    </w:p>
    <w:p>
      <w:pPr>
        <w:pStyle w:val="Heading3"/>
        <w:spacing w:before="200" w:after="80"/>
        <w:rPr/>
      </w:pPr>
      <w:bookmarkStart w:id="349" w:name="__RefHeading___Toc9077_1772599573"/>
      <w:bookmarkEnd w:id="349"/>
      <w:r>
        <w:rPr>
          <w:rStyle w:val="SectionNumber"/>
          <w:b/>
          <w:color w:val="404040"/>
          <w:sz w:val="24"/>
        </w:rPr>
        <w:t>20.5.1</w:t>
      </w:r>
      <w:r>
        <w:rPr>
          <w:b/>
          <w:color w:val="404040"/>
          <w:sz w:val="24"/>
        </w:rPr>
        <w:tab/>
        <w:t>External Interfaces</w:t>
      </w:r>
    </w:p>
    <w:p>
      <w:pPr>
        <w:pStyle w:val="TableCaption"/>
        <w:rPr/>
      </w:pPr>
      <w:bookmarkStart w:id="350" w:name="_Tab_16_External_Interfaces"/>
      <w:r>
        <w:rPr/>
        <w:t>External Interfaces</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351" w:name="external-interfaces-1"/>
            <w:bookmarkEnd w:id="351"/>
          </w:p>
        </w:tc>
      </w:tr>
    </w:tbl>
    <w:p>
      <w:pPr>
        <w:pStyle w:val="Heading3"/>
        <w:spacing w:before="200" w:after="80"/>
        <w:rPr/>
      </w:pPr>
      <w:bookmarkStart w:id="352" w:name="__RefHeading___Toc9079_1772599573"/>
      <w:bookmarkEnd w:id="352"/>
      <w:r>
        <w:rPr>
          <w:rStyle w:val="SectionNumber"/>
          <w:b/>
          <w:color w:val="404040"/>
          <w:sz w:val="24"/>
        </w:rPr>
        <w:t>20.5.2</w:t>
      </w:r>
      <w:r>
        <w:rPr>
          <w:b/>
          <w:color w:val="404040"/>
          <w:sz w:val="24"/>
        </w:rPr>
        <w:tab/>
        <w:t>Internal Buses</w:t>
      </w:r>
    </w:p>
    <w:p>
      <w:pPr>
        <w:pStyle w:val="TableCaption"/>
        <w:rPr/>
      </w:pPr>
      <w:bookmarkStart w:id="353" w:name="_Tab_17_Internal_Buses"/>
      <w:r>
        <w:rPr/>
        <w:t>Internal Buses</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354" w:name="interface-summary"/>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4"/>
      <w:r>
        <w:br w:type="page"/>
      </w:r>
    </w:p>
    <w:p>
      <w:pPr>
        <w:pStyle w:val="Heading2"/>
        <w:pBdr>
          <w:bottom w:val="single" w:sz="12" w:space="0" w:color="228B22"/>
        </w:pBdr>
        <w:spacing w:before="280" w:after="80"/>
        <w:rPr/>
      </w:pPr>
      <w:bookmarkStart w:id="355" w:name="__RefHeading___Toc9081_1772599573"/>
      <w:bookmarkStart w:id="356" w:name="related-documentation-1"/>
      <w:bookmarkEnd w:id="355"/>
      <w:r>
        <w:rPr>
          <w:rStyle w:val="SectionNumber"/>
          <w:b/>
          <w:color w:val="228B22"/>
          <w:sz w:val="28"/>
        </w:rPr>
        <w:t>20.6</w:t>
      </w:r>
      <w:r>
        <w:rPr>
          <w:b/>
          <w:color w:val="228B22"/>
          <w:sz w:val="28"/>
        </w:rPr>
        <w:tab/>
        <w:t>Related Documentation</w:t>
      </w:r>
    </w:p>
    <w:p>
      <w:pPr>
        <w:pStyle w:val="Compact"/>
        <w:numPr>
          <w:ilvl w:val="0"/>
          <w:numId w:val="156"/>
        </w:numPr>
        <w:rPr/>
      </w:pPr>
      <w:hyperlink r:id="rId57">
        <w:r>
          <w:rPr>
            <w:rStyle w:val="Hyperlink"/>
            <w:b/>
            <w:bCs/>
          </w:rPr>
          <w:t>PRD.md</w:t>
        </w:r>
      </w:hyperlink>
      <w:r>
        <w:rPr/>
        <w:t xml:space="preserve"> - Product requirements and overview</w:t>
      </w:r>
    </w:p>
    <w:p>
      <w:pPr>
        <w:pStyle w:val="Compact"/>
        <w:numPr>
          <w:ilvl w:val="0"/>
          <w:numId w:val="157"/>
        </w:numPr>
        <w:rPr/>
      </w:pPr>
      <w:hyperlink r:id="rId58">
        <w:r>
          <w:rPr>
            <w:rStyle w:val="Hyperlink"/>
            <w:b/>
            <w:bCs/>
          </w:rPr>
          <w:t>CLAUDE.md</w:t>
        </w:r>
      </w:hyperlink>
      <w:r>
        <w:rPr/>
        <w:t xml:space="preserve"> - AI development guide</w:t>
      </w:r>
    </w:p>
    <w:p>
      <w:pPr>
        <w:pStyle w:val="Compact"/>
        <w:numPr>
          <w:ilvl w:val="0"/>
          <w:numId w:val="158"/>
        </w:numPr>
        <w:rPr/>
      </w:pPr>
      <w:hyperlink r:id="rId59">
        <w:r>
          <w:rPr>
            <w:rStyle w:val="Hyperlink"/>
            <w:b/>
            <w:bCs/>
          </w:rPr>
          <w:t>RAPIDS Beats HAS</w:t>
        </w:r>
      </w:hyperlink>
      <w:r>
        <w:rPr/>
        <w:t xml:space="preserve"> - Architecture specification (the original pre-beats rapids_spec/ tree was retired)</w:t>
      </w:r>
    </w:p>
    <w:p>
      <w:pPr>
        <w:pStyle w:val="Normal"/>
        <w:rPr/>
      </w:pPr>
      <w:bookmarkStart w:id="357" w:name="related-document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r>
        <w:br w:type="page"/>
      </w:r>
    </w:p>
    <w:p>
      <w:pPr>
        <w:pStyle w:val="Heading2"/>
        <w:pBdr>
          <w:bottom w:val="single" w:sz="12" w:space="0" w:color="228B22"/>
        </w:pBdr>
        <w:spacing w:before="280" w:after="80"/>
        <w:rPr/>
      </w:pPr>
      <w:bookmarkStart w:id="358" w:name="__RefHeading___Toc9083_1772599573"/>
      <w:bookmarkStart w:id="359" w:name="specification-conventions"/>
      <w:bookmarkEnd w:id="358"/>
      <w:r>
        <w:rPr>
          <w:rStyle w:val="SectionNumber"/>
          <w:b/>
          <w:color w:val="228B22"/>
          <w:sz w:val="28"/>
        </w:rPr>
        <w:t>20.7</w:t>
      </w:r>
      <w:r>
        <w:rPr>
          <w:b/>
          <w:color w:val="228B22"/>
          <w:sz w:val="28"/>
        </w:rPr>
        <w:tab/>
        <w:t>Specification Conventions</w:t>
      </w:r>
    </w:p>
    <w:p>
      <w:pPr>
        <w:pStyle w:val="Heading3"/>
        <w:spacing w:before="200" w:after="80"/>
        <w:rPr/>
      </w:pPr>
      <w:bookmarkStart w:id="360" w:name="__RefHeading___Toc9085_1772599573"/>
      <w:bookmarkStart w:id="361" w:name="signal-naming"/>
      <w:bookmarkEnd w:id="360"/>
      <w:r>
        <w:rPr>
          <w:rStyle w:val="SectionNumber"/>
          <w:b/>
          <w:color w:val="404040"/>
          <w:sz w:val="24"/>
        </w:rPr>
        <w:t>20.7.1</w:t>
      </w:r>
      <w:r>
        <w:rPr>
          <w:b/>
          <w:color w:val="404040"/>
          <w:sz w:val="24"/>
        </w:rPr>
        <w:tab/>
        <w:t>Signal Naming</w:t>
      </w:r>
    </w:p>
    <w:p>
      <w:pPr>
        <w:pStyle w:val="Compact"/>
        <w:numPr>
          <w:ilvl w:val="0"/>
          <w:numId w:val="159"/>
        </w:numPr>
        <w:rPr/>
      </w:pPr>
      <w:r>
        <w:rPr>
          <w:b/>
          <w:bCs/>
        </w:rPr>
        <w:t>Clock:</w:t>
      </w:r>
      <w:r>
        <w:rPr/>
        <w:t xml:space="preserve"> </w:t>
      </w:r>
      <w:r>
        <w:rPr>
          <w:rStyle w:val="VerbatimChar"/>
        </w:rPr>
        <w:t>aclk</w:t>
      </w:r>
    </w:p>
    <w:p>
      <w:pPr>
        <w:pStyle w:val="Compact"/>
        <w:numPr>
          <w:ilvl w:val="0"/>
          <w:numId w:val="160"/>
        </w:numPr>
        <w:rPr/>
      </w:pPr>
      <w:r>
        <w:rPr>
          <w:b/>
          <w:bCs/>
        </w:rPr>
        <w:t>Reset:</w:t>
      </w:r>
      <w:r>
        <w:rPr/>
        <w:t xml:space="preserve"> </w:t>
      </w:r>
      <w:r>
        <w:rPr>
          <w:rStyle w:val="VerbatimChar"/>
        </w:rPr>
        <w:t>aresetn</w:t>
      </w:r>
      <w:r>
        <w:rPr/>
        <w:t xml:space="preserve"> (active-low)</w:t>
      </w:r>
    </w:p>
    <w:p>
      <w:pPr>
        <w:pStyle w:val="Compact"/>
        <w:numPr>
          <w:ilvl w:val="0"/>
          <w:numId w:val="161"/>
        </w:numPr>
        <w:rPr/>
      </w:pPr>
      <w:r>
        <w:rPr>
          <w:b/>
          <w:bCs/>
        </w:rPr>
        <w:t>Valid/Ready:</w:t>
      </w:r>
      <w:r>
        <w:rPr/>
        <w:t xml:space="preserve"> Standard AXI/AXIS handshake</w:t>
      </w:r>
    </w:p>
    <w:p>
      <w:pPr>
        <w:pStyle w:val="Compact"/>
        <w:numPr>
          <w:ilvl w:val="0"/>
          <w:numId w:val="162"/>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163"/>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361"/>
    </w:p>
    <w:p>
      <w:pPr>
        <w:pStyle w:val="Heading3"/>
        <w:spacing w:before="200" w:after="80"/>
        <w:rPr/>
      </w:pPr>
      <w:bookmarkStart w:id="362" w:name="__RefHeading___Toc9087_1772599573"/>
      <w:bookmarkStart w:id="363" w:name="parameter-naming"/>
      <w:bookmarkEnd w:id="362"/>
      <w:r>
        <w:rPr>
          <w:rStyle w:val="SectionNumber"/>
          <w:b/>
          <w:color w:val="404040"/>
          <w:sz w:val="24"/>
        </w:rPr>
        <w:t>20.7.2</w:t>
      </w:r>
      <w:r>
        <w:rPr>
          <w:b/>
          <w:color w:val="404040"/>
          <w:sz w:val="24"/>
        </w:rPr>
        <w:tab/>
        <w:t>Parameter Naming</w:t>
      </w:r>
    </w:p>
    <w:p>
      <w:pPr>
        <w:pStyle w:val="Compact"/>
        <w:numPr>
          <w:ilvl w:val="0"/>
          <w:numId w:val="164"/>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165"/>
        </w:numPr>
        <w:rPr/>
      </w:pPr>
      <w:r>
        <w:rPr>
          <w:b/>
          <w:bCs/>
        </w:rPr>
        <w:t>Derived:</w:t>
      </w:r>
      <w:r>
        <w:rPr/>
        <w:t xml:space="preserve"> </w:t>
      </w:r>
      <w:r>
        <w:rPr>
          <w:rStyle w:val="VerbatimChar"/>
        </w:rPr>
        <w:t>CHAN_WIDTH = $clog2(NUM_CHANNELS)</w:t>
      </w:r>
      <w:bookmarkEnd w:id="363"/>
    </w:p>
    <w:p>
      <w:pPr>
        <w:pStyle w:val="Heading3"/>
        <w:spacing w:before="200" w:after="80"/>
        <w:rPr/>
      </w:pPr>
      <w:bookmarkStart w:id="364" w:name="__RefHeading___Toc9089_1772599573"/>
      <w:bookmarkStart w:id="365" w:name="figure-and-table-numbering"/>
      <w:bookmarkEnd w:id="364"/>
      <w:r>
        <w:rPr>
          <w:rStyle w:val="SectionNumber"/>
          <w:b/>
          <w:color w:val="404040"/>
          <w:sz w:val="24"/>
        </w:rPr>
        <w:t>20.7.3</w:t>
      </w:r>
      <w:r>
        <w:rPr>
          <w:b/>
          <w:color w:val="404040"/>
          <w:sz w:val="24"/>
        </w:rPr>
        <w:tab/>
        <w:t>Figure and Table Numbering</w:t>
      </w:r>
    </w:p>
    <w:p>
      <w:pPr>
        <w:pStyle w:val="Compact"/>
        <w:numPr>
          <w:ilvl w:val="0"/>
          <w:numId w:val="166"/>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167"/>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6" w:name="rapids-beats-architecture-mas"/>
      <w:bookmarkStart w:id="367" w:name="specification-conventions"/>
      <w:bookmarkStart w:id="368" w:name="figure-and-table-numbering"/>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bookmarkEnd w:id="368"/>
      <w:r>
        <w:br w:type="page"/>
      </w:r>
    </w:p>
    <w:p>
      <w:pPr>
        <w:pStyle w:val="Heading1"/>
        <w:shd w:val="clear" w:color="auto" w:fill="404040"/>
        <w:spacing w:before="360" w:after="120"/>
        <w:rPr/>
      </w:pPr>
      <w:bookmarkStart w:id="369" w:name="__RefHeading___Toc9091_1772599573"/>
      <w:bookmarkStart w:id="370" w:name="X3da2ebef901f3a8a14bd4b53d1e99ce8b71e459"/>
      <w:bookmarkEnd w:id="369"/>
      <w:r>
        <w:rPr>
          <w:rStyle w:val="SectionNumber"/>
          <w:b/>
          <w:color w:val="FFFFFF"/>
          <w:sz w:val="32"/>
        </w:rPr>
        <w:t>21</w:t>
      </w:r>
      <w:r>
        <w:rPr>
          <w:b/>
          <w:color w:val="FFFFFF"/>
          <w:sz w:val="32"/>
        </w:rPr>
        <w:tab/>
        <w:t>Delta Micro-Architecture Specification Index</w:t>
      </w:r>
    </w:p>
    <w:p>
      <w:pPr>
        <w:pStyle w:val="FirstParagraph"/>
        <w:rPr/>
      </w:pPr>
      <w:r>
        <w:rPr>
          <w:b/>
          <w:bCs/>
          <w:sz w:val="20"/>
        </w:rPr>
        <w:t>Component:</w:t>
      </w:r>
      <w:r>
        <w:rPr>
          <w:sz w:val="20"/>
        </w:rPr>
        <w:t xml:space="preserve"> Delta (AXI4-Stream Crossbar Generator) </w:t>
      </w:r>
      <w:r>
        <w:rPr>
          <w:b/>
          <w:bCs/>
          <w:sz w:val="20"/>
        </w:rPr>
        <w:t>Version:</w:t>
      </w:r>
      <w:r>
        <w:rPr>
          <w:sz w:val="20"/>
        </w:rPr>
        <w:t xml:space="preserve"> 1.3 </w:t>
      </w:r>
      <w:r>
        <w:rPr>
          <w:b/>
          <w:bCs/>
          <w:sz w:val="20"/>
        </w:rPr>
        <w:t>Date:</w:t>
      </w:r>
      <w:r>
        <w:rPr>
          <w:sz w:val="20"/>
        </w:rPr>
        <w:t xml:space="preserve"> 2026-10-20 </w:t>
      </w:r>
      <w:r>
        <w:rPr>
          <w:b/>
          <w:bCs/>
          <w:sz w:val="20"/>
        </w:rPr>
        <w:t>Purpose:</w:t>
      </w:r>
      <w:r>
        <w:rPr>
          <w:sz w:val="20"/>
        </w:rPr>
        <w:t xml:space="preserve"> Detailed micro-architecture specification for the generated Delta RTL</w:t>
      </w:r>
    </w:p>
    <w:p>
      <w:pPr>
        <w:pStyle w:val="Normal"/>
        <w:rPr/>
      </w:pPr>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1" w:name="__RefHeading___Toc9093_1772599573"/>
      <w:bookmarkStart w:id="372" w:name="overview"/>
      <w:bookmarkEnd w:id="371"/>
      <w:r>
        <w:rPr>
          <w:rStyle w:val="SectionNumber"/>
          <w:b/>
          <w:color w:val="228B22"/>
          <w:sz w:val="28"/>
        </w:rPr>
        <w:t>21.1</w:t>
      </w:r>
      <w:r>
        <w:rPr>
          <w:b/>
          <w:color w:val="228B22"/>
          <w:sz w:val="28"/>
        </w:rPr>
        <w:tab/>
        <w:t>Overview</w:t>
      </w:r>
    </w:p>
    <w:p>
      <w:pPr>
        <w:pStyle w:val="FirstParagraph"/>
        <w:rPr/>
      </w:pPr>
      <w:r>
        <w:rPr>
          <w:sz w:val="20"/>
        </w:rPr>
        <w:t xml:space="preserve">Delta is a Python generator that emits a single self-contained SystemVerilog module per configuration — a flat M×N AXI4-Stream crossbar routing </w:t>
      </w:r>
      <w:r>
        <w:rPr>
          <w:rStyle w:val="VerbatimChar"/>
          <w:sz w:val="20"/>
        </w:rPr>
        <w:t>s_axis_*</w:t>
      </w:r>
      <w:r>
        <w:rPr>
          <w:sz w:val="20"/>
        </w:rPr>
        <w:t xml:space="preserve"> masters to </w:t>
      </w:r>
      <w:r>
        <w:rPr>
          <w:rStyle w:val="VerbatimChar"/>
          <w:sz w:val="20"/>
        </w:rPr>
        <w:t>m_axis_*</w:t>
      </w:r>
      <w:r>
        <w:rPr>
          <w:sz w:val="20"/>
        </w:rPr>
        <w:t xml:space="preserve"> slaves. This is the internals document: the one you open when you need to know what the generated RTL actually does, block by block, rather than what the high-level spec says.</w:t>
      </w:r>
    </w:p>
    <w:p>
      <w:pPr>
        <w:pStyle w:val="Heading3"/>
        <w:spacing w:before="200" w:after="80"/>
        <w:rPr/>
      </w:pPr>
      <w:bookmarkStart w:id="373" w:name="__RefHeading___Toc9095_1772599573"/>
      <w:bookmarkStart w:id="374" w:name="key-features-1"/>
      <w:bookmarkEnd w:id="373"/>
      <w:r>
        <w:rPr>
          <w:rStyle w:val="SectionNumber"/>
          <w:b/>
          <w:color w:val="404040"/>
          <w:sz w:val="24"/>
        </w:rPr>
        <w:t>21.1.1</w:t>
      </w:r>
      <w:r>
        <w:rPr>
          <w:b/>
          <w:color w:val="404040"/>
          <w:sz w:val="24"/>
        </w:rPr>
        <w:tab/>
        <w:t>Key Features</w:t>
      </w:r>
    </w:p>
    <w:p>
      <w:pPr>
        <w:pStyle w:val="Compact"/>
        <w:numPr>
          <w:ilvl w:val="0"/>
          <w:numId w:val="168"/>
        </w:numPr>
        <w:rPr/>
      </w:pPr>
      <w:r>
        <w:rPr>
          <w:b/>
          <w:bCs/>
        </w:rPr>
        <w:t>Flat crossbar (implemented); mesh cell (implemented):</w:t>
      </w:r>
      <w:r>
        <w:rPr/>
        <w:t xml:space="preserve"> The checked-in RTL includes both the flat TDEST crossbar and the </w:t>
      </w:r>
      <w:r>
        <w:rPr>
          <w:rStyle w:val="VerbatimChar"/>
        </w:rPr>
        <w:t>delta_mesh_cell</w:t>
      </w:r>
      <w:r>
        <w:rPr/>
        <w:t xml:space="preserve"> mesh generator mode. The mesh RTL is in </w:t>
      </w:r>
      <w:r>
        <w:rPr>
          <w:rStyle w:val="VerbatimChar"/>
        </w:rPr>
        <w:t>rtl/delta_mesh_cell.sv</w:t>
      </w:r>
      <w:r>
        <w:rPr/>
        <w:t xml:space="preserve"> and </w:t>
      </w:r>
      <w:r>
        <w:rPr>
          <w:rStyle w:val="VerbatimChar"/>
        </w:rPr>
        <w:t>rtl/delta_mesh_fabric_4x4x1.sv</w:t>
      </w:r>
      <w:r>
        <w:rPr/>
        <w:t xml:space="preserve">; the hardware architecture is documented in </w:t>
      </w:r>
      <w:hyperlink r:id="rId60">
        <w:r>
          <w:rPr>
            <w:rStyle w:val="Hyperlink"/>
          </w:rPr>
          <w:t>Delta HAS</w:t>
        </w:r>
      </w:hyperlink>
      <w:r>
        <w:rPr/>
        <w:t xml:space="preserve">, implemented 2026-10-15/16. Tree generation was retired on 2026-10-12. </w:t>
      </w:r>
      <w:r>
        <w:rPr>
          <w:i/>
          <w:iCs/>
        </w:rPr>
        <w:t>(Verified 2026-10-19.)</w:t>
      </w:r>
    </w:p>
    <w:p>
      <w:pPr>
        <w:pStyle w:val="Compact"/>
        <w:numPr>
          <w:ilvl w:val="0"/>
          <w:numId w:val="169"/>
        </w:numPr>
        <w:rPr/>
      </w:pPr>
      <w:r>
        <w:rPr>
          <w:b/>
          <w:bCs/>
        </w:rPr>
        <w:t>TDEST-based routing:</w:t>
      </w:r>
      <w:r>
        <w:rPr/>
        <w:t xml:space="preserve"> No address map; the destination slave is taken directly from </w:t>
      </w:r>
      <w:r>
        <w:rPr>
          <w:rStyle w:val="VerbatimChar"/>
        </w:rPr>
        <w:t>s_axis_tdest</w:t>
      </w:r>
      <w:r>
        <w:rPr/>
        <w:t>.</w:t>
      </w:r>
    </w:p>
    <w:p>
      <w:pPr>
        <w:pStyle w:val="Compact"/>
        <w:numPr>
          <w:ilvl w:val="0"/>
          <w:numId w:val="170"/>
        </w:numPr>
        <w:rPr/>
      </w:pPr>
      <w:r>
        <w:rPr>
          <w:b/>
          <w:bCs/>
        </w:rPr>
        <w:t>Packet-atomic round-robin arbitration:</w:t>
      </w:r>
      <w:r>
        <w:rPr/>
        <w:t xml:space="preserve"> A granted master holds the slave until </w:t>
      </w:r>
      <w:r>
        <w:rPr>
          <w:rStyle w:val="VerbatimChar"/>
        </w:rPr>
        <w:t>TLAST</w:t>
      </w:r>
      <w:r>
        <w:rPr/>
        <w:t>.</w:t>
      </w:r>
    </w:p>
    <w:p>
      <w:pPr>
        <w:pStyle w:val="Compact"/>
        <w:numPr>
          <w:ilvl w:val="0"/>
          <w:numId w:val="171"/>
        </w:numPr>
        <w:rPr/>
      </w:pPr>
      <w:r>
        <w:rPr>
          <w:b/>
          <w:bCs/>
        </w:rPr>
        <w:t>Combinational data mux:</w:t>
      </w:r>
      <w:r>
        <w:rPr/>
        <w:t xml:space="preserve"> The grant is the registered stage; payload passes through combinatorially.</w:t>
      </w:r>
    </w:p>
    <w:p>
      <w:pPr>
        <w:pStyle w:val="Compact"/>
        <w:numPr>
          <w:ilvl w:val="0"/>
          <w:numId w:val="172"/>
        </w:numPr>
        <w:rPr/>
      </w:pPr>
      <w:r>
        <w:rPr>
          <w:b/>
          <w:bCs/>
        </w:rPr>
        <w:t>Optional richness:</w:t>
      </w:r>
      <w:r>
        <w:rPr/>
        <w:t xml:space="preserve"> </w:t>
      </w:r>
      <w:r>
        <w:rPr>
          <w:rStyle w:val="VerbatimChar"/>
        </w:rPr>
        <w:t>TSTRB</w:t>
      </w:r>
      <w:r>
        <w:rPr/>
        <w:t xml:space="preserve"> byte qualifiers, and AMBA 5 </w:t>
      </w:r>
      <w:r>
        <w:rPr>
          <w:rStyle w:val="VerbatimChar"/>
        </w:rPr>
        <w:t>TWAKEUP</w:t>
      </w:r>
      <w:r>
        <w:rPr/>
        <w:t xml:space="preserve"> with the IHI 0051B ch. 5 odd-parity check signals (</w:t>
      </w:r>
      <w:r>
        <w:rPr>
          <w:rStyle w:val="VerbatimChar"/>
        </w:rPr>
        <w:t>TDATACHK</w:t>
      </w:r>
      <w:r>
        <w:rPr/>
        <w:t xml:space="preserve"> … </w:t>
      </w:r>
      <w:r>
        <w:rPr>
          <w:rStyle w:val="VerbatimChar"/>
        </w:rPr>
        <w:t>TWAKEUPCHK</w:t>
      </w:r>
      <w:r>
        <w:rPr/>
        <w:t>), checked at every port with sticky error flags (default off).</w:t>
      </w:r>
    </w:p>
    <w:p>
      <w:pPr>
        <w:pStyle w:val="Compact"/>
        <w:numPr>
          <w:ilvl w:val="0"/>
          <w:numId w:val="173"/>
        </w:numPr>
        <w:rPr/>
      </w:pPr>
      <w:r>
        <w:rPr>
          <w:b/>
          <w:bCs/>
        </w:rPr>
        <w:t>Optional counters:</w:t>
      </w:r>
      <w:r>
        <w:rPr/>
        <w:t xml:space="preserve"> Per-master and per-slave packet counters (disable with </w:t>
      </w:r>
      <w:r>
        <w:rPr>
          <w:rStyle w:val="VerbatimChar"/>
        </w:rPr>
        <w:t>--no-counters</w:t>
      </w:r>
      <w:r>
        <w:rPr/>
        <w:t>).</w:t>
      </w:r>
    </w:p>
    <w:p>
      <w:pPr>
        <w:pStyle w:val="Compact"/>
        <w:numPr>
          <w:ilvl w:val="0"/>
          <w:numId w:val="174"/>
        </w:numPr>
        <w:rPr/>
      </w:pPr>
      <w:r>
        <w:rPr>
          <w:b/>
          <w:bCs/>
        </w:rPr>
        <w:t>Formal assertions:</w:t>
      </w:r>
      <w:r>
        <w:rPr/>
        <w:t xml:space="preserve"> </w:t>
      </w:r>
      <w:r>
        <w:rPr>
          <w:rStyle w:val="VerbatimChar"/>
        </w:rPr>
        <w:t>ifdef FORMAL</w:t>
      </w:r>
      <w:r>
        <w:rPr/>
        <w:t xml:space="preserve"> checks for one-hot grants and in-range TDEST.</w:t>
      </w:r>
      <w:bookmarkEnd w:id="374"/>
    </w:p>
    <w:p>
      <w:pPr>
        <w:pStyle w:val="Heading3"/>
        <w:spacing w:before="200" w:after="80"/>
        <w:rPr/>
      </w:pPr>
      <w:bookmarkStart w:id="375" w:name="__RefHeading___Toc9097_1772599573"/>
      <w:bookmarkStart w:id="376" w:name="companion-specifications"/>
      <w:bookmarkEnd w:id="375"/>
      <w:r>
        <w:rPr>
          <w:rStyle w:val="SectionNumber"/>
          <w:b/>
          <w:color w:val="404040"/>
          <w:sz w:val="24"/>
        </w:rPr>
        <w:t>21.1.2</w:t>
      </w:r>
      <w:r>
        <w:rPr>
          <w:b/>
          <w:color w:val="404040"/>
          <w:sz w:val="24"/>
        </w:rPr>
        <w:tab/>
        <w:t>Companion Specifications</w:t>
      </w:r>
    </w:p>
    <w:p>
      <w:pPr>
        <w:pStyle w:val="Compact"/>
        <w:numPr>
          <w:ilvl w:val="0"/>
          <w:numId w:val="175"/>
        </w:numPr>
        <w:rPr/>
      </w:pPr>
      <w:hyperlink r:id="rId61">
        <w:r>
          <w:rPr>
            <w:rStyle w:val="Hyperlink"/>
            <w:b/>
            <w:bCs/>
          </w:rPr>
          <w:t>Delta HAS</w:t>
        </w:r>
      </w:hyperlink>
      <w:r>
        <w:rPr/>
        <w:t xml:space="preserve"> - Hardware Architecture Specification (high-level)</w:t>
      </w:r>
    </w:p>
    <w:p>
      <w:pPr>
        <w:pStyle w:val="Compact"/>
        <w:numPr>
          <w:ilvl w:val="0"/>
          <w:numId w:val="176"/>
        </w:numPr>
        <w:rPr/>
      </w:pPr>
      <w:hyperlink r:id="rId62">
        <w:r>
          <w:rPr>
            <w:rStyle w:val="Hyperlink"/>
            <w:b/>
            <w:bCs/>
          </w:rPr>
          <w:t>PRD.md</w:t>
        </w:r>
      </w:hyperlink>
      <w:r>
        <w:rPr/>
        <w:t xml:space="preserve"> - Product requirements and overview</w:t>
      </w:r>
    </w:p>
    <w:p>
      <w:pPr>
        <w:pStyle w:val="Compact"/>
        <w:numPr>
          <w:ilvl w:val="0"/>
          <w:numId w:val="177"/>
        </w:numPr>
        <w:rPr/>
      </w:pPr>
      <w:hyperlink r:id="rId63">
        <w:r>
          <w:rPr>
            <w:rStyle w:val="Hyperlink"/>
            <w:b/>
            <w:bCs/>
          </w:rPr>
          <w:t>CLAUDE.md</w:t>
        </w:r>
      </w:hyperlink>
      <w:r>
        <w:rPr/>
        <w:t xml:space="preserve"> - AI development guide</w:t>
      </w:r>
    </w:p>
    <w:p>
      <w:pPr>
        <w:pStyle w:val="Normal"/>
        <w:rPr/>
      </w:pPr>
      <w:bookmarkStart w:id="377" w:name="overview"/>
      <w:bookmarkStart w:id="378" w:name="companion-specification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2"/>
        <w:pBdr>
          <w:bottom w:val="single" w:sz="12" w:space="0" w:color="228B22"/>
        </w:pBdr>
        <w:spacing w:before="280" w:after="80"/>
        <w:rPr/>
      </w:pPr>
      <w:bookmarkStart w:id="379" w:name="__RefHeading___Toc9099_1772599573"/>
      <w:bookmarkStart w:id="380" w:name="navigation-1"/>
      <w:bookmarkEnd w:id="379"/>
      <w:r>
        <w:rPr>
          <w:rStyle w:val="SectionNumber"/>
          <w:b/>
          <w:color w:val="228B22"/>
          <w:sz w:val="28"/>
        </w:rPr>
        <w:t>21.2</w:t>
      </w:r>
      <w:r>
        <w:rPr>
          <w:b/>
          <w:color w:val="228B22"/>
          <w:sz w:val="28"/>
        </w:rPr>
        <w:tab/>
        <w:t>Navigation</w:t>
      </w:r>
    </w:p>
    <w:p>
      <w:pPr>
        <w:pStyle w:val="Heading3"/>
        <w:spacing w:before="200" w:after="80"/>
        <w:rPr/>
      </w:pPr>
      <w:bookmarkStart w:id="381" w:name="__RefHeading___Toc9101_1772599573"/>
      <w:bookmarkStart w:id="382" w:name="front-matter-2"/>
      <w:bookmarkEnd w:id="381"/>
      <w:r>
        <w:rPr>
          <w:rStyle w:val="SectionNumber"/>
          <w:b/>
          <w:color w:val="404040"/>
          <w:sz w:val="24"/>
        </w:rPr>
        <w:t>21.2.1</w:t>
      </w:r>
      <w:r>
        <w:rPr>
          <w:b/>
          <w:color w:val="404040"/>
          <w:sz w:val="24"/>
        </w:rPr>
        <w:tab/>
        <w:t>Front Matter</w:t>
      </w:r>
    </w:p>
    <w:p>
      <w:pPr>
        <w:pStyle w:val="Compact"/>
        <w:numPr>
          <w:ilvl w:val="0"/>
          <w:numId w:val="178"/>
        </w:numPr>
        <w:rPr/>
      </w:pPr>
      <w:hyperlink r:id="rId64">
        <w:bookmarkStart w:id="383" w:name="front-matter-2"/>
        <w:r>
          <w:rPr>
            <w:rStyle w:val="Hyperlink"/>
          </w:rPr>
          <w:t>Document Information</w:t>
        </w:r>
      </w:hyperlink>
      <w:bookmarkEnd w:id="383"/>
    </w:p>
    <w:p>
      <w:pPr>
        <w:pStyle w:val="Heading3"/>
        <w:spacing w:before="200" w:after="80"/>
        <w:rPr/>
      </w:pPr>
      <w:bookmarkStart w:id="384" w:name="__RefHeading___Toc9103_1772599573"/>
      <w:bookmarkStart w:id="385" w:name="chapter-1-introduction-1"/>
      <w:bookmarkEnd w:id="384"/>
      <w:r>
        <w:rPr>
          <w:rStyle w:val="SectionNumber"/>
          <w:b/>
          <w:color w:val="404040"/>
          <w:sz w:val="24"/>
        </w:rPr>
        <w:t>21.2.2</w:t>
      </w:r>
      <w:r>
        <w:rPr>
          <w:b/>
          <w:color w:val="404040"/>
          <w:sz w:val="24"/>
        </w:rPr>
        <w:tab/>
        <w:t>Chapter 1: Introduction</w:t>
      </w:r>
    </w:p>
    <w:p>
      <w:pPr>
        <w:pStyle w:val="Compact"/>
        <w:numPr>
          <w:ilvl w:val="0"/>
          <w:numId w:val="179"/>
        </w:numPr>
        <w:rPr/>
      </w:pPr>
      <w:hyperlink r:id="rId65">
        <w:bookmarkStart w:id="386" w:name="chapter-1-introduction-1"/>
        <w:r>
          <w:rPr>
            <w:rStyle w:val="Hyperlink"/>
          </w:rPr>
          <w:t>Overview</w:t>
        </w:r>
      </w:hyperlink>
      <w:bookmarkEnd w:id="386"/>
    </w:p>
    <w:p>
      <w:pPr>
        <w:pStyle w:val="Heading3"/>
        <w:spacing w:before="200" w:after="80"/>
        <w:rPr/>
      </w:pPr>
      <w:bookmarkStart w:id="387" w:name="__RefHeading___Toc9105_1772599573"/>
      <w:bookmarkStart w:id="388" w:name="chapter-2-block-descriptions"/>
      <w:bookmarkEnd w:id="387"/>
      <w:r>
        <w:rPr>
          <w:rStyle w:val="SectionNumber"/>
          <w:b/>
          <w:color w:val="404040"/>
          <w:sz w:val="24"/>
        </w:rPr>
        <w:t>21.2.3</w:t>
      </w:r>
      <w:r>
        <w:rPr>
          <w:b/>
          <w:color w:val="404040"/>
          <w:sz w:val="24"/>
        </w:rPr>
        <w:tab/>
        <w:t>Chapter 2: Block Descriptions</w:t>
      </w:r>
    </w:p>
    <w:p>
      <w:pPr>
        <w:pStyle w:val="Compact"/>
        <w:numPr>
          <w:ilvl w:val="0"/>
          <w:numId w:val="180"/>
        </w:numPr>
        <w:rPr/>
      </w:pPr>
      <w:hyperlink r:id="rId66">
        <w:r>
          <w:rPr>
            <w:rStyle w:val="Hyperlink"/>
          </w:rPr>
          <w:t>Request Decode</w:t>
        </w:r>
      </w:hyperlink>
    </w:p>
    <w:p>
      <w:pPr>
        <w:pStyle w:val="Compact"/>
        <w:numPr>
          <w:ilvl w:val="0"/>
          <w:numId w:val="181"/>
        </w:numPr>
        <w:rPr/>
      </w:pPr>
      <w:hyperlink r:id="rId67">
        <w:r>
          <w:rPr>
            <w:rStyle w:val="Hyperlink"/>
          </w:rPr>
          <w:t>Per-Slave Round-Robin Arbiter</w:t>
        </w:r>
      </w:hyperlink>
    </w:p>
    <w:p>
      <w:pPr>
        <w:pStyle w:val="Compact"/>
        <w:numPr>
          <w:ilvl w:val="0"/>
          <w:numId w:val="182"/>
        </w:numPr>
        <w:rPr/>
      </w:pPr>
      <w:hyperlink r:id="rId68">
        <w:r>
          <w:rPr>
            <w:rStyle w:val="Hyperlink"/>
          </w:rPr>
          <w:t>Crossbar Multiplexer</w:t>
        </w:r>
      </w:hyperlink>
    </w:p>
    <w:p>
      <w:pPr>
        <w:pStyle w:val="Compact"/>
        <w:numPr>
          <w:ilvl w:val="0"/>
          <w:numId w:val="183"/>
        </w:numPr>
        <w:rPr/>
      </w:pPr>
      <w:hyperlink r:id="rId69">
        <w:r>
          <w:rPr>
            <w:rStyle w:val="Hyperlink"/>
          </w:rPr>
          <w:t>TREADY Steering</w:t>
        </w:r>
      </w:hyperlink>
    </w:p>
    <w:p>
      <w:pPr>
        <w:pStyle w:val="Compact"/>
        <w:numPr>
          <w:ilvl w:val="0"/>
          <w:numId w:val="184"/>
        </w:numPr>
        <w:rPr/>
      </w:pPr>
      <w:hyperlink r:id="rId70">
        <w:r>
          <w:rPr>
            <w:rStyle w:val="Hyperlink"/>
          </w:rPr>
          <w:t>TWAKEUP Steering (AMBA5)</w:t>
        </w:r>
      </w:hyperlink>
    </w:p>
    <w:p>
      <w:pPr>
        <w:pStyle w:val="Compact"/>
        <w:numPr>
          <w:ilvl w:val="0"/>
          <w:numId w:val="185"/>
        </w:numPr>
        <w:rPr/>
      </w:pPr>
      <w:hyperlink r:id="rId71">
        <w:r>
          <w:rPr>
            <w:rStyle w:val="Hyperlink"/>
          </w:rPr>
          <w:t>Interface Check Signals (AMBA5)</w:t>
        </w:r>
      </w:hyperlink>
    </w:p>
    <w:p>
      <w:pPr>
        <w:pStyle w:val="Compact"/>
        <w:numPr>
          <w:ilvl w:val="0"/>
          <w:numId w:val="186"/>
        </w:numPr>
        <w:rPr/>
      </w:pPr>
      <w:hyperlink r:id="rId72">
        <w:r>
          <w:rPr>
            <w:rStyle w:val="Hyperlink"/>
          </w:rPr>
          <w:t>Packet Counters</w:t>
        </w:r>
      </w:hyperlink>
    </w:p>
    <w:p>
      <w:pPr>
        <w:pStyle w:val="Compact"/>
        <w:numPr>
          <w:ilvl w:val="0"/>
          <w:numId w:val="187"/>
        </w:numPr>
        <w:rPr/>
      </w:pPr>
      <w:hyperlink r:id="rId73">
        <w:bookmarkStart w:id="389" w:name="chapter-2-block-descriptions"/>
        <w:r>
          <w:rPr>
            <w:rStyle w:val="Hyperlink"/>
          </w:rPr>
          <w:t>Assertions</w:t>
        </w:r>
      </w:hyperlink>
      <w:bookmarkEnd w:id="389"/>
    </w:p>
    <w:p>
      <w:pPr>
        <w:pStyle w:val="Heading3"/>
        <w:spacing w:before="200" w:after="80"/>
        <w:rPr/>
      </w:pPr>
      <w:bookmarkStart w:id="390" w:name="__RefHeading___Toc9107_1772599573"/>
      <w:bookmarkStart w:id="391" w:name="chapter-3-cycle-level-behavior"/>
      <w:bookmarkEnd w:id="390"/>
      <w:r>
        <w:rPr>
          <w:rStyle w:val="SectionNumber"/>
          <w:b/>
          <w:color w:val="404040"/>
          <w:sz w:val="24"/>
        </w:rPr>
        <w:t>21.2.4</w:t>
      </w:r>
      <w:r>
        <w:rPr>
          <w:b/>
          <w:color w:val="404040"/>
          <w:sz w:val="24"/>
        </w:rPr>
        <w:tab/>
        <w:t>Chapter 3: Cycle-Level Behavior</w:t>
      </w:r>
    </w:p>
    <w:p>
      <w:pPr>
        <w:pStyle w:val="Compact"/>
        <w:numPr>
          <w:ilvl w:val="0"/>
          <w:numId w:val="188"/>
        </w:numPr>
        <w:rPr/>
      </w:pPr>
      <w:hyperlink r:id="rId74">
        <w:r>
          <w:rPr>
            <w:rStyle w:val="Hyperlink"/>
          </w:rPr>
          <w:t>Multi-Master Contention</w:t>
        </w:r>
      </w:hyperlink>
    </w:p>
    <w:p>
      <w:pPr>
        <w:pStyle w:val="Compact"/>
        <w:numPr>
          <w:ilvl w:val="0"/>
          <w:numId w:val="189"/>
        </w:numPr>
        <w:rPr/>
      </w:pPr>
      <w:hyperlink r:id="rId75">
        <w:bookmarkStart w:id="392" w:name="chapter-3-cycle-level-behavior"/>
        <w:r>
          <w:rPr>
            <w:rStyle w:val="Hyperlink"/>
          </w:rPr>
          <w:t>Packet Interleave Prevention</w:t>
        </w:r>
      </w:hyperlink>
      <w:bookmarkEnd w:id="392"/>
    </w:p>
    <w:p>
      <w:pPr>
        <w:pStyle w:val="Heading3"/>
        <w:spacing w:before="200" w:after="80"/>
        <w:rPr/>
      </w:pPr>
      <w:bookmarkStart w:id="393" w:name="__RefHeading___Toc9109_1772599573"/>
      <w:bookmarkStart w:id="394" w:name="chapter-4-generated-rtl"/>
      <w:bookmarkEnd w:id="393"/>
      <w:r>
        <w:rPr>
          <w:rStyle w:val="SectionNumber"/>
          <w:b/>
          <w:color w:val="404040"/>
          <w:sz w:val="24"/>
        </w:rPr>
        <w:t>21.2.5</w:t>
      </w:r>
      <w:r>
        <w:rPr>
          <w:b/>
          <w:color w:val="404040"/>
          <w:sz w:val="24"/>
        </w:rPr>
        <w:tab/>
        <w:t>Chapter 4: Generated RTL</w:t>
      </w:r>
    </w:p>
    <w:p>
      <w:pPr>
        <w:pStyle w:val="Compact"/>
        <w:numPr>
          <w:ilvl w:val="0"/>
          <w:numId w:val="190"/>
        </w:numPr>
        <w:rPr/>
      </w:pPr>
      <w:hyperlink r:id="rId76">
        <w:r>
          <w:rPr>
            <w:rStyle w:val="Hyperlink"/>
          </w:rPr>
          <w:t>Module Structure</w:t>
        </w:r>
      </w:hyperlink>
    </w:p>
    <w:p>
      <w:pPr>
        <w:pStyle w:val="Compact"/>
        <w:numPr>
          <w:ilvl w:val="0"/>
          <w:numId w:val="191"/>
        </w:numPr>
        <w:rPr/>
      </w:pPr>
      <w:hyperlink r:id="rId77">
        <w:bookmarkStart w:id="395" w:name="chapter-4-generated-rtl"/>
        <w:r>
          <w:rPr>
            <w:rStyle w:val="Hyperlink"/>
          </w:rPr>
          <w:t>Parameters and Logic Implications</w:t>
        </w:r>
      </w:hyperlink>
      <w:bookmarkEnd w:id="395"/>
    </w:p>
    <w:p>
      <w:pPr>
        <w:pStyle w:val="Heading3"/>
        <w:spacing w:before="200" w:after="80"/>
        <w:rPr/>
      </w:pPr>
      <w:bookmarkStart w:id="396" w:name="__RefHeading___Toc9111_1772599573"/>
      <w:bookmarkStart w:id="397" w:name="chapter-5-verification"/>
      <w:bookmarkEnd w:id="396"/>
      <w:r>
        <w:rPr>
          <w:rStyle w:val="SectionNumber"/>
          <w:b/>
          <w:color w:val="404040"/>
          <w:sz w:val="24"/>
        </w:rPr>
        <w:t>21.2.6</w:t>
      </w:r>
      <w:r>
        <w:rPr>
          <w:b/>
          <w:color w:val="404040"/>
          <w:sz w:val="24"/>
        </w:rPr>
        <w:tab/>
        <w:t>Chapter 5: Verification</w:t>
      </w:r>
    </w:p>
    <w:p>
      <w:pPr>
        <w:pStyle w:val="Compact"/>
        <w:numPr>
          <w:ilvl w:val="0"/>
          <w:numId w:val="192"/>
        </w:numPr>
        <w:rPr/>
      </w:pPr>
      <w:hyperlink r:id="rId78">
        <w:bookmarkStart w:id="398" w:name="chapter-5-verification"/>
        <w:r>
          <w:rPr>
            <w:rStyle w:val="Hyperlink"/>
          </w:rPr>
          <w:t>Test Strategy</w:t>
        </w:r>
      </w:hyperlink>
      <w:bookmarkEnd w:id="398"/>
    </w:p>
    <w:p>
      <w:pPr>
        <w:pStyle w:val="Heading3"/>
        <w:spacing w:before="200" w:after="80"/>
        <w:rPr/>
      </w:pPr>
      <w:bookmarkStart w:id="399" w:name="__RefHeading___Toc9113_1772599573"/>
      <w:bookmarkStart w:id="400" w:name="chapter-6-mesh-cell-microarchitecture"/>
      <w:bookmarkEnd w:id="399"/>
      <w:r>
        <w:rPr>
          <w:rStyle w:val="SectionNumber"/>
          <w:b/>
          <w:color w:val="404040"/>
          <w:sz w:val="24"/>
        </w:rPr>
        <w:t>21.2.7</w:t>
      </w:r>
      <w:r>
        <w:rPr>
          <w:b/>
          <w:color w:val="404040"/>
          <w:sz w:val="24"/>
        </w:rPr>
        <w:tab/>
        <w:t>Chapter 6: Mesh Cell Microarchitecture</w:t>
      </w:r>
    </w:p>
    <w:p>
      <w:pPr>
        <w:pStyle w:val="BlockText"/>
        <w:rPr/>
      </w:pPr>
      <w:r>
        <w:rPr>
          <w:b/>
          <w:bCs/>
        </w:rPr>
        <w:t>IMPLEMENTED:</w:t>
      </w:r>
      <w:r>
        <w:rPr/>
        <w:t xml:space="preserve"> The </w:t>
      </w:r>
      <w:r>
        <w:rPr>
          <w:rStyle w:val="VerbatimChar"/>
        </w:rPr>
        <w:t>delta_mesh_cell</w:t>
      </w:r>
      <w:r>
        <w:rPr/>
        <w:t xml:space="preserve"> microarchitecture described in this chapter is now implemented in </w:t>
      </w:r>
      <w:r>
        <w:rPr>
          <w:rStyle w:val="VerbatimChar"/>
        </w:rPr>
        <w:t>rtl/delta_mesh_cell.sv</w:t>
      </w:r>
      <w:r>
        <w:rPr/>
        <w:t xml:space="preserve"> and </w:t>
      </w:r>
      <w:r>
        <w:rPr>
          <w:rStyle w:val="VerbatimChar"/>
        </w:rPr>
        <w:t>rtl/delta_mesh_fabric_4x4x1.sv</w:t>
      </w:r>
      <w:r>
        <w:rPr/>
        <w:t xml:space="preserve">. The hardware architecture is documented in </w:t>
      </w:r>
      <w:hyperlink r:id="rId79">
        <w:r>
          <w:rPr>
            <w:rStyle w:val="Hyperlink"/>
          </w:rPr>
          <w:t>Delta HAS</w:t>
        </w:r>
      </w:hyperlink>
      <w:r>
        <w:rPr/>
        <w:t xml:space="preserve">. </w:t>
      </w:r>
      <w:r>
        <w:rPr>
          <w:i/>
          <w:iCs/>
        </w:rPr>
        <w:t>(Verified 2026-10-19.)</w:t>
      </w:r>
    </w:p>
    <w:p>
      <w:pPr>
        <w:pStyle w:val="Compact"/>
        <w:numPr>
          <w:ilvl w:val="0"/>
          <w:numId w:val="193"/>
        </w:numPr>
        <w:rPr/>
      </w:pPr>
      <w:hyperlink r:id="rId80">
        <w:r>
          <w:rPr>
            <w:rStyle w:val="Hyperlink"/>
          </w:rPr>
          <w:t>Buffers and Virtual Channels</w:t>
        </w:r>
      </w:hyperlink>
    </w:p>
    <w:p>
      <w:pPr>
        <w:pStyle w:val="Compact"/>
        <w:numPr>
          <w:ilvl w:val="0"/>
          <w:numId w:val="194"/>
        </w:numPr>
        <w:rPr/>
      </w:pPr>
      <w:hyperlink r:id="rId81">
        <w:r>
          <w:rPr>
            <w:rStyle w:val="Hyperlink"/>
          </w:rPr>
          <w:t>Pipeline Stages</w:t>
        </w:r>
      </w:hyperlink>
    </w:p>
    <w:p>
      <w:pPr>
        <w:pStyle w:val="Compact"/>
        <w:numPr>
          <w:ilvl w:val="0"/>
          <w:numId w:val="195"/>
        </w:numPr>
        <w:rPr/>
      </w:pPr>
      <w:hyperlink r:id="rId82">
        <w:r>
          <w:rPr>
            <w:rStyle w:val="Hyperlink"/>
          </w:rPr>
          <w:t>Routing Table</w:t>
        </w:r>
      </w:hyperlink>
    </w:p>
    <w:p>
      <w:pPr>
        <w:pStyle w:val="Compact"/>
        <w:numPr>
          <w:ilvl w:val="0"/>
          <w:numId w:val="196"/>
        </w:numPr>
        <w:rPr/>
      </w:pPr>
      <w:hyperlink r:id="rId83">
        <w:r>
          <w:rPr>
            <w:rStyle w:val="Hyperlink"/>
          </w:rPr>
          <w:t>Allocators</w:t>
        </w:r>
      </w:hyperlink>
    </w:p>
    <w:p>
      <w:pPr>
        <w:pStyle w:val="Compact"/>
        <w:numPr>
          <w:ilvl w:val="0"/>
          <w:numId w:val="197"/>
        </w:numPr>
        <w:rPr/>
      </w:pPr>
      <w:hyperlink r:id="rId84">
        <w:r>
          <w:rPr>
            <w:rStyle w:val="Hyperlink"/>
          </w:rPr>
          <w:t>QoS Mechanisms</w:t>
        </w:r>
      </w:hyperlink>
    </w:p>
    <w:p>
      <w:pPr>
        <w:pStyle w:val="Compact"/>
        <w:numPr>
          <w:ilvl w:val="0"/>
          <w:numId w:val="198"/>
        </w:numPr>
        <w:rPr/>
      </w:pPr>
      <w:hyperlink r:id="rId85">
        <w:r>
          <w:rPr>
            <w:rStyle w:val="Hyperlink"/>
          </w:rPr>
          <w:t>Multicast Path</w:t>
        </w:r>
      </w:hyperlink>
    </w:p>
    <w:p>
      <w:pPr>
        <w:pStyle w:val="Compact"/>
        <w:numPr>
          <w:ilvl w:val="0"/>
          <w:numId w:val="199"/>
        </w:numPr>
        <w:rPr/>
      </w:pPr>
      <w:hyperlink r:id="rId86">
        <w:r>
          <w:rPr>
            <w:rStyle w:val="Hyperlink"/>
          </w:rPr>
          <w:t>Observability Counters and DFT</w:t>
        </w:r>
      </w:hyperlink>
    </w:p>
    <w:p>
      <w:pPr>
        <w:pStyle w:val="Compact"/>
        <w:numPr>
          <w:ilvl w:val="0"/>
          <w:numId w:val="200"/>
        </w:numPr>
        <w:rPr/>
      </w:pPr>
      <w:hyperlink r:id="rId87">
        <w:r>
          <w:rPr>
            <w:rStyle w:val="Hyperlink"/>
          </w:rPr>
          <w:t>Verification Targets</w:t>
        </w:r>
      </w:hyperlink>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1" w:name="X3da2ebef901f3a8a14bd4b53d1e99ce8b71e459"/>
      <w:bookmarkStart w:id="402" w:name="navigation-1"/>
      <w:bookmarkStart w:id="403" w:name="chapter-6-mesh-cell-microarchitectur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bookmarkEnd w:id="402"/>
      <w:bookmarkEnd w:id="403"/>
      <w:r>
        <w:br w:type="page"/>
      </w:r>
    </w:p>
    <w:p>
      <w:pPr>
        <w:pStyle w:val="Heading1"/>
        <w:shd w:val="clear" w:color="auto" w:fill="404040"/>
        <w:spacing w:before="360" w:after="120"/>
        <w:rPr/>
      </w:pPr>
      <w:bookmarkStart w:id="404" w:name="__RefHeading___Toc9115_1772599573"/>
      <w:bookmarkStart w:id="405" w:name="risc-v-falcon-suite"/>
      <w:bookmarkEnd w:id="404"/>
      <w:r>
        <w:rPr>
          <w:rStyle w:val="SectionNumber"/>
          <w:b/>
          <w:color w:val="FFFFFF"/>
          <w:sz w:val="32"/>
        </w:rPr>
        <w:t>22</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88">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89">
        <w:r>
          <w:rPr>
            <w:rStyle w:val="ListLabel46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406" w:name="__RefHeading___Toc9117_1772599573"/>
      <w:bookmarkStart w:id="407" w:name="the-ladder"/>
      <w:bookmarkEnd w:id="406"/>
      <w:r>
        <w:rPr>
          <w:rStyle w:val="SectionNumber"/>
          <w:b/>
          <w:color w:val="228B22"/>
          <w:sz w:val="28"/>
        </w:rPr>
        <w:t>22.1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0">
              <w:r>
                <w:rPr>
                  <w:rStyle w:val="ListLabel46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1">
              <w:r>
                <w:rPr>
                  <w:rStyle w:val="ListLabel46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2">
              <w:r>
                <w:rPr>
                  <w:rStyle w:val="ListLabel46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ListLabel46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4">
              <w:r>
                <w:rPr>
                  <w:rStyle w:val="ListLabel46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408" w:name="__RefHeading___Toc9119_1772599573"/>
      <w:bookmarkEnd w:id="408"/>
      <w:r>
        <w:rPr>
          <w:rStyle w:val="SectionNumber"/>
          <w:b/>
          <w:color w:val="404040"/>
          <w:sz w:val="24"/>
        </w:rPr>
        <w:t>22.1.1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95">
        <w:r>
          <w:rPr>
            <w:rStyle w:val="ListLabel46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409" w:name="__RefHeading___Toc9121_1772599573"/>
      <w:bookmarkStart w:id="410" w:name="tetrad-engine-gatling-rv32itetrad"/>
      <w:bookmarkEnd w:id="409"/>
      <w:r>
        <w:rPr>
          <w:rStyle w:val="SectionNumber"/>
          <w:b/>
          <w:color w:val="404040"/>
          <w:sz w:val="24"/>
        </w:rPr>
        <w:t>22.1.2</w:t>
      </w:r>
      <w:r>
        <w:rPr>
          <w:b/>
          <w:color w:val="404040"/>
          <w:sz w:val="24"/>
        </w:rPr>
        <w:tab/>
        <w:t>Tetrad engine: gatling-rv32itetrad</w:t>
      </w:r>
    </w:p>
    <w:p>
      <w:pPr>
        <w:pStyle w:val="FirstParagraph"/>
        <w:rPr/>
      </w:pPr>
      <w:hyperlink r:id="rId96">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97">
        <w:r>
          <w:rPr>
            <w:rStyle w:val="Hyperlink"/>
          </w:rPr>
          <w:t>vault TASK-001</w:t>
        </w:r>
      </w:hyperlink>
      <w:r>
        <w:rPr>
          <w:sz w:val="20"/>
        </w:rPr>
        <w:t>.</w:t>
      </w:r>
      <w:bookmarkEnd w:id="407"/>
      <w:bookmarkEnd w:id="410"/>
      <w:r>
        <w:br w:type="page"/>
      </w:r>
    </w:p>
    <w:p>
      <w:pPr>
        <w:pStyle w:val="Heading2"/>
        <w:pBdr>
          <w:bottom w:val="single" w:sz="12" w:space="0" w:color="228B22"/>
        </w:pBdr>
        <w:spacing w:before="280" w:after="80"/>
        <w:rPr/>
      </w:pPr>
      <w:bookmarkStart w:id="411" w:name="__RefHeading___Toc9123_1772599573"/>
      <w:bookmarkStart w:id="412" w:name="goals-per-rung"/>
      <w:bookmarkEnd w:id="411"/>
      <w:r>
        <w:rPr>
          <w:rStyle w:val="SectionNumber"/>
          <w:b/>
          <w:color w:val="228B22"/>
          <w:sz w:val="28"/>
        </w:rPr>
        <w:t>22.2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412"/>
      <w:r>
        <w:br w:type="page"/>
      </w:r>
    </w:p>
    <w:p>
      <w:pPr>
        <w:pStyle w:val="Heading2"/>
        <w:pBdr>
          <w:bottom w:val="single" w:sz="12" w:space="0" w:color="228B22"/>
        </w:pBdr>
        <w:spacing w:before="280" w:after="80"/>
        <w:rPr/>
      </w:pPr>
      <w:bookmarkStart w:id="413" w:name="__RefHeading___Toc9125_1772599573"/>
      <w:bookmarkStart w:id="414" w:name="packaging-per-rung-the-mc-line-treatment"/>
      <w:bookmarkEnd w:id="413"/>
      <w:r>
        <w:rPr>
          <w:rStyle w:val="SectionNumber"/>
          <w:b/>
          <w:color w:val="228B22"/>
          <w:sz w:val="28"/>
        </w:rPr>
        <w:t>22.3</w:t>
      </w:r>
      <w:r>
        <w:rPr>
          <w:b/>
          <w:color w:val="228B22"/>
          <w:sz w:val="28"/>
        </w:rPr>
        <w:tab/>
        <w:t>Packaging (per rung, the MC-line treatment)</w:t>
      </w:r>
    </w:p>
    <w:p>
      <w:pPr>
        <w:pStyle w:val="Compact"/>
        <w:numPr>
          <w:ilvl w:val="0"/>
          <w:numId w:val="201"/>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98">
        <w:r>
          <w:rPr>
            <w:rStyle w:val="ListLabel463"/>
            <w:rFonts w:ascii="Consolas" w:hAnsi="Consolas"/>
            <w:sz w:val="22"/>
            <w:sz w:val="22"/>
          </w:rPr>
          <w:t>kestrel-rv32i/docs/simplified_rv32i/</w:t>
        </w:r>
      </w:hyperlink>
      <w:r>
        <w:rPr/>
        <w:t>.</w:t>
      </w:r>
    </w:p>
    <w:p>
      <w:pPr>
        <w:pStyle w:val="Compact"/>
        <w:numPr>
          <w:ilvl w:val="0"/>
          <w:numId w:val="202"/>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203"/>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204"/>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414"/>
      <w:r>
        <w:br w:type="page"/>
      </w:r>
    </w:p>
    <w:p>
      <w:pPr>
        <w:pStyle w:val="Heading2"/>
        <w:pBdr>
          <w:bottom w:val="single" w:sz="12" w:space="0" w:color="228B22"/>
        </w:pBdr>
        <w:spacing w:before="280" w:after="80"/>
        <w:rPr/>
      </w:pPr>
      <w:bookmarkStart w:id="415" w:name="__RefHeading___Toc9127_1772599573"/>
      <w:bookmarkStart w:id="416" w:name="references-and-layout"/>
      <w:bookmarkEnd w:id="415"/>
      <w:r>
        <w:rPr>
          <w:rStyle w:val="SectionNumber"/>
          <w:b/>
          <w:color w:val="228B22"/>
          <w:sz w:val="28"/>
        </w:rPr>
        <w:t>22.4</w:t>
      </w:r>
      <w:r>
        <w:rPr>
          <w:b/>
          <w:color w:val="228B22"/>
          <w:sz w:val="28"/>
        </w:rPr>
        <w:tab/>
        <w:t>References and layout</w:t>
      </w:r>
    </w:p>
    <w:p>
      <w:pPr>
        <w:pStyle w:val="FirstParagraph"/>
        <w:rPr/>
      </w:pPr>
      <w:r>
        <w:rPr>
          <w:sz w:val="20"/>
        </w:rPr>
        <w:t xml:space="preserve">Common primary sources (the RISC-V ISA manuals) live in </w:t>
      </w:r>
      <w:hyperlink r:id="rId99">
        <w:r>
          <w:rPr>
            <w:rStyle w:val="ListLabel463"/>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100">
        <w:r>
          <w:rPr>
            <w:rStyle w:val="ListLabel46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405"/>
      <w:bookmarkEnd w:id="416"/>
    </w:p>
    <w:sectPr>
      <w:footerReference w:type="even" r:id="rId101"/>
      <w:footerReference w:type="default" r:id="rId102"/>
      <w:footerReference w:type="first" r:id="rId10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1"/>
    <w:lvlOverride w:ilvl="0">
      <w:startOverride w:val="1"/>
    </w:lvlOverride>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1"/>
    <w:lvlOverride w:ilvl="0">
      <w:startOverride w:val="1"/>
    </w:lvlOverride>
  </w:num>
  <w:num w:numId="69">
    <w:abstractNumId w:val="1"/>
  </w:num>
  <w:num w:numId="70">
    <w:abstractNumId w:val="1"/>
  </w:num>
  <w:num w:numId="71">
    <w:abstractNumId w:val="1"/>
    <w:lvlOverride w:ilvl="0">
      <w:startOverride w:val="1"/>
    </w:lvlOverride>
  </w:num>
  <w:num w:numId="72">
    <w:abstractNumId w:val="1"/>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1"/>
    <w:lvlOverride w:ilvl="0">
      <w:startOverride w:val="1"/>
    </w:lvlOverride>
  </w:num>
  <w:num w:numId="127">
    <w:abstractNumId w:val="1"/>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_and_scope.md" TargetMode="External"/><Relationship Id="rId5" Type="http://schemas.openxmlformats.org/officeDocument/2006/relationships/hyperlink" Target="ch02_system_overview/01_system_overview.md" TargetMode="External"/><Relationship Id="rId6" Type="http://schemas.openxmlformats.org/officeDocument/2006/relationships/hyperlink" Target="ch03_architecture/01_subsystem_architecture.md" TargetMode="External"/><Relationship Id="rId7" Type="http://schemas.openxmlformats.org/officeDocument/2006/relationships/hyperlink" Target="ch04_interfaces/01_top_level_interfaces.md" TargetMode="External"/><Relationship Id="rId8" Type="http://schemas.openxmlformats.org/officeDocument/2006/relationships/hyperlink" Target="ch04_interfaces/02_packet_formats.md" TargetMode="External"/><Relationship Id="rId9" Type="http://schemas.openxmlformats.org/officeDocument/2006/relationships/hyperlink" Target="ch04_interfaces/03_memory_map_and_registers.md" TargetMode="External"/><Relationship Id="rId10" Type="http://schemas.openxmlformats.org/officeDocument/2006/relationships/hyperlink" Target="ch05_programming_model/01_hive_c_firmware.md" TargetMode="External"/><Relationship Id="rId11" Type="http://schemas.openxmlformats.org/officeDocument/2006/relationships/hyperlink" Target="ch05_programming_model/02_descriptor_scheduling.md" TargetMode="External"/><Relationship Id="rId12" Type="http://schemas.openxmlformats.org/officeDocument/2006/relationships/hyperlink" Target="ch05_programming_model/03_serv_monitor_programming.md" TargetMode="External"/><Relationship Id="rId13" Type="http://schemas.openxmlformats.org/officeDocument/2006/relationships/hyperlink" Target="ch05_programming_model/04_network_reconfiguration.md" TargetMode="External"/><Relationship Id="rId14" Type="http://schemas.openxmlformats.org/officeDocument/2006/relationships/hyperlink" Target="ch06_performance/01_performance.md" TargetMode="External"/><Relationship Id="rId15" Type="http://schemas.openxmlformats.org/officeDocument/2006/relationships/hyperlink" Target="ch07_integration/01_integration_and_verification.md" TargetMode="External"/><Relationship Id="rId16" Type="http://schemas.openxmlformats.org/officeDocument/2006/relationships/hyperlink" Target="../hive_mas/hive_mas_index.md" TargetMode="External"/><Relationship Id="rId17" Type="http://schemas.openxmlformats.org/officeDocument/2006/relationships/hyperlink" Target="../../PRD.md" TargetMode="External"/><Relationship Id="rId18" Type="http://schemas.openxmlformats.org/officeDocument/2006/relationships/hyperlink" Target="../../CLAUDE.md" TargetMode="External"/><Relationship Id="rId19" Type="http://schemas.openxmlformats.org/officeDocument/2006/relationships/hyperlink" Target="../../../../dma-ip/rapids/docs/rapids_beats_has/rapids_beats_has_index.md" TargetMode="External"/><Relationship Id="rId20" Type="http://schemas.openxmlformats.org/officeDocument/2006/relationships/hyperlink" Target="../../../../fabric-gen-ip/delta/docs/delta_has/delta_has_index.md" TargetMode="External"/><Relationship Id="rId21" Type="http://schemas.openxmlformats.org/officeDocument/2006/relationships/hyperlink" Target="../../../../riscv-ip/README.md" TargetMode="External"/><Relationship Id="rId22" Type="http://schemas.openxmlformats.org/officeDocument/2006/relationships/hyperlink" Target="docs/hive_has/hive_has_index.md" TargetMode="External"/><Relationship Id="rId23" Type="http://schemas.openxmlformats.org/officeDocument/2006/relationships/hyperlink" Target="docs/hive_mas/hive_mas_index.md" TargetMode="External"/><Relationship Id="rId24" Type="http://schemas.openxmlformats.org/officeDocument/2006/relationships/hyperlink" Target="CLAUDE.md" TargetMode="External"/><Relationship Id="rId25" Type="http://schemas.openxmlformats.org/officeDocument/2006/relationships/hyperlink" Target="ch00_front_matter/00_document_info.md" TargetMode="External"/><Relationship Id="rId26" Type="http://schemas.openxmlformats.org/officeDocument/2006/relationships/hyperlink" Target="ch01_overview/01_architecture.md" TargetMode="External"/><Relationship Id="rId27" Type="http://schemas.openxmlformats.org/officeDocument/2006/relationships/hyperlink" Target="ch01_overview/02_port_list.md" TargetMode="External"/><Relationship Id="rId28" Type="http://schemas.openxmlformats.org/officeDocument/2006/relationships/hyperlink" Target="ch01_overview/03_clocks_and_reset.md" TargetMode="External"/><Relationship Id="rId29" Type="http://schemas.openxmlformats.org/officeDocument/2006/relationships/hyperlink" Target="ch02_fub_blocks/01_scheduler.md" TargetMode="External"/><Relationship Id="rId30" Type="http://schemas.openxmlformats.org/officeDocument/2006/relationships/hyperlink" Target="ch02_fub_blocks/02_descriptor_engine.md" TargetMode="External"/><Relationship Id="rId31" Type="http://schemas.openxmlformats.org/officeDocument/2006/relationships/hyperlink" Target="ch02_fub_blocks/03_axi_read_engine.md" TargetMode="External"/><Relationship Id="rId32" Type="http://schemas.openxmlformats.org/officeDocument/2006/relationships/hyperlink" Target="ch02_fub_blocks/04_axi_write_engine.md" TargetMode="External"/><Relationship Id="rId33" Type="http://schemas.openxmlformats.org/officeDocument/2006/relationships/hyperlink" Target="ch02_fub_blocks/05_beats_alloc_ctrl.md" TargetMode="External"/><Relationship Id="rId34" Type="http://schemas.openxmlformats.org/officeDocument/2006/relationships/hyperlink" Target="ch02_fub_blocks/06_beats_drain_ctrl.md" TargetMode="External"/><Relationship Id="rId35" Type="http://schemas.openxmlformats.org/officeDocument/2006/relationships/hyperlink" Target="ch02_fub_blocks/07_beats_latency_bridge.md" TargetMode="External"/><Relationship Id="rId36" Type="http://schemas.openxmlformats.org/officeDocument/2006/relationships/hyperlink" Target="ch02_fub_blocks/08_ctrlrd_engine.md" TargetMode="External"/><Relationship Id="rId37" Type="http://schemas.openxmlformats.org/officeDocument/2006/relationships/hyperlink" Target="ch02_fub_blocks/09_ctrlwr_engine.md" TargetMode="External"/><Relationship Id="rId38" Type="http://schemas.openxmlformats.org/officeDocument/2006/relationships/hyperlink" Target="ch03_macro_blocks/01_beats_scheduler_group.md" TargetMode="External"/><Relationship Id="rId39" Type="http://schemas.openxmlformats.org/officeDocument/2006/relationships/hyperlink" Target="ch03_macro_blocks/02_beats_scheduler_group_array.md" TargetMode="External"/><Relationship Id="rId40" Type="http://schemas.openxmlformats.org/officeDocument/2006/relationships/hyperlink" Target="ch03_macro_blocks/03_sink_data_path.md" TargetMode="External"/><Relationship Id="rId41" Type="http://schemas.openxmlformats.org/officeDocument/2006/relationships/hyperlink" Target="ch03_macro_blocks/04_sink_data_path_axis.md" TargetMode="External"/><Relationship Id="rId42" Type="http://schemas.openxmlformats.org/officeDocument/2006/relationships/hyperlink" Target="ch03_macro_blocks/05_snk_sram_controller.md" TargetMode="External"/><Relationship Id="rId43" Type="http://schemas.openxmlformats.org/officeDocument/2006/relationships/hyperlink" Target="ch03_macro_blocks/06_source_data_path.md" TargetMode="External"/><Relationship Id="rId44" Type="http://schemas.openxmlformats.org/officeDocument/2006/relationships/hyperlink" Target="ch03_macro_blocks/07_source_data_path_axis.md" TargetMode="External"/><Relationship Id="rId45" Type="http://schemas.openxmlformats.org/officeDocument/2006/relationships/hyperlink" Target="ch03_macro_blocks/08_src_sram_controller.md" TargetMode="External"/><Relationship Id="rId46" Type="http://schemas.openxmlformats.org/officeDocument/2006/relationships/hyperlink" Target="ch03_macro_blocks/09_rapids_core_beats.md" TargetMode="External"/><Relationship Id="rId47" Type="http://schemas.openxmlformats.org/officeDocument/2006/relationships/hyperlink" Target="ch03_macro_blocks/10_rapids_regs.md" TargetMode="External"/><Relationship Id="rId48" Type="http://schemas.openxmlformats.org/officeDocument/2006/relationships/hyperlink" Target="ch03_macro_blocks/11_rapids_config_block.md" TargetMode="External"/><Relationship Id="rId49" Type="http://schemas.openxmlformats.org/officeDocument/2006/relationships/hyperlink" Target="ch03_macro_blocks/12_rapids_beats_top.md" TargetMode="External"/><Relationship Id="rId50" Type="http://schemas.openxmlformats.org/officeDocument/2006/relationships/hyperlink" Target="ch03_macro_blocks/13_network_planes.md" TargetMode="External"/><Relationship Id="rId51" Type="http://schemas.openxmlformats.org/officeDocument/2006/relationships/hyperlink" Target="ch04_interfaces/README.md" TargetMode="External"/><Relationship Id="rId52" Type="http://schemas.openxmlformats.org/officeDocument/2006/relationships/hyperlink" Target="ch04_interfaces/01_axi4_interface_spec.md" TargetMode="External"/><Relationship Id="rId53" Type="http://schemas.openxmlformats.org/officeDocument/2006/relationships/hyperlink" Target="ch04_interfaces/02_axis_interface_spec.md" TargetMode="External"/><Relationship Id="rId54" Type="http://schemas.openxmlformats.org/officeDocument/2006/relationships/hyperlink" Target="ch04_interfaces/03_monbus_interface_spec.md" TargetMode="External"/><Relationship Id="rId55" Type="http://schemas.openxmlformats.org/officeDocument/2006/relationships/hyperlink" Target="ch04_interfaces/04_cxs_interface_spec.md" TargetMode="External"/><Relationship Id="rId56" Type="http://schemas.openxmlformats.org/officeDocument/2006/relationships/hyperlink" Target="ch01_overview/03_clocks_and_reset.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apids_beats_has/rapids_beats_has_index.md" TargetMode="External"/><Relationship Id="rId60" Type="http://schemas.openxmlformats.org/officeDocument/2006/relationships/hyperlink" Target="../delta_has/delta_has_index.md" TargetMode="External"/><Relationship Id="rId61" Type="http://schemas.openxmlformats.org/officeDocument/2006/relationships/hyperlink" Target="https://github.com/sean-galloway/RTLDesignSherpa/blob/main/projects/components/fabric-gen-ip/delta/docs/delta_has/delta_has_index.md" TargetMode="External"/><Relationship Id="rId62" Type="http://schemas.openxmlformats.org/officeDocument/2006/relationships/hyperlink" Target="https://github.com/sean-galloway/RTLDesignSherpa/blob/main/projects/components/fabric-gen-ip/PRD.md" TargetMode="External"/><Relationship Id="rId63" Type="http://schemas.openxmlformats.org/officeDocument/2006/relationships/hyperlink" Target="https://github.com/sean-galloway/RTLDesignSherpa/blob/main/projects/components/fabric-gen-ip/CLAUDE.md" TargetMode="External"/><Relationship Id="rId64" Type="http://schemas.openxmlformats.org/officeDocument/2006/relationships/hyperlink" Target="ch00_front_matter/00_document_info.md" TargetMode="External"/><Relationship Id="rId65" Type="http://schemas.openxmlformats.org/officeDocument/2006/relationships/hyperlink" Target="ch01_introduction/01_overview.md" TargetMode="External"/><Relationship Id="rId66" Type="http://schemas.openxmlformats.org/officeDocument/2006/relationships/hyperlink" Target="ch02_blocks/01_request_decode.md" TargetMode="External"/><Relationship Id="rId67" Type="http://schemas.openxmlformats.org/officeDocument/2006/relationships/hyperlink" Target="ch02_blocks/02_arbitration.md" TargetMode="External"/><Relationship Id="rId68" Type="http://schemas.openxmlformats.org/officeDocument/2006/relationships/hyperlink" Target="ch02_blocks/03_crossbar_mux.md" TargetMode="External"/><Relationship Id="rId69" Type="http://schemas.openxmlformats.org/officeDocument/2006/relationships/hyperlink" Target="ch02_blocks/04_backpressure.md" TargetMode="External"/><Relationship Id="rId70" Type="http://schemas.openxmlformats.org/officeDocument/2006/relationships/hyperlink" Target="ch02_blocks/05_wakeup.md" TargetMode="External"/><Relationship Id="rId71" Type="http://schemas.openxmlformats.org/officeDocument/2006/relationships/hyperlink" Target="ch02_blocks/08_interface_check.md" TargetMode="External"/><Relationship Id="rId72" Type="http://schemas.openxmlformats.org/officeDocument/2006/relationships/hyperlink" Target="ch02_blocks/06_counters.md" TargetMode="External"/><Relationship Id="rId73" Type="http://schemas.openxmlformats.org/officeDocument/2006/relationships/hyperlink" Target="ch02_blocks/07_assertions.md" TargetMode="External"/><Relationship Id="rId74" Type="http://schemas.openxmlformats.org/officeDocument/2006/relationships/hyperlink" Target="ch03_cycle_behavior/01_arbitration_examples.md" TargetMode="External"/><Relationship Id="rId75" Type="http://schemas.openxmlformats.org/officeDocument/2006/relationships/hyperlink" Target="ch03_cycle_behavior/02_interleave_prevention.md" TargetMode="External"/><Relationship Id="rId76" Type="http://schemas.openxmlformats.org/officeDocument/2006/relationships/hyperlink" Target="ch04_generated_rtl/01_module_structure.md" TargetMode="External"/><Relationship Id="rId77" Type="http://schemas.openxmlformats.org/officeDocument/2006/relationships/hyperlink" Target="ch04_generated_rtl/02_parameters.md" TargetMode="External"/><Relationship Id="rId78" Type="http://schemas.openxmlformats.org/officeDocument/2006/relationships/hyperlink" Target="ch05_verification/01_test_strategy.md" TargetMode="External"/><Relationship Id="rId79" Type="http://schemas.openxmlformats.org/officeDocument/2006/relationships/hyperlink" Target="../delta_has/delta_has_index.md" TargetMode="External"/><Relationship Id="rId80" Type="http://schemas.openxmlformats.org/officeDocument/2006/relationships/hyperlink" Target="ch06_mesh_cell/01_buffers_and_vcs.md" TargetMode="External"/><Relationship Id="rId81" Type="http://schemas.openxmlformats.org/officeDocument/2006/relationships/hyperlink" Target="ch06_mesh_cell/02_pipeline.md" TargetMode="External"/><Relationship Id="rId82" Type="http://schemas.openxmlformats.org/officeDocument/2006/relationships/hyperlink" Target="ch06_mesh_cell/03_routing_table.md" TargetMode="External"/><Relationship Id="rId83" Type="http://schemas.openxmlformats.org/officeDocument/2006/relationships/hyperlink" Target="ch06_mesh_cell/04_allocators.md" TargetMode="External"/><Relationship Id="rId84" Type="http://schemas.openxmlformats.org/officeDocument/2006/relationships/hyperlink" Target="ch06_mesh_cell/05_qos_mechanisms.md" TargetMode="External"/><Relationship Id="rId85" Type="http://schemas.openxmlformats.org/officeDocument/2006/relationships/hyperlink" Target="ch06_mesh_cell/06_multicast_path.md" TargetMode="External"/><Relationship Id="rId86" Type="http://schemas.openxmlformats.org/officeDocument/2006/relationships/hyperlink" Target="ch06_mesh_cell/07_counters_and_dft.md" TargetMode="External"/><Relationship Id="rId87" Type="http://schemas.openxmlformats.org/officeDocument/2006/relationships/hyperlink" Target="ch06_mesh_cell/08_verification_targets.md" TargetMode="External"/><Relationship Id="rId88" Type="http://schemas.openxmlformats.org/officeDocument/2006/relationships/hyperlink" Target="../mem-ctrl-ip/README.md" TargetMode="External"/><Relationship Id="rId89" Type="http://schemas.openxmlformats.org/officeDocument/2006/relationships/hyperlink" Target="../../../docs/superpowers/specs/2026-10-06-riscv-falcon-suite-design.md" TargetMode="External"/><Relationship Id="rId90" Type="http://schemas.openxmlformats.org/officeDocument/2006/relationships/hyperlink" Target="kestrel-rv32i/" TargetMode="External"/><Relationship Id="rId91" Type="http://schemas.openxmlformats.org/officeDocument/2006/relationships/hyperlink" Target="merlin-rv32i/" TargetMode="External"/><Relationship Id="rId92" Type="http://schemas.openxmlformats.org/officeDocument/2006/relationships/hyperlink" Target="peregrine-rv32im/" TargetMode="External"/><Relationship Id="rId93" Type="http://schemas.openxmlformats.org/officeDocument/2006/relationships/hyperlink" Target="gyrfalcon-rv32ima/" TargetMode="External"/><Relationship Id="rId94" Type="http://schemas.openxmlformats.org/officeDocument/2006/relationships/hyperlink" Target="garuda-rv32imaf/" TargetMode="External"/><Relationship Id="rId95" Type="http://schemas.openxmlformats.org/officeDocument/2006/relationships/hyperlink" Target="../compute-eng-ip/hive-serv/" TargetMode="External"/><Relationship Id="rId96" Type="http://schemas.openxmlformats.org/officeDocument/2006/relationships/hyperlink" Target="gatling-rv32itetrad/" TargetMode="External"/><Relationship Id="rId97" Type="http://schemas.openxmlformats.org/officeDocument/2006/relationships/hyperlink" Target="../../../vault/tracking/projects/components/riscv-ip/gatling-rv32itetrad/task/open/TASK-001.md" TargetMode="External"/><Relationship Id="rId98" Type="http://schemas.openxmlformats.org/officeDocument/2006/relationships/hyperlink" Target="kestrel-rv32i/docs/simplified_rv32i/" TargetMode="External"/><Relationship Id="rId99" Type="http://schemas.openxmlformats.org/officeDocument/2006/relationships/hyperlink" Target="references/README.md" TargetMode="External"/><Relationship Id="rId100" Type="http://schemas.openxmlformats.org/officeDocument/2006/relationships/hyperlink" Target="docs/INDEX.md" TargetMode="External"/><Relationship Id="rId101" Type="http://schemas.openxmlformats.org/officeDocument/2006/relationships/footer" Target="footer1.xml"/><Relationship Id="rId102" Type="http://schemas.openxmlformats.org/officeDocument/2006/relationships/footer" Target="footer2.xml"/><Relationship Id="rId103" Type="http://schemas.openxmlformats.org/officeDocument/2006/relationships/footer" Target="footer3.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2026-10-20T14:36:32Z</dcterms:created>
  <dc:creator/>
  <dc:description/>
  <dc:language>en-US</dc:language>
  <cp:lastModifiedBy/>
  <dcterms:modified xsi:type="dcterms:W3CDTF">2026-10-20T07:36:36Z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