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DDR4 / LPDDR4 Family Controller Micro-Architecture Specification 0.5</w:t>
      </w:r>
    </w:p>
    <w:p>
      <w:pPr>
        <w:pStyle w:val="Normal"/>
        <w:keepNext w:val="true"/>
        <w:spacing w:before="400" w:after="200"/>
        <w:jc w:val="center"/>
        <w:rPr/>
      </w:pPr>
      <w:r>
        <w:rPr>
          <w:rFonts w:ascii="Calibri" w:hAnsi="Calibri"/>
          <w:b/>
          <w:color w:val="000000"/>
          <w:sz w:val="20"/>
        </w:rPr>
        <w:t>October 3,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19776_3460898822">
            <w:r>
              <w:rPr>
                <w:webHidden/>
                <w:rStyle w:val="IndexLink"/>
              </w:rPr>
              <w:t>1 Andesite Mas Index</w:t>
              <w:tab/>
              <w:t>11</w:t>
            </w:r>
          </w:hyperlink>
        </w:p>
        <w:p>
          <w:pPr>
            <w:pStyle w:val="TOC1"/>
            <w:tabs>
              <w:tab w:val="clear" w:pos="9360"/>
              <w:tab w:val="right" w:pos="9359" w:leader="dot"/>
            </w:tabs>
            <w:rPr/>
          </w:pPr>
          <w:hyperlink w:anchor="__RefHeading___Toc19778_3460898822">
            <w:r>
              <w:rPr>
                <w:webHidden/>
                <w:rStyle w:val="IndexLink"/>
              </w:rPr>
              <w:t>2 Document Information</w:t>
              <w:tab/>
              <w:t>12</w:t>
            </w:r>
          </w:hyperlink>
        </w:p>
        <w:p>
          <w:pPr>
            <w:pStyle w:val="TOC2"/>
            <w:tabs>
              <w:tab w:val="clear" w:pos="9077"/>
              <w:tab w:val="right" w:pos="9359" w:leader="dot"/>
            </w:tabs>
            <w:rPr/>
          </w:pPr>
          <w:hyperlink w:anchor="__RefHeading___Toc19780_3460898822">
            <w:r>
              <w:rPr>
                <w:webHidden/>
                <w:rStyle w:val="IndexLink"/>
              </w:rPr>
              <w:t>2.1 andesite DDR4/LPDDR4 Family Controller Micro-Architecture Specification</w:t>
              <w:tab/>
              <w:t>12</w:t>
            </w:r>
          </w:hyperlink>
        </w:p>
        <w:p>
          <w:pPr>
            <w:pStyle w:val="TOC2"/>
            <w:tabs>
              <w:tab w:val="clear" w:pos="9077"/>
              <w:tab w:val="right" w:pos="9359" w:leader="dot"/>
            </w:tabs>
            <w:rPr/>
          </w:pPr>
          <w:hyperlink w:anchor="__RefHeading___Toc19782_3460898822">
            <w:r>
              <w:rPr>
                <w:webHidden/>
                <w:rStyle w:val="IndexLink"/>
              </w:rPr>
              <w:t>2.2 Revision History</w:t>
              <w:tab/>
              <w:t>13</w:t>
            </w:r>
          </w:hyperlink>
        </w:p>
        <w:p>
          <w:pPr>
            <w:pStyle w:val="TOC2"/>
            <w:tabs>
              <w:tab w:val="clear" w:pos="9077"/>
              <w:tab w:val="right" w:pos="9359" w:leader="dot"/>
            </w:tabs>
            <w:rPr/>
          </w:pPr>
          <w:hyperlink w:anchor="__RefHeading___Toc19784_3460898822">
            <w:r>
              <w:rPr>
                <w:webHidden/>
                <w:rStyle w:val="IndexLink"/>
              </w:rPr>
              <w:t>2.3 Document Purpose</w:t>
              <w:tab/>
              <w:t>18</w:t>
            </w:r>
          </w:hyperlink>
        </w:p>
        <w:p>
          <w:pPr>
            <w:pStyle w:val="TOC2"/>
            <w:tabs>
              <w:tab w:val="clear" w:pos="9077"/>
              <w:tab w:val="right" w:pos="9359" w:leader="dot"/>
            </w:tabs>
            <w:rPr/>
          </w:pPr>
          <w:hyperlink w:anchor="__RefHeading___Toc19786_3460898822">
            <w:r>
              <w:rPr>
                <w:webHidden/>
                <w:rStyle w:val="IndexLink"/>
              </w:rPr>
              <w:t>2.4 Intended Audience</w:t>
              <w:tab/>
              <w:t>19</w:t>
            </w:r>
          </w:hyperlink>
        </w:p>
        <w:p>
          <w:pPr>
            <w:pStyle w:val="TOC2"/>
            <w:tabs>
              <w:tab w:val="clear" w:pos="9077"/>
              <w:tab w:val="right" w:pos="9359" w:leader="dot"/>
            </w:tabs>
            <w:rPr/>
          </w:pPr>
          <w:hyperlink w:anchor="__RefHeading___Toc19788_3460898822">
            <w:r>
              <w:rPr>
                <w:webHidden/>
                <w:rStyle w:val="IndexLink"/>
              </w:rPr>
              <w:t>2.5 Related Documents</w:t>
              <w:tab/>
              <w:t>20</w:t>
            </w:r>
          </w:hyperlink>
        </w:p>
        <w:p>
          <w:pPr>
            <w:pStyle w:val="TOC1"/>
            <w:tabs>
              <w:tab w:val="clear" w:pos="9360"/>
              <w:tab w:val="right" w:pos="9359" w:leader="dot"/>
            </w:tabs>
            <w:rPr/>
          </w:pPr>
          <w:hyperlink w:anchor="__RefHeading___Toc19790_3460898822">
            <w:r>
              <w:rPr>
                <w:webHidden/>
                <w:rStyle w:val="IndexLink"/>
              </w:rPr>
              <w:t>3 Block Inventory</w:t>
              <w:tab/>
              <w:t>21</w:t>
            </w:r>
          </w:hyperlink>
        </w:p>
        <w:p>
          <w:pPr>
            <w:pStyle w:val="TOC2"/>
            <w:tabs>
              <w:tab w:val="clear" w:pos="9077"/>
              <w:tab w:val="right" w:pos="9359" w:leader="dot"/>
            </w:tabs>
            <w:rPr/>
          </w:pPr>
          <w:hyperlink w:anchor="__RefHeading___Toc19792_3460898822">
            <w:r>
              <w:rPr>
                <w:webHidden/>
                <w:rStyle w:val="IndexLink"/>
              </w:rPr>
              <w:t>3.1 Referenced, not rewritten: the inherited set</w:t>
              <w:tab/>
              <w:t>23</w:t>
            </w:r>
          </w:hyperlink>
        </w:p>
        <w:p>
          <w:pPr>
            <w:pStyle w:val="TOC1"/>
            <w:tabs>
              <w:tab w:val="clear" w:pos="9360"/>
              <w:tab w:val="right" w:pos="9359" w:leader="dot"/>
            </w:tabs>
            <w:rPr/>
          </w:pPr>
          <w:hyperlink w:anchor="__RefHeading___Toc19794_3460898822">
            <w:r>
              <w:rPr>
                <w:webHidden/>
                <w:rStyle w:val="IndexLink"/>
              </w:rPr>
              <w:t>4 What Changes vs scoria</w:t>
              <w:tab/>
              <w:t>25</w:t>
            </w:r>
          </w:hyperlink>
        </w:p>
        <w:p>
          <w:pPr>
            <w:pStyle w:val="TOC2"/>
            <w:tabs>
              <w:tab w:val="clear" w:pos="9077"/>
              <w:tab w:val="right" w:pos="9359" w:leader="dot"/>
            </w:tabs>
            <w:rPr/>
          </w:pPr>
          <w:hyperlink w:anchor="__RefHeading___Toc19796_3460898822">
            <w:r>
              <w:rPr>
                <w:webHidden/>
                <w:rStyle w:val="IndexLink"/>
              </w:rPr>
              <w:t>4.1 One paragraph per chapter page</w:t>
              <w:tab/>
              <w:t>27</w:t>
            </w:r>
          </w:hyperlink>
        </w:p>
        <w:p>
          <w:pPr>
            <w:pStyle w:val="TOC1"/>
            <w:tabs>
              <w:tab w:val="clear" w:pos="9360"/>
              <w:tab w:val="right" w:pos="9359" w:leader="dot"/>
            </w:tabs>
            <w:rPr/>
          </w:pPr>
          <w:hyperlink w:anchor="__RefHeading___Toc19798_3460898822">
            <w:r>
              <w:rPr>
                <w:webHidden/>
                <w:rStyle w:val="IndexLink"/>
              </w:rPr>
              <w:t>5 Command Formatter (andesite_dfi_cmd_formatter)</w:t>
              <w:tab/>
              <w:t>29</w:t>
            </w:r>
          </w:hyperlink>
        </w:p>
        <w:p>
          <w:pPr>
            <w:pStyle w:val="TOC2"/>
            <w:tabs>
              <w:tab w:val="clear" w:pos="9077"/>
              <w:tab w:val="right" w:pos="9359" w:leader="dot"/>
            </w:tabs>
            <w:rPr/>
          </w:pPr>
          <w:hyperlink w:anchor="__RefHeading___Toc19800_3460898822">
            <w:r>
              <w:rPr>
                <w:webHidden/>
                <w:rStyle w:val="IndexLink"/>
              </w:rPr>
              <w:t>5.1 Purpose</w:t>
              <w:tab/>
              <w:t>30</w:t>
            </w:r>
          </w:hyperlink>
        </w:p>
        <w:p>
          <w:pPr>
            <w:pStyle w:val="TOC2"/>
            <w:tabs>
              <w:tab w:val="clear" w:pos="9077"/>
              <w:tab w:val="right" w:pos="9359" w:leader="dot"/>
            </w:tabs>
            <w:rPr/>
          </w:pPr>
          <w:hyperlink w:anchor="__RefHeading___Toc19802_3460898822">
            <w:r>
              <w:rPr>
                <w:webHidden/>
                <w:rStyle w:val="IndexLink"/>
              </w:rPr>
              <w:t>5.2 Parameters</w:t>
              <w:tab/>
              <w:t>31</w:t>
            </w:r>
          </w:hyperlink>
        </w:p>
        <w:p>
          <w:pPr>
            <w:pStyle w:val="TOC2"/>
            <w:tabs>
              <w:tab w:val="clear" w:pos="9077"/>
              <w:tab w:val="right" w:pos="9359" w:leader="dot"/>
            </w:tabs>
            <w:rPr/>
          </w:pPr>
          <w:hyperlink w:anchor="__RefHeading___Toc19804_3460898822">
            <w:r>
              <w:rPr>
                <w:webHidden/>
                <w:rStyle w:val="IndexLink"/>
              </w:rPr>
              <w:t>5.3 Interface</w:t>
              <w:tab/>
              <w:t>32</w:t>
            </w:r>
          </w:hyperlink>
        </w:p>
        <w:p>
          <w:pPr>
            <w:pStyle w:val="TOC2"/>
            <w:tabs>
              <w:tab w:val="clear" w:pos="9077"/>
              <w:tab w:val="right" w:pos="9359" w:leader="dot"/>
            </w:tabs>
            <w:rPr/>
          </w:pPr>
          <w:hyperlink w:anchor="__RefHeading___Toc19806_3460898822">
            <w:r>
              <w:rPr>
                <w:webHidden/>
                <w:rStyle w:val="IndexLink"/>
              </w:rPr>
              <w:t>5.4 Microarchitecture internals</w:t>
              <w:tab/>
              <w:t>34</w:t>
            </w:r>
          </w:hyperlink>
        </w:p>
        <w:p>
          <w:pPr>
            <w:pStyle w:val="TOC3"/>
            <w:tabs>
              <w:tab w:val="clear" w:pos="8793"/>
              <w:tab w:val="right" w:pos="9359" w:leader="dot"/>
            </w:tabs>
            <w:rPr/>
          </w:pPr>
          <w:hyperlink w:anchor="__RefHeading___Toc19808_3460898822">
            <w:r>
              <w:rPr>
                <w:webHidden/>
                <w:rStyle w:val="IndexLink"/>
              </w:rPr>
              <w:t>5.4.1 DDR4 command truth table</w:t>
              <w:tab/>
              <w:t>34</w:t>
            </w:r>
          </w:hyperlink>
        </w:p>
        <w:p>
          <w:pPr>
            <w:pStyle w:val="TOC3"/>
            <w:tabs>
              <w:tab w:val="clear" w:pos="8793"/>
              <w:tab w:val="right" w:pos="9359" w:leader="dot"/>
            </w:tabs>
            <w:rPr/>
          </w:pPr>
          <w:hyperlink w:anchor="__RefHeading___Toc19810_3460898822">
            <w:r>
              <w:rPr>
                <w:webHidden/>
                <w:rStyle w:val="IndexLink"/>
              </w:rPr>
              <w:t>5.4.2 Activate form</w:t>
              <w:tab/>
              <w:t>34</w:t>
            </w:r>
          </w:hyperlink>
        </w:p>
        <w:p>
          <w:pPr>
            <w:pStyle w:val="TOC3"/>
            <w:tabs>
              <w:tab w:val="clear" w:pos="8793"/>
              <w:tab w:val="right" w:pos="9359" w:leader="dot"/>
            </w:tabs>
            <w:rPr/>
          </w:pPr>
          <w:hyperlink w:anchor="__RefHeading___Toc19812_3460898822">
            <w:r>
              <w:rPr>
                <w:webHidden/>
                <w:rStyle w:val="IndexLink"/>
              </w:rPr>
              <w:t>5.4.3 CA parity</w:t>
              <w:tab/>
              <w:t>35</w:t>
            </w:r>
          </w:hyperlink>
        </w:p>
        <w:p>
          <w:pPr>
            <w:pStyle w:val="TOC3"/>
            <w:tabs>
              <w:tab w:val="clear" w:pos="8793"/>
              <w:tab w:val="right" w:pos="9359" w:leader="dot"/>
            </w:tabs>
            <w:rPr/>
          </w:pPr>
          <w:hyperlink w:anchor="__RefHeading___Toc19814_3460898822">
            <w:r>
              <w:rPr>
                <w:webHidden/>
                <w:rStyle w:val="IndexLink"/>
              </w:rPr>
              <w:t>5.4.4 NEW LPDDR4 CA submodule</w:t>
              <w:tab/>
              <w:t>35</w:t>
            </w:r>
          </w:hyperlink>
        </w:p>
        <w:p>
          <w:pPr>
            <w:pStyle w:val="TOC3"/>
            <w:tabs>
              <w:tab w:val="clear" w:pos="8793"/>
              <w:tab w:val="right" w:pos="9359" w:leader="dot"/>
            </w:tabs>
            <w:rPr/>
          </w:pPr>
          <w:hyperlink w:anchor="__RefHeading___Toc19816_3460898822">
            <w:r>
              <w:rPr>
                <w:webHidden/>
                <w:rStyle w:val="IndexLink"/>
              </w:rPr>
              <w:t>5.4.5 Inline CKE and per-command CA cycles (LPDDR4)</w:t>
              <w:tab/>
              <w:t>35</w:t>
            </w:r>
          </w:hyperlink>
        </w:p>
        <w:p>
          <w:pPr>
            <w:pStyle w:val="TOC2"/>
            <w:tabs>
              <w:tab w:val="clear" w:pos="9077"/>
              <w:tab w:val="right" w:pos="9359" w:leader="dot"/>
            </w:tabs>
            <w:rPr/>
          </w:pPr>
          <w:hyperlink w:anchor="__RefHeading___Toc19818_3460898822">
            <w:r>
              <w:rPr>
                <w:webHidden/>
                <w:rStyle w:val="IndexLink"/>
              </w:rPr>
              <w:t>5.5 FSM policy</w:t>
              <w:tab/>
              <w:t>37</w:t>
            </w:r>
          </w:hyperlink>
        </w:p>
        <w:p>
          <w:pPr>
            <w:pStyle w:val="TOC2"/>
            <w:tabs>
              <w:tab w:val="clear" w:pos="9077"/>
              <w:tab w:val="right" w:pos="9359" w:leader="dot"/>
            </w:tabs>
            <w:rPr/>
          </w:pPr>
          <w:hyperlink w:anchor="__RefHeading___Toc19820_3460898822">
            <w:r>
              <w:rPr>
                <w:webHidden/>
                <w:rStyle w:val="IndexLink"/>
              </w:rPr>
              <w:t>5.6 Timing</w:t>
              <w:tab/>
              <w:t>38</w:t>
            </w:r>
          </w:hyperlink>
        </w:p>
        <w:p>
          <w:pPr>
            <w:pStyle w:val="TOC2"/>
            <w:tabs>
              <w:tab w:val="clear" w:pos="9077"/>
              <w:tab w:val="right" w:pos="9359" w:leader="dot"/>
            </w:tabs>
            <w:rPr/>
          </w:pPr>
          <w:hyperlink w:anchor="__RefHeading___Toc19822_3460898822">
            <w:r>
              <w:rPr>
                <w:webHidden/>
                <w:rStyle w:val="IndexLink"/>
              </w:rPr>
              <w:t>5.7 Notes</w:t>
              <w:tab/>
              <w:t>39</w:t>
            </w:r>
          </w:hyperlink>
        </w:p>
        <w:p>
          <w:pPr>
            <w:pStyle w:val="TOC2"/>
            <w:tabs>
              <w:tab w:val="clear" w:pos="9077"/>
              <w:tab w:val="right" w:pos="9359" w:leader="dot"/>
            </w:tabs>
            <w:rPr/>
          </w:pPr>
          <w:hyperlink w:anchor="__RefHeading___Toc19824_3460898822">
            <w:r>
              <w:rPr>
                <w:webHidden/>
                <w:rStyle w:val="IndexLink"/>
              </w:rPr>
              <w:t>5.8 P1 RTL interface (landed 2026-10-04)</w:t>
              <w:tab/>
              <w:t>40</w:t>
            </w:r>
          </w:hyperlink>
        </w:p>
        <w:p>
          <w:pPr>
            <w:pStyle w:val="TOC1"/>
            <w:tabs>
              <w:tab w:val="clear" w:pos="9360"/>
              <w:tab w:val="right" w:pos="9359" w:leader="dot"/>
            </w:tabs>
            <w:rPr/>
          </w:pPr>
          <w:hyperlink w:anchor="__RefHeading___Toc19826_3460898822">
            <w:r>
              <w:rPr>
                <w:webHidden/>
                <w:rStyle w:val="IndexLink"/>
              </w:rPr>
              <w:t>6 Init Sequencer (andesite_init_sequencer)</w:t>
              <w:tab/>
              <w:t>41</w:t>
            </w:r>
          </w:hyperlink>
        </w:p>
        <w:p>
          <w:pPr>
            <w:pStyle w:val="TOC2"/>
            <w:tabs>
              <w:tab w:val="clear" w:pos="9077"/>
              <w:tab w:val="right" w:pos="9359" w:leader="dot"/>
            </w:tabs>
            <w:rPr/>
          </w:pPr>
          <w:hyperlink w:anchor="__RefHeading___Toc19828_3460898822">
            <w:r>
              <w:rPr>
                <w:webHidden/>
                <w:rStyle w:val="IndexLink"/>
              </w:rPr>
              <w:t>6.1 Purpose</w:t>
              <w:tab/>
              <w:t>42</w:t>
            </w:r>
          </w:hyperlink>
        </w:p>
        <w:p>
          <w:pPr>
            <w:pStyle w:val="TOC2"/>
            <w:tabs>
              <w:tab w:val="clear" w:pos="9077"/>
              <w:tab w:val="right" w:pos="9359" w:leader="dot"/>
            </w:tabs>
            <w:rPr/>
          </w:pPr>
          <w:hyperlink w:anchor="__RefHeading___Toc19830_3460898822">
            <w:r>
              <w:rPr>
                <w:webHidden/>
                <w:rStyle w:val="IndexLink"/>
              </w:rPr>
              <w:t>6.2 Parameters</w:t>
              <w:tab/>
              <w:t>43</w:t>
            </w:r>
          </w:hyperlink>
        </w:p>
        <w:p>
          <w:pPr>
            <w:pStyle w:val="TOC2"/>
            <w:tabs>
              <w:tab w:val="clear" w:pos="9077"/>
              <w:tab w:val="right" w:pos="9359" w:leader="dot"/>
            </w:tabs>
            <w:rPr/>
          </w:pPr>
          <w:hyperlink w:anchor="__RefHeading___Toc19832_3460898822">
            <w:r>
              <w:rPr>
                <w:webHidden/>
                <w:rStyle w:val="IndexLink"/>
              </w:rPr>
              <w:t>6.3 Interface</w:t>
              <w:tab/>
              <w:t>44</w:t>
            </w:r>
          </w:hyperlink>
        </w:p>
        <w:p>
          <w:pPr>
            <w:pStyle w:val="TOC2"/>
            <w:tabs>
              <w:tab w:val="clear" w:pos="9077"/>
              <w:tab w:val="right" w:pos="9359" w:leader="dot"/>
            </w:tabs>
            <w:rPr/>
          </w:pPr>
          <w:hyperlink w:anchor="__RefHeading___Toc19834_3460898822">
            <w:r>
              <w:rPr>
                <w:webHidden/>
                <w:rStyle w:val="IndexLink"/>
              </w:rPr>
              <w:t>6.4 Microarchitecture internals</w:t>
              <w:tab/>
              <w:t>49</w:t>
            </w:r>
          </w:hyperlink>
        </w:p>
        <w:p>
          <w:pPr>
            <w:pStyle w:val="TOC3"/>
            <w:tabs>
              <w:tab w:val="clear" w:pos="8793"/>
              <w:tab w:val="right" w:pos="9359" w:leader="dot"/>
            </w:tabs>
            <w:rPr/>
          </w:pPr>
          <w:hyperlink w:anchor="__RefHeading___Toc19836_3460898822">
            <w:r>
              <w:rPr>
                <w:webHidden/>
                <w:rStyle w:val="IndexLink"/>
              </w:rPr>
              <w:t>6.4.1 DDR4 FSM state sequence</w:t>
              <w:tab/>
              <w:t>49</w:t>
            </w:r>
          </w:hyperlink>
        </w:p>
        <w:p>
          <w:pPr>
            <w:pStyle w:val="TOC3"/>
            <w:tabs>
              <w:tab w:val="clear" w:pos="8793"/>
              <w:tab w:val="right" w:pos="9359" w:leader="dot"/>
            </w:tabs>
            <w:rPr/>
          </w:pPr>
          <w:hyperlink w:anchor="__RefHeading___Toc19838_3460898822">
            <w:r>
              <w:rPr>
                <w:webHidden/>
                <w:rStyle w:val="IndexLink"/>
              </w:rPr>
              <w:t>6.4.2 LPDDR4 FSM state sequence</w:t>
              <w:tab/>
              <w:t>49</w:t>
            </w:r>
          </w:hyperlink>
        </w:p>
        <w:p>
          <w:pPr>
            <w:pStyle w:val="TOC3"/>
            <w:tabs>
              <w:tab w:val="clear" w:pos="8793"/>
              <w:tab w:val="right" w:pos="9359" w:leader="dot"/>
            </w:tabs>
            <w:rPr/>
          </w:pPr>
          <w:hyperlink w:anchor="__RefHeading___Toc19840_3460898822">
            <w:r>
              <w:rPr>
                <w:webHidden/>
                <w:rStyle w:val="IndexLink"/>
              </w:rPr>
              <w:t>6.4.3 Sequencing rules</w:t>
              <w:tab/>
              <w:t>49</w:t>
            </w:r>
          </w:hyperlink>
        </w:p>
        <w:p>
          <w:pPr>
            <w:pStyle w:val="TOC2"/>
            <w:tabs>
              <w:tab w:val="clear" w:pos="9077"/>
              <w:tab w:val="right" w:pos="9359" w:leader="dot"/>
            </w:tabs>
            <w:rPr/>
          </w:pPr>
          <w:hyperlink w:anchor="__RefHeading___Toc19842_3460898822">
            <w:r>
              <w:rPr>
                <w:webHidden/>
                <w:rStyle w:val="IndexLink"/>
              </w:rPr>
              <w:t>6.5 FSM policy</w:t>
              <w:tab/>
              <w:t>51</w:t>
            </w:r>
          </w:hyperlink>
        </w:p>
        <w:p>
          <w:pPr>
            <w:pStyle w:val="TOC2"/>
            <w:tabs>
              <w:tab w:val="clear" w:pos="9077"/>
              <w:tab w:val="right" w:pos="9359" w:leader="dot"/>
            </w:tabs>
            <w:rPr/>
          </w:pPr>
          <w:hyperlink w:anchor="__RefHeading___Toc19844_3460898822">
            <w:r>
              <w:rPr>
                <w:webHidden/>
                <w:rStyle w:val="IndexLink"/>
              </w:rPr>
              <w:t>6.6 Timing</w:t>
              <w:tab/>
              <w:t>52</w:t>
            </w:r>
          </w:hyperlink>
        </w:p>
        <w:p>
          <w:pPr>
            <w:pStyle w:val="TOC2"/>
            <w:tabs>
              <w:tab w:val="clear" w:pos="9077"/>
              <w:tab w:val="right" w:pos="9359" w:leader="dot"/>
            </w:tabs>
            <w:rPr/>
          </w:pPr>
          <w:hyperlink w:anchor="__RefHeading___Toc19846_3460898822">
            <w:r>
              <w:rPr>
                <w:webHidden/>
                <w:rStyle w:val="IndexLink"/>
              </w:rPr>
              <w:t>6.7 Notes</w:t>
              <w:tab/>
              <w:t>53</w:t>
            </w:r>
          </w:hyperlink>
        </w:p>
        <w:p>
          <w:pPr>
            <w:pStyle w:val="TOC2"/>
            <w:tabs>
              <w:tab w:val="clear" w:pos="9077"/>
              <w:tab w:val="right" w:pos="9359" w:leader="dot"/>
            </w:tabs>
            <w:rPr/>
          </w:pPr>
          <w:hyperlink w:anchor="__RefHeading___Toc19848_3460898822">
            <w:r>
              <w:rPr>
                <w:webHidden/>
                <w:rStyle w:val="IndexLink"/>
              </w:rPr>
              <w:t>6.8 CA parity error recovery</w:t>
              <w:tab/>
              <w:t>54</w:t>
            </w:r>
          </w:hyperlink>
        </w:p>
        <w:p>
          <w:pPr>
            <w:pStyle w:val="TOC2"/>
            <w:tabs>
              <w:tab w:val="clear" w:pos="9077"/>
              <w:tab w:val="right" w:pos="9359" w:leader="dot"/>
            </w:tabs>
            <w:rPr/>
          </w:pPr>
          <w:hyperlink w:anchor="__RefHeading___Toc19850_3460898822">
            <w:r>
              <w:rPr>
                <w:webHidden/>
                <w:rStyle w:val="IndexLink"/>
              </w:rPr>
              <w:t>6.9 Gear-down programming (P1 interpretation, 2026-10-04)</w:t>
              <w:tab/>
              <w:t>55</w:t>
            </w:r>
          </w:hyperlink>
        </w:p>
        <w:p>
          <w:pPr>
            <w:pStyle w:val="TOC1"/>
            <w:tabs>
              <w:tab w:val="clear" w:pos="9360"/>
              <w:tab w:val="right" w:pos="9359" w:leader="dot"/>
            </w:tabs>
            <w:rPr/>
          </w:pPr>
          <w:hyperlink w:anchor="__RefHeading___Toc19852_3460898822">
            <w:r>
              <w:rPr>
                <w:webHidden/>
                <w:rStyle w:val="IndexLink"/>
              </w:rPr>
              <w:t>7 Mode Register (andesite_mode_register)</w:t>
              <w:tab/>
              <w:t>56</w:t>
            </w:r>
          </w:hyperlink>
        </w:p>
        <w:p>
          <w:pPr>
            <w:pStyle w:val="TOC2"/>
            <w:tabs>
              <w:tab w:val="clear" w:pos="9077"/>
              <w:tab w:val="right" w:pos="9359" w:leader="dot"/>
            </w:tabs>
            <w:rPr/>
          </w:pPr>
          <w:hyperlink w:anchor="__RefHeading___Toc19854_3460898822">
            <w:r>
              <w:rPr>
                <w:webHidden/>
                <w:rStyle w:val="IndexLink"/>
              </w:rPr>
              <w:t>7.1 Purpose</w:t>
              <w:tab/>
              <w:t>57</w:t>
            </w:r>
          </w:hyperlink>
        </w:p>
        <w:p>
          <w:pPr>
            <w:pStyle w:val="TOC2"/>
            <w:tabs>
              <w:tab w:val="clear" w:pos="9077"/>
              <w:tab w:val="right" w:pos="9359" w:leader="dot"/>
            </w:tabs>
            <w:rPr/>
          </w:pPr>
          <w:hyperlink w:anchor="__RefHeading___Toc19856_3460898822">
            <w:r>
              <w:rPr>
                <w:webHidden/>
                <w:rStyle w:val="IndexLink"/>
              </w:rPr>
              <w:t>7.2 Parameters</w:t>
              <w:tab/>
              <w:t>58</w:t>
            </w:r>
          </w:hyperlink>
        </w:p>
        <w:p>
          <w:pPr>
            <w:pStyle w:val="TOC2"/>
            <w:tabs>
              <w:tab w:val="clear" w:pos="9077"/>
              <w:tab w:val="right" w:pos="9359" w:leader="dot"/>
            </w:tabs>
            <w:rPr/>
          </w:pPr>
          <w:hyperlink w:anchor="__RefHeading___Toc19858_3460898822">
            <w:r>
              <w:rPr>
                <w:webHidden/>
                <w:rStyle w:val="IndexLink"/>
              </w:rPr>
              <w:t>7.3 Interface</w:t>
              <w:tab/>
              <w:t>59</w:t>
            </w:r>
          </w:hyperlink>
        </w:p>
        <w:p>
          <w:pPr>
            <w:pStyle w:val="TOC2"/>
            <w:tabs>
              <w:tab w:val="clear" w:pos="9077"/>
              <w:tab w:val="right" w:pos="9359" w:leader="dot"/>
            </w:tabs>
            <w:rPr/>
          </w:pPr>
          <w:hyperlink w:anchor="__RefHeading___Toc19860_3460898822">
            <w:r>
              <w:rPr>
                <w:webHidden/>
                <w:rStyle w:val="IndexLink"/>
              </w:rPr>
              <w:t>7.4 Microarchitecture internals</w:t>
              <w:tab/>
              <w:t>61</w:t>
            </w:r>
          </w:hyperlink>
        </w:p>
        <w:p>
          <w:pPr>
            <w:pStyle w:val="TOC3"/>
            <w:tabs>
              <w:tab w:val="clear" w:pos="8793"/>
              <w:tab w:val="right" w:pos="9359" w:leader="dot"/>
            </w:tabs>
            <w:rPr/>
          </w:pPr>
          <w:hyperlink w:anchor="__RefHeading___Toc19862_3460898822">
            <w:r>
              <w:rPr>
                <w:webHidden/>
                <w:rStyle w:val="IndexLink"/>
              </w:rPr>
              <w:t>7.4.1 DDR4 MR semantics</w:t>
              <w:tab/>
              <w:t>61</w:t>
            </w:r>
          </w:hyperlink>
        </w:p>
        <w:p>
          <w:pPr>
            <w:pStyle w:val="TOC3"/>
            <w:tabs>
              <w:tab w:val="clear" w:pos="8793"/>
              <w:tab w:val="right" w:pos="9359" w:leader="dot"/>
            </w:tabs>
            <w:rPr/>
          </w:pPr>
          <w:hyperlink w:anchor="__RefHeading___Toc19864_3460898822">
            <w:r>
              <w:rPr>
                <w:webHidden/>
                <w:rStyle w:val="IndexLink"/>
              </w:rPr>
              <w:t>7.4.2 LPDDR4 MR set</w:t>
              <w:tab/>
              <w:t>62</w:t>
            </w:r>
          </w:hyperlink>
        </w:p>
        <w:p>
          <w:pPr>
            <w:pStyle w:val="TOC3"/>
            <w:tabs>
              <w:tab w:val="clear" w:pos="8793"/>
              <w:tab w:val="right" w:pos="9359" w:leader="dot"/>
            </w:tabs>
            <w:rPr/>
          </w:pPr>
          <w:hyperlink w:anchor="__RefHeading___Toc19866_3460898822">
            <w:r>
              <w:rPr>
                <w:webHidden/>
                <w:rStyle w:val="IndexLink"/>
              </w:rPr>
              <w:t>7.4.3 MR coupling table</w:t>
              <w:tab/>
              <w:t>62</w:t>
            </w:r>
          </w:hyperlink>
        </w:p>
        <w:p>
          <w:pPr>
            <w:pStyle w:val="TOC2"/>
            <w:tabs>
              <w:tab w:val="clear" w:pos="9077"/>
              <w:tab w:val="right" w:pos="9359" w:leader="dot"/>
            </w:tabs>
            <w:rPr/>
          </w:pPr>
          <w:hyperlink w:anchor="__RefHeading___Toc19868_3460898822">
            <w:r>
              <w:rPr>
                <w:webHidden/>
                <w:rStyle w:val="IndexLink"/>
              </w:rPr>
              <w:t>7.5 FSM policy</w:t>
              <w:tab/>
              <w:t>63</w:t>
            </w:r>
          </w:hyperlink>
        </w:p>
        <w:p>
          <w:pPr>
            <w:pStyle w:val="TOC2"/>
            <w:tabs>
              <w:tab w:val="clear" w:pos="9077"/>
              <w:tab w:val="right" w:pos="9359" w:leader="dot"/>
            </w:tabs>
            <w:rPr/>
          </w:pPr>
          <w:hyperlink w:anchor="__RefHeading___Toc19870_3460898822">
            <w:r>
              <w:rPr>
                <w:webHidden/>
                <w:rStyle w:val="IndexLink"/>
              </w:rPr>
              <w:t>7.6 Timing</w:t>
              <w:tab/>
              <w:t>64</w:t>
            </w:r>
          </w:hyperlink>
        </w:p>
        <w:p>
          <w:pPr>
            <w:pStyle w:val="TOC2"/>
            <w:tabs>
              <w:tab w:val="clear" w:pos="9077"/>
              <w:tab w:val="right" w:pos="9359" w:leader="dot"/>
            </w:tabs>
            <w:rPr/>
          </w:pPr>
          <w:hyperlink w:anchor="__RefHeading___Toc19872_3460898822">
            <w:r>
              <w:rPr>
                <w:webHidden/>
                <w:rStyle w:val="IndexLink"/>
              </w:rPr>
              <w:t>7.7 Notes</w:t>
              <w:tab/>
              <w:t>65</w:t>
            </w:r>
          </w:hyperlink>
        </w:p>
        <w:p>
          <w:pPr>
            <w:pStyle w:val="TOC1"/>
            <w:tabs>
              <w:tab w:val="clear" w:pos="9360"/>
              <w:tab w:val="right" w:pos="9359" w:leader="dot"/>
            </w:tabs>
            <w:rPr/>
          </w:pPr>
          <w:hyperlink w:anchor="__RefHeading___Toc19874_3460898822">
            <w:r>
              <w:rPr>
                <w:webHidden/>
                <w:rStyle w:val="IndexLink"/>
              </w:rPr>
              <w:t>8 Address Mapper (andesite_addr_mapper)</w:t>
              <w:tab/>
              <w:t>66</w:t>
            </w:r>
          </w:hyperlink>
        </w:p>
        <w:p>
          <w:pPr>
            <w:pStyle w:val="TOC2"/>
            <w:tabs>
              <w:tab w:val="clear" w:pos="9077"/>
              <w:tab w:val="right" w:pos="9359" w:leader="dot"/>
            </w:tabs>
            <w:rPr/>
          </w:pPr>
          <w:hyperlink w:anchor="__RefHeading___Toc19876_3460898822">
            <w:r>
              <w:rPr>
                <w:webHidden/>
                <w:rStyle w:val="IndexLink"/>
              </w:rPr>
              <w:t>8.1 Purpose</w:t>
              <w:tab/>
              <w:t>67</w:t>
            </w:r>
          </w:hyperlink>
        </w:p>
        <w:p>
          <w:pPr>
            <w:pStyle w:val="TOC2"/>
            <w:tabs>
              <w:tab w:val="clear" w:pos="9077"/>
              <w:tab w:val="right" w:pos="9359" w:leader="dot"/>
            </w:tabs>
            <w:rPr/>
          </w:pPr>
          <w:hyperlink w:anchor="__RefHeading___Toc19878_3460898822">
            <w:r>
              <w:rPr>
                <w:webHidden/>
                <w:rStyle w:val="IndexLink"/>
              </w:rPr>
              <w:t>8.2 Parameters</w:t>
              <w:tab/>
              <w:t>68</w:t>
            </w:r>
          </w:hyperlink>
        </w:p>
        <w:p>
          <w:pPr>
            <w:pStyle w:val="TOC2"/>
            <w:tabs>
              <w:tab w:val="clear" w:pos="9077"/>
              <w:tab w:val="right" w:pos="9359" w:leader="dot"/>
            </w:tabs>
            <w:rPr/>
          </w:pPr>
          <w:hyperlink w:anchor="__RefHeading___Toc19880_3460898822">
            <w:r>
              <w:rPr>
                <w:webHidden/>
                <w:rStyle w:val="IndexLink"/>
              </w:rPr>
              <w:t>8.3 Interface</w:t>
              <w:tab/>
              <w:t>69</w:t>
            </w:r>
          </w:hyperlink>
        </w:p>
        <w:p>
          <w:pPr>
            <w:pStyle w:val="TOC2"/>
            <w:tabs>
              <w:tab w:val="clear" w:pos="9077"/>
              <w:tab w:val="right" w:pos="9359" w:leader="dot"/>
            </w:tabs>
            <w:rPr/>
          </w:pPr>
          <w:hyperlink w:anchor="__RefHeading___Toc19882_3460898822">
            <w:r>
              <w:rPr>
                <w:webHidden/>
                <w:rStyle w:val="IndexLink"/>
              </w:rPr>
              <w:t>8.4 Microarchitecture internals</w:t>
              <w:tab/>
              <w:t>70</w:t>
            </w:r>
          </w:hyperlink>
        </w:p>
        <w:p>
          <w:pPr>
            <w:pStyle w:val="TOC3"/>
            <w:tabs>
              <w:tab w:val="clear" w:pos="8793"/>
              <w:tab w:val="right" w:pos="9359" w:leader="dot"/>
            </w:tabs>
            <w:rPr/>
          </w:pPr>
          <w:hyperlink w:anchor="__RefHeading___Toc19884_3460898822">
            <w:r>
              <w:rPr>
                <w:webHidden/>
                <w:rStyle w:val="IndexLink"/>
              </w:rPr>
              <w:t>8.4.1 Decode structure</w:t>
              <w:tab/>
              <w:t>70</w:t>
            </w:r>
          </w:hyperlink>
        </w:p>
        <w:p>
          <w:pPr>
            <w:pStyle w:val="TOC3"/>
            <w:tabs>
              <w:tab w:val="clear" w:pos="8793"/>
              <w:tab w:val="right" w:pos="9359" w:leader="dot"/>
            </w:tabs>
            <w:rPr/>
          </w:pPr>
          <w:hyperlink w:anchor="__RefHeading___Toc19886_3460898822">
            <w:r>
              <w:rPr>
                <w:webHidden/>
                <w:rStyle w:val="IndexLink"/>
              </w:rPr>
              <w:t>8.4.2 Scheduler-visible outputs</w:t>
              <w:tab/>
              <w:t>70</w:t>
            </w:r>
          </w:hyperlink>
        </w:p>
        <w:p>
          <w:pPr>
            <w:pStyle w:val="TOC3"/>
            <w:tabs>
              <w:tab w:val="clear" w:pos="8793"/>
              <w:tab w:val="right" w:pos="9359" w:leader="dot"/>
            </w:tabs>
            <w:rPr/>
          </w:pPr>
          <w:hyperlink w:anchor="__RefHeading___Toc19888_3460898822">
            <w:r>
              <w:rPr>
                <w:webHidden/>
                <w:rStyle w:val="IndexLink"/>
              </w:rPr>
              <w:t>8.4.3 Hashing</w:t>
              <w:tab/>
              <w:t>70</w:t>
            </w:r>
          </w:hyperlink>
        </w:p>
        <w:p>
          <w:pPr>
            <w:pStyle w:val="TOC2"/>
            <w:tabs>
              <w:tab w:val="clear" w:pos="9077"/>
              <w:tab w:val="right" w:pos="9359" w:leader="dot"/>
            </w:tabs>
            <w:rPr/>
          </w:pPr>
          <w:hyperlink w:anchor="__RefHeading___Toc19890_3460898822">
            <w:r>
              <w:rPr>
                <w:webHidden/>
                <w:rStyle w:val="IndexLink"/>
              </w:rPr>
              <w:t>8.5 FSM policy</w:t>
              <w:tab/>
              <w:t>71</w:t>
            </w:r>
          </w:hyperlink>
        </w:p>
        <w:p>
          <w:pPr>
            <w:pStyle w:val="TOC2"/>
            <w:tabs>
              <w:tab w:val="clear" w:pos="9077"/>
              <w:tab w:val="right" w:pos="9359" w:leader="dot"/>
            </w:tabs>
            <w:rPr/>
          </w:pPr>
          <w:hyperlink w:anchor="__RefHeading___Toc19892_3460898822">
            <w:r>
              <w:rPr>
                <w:webHidden/>
                <w:rStyle w:val="IndexLink"/>
              </w:rPr>
              <w:t>8.6 Timing</w:t>
              <w:tab/>
              <w:t>72</w:t>
            </w:r>
          </w:hyperlink>
        </w:p>
        <w:p>
          <w:pPr>
            <w:pStyle w:val="TOC2"/>
            <w:tabs>
              <w:tab w:val="clear" w:pos="9077"/>
              <w:tab w:val="right" w:pos="9359" w:leader="dot"/>
            </w:tabs>
            <w:rPr/>
          </w:pPr>
          <w:hyperlink w:anchor="__RefHeading___Toc19894_3460898822">
            <w:r>
              <w:rPr>
                <w:webHidden/>
                <w:rStyle w:val="IndexLink"/>
              </w:rPr>
              <w:t>8.7 Notes</w:t>
              <w:tab/>
              <w:t>73</w:t>
            </w:r>
          </w:hyperlink>
        </w:p>
        <w:p>
          <w:pPr>
            <w:pStyle w:val="TOC1"/>
            <w:tabs>
              <w:tab w:val="clear" w:pos="9360"/>
              <w:tab w:val="right" w:pos="9359" w:leader="dot"/>
            </w:tabs>
            <w:rPr/>
          </w:pPr>
          <w:hyperlink w:anchor="__RefHeading___Toc19896_3460898822">
            <w:r>
              <w:rPr>
                <w:webHidden/>
                <w:rStyle w:val="IndexLink"/>
              </w:rPr>
              <w:t>9 Scheduler and Command Arbiter (andesite_scheduler_plane + andesite_cmd_arbiter)</w:t>
              <w:tab/>
              <w:t>74</w:t>
            </w:r>
          </w:hyperlink>
        </w:p>
        <w:p>
          <w:pPr>
            <w:pStyle w:val="TOC2"/>
            <w:tabs>
              <w:tab w:val="clear" w:pos="9077"/>
              <w:tab w:val="right" w:pos="9359" w:leader="dot"/>
            </w:tabs>
            <w:rPr/>
          </w:pPr>
          <w:hyperlink w:anchor="__RefHeading___Toc19898_3460898822">
            <w:r>
              <w:rPr>
                <w:webHidden/>
                <w:rStyle w:val="IndexLink"/>
              </w:rPr>
              <w:t>9.1 Purpose</w:t>
              <w:tab/>
              <w:t>75</w:t>
            </w:r>
          </w:hyperlink>
        </w:p>
        <w:p>
          <w:pPr>
            <w:pStyle w:val="TOC2"/>
            <w:tabs>
              <w:tab w:val="clear" w:pos="9077"/>
              <w:tab w:val="right" w:pos="9359" w:leader="dot"/>
            </w:tabs>
            <w:rPr/>
          </w:pPr>
          <w:hyperlink w:anchor="__RefHeading___Toc19900_3460898822">
            <w:r>
              <w:rPr>
                <w:webHidden/>
                <w:rStyle w:val="IndexLink"/>
              </w:rPr>
              <w:t>9.2 Parameters</w:t>
              <w:tab/>
              <w:t>76</w:t>
            </w:r>
          </w:hyperlink>
        </w:p>
        <w:p>
          <w:pPr>
            <w:pStyle w:val="TOC2"/>
            <w:tabs>
              <w:tab w:val="clear" w:pos="9077"/>
              <w:tab w:val="right" w:pos="9359" w:leader="dot"/>
            </w:tabs>
            <w:rPr/>
          </w:pPr>
          <w:hyperlink w:anchor="__RefHeading___Toc19902_3460898822">
            <w:r>
              <w:rPr>
                <w:webHidden/>
                <w:rStyle w:val="IndexLink"/>
              </w:rPr>
              <w:t>9.3 Interface</w:t>
              <w:tab/>
              <w:t>77</w:t>
            </w:r>
          </w:hyperlink>
        </w:p>
        <w:p>
          <w:pPr>
            <w:pStyle w:val="TOC3"/>
            <w:tabs>
              <w:tab w:val="clear" w:pos="8793"/>
              <w:tab w:val="right" w:pos="9359" w:leader="dot"/>
            </w:tabs>
            <w:rPr/>
          </w:pPr>
          <w:hyperlink w:anchor="__RefHeading___Toc19904_3460898822">
            <w:r>
              <w:rPr>
                <w:webHidden/>
                <w:rStyle w:val="IndexLink"/>
              </w:rPr>
              <w:t>9.3.1 Host-side command ports</w:t>
              <w:tab/>
              <w:t>77</w:t>
            </w:r>
          </w:hyperlink>
        </w:p>
        <w:p>
          <w:pPr>
            <w:pStyle w:val="TOC3"/>
            <w:tabs>
              <w:tab w:val="clear" w:pos="8793"/>
              <w:tab w:val="right" w:pos="9359" w:leader="dot"/>
            </w:tabs>
            <w:rPr/>
          </w:pPr>
          <w:hyperlink w:anchor="__RefHeading___Toc19906_3460898822">
            <w:r>
              <w:rPr>
                <w:webHidden/>
                <w:rStyle w:val="IndexLink"/>
              </w:rPr>
              <w:t>9.3.2 Bank-group timing ports</w:t>
              <w:tab/>
              <w:t>78</w:t>
            </w:r>
          </w:hyperlink>
        </w:p>
        <w:p>
          <w:pPr>
            <w:pStyle w:val="TOC3"/>
            <w:tabs>
              <w:tab w:val="clear" w:pos="8793"/>
              <w:tab w:val="right" w:pos="9359" w:leader="dot"/>
            </w:tabs>
            <w:rPr/>
          </w:pPr>
          <w:hyperlink w:anchor="__RefHeading___Toc19908_3460898822">
            <w:r>
              <w:rPr>
                <w:webHidden/>
                <w:rStyle w:val="IndexLink"/>
              </w:rPr>
              <w:t>9.3.3 Maintenance request/grant ports</w:t>
              <w:tab/>
              <w:t>80</w:t>
            </w:r>
          </w:hyperlink>
        </w:p>
        <w:p>
          <w:pPr>
            <w:pStyle w:val="TOC2"/>
            <w:tabs>
              <w:tab w:val="clear" w:pos="9077"/>
              <w:tab w:val="right" w:pos="9359" w:leader="dot"/>
            </w:tabs>
            <w:rPr/>
          </w:pPr>
          <w:hyperlink w:anchor="__RefHeading___Toc19910_3460898822">
            <w:r>
              <w:rPr>
                <w:webHidden/>
                <w:rStyle w:val="IndexLink"/>
              </w:rPr>
              <w:t>9.4 Macro init/policy interface (P1 rewiring, landed 2026-10-05)</w:t>
              <w:tab/>
              <w:t>81</w:t>
            </w:r>
          </w:hyperlink>
        </w:p>
        <w:p>
          <w:pPr>
            <w:pStyle w:val="TOC2"/>
            <w:tabs>
              <w:tab w:val="clear" w:pos="9077"/>
              <w:tab w:val="right" w:pos="9359" w:leader="dot"/>
            </w:tabs>
            <w:rPr/>
          </w:pPr>
          <w:hyperlink w:anchor="__RefHeading___Toc19912_3460898822">
            <w:r>
              <w:rPr>
                <w:webHidden/>
                <w:rStyle w:val="IndexLink"/>
              </w:rPr>
              <w:t>9.5 Microarchitecture internals</w:t>
              <w:tab/>
              <w:t>83</w:t>
            </w:r>
          </w:hyperlink>
        </w:p>
        <w:p>
          <w:pPr>
            <w:pStyle w:val="TOC3"/>
            <w:tabs>
              <w:tab w:val="clear" w:pos="8793"/>
              <w:tab w:val="right" w:pos="9359" w:leader="dot"/>
            </w:tabs>
            <w:rPr/>
          </w:pPr>
          <w:hyperlink w:anchor="__RefHeading___Toc19914_3460898822">
            <w:r>
              <w:rPr>
                <w:webHidden/>
                <w:rStyle w:val="IndexLink"/>
              </w:rPr>
              <w:t>9.5.1 FR-FCFS admission with L/S awareness</w:t>
              <w:tab/>
              <w:t>83</w:t>
            </w:r>
          </w:hyperlink>
        </w:p>
        <w:p>
          <w:pPr>
            <w:pStyle w:val="TOC3"/>
            <w:tabs>
              <w:tab w:val="clear" w:pos="8793"/>
              <w:tab w:val="right" w:pos="9359" w:leader="dot"/>
            </w:tabs>
            <w:rPr/>
          </w:pPr>
          <w:hyperlink w:anchor="__RefHeading___Toc19916_3460898822">
            <w:r>
              <w:rPr>
                <w:webHidden/>
                <w:rStyle w:val="IndexLink"/>
              </w:rPr>
              <w:t>9.5.2 Global timers</w:t>
              <w:tab/>
              <w:t>83</w:t>
            </w:r>
          </w:hyperlink>
        </w:p>
        <w:p>
          <w:pPr>
            <w:pStyle w:val="TOC3"/>
            <w:tabs>
              <w:tab w:val="clear" w:pos="8793"/>
              <w:tab w:val="right" w:pos="9359" w:leader="dot"/>
            </w:tabs>
            <w:rPr/>
          </w:pPr>
          <w:hyperlink w:anchor="__RefHeading___Toc19918_3460898822">
            <w:r>
              <w:rPr>
                <w:webHidden/>
                <w:rStyle w:val="IndexLink"/>
              </w:rPr>
              <w:t>9.5.3 Maintenance request/grant semantics</w:t>
              <w:tab/>
              <w:t>83</w:t>
            </w:r>
          </w:hyperlink>
        </w:p>
        <w:p>
          <w:pPr>
            <w:pStyle w:val="TOC3"/>
            <w:tabs>
              <w:tab w:val="clear" w:pos="8793"/>
              <w:tab w:val="right" w:pos="9359" w:leader="dot"/>
            </w:tabs>
            <w:rPr/>
          </w:pPr>
          <w:hyperlink w:anchor="__RefHeading___Toc19920_3460898822">
            <w:r>
              <w:rPr>
                <w:webHidden/>
                <w:rStyle w:val="IndexLink"/>
              </w:rPr>
              <w:t>9.5.4 LPDDR4 degeneration</w:t>
              <w:tab/>
              <w:t>84</w:t>
            </w:r>
          </w:hyperlink>
        </w:p>
        <w:p>
          <w:pPr>
            <w:pStyle w:val="TOC2"/>
            <w:tabs>
              <w:tab w:val="clear" w:pos="9077"/>
              <w:tab w:val="right" w:pos="9359" w:leader="dot"/>
            </w:tabs>
            <w:rPr/>
          </w:pPr>
          <w:hyperlink w:anchor="__RefHeading___Toc19922_3460898822">
            <w:r>
              <w:rPr>
                <w:webHidden/>
                <w:rStyle w:val="IndexLink"/>
              </w:rPr>
              <w:t>9.6 FSM policy</w:t>
              <w:tab/>
              <w:t>85</w:t>
            </w:r>
          </w:hyperlink>
        </w:p>
        <w:p>
          <w:pPr>
            <w:pStyle w:val="TOC2"/>
            <w:tabs>
              <w:tab w:val="clear" w:pos="9077"/>
              <w:tab w:val="right" w:pos="9359" w:leader="dot"/>
            </w:tabs>
            <w:rPr/>
          </w:pPr>
          <w:hyperlink w:anchor="__RefHeading___Toc19924_3460898822">
            <w:r>
              <w:rPr>
                <w:webHidden/>
                <w:rStyle w:val="IndexLink"/>
              </w:rPr>
              <w:t>9.7 Timing</w:t>
              <w:tab/>
              <w:t>86</w:t>
            </w:r>
          </w:hyperlink>
        </w:p>
        <w:p>
          <w:pPr>
            <w:pStyle w:val="TOC2"/>
            <w:tabs>
              <w:tab w:val="clear" w:pos="9077"/>
              <w:tab w:val="right" w:pos="9359" w:leader="dot"/>
            </w:tabs>
            <w:rPr/>
          </w:pPr>
          <w:hyperlink w:anchor="__RefHeading___Toc19926_3460898822">
            <w:r>
              <w:rPr>
                <w:webHidden/>
                <w:rStyle w:val="IndexLink"/>
              </w:rPr>
              <w:t>9.8 Notes</w:t>
              <w:tab/>
              <w:t>87</w:t>
            </w:r>
          </w:hyperlink>
        </w:p>
        <w:p>
          <w:pPr>
            <w:pStyle w:val="TOC2"/>
            <w:tabs>
              <w:tab w:val="clear" w:pos="9077"/>
              <w:tab w:val="right" w:pos="9359" w:leader="dot"/>
            </w:tabs>
            <w:rPr/>
          </w:pPr>
          <w:hyperlink w:anchor="__RefHeading___Toc19928_3460898822">
            <w:r>
              <w:rPr>
                <w:webHidden/>
                <w:rStyle w:val="IndexLink"/>
              </w:rPr>
              <w:t>9.9 cmd_history_checker’s DDR4 growth (landed 2026-10-04)</w:t>
              <w:tab/>
              <w:t>88</w:t>
            </w:r>
          </w:hyperlink>
        </w:p>
        <w:p>
          <w:pPr>
            <w:pStyle w:val="TOC1"/>
            <w:tabs>
              <w:tab w:val="clear" w:pos="9360"/>
              <w:tab w:val="right" w:pos="9359" w:leader="dot"/>
            </w:tabs>
            <w:rPr/>
          </w:pPr>
          <w:hyperlink w:anchor="__RefHeading___Toc19930_3460898822">
            <w:r>
              <w:rPr>
                <w:webHidden/>
                <w:rStyle w:val="IndexLink"/>
              </w:rPr>
              <w:t>10 Refresh Controller (andesite_refresh_ctrl)</w:t>
              <w:tab/>
              <w:t>89</w:t>
            </w:r>
          </w:hyperlink>
        </w:p>
        <w:p>
          <w:pPr>
            <w:pStyle w:val="TOC2"/>
            <w:tabs>
              <w:tab w:val="clear" w:pos="9077"/>
              <w:tab w:val="right" w:pos="9359" w:leader="dot"/>
            </w:tabs>
            <w:rPr/>
          </w:pPr>
          <w:hyperlink w:anchor="__RefHeading___Toc19932_3460898822">
            <w:r>
              <w:rPr>
                <w:webHidden/>
                <w:rStyle w:val="IndexLink"/>
              </w:rPr>
              <w:t>10.1 Purpose</w:t>
              <w:tab/>
              <w:t>90</w:t>
            </w:r>
          </w:hyperlink>
        </w:p>
        <w:p>
          <w:pPr>
            <w:pStyle w:val="TOC2"/>
            <w:tabs>
              <w:tab w:val="clear" w:pos="9077"/>
              <w:tab w:val="right" w:pos="9359" w:leader="dot"/>
            </w:tabs>
            <w:rPr/>
          </w:pPr>
          <w:hyperlink w:anchor="__RefHeading___Toc19934_3460898822">
            <w:r>
              <w:rPr>
                <w:webHidden/>
                <w:rStyle w:val="IndexLink"/>
              </w:rPr>
              <w:t>10.2 Parameters</w:t>
              <w:tab/>
              <w:t>91</w:t>
            </w:r>
          </w:hyperlink>
        </w:p>
        <w:p>
          <w:pPr>
            <w:pStyle w:val="TOC2"/>
            <w:tabs>
              <w:tab w:val="clear" w:pos="9077"/>
              <w:tab w:val="right" w:pos="9359" w:leader="dot"/>
            </w:tabs>
            <w:rPr/>
          </w:pPr>
          <w:hyperlink w:anchor="__RefHeading___Toc19936_3460898822">
            <w:r>
              <w:rPr>
                <w:webHidden/>
                <w:rStyle w:val="IndexLink"/>
              </w:rPr>
              <w:t>10.3 Interface</w:t>
              <w:tab/>
              <w:t>92</w:t>
            </w:r>
          </w:hyperlink>
        </w:p>
        <w:p>
          <w:pPr>
            <w:pStyle w:val="TOC2"/>
            <w:tabs>
              <w:tab w:val="clear" w:pos="9077"/>
              <w:tab w:val="right" w:pos="9359" w:leader="dot"/>
            </w:tabs>
            <w:rPr/>
          </w:pPr>
          <w:hyperlink w:anchor="__RefHeading___Toc19938_3460898822">
            <w:r>
              <w:rPr>
                <w:webHidden/>
                <w:rStyle w:val="IndexLink"/>
              </w:rPr>
              <w:t>10.4 Microarchitecture internals</w:t>
              <w:tab/>
              <w:t>96</w:t>
            </w:r>
          </w:hyperlink>
        </w:p>
        <w:p>
          <w:pPr>
            <w:pStyle w:val="TOC3"/>
            <w:tabs>
              <w:tab w:val="clear" w:pos="8793"/>
              <w:tab w:val="right" w:pos="9359" w:leader="dot"/>
            </w:tabs>
            <w:rPr/>
          </w:pPr>
          <w:hyperlink w:anchor="__RefHeading___Toc19940_3460898822">
            <w:r>
              <w:rPr>
                <w:webHidden/>
                <w:rStyle w:val="IndexLink"/>
              </w:rPr>
              <w:t>10.4.1 Inherited mechanism</w:t>
              <w:tab/>
              <w:t>96</w:t>
            </w:r>
          </w:hyperlink>
        </w:p>
        <w:p>
          <w:pPr>
            <w:pStyle w:val="TOC3"/>
            <w:tabs>
              <w:tab w:val="clear" w:pos="8793"/>
              <w:tab w:val="right" w:pos="9359" w:leader="dot"/>
            </w:tabs>
            <w:rPr/>
          </w:pPr>
          <w:hyperlink w:anchor="__RefHeading___Toc19942_3460898822">
            <w:r>
              <w:rPr>
                <w:webHidden/>
                <w:rStyle w:val="IndexLink"/>
              </w:rPr>
              <w:t>10.4.2 LPDDR4 delta: controller-directed per-bank refresh</w:t>
              <w:tab/>
              <w:t>96</w:t>
            </w:r>
          </w:hyperlink>
        </w:p>
        <w:p>
          <w:pPr>
            <w:pStyle w:val="TOC2"/>
            <w:tabs>
              <w:tab w:val="clear" w:pos="9077"/>
              <w:tab w:val="right" w:pos="9359" w:leader="dot"/>
            </w:tabs>
            <w:rPr/>
          </w:pPr>
          <w:hyperlink w:anchor="__RefHeading___Toc19944_3460898822">
            <w:r>
              <w:rPr>
                <w:webHidden/>
                <w:rStyle w:val="IndexLink"/>
              </w:rPr>
              <w:t>10.5 FSM policy</w:t>
              <w:tab/>
              <w:t>98</w:t>
            </w:r>
          </w:hyperlink>
        </w:p>
        <w:p>
          <w:pPr>
            <w:pStyle w:val="TOC2"/>
            <w:tabs>
              <w:tab w:val="clear" w:pos="9077"/>
              <w:tab w:val="right" w:pos="9359" w:leader="dot"/>
            </w:tabs>
            <w:rPr/>
          </w:pPr>
          <w:hyperlink w:anchor="__RefHeading___Toc19946_3460898822">
            <w:r>
              <w:rPr>
                <w:webHidden/>
                <w:rStyle w:val="IndexLink"/>
              </w:rPr>
              <w:t>10.6 Timing</w:t>
              <w:tab/>
              <w:t>99</w:t>
            </w:r>
          </w:hyperlink>
        </w:p>
        <w:p>
          <w:pPr>
            <w:pStyle w:val="TOC2"/>
            <w:tabs>
              <w:tab w:val="clear" w:pos="9077"/>
              <w:tab w:val="right" w:pos="9359" w:leader="dot"/>
            </w:tabs>
            <w:rPr/>
          </w:pPr>
          <w:hyperlink w:anchor="__RefHeading___Toc19948_3460898822">
            <w:r>
              <w:rPr>
                <w:webHidden/>
                <w:rStyle w:val="IndexLink"/>
              </w:rPr>
              <w:t>10.7 Notes</w:t>
              <w:tab/>
              <w:t>100</w:t>
            </w:r>
          </w:hyperlink>
        </w:p>
        <w:p>
          <w:pPr>
            <w:pStyle w:val="TOC1"/>
            <w:tabs>
              <w:tab w:val="clear" w:pos="9360"/>
              <w:tab w:val="right" w:pos="9359" w:leader="dot"/>
            </w:tabs>
            <w:rPr/>
          </w:pPr>
          <w:hyperlink w:anchor="__RefHeading___Toc19950_3460898822">
            <w:r>
              <w:rPr>
                <w:webHidden/>
                <w:rStyle w:val="IndexLink"/>
              </w:rPr>
              <w:t>11 ZQ Calibration Controller (andesite_zq_ctrl)</w:t>
              <w:tab/>
              <w:t>101</w:t>
            </w:r>
          </w:hyperlink>
        </w:p>
        <w:p>
          <w:pPr>
            <w:pStyle w:val="TOC2"/>
            <w:tabs>
              <w:tab w:val="clear" w:pos="9077"/>
              <w:tab w:val="right" w:pos="9359" w:leader="dot"/>
            </w:tabs>
            <w:rPr/>
          </w:pPr>
          <w:hyperlink w:anchor="__RefHeading___Toc19952_3460898822">
            <w:r>
              <w:rPr>
                <w:webHidden/>
                <w:rStyle w:val="IndexLink"/>
              </w:rPr>
              <w:t>11.1 Purpose</w:t>
              <w:tab/>
              <w:t>102</w:t>
            </w:r>
          </w:hyperlink>
        </w:p>
        <w:p>
          <w:pPr>
            <w:pStyle w:val="TOC2"/>
            <w:tabs>
              <w:tab w:val="clear" w:pos="9077"/>
              <w:tab w:val="right" w:pos="9359" w:leader="dot"/>
            </w:tabs>
            <w:rPr/>
          </w:pPr>
          <w:hyperlink w:anchor="__RefHeading___Toc19954_3460898822">
            <w:r>
              <w:rPr>
                <w:webHidden/>
                <w:rStyle w:val="IndexLink"/>
              </w:rPr>
              <w:t>11.2 Parameters</w:t>
              <w:tab/>
              <w:t>103</w:t>
            </w:r>
          </w:hyperlink>
        </w:p>
        <w:p>
          <w:pPr>
            <w:pStyle w:val="TOC2"/>
            <w:tabs>
              <w:tab w:val="clear" w:pos="9077"/>
              <w:tab w:val="right" w:pos="9359" w:leader="dot"/>
            </w:tabs>
            <w:rPr/>
          </w:pPr>
          <w:hyperlink w:anchor="__RefHeading___Toc19956_3460898822">
            <w:r>
              <w:rPr>
                <w:webHidden/>
                <w:rStyle w:val="IndexLink"/>
              </w:rPr>
              <w:t>11.3 Interface</w:t>
              <w:tab/>
              <w:t>104</w:t>
            </w:r>
          </w:hyperlink>
        </w:p>
        <w:p>
          <w:pPr>
            <w:pStyle w:val="TOC3"/>
            <w:tabs>
              <w:tab w:val="clear" w:pos="8793"/>
              <w:tab w:val="right" w:pos="9359" w:leader="dot"/>
            </w:tabs>
            <w:rPr/>
          </w:pPr>
          <w:hyperlink w:anchor="__RefHeading___Toc19958_3460898822">
            <w:r>
              <w:rPr>
                <w:webHidden/>
                <w:rStyle w:val="IndexLink"/>
              </w:rPr>
              <w:t>11.3.1 Common ports (the landed DDR4 core)</w:t>
              <w:tab/>
              <w:t>104</w:t>
            </w:r>
          </w:hyperlink>
        </w:p>
        <w:p>
          <w:pPr>
            <w:pStyle w:val="TOC3"/>
            <w:tabs>
              <w:tab w:val="clear" w:pos="8793"/>
              <w:tab w:val="right" w:pos="9359" w:leader="dot"/>
            </w:tabs>
            <w:rPr/>
          </w:pPr>
          <w:hyperlink w:anchor="__RefHeading___Toc19960_3460898822">
            <w:r>
              <w:rPr>
                <w:webHidden/>
                <w:rStyle w:val="IndexLink"/>
              </w:rPr>
              <w:t>11.3.2 LPDDR4-only ports (the landed MPC submodule)</w:t>
              <w:tab/>
              <w:t>106</w:t>
            </w:r>
          </w:hyperlink>
        </w:p>
        <w:p>
          <w:pPr>
            <w:pStyle w:val="TOC2"/>
            <w:tabs>
              <w:tab w:val="clear" w:pos="9077"/>
              <w:tab w:val="right" w:pos="9359" w:leader="dot"/>
            </w:tabs>
            <w:rPr/>
          </w:pPr>
          <w:hyperlink w:anchor="__RefHeading___Toc19962_3460898822">
            <w:r>
              <w:rPr>
                <w:webHidden/>
                <w:rStyle w:val="IndexLink"/>
              </w:rPr>
              <w:t>11.4 Microarchitecture internals</w:t>
              <w:tab/>
              <w:t>108</w:t>
            </w:r>
          </w:hyperlink>
        </w:p>
        <w:p>
          <w:pPr>
            <w:pStyle w:val="TOC3"/>
            <w:tabs>
              <w:tab w:val="clear" w:pos="8793"/>
              <w:tab w:val="right" w:pos="9359" w:leader="dot"/>
            </w:tabs>
            <w:rPr/>
          </w:pPr>
          <w:hyperlink w:anchor="__RefHeading___Toc19964_3460898822">
            <w:r>
              <w:rPr>
                <w:webHidden/>
                <w:rStyle w:val="IndexLink"/>
              </w:rPr>
              <w:t>11.4.1 DDR4 path: inherited from scoria</w:t>
              <w:tab/>
              <w:t>108</w:t>
            </w:r>
          </w:hyperlink>
        </w:p>
        <w:p>
          <w:pPr>
            <w:pStyle w:val="TOC3"/>
            <w:tabs>
              <w:tab w:val="clear" w:pos="8793"/>
              <w:tab w:val="right" w:pos="9359" w:leader="dot"/>
            </w:tabs>
            <w:rPr/>
          </w:pPr>
          <w:hyperlink w:anchor="__RefHeading___Toc19966_3460898822">
            <w:r>
              <w:rPr>
                <w:webHidden/>
                <w:rStyle w:val="IndexLink"/>
              </w:rPr>
              <w:t>11.4.2 LPDDR4 path: new MPC submodule</w:t>
              <w:tab/>
              <w:t>108</w:t>
            </w:r>
          </w:hyperlink>
        </w:p>
        <w:p>
          <w:pPr>
            <w:pStyle w:val="TOC3"/>
            <w:tabs>
              <w:tab w:val="clear" w:pos="8793"/>
              <w:tab w:val="right" w:pos="9359" w:leader="dot"/>
            </w:tabs>
            <w:rPr/>
          </w:pPr>
          <w:hyperlink w:anchor="__RefHeading___Toc19968_3460898822">
            <w:r>
              <w:rPr>
                <w:webHidden/>
                <w:rStyle w:val="IndexLink"/>
              </w:rPr>
              <w:t>11.4.3 Scheduler interface</w:t>
              <w:tab/>
              <w:t>109</w:t>
            </w:r>
          </w:hyperlink>
        </w:p>
        <w:p>
          <w:pPr>
            <w:pStyle w:val="TOC2"/>
            <w:tabs>
              <w:tab w:val="clear" w:pos="9077"/>
              <w:tab w:val="right" w:pos="9359" w:leader="dot"/>
            </w:tabs>
            <w:rPr/>
          </w:pPr>
          <w:hyperlink w:anchor="__RefHeading___Toc19970_3460898822">
            <w:r>
              <w:rPr>
                <w:webHidden/>
                <w:rStyle w:val="IndexLink"/>
              </w:rPr>
              <w:t>11.5 FSM policy</w:t>
              <w:tab/>
              <w:t>110</w:t>
            </w:r>
          </w:hyperlink>
        </w:p>
        <w:p>
          <w:pPr>
            <w:pStyle w:val="TOC2"/>
            <w:tabs>
              <w:tab w:val="clear" w:pos="9077"/>
              <w:tab w:val="right" w:pos="9359" w:leader="dot"/>
            </w:tabs>
            <w:rPr/>
          </w:pPr>
          <w:hyperlink w:anchor="__RefHeading___Toc19972_3460898822">
            <w:r>
              <w:rPr>
                <w:webHidden/>
                <w:rStyle w:val="IndexLink"/>
              </w:rPr>
              <w:t>11.6 Timing</w:t>
              <w:tab/>
              <w:t>111</w:t>
            </w:r>
          </w:hyperlink>
        </w:p>
        <w:p>
          <w:pPr>
            <w:pStyle w:val="TOC2"/>
            <w:tabs>
              <w:tab w:val="clear" w:pos="9077"/>
              <w:tab w:val="right" w:pos="9359" w:leader="dot"/>
            </w:tabs>
            <w:rPr/>
          </w:pPr>
          <w:hyperlink w:anchor="__RefHeading___Toc19974_3460898822">
            <w:r>
              <w:rPr>
                <w:webHidden/>
                <w:rStyle w:val="IndexLink"/>
              </w:rPr>
              <w:t>11.7 Notes</w:t>
              <w:tab/>
              <w:t>112</w:t>
            </w:r>
          </w:hyperlink>
        </w:p>
        <w:p>
          <w:pPr>
            <w:pStyle w:val="TOC1"/>
            <w:tabs>
              <w:tab w:val="clear" w:pos="9360"/>
              <w:tab w:val="right" w:pos="9359" w:leader="dot"/>
            </w:tabs>
            <w:rPr/>
          </w:pPr>
          <w:hyperlink w:anchor="__RefHeading___Toc19976_3460898822">
            <w:r>
              <w:rPr>
                <w:webHidden/>
                <w:rStyle w:val="IndexLink"/>
              </w:rPr>
              <w:t>12 ODT Controller (andesite_odt_ctrl)</w:t>
              <w:tab/>
              <w:t>113</w:t>
            </w:r>
          </w:hyperlink>
        </w:p>
        <w:p>
          <w:pPr>
            <w:pStyle w:val="TOC2"/>
            <w:tabs>
              <w:tab w:val="clear" w:pos="9077"/>
              <w:tab w:val="right" w:pos="9359" w:leader="dot"/>
            </w:tabs>
            <w:rPr/>
          </w:pPr>
          <w:hyperlink w:anchor="__RefHeading___Toc19978_3460898822">
            <w:r>
              <w:rPr>
                <w:webHidden/>
                <w:rStyle w:val="IndexLink"/>
              </w:rPr>
              <w:t>12.1 Purpose</w:t>
              <w:tab/>
              <w:t>114</w:t>
            </w:r>
          </w:hyperlink>
        </w:p>
        <w:p>
          <w:pPr>
            <w:pStyle w:val="TOC2"/>
            <w:tabs>
              <w:tab w:val="clear" w:pos="9077"/>
              <w:tab w:val="right" w:pos="9359" w:leader="dot"/>
            </w:tabs>
            <w:rPr/>
          </w:pPr>
          <w:hyperlink w:anchor="__RefHeading___Toc19980_3460898822">
            <w:r>
              <w:rPr>
                <w:webHidden/>
                <w:rStyle w:val="IndexLink"/>
              </w:rPr>
              <w:t>12.2 Parameters</w:t>
              <w:tab/>
              <w:t>115</w:t>
            </w:r>
          </w:hyperlink>
        </w:p>
        <w:p>
          <w:pPr>
            <w:pStyle w:val="TOC2"/>
            <w:tabs>
              <w:tab w:val="clear" w:pos="9077"/>
              <w:tab w:val="right" w:pos="9359" w:leader="dot"/>
            </w:tabs>
            <w:rPr/>
          </w:pPr>
          <w:hyperlink w:anchor="__RefHeading___Toc19982_3460898822">
            <w:r>
              <w:rPr>
                <w:webHidden/>
                <w:rStyle w:val="IndexLink"/>
              </w:rPr>
              <w:t>12.3 Interface</w:t>
              <w:tab/>
              <w:t>117</w:t>
            </w:r>
          </w:hyperlink>
        </w:p>
        <w:p>
          <w:pPr>
            <w:pStyle w:val="TOC2"/>
            <w:tabs>
              <w:tab w:val="clear" w:pos="9077"/>
              <w:tab w:val="right" w:pos="9359" w:leader="dot"/>
            </w:tabs>
            <w:rPr/>
          </w:pPr>
          <w:hyperlink w:anchor="__RefHeading___Toc19984_3460898822">
            <w:r>
              <w:rPr>
                <w:webHidden/>
                <w:rStyle w:val="IndexLink"/>
              </w:rPr>
              <w:t>12.4 Microarchitecture internals</w:t>
              <w:tab/>
              <w:t>119</w:t>
            </w:r>
          </w:hyperlink>
        </w:p>
        <w:p>
          <w:pPr>
            <w:pStyle w:val="TOC3"/>
            <w:tabs>
              <w:tab w:val="clear" w:pos="8793"/>
              <w:tab w:val="right" w:pos="9359" w:leader="dot"/>
            </w:tabs>
            <w:rPr/>
          </w:pPr>
          <w:hyperlink w:anchor="__RefHeading___Toc19986_3460898822">
            <w:r>
              <w:rPr>
                <w:webHidden/>
                <w:rStyle w:val="IndexLink"/>
              </w:rPr>
              <w:t>12.4.1 Policy state table</w:t>
              <w:tab/>
              <w:t>119</w:t>
            </w:r>
          </w:hyperlink>
        </w:p>
        <w:p>
          <w:pPr>
            <w:pStyle w:val="TOC3"/>
            <w:tabs>
              <w:tab w:val="clear" w:pos="8793"/>
              <w:tab w:val="right" w:pos="9359" w:leader="dot"/>
            </w:tabs>
            <w:rPr/>
          </w:pPr>
          <w:hyperlink w:anchor="__RefHeading___Toc19988_3460898822">
            <w:r>
              <w:rPr>
                <w:webHidden/>
                <w:rStyle w:val="IndexLink"/>
              </w:rPr>
              <w:t>12.4.2 Command-stream tap</w:t>
              <w:tab/>
              <w:t>119</w:t>
            </w:r>
          </w:hyperlink>
        </w:p>
        <w:p>
          <w:pPr>
            <w:pStyle w:val="TOC3"/>
            <w:tabs>
              <w:tab w:val="clear" w:pos="8793"/>
              <w:tab w:val="right" w:pos="9359" w:leader="dot"/>
            </w:tabs>
            <w:rPr/>
          </w:pPr>
          <w:hyperlink w:anchor="__RefHeading___Toc19990_3460898822">
            <w:r>
              <w:rPr>
                <w:webHidden/>
                <w:rStyle w:val="IndexLink"/>
              </w:rPr>
              <w:t>12.4.3 Pin timing</w:t>
              <w:tab/>
              <w:t>119</w:t>
            </w:r>
          </w:hyperlink>
        </w:p>
        <w:p>
          <w:pPr>
            <w:pStyle w:val="TOC3"/>
            <w:tabs>
              <w:tab w:val="clear" w:pos="8793"/>
              <w:tab w:val="right" w:pos="9359" w:leader="dot"/>
            </w:tabs>
            <w:rPr/>
          </w:pPr>
          <w:hyperlink w:anchor="__RefHeading___Toc19992_3460898822">
            <w:r>
              <w:rPr>
                <w:webHidden/>
                <w:rStyle w:val="IndexLink"/>
              </w:rPr>
              <w:t>12.4.4 The init seam</w:t>
              <w:tab/>
              <w:t>119</w:t>
            </w:r>
          </w:hyperlink>
        </w:p>
        <w:p>
          <w:pPr>
            <w:pStyle w:val="TOC3"/>
            <w:tabs>
              <w:tab w:val="clear" w:pos="8793"/>
              <w:tab w:val="right" w:pos="9359" w:leader="dot"/>
            </w:tabs>
            <w:rPr/>
          </w:pPr>
          <w:hyperlink w:anchor="__RefHeading___Toc19994_3460898822">
            <w:r>
              <w:rPr>
                <w:webHidden/>
                <w:rStyle w:val="IndexLink"/>
              </w:rPr>
              <w:t>12.4.5 LPDDR4 delta</w:t>
              <w:tab/>
              <w:t>120</w:t>
            </w:r>
          </w:hyperlink>
        </w:p>
        <w:p>
          <w:pPr>
            <w:pStyle w:val="TOC3"/>
            <w:tabs>
              <w:tab w:val="clear" w:pos="8793"/>
              <w:tab w:val="right" w:pos="9359" w:leader="dot"/>
            </w:tabs>
            <w:rPr/>
          </w:pPr>
          <w:hyperlink w:anchor="__RefHeading___Toc19996_3460898822">
            <w:r>
              <w:rPr>
                <w:webHidden/>
                <w:rStyle w:val="IndexLink"/>
              </w:rPr>
              <w:t>12.4.6 Telemetry</w:t>
              <w:tab/>
              <w:t>120</w:t>
            </w:r>
          </w:hyperlink>
        </w:p>
        <w:p>
          <w:pPr>
            <w:pStyle w:val="TOC2"/>
            <w:tabs>
              <w:tab w:val="clear" w:pos="9077"/>
              <w:tab w:val="right" w:pos="9359" w:leader="dot"/>
            </w:tabs>
            <w:rPr/>
          </w:pPr>
          <w:hyperlink w:anchor="__RefHeading___Toc19998_3460898822">
            <w:r>
              <w:rPr>
                <w:webHidden/>
                <w:rStyle w:val="IndexLink"/>
              </w:rPr>
              <w:t>12.5 FSM policy</w:t>
              <w:tab/>
              <w:t>121</w:t>
            </w:r>
          </w:hyperlink>
        </w:p>
        <w:p>
          <w:pPr>
            <w:pStyle w:val="TOC2"/>
            <w:tabs>
              <w:tab w:val="clear" w:pos="9077"/>
              <w:tab w:val="right" w:pos="9359" w:leader="dot"/>
            </w:tabs>
            <w:rPr/>
          </w:pPr>
          <w:hyperlink w:anchor="__RefHeading___Toc20000_3460898822">
            <w:r>
              <w:rPr>
                <w:webHidden/>
                <w:rStyle w:val="IndexLink"/>
              </w:rPr>
              <w:t>12.6 Timing</w:t>
              <w:tab/>
              <w:t>122</w:t>
            </w:r>
          </w:hyperlink>
        </w:p>
        <w:p>
          <w:pPr>
            <w:pStyle w:val="TOC2"/>
            <w:tabs>
              <w:tab w:val="clear" w:pos="9077"/>
              <w:tab w:val="right" w:pos="9359" w:leader="dot"/>
            </w:tabs>
            <w:rPr/>
          </w:pPr>
          <w:hyperlink w:anchor="__RefHeading___Toc20002_3460898822">
            <w:r>
              <w:rPr>
                <w:webHidden/>
                <w:rStyle w:val="IndexLink"/>
              </w:rPr>
              <w:t>12.7 Notes</w:t>
              <w:tab/>
              <w:t>123</w:t>
            </w:r>
          </w:hyperlink>
        </w:p>
        <w:p>
          <w:pPr>
            <w:pStyle w:val="TOC1"/>
            <w:tabs>
              <w:tab w:val="clear" w:pos="9360"/>
              <w:tab w:val="right" w:pos="9359" w:leader="dot"/>
            </w:tabs>
            <w:rPr/>
          </w:pPr>
          <w:hyperlink w:anchor="__RefHeading___Toc20004_3460898822">
            <w:r>
              <w:rPr>
                <w:webHidden/>
                <w:rStyle w:val="IndexLink"/>
              </w:rPr>
              <w:t>13 Training Interfaces (andesite_wrlvl_ifc, andesite_rdlvl_ifc, andesite_ca_train_ifc)</w:t>
              <w:tab/>
              <w:t>124</w:t>
            </w:r>
          </w:hyperlink>
        </w:p>
        <w:p>
          <w:pPr>
            <w:pStyle w:val="TOC2"/>
            <w:tabs>
              <w:tab w:val="clear" w:pos="9077"/>
              <w:tab w:val="right" w:pos="9359" w:leader="dot"/>
            </w:tabs>
            <w:rPr/>
          </w:pPr>
          <w:hyperlink w:anchor="__RefHeading___Toc20006_3460898822">
            <w:r>
              <w:rPr>
                <w:webHidden/>
                <w:rStyle w:val="IndexLink"/>
              </w:rPr>
              <w:t>13.1 Purpose</w:t>
              <w:tab/>
              <w:t>125</w:t>
            </w:r>
          </w:hyperlink>
        </w:p>
        <w:p>
          <w:pPr>
            <w:pStyle w:val="TOC3"/>
            <w:tabs>
              <w:tab w:val="clear" w:pos="8793"/>
              <w:tab w:val="right" w:pos="9359" w:leader="dot"/>
            </w:tabs>
            <w:rPr/>
          </w:pPr>
          <w:hyperlink w:anchor="__RefHeading___Toc20008_3460898822">
            <w:r>
              <w:rPr>
                <w:webHidden/>
                <w:rStyle w:val="IndexLink"/>
              </w:rPr>
              <w:t>13.1.1 The three family rules</w:t>
              <w:tab/>
              <w:t>125</w:t>
            </w:r>
          </w:hyperlink>
        </w:p>
        <w:p>
          <w:pPr>
            <w:pStyle w:val="TOC2"/>
            <w:tabs>
              <w:tab w:val="clear" w:pos="9077"/>
              <w:tab w:val="right" w:pos="9359" w:leader="dot"/>
            </w:tabs>
            <w:rPr/>
          </w:pPr>
          <w:hyperlink w:anchor="__RefHeading___Toc20010_3460898822">
            <w:r>
              <w:rPr>
                <w:webHidden/>
                <w:rStyle w:val="IndexLink"/>
              </w:rPr>
              <w:t>13.2 Parameters</w:t>
              <w:tab/>
              <w:t>126</w:t>
            </w:r>
          </w:hyperlink>
        </w:p>
        <w:p>
          <w:pPr>
            <w:pStyle w:val="TOC2"/>
            <w:tabs>
              <w:tab w:val="clear" w:pos="9077"/>
              <w:tab w:val="right" w:pos="9359" w:leader="dot"/>
            </w:tabs>
            <w:rPr/>
          </w:pPr>
          <w:hyperlink w:anchor="__RefHeading___Toc20012_3460898822">
            <w:r>
              <w:rPr>
                <w:webHidden/>
                <w:rStyle w:val="IndexLink"/>
              </w:rPr>
              <w:t>13.3 Interface</w:t>
              <w:tab/>
              <w:t>127</w:t>
            </w:r>
          </w:hyperlink>
        </w:p>
        <w:p>
          <w:pPr>
            <w:pStyle w:val="TOC3"/>
            <w:tabs>
              <w:tab w:val="clear" w:pos="8793"/>
              <w:tab w:val="right" w:pos="9359" w:leader="dot"/>
            </w:tabs>
            <w:rPr/>
          </w:pPr>
          <w:hyperlink w:anchor="__RefHeading___Toc20014_3460898822">
            <w:r>
              <w:rPr>
                <w:webHidden/>
                <w:rStyle w:val="IndexLink"/>
              </w:rPr>
              <w:t>13.3.1 DFI training signal groups</w:t>
              <w:tab/>
              <w:t>127</w:t>
            </w:r>
          </w:hyperlink>
        </w:p>
        <w:p>
          <w:pPr>
            <w:pStyle w:val="TOC3"/>
            <w:tabs>
              <w:tab w:val="clear" w:pos="8793"/>
              <w:tab w:val="right" w:pos="9359" w:leader="dot"/>
            </w:tabs>
            <w:rPr/>
          </w:pPr>
          <w:hyperlink w:anchor="__RefHeading___Toc20016_3460898822">
            <w:r>
              <w:rPr>
                <w:webHidden/>
                <w:rStyle w:val="IndexLink"/>
              </w:rPr>
              <w:t>13.3.2 CSR / host side</w:t>
              <w:tab/>
              <w:t>128</w:t>
            </w:r>
          </w:hyperlink>
        </w:p>
        <w:p>
          <w:pPr>
            <w:pStyle w:val="TOC2"/>
            <w:tabs>
              <w:tab w:val="clear" w:pos="9077"/>
              <w:tab w:val="right" w:pos="9359" w:leader="dot"/>
            </w:tabs>
            <w:rPr/>
          </w:pPr>
          <w:hyperlink w:anchor="__RefHeading___Toc20018_3460898822">
            <w:r>
              <w:rPr>
                <w:webHidden/>
                <w:rStyle w:val="IndexLink"/>
              </w:rPr>
              <w:t>13.4 Microarchitecture internals</w:t>
              <w:tab/>
              <w:t>132</w:t>
            </w:r>
          </w:hyperlink>
        </w:p>
        <w:p>
          <w:pPr>
            <w:pStyle w:val="TOC3"/>
            <w:tabs>
              <w:tab w:val="clear" w:pos="8793"/>
              <w:tab w:val="right" w:pos="9359" w:leader="dot"/>
            </w:tabs>
            <w:rPr/>
          </w:pPr>
          <w:hyperlink w:anchor="__RefHeading___Toc20020_3460898822">
            <w:r>
              <w:rPr>
                <w:webHidden/>
                <w:rStyle w:val="IndexLink"/>
              </w:rPr>
              <w:t>13.4.1 wrlvl_ifc: write leveling, MODIFIED</w:t>
              <w:tab/>
              <w:t>132</w:t>
            </w:r>
          </w:hyperlink>
        </w:p>
        <w:p>
          <w:pPr>
            <w:pStyle w:val="TOC3"/>
            <w:tabs>
              <w:tab w:val="clear" w:pos="8793"/>
              <w:tab w:val="right" w:pos="9359" w:leader="dot"/>
            </w:tabs>
            <w:rPr/>
          </w:pPr>
          <w:hyperlink w:anchor="__RefHeading___Toc20022_3460898822">
            <w:r>
              <w:rPr>
                <w:webHidden/>
                <w:rStyle w:val="IndexLink"/>
              </w:rPr>
              <w:t>13.4.2 rdlvl_ifc: MPR read leveling, NEW</w:t>
              <w:tab/>
              <w:t>132</w:t>
            </w:r>
          </w:hyperlink>
        </w:p>
        <w:p>
          <w:pPr>
            <w:pStyle w:val="TOC3"/>
            <w:tabs>
              <w:tab w:val="clear" w:pos="8793"/>
              <w:tab w:val="right" w:pos="9359" w:leader="dot"/>
            </w:tabs>
            <w:rPr/>
          </w:pPr>
          <w:hyperlink w:anchor="__RefHeading___Toc20024_3460898822">
            <w:r>
              <w:rPr>
                <w:webHidden/>
                <w:rStyle w:val="IndexLink"/>
              </w:rPr>
              <w:t>13.4.3 ca_train_ifc: LPDDR4 CA/WDQ training, NEW</w:t>
              <w:tab/>
              <w:t>132</w:t>
            </w:r>
          </w:hyperlink>
        </w:p>
        <w:p>
          <w:pPr>
            <w:pStyle w:val="TOC3"/>
            <w:tabs>
              <w:tab w:val="clear" w:pos="8793"/>
              <w:tab w:val="right" w:pos="9359" w:leader="dot"/>
            </w:tabs>
            <w:rPr/>
          </w:pPr>
          <w:hyperlink w:anchor="__RefHeading___Toc20026_3460898822">
            <w:r>
              <w:rPr>
                <w:webHidden/>
                <w:rStyle w:val="IndexLink"/>
              </w:rPr>
              <w:t>13.4.4 Four-state telemetry</w:t>
              <w:tab/>
              <w:t>133</w:t>
            </w:r>
          </w:hyperlink>
        </w:p>
        <w:p>
          <w:pPr>
            <w:pStyle w:val="TOC2"/>
            <w:tabs>
              <w:tab w:val="clear" w:pos="9077"/>
              <w:tab w:val="right" w:pos="9359" w:leader="dot"/>
            </w:tabs>
            <w:rPr/>
          </w:pPr>
          <w:hyperlink w:anchor="__RefHeading___Toc20028_3460898822">
            <w:r>
              <w:rPr>
                <w:webHidden/>
                <w:rStyle w:val="IndexLink"/>
              </w:rPr>
              <w:t>13.5 FSM policy</w:t>
              <w:tab/>
              <w:t>134</w:t>
            </w:r>
          </w:hyperlink>
        </w:p>
        <w:p>
          <w:pPr>
            <w:pStyle w:val="TOC2"/>
            <w:tabs>
              <w:tab w:val="clear" w:pos="9077"/>
              <w:tab w:val="right" w:pos="9359" w:leader="dot"/>
            </w:tabs>
            <w:rPr/>
          </w:pPr>
          <w:hyperlink w:anchor="__RefHeading___Toc20030_3460898822">
            <w:r>
              <w:rPr>
                <w:webHidden/>
                <w:rStyle w:val="IndexLink"/>
              </w:rPr>
              <w:t>13.6 Timing</w:t>
              <w:tab/>
              <w:t>135</w:t>
            </w:r>
          </w:hyperlink>
        </w:p>
        <w:p>
          <w:pPr>
            <w:pStyle w:val="TOC2"/>
            <w:tabs>
              <w:tab w:val="clear" w:pos="9077"/>
              <w:tab w:val="right" w:pos="9359" w:leader="dot"/>
            </w:tabs>
            <w:rPr/>
          </w:pPr>
          <w:hyperlink w:anchor="__RefHeading___Toc20032_3460898822">
            <w:r>
              <w:rPr>
                <w:webHidden/>
                <w:rStyle w:val="IndexLink"/>
              </w:rPr>
              <w:t>13.7 Notes</w:t>
              <w:tab/>
              <w:t>136</w:t>
            </w:r>
          </w:hyperlink>
        </w:p>
        <w:p>
          <w:pPr>
            <w:pStyle w:val="TOC1"/>
            <w:tabs>
              <w:tab w:val="clear" w:pos="9360"/>
              <w:tab w:val="right" w:pos="9359" w:leader="dot"/>
            </w:tabs>
            <w:rPr/>
          </w:pPr>
          <w:hyperlink w:anchor="__RefHeading___Toc20034_3460898822">
            <w:r>
              <w:rPr>
                <w:webHidden/>
                <w:rStyle w:val="IndexLink"/>
              </w:rPr>
              <w:t>14 DFI Datapath (andesite_dfi_cmd_path, andesite_dfi_rd_aligner, andesite_dfi_wr_serializer, andesite_dfi_plane)</w:t>
              <w:tab/>
              <w:t>137</w:t>
            </w:r>
          </w:hyperlink>
        </w:p>
        <w:p>
          <w:pPr>
            <w:pStyle w:val="TOC2"/>
            <w:tabs>
              <w:tab w:val="clear" w:pos="9077"/>
              <w:tab w:val="right" w:pos="9359" w:leader="dot"/>
            </w:tabs>
            <w:rPr/>
          </w:pPr>
          <w:hyperlink w:anchor="__RefHeading___Toc20036_3460898822">
            <w:r>
              <w:rPr>
                <w:webHidden/>
                <w:rStyle w:val="IndexLink"/>
              </w:rPr>
              <w:t>14.1 Purpose</w:t>
              <w:tab/>
              <w:t>138</w:t>
            </w:r>
          </w:hyperlink>
        </w:p>
        <w:p>
          <w:pPr>
            <w:pStyle w:val="TOC2"/>
            <w:tabs>
              <w:tab w:val="clear" w:pos="9077"/>
              <w:tab w:val="right" w:pos="9359" w:leader="dot"/>
            </w:tabs>
            <w:rPr/>
          </w:pPr>
          <w:hyperlink w:anchor="__RefHeading___Toc20038_3460898822">
            <w:r>
              <w:rPr>
                <w:webHidden/>
                <w:rStyle w:val="IndexLink"/>
              </w:rPr>
              <w:t>14.2 Parameters</w:t>
              <w:tab/>
              <w:t>139</w:t>
            </w:r>
          </w:hyperlink>
        </w:p>
        <w:p>
          <w:pPr>
            <w:pStyle w:val="TOC2"/>
            <w:tabs>
              <w:tab w:val="clear" w:pos="9077"/>
              <w:tab w:val="right" w:pos="9359" w:leader="dot"/>
            </w:tabs>
            <w:rPr/>
          </w:pPr>
          <w:hyperlink w:anchor="__RefHeading___Toc20040_3460898822">
            <w:r>
              <w:rPr>
                <w:webHidden/>
                <w:rStyle w:val="IndexLink"/>
              </w:rPr>
              <w:t>14.3 Interface</w:t>
              <w:tab/>
              <w:t>141</w:t>
            </w:r>
          </w:hyperlink>
        </w:p>
        <w:p>
          <w:pPr>
            <w:pStyle w:val="TOC2"/>
            <w:tabs>
              <w:tab w:val="clear" w:pos="9077"/>
              <w:tab w:val="right" w:pos="9359" w:leader="dot"/>
            </w:tabs>
            <w:rPr/>
          </w:pPr>
          <w:hyperlink w:anchor="__RefHeading___Toc20042_3460898822">
            <w:r>
              <w:rPr>
                <w:webHidden/>
                <w:rStyle w:val="IndexLink"/>
              </w:rPr>
              <w:t>14.4 Microarchitecture internals</w:t>
              <w:tab/>
              <w:t>142</w:t>
            </w:r>
          </w:hyperlink>
        </w:p>
        <w:p>
          <w:pPr>
            <w:pStyle w:val="TOC3"/>
            <w:tabs>
              <w:tab w:val="clear" w:pos="8793"/>
              <w:tab w:val="right" w:pos="9359" w:leader="dot"/>
            </w:tabs>
            <w:rPr/>
          </w:pPr>
          <w:hyperlink w:anchor="__RefHeading___Toc20044_3460898822">
            <w:r>
              <w:rPr>
                <w:webHidden/>
                <w:rStyle w:val="IndexLink"/>
              </w:rPr>
              <w:t>14.4.1 dfi_cmd_path: widened command bus</w:t>
              <w:tab/>
              <w:t>142</w:t>
            </w:r>
          </w:hyperlink>
        </w:p>
        <w:p>
          <w:pPr>
            <w:pStyle w:val="TOC3"/>
            <w:tabs>
              <w:tab w:val="clear" w:pos="8793"/>
              <w:tab w:val="right" w:pos="9359" w:leader="dot"/>
            </w:tabs>
            <w:rPr/>
          </w:pPr>
          <w:hyperlink w:anchor="__RefHeading___Toc20046_3460898822">
            <w:r>
              <w:rPr>
                <w:webHidden/>
                <w:rStyle w:val="IndexLink"/>
              </w:rPr>
              <w:t>14.4.2 dfi_rd_aligner: DBI on the read path</w:t>
              <w:tab/>
              <w:t>142</w:t>
            </w:r>
          </w:hyperlink>
        </w:p>
        <w:p>
          <w:pPr>
            <w:pStyle w:val="TOC3"/>
            <w:tabs>
              <w:tab w:val="clear" w:pos="8793"/>
              <w:tab w:val="right" w:pos="9359" w:leader="dot"/>
            </w:tabs>
            <w:rPr/>
          </w:pPr>
          <w:hyperlink w:anchor="__RefHeading___Toc20048_3460898822">
            <w:r>
              <w:rPr>
                <w:webHidden/>
                <w:rStyle w:val="IndexLink"/>
              </w:rPr>
              <w:t>14.4.3 dfi_wr_serializer: DBI on the write path</w:t>
              <w:tab/>
              <w:t>142</w:t>
            </w:r>
          </w:hyperlink>
        </w:p>
        <w:p>
          <w:pPr>
            <w:pStyle w:val="TOC3"/>
            <w:tabs>
              <w:tab w:val="clear" w:pos="8793"/>
              <w:tab w:val="right" w:pos="9359" w:leader="dot"/>
            </w:tabs>
            <w:rPr/>
          </w:pPr>
          <w:hyperlink w:anchor="__RefHeading___Toc20050_3460898822">
            <w:r>
              <w:rPr>
                <w:webHidden/>
                <w:rStyle w:val="IndexLink"/>
              </w:rPr>
              <w:t>14.4.4 dfi_plane: the 4.0 control surface</w:t>
              <w:tab/>
              <w:t>142</w:t>
            </w:r>
          </w:hyperlink>
        </w:p>
        <w:p>
          <w:pPr>
            <w:pStyle w:val="TOC3"/>
            <w:tabs>
              <w:tab w:val="clear" w:pos="8793"/>
              <w:tab w:val="right" w:pos="9359" w:leader="dot"/>
            </w:tabs>
            <w:rPr/>
          </w:pPr>
          <w:hyperlink w:anchor="__RefHeading___Toc20052_3460898822">
            <w:r>
              <w:rPr>
                <w:webHidden/>
                <w:rStyle w:val="IndexLink"/>
              </w:rPr>
              <w:t>14.4.5 LPDDR4 delta</w:t>
              <w:tab/>
              <w:t>143</w:t>
            </w:r>
          </w:hyperlink>
        </w:p>
        <w:p>
          <w:pPr>
            <w:pStyle w:val="TOC2"/>
            <w:tabs>
              <w:tab w:val="clear" w:pos="9077"/>
              <w:tab w:val="right" w:pos="9359" w:leader="dot"/>
            </w:tabs>
            <w:rPr/>
          </w:pPr>
          <w:hyperlink w:anchor="__RefHeading___Toc20054_3460898822">
            <w:r>
              <w:rPr>
                <w:webHidden/>
                <w:rStyle w:val="IndexLink"/>
              </w:rPr>
              <w:t>14.5 FSM policy</w:t>
              <w:tab/>
              <w:t>144</w:t>
            </w:r>
          </w:hyperlink>
        </w:p>
        <w:p>
          <w:pPr>
            <w:pStyle w:val="TOC2"/>
            <w:tabs>
              <w:tab w:val="clear" w:pos="9077"/>
              <w:tab w:val="right" w:pos="9359" w:leader="dot"/>
            </w:tabs>
            <w:rPr/>
          </w:pPr>
          <w:hyperlink w:anchor="__RefHeading___Toc20056_3460898822">
            <w:r>
              <w:rPr>
                <w:webHidden/>
                <w:rStyle w:val="IndexLink"/>
              </w:rPr>
              <w:t>14.6 Timing</w:t>
              <w:tab/>
              <w:t>145</w:t>
            </w:r>
          </w:hyperlink>
        </w:p>
        <w:p>
          <w:pPr>
            <w:pStyle w:val="TOC2"/>
            <w:tabs>
              <w:tab w:val="clear" w:pos="9077"/>
              <w:tab w:val="right" w:pos="9359" w:leader="dot"/>
            </w:tabs>
            <w:rPr/>
          </w:pPr>
          <w:hyperlink w:anchor="__RefHeading___Toc20058_3460898822">
            <w:r>
              <w:rPr>
                <w:webHidden/>
                <w:rStyle w:val="IndexLink"/>
              </w:rPr>
              <w:t>14.7 Notes</w:t>
              <w:tab/>
              <w:t>146</w:t>
            </w:r>
          </w:hyperlink>
        </w:p>
        <w:p>
          <w:pPr>
            <w:pStyle w:val="TOC1"/>
            <w:tabs>
              <w:tab w:val="clear" w:pos="9360"/>
              <w:tab w:val="right" w:pos="9359" w:leader="dot"/>
            </w:tabs>
            <w:rPr/>
          </w:pPr>
          <w:hyperlink w:anchor="__RefHeading___Toc20060_3460898822">
            <w:r>
              <w:rPr>
                <w:webHidden/>
                <w:rStyle w:val="IndexLink"/>
              </w:rPr>
              <w:t>15 DFI 4.0 Pin-Level Table</w:t>
              <w:tab/>
              <w:t>147</w:t>
            </w:r>
          </w:hyperlink>
        </w:p>
        <w:p>
          <w:pPr>
            <w:pStyle w:val="TOC2"/>
            <w:tabs>
              <w:tab w:val="clear" w:pos="9077"/>
              <w:tab w:val="right" w:pos="9359" w:leader="dot"/>
            </w:tabs>
            <w:rPr/>
          </w:pPr>
          <w:hyperlink w:anchor="__RefHeading___Toc20062_3460898822">
            <w:r>
              <w:rPr>
                <w:webHidden/>
                <w:rStyle w:val="IndexLink"/>
              </w:rPr>
              <w:t>15.1 Command and address pins</w:t>
              <w:tab/>
              <w:t>148</w:t>
            </w:r>
          </w:hyperlink>
        </w:p>
        <w:p>
          <w:pPr>
            <w:pStyle w:val="TOC2"/>
            <w:tabs>
              <w:tab w:val="clear" w:pos="9077"/>
              <w:tab w:val="right" w:pos="9359" w:leader="dot"/>
            </w:tabs>
            <w:rPr/>
          </w:pPr>
          <w:hyperlink w:anchor="__RefHeading___Toc20064_3460898822">
            <w:r>
              <w:rPr>
                <w:webHidden/>
                <w:rStyle w:val="IndexLink"/>
              </w:rPr>
              <w:t>15.2 Gear-down</w:t>
              <w:tab/>
              <w:t>152</w:t>
            </w:r>
          </w:hyperlink>
        </w:p>
        <w:p>
          <w:pPr>
            <w:pStyle w:val="TOC2"/>
            <w:tabs>
              <w:tab w:val="clear" w:pos="9077"/>
              <w:tab w:val="right" w:pos="9359" w:leader="dot"/>
            </w:tabs>
            <w:rPr/>
          </w:pPr>
          <w:hyperlink w:anchor="__RefHeading___Toc20066_3460898822">
            <w:r>
              <w:rPr>
                <w:webHidden/>
                <w:rStyle w:val="IndexLink"/>
              </w:rPr>
              <w:t>15.3 Training and leveling pins</w:t>
              <w:tab/>
              <w:t>153</w:t>
            </w:r>
          </w:hyperlink>
        </w:p>
        <w:p>
          <w:pPr>
            <w:pStyle w:val="TOC2"/>
            <w:tabs>
              <w:tab w:val="clear" w:pos="9077"/>
              <w:tab w:val="right" w:pos="9359" w:leader="dot"/>
            </w:tabs>
            <w:rPr/>
          </w:pPr>
          <w:hyperlink w:anchor="__RefHeading___Toc20068_3460898822">
            <w:r>
              <w:rPr>
                <w:webHidden/>
                <w:rStyle w:val="IndexLink"/>
              </w:rPr>
              <w:t>15.4 Data-path pins (DBI and the inherited surface)</w:t>
              <w:tab/>
              <w:t>156</w:t>
            </w:r>
          </w:hyperlink>
        </w:p>
        <w:p>
          <w:pPr>
            <w:pStyle w:val="TOC2"/>
            <w:tabs>
              <w:tab w:val="clear" w:pos="9077"/>
              <w:tab w:val="right" w:pos="9359" w:leader="dot"/>
            </w:tabs>
            <w:rPr/>
          </w:pPr>
          <w:hyperlink w:anchor="__RefHeading___Toc20070_3460898822">
            <w:r>
              <w:rPr>
                <w:webHidden/>
                <w:rStyle w:val="IndexLink"/>
              </w:rPr>
              <w:t>15.5 Study corrections (2026-10-04, andesite TASK-005)</w:t>
              <w:tab/>
              <w:t>160</w:t>
            </w:r>
          </w:hyperlink>
        </w:p>
        <w:p>
          <w:pPr>
            <w:pStyle w:val="TOC2"/>
            <w:tabs>
              <w:tab w:val="clear" w:pos="9077"/>
              <w:tab w:val="right" w:pos="9359" w:leader="dot"/>
            </w:tabs>
            <w:rPr/>
          </w:pPr>
          <w:hyperlink w:anchor="__RefHeading___Toc20072_3460898822">
            <w:r>
              <w:rPr>
                <w:webHidden/>
                <w:rStyle w:val="IndexLink"/>
              </w:rPr>
              <w:t>15.6 What this table does not do</w:t>
              <w:tab/>
              <w:t>161</w:t>
            </w:r>
          </w:hyperlink>
        </w:p>
        <w:p>
          <w:pPr>
            <w:pStyle w:val="TOC1"/>
            <w:tabs>
              <w:tab w:val="clear" w:pos="9360"/>
              <w:tab w:val="right" w:pos="9359" w:leader="dot"/>
            </w:tabs>
            <w:rPr/>
          </w:pPr>
          <w:hyperlink w:anchor="__RefHeading___Toc20074_3460898822">
            <w:r>
              <w:rPr>
                <w:webHidden/>
                <w:rStyle w:val="IndexLink"/>
              </w:rPr>
              <w:t>16 Core Signal Contracts</w:t>
              <w:tab/>
              <w:t>162</w:t>
            </w:r>
          </w:hyperlink>
        </w:p>
        <w:p>
          <w:pPr>
            <w:pStyle w:val="TOC2"/>
            <w:tabs>
              <w:tab w:val="clear" w:pos="9077"/>
              <w:tab w:val="right" w:pos="9359" w:leader="dot"/>
            </w:tabs>
            <w:rPr/>
          </w:pPr>
          <w:hyperlink w:anchor="__RefHeading___Toc20076_3460898822">
            <w:r>
              <w:rPr>
                <w:webHidden/>
                <w:rStyle w:val="IndexLink"/>
              </w:rPr>
              <w:t>16.1 What a contract is here</w:t>
              <w:tab/>
              <w:t>162</w:t>
            </w:r>
          </w:hyperlink>
        </w:p>
        <w:p>
          <w:pPr>
            <w:pStyle w:val="TOC2"/>
            <w:tabs>
              <w:tab w:val="clear" w:pos="9077"/>
              <w:tab w:val="right" w:pos="9359" w:leader="dot"/>
            </w:tabs>
            <w:rPr/>
          </w:pPr>
          <w:hyperlink w:anchor="__RefHeading___Toc20078_3460898822">
            <w:r>
              <w:rPr>
                <w:webHidden/>
                <w:rStyle w:val="IndexLink"/>
              </w:rPr>
              <w:t>16.2 Pre-RTL citation posture</w:t>
              <w:tab/>
              <w:t>163</w:t>
            </w:r>
          </w:hyperlink>
        </w:p>
        <w:p>
          <w:pPr>
            <w:pStyle w:val="TOC2"/>
            <w:tabs>
              <w:tab w:val="clear" w:pos="9077"/>
              <w:tab w:val="right" w:pos="9359" w:leader="dot"/>
            </w:tabs>
            <w:rPr/>
          </w:pPr>
          <w:hyperlink w:anchor="__RefHeading___Toc20080_3460898822">
            <w:r>
              <w:rPr>
                <w:webHidden/>
                <w:rStyle w:val="IndexLink"/>
              </w:rPr>
              <w:t>16.3 Contract: DDR4 command decode (the formatter’s core)</w:t>
              <w:tab/>
              <w:t>165</w:t>
            </w:r>
          </w:hyperlink>
        </w:p>
        <w:p>
          <w:pPr>
            <w:pStyle w:val="TOC2"/>
            <w:tabs>
              <w:tab w:val="clear" w:pos="9077"/>
              <w:tab w:val="right" w:pos="9359" w:leader="dot"/>
            </w:tabs>
            <w:rPr/>
          </w:pPr>
          <w:hyperlink w:anchor="__RefHeading___Toc20082_3460898822">
            <w:r>
              <w:rPr>
                <w:webHidden/>
                <w:rStyle w:val="IndexLink"/>
              </w:rPr>
              <w:t>16.4 Contract: maintenance request/grant</w:t>
              <w:tab/>
              <w:t>166</w:t>
            </w:r>
          </w:hyperlink>
        </w:p>
        <w:p>
          <w:pPr>
            <w:pStyle w:val="TOC2"/>
            <w:tabs>
              <w:tab w:val="clear" w:pos="9077"/>
              <w:tab w:val="right" w:pos="9359" w:leader="dot"/>
            </w:tabs>
            <w:rPr/>
          </w:pPr>
          <w:hyperlink w:anchor="__RefHeading___Toc20084_3460898822">
            <w:r>
              <w:rPr>
                <w:webHidden/>
                <w:rStyle w:val="IndexLink"/>
              </w:rPr>
              <w:t>16.5 Contract: training four-state telemetry</w:t>
              <w:tab/>
              <w:t>167</w:t>
            </w:r>
          </w:hyperlink>
        </w:p>
        <w:p>
          <w:pPr>
            <w:pStyle w:val="TOC2"/>
            <w:tabs>
              <w:tab w:val="clear" w:pos="9077"/>
              <w:tab w:val="right" w:pos="9359" w:leader="dot"/>
            </w:tabs>
            <w:rPr/>
          </w:pPr>
          <w:hyperlink w:anchor="__RefHeading___Toc20086_3460898822">
            <w:r>
              <w:rPr>
                <w:webHidden/>
                <w:rStyle w:val="IndexLink"/>
              </w:rPr>
              <w:t>16.6 Regenerating the workbook</w:t>
              <w:tab/>
              <w:t>168</w:t>
            </w:r>
          </w:hyperlink>
          <w:r>
            <w:rPr>
              <w:rStyle w:val="IndexLink"/>
            </w:rPr>
            <w:fldChar w:fldCharType="end"/>
          </w:r>
        </w:p>
      </w:sdtContent>
    </w:sdt>
    <w:p>
      <w:pPr>
        <w:pStyle w:val="Normal"/>
        <w:rPr/>
      </w:pPr>
      <w:r>
        <w:rPr/>
      </w:r>
      <w:bookmarkStart w:id="0" w:name="andesite-mas-index"/>
      <w:bookmarkStart w:id="1" w:name="andesite-mas-index"/>
      <w:r>
        <w:br w:type="page"/>
      </w:r>
    </w:p>
    <w:p>
      <w:pPr>
        <w:pStyle w:val="Normal"/>
        <w:spacing w:before="0" w:after="240"/>
        <w:rPr/>
      </w:pPr>
      <w:r>
        <w:rPr>
          <w:rFonts w:ascii="Calibri Light" w:hAnsi="Calibri Light"/>
          <w:b w:val="0"/>
          <w:color w:val="2E74B5"/>
          <w:sz w:val="32"/>
        </w:rPr>
        <w:t>List of Figures</w:t>
      </w:r>
    </w:p>
    <w:p>
      <w:pPr>
        <w:pStyle w:val="Normal"/>
        <w:rPr/>
      </w:pPr>
      <w:r>
        <w:rPr>
          <w:i/>
          <w:sz w:val="20"/>
        </w:rPr>
        <w:t>No figures in this document.</w:t>
      </w:r>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Table_0_1__Related_d">
        <w:r>
          <w:rPr>
            <w:rStyle w:val="ListLabel1"/>
            <w:color w:val="000000"/>
            <w:sz w:val="24"/>
          </w:rPr>
          <w:t>Table 1: Table 0.1: Related documents</w:t>
        </w:r>
        <w:r>
          <w:rPr>
            <w:rStyle w:val="ListLabel1"/>
          </w:rPr>
          <w:tab/>
        </w:r>
        <w:r>
          <w:rPr>
            <w:rStyle w:val="ListLabel1"/>
          </w:rPr>
          <w:fldChar w:fldCharType="begin"/>
        </w:r>
        <w:r>
          <w:rPr>
            <w:rStyle w:val="ListLabel1"/>
          </w:rPr>
          <w:instrText xml:space="preserve"> PAGEREF _Tab_1_Table_0_1__Related_d \h </w:instrText>
        </w:r>
        <w:r>
          <w:rPr>
            <w:rStyle w:val="ListLabel1"/>
          </w:rPr>
          <w:fldChar w:fldCharType="separate"/>
        </w:r>
        <w:r>
          <w:rPr>
            <w:rStyle w:val="ListLabel1"/>
          </w:rPr>
          <w:t>20</w:t>
        </w:r>
        <w:r>
          <w:rPr>
            <w:rStyle w:val="ListLabel1"/>
          </w:rPr>
          <w:fldChar w:fldCharType="end"/>
        </w:r>
      </w:hyperlink>
    </w:p>
    <w:p>
      <w:pPr>
        <w:pStyle w:val="Normal"/>
        <w:tabs>
          <w:tab w:val="clear" w:pos="720"/>
          <w:tab w:val="right" w:pos="9360" w:leader="dot"/>
        </w:tabs>
        <w:spacing w:before="0" w:after="0"/>
        <w:rPr/>
      </w:pPr>
      <w:hyperlink w:anchor="_Tab_2_Table_1_1__MAS_block">
        <w:r>
          <w:rPr>
            <w:rStyle w:val="ListLabel1"/>
            <w:color w:val="000000"/>
            <w:sz w:val="24"/>
          </w:rPr>
          <w:t>Table 2: Table 1.1: MAS block inventory — the changed and new blocks, one page each</w:t>
        </w:r>
        <w:r>
          <w:rPr>
            <w:rStyle w:val="ListLabel1"/>
          </w:rPr>
          <w:tab/>
        </w:r>
        <w:r>
          <w:rPr>
            <w:rStyle w:val="ListLabel1"/>
          </w:rPr>
          <w:fldChar w:fldCharType="begin"/>
        </w:r>
        <w:r>
          <w:rPr>
            <w:rStyle w:val="ListLabel1"/>
          </w:rPr>
          <w:instrText xml:space="preserve"> PAGEREF _Tab_2_Table_1_1__MAS_block \h </w:instrText>
        </w:r>
        <w:r>
          <w:rPr>
            <w:rStyle w:val="ListLabel1"/>
          </w:rPr>
          <w:fldChar w:fldCharType="separate"/>
        </w:r>
        <w:r>
          <w:rPr>
            <w:rStyle w:val="ListLabel1"/>
          </w:rPr>
          <w:t>21</w:t>
        </w:r>
        <w:r>
          <w:rPr>
            <w:rStyle w:val="ListLabel1"/>
          </w:rPr>
          <w:fldChar w:fldCharType="end"/>
        </w:r>
      </w:hyperlink>
    </w:p>
    <w:p>
      <w:pPr>
        <w:pStyle w:val="Normal"/>
        <w:tabs>
          <w:tab w:val="clear" w:pos="720"/>
          <w:tab w:val="right" w:pos="9360" w:leader="dot"/>
        </w:tabs>
        <w:spacing w:before="0" w:after="0"/>
        <w:rPr/>
      </w:pPr>
      <w:hyperlink w:anchor="_Tab_3_Table_1_2__The_inher">
        <w:r>
          <w:rPr>
            <w:rStyle w:val="ListLabel1"/>
            <w:color w:val="000000"/>
            <w:sz w:val="24"/>
          </w:rPr>
          <w:t>Table 3: Table 1.2: The inheritance list — referenced to scoria’s books, with the where and the why</w:t>
        </w:r>
        <w:r>
          <w:rPr>
            <w:rStyle w:val="ListLabel1"/>
          </w:rPr>
          <w:tab/>
        </w:r>
        <w:r>
          <w:rPr>
            <w:rStyle w:val="ListLabel1"/>
          </w:rPr>
          <w:fldChar w:fldCharType="begin"/>
        </w:r>
        <w:r>
          <w:rPr>
            <w:rStyle w:val="ListLabel1"/>
          </w:rPr>
          <w:instrText xml:space="preserve"> PAGEREF _Tab_3_Table_1_2__The_inher \h </w:instrText>
        </w:r>
        <w:r>
          <w:rPr>
            <w:rStyle w:val="ListLabel1"/>
          </w:rPr>
          <w:fldChar w:fldCharType="separate"/>
        </w:r>
        <w:r>
          <w:rPr>
            <w:rStyle w:val="ListLabel1"/>
          </w:rPr>
          <w:t>23</w:t>
        </w:r>
        <w:r>
          <w:rPr>
            <w:rStyle w:val="ListLabel1"/>
          </w:rPr>
          <w:fldChar w:fldCharType="end"/>
        </w:r>
      </w:hyperlink>
    </w:p>
    <w:p>
      <w:pPr>
        <w:pStyle w:val="Normal"/>
        <w:tabs>
          <w:tab w:val="clear" w:pos="720"/>
          <w:tab w:val="right" w:pos="9360" w:leader="dot"/>
        </w:tabs>
        <w:spacing w:before="0" w:after="0"/>
        <w:rPr/>
      </w:pPr>
      <w:hyperlink w:anchor="_Tab_4_Table_1_3__The_marki">
        <w:r>
          <w:rPr>
            <w:rStyle w:val="ListLabel1"/>
            <w:color w:val="000000"/>
            <w:sz w:val="24"/>
          </w:rPr>
          <w:t>Table 4: Table 1.3: The marking set, copied from the HAS</w:t>
        </w:r>
        <w:r>
          <w:rPr>
            <w:rStyle w:val="ListLabel1"/>
          </w:rPr>
          <w:tab/>
        </w:r>
        <w:r>
          <w:rPr>
            <w:rStyle w:val="ListLabel1"/>
          </w:rPr>
          <w:fldChar w:fldCharType="begin"/>
        </w:r>
        <w:r>
          <w:rPr>
            <w:rStyle w:val="ListLabel1"/>
          </w:rPr>
          <w:instrText xml:space="preserve"> PAGEREF _Tab_4_Table_1_3__The_marki \h </w:instrText>
        </w:r>
        <w:r>
          <w:rPr>
            <w:rStyle w:val="ListLabel1"/>
          </w:rPr>
          <w:fldChar w:fldCharType="separate"/>
        </w:r>
        <w:r>
          <w:rPr>
            <w:rStyle w:val="ListLabel1"/>
          </w:rPr>
          <w:t>25</w:t>
        </w:r>
        <w:r>
          <w:rPr>
            <w:rStyle w:val="ListLabel1"/>
          </w:rPr>
          <w:fldChar w:fldCharType="end"/>
        </w:r>
      </w:hyperlink>
    </w:p>
    <w:p>
      <w:pPr>
        <w:pStyle w:val="Normal"/>
        <w:tabs>
          <w:tab w:val="clear" w:pos="720"/>
          <w:tab w:val="right" w:pos="9360" w:leader="dot"/>
        </w:tabs>
        <w:spacing w:before="0" w:after="0"/>
        <w:rPr/>
      </w:pPr>
      <w:hyperlink w:anchor="_Tab_5_Table_2_1__Command_f">
        <w:r>
          <w:rPr>
            <w:rStyle w:val="ListLabel1"/>
            <w:color w:val="000000"/>
            <w:sz w:val="24"/>
          </w:rPr>
          <w:t>Table 5: Table 2.1: Command formatter parameters</w:t>
        </w:r>
        <w:r>
          <w:rPr>
            <w:rStyle w:val="ListLabel1"/>
          </w:rPr>
          <w:tab/>
        </w:r>
        <w:r>
          <w:rPr>
            <w:rStyle w:val="ListLabel1"/>
          </w:rPr>
          <w:fldChar w:fldCharType="begin"/>
        </w:r>
        <w:r>
          <w:rPr>
            <w:rStyle w:val="ListLabel1"/>
          </w:rPr>
          <w:instrText xml:space="preserve"> PAGEREF _Tab_5_Table_2_1__Command_f \h </w:instrText>
        </w:r>
        <w:r>
          <w:rPr>
            <w:rStyle w:val="ListLabel1"/>
          </w:rPr>
          <w:fldChar w:fldCharType="separate"/>
        </w:r>
        <w:r>
          <w:rPr>
            <w:rStyle w:val="ListLabel1"/>
          </w:rPr>
          <w:t>31</w:t>
        </w:r>
        <w:r>
          <w:rPr>
            <w:rStyle w:val="ListLabel1"/>
          </w:rPr>
          <w:fldChar w:fldCharType="end"/>
        </w:r>
      </w:hyperlink>
    </w:p>
    <w:p>
      <w:pPr>
        <w:pStyle w:val="Normal"/>
        <w:tabs>
          <w:tab w:val="clear" w:pos="720"/>
          <w:tab w:val="right" w:pos="9360" w:leader="dot"/>
        </w:tabs>
        <w:spacing w:before="0" w:after="0"/>
        <w:rPr/>
      </w:pPr>
      <w:hyperlink w:anchor="_Tab_6_Table_2_2__Command_f">
        <w:r>
          <w:rPr>
            <w:rStyle w:val="ListLabel1"/>
            <w:color w:val="000000"/>
            <w:sz w:val="24"/>
          </w:rPr>
          <w:t>Table 6: Table 2.2: Command formatter ports</w:t>
        </w:r>
        <w:r>
          <w:rPr>
            <w:rStyle w:val="ListLabel1"/>
          </w:rPr>
          <w:tab/>
        </w:r>
        <w:r>
          <w:rPr>
            <w:rStyle w:val="ListLabel1"/>
          </w:rPr>
          <w:fldChar w:fldCharType="begin"/>
        </w:r>
        <w:r>
          <w:rPr>
            <w:rStyle w:val="ListLabel1"/>
          </w:rPr>
          <w:instrText xml:space="preserve"> PAGEREF _Tab_6_Table_2_2__Command_f \h </w:instrText>
        </w:r>
        <w:r>
          <w:rPr>
            <w:rStyle w:val="ListLabel1"/>
          </w:rPr>
          <w:fldChar w:fldCharType="separate"/>
        </w:r>
        <w:r>
          <w:rPr>
            <w:rStyle w:val="ListLabel1"/>
          </w:rPr>
          <w:t>32</w:t>
        </w:r>
        <w:r>
          <w:rPr>
            <w:rStyle w:val="ListLabel1"/>
          </w:rPr>
          <w:fldChar w:fldCharType="end"/>
        </w:r>
      </w:hyperlink>
    </w:p>
    <w:p>
      <w:pPr>
        <w:pStyle w:val="Normal"/>
        <w:tabs>
          <w:tab w:val="clear" w:pos="720"/>
          <w:tab w:val="right" w:pos="9360" w:leader="dot"/>
        </w:tabs>
        <w:spacing w:before="0" w:after="0"/>
        <w:rPr/>
      </w:pPr>
      <w:hyperlink w:anchor="_Tab_7_Table_2_2_1__Init_se">
        <w:r>
          <w:rPr>
            <w:rStyle w:val="ListLabel1"/>
            <w:color w:val="000000"/>
            <w:sz w:val="24"/>
          </w:rPr>
          <w:t>Table 7: Table 2.2.1: Init sequencer build parameters</w:t>
        </w:r>
        <w:r>
          <w:rPr>
            <w:rStyle w:val="ListLabel1"/>
          </w:rPr>
          <w:tab/>
        </w:r>
        <w:r>
          <w:rPr>
            <w:rStyle w:val="ListLabel1"/>
          </w:rPr>
          <w:fldChar w:fldCharType="begin"/>
        </w:r>
        <w:r>
          <w:rPr>
            <w:rStyle w:val="ListLabel1"/>
          </w:rPr>
          <w:instrText xml:space="preserve"> PAGEREF _Tab_7_Table_2_2_1__Init_se \h </w:instrText>
        </w:r>
        <w:r>
          <w:rPr>
            <w:rStyle w:val="ListLabel1"/>
          </w:rPr>
          <w:fldChar w:fldCharType="separate"/>
        </w:r>
        <w:r>
          <w:rPr>
            <w:rStyle w:val="ListLabel1"/>
          </w:rPr>
          <w:t>43</w:t>
        </w:r>
        <w:r>
          <w:rPr>
            <w:rStyle w:val="ListLabel1"/>
          </w:rPr>
          <w:fldChar w:fldCharType="end"/>
        </w:r>
      </w:hyperlink>
    </w:p>
    <w:p>
      <w:pPr>
        <w:pStyle w:val="Normal"/>
        <w:tabs>
          <w:tab w:val="clear" w:pos="720"/>
          <w:tab w:val="right" w:pos="9360" w:leader="dot"/>
        </w:tabs>
        <w:spacing w:before="0" w:after="0"/>
        <w:rPr/>
      </w:pPr>
      <w:hyperlink w:anchor="_Tab_8_Table_2_2_2__Init_se">
        <w:r>
          <w:rPr>
            <w:rStyle w:val="ListLabel1"/>
            <w:color w:val="000000"/>
            <w:sz w:val="24"/>
          </w:rPr>
          <w:t>Table 8: Table 2.2.2: Init sequencer ports</w:t>
        </w:r>
        <w:r>
          <w:rPr>
            <w:rStyle w:val="ListLabel1"/>
          </w:rPr>
          <w:tab/>
        </w:r>
        <w:r>
          <w:rPr>
            <w:rStyle w:val="ListLabel1"/>
          </w:rPr>
          <w:fldChar w:fldCharType="begin"/>
        </w:r>
        <w:r>
          <w:rPr>
            <w:rStyle w:val="ListLabel1"/>
          </w:rPr>
          <w:instrText xml:space="preserve"> PAGEREF _Tab_8_Table_2_2_2__Init_se \h </w:instrText>
        </w:r>
        <w:r>
          <w:rPr>
            <w:rStyle w:val="ListLabel1"/>
          </w:rPr>
          <w:fldChar w:fldCharType="separate"/>
        </w:r>
        <w:r>
          <w:rPr>
            <w:rStyle w:val="ListLabel1"/>
          </w:rPr>
          <w:t>44</w:t>
        </w:r>
        <w:r>
          <w:rPr>
            <w:rStyle w:val="ListLabel1"/>
          </w:rPr>
          <w:fldChar w:fldCharType="end"/>
        </w:r>
      </w:hyperlink>
    </w:p>
    <w:p>
      <w:pPr>
        <w:pStyle w:val="Normal"/>
        <w:tabs>
          <w:tab w:val="clear" w:pos="720"/>
          <w:tab w:val="right" w:pos="9360" w:leader="dot"/>
        </w:tabs>
        <w:spacing w:before="0" w:after="0"/>
        <w:rPr/>
      </w:pPr>
      <w:hyperlink w:anchor="_Tab_9_Table_2_5__Mode_regi">
        <w:r>
          <w:rPr>
            <w:rStyle w:val="ListLabel1"/>
            <w:color w:val="000000"/>
            <w:sz w:val="24"/>
          </w:rPr>
          <w:t>Table 9: Table 2.5: Mode register parameters</w:t>
        </w:r>
        <w:r>
          <w:rPr>
            <w:rStyle w:val="ListLabel1"/>
          </w:rPr>
          <w:tab/>
        </w:r>
        <w:r>
          <w:rPr>
            <w:rStyle w:val="ListLabel1"/>
          </w:rPr>
          <w:fldChar w:fldCharType="begin"/>
        </w:r>
        <w:r>
          <w:rPr>
            <w:rStyle w:val="ListLabel1"/>
          </w:rPr>
          <w:instrText xml:space="preserve"> PAGEREF _Tab_9_Table_2_5__Mode_regi \h </w:instrText>
        </w:r>
        <w:r>
          <w:rPr>
            <w:rStyle w:val="ListLabel1"/>
          </w:rPr>
          <w:fldChar w:fldCharType="separate"/>
        </w:r>
        <w:r>
          <w:rPr>
            <w:rStyle w:val="ListLabel1"/>
          </w:rPr>
          <w:t>58</w:t>
        </w:r>
        <w:r>
          <w:rPr>
            <w:rStyle w:val="ListLabel1"/>
          </w:rPr>
          <w:fldChar w:fldCharType="end"/>
        </w:r>
      </w:hyperlink>
    </w:p>
    <w:p>
      <w:pPr>
        <w:pStyle w:val="Normal"/>
        <w:tabs>
          <w:tab w:val="clear" w:pos="720"/>
          <w:tab w:val="right" w:pos="9360" w:leader="dot"/>
        </w:tabs>
        <w:spacing w:before="0" w:after="0"/>
        <w:rPr/>
      </w:pPr>
      <w:hyperlink w:anchor="_Tab_10_Table_2_6__Mode_regi">
        <w:r>
          <w:rPr>
            <w:rStyle w:val="ListLabel1"/>
            <w:color w:val="000000"/>
            <w:sz w:val="24"/>
          </w:rPr>
          <w:t>Table 10: Table 2.6: Mode register ports</w:t>
        </w:r>
        <w:r>
          <w:rPr>
            <w:rStyle w:val="ListLabel1"/>
          </w:rPr>
          <w:tab/>
        </w:r>
        <w:r>
          <w:rPr>
            <w:rStyle w:val="ListLabel1"/>
          </w:rPr>
          <w:fldChar w:fldCharType="begin"/>
        </w:r>
        <w:r>
          <w:rPr>
            <w:rStyle w:val="ListLabel1"/>
          </w:rPr>
          <w:instrText xml:space="preserve"> PAGEREF _Tab_10_Table_2_6__Mode_regi \h </w:instrText>
        </w:r>
        <w:r>
          <w:rPr>
            <w:rStyle w:val="ListLabel1"/>
          </w:rPr>
          <w:fldChar w:fldCharType="separate"/>
        </w:r>
        <w:r>
          <w:rPr>
            <w:rStyle w:val="ListLabel1"/>
          </w:rPr>
          <w:t>59</w:t>
        </w:r>
        <w:r>
          <w:rPr>
            <w:rStyle w:val="ListLabel1"/>
          </w:rPr>
          <w:fldChar w:fldCharType="end"/>
        </w:r>
      </w:hyperlink>
    </w:p>
    <w:p>
      <w:pPr>
        <w:pStyle w:val="Normal"/>
        <w:tabs>
          <w:tab w:val="clear" w:pos="720"/>
          <w:tab w:val="right" w:pos="9360" w:leader="dot"/>
        </w:tabs>
        <w:spacing w:before="0" w:after="0"/>
        <w:rPr/>
      </w:pPr>
      <w:hyperlink w:anchor="_Tab_11_Table_2_7__DDR4_MR0_">
        <w:r>
          <w:rPr>
            <w:rStyle w:val="ListLabel1"/>
            <w:color w:val="000000"/>
            <w:sz w:val="24"/>
          </w:rPr>
          <w:t>Table 11: Table 2.7: DDR4 MR0-MR6 field semantics</w:t>
        </w:r>
        <w:r>
          <w:rPr>
            <w:rStyle w:val="ListLabel1"/>
          </w:rPr>
          <w:tab/>
        </w:r>
        <w:r>
          <w:rPr>
            <w:rStyle w:val="ListLabel1"/>
          </w:rPr>
          <w:fldChar w:fldCharType="begin"/>
        </w:r>
        <w:r>
          <w:rPr>
            <w:rStyle w:val="ListLabel1"/>
          </w:rPr>
          <w:instrText xml:space="preserve"> PAGEREF _Tab_11_Table_2_7__DDR4_MR0_ \h </w:instrText>
        </w:r>
        <w:r>
          <w:rPr>
            <w:rStyle w:val="ListLabel1"/>
          </w:rPr>
          <w:fldChar w:fldCharType="separate"/>
        </w:r>
        <w:r>
          <w:rPr>
            <w:rStyle w:val="ListLabel1"/>
          </w:rPr>
          <w:t>61</w:t>
        </w:r>
        <w:r>
          <w:rPr>
            <w:rStyle w:val="ListLabel1"/>
          </w:rPr>
          <w:fldChar w:fldCharType="end"/>
        </w:r>
      </w:hyperlink>
    </w:p>
    <w:p>
      <w:pPr>
        <w:pStyle w:val="Normal"/>
        <w:tabs>
          <w:tab w:val="clear" w:pos="720"/>
          <w:tab w:val="right" w:pos="9360" w:leader="dot"/>
        </w:tabs>
        <w:spacing w:before="0" w:after="0"/>
        <w:rPr/>
      </w:pPr>
      <w:hyperlink w:anchor="_Tab_12_Table_2_8__Mode_regi">
        <w:r>
          <w:rPr>
            <w:rStyle w:val="ListLabel1"/>
            <w:color w:val="000000"/>
            <w:sz w:val="24"/>
          </w:rPr>
          <w:t>Table 12: Table 2.8: Mode-register coupling</w:t>
        </w:r>
        <w:r>
          <w:rPr>
            <w:rStyle w:val="ListLabel1"/>
          </w:rPr>
          <w:tab/>
        </w:r>
        <w:r>
          <w:rPr>
            <w:rStyle w:val="ListLabel1"/>
          </w:rPr>
          <w:fldChar w:fldCharType="begin"/>
        </w:r>
        <w:r>
          <w:rPr>
            <w:rStyle w:val="ListLabel1"/>
          </w:rPr>
          <w:instrText xml:space="preserve"> PAGEREF _Tab_12_Table_2_8__Mode_regi \h </w:instrText>
        </w:r>
        <w:r>
          <w:rPr>
            <w:rStyle w:val="ListLabel1"/>
          </w:rPr>
          <w:fldChar w:fldCharType="separate"/>
        </w:r>
        <w:r>
          <w:rPr>
            <w:rStyle w:val="ListLabel1"/>
          </w:rPr>
          <w:t>62</w:t>
        </w:r>
        <w:r>
          <w:rPr>
            <w:rStyle w:val="ListLabel1"/>
          </w:rPr>
          <w:fldChar w:fldCharType="end"/>
        </w:r>
      </w:hyperlink>
    </w:p>
    <w:p>
      <w:pPr>
        <w:pStyle w:val="Normal"/>
        <w:tabs>
          <w:tab w:val="clear" w:pos="720"/>
          <w:tab w:val="right" w:pos="9360" w:leader="dot"/>
        </w:tabs>
        <w:spacing w:before="0" w:after="0"/>
        <w:rPr/>
      </w:pPr>
      <w:hyperlink w:anchor="_Tab_13_Table_2_9__Address_m">
        <w:r>
          <w:rPr>
            <w:rStyle w:val="ListLabel1"/>
            <w:color w:val="000000"/>
            <w:sz w:val="24"/>
          </w:rPr>
          <w:t>Table 13: Table 2.9: Address mapper parameters</w:t>
        </w:r>
        <w:r>
          <w:rPr>
            <w:rStyle w:val="ListLabel1"/>
          </w:rPr>
          <w:tab/>
        </w:r>
        <w:r>
          <w:rPr>
            <w:rStyle w:val="ListLabel1"/>
          </w:rPr>
          <w:fldChar w:fldCharType="begin"/>
        </w:r>
        <w:r>
          <w:rPr>
            <w:rStyle w:val="ListLabel1"/>
          </w:rPr>
          <w:instrText xml:space="preserve"> PAGEREF _Tab_13_Table_2_9__Address_m \h </w:instrText>
        </w:r>
        <w:r>
          <w:rPr>
            <w:rStyle w:val="ListLabel1"/>
          </w:rPr>
          <w:fldChar w:fldCharType="separate"/>
        </w:r>
        <w:r>
          <w:rPr>
            <w:rStyle w:val="ListLabel1"/>
          </w:rPr>
          <w:t>68</w:t>
        </w:r>
        <w:r>
          <w:rPr>
            <w:rStyle w:val="ListLabel1"/>
          </w:rPr>
          <w:fldChar w:fldCharType="end"/>
        </w:r>
      </w:hyperlink>
    </w:p>
    <w:p>
      <w:pPr>
        <w:pStyle w:val="Normal"/>
        <w:tabs>
          <w:tab w:val="clear" w:pos="720"/>
          <w:tab w:val="right" w:pos="9360" w:leader="dot"/>
        </w:tabs>
        <w:spacing w:before="0" w:after="0"/>
        <w:rPr/>
      </w:pPr>
      <w:hyperlink w:anchor="_Tab_14_Table_2_10__Address_">
        <w:r>
          <w:rPr>
            <w:rStyle w:val="ListLabel1"/>
            <w:color w:val="000000"/>
            <w:sz w:val="24"/>
          </w:rPr>
          <w:t>Table 14: Table 2.10: Address mapper ports</w:t>
        </w:r>
        <w:r>
          <w:rPr>
            <w:rStyle w:val="ListLabel1"/>
          </w:rPr>
          <w:tab/>
        </w:r>
        <w:r>
          <w:rPr>
            <w:rStyle w:val="ListLabel1"/>
          </w:rPr>
          <w:fldChar w:fldCharType="begin"/>
        </w:r>
        <w:r>
          <w:rPr>
            <w:rStyle w:val="ListLabel1"/>
          </w:rPr>
          <w:instrText xml:space="preserve"> PAGEREF _Tab_14_Table_2_10__Address_ \h </w:instrText>
        </w:r>
        <w:r>
          <w:rPr>
            <w:rStyle w:val="ListLabel1"/>
          </w:rPr>
          <w:fldChar w:fldCharType="separate"/>
        </w:r>
        <w:r>
          <w:rPr>
            <w:rStyle w:val="ListLabel1"/>
          </w:rPr>
          <w:t>69</w:t>
        </w:r>
        <w:r>
          <w:rPr>
            <w:rStyle w:val="ListLabel1"/>
          </w:rPr>
          <w:fldChar w:fldCharType="end"/>
        </w:r>
      </w:hyperlink>
    </w:p>
    <w:p>
      <w:pPr>
        <w:pStyle w:val="Normal"/>
        <w:tabs>
          <w:tab w:val="clear" w:pos="720"/>
          <w:tab w:val="right" w:pos="9360" w:leader="dot"/>
        </w:tabs>
        <w:spacing w:before="0" w:after="0"/>
        <w:rPr/>
      </w:pPr>
      <w:hyperlink w:anchor="_Tab_15_Table_2_5_1__Schedul">
        <w:r>
          <w:rPr>
            <w:rStyle w:val="ListLabel1"/>
            <w:color w:val="000000"/>
            <w:sz w:val="24"/>
          </w:rPr>
          <w:t>Table 15: Table 2.5.1: Scheduler parameters</w:t>
        </w:r>
        <w:r>
          <w:rPr>
            <w:rStyle w:val="ListLabel1"/>
          </w:rPr>
          <w:tab/>
        </w:r>
        <w:r>
          <w:rPr>
            <w:rStyle w:val="ListLabel1"/>
          </w:rPr>
          <w:fldChar w:fldCharType="begin"/>
        </w:r>
        <w:r>
          <w:rPr>
            <w:rStyle w:val="ListLabel1"/>
          </w:rPr>
          <w:instrText xml:space="preserve"> PAGEREF _Tab_15_Table_2_5_1__Schedul \h </w:instrText>
        </w:r>
        <w:r>
          <w:rPr>
            <w:rStyle w:val="ListLabel1"/>
          </w:rPr>
          <w:fldChar w:fldCharType="separate"/>
        </w:r>
        <w:r>
          <w:rPr>
            <w:rStyle w:val="ListLabel1"/>
          </w:rPr>
          <w:t>76</w:t>
        </w:r>
        <w:r>
          <w:rPr>
            <w:rStyle w:val="ListLabel1"/>
          </w:rPr>
          <w:fldChar w:fldCharType="end"/>
        </w:r>
      </w:hyperlink>
    </w:p>
    <w:p>
      <w:pPr>
        <w:pStyle w:val="Normal"/>
        <w:tabs>
          <w:tab w:val="clear" w:pos="720"/>
          <w:tab w:val="right" w:pos="9360" w:leader="dot"/>
        </w:tabs>
        <w:spacing w:before="0" w:after="0"/>
        <w:rPr/>
      </w:pPr>
      <w:hyperlink w:anchor="_Tab_16_Table_2_6_1__Refresh">
        <w:r>
          <w:rPr>
            <w:rStyle w:val="ListLabel1"/>
            <w:color w:val="000000"/>
            <w:sz w:val="24"/>
          </w:rPr>
          <w:t>Table 16: Table 2.6.1: Refresh controller parameters</w:t>
        </w:r>
        <w:r>
          <w:rPr>
            <w:rStyle w:val="ListLabel1"/>
          </w:rPr>
          <w:tab/>
        </w:r>
        <w:r>
          <w:rPr>
            <w:rStyle w:val="ListLabel1"/>
          </w:rPr>
          <w:fldChar w:fldCharType="begin"/>
        </w:r>
        <w:r>
          <w:rPr>
            <w:rStyle w:val="ListLabel1"/>
          </w:rPr>
          <w:instrText xml:space="preserve"> PAGEREF _Tab_16_Table_2_6_1__Refresh \h </w:instrText>
        </w:r>
        <w:r>
          <w:rPr>
            <w:rStyle w:val="ListLabel1"/>
          </w:rPr>
          <w:fldChar w:fldCharType="separate"/>
        </w:r>
        <w:r>
          <w:rPr>
            <w:rStyle w:val="ListLabel1"/>
          </w:rPr>
          <w:t>91</w:t>
        </w:r>
        <w:r>
          <w:rPr>
            <w:rStyle w:val="ListLabel1"/>
          </w:rPr>
          <w:fldChar w:fldCharType="end"/>
        </w:r>
      </w:hyperlink>
    </w:p>
    <w:p>
      <w:pPr>
        <w:pStyle w:val="Normal"/>
        <w:tabs>
          <w:tab w:val="clear" w:pos="720"/>
          <w:tab w:val="right" w:pos="9360" w:leader="dot"/>
        </w:tabs>
        <w:spacing w:before="0" w:after="0"/>
        <w:rPr/>
      </w:pPr>
      <w:hyperlink w:anchor="_Tab_17_Table_2_6_2__Refresh">
        <w:r>
          <w:rPr>
            <w:rStyle w:val="ListLabel1"/>
            <w:color w:val="000000"/>
            <w:sz w:val="24"/>
          </w:rPr>
          <w:t>Table 17: Table 2.6.2: Refresh controller ports</w:t>
        </w:r>
        <w:r>
          <w:rPr>
            <w:rStyle w:val="ListLabel1"/>
          </w:rPr>
          <w:tab/>
        </w:r>
        <w:r>
          <w:rPr>
            <w:rStyle w:val="ListLabel1"/>
          </w:rPr>
          <w:fldChar w:fldCharType="begin"/>
        </w:r>
        <w:r>
          <w:rPr>
            <w:rStyle w:val="ListLabel1"/>
          </w:rPr>
          <w:instrText xml:space="preserve"> PAGEREF _Tab_17_Table_2_6_2__Refresh \h </w:instrText>
        </w:r>
        <w:r>
          <w:rPr>
            <w:rStyle w:val="ListLabel1"/>
          </w:rPr>
          <w:fldChar w:fldCharType="separate"/>
        </w:r>
        <w:r>
          <w:rPr>
            <w:rStyle w:val="ListLabel1"/>
          </w:rPr>
          <w:t>92</w:t>
        </w:r>
        <w:r>
          <w:rPr>
            <w:rStyle w:val="ListLabel1"/>
          </w:rPr>
          <w:fldChar w:fldCharType="end"/>
        </w:r>
      </w:hyperlink>
    </w:p>
    <w:p>
      <w:pPr>
        <w:pStyle w:val="Normal"/>
        <w:tabs>
          <w:tab w:val="clear" w:pos="720"/>
          <w:tab w:val="right" w:pos="9360" w:leader="dot"/>
        </w:tabs>
        <w:spacing w:before="0" w:after="0"/>
        <w:rPr/>
      </w:pPr>
      <w:hyperlink w:anchor="_Tab_18_Table_2_7_1__ZQ_cont">
        <w:r>
          <w:rPr>
            <w:rStyle w:val="ListLabel1"/>
            <w:color w:val="000000"/>
            <w:sz w:val="24"/>
          </w:rPr>
          <w:t>Table 18: Table 2.7.1: ZQ controller parameters</w:t>
        </w:r>
        <w:r>
          <w:rPr>
            <w:rStyle w:val="ListLabel1"/>
          </w:rPr>
          <w:tab/>
        </w:r>
        <w:r>
          <w:rPr>
            <w:rStyle w:val="ListLabel1"/>
          </w:rPr>
          <w:fldChar w:fldCharType="begin"/>
        </w:r>
        <w:r>
          <w:rPr>
            <w:rStyle w:val="ListLabel1"/>
          </w:rPr>
          <w:instrText xml:space="preserve"> PAGEREF _Tab_18_Table_2_7_1__ZQ_cont \h </w:instrText>
        </w:r>
        <w:r>
          <w:rPr>
            <w:rStyle w:val="ListLabel1"/>
          </w:rPr>
          <w:fldChar w:fldCharType="separate"/>
        </w:r>
        <w:r>
          <w:rPr>
            <w:rStyle w:val="ListLabel1"/>
          </w:rPr>
          <w:t>103</w:t>
        </w:r>
        <w:r>
          <w:rPr>
            <w:rStyle w:val="ListLabel1"/>
          </w:rPr>
          <w:fldChar w:fldCharType="end"/>
        </w:r>
      </w:hyperlink>
    </w:p>
    <w:p>
      <w:pPr>
        <w:pStyle w:val="Normal"/>
        <w:tabs>
          <w:tab w:val="clear" w:pos="720"/>
          <w:tab w:val="right" w:pos="9360" w:leader="dot"/>
        </w:tabs>
        <w:spacing w:before="0" w:after="0"/>
        <w:rPr/>
      </w:pPr>
      <w:hyperlink w:anchor="_Tab_19_Table_2_7_2__ZQ_cont">
        <w:r>
          <w:rPr>
            <w:rStyle w:val="ListLabel1"/>
            <w:color w:val="000000"/>
            <w:sz w:val="24"/>
          </w:rPr>
          <w:t>Table 19: Table 2.7.2: ZQ controller ports</w:t>
        </w:r>
        <w:r>
          <w:rPr>
            <w:rStyle w:val="ListLabel1"/>
          </w:rPr>
          <w:tab/>
        </w:r>
        <w:r>
          <w:rPr>
            <w:rStyle w:val="ListLabel1"/>
          </w:rPr>
          <w:fldChar w:fldCharType="begin"/>
        </w:r>
        <w:r>
          <w:rPr>
            <w:rStyle w:val="ListLabel1"/>
          </w:rPr>
          <w:instrText xml:space="preserve"> PAGEREF _Tab_19_Table_2_7_2__ZQ_cont \h </w:instrText>
        </w:r>
        <w:r>
          <w:rPr>
            <w:rStyle w:val="ListLabel1"/>
          </w:rPr>
          <w:fldChar w:fldCharType="separate"/>
        </w:r>
        <w:r>
          <w:rPr>
            <w:rStyle w:val="ListLabel1"/>
          </w:rPr>
          <w:t>106</w:t>
        </w:r>
        <w:r>
          <w:rPr>
            <w:rStyle w:val="ListLabel1"/>
          </w:rPr>
          <w:fldChar w:fldCharType="end"/>
        </w:r>
      </w:hyperlink>
    </w:p>
    <w:p>
      <w:pPr>
        <w:pStyle w:val="Normal"/>
        <w:tabs>
          <w:tab w:val="clear" w:pos="720"/>
          <w:tab w:val="right" w:pos="9360" w:leader="dot"/>
        </w:tabs>
        <w:spacing w:before="0" w:after="0"/>
        <w:rPr/>
      </w:pPr>
      <w:hyperlink w:anchor="_Tab_20_Table_2_8_1__odt_ctr">
        <w:r>
          <w:rPr>
            <w:rStyle w:val="ListLabel1"/>
            <w:color w:val="000000"/>
            <w:sz w:val="24"/>
          </w:rPr>
          <w:t>Table 20: Table 2.8.1: odt_ctrl parameters</w:t>
        </w:r>
        <w:r>
          <w:rPr>
            <w:rStyle w:val="ListLabel1"/>
          </w:rPr>
          <w:tab/>
        </w:r>
        <w:r>
          <w:rPr>
            <w:rStyle w:val="ListLabel1"/>
          </w:rPr>
          <w:fldChar w:fldCharType="begin"/>
        </w:r>
        <w:r>
          <w:rPr>
            <w:rStyle w:val="ListLabel1"/>
          </w:rPr>
          <w:instrText xml:space="preserve"> PAGEREF _Tab_20_Table_2_8_1__odt_ctr \h </w:instrText>
        </w:r>
        <w:r>
          <w:rPr>
            <w:rStyle w:val="ListLabel1"/>
          </w:rPr>
          <w:fldChar w:fldCharType="separate"/>
        </w:r>
        <w:r>
          <w:rPr>
            <w:rStyle w:val="ListLabel1"/>
          </w:rPr>
          <w:t>115</w:t>
        </w:r>
        <w:r>
          <w:rPr>
            <w:rStyle w:val="ListLabel1"/>
          </w:rPr>
          <w:fldChar w:fldCharType="end"/>
        </w:r>
      </w:hyperlink>
    </w:p>
    <w:p>
      <w:pPr>
        <w:pStyle w:val="Normal"/>
        <w:tabs>
          <w:tab w:val="clear" w:pos="720"/>
          <w:tab w:val="right" w:pos="9360" w:leader="dot"/>
        </w:tabs>
        <w:spacing w:before="0" w:after="0"/>
        <w:rPr/>
      </w:pPr>
      <w:hyperlink w:anchor="_Tab_21_Table_2_8_2__odt_ctr">
        <w:r>
          <w:rPr>
            <w:rStyle w:val="ListLabel1"/>
            <w:color w:val="000000"/>
            <w:sz w:val="24"/>
          </w:rPr>
          <w:t>Table 21: Table 2.8.2: odt_ctrl ports</w:t>
        </w:r>
        <w:r>
          <w:rPr>
            <w:rStyle w:val="ListLabel1"/>
          </w:rPr>
          <w:tab/>
        </w:r>
        <w:r>
          <w:rPr>
            <w:rStyle w:val="ListLabel1"/>
          </w:rPr>
          <w:fldChar w:fldCharType="begin"/>
        </w:r>
        <w:r>
          <w:rPr>
            <w:rStyle w:val="ListLabel1"/>
          </w:rPr>
          <w:instrText xml:space="preserve"> PAGEREF _Tab_21_Table_2_8_2__odt_ctr \h </w:instrText>
        </w:r>
        <w:r>
          <w:rPr>
            <w:rStyle w:val="ListLabel1"/>
          </w:rPr>
          <w:fldChar w:fldCharType="separate"/>
        </w:r>
        <w:r>
          <w:rPr>
            <w:rStyle w:val="ListLabel1"/>
          </w:rPr>
          <w:t>117</w:t>
        </w:r>
        <w:r>
          <w:rPr>
            <w:rStyle w:val="ListLabel1"/>
          </w:rPr>
          <w:fldChar w:fldCharType="end"/>
        </w:r>
      </w:hyperlink>
    </w:p>
    <w:p>
      <w:pPr>
        <w:pStyle w:val="Normal"/>
        <w:tabs>
          <w:tab w:val="clear" w:pos="720"/>
          <w:tab w:val="right" w:pos="9360" w:leader="dot"/>
        </w:tabs>
        <w:spacing w:before="0" w:after="0"/>
        <w:rPr/>
      </w:pPr>
      <w:hyperlink w:anchor="_Tab_22_Table_2_9_1__Trainin">
        <w:r>
          <w:rPr>
            <w:rStyle w:val="ListLabel1"/>
            <w:color w:val="000000"/>
            <w:sz w:val="24"/>
          </w:rPr>
          <w:t>Table 22: Table 2.9.1: Training-interface parameters</w:t>
        </w:r>
        <w:r>
          <w:rPr>
            <w:rStyle w:val="ListLabel1"/>
          </w:rPr>
          <w:tab/>
        </w:r>
        <w:r>
          <w:rPr>
            <w:rStyle w:val="ListLabel1"/>
          </w:rPr>
          <w:fldChar w:fldCharType="begin"/>
        </w:r>
        <w:r>
          <w:rPr>
            <w:rStyle w:val="ListLabel1"/>
          </w:rPr>
          <w:instrText xml:space="preserve"> PAGEREF _Tab_22_Table_2_9_1__Trainin \h </w:instrText>
        </w:r>
        <w:r>
          <w:rPr>
            <w:rStyle w:val="ListLabel1"/>
          </w:rPr>
          <w:fldChar w:fldCharType="separate"/>
        </w:r>
        <w:r>
          <w:rPr>
            <w:rStyle w:val="ListLabel1"/>
          </w:rPr>
          <w:t>126</w:t>
        </w:r>
        <w:r>
          <w:rPr>
            <w:rStyle w:val="ListLabel1"/>
          </w:rPr>
          <w:fldChar w:fldCharType="end"/>
        </w:r>
      </w:hyperlink>
    </w:p>
    <w:p>
      <w:pPr>
        <w:pStyle w:val="Normal"/>
        <w:tabs>
          <w:tab w:val="clear" w:pos="720"/>
          <w:tab w:val="right" w:pos="9360" w:leader="dot"/>
        </w:tabs>
        <w:spacing w:before="0" w:after="0"/>
        <w:rPr/>
      </w:pPr>
      <w:hyperlink w:anchor="_Tab_23_Table_2_10_1__DFI_da">
        <w:r>
          <w:rPr>
            <w:rStyle w:val="ListLabel1"/>
            <w:color w:val="000000"/>
            <w:sz w:val="24"/>
          </w:rPr>
          <w:t>Table 23: Table 2.10.1: DFI datapath parameters</w:t>
        </w:r>
        <w:r>
          <w:rPr>
            <w:rStyle w:val="ListLabel1"/>
          </w:rPr>
          <w:tab/>
        </w:r>
        <w:r>
          <w:rPr>
            <w:rStyle w:val="ListLabel1"/>
          </w:rPr>
          <w:fldChar w:fldCharType="begin"/>
        </w:r>
        <w:r>
          <w:rPr>
            <w:rStyle w:val="ListLabel1"/>
          </w:rPr>
          <w:instrText xml:space="preserve"> PAGEREF _Tab_23_Table_2_10_1__DFI_da \h </w:instrText>
        </w:r>
        <w:r>
          <w:rPr>
            <w:rStyle w:val="ListLabel1"/>
          </w:rPr>
          <w:fldChar w:fldCharType="separate"/>
        </w:r>
        <w:r>
          <w:rPr>
            <w:rStyle w:val="ListLabel1"/>
          </w:rPr>
          <w:t>139</w:t>
        </w:r>
        <w:r>
          <w:rPr>
            <w:rStyle w:val="ListLabel1"/>
          </w:rPr>
          <w:fldChar w:fldCharType="end"/>
        </w:r>
      </w:hyperlink>
    </w:p>
    <w:p>
      <w:pPr>
        <w:pStyle w:val="Normal"/>
        <w:tabs>
          <w:tab w:val="clear" w:pos="720"/>
          <w:tab w:val="right" w:pos="9360" w:leader="dot"/>
        </w:tabs>
        <w:spacing w:before="0" w:after="0"/>
        <w:rPr/>
      </w:pPr>
      <w:hyperlink w:anchor="_Tab_24_Table_2_10_2__DFI_da">
        <w:r>
          <w:rPr>
            <w:rStyle w:val="ListLabel1"/>
            <w:color w:val="000000"/>
            <w:sz w:val="24"/>
          </w:rPr>
          <w:t>Table 24: Table 2.10.2: DFI datapath signal groups</w:t>
        </w:r>
        <w:r>
          <w:rPr>
            <w:rStyle w:val="ListLabel1"/>
          </w:rPr>
          <w:tab/>
        </w:r>
        <w:r>
          <w:rPr>
            <w:rStyle w:val="ListLabel1"/>
          </w:rPr>
          <w:fldChar w:fldCharType="begin"/>
        </w:r>
        <w:r>
          <w:rPr>
            <w:rStyle w:val="ListLabel1"/>
          </w:rPr>
          <w:instrText xml:space="preserve"> PAGEREF _Tab_24_Table_2_10_2__DFI_da \h </w:instrText>
        </w:r>
        <w:r>
          <w:rPr>
            <w:rStyle w:val="ListLabel1"/>
          </w:rPr>
          <w:fldChar w:fldCharType="separate"/>
        </w:r>
        <w:r>
          <w:rPr>
            <w:rStyle w:val="ListLabel1"/>
          </w:rPr>
          <w:t>141</w:t>
        </w:r>
        <w:r>
          <w:rPr>
            <w:rStyle w:val="ListLabel1"/>
          </w:rPr>
          <w:fldChar w:fldCharType="end"/>
        </w:r>
      </w:hyperlink>
    </w:p>
    <w:p>
      <w:pPr>
        <w:pStyle w:val="Normal"/>
        <w:tabs>
          <w:tab w:val="clear" w:pos="720"/>
          <w:tab w:val="right" w:pos="9360" w:leader="dot"/>
        </w:tabs>
        <w:spacing w:before="0" w:after="0"/>
        <w:rPr/>
      </w:pPr>
      <w:hyperlink w:anchor="_Tab_25_Table_3_1__DFI_4_0_c">
        <w:r>
          <w:rPr>
            <w:rStyle w:val="ListLabel1"/>
            <w:color w:val="000000"/>
            <w:sz w:val="24"/>
          </w:rPr>
          <w:t>Table 25: Table 3.1: DFI 4.0 command and address pins</w:t>
        </w:r>
        <w:r>
          <w:rPr>
            <w:rStyle w:val="ListLabel1"/>
          </w:rPr>
          <w:tab/>
        </w:r>
        <w:r>
          <w:rPr>
            <w:rStyle w:val="ListLabel1"/>
          </w:rPr>
          <w:fldChar w:fldCharType="begin"/>
        </w:r>
        <w:r>
          <w:rPr>
            <w:rStyle w:val="ListLabel1"/>
          </w:rPr>
          <w:instrText xml:space="preserve"> PAGEREF _Tab_25_Table_3_1__DFI_4_0_c \h </w:instrText>
        </w:r>
        <w:r>
          <w:rPr>
            <w:rStyle w:val="ListLabel1"/>
          </w:rPr>
          <w:fldChar w:fldCharType="separate"/>
        </w:r>
        <w:r>
          <w:rPr>
            <w:rStyle w:val="ListLabel1"/>
          </w:rPr>
          <w:t>148</w:t>
        </w:r>
        <w:r>
          <w:rPr>
            <w:rStyle w:val="ListLabel1"/>
          </w:rPr>
          <w:fldChar w:fldCharType="end"/>
        </w:r>
      </w:hyperlink>
    </w:p>
    <w:p>
      <w:pPr>
        <w:pStyle w:val="Normal"/>
        <w:tabs>
          <w:tab w:val="clear" w:pos="720"/>
          <w:tab w:val="right" w:pos="9360" w:leader="dot"/>
        </w:tabs>
        <w:spacing w:before="0" w:after="0"/>
        <w:rPr/>
      </w:pPr>
      <w:hyperlink w:anchor="_Tab_26_Table_3_2__Gear_down">
        <w:r>
          <w:rPr>
            <w:rStyle w:val="ListLabel1"/>
            <w:color w:val="000000"/>
            <w:sz w:val="24"/>
          </w:rPr>
          <w:t>Table 26: Table 3.2: Gear-down entry</w:t>
        </w:r>
        <w:r>
          <w:rPr>
            <w:rStyle w:val="ListLabel1"/>
          </w:rPr>
          <w:tab/>
        </w:r>
        <w:r>
          <w:rPr>
            <w:rStyle w:val="ListLabel1"/>
          </w:rPr>
          <w:fldChar w:fldCharType="begin"/>
        </w:r>
        <w:r>
          <w:rPr>
            <w:rStyle w:val="ListLabel1"/>
          </w:rPr>
          <w:instrText xml:space="preserve"> PAGEREF _Tab_26_Table_3_2__Gear_down \h </w:instrText>
        </w:r>
        <w:r>
          <w:rPr>
            <w:rStyle w:val="ListLabel1"/>
          </w:rPr>
          <w:fldChar w:fldCharType="separate"/>
        </w:r>
        <w:r>
          <w:rPr>
            <w:rStyle w:val="ListLabel1"/>
          </w:rPr>
          <w:t>152</w:t>
        </w:r>
        <w:r>
          <w:rPr>
            <w:rStyle w:val="ListLabel1"/>
          </w:rPr>
          <w:fldChar w:fldCharType="end"/>
        </w:r>
      </w:hyperlink>
    </w:p>
    <w:p>
      <w:pPr>
        <w:pStyle w:val="Normal"/>
        <w:tabs>
          <w:tab w:val="clear" w:pos="720"/>
          <w:tab w:val="right" w:pos="9360" w:leader="dot"/>
        </w:tabs>
        <w:spacing w:before="0" w:after="0"/>
        <w:rPr/>
      </w:pPr>
      <w:hyperlink w:anchor="_Tab_27_Table_3_3__Training_">
        <w:r>
          <w:rPr>
            <w:rStyle w:val="ListLabel1"/>
            <w:color w:val="000000"/>
            <w:sz w:val="24"/>
          </w:rPr>
          <w:t>Table 27: Table 3.3: Training and leveling pins</w:t>
        </w:r>
        <w:r>
          <w:rPr>
            <w:rStyle w:val="ListLabel1"/>
          </w:rPr>
          <w:tab/>
        </w:r>
        <w:r>
          <w:rPr>
            <w:rStyle w:val="ListLabel1"/>
          </w:rPr>
          <w:fldChar w:fldCharType="begin"/>
        </w:r>
        <w:r>
          <w:rPr>
            <w:rStyle w:val="ListLabel1"/>
          </w:rPr>
          <w:instrText xml:space="preserve"> PAGEREF _Tab_27_Table_3_3__Training_ \h </w:instrText>
        </w:r>
        <w:r>
          <w:rPr>
            <w:rStyle w:val="ListLabel1"/>
          </w:rPr>
          <w:fldChar w:fldCharType="separate"/>
        </w:r>
        <w:r>
          <w:rPr>
            <w:rStyle w:val="ListLabel1"/>
          </w:rPr>
          <w:t>153</w:t>
        </w:r>
        <w:r>
          <w:rPr>
            <w:rStyle w:val="ListLabel1"/>
          </w:rPr>
          <w:fldChar w:fldCharType="end"/>
        </w:r>
      </w:hyperlink>
    </w:p>
    <w:p>
      <w:pPr>
        <w:pStyle w:val="Normal"/>
        <w:tabs>
          <w:tab w:val="clear" w:pos="720"/>
          <w:tab w:val="right" w:pos="9360" w:leader="dot"/>
        </w:tabs>
        <w:spacing w:before="0" w:after="0"/>
        <w:rPr/>
      </w:pPr>
      <w:hyperlink w:anchor="_Tab_28_Table_3_4__Data_path">
        <w:r>
          <w:rPr>
            <w:rStyle w:val="ListLabel1"/>
            <w:color w:val="000000"/>
            <w:sz w:val="24"/>
          </w:rPr>
          <w:t>Table 28: Table 3.4: Data-path and inherited pins</w:t>
        </w:r>
        <w:r>
          <w:rPr>
            <w:rStyle w:val="ListLabel1"/>
          </w:rPr>
          <w:tab/>
        </w:r>
        <w:r>
          <w:rPr>
            <w:rStyle w:val="ListLabel1"/>
          </w:rPr>
          <w:fldChar w:fldCharType="begin"/>
        </w:r>
        <w:r>
          <w:rPr>
            <w:rStyle w:val="ListLabel1"/>
          </w:rPr>
          <w:instrText xml:space="preserve"> PAGEREF _Tab_28_Table_3_4__Data_path \h </w:instrText>
        </w:r>
        <w:r>
          <w:rPr>
            <w:rStyle w:val="ListLabel1"/>
          </w:rPr>
          <w:fldChar w:fldCharType="separate"/>
        </w:r>
        <w:r>
          <w:rPr>
            <w:rStyle w:val="ListLabel1"/>
          </w:rPr>
          <w:t>156</w:t>
        </w:r>
        <w:r>
          <w:rPr>
            <w:rStyle w:val="ListLabel1"/>
          </w:rPr>
          <w:fldChar w:fldCharType="end"/>
        </w:r>
      </w:hyperlink>
    </w:p>
    <w:p>
      <w:pPr>
        <w:pStyle w:val="Normal"/>
        <w:tabs>
          <w:tab w:val="clear" w:pos="720"/>
          <w:tab w:val="right" w:pos="9360" w:leader="dot"/>
        </w:tabs>
        <w:spacing w:before="0" w:after="0"/>
        <w:rPr/>
      </w:pPr>
      <w:hyperlink w:anchor="_Tab_29_Table_4_1__Anchor_ma">
        <w:r>
          <w:rPr>
            <w:rStyle w:val="ListLabel1"/>
            <w:color w:val="000000"/>
            <w:sz w:val="24"/>
          </w:rPr>
          <w:t>Table 29: Table 4.1: Anchor map — the kmap generator cites these file:line pairs</w:t>
        </w:r>
        <w:r>
          <w:rPr>
            <w:rStyle w:val="ListLabel1"/>
          </w:rPr>
          <w:tab/>
        </w:r>
        <w:r>
          <w:rPr>
            <w:rStyle w:val="ListLabel1"/>
          </w:rPr>
          <w:fldChar w:fldCharType="begin"/>
        </w:r>
        <w:r>
          <w:rPr>
            <w:rStyle w:val="ListLabel1"/>
          </w:rPr>
          <w:instrText xml:space="preserve"> PAGEREF _Tab_29_Table_4_1__Anchor_ma \h </w:instrText>
        </w:r>
        <w:r>
          <w:rPr>
            <w:rStyle w:val="ListLabel1"/>
          </w:rPr>
          <w:fldChar w:fldCharType="separate"/>
        </w:r>
        <w:r>
          <w:rPr>
            <w:rStyle w:val="ListLabel1"/>
          </w:rPr>
          <w:t>163</w:t>
        </w:r>
        <w:r>
          <w:rPr>
            <w:rStyle w:val="ListLabel1"/>
          </w:rPr>
          <w:fldChar w:fldCharType="end"/>
        </w:r>
      </w:hyperlink>
    </w:p>
    <w:p>
      <w:pPr>
        <w:pStyle w:val="Normal"/>
        <w:rPr/>
      </w:pPr>
      <w:r>
        <w:rPr/>
      </w:r>
      <w:r>
        <w:br w:type="page"/>
      </w:r>
    </w:p>
    <w:p>
      <w:pPr>
        <w:pStyle w:val="Heading1"/>
        <w:shd w:val="clear" w:color="auto" w:fill="404040"/>
        <w:spacing w:before="0" w:after="120"/>
        <w:rPr/>
      </w:pPr>
      <w:bookmarkStart w:id="2" w:name="__RefHeading___Toc19776_3460898822"/>
      <w:bookmarkEnd w:id="2"/>
      <w:r>
        <w:rPr>
          <w:rStyle w:val="SectionNumber"/>
          <w:b/>
          <w:color w:val="FFFFFF"/>
          <w:sz w:val="32"/>
        </w:rPr>
        <w:t>1</w:t>
      </w:r>
      <w:r>
        <w:rPr>
          <w:b/>
          <w:color w:val="FFFFFF"/>
          <w:sz w:val="32"/>
        </w:rPr>
        <w:tab/>
        <w:t>Andesite Mas Index</w:t>
      </w:r>
    </w:p>
    <w:p>
      <w:pPr>
        <w:pStyle w:val="FirstParagraph"/>
        <w:rPr/>
      </w:pPr>
      <w:r>
        <w:rPr>
          <w:b/>
          <w:bCs/>
          <w:sz w:val="20"/>
        </w:rPr>
        <w:t>Generated:</w:t>
      </w:r>
      <w:r>
        <w:rPr>
          <w:sz w:val="20"/>
        </w:rPr>
        <w:t xml:space="preserve"> 2026-10-20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andesite-mas-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r>
        <w:br w:type="page"/>
      </w:r>
    </w:p>
    <w:p>
      <w:pPr>
        <w:pStyle w:val="Heading1"/>
        <w:shd w:val="clear" w:color="auto" w:fill="404040"/>
        <w:spacing w:before="360" w:after="120"/>
        <w:rPr/>
      </w:pPr>
      <w:bookmarkStart w:id="4" w:name="__RefHeading___Toc19778_3460898822"/>
      <w:bookmarkStart w:id="5" w:name="document-information"/>
      <w:bookmarkEnd w:id="4"/>
      <w:r>
        <w:rPr>
          <w:rStyle w:val="SectionNumber"/>
          <w:b/>
          <w:color w:val="FFFFFF"/>
          <w:sz w:val="32"/>
        </w:rPr>
        <w:t>2</w:t>
      </w:r>
      <w:r>
        <w:rPr>
          <w:b/>
          <w:color w:val="FFFFFF"/>
          <w:sz w:val="32"/>
        </w:rPr>
        <w:tab/>
        <w:t>Document Information</w:t>
      </w:r>
    </w:p>
    <w:p>
      <w:pPr>
        <w:pStyle w:val="Heading2"/>
        <w:pageBreakBefore w:val="false"/>
        <w:pBdr>
          <w:bottom w:val="single" w:sz="12" w:space="0" w:color="228B22"/>
        </w:pBdr>
        <w:spacing w:before="280" w:after="80"/>
        <w:rPr/>
      </w:pPr>
      <w:bookmarkStart w:id="6" w:name="__RefHeading___Toc19780_3460898822"/>
      <w:bookmarkEnd w:id="6"/>
      <w:r>
        <w:rPr>
          <w:rStyle w:val="SectionNumber"/>
          <w:b/>
          <w:color w:val="228B22"/>
          <w:sz w:val="28"/>
        </w:rPr>
        <w:t>2.1</w:t>
      </w:r>
      <w:r>
        <w:rPr>
          <w:b/>
          <w:color w:val="228B22"/>
          <w:sz w:val="28"/>
        </w:rPr>
        <w:tab/>
        <w:t>andesite DDR4/LPDDR4 Family Controller Micro-Architecture Specification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505"/>
        <w:gridCol w:w="3854"/>
      </w:tblGrid>
      <w:tr>
        <w:trPr>
          <w:tblHeader w:val="true"/>
        </w:trPr>
        <w:tc>
          <w:tcPr>
            <w:tcW w:w="55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Property</w:t>
            </w:r>
          </w:p>
        </w:tc>
        <w:tc>
          <w:tcPr>
            <w:tcW w:w="38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Document Title</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andesite DDR4/LPDDR4 Family Controller Micro-Architecture Specification</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Version</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0.6 (draft)</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Date</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October 5, 2026</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v0.5 with the integration pass landed (2026-10-05): the scheduler macro carries the P1 rewiring, </w:t>
            </w:r>
            <w:r>
              <w:rPr>
                <w:rStyle w:val="VerbatimChar"/>
                <w:rFonts w:eastAsia="Cambria" w:cs=""/>
                <w:kern w:val="0"/>
                <w:szCs w:val="24"/>
                <w:lang w:val="en-US" w:eastAsia="en-US" w:bidi="ar-SA"/>
              </w:rPr>
              <w:t>dfi_cmd_path</w:t>
            </w:r>
            <w:r>
              <w:rPr>
                <w:rFonts w:eastAsia="Cambria" w:cs=""/>
                <w:kern w:val="0"/>
                <w:sz w:val="24"/>
                <w:szCs w:val="24"/>
                <w:lang w:val="en-US" w:eastAsia="en-US" w:bidi="ar-SA"/>
              </w:rPr>
              <w:t xml:space="preserve"> exists, and the training/DFI/AXI4 plane assemblies plus </w:t>
            </w:r>
            <w:r>
              <w:rPr>
                <w:rStyle w:val="VerbatimChar"/>
                <w:rFonts w:eastAsia="Cambria" w:cs=""/>
                <w:kern w:val="0"/>
                <w:szCs w:val="24"/>
                <w:lang w:val="en-US" w:eastAsia="en-US" w:bidi="ar-SA"/>
              </w:rPr>
              <w:t>andesite_core</w:t>
            </w:r>
            <w:r>
              <w:rPr>
                <w:rFonts w:eastAsia="Cambria" w:cs=""/>
                <w:kern w:val="0"/>
                <w:sz w:val="24"/>
                <w:szCs w:val="24"/>
                <w:lang w:val="en-US" w:eastAsia="en-US" w:bidi="ar-SA"/>
              </w:rPr>
              <w:t xml:space="preserve"> are built and suite-green (248 tests at the DFI 4.0 boundary). This book expands the owner-reviewed HAS’s changed and new blocks to signal level. Every claim is inherited from a named scoria source, cited to JESD79-4 / JESD209-4 / DFI 4.0 with the </w:t>
            </w:r>
            <w:r>
              <w:rPr>
                <w:rStyle w:val="VerbatimChar"/>
                <w:rFonts w:eastAsia="Cambria" w:cs=""/>
                <w:kern w:val="0"/>
                <w:szCs w:val="24"/>
                <w:lang w:val="en-US" w:eastAsia="en-US" w:bidi="ar-SA"/>
              </w:rPr>
              <w:t>§TBC(TASK-005)</w:t>
            </w:r>
            <w:r>
              <w:rPr>
                <w:rFonts w:eastAsia="Cambria" w:cs=""/>
                <w:kern w:val="0"/>
                <w:sz w:val="24"/>
                <w:szCs w:val="24"/>
                <w:lang w:val="en-US" w:eastAsia="en-US" w:bidi="ar-SA"/>
              </w:rPr>
              <w:t xml:space="preserve"> discipline, or recorded as an open question in the HAS ch06</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Classification</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Source - MIT License</w:t>
            </w:r>
            <w:bookmarkStart w:id="7" w:name="X17bbb24356db86957d12d0fc0cf6c75092e0b34"/>
            <w:bookmarkEnd w:id="7"/>
          </w:p>
        </w:tc>
      </w:tr>
    </w:tbl>
    <w:p>
      <w:pPr>
        <w:pStyle w:val="Heading2"/>
        <w:pBdr>
          <w:bottom w:val="single" w:sz="12" w:space="0" w:color="228B22"/>
        </w:pBdr>
        <w:spacing w:before="280" w:after="80"/>
        <w:rPr/>
      </w:pPr>
      <w:r>
        <w:br w:type="page"/>
      </w:r>
      <w:bookmarkStart w:id="8" w:name="__RefHeading___Toc19782_3460898822"/>
      <w:bookmarkEnd w:id="8"/>
      <w:r>
        <w:rPr>
          <w:rStyle w:val="SectionNumber"/>
          <w:b/>
          <w:color w:val="228B22"/>
          <w:sz w:val="28"/>
        </w:rPr>
        <w:t>2.2</w:t>
      </w:r>
      <w:r>
        <w:rPr>
          <w:b/>
          <w:color w:val="228B22"/>
          <w:sz w:val="28"/>
        </w:rPr>
        <w:tab/>
        <w:t>Revision History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1561"/>
        <w:gridCol w:w="2080"/>
        <w:gridCol w:w="3379"/>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0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33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0.5</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2026-10-05</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TASK-016 integration pass, signal level. Scheduler macro: P1 rewiring (DDR4-only init, </w:t>
            </w:r>
            <w:r>
              <w:rPr>
                <w:rStyle w:val="VerbatimChar"/>
                <w:rFonts w:eastAsia="Cambria" w:cs=""/>
                <w:kern w:val="0"/>
                <w:szCs w:val="24"/>
                <w:lang w:val="en-US" w:eastAsia="en-US" w:bidi="ar-SA"/>
              </w:rPr>
              <w:t>cmd_ack</w:t>
            </w:r>
            <w:r>
              <w:rPr>
                <w:rFonts w:eastAsia="Cambria" w:cs=""/>
                <w:kern w:val="0"/>
                <w:sz w:val="24"/>
                <w:szCs w:val="24"/>
                <w:lang w:val="en-US" w:eastAsia="en-US" w:bidi="ar-SA"/>
              </w:rPr>
              <w:t xml:space="preserve"> = valid&amp;&amp;ready qualified on MRS/ZQCL, </w:t>
            </w:r>
            <w:r>
              <w:rPr>
                <w:rStyle w:val="VerbatimChar"/>
                <w:rFonts w:eastAsia="Cambria" w:cs=""/>
                <w:kern w:val="0"/>
                <w:szCs w:val="24"/>
                <w:lang w:val="en-US" w:eastAsia="en-US" w:bidi="ar-SA"/>
              </w:rPr>
              <w:t>zq_cal_start_o</w:t>
            </w:r>
            <w:r>
              <w:rPr>
                <w:rFonts w:eastAsia="Cambria" w:cs=""/>
                <w:kern w:val="0"/>
                <w:sz w:val="24"/>
                <w:szCs w:val="24"/>
                <w:lang w:val="en-US" w:eastAsia="en-US" w:bidi="ar-SA"/>
              </w:rPr>
              <w:t xml:space="preserve">, retired </w:t>
            </w:r>
            <w:r>
              <w:rPr>
                <w:rStyle w:val="VerbatimChar"/>
                <w:rFonts w:eastAsia="Cambria" w:cs=""/>
                <w:kern w:val="0"/>
                <w:szCs w:val="24"/>
                <w:lang w:val="en-US" w:eastAsia="en-US" w:bidi="ar-SA"/>
              </w:rPr>
              <w:t>dfi_init_*</w:t>
            </w:r>
            <w:r>
              <w:rPr>
                <w:rFonts w:eastAsia="Cambria" w:cs=""/>
                <w:kern w:val="0"/>
                <w:sz w:val="24"/>
                <w:szCs w:val="24"/>
                <w:lang w:val="en-US" w:eastAsia="en-US" w:bidi="ar-SA"/>
              </w:rPr>
              <w:t>/</w:t>
            </w:r>
            <w:r>
              <w:rPr>
                <w:rStyle w:val="VerbatimChar"/>
                <w:rFonts w:eastAsia="Cambria" w:cs=""/>
                <w:kern w:val="0"/>
                <w:szCs w:val="24"/>
                <w:lang w:val="en-US" w:eastAsia="en-US" w:bidi="ar-SA"/>
              </w:rPr>
              <w:t>t_*_wait_i</w:t>
            </w:r>
            <w:r>
              <w:rPr>
                <w:rFonts w:eastAsia="Cambria" w:cs=""/>
                <w:kern w:val="0"/>
                <w:sz w:val="24"/>
                <w:szCs w:val="24"/>
                <w:lang w:val="en-US" w:eastAsia="en-US" w:bidi="ar-SA"/>
              </w:rPr>
              <w:t>/</w:t>
            </w:r>
            <w:r>
              <w:rPr>
                <w:rStyle w:val="VerbatimChar"/>
                <w:rFonts w:eastAsia="Cambria" w:cs=""/>
                <w:kern w:val="0"/>
                <w:szCs w:val="24"/>
                <w:lang w:val="en-US" w:eastAsia="en-US" w:bidi="ar-SA"/>
              </w:rPr>
              <w:t>mr_wr_o</w:t>
            </w:r>
            <w:r>
              <w:rPr>
                <w:rFonts w:eastAsia="Cambria" w:cs=""/>
                <w:kern w:val="0"/>
                <w:sz w:val="24"/>
                <w:szCs w:val="24"/>
                <w:lang w:val="en-US" w:eastAsia="en-US" w:bidi="ar-SA"/>
              </w:rPr>
              <w:t xml:space="preserve"> ports); command stream widened to </w:t>
            </w:r>
            <w:r>
              <w:rPr>
                <w:rStyle w:val="VerbatimChar"/>
                <w:rFonts w:eastAsia="Cambria" w:cs=""/>
                <w:kern w:val="0"/>
                <w:szCs w:val="24"/>
                <w:lang w:val="en-US" w:eastAsia="en-US" w:bidi="ar-SA"/>
              </w:rPr>
              <w:t>{ap,col,row,bg,bank,rank,op}</w:t>
            </w:r>
            <w:r>
              <w:rPr>
                <w:rFonts w:eastAsia="Cambria" w:cs=""/>
                <w:kern w:val="0"/>
                <w:sz w:val="24"/>
                <w:szCs w:val="24"/>
                <w:lang w:val="en-US" w:eastAsia="en-US" w:bidi="ar-SA"/>
              </w:rPr>
              <w:t xml:space="preserve"> with </w:t>
            </w:r>
            <w:r>
              <w:rPr>
                <w:rStyle w:val="VerbatimChar"/>
                <w:rFonts w:eastAsia="Cambria" w:cs=""/>
                <w:kern w:val="0"/>
                <w:szCs w:val="24"/>
                <w:lang w:val="en-US" w:eastAsia="en-US" w:bidi="ar-SA"/>
              </w:rPr>
              <w:t>cmd_bg_o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CMD_W</w:t>
            </w:r>
            <w:r>
              <w:rPr>
                <w:rFonts w:eastAsia="Cambria" w:cs=""/>
                <w:kern w:val="0"/>
                <w:sz w:val="24"/>
                <w:szCs w:val="24"/>
                <w:lang w:val="en-US" w:eastAsia="en-US" w:bidi="ar-SA"/>
              </w:rPr>
              <w:t xml:space="preserve"> grew by </w:t>
            </w:r>
            <w:r>
              <w:rPr>
                <w:rStyle w:val="VerbatimChar"/>
                <w:rFonts w:eastAsia="Cambria" w:cs=""/>
                <w:kern w:val="0"/>
                <w:szCs w:val="24"/>
                <w:lang w:val="en-US" w:eastAsia="en-US" w:bidi="ar-SA"/>
              </w:rPr>
              <w:t>$clog2(NUM_BG)</w:t>
            </w:r>
            <w:r>
              <w:rPr>
                <w:rFonts w:eastAsia="Cambria" w:cs=""/>
                <w:kern w:val="0"/>
                <w:sz w:val="24"/>
                <w:szCs w:val="24"/>
                <w:lang w:val="en-US" w:eastAsia="en-US" w:bidi="ar-SA"/>
              </w:rPr>
              <w:t xml:space="preserve">); the init request’s duplicate-accept fix is a combinational gate on the accept cycle. </w:t>
            </w:r>
            <w:r>
              <w:rPr>
                <w:rStyle w:val="VerbatimChar"/>
                <w:rFonts w:eastAsia="Cambria" w:cs=""/>
                <w:kern w:val="0"/>
                <w:szCs w:val="24"/>
                <w:lang w:val="en-US" w:eastAsia="en-US" w:bidi="ar-SA"/>
              </w:rPr>
              <w:t>dfi_cmd_path</w:t>
            </w:r>
            <w:r>
              <w:rPr>
                <w:rFonts w:eastAsia="Cambria" w:cs=""/>
                <w:kern w:val="0"/>
                <w:sz w:val="24"/>
                <w:szCs w:val="24"/>
                <w:lang w:val="en-US" w:eastAsia="en-US" w:bidi="ar-SA"/>
              </w:rPr>
              <w:t xml:space="preserve"> (new): A10 case-split address routing (RD/RDA/WR/WRA merge </w:t>
            </w:r>
            <w:r>
              <w:rPr>
                <w:rStyle w:val="VerbatimChar"/>
                <w:rFonts w:eastAsia="Cambria" w:cs=""/>
                <w:kern w:val="0"/>
                <w:szCs w:val="24"/>
                <w:lang w:val="en-US" w:eastAsia="en-US" w:bidi="ar-SA"/>
              </w:rPr>
              <w:t>ap&lt;&lt;10</w:t>
            </w:r>
            <w:r>
              <w:rPr>
                <w:rFonts w:eastAsia="Cambria" w:cs=""/>
                <w:kern w:val="0"/>
                <w:sz w:val="24"/>
                <w:szCs w:val="24"/>
                <w:lang w:val="en-US" w:eastAsia="en-US" w:bidi="ar-SA"/>
              </w:rPr>
              <w:t xml:space="preserve">, PREA forces A10, PRE clears, MRS/ZQCL keep the row-field payload). </w:t>
            </w:r>
            <w:r>
              <w:rPr>
                <w:rStyle w:val="VerbatimChar"/>
                <w:rFonts w:eastAsia="Cambria" w:cs=""/>
                <w:kern w:val="0"/>
                <w:szCs w:val="24"/>
                <w:lang w:val="en-US" w:eastAsia="en-US" w:bidi="ar-SA"/>
              </w:rPr>
              <w:t>andesite_training_plane</w:t>
            </w:r>
            <w:r>
              <w:rPr>
                <w:rFonts w:eastAsia="Cambria" w:cs=""/>
                <w:kern w:val="0"/>
                <w:sz w:val="24"/>
                <w:szCs w:val="24"/>
                <w:lang w:val="en-US" w:eastAsia="en-US" w:bidi="ar-SA"/>
              </w:rPr>
              <w:t xml:space="preserve"> (new): the three carried training interfaces behind a maintenance command channel mirroring the init-source ack-pulse pattern. </w:t>
            </w:r>
            <w:r>
              <w:rPr>
                <w:rStyle w:val="VerbatimChar"/>
                <w:rFonts w:eastAsia="Cambria" w:cs=""/>
                <w:kern w:val="0"/>
                <w:szCs w:val="24"/>
                <w:lang w:val="en-US" w:eastAsia="en-US" w:bidi="ar-SA"/>
              </w:rPr>
              <w:t>andesite_dfi_plane</w:t>
            </w:r>
            <w:r>
              <w:rPr>
                <w:rFonts w:eastAsia="Cambria" w:cs=""/>
                <w:kern w:val="0"/>
                <w:sz w:val="24"/>
                <w:szCs w:val="24"/>
                <w:lang w:val="en-US" w:eastAsia="en-US" w:bidi="ar-SA"/>
              </w:rPr>
              <w:t xml:space="preserve"> (new): CDC word packings </w:t>
            </w:r>
            <w:r>
              <w:rPr>
                <w:rStyle w:val="VerbatimChar"/>
                <w:rFonts w:eastAsia="Cambria" w:cs=""/>
                <w:kern w:val="0"/>
                <w:szCs w:val="24"/>
                <w:lang w:val="en-US" w:eastAsia="en-US" w:bidi="ar-SA"/>
              </w:rPr>
              <w:t>WD_DW={last,strb,dbi,data}</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RD_DW={last,resp,dbi,data}</w:t>
            </w:r>
            <w:r>
              <w:rPr>
                <w:rFonts w:eastAsia="Cambria" w:cs=""/>
                <w:kern w:val="0"/>
                <w:sz w:val="24"/>
                <w:szCs w:val="24"/>
                <w:lang w:val="en-US" w:eastAsia="en-US" w:bidi="ar-SA"/>
              </w:rPr>
              <w:t xml:space="preserve"> so write-DBI and read-DBI cross registered with their data; </w:t>
            </w:r>
            <w:r>
              <w:rPr>
                <w:rStyle w:val="VerbatimChar"/>
                <w:rFonts w:eastAsia="Cambria" w:cs=""/>
                <w:kern w:val="0"/>
                <w:szCs w:val="24"/>
                <w:lang w:val="en-US" w:eastAsia="en-US" w:bidi="ar-SA"/>
              </w:rPr>
              <w:t>dfi_init_complete_i</w:t>
            </w:r>
            <w:r>
              <w:rPr>
                <w:rFonts w:eastAsia="Cambria" w:cs=""/>
                <w:kern w:val="0"/>
                <w:sz w:val="24"/>
                <w:szCs w:val="24"/>
                <w:lang w:val="en-US" w:eastAsia="en-US" w:bidi="ar-SA"/>
              </w:rPr>
              <w:t xml:space="preserve"> drives </w:t>
            </w:r>
            <w:r>
              <w:rPr>
                <w:rStyle w:val="VerbatimChar"/>
                <w:rFonts w:eastAsia="Cambria" w:cs=""/>
                <w:kern w:val="0"/>
                <w:szCs w:val="24"/>
                <w:lang w:val="en-US" w:eastAsia="en-US" w:bidi="ar-SA"/>
              </w:rPr>
              <w:t>pinit_complete_i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andesite_axi4_plane</w:t>
            </w:r>
            <w:r>
              <w:rPr>
                <w:rFonts w:eastAsia="Cambria" w:cs=""/>
                <w:kern w:val="0"/>
                <w:sz w:val="24"/>
                <w:szCs w:val="24"/>
                <w:lang w:val="en-US" w:eastAsia="en-US" w:bidi="ar-SA"/>
              </w:rPr>
              <w:t xml:space="preserve"> (carried-modified): scoria rename-carry, byte-parity + logic-parity gates green. </w:t>
            </w:r>
            <w:r>
              <w:rPr>
                <w:rStyle w:val="VerbatimChar"/>
                <w:rFonts w:eastAsia="Cambria" w:cs=""/>
                <w:kern w:val="0"/>
                <w:szCs w:val="24"/>
                <w:lang w:val="en-US" w:eastAsia="en-US" w:bidi="ar-SA"/>
              </w:rPr>
              <w:t>andesite_core</w:t>
            </w:r>
            <w:r>
              <w:rPr>
                <w:rFonts w:eastAsia="Cambria" w:cs=""/>
                <w:kern w:val="0"/>
                <w:sz w:val="24"/>
                <w:szCs w:val="24"/>
                <w:lang w:val="en-US" w:eastAsia="en-US" w:bidi="ar-SA"/>
              </w:rPr>
              <w:t xml:space="preserve"> (new top): four-plane wiring per the ch03 wiring table. Suites: fub 225, macro 19, core top 4 (248 total); master lint 53 modules; registry PASS. DV-framework drift recorded: the BFM behavior dispatch samples </w:t>
            </w:r>
            <w:r>
              <w:rPr>
                <w:rStyle w:val="VerbatimChar"/>
                <w:rFonts w:eastAsia="Cambria" w:cs=""/>
                <w:kern w:val="0"/>
                <w:szCs w:val="24"/>
                <w:lang w:val="en-US" w:eastAsia="en-US" w:bidi="ar-SA"/>
              </w:rPr>
              <w:t>cs_n</w:t>
            </w:r>
            <w:r>
              <w:rPr>
                <w:rFonts w:eastAsia="Cambria" w:cs=""/>
                <w:kern w:val="0"/>
                <w:sz w:val="24"/>
                <w:szCs w:val="24"/>
                <w:lang w:val="en-US" w:eastAsia="en-US" w:bidi="ar-SA"/>
              </w:rPr>
              <w:t xml:space="preserve">/error/init/update unconditionally — the init-slice TB carries </w:t>
            </w:r>
            <w:r>
              <w:rPr>
                <w:rStyle w:val="VerbatimChar"/>
                <w:rFonts w:eastAsia="Cambria" w:cs=""/>
                <w:kern w:val="0"/>
                <w:szCs w:val="24"/>
                <w:lang w:val="en-US" w:eastAsia="en-US" w:bidi="ar-SA"/>
              </w:rPr>
              <w:t>phy_dfi_cs_n</w:t>
            </w:r>
            <w:r>
              <w:rPr>
                <w:rFonts w:eastAsia="Cambria" w:cs=""/>
                <w:kern w:val="0"/>
                <w:sz w:val="24"/>
                <w:szCs w:val="24"/>
                <w:lang w:val="en-US" w:eastAsia="en-US" w:bidi="ar-SA"/>
              </w:rPr>
              <w:t xml:space="preserve"> + idle handshake pins.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2026-10-03</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draft, written before any RTL exists. Carries the HAS’s changed/new blocks one level down: per-block interface tables, FSM policy, mechanism detail, and the contract anchors the generated kmap book cites. Inherited-unchanged blocks are referenced to scoria’s books, not rewritten.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0.4</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2026-10-04</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P3 gate: the modified/new tier is landed. 30 design files: 15 carried-inherited rename-only (13 active + the </w:t>
            </w:r>
            <w:r>
              <w:rPr>
                <w:rStyle w:val="VerbatimChar"/>
                <w:rFonts w:eastAsia="Cambria" w:cs=""/>
                <w:kern w:val="0"/>
                <w:szCs w:val="24"/>
                <w:lang w:val="en-US" w:eastAsia="en-US" w:bidi="ar-SA"/>
              </w:rPr>
              <w:t>powerdown_ctrl</w:t>
            </w:r>
            <w:r>
              <w:rPr>
                <w:rFonts w:eastAsia="Cambria" w:cs=""/>
                <w:kern w:val="0"/>
                <w:sz w:val="24"/>
                <w:szCs w:val="24"/>
                <w:lang w:val="en-US" w:eastAsia="en-US" w:bidi="ar-SA"/>
              </w:rPr>
              <w:t>/</w:t>
            </w:r>
            <w:r>
              <w:rPr>
                <w:rStyle w:val="VerbatimChar"/>
                <w:rFonts w:eastAsia="Cambria" w:cs=""/>
                <w:kern w:val="0"/>
                <w:szCs w:val="24"/>
                <w:lang w:val="en-US" w:eastAsia="en-US" w:bidi="ar-SA"/>
              </w:rPr>
              <w:t>dfi_signal_pack</w:t>
            </w:r>
            <w:r>
              <w:rPr>
                <w:rFonts w:eastAsia="Cambria" w:cs=""/>
                <w:kern w:val="0"/>
                <w:sz w:val="24"/>
                <w:szCs w:val="24"/>
                <w:lang w:val="en-US" w:eastAsia="en-US" w:bidi="ar-SA"/>
              </w:rPr>
              <w:t xml:space="preserve"> dormant pair), 8 carried-modified (</w:t>
            </w:r>
            <w:r>
              <w:rPr>
                <w:rStyle w:val="VerbatimChar"/>
                <w:rFonts w:eastAsia="Cambria" w:cs=""/>
                <w:kern w:val="0"/>
                <w:szCs w:val="24"/>
                <w:lang w:val="en-US" w:eastAsia="en-US" w:bidi="ar-SA"/>
              </w:rPr>
              <w:t>addr_mapper</w:t>
            </w:r>
            <w:r>
              <w:rPr>
                <w:rFonts w:eastAsia="Cambria" w:cs=""/>
                <w:kern w:val="0"/>
                <w:sz w:val="24"/>
                <w:szCs w:val="24"/>
                <w:lang w:val="en-US" w:eastAsia="en-US" w:bidi="ar-SA"/>
              </w:rPr>
              <w:t xml:space="preserve"> +bg, </w:t>
            </w:r>
            <w:r>
              <w:rPr>
                <w:rStyle w:val="VerbatimChar"/>
                <w:rFonts w:eastAsia="Cambria" w:cs=""/>
                <w:kern w:val="0"/>
                <w:szCs w:val="24"/>
                <w:lang w:val="en-US" w:eastAsia="en-US" w:bidi="ar-SA"/>
              </w:rPr>
              <w:t>global_timers</w:t>
            </w:r>
            <w:r>
              <w:rPr>
                <w:rFonts w:eastAsia="Cambria" w:cs=""/>
                <w:kern w:val="0"/>
                <w:sz w:val="24"/>
                <w:szCs w:val="24"/>
                <w:lang w:val="en-US" w:eastAsia="en-US" w:bidi="ar-SA"/>
              </w:rPr>
              <w:t xml:space="preserve"> +L/S, </w:t>
            </w:r>
            <w:r>
              <w:rPr>
                <w:rStyle w:val="VerbatimChar"/>
                <w:rFonts w:eastAsia="Cambria" w:cs=""/>
                <w:kern w:val="0"/>
                <w:szCs w:val="24"/>
                <w:lang w:val="en-US" w:eastAsia="en-US" w:bidi="ar-SA"/>
              </w:rPr>
              <w:t>cmd_arbiter</w:t>
            </w:r>
            <w:r>
              <w:rPr>
                <w:rFonts w:eastAsia="Cambria" w:cs=""/>
                <w:kern w:val="0"/>
                <w:sz w:val="24"/>
                <w:szCs w:val="24"/>
                <w:lang w:val="en-US" w:eastAsia="en-US" w:bidi="ar-SA"/>
              </w:rPr>
              <w:t xml:space="preserve"> +L/S admission, </w:t>
            </w:r>
            <w:r>
              <w:rPr>
                <w:rStyle w:val="VerbatimChar"/>
                <w:rFonts w:eastAsia="Cambria" w:cs=""/>
                <w:kern w:val="0"/>
                <w:szCs w:val="24"/>
                <w:lang w:val="en-US" w:eastAsia="en-US" w:bidi="ar-SA"/>
              </w:rPr>
              <w:t>refresh_ctrl</w:t>
            </w:r>
            <w:r>
              <w:rPr>
                <w:rFonts w:eastAsia="Cambria" w:cs=""/>
                <w:kern w:val="0"/>
                <w:sz w:val="24"/>
                <w:szCs w:val="24"/>
                <w:lang w:val="en-US" w:eastAsia="en-US" w:bidi="ar-SA"/>
              </w:rPr>
              <w:t xml:space="preserve"> +FGR, </w:t>
            </w:r>
            <w:r>
              <w:rPr>
                <w:rStyle w:val="VerbatimChar"/>
                <w:rFonts w:eastAsia="Cambria" w:cs=""/>
                <w:kern w:val="0"/>
                <w:szCs w:val="24"/>
                <w:lang w:val="en-US" w:eastAsia="en-US" w:bidi="ar-SA"/>
              </w:rPr>
              <w:t>zq_ctrl</w:t>
            </w:r>
            <w:r>
              <w:rPr>
                <w:rFonts w:eastAsia="Cambria" w:cs=""/>
                <w:kern w:val="0"/>
                <w:sz w:val="24"/>
                <w:szCs w:val="24"/>
                <w:lang w:val="en-US" w:eastAsia="en-US" w:bidi="ar-SA"/>
              </w:rPr>
              <w:t xml:space="preserve"> +MPC submodule, </w:t>
            </w:r>
            <w:r>
              <w:rPr>
                <w:rStyle w:val="VerbatimChar"/>
                <w:rFonts w:eastAsia="Cambria" w:cs=""/>
                <w:kern w:val="0"/>
                <w:szCs w:val="24"/>
                <w:lang w:val="en-US" w:eastAsia="en-US" w:bidi="ar-SA"/>
              </w:rPr>
              <w:t>mem_cmd_scheduler</w:t>
            </w:r>
            <w:r>
              <w:rPr>
                <w:rFonts w:eastAsia="Cambria" w:cs=""/>
                <w:kern w:val="0"/>
                <w:sz w:val="24"/>
                <w:szCs w:val="24"/>
                <w:lang w:val="en-US" w:eastAsia="en-US" w:bidi="ar-SA"/>
              </w:rPr>
              <w:t xml:space="preserve"> carrying the FGR/MPC/recovery consumer paths, </w:t>
            </w:r>
            <w:r>
              <w:rPr>
                <w:rStyle w:val="VerbatimChar"/>
                <w:rFonts w:eastAsia="Cambria" w:cs=""/>
                <w:kern w:val="0"/>
                <w:szCs w:val="24"/>
                <w:lang w:val="en-US" w:eastAsia="en-US" w:bidi="ar-SA"/>
              </w:rPr>
              <w:t>dfi_wr_serializer</w:t>
            </w:r>
            <w:r>
              <w:rPr>
                <w:rFonts w:eastAsia="Cambria" w:cs=""/>
                <w:kern w:val="0"/>
                <w:sz w:val="24"/>
                <w:szCs w:val="24"/>
                <w:lang w:val="en-US" w:eastAsia="en-US" w:bidi="ar-SA"/>
              </w:rPr>
              <w:t>/</w:t>
            </w:r>
            <w:r>
              <w:rPr>
                <w:rStyle w:val="VerbatimChar"/>
                <w:rFonts w:eastAsia="Cambria" w:cs=""/>
                <w:kern w:val="0"/>
                <w:szCs w:val="24"/>
                <w:lang w:val="en-US" w:eastAsia="en-US" w:bidi="ar-SA"/>
              </w:rPr>
              <w:t>dfi_rd_aligner</w:t>
            </w:r>
            <w:r>
              <w:rPr>
                <w:rFonts w:eastAsia="Cambria" w:cs=""/>
                <w:kern w:val="0"/>
                <w:sz w:val="24"/>
                <w:szCs w:val="24"/>
                <w:lang w:val="en-US" w:eastAsia="en-US" w:bidi="ar-SA"/>
              </w:rPr>
              <w:t xml:space="preserve"> +DBI), 4 new (</w:t>
            </w:r>
            <w:r>
              <w:rPr>
                <w:rStyle w:val="VerbatimChar"/>
                <w:rFonts w:eastAsia="Cambria" w:cs=""/>
                <w:kern w:val="0"/>
                <w:szCs w:val="24"/>
                <w:lang w:val="en-US" w:eastAsia="en-US" w:bidi="ar-SA"/>
              </w:rPr>
              <w:t>odt_ctrl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rdlvl_ifc</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ca_train_ifc</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zq_mpc_lpddr4</w:t>
            </w:r>
            <w:r>
              <w:rPr>
                <w:rFonts w:eastAsia="Cambria" w:cs=""/>
                <w:kern w:val="0"/>
                <w:sz w:val="24"/>
                <w:szCs w:val="24"/>
                <w:lang w:val="en-US" w:eastAsia="en-US" w:bidi="ar-SA"/>
              </w:rPr>
              <w:t>), and the 3 P1 blocks (</w:t>
            </w:r>
            <w:r>
              <w:rPr>
                <w:rStyle w:val="VerbatimChar"/>
                <w:rFonts w:eastAsia="Cambria" w:cs=""/>
                <w:kern w:val="0"/>
                <w:szCs w:val="24"/>
                <w:lang w:val="en-US" w:eastAsia="en-US" w:bidi="ar-SA"/>
              </w:rPr>
              <w:t>dfi_cmd_formatter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init_sequencer</w:t>
            </w:r>
            <w:r>
              <w:rPr>
                <w:rFonts w:eastAsia="Cambria" w:cs=""/>
                <w:kern w:val="0"/>
                <w:sz w:val="24"/>
                <w:szCs w:val="24"/>
                <w:lang w:val="en-US" w:eastAsia="en-US" w:bidi="ar-SA"/>
              </w:rPr>
              <w:t xml:space="preserve"> +TASK-006 recovery FSM, </w:t>
            </w:r>
            <w:r>
              <w:rPr>
                <w:rStyle w:val="VerbatimChar"/>
                <w:rFonts w:eastAsia="Cambria" w:cs=""/>
                <w:kern w:val="0"/>
                <w:szCs w:val="24"/>
                <w:lang w:val="en-US" w:eastAsia="en-US" w:bidi="ar-SA"/>
              </w:rPr>
              <w:t>mode_register</w:t>
            </w:r>
            <w:r>
              <w:rPr>
                <w:rFonts w:eastAsia="Cambria" w:cs=""/>
                <w:kern w:val="0"/>
                <w:sz w:val="24"/>
                <w:szCs w:val="24"/>
                <w:lang w:val="en-US" w:eastAsia="en-US" w:bidi="ar-SA"/>
              </w:rPr>
              <w:t xml:space="preserve">). The marking-pair gate (HAS reuse table vs this book’s What-Changes table) is GREEN at 23=23. The kmap CITES for the address-decode and MR-semantics fences now point at RTL anchor blocks in </w:t>
            </w:r>
            <w:r>
              <w:rPr>
                <w:rStyle w:val="VerbatimChar"/>
                <w:rFonts w:eastAsia="Cambria" w:cs=""/>
                <w:kern w:val="0"/>
                <w:szCs w:val="24"/>
                <w:lang w:val="en-US" w:eastAsia="en-US" w:bidi="ar-SA"/>
              </w:rPr>
              <w:t>addr_mapper</w:t>
            </w:r>
            <w:r>
              <w:rPr>
                <w:rFonts w:eastAsia="Cambria" w:cs=""/>
                <w:kern w:val="0"/>
                <w:sz w:val="24"/>
                <w:szCs w:val="24"/>
                <w:lang w:val="en-US" w:eastAsia="en-US" w:bidi="ar-SA"/>
              </w:rPr>
              <w:t>/</w:t>
            </w:r>
            <w:r>
              <w:rPr>
                <w:rStyle w:val="VerbatimChar"/>
                <w:rFonts w:eastAsia="Cambria" w:cs=""/>
                <w:kern w:val="0"/>
                <w:szCs w:val="24"/>
                <w:lang w:val="en-US" w:eastAsia="en-US" w:bidi="ar-SA"/>
              </w:rPr>
              <w:t>mode_register</w:t>
            </w:r>
            <w:r>
              <w:rPr>
                <w:rFonts w:eastAsia="Cambria" w:cs=""/>
                <w:kern w:val="0"/>
                <w:sz w:val="24"/>
                <w:szCs w:val="24"/>
                <w:lang w:val="en-US" w:eastAsia="en-US" w:bidi="ar-SA"/>
              </w:rPr>
              <w:t xml:space="preserve"> (drift gate live, byte-identical reruns). </w:t>
            </w:r>
            <w:r>
              <w:rPr>
                <w:rStyle w:val="VerbatimChar"/>
                <w:rFonts w:eastAsia="Cambria" w:cs=""/>
                <w:kern w:val="0"/>
                <w:szCs w:val="24"/>
                <w:lang w:val="en-US" w:eastAsia="en-US" w:bidi="ar-SA"/>
              </w:rPr>
              <w:t>dfi_cmd_path</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dfi_plane</w:t>
            </w:r>
            <w:r>
              <w:rPr>
                <w:rFonts w:eastAsia="Cambria" w:cs=""/>
                <w:kern w:val="0"/>
                <w:sz w:val="24"/>
                <w:szCs w:val="24"/>
                <w:lang w:val="en-US" w:eastAsia="en-US" w:bidi="ar-SA"/>
              </w:rPr>
              <w:t xml:space="preserve"> remain per the plan: cmd_path rides the T9 integration pass; the plane is P4. The scheduler macro’s init/mode_register rewiring and its macro-level suite land with that same pass.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0.3</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2026-10-04</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P2 carry reconciliation: the inheritance table’s ten active blocks exist as </w:t>
            </w:r>
            <w:r>
              <w:rPr>
                <w:rStyle w:val="VerbatimChar"/>
                <w:rFonts w:eastAsia="Cambria" w:cs=""/>
                <w:kern w:val="0"/>
                <w:szCs w:val="24"/>
                <w:lang w:val="en-US" w:eastAsia="en-US" w:bidi="ar-SA"/>
              </w:rPr>
              <w:t>andesite_*</w:t>
            </w:r>
            <w:r>
              <w:rPr>
                <w:rFonts w:eastAsia="Cambria" w:cs=""/>
                <w:kern w:val="0"/>
                <w:sz w:val="24"/>
                <w:szCs w:val="24"/>
                <w:lang w:val="en-US" w:eastAsia="en-US" w:bidi="ar-SA"/>
              </w:rPr>
              <w:t xml:space="preserve"> with scoria’s port lists (carry-diff gates prove rename/import/header-only deltas); </w:t>
            </w:r>
            <w:r>
              <w:rPr>
                <w:rStyle w:val="VerbatimChar"/>
                <w:rFonts w:eastAsia="Cambria" w:cs=""/>
                <w:kern w:val="0"/>
                <w:szCs w:val="24"/>
                <w:lang w:val="en-US" w:eastAsia="en-US" w:bidi="ar-SA"/>
              </w:rPr>
              <w:t>cmd_history_checker</w:t>
            </w:r>
            <w:r>
              <w:rPr>
                <w:rFonts w:eastAsia="Cambria" w:cs=""/>
                <w:kern w:val="0"/>
                <w:sz w:val="24"/>
                <w:szCs w:val="24"/>
                <w:lang w:val="en-US" w:eastAsia="en-US" w:bidi="ar-SA"/>
              </w:rPr>
              <w:t xml:space="preserve"> carries the DDR4 L/S growth named on the scheduler page. The dormant pair exists uninstantiated. </w:t>
            </w:r>
            <w:r>
              <w:rPr>
                <w:rStyle w:val="VerbatimChar"/>
                <w:rFonts w:eastAsia="Cambria" w:cs=""/>
                <w:kern w:val="0"/>
                <w:szCs w:val="24"/>
                <w:lang w:val="en-US" w:eastAsia="en-US" w:bidi="ar-SA"/>
              </w:rPr>
              <w:t>rd_intake</w:t>
            </w:r>
            <w:r>
              <w:rPr>
                <w:rFonts w:eastAsia="Cambria" w:cs=""/>
                <w:kern w:val="0"/>
                <w:sz w:val="24"/>
                <w:szCs w:val="24"/>
                <w:lang w:val="en-US" w:eastAsia="en-US" w:bidi="ar-SA"/>
              </w:rPr>
              <w:t>/</w:t>
            </w:r>
            <w:r>
              <w:rPr>
                <w:rStyle w:val="VerbatimChar"/>
                <w:rFonts w:eastAsia="Cambria" w:cs=""/>
                <w:kern w:val="0"/>
                <w:szCs w:val="24"/>
                <w:lang w:val="en-US" w:eastAsia="en-US" w:bidi="ar-SA"/>
              </w:rPr>
              <w:t>wr_intake</w:t>
            </w:r>
            <w:r>
              <w:rPr>
                <w:rFonts w:eastAsia="Cambria" w:cs=""/>
                <w:kern w:val="0"/>
                <w:sz w:val="24"/>
                <w:szCs w:val="24"/>
                <w:lang w:val="en-US" w:eastAsia="en-US" w:bidi="ar-SA"/>
              </w:rPr>
              <w:t xml:space="preserve"> land with P3’s </w:t>
            </w:r>
            <w:r>
              <w:rPr>
                <w:rStyle w:val="VerbatimChar"/>
                <w:rFonts w:eastAsia="Cambria" w:cs=""/>
                <w:kern w:val="0"/>
                <w:szCs w:val="24"/>
                <w:lang w:val="en-US" w:eastAsia="en-US" w:bidi="ar-SA"/>
              </w:rPr>
              <w:t>addr_mapper</w:t>
            </w:r>
            <w:r>
              <w:rPr>
                <w:rFonts w:eastAsia="Cambria" w:cs=""/>
                <w:kern w:val="0"/>
                <w:sz w:val="24"/>
                <w:szCs w:val="24"/>
                <w:lang w:val="en-US" w:eastAsia="en-US" w:bidi="ar-SA"/>
              </w:rPr>
              <w:t xml:space="preserve"> (they instantiate it).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2026-10-04</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P1 RTL reconciliation: Tables 2.2/2.2.2 (formatter, init_sequencer) and the mode_register interface now match the landed modules — v4.0 </w:t>
            </w:r>
            <w:r>
              <w:rPr>
                <w:rStyle w:val="VerbatimChar"/>
                <w:rFonts w:eastAsia="Cambria" w:cs=""/>
                <w:kern w:val="0"/>
                <w:szCs w:val="24"/>
                <w:lang w:val="en-US" w:eastAsia="en-US" w:bidi="ar-SA"/>
              </w:rPr>
              <w:t>dfi_cs</w:t>
            </w:r>
            <w:r>
              <w:rPr>
                <w:rFonts w:eastAsia="Cambria" w:cs=""/>
                <w:kern w:val="0"/>
                <w:sz w:val="24"/>
                <w:szCs w:val="24"/>
                <w:lang w:val="en-US" w:eastAsia="en-US" w:bidi="ar-SA"/>
              </w:rPr>
              <w:t xml:space="preserve"> naming, 5-bit </w:t>
            </w:r>
            <w:r>
              <w:rPr>
                <w:rStyle w:val="VerbatimChar"/>
                <w:rFonts w:eastAsia="Cambria" w:cs=""/>
                <w:kern w:val="0"/>
                <w:szCs w:val="24"/>
                <w:lang w:val="en-US" w:eastAsia="en-US" w:bidi="ar-SA"/>
              </w:rPr>
              <w:t>op_i</w:t>
            </w:r>
            <w:r>
              <w:rPr>
                <w:rFonts w:eastAsia="Cambria" w:cs=""/>
                <w:kern w:val="0"/>
                <w:sz w:val="24"/>
                <w:szCs w:val="24"/>
                <w:lang w:val="en-US" w:eastAsia="en-US" w:bidi="ar-SA"/>
              </w:rPr>
              <w:t xml:space="preserve"> carrying </w:t>
            </w:r>
            <w:r>
              <w:rPr>
                <w:rStyle w:val="VerbatimChar"/>
                <w:rFonts w:eastAsia="Cambria" w:cs=""/>
                <w:kern w:val="0"/>
                <w:szCs w:val="24"/>
                <w:lang w:val="en-US" w:eastAsia="en-US" w:bidi="ar-SA"/>
              </w:rPr>
              <w:t>OP_MPC</w:t>
            </w:r>
            <w:r>
              <w:rPr>
                <w:rFonts w:eastAsia="Cambria" w:cs=""/>
                <w:kern w:val="0"/>
                <w:sz w:val="24"/>
                <w:szCs w:val="24"/>
                <w:lang w:val="en-US" w:eastAsia="en-US" w:bidi="ar-SA"/>
              </w:rPr>
              <w:t xml:space="preserve">, 3-bit MR index on </w:t>
            </w:r>
            <w:r>
              <w:rPr>
                <w:rStyle w:val="VerbatimChar"/>
                <w:rFonts w:eastAsia="Cambria" w:cs=""/>
                <w:kern w:val="0"/>
                <w:szCs w:val="24"/>
                <w:lang w:val="en-US" w:eastAsia="en-US" w:bidi="ar-SA"/>
              </w:rPr>
              <w:t>cmd_bank</w:t>
            </w:r>
            <w:r>
              <w:rPr>
                <w:rFonts w:eastAsia="Cambria" w:cs=""/>
                <w:kern w:val="0"/>
                <w:sz w:val="24"/>
                <w:szCs w:val="24"/>
                <w:lang w:val="en-US" w:eastAsia="en-US" w:bidi="ar-SA"/>
              </w:rPr>
              <w:t xml:space="preserve">, 6-bit MR addresses, </w:t>
            </w:r>
            <w:r>
              <w:rPr>
                <w:rStyle w:val="VerbatimChar"/>
                <w:rFonts w:eastAsia="Cambria" w:cs=""/>
                <w:kern w:val="0"/>
                <w:szCs w:val="24"/>
                <w:lang w:val="en-US" w:eastAsia="en-US" w:bidi="ar-SA"/>
              </w:rPr>
              <w:t>csr_mrN_image</w:t>
            </w:r>
            <w:r>
              <w:rPr>
                <w:rFonts w:eastAsia="Cambria" w:cs=""/>
                <w:kern w:val="0"/>
                <w:sz w:val="24"/>
                <w:szCs w:val="24"/>
                <w:lang w:val="en-US" w:eastAsia="en-US" w:bidi="ar-SA"/>
              </w:rPr>
              <w:t xml:space="preserve"> init payloads. Deferred ports (</w:t>
            </w:r>
            <w:r>
              <w:rPr>
                <w:rStyle w:val="VerbatimChar"/>
                <w:rFonts w:eastAsia="Cambria" w:cs=""/>
                <w:kern w:val="0"/>
                <w:szCs w:val="24"/>
                <w:lang w:val="en-US" w:eastAsia="en-US" w:bidi="ar-SA"/>
              </w:rPr>
              <w:t>dfi_alert_n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ca_o</w:t>
            </w:r>
            <w:r>
              <w:rPr>
                <w:rFonts w:eastAsia="Cambria" w:cs=""/>
                <w:kern w:val="0"/>
                <w:sz w:val="24"/>
                <w:szCs w:val="24"/>
                <w:lang w:val="en-US" w:eastAsia="en-US" w:bidi="ar-SA"/>
              </w:rPr>
              <w:t>/</w:t>
            </w:r>
            <w:r>
              <w:rPr>
                <w:rStyle w:val="VerbatimChar"/>
                <w:rFonts w:eastAsia="Cambria" w:cs=""/>
                <w:kern w:val="0"/>
                <w:szCs w:val="24"/>
                <w:lang w:val="en-US" w:eastAsia="en-US" w:bidi="ar-SA"/>
              </w:rPr>
              <w:t>ca_valid_o</w:t>
            </w:r>
            <w:r>
              <w:rPr>
                <w:rFonts w:eastAsia="Cambria" w:cs=""/>
                <w:kern w:val="0"/>
                <w:sz w:val="24"/>
                <w:szCs w:val="24"/>
                <w:lang w:val="en-US" w:eastAsia="en-US" w:bidi="ar-SA"/>
              </w:rPr>
              <w:t>) are recorded as follow-ons (TASK-006 / LPDDR4 breadth), not stubs. The kmap book’s command-decode citations re-pointed at the RTL (drift gate live); per-command boolean SOP verdicts land with P3.</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0.6</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Section (h2) headings now open a new page, the pipeline default. No technical content changed.</w:t>
            </w:r>
          </w:p>
        </w:tc>
      </w:tr>
    </w:tbl>
    <w:p>
      <w:pPr>
        <w:pStyle w:val="Heading2"/>
        <w:pBdr>
          <w:bottom w:val="single" w:sz="12" w:space="0" w:color="228B22"/>
        </w:pBdr>
        <w:spacing w:before="280" w:after="80"/>
        <w:rPr/>
      </w:pPr>
      <w:r>
        <w:br w:type="page"/>
      </w:r>
      <w:bookmarkStart w:id="9" w:name="__RefHeading___Toc19784_3460898822"/>
      <w:bookmarkEnd w:id="9"/>
      <w:r>
        <w:rPr>
          <w:rStyle w:val="SectionNumber"/>
          <w:b/>
          <w:color w:val="228B22"/>
          <w:sz w:val="28"/>
        </w:rPr>
        <w:t>2.3</w:t>
      </w:r>
      <w:r>
        <w:rPr>
          <w:b/>
          <w:color w:val="228B22"/>
          <w:sz w:val="28"/>
        </w:rPr>
        <w:tab/>
        <w:t>Document Purpose</w:t>
      </w:r>
    </w:p>
    <w:p>
      <w:pPr>
        <w:pStyle w:val="FirstParagraph"/>
        <w:rPr/>
      </w:pPr>
      <w:r>
        <w:rPr>
          <w:sz w:val="20"/>
        </w:rPr>
        <w:t>This Micro-Architecture Specification (MAS) is the implementation-level view of the andesite controller — the HAS (</w:t>
      </w:r>
      <w:r>
        <w:rPr>
          <w:rStyle w:val="VerbatimChar"/>
          <w:sz w:val="20"/>
        </w:rPr>
        <w:t>../andesite_has/</w:t>
      </w:r>
      <w:r>
        <w:rPr>
          <w:sz w:val="20"/>
        </w:rPr>
        <w:t>) taken one level down. It is the document an RTL author reads before writing SystemVerilog and a verification engineer reads before writing checkers.</w:t>
      </w:r>
    </w:p>
    <w:p>
      <w:pPr>
        <w:pStyle w:val="BodyText"/>
        <w:rPr/>
      </w:pPr>
      <w:r>
        <w:rPr>
          <w:sz w:val="20"/>
        </w:rPr>
        <w:t>It covers:</w:t>
      </w:r>
    </w:p>
    <w:p>
      <w:pPr>
        <w:pStyle w:val="Compact"/>
        <w:numPr>
          <w:ilvl w:val="0"/>
          <w:numId w:val="1"/>
        </w:numPr>
        <w:rPr/>
      </w:pPr>
      <w:r>
        <w:rPr/>
        <w:t>each changed or new block’s interface, parameters, and internal mechanism</w:t>
      </w:r>
    </w:p>
    <w:p>
      <w:pPr>
        <w:pStyle w:val="Compact"/>
        <w:numPr>
          <w:ilvl w:val="0"/>
          <w:numId w:val="1"/>
        </w:numPr>
        <w:rPr/>
      </w:pPr>
      <w:r>
        <w:rPr/>
        <w:t>the FSM policy for every block: where a state machine is required, where one is forbidden (no training search loops, per the D2 precedent), and what replaces FSMs elsewhere</w:t>
      </w:r>
    </w:p>
    <w:p>
      <w:pPr>
        <w:pStyle w:val="Compact"/>
        <w:numPr>
          <w:ilvl w:val="0"/>
          <w:numId w:val="1"/>
        </w:numPr>
        <w:rPr/>
      </w:pPr>
      <w:r>
        <w:rPr/>
        <w:t>the DFI 4.0 pin-level table the HAS’s interface chapter promises</w:t>
      </w:r>
    </w:p>
    <w:p>
      <w:pPr>
        <w:pStyle w:val="Compact"/>
        <w:numPr>
          <w:ilvl w:val="0"/>
          <w:numId w:val="1"/>
        </w:numPr>
        <w:rPr/>
      </w:pPr>
      <w:r>
        <w:rPr/>
        <w:t>the core signal contracts whose anchors the generated kmap book (</w:t>
      </w:r>
      <w:r>
        <w:rPr>
          <w:rStyle w:val="VerbatimChar"/>
        </w:rPr>
        <w:t>../kmaps/</w:t>
      </w:r>
      <w:r>
        <w:rPr/>
        <w:t>) verifies by citation</w:t>
      </w:r>
      <w:r>
        <w:br w:type="page"/>
      </w:r>
    </w:p>
    <w:p>
      <w:pPr>
        <w:pStyle w:val="Heading2"/>
        <w:pBdr>
          <w:bottom w:val="single" w:sz="12" w:space="0" w:color="228B22"/>
        </w:pBdr>
        <w:spacing w:before="280" w:after="80"/>
        <w:rPr/>
      </w:pPr>
      <w:bookmarkStart w:id="10" w:name="__RefHeading___Toc19786_3460898822"/>
      <w:bookmarkStart w:id="11" w:name="intended-audience"/>
      <w:bookmarkEnd w:id="10"/>
      <w:r>
        <w:rPr>
          <w:rStyle w:val="SectionNumber"/>
          <w:b/>
          <w:color w:val="228B22"/>
          <w:sz w:val="28"/>
        </w:rPr>
        <w:t>2.4</w:t>
      </w:r>
      <w:r>
        <w:rPr>
          <w:b/>
          <w:color w:val="228B22"/>
          <w:sz w:val="28"/>
        </w:rPr>
        <w:tab/>
        <w:t>Intended Audience</w:t>
      </w:r>
    </w:p>
    <w:p>
      <w:pPr>
        <w:pStyle w:val="Compact"/>
        <w:numPr>
          <w:ilvl w:val="0"/>
          <w:numId w:val="29"/>
        </w:numPr>
        <w:rPr/>
      </w:pPr>
      <w:r>
        <w:rPr/>
        <w:t>RTL implementers writing the changed and new blocks</w:t>
      </w:r>
    </w:p>
    <w:p>
      <w:pPr>
        <w:pStyle w:val="Compact"/>
        <w:numPr>
          <w:ilvl w:val="0"/>
          <w:numId w:val="30"/>
        </w:numPr>
        <w:rPr/>
      </w:pPr>
      <w:r>
        <w:rPr/>
        <w:t>Verification engineers building the DFI 4.0 BFM checks and the formal spacing properties the HAS ch06 names</w:t>
      </w:r>
    </w:p>
    <w:p>
      <w:pPr>
        <w:pStyle w:val="Compact"/>
        <w:numPr>
          <w:ilvl w:val="0"/>
          <w:numId w:val="31"/>
        </w:numPr>
        <w:rPr/>
      </w:pPr>
      <w:bookmarkStart w:id="12" w:name="intended-audience"/>
      <w:r>
        <w:rPr/>
        <w:t>Architects confirming that a block-level decision matches the HAS’s marking and cause</w:t>
      </w:r>
      <w:bookmarkEnd w:id="12"/>
      <w:r>
        <w:br w:type="page"/>
      </w:r>
    </w:p>
    <w:p>
      <w:pPr>
        <w:pStyle w:val="Heading2"/>
        <w:pBdr>
          <w:bottom w:val="single" w:sz="12" w:space="0" w:color="228B22"/>
        </w:pBdr>
        <w:spacing w:before="280" w:after="80"/>
        <w:rPr/>
      </w:pPr>
      <w:bookmarkStart w:id="13" w:name="__RefHeading___Toc19788_3460898822"/>
      <w:bookmarkStart w:id="14" w:name="related-documents"/>
      <w:bookmarkEnd w:id="13"/>
      <w:r>
        <w:rPr>
          <w:rStyle w:val="SectionNumber"/>
          <w:b/>
          <w:color w:val="228B22"/>
          <w:sz w:val="28"/>
        </w:rPr>
        <w:t>2.5</w:t>
      </w:r>
      <w:r>
        <w:rPr>
          <w:b/>
          <w:color w:val="228B22"/>
          <w:sz w:val="28"/>
        </w:rPr>
        <w:tab/>
        <w:t>Related Documents</w:t>
      </w:r>
    </w:p>
    <w:p>
      <w:pPr>
        <w:pStyle w:val="TableCaption"/>
        <w:rPr/>
      </w:pPr>
      <w:bookmarkStart w:id="15" w:name="_Tab_1_Table_0_1__Related_d"/>
      <w:r>
        <w:rPr/>
        <w:t>Table 0.1: Related documents</w:t>
      </w:r>
      <w:bookmarkEnd w:id="1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Document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Location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Content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Hardware Architecture Specification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../andesite_has/andesite_has_index.md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owner-reviewed v0.1 architecture this document expands; bindings between the two follow the HAS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Bootstrap design spec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../../../../../../docs/superpowers/specs/2026-10-03-andesite-bootstrap-design.md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tranche’s scope decisions (§6 is this book’s plan)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Family docs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../../../../docs/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shared-core design (</w:t>
            </w:r>
            <w:r>
              <w:rPr>
                <w:rStyle w:val="VerbatimChar"/>
                <w:rFonts w:eastAsia="Cambria" w:cs=""/>
                <w:kern w:val="0"/>
                <w:szCs w:val="24"/>
                <w:lang w:val="en-US" w:eastAsia="en-US" w:bidi="ar-SA"/>
              </w:rPr>
              <w:t>mem_ctrl_pkg</w:t>
            </w:r>
            <w:r>
              <w:rPr>
                <w:rFonts w:eastAsia="Cambria" w:cs=""/>
                <w:kern w:val="0"/>
                <w:sz w:val="24"/>
                <w:szCs w:val="24"/>
                <w:lang w:val="en-US" w:eastAsia="en-US" w:bidi="ar-SA"/>
              </w:rPr>
              <w:t>) and family doctrine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scoria HAS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../../../scoria-ddr3-lpddr3/docs/scoria_has/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reuse pool; authoritative for inherited-unchanged blocks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scoria design requirements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../../../scoria-ddr3-lpddr3/docs/design-requirements.md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delta-analysis method; TASK-001 mode detail (§6)</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Kmap generator + workbook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../kmaps/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generated command-encoding tables citing this book’s anchors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Family README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../../../../../README.md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family overview and per-IP status</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6" w:name="document-information"/>
      <w:bookmarkStart w:id="17" w:name="related-documents"/>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
      <w:bookmarkEnd w:id="17"/>
      <w:r>
        <w:br w:type="page"/>
      </w:r>
    </w:p>
    <w:p>
      <w:pPr>
        <w:pStyle w:val="Heading1"/>
        <w:shd w:val="clear" w:color="auto" w:fill="404040"/>
        <w:spacing w:before="360" w:after="120"/>
        <w:rPr/>
      </w:pPr>
      <w:bookmarkStart w:id="18" w:name="__RefHeading___Toc19790_3460898822"/>
      <w:bookmarkStart w:id="19" w:name="block-inventory"/>
      <w:bookmarkEnd w:id="18"/>
      <w:r>
        <w:rPr>
          <w:rStyle w:val="SectionNumber"/>
          <w:b/>
          <w:color w:val="FFFFFF"/>
          <w:sz w:val="32"/>
        </w:rPr>
        <w:t>3</w:t>
      </w:r>
      <w:r>
        <w:rPr>
          <w:b/>
          <w:color w:val="FFFFFF"/>
          <w:sz w:val="32"/>
        </w:rPr>
        <w:tab/>
        <w:t>Block Inventory</w:t>
      </w:r>
    </w:p>
    <w:p>
      <w:pPr>
        <w:pStyle w:val="FirstParagraph"/>
        <w:rPr/>
      </w:pPr>
      <w:r>
        <w:rPr>
          <w:sz w:val="20"/>
        </w:rPr>
        <w:t xml:space="preserve">The MAS documents the changed and new blocks below, one page per chapter in </w:t>
      </w:r>
      <w:r>
        <w:rPr>
          <w:rStyle w:val="VerbatimChar"/>
          <w:sz w:val="20"/>
        </w:rPr>
        <w:t>ch02_blocks/</w:t>
      </w:r>
      <w:r>
        <w:rPr>
          <w:sz w:val="20"/>
        </w:rPr>
        <w:t>. Each page follows the house FUB-page skeleton: header metadata, purpose, parameters, interface, microarchitecture internals, FSM policy, timing, and notes — the skeleton the bch MAS established and the pumice MAS before it. Markings are copied from the HAS, not re-derived; a marking here that disagrees with the HAS is a defect here.</w:t>
      </w:r>
    </w:p>
    <w:p>
      <w:pPr>
        <w:pStyle w:val="TableCaption"/>
        <w:rPr/>
      </w:pPr>
      <w:bookmarkStart w:id="20" w:name="_Tab_2_Table_1_1__MAS_block"/>
      <w:r>
        <w:rPr/>
        <w:t>Table 1.1: MAS block inventory — the changed and new blocks, one page each</w:t>
      </w:r>
      <w:bookmarkEnd w:id="2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Block</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Marking</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MAS page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HAS pointer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dfi_cmd_formatter</w:t>
            </w:r>
            <w:r>
              <w:rPr>
                <w:rFonts w:eastAsia="Cambria" w:cs=""/>
                <w:kern w:val="0"/>
                <w:sz w:val="24"/>
                <w:szCs w:val="24"/>
                <w:lang w:val="en-US" w:eastAsia="en-US" w:bidi="ar-SA"/>
              </w:rPr>
              <w:t xml:space="preserve"> (+ NEW LPDDR4 CA submodule)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 / NEW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hyperlink r:id="rId3">
              <w:r>
                <w:rPr>
                  <w:rStyle w:val="Hyperlink"/>
                  <w:rFonts w:eastAsia="Cambria" w:cs=""/>
                  <w:kern w:val="0"/>
                  <w:sz w:val="24"/>
                  <w:szCs w:val="24"/>
                  <w:lang w:val="en-US" w:eastAsia="en-US" w:bidi="ar-SA"/>
                </w:rPr>
                <w:t>ch02_blocks/01_cmd_formatter.md</w:t>
              </w:r>
            </w:hyperlink>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3.2, 3.6</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init_sequencer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hyperlink r:id="rId4">
              <w:r>
                <w:rPr>
                  <w:rStyle w:val="Hyperlink"/>
                  <w:rFonts w:eastAsia="Cambria" w:cs=""/>
                  <w:kern w:val="0"/>
                  <w:sz w:val="24"/>
                  <w:szCs w:val="24"/>
                  <w:lang w:val="en-US" w:eastAsia="en-US" w:bidi="ar-SA"/>
                </w:rPr>
                <w:t>ch02_blocks/02_init_sequencer.md</w:t>
              </w:r>
            </w:hyperlink>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3.2</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mode_register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hyperlink r:id="rId5">
              <w:r>
                <w:rPr>
                  <w:rStyle w:val="Hyperlink"/>
                  <w:rFonts w:eastAsia="Cambria" w:cs=""/>
                  <w:kern w:val="0"/>
                  <w:sz w:val="24"/>
                  <w:szCs w:val="24"/>
                  <w:lang w:val="en-US" w:eastAsia="en-US" w:bidi="ar-SA"/>
                </w:rPr>
                <w:t>ch02_blocks/03_mode_register.md</w:t>
              </w:r>
            </w:hyperlink>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3.2</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addr_mapper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hyperlink r:id="rId6">
              <w:r>
                <w:rPr>
                  <w:rStyle w:val="Hyperlink"/>
                  <w:rFonts w:eastAsia="Cambria" w:cs=""/>
                  <w:kern w:val="0"/>
                  <w:sz w:val="24"/>
                  <w:szCs w:val="24"/>
                  <w:lang w:val="en-US" w:eastAsia="en-US" w:bidi="ar-SA"/>
                </w:rPr>
                <w:t>ch02_blocks/04_addr_mapper.md</w:t>
              </w:r>
            </w:hyperlink>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3.1</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scheduler_plane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cmd_arbiter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hyperlink r:id="rId7">
              <w:r>
                <w:rPr>
                  <w:rStyle w:val="Hyperlink"/>
                  <w:rFonts w:eastAsia="Cambria" w:cs=""/>
                  <w:kern w:val="0"/>
                  <w:sz w:val="24"/>
                  <w:szCs w:val="24"/>
                  <w:lang w:val="en-US" w:eastAsia="en-US" w:bidi="ar-SA"/>
                </w:rPr>
                <w:t>ch02_blocks/05_scheduler.md</w:t>
              </w:r>
            </w:hyperlink>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3.1</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refresh_ctrl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hyperlink r:id="rId8">
              <w:r>
                <w:rPr>
                  <w:rStyle w:val="Hyperlink"/>
                  <w:rFonts w:eastAsia="Cambria" w:cs=""/>
                  <w:kern w:val="0"/>
                  <w:sz w:val="24"/>
                  <w:szCs w:val="24"/>
                  <w:lang w:val="en-US" w:eastAsia="en-US" w:bidi="ar-SA"/>
                </w:rPr>
                <w:t>ch02_blocks/06_refresh_ctrl.md</w:t>
              </w:r>
            </w:hyperlink>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3.4</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zq_ctrl</w:t>
            </w:r>
            <w:r>
              <w:rPr>
                <w:rFonts w:eastAsia="Cambria" w:cs=""/>
                <w:kern w:val="0"/>
                <w:sz w:val="24"/>
                <w:szCs w:val="24"/>
                <w:lang w:val="en-US" w:eastAsia="en-US" w:bidi="ar-SA"/>
              </w:rPr>
              <w:t xml:space="preserve"> (+ NEW LPDDR4 MPC submodule)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INHERITED / NEW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hyperlink r:id="rId9">
              <w:r>
                <w:rPr>
                  <w:rStyle w:val="Hyperlink"/>
                  <w:rFonts w:eastAsia="Cambria" w:cs=""/>
                  <w:kern w:val="0"/>
                  <w:sz w:val="24"/>
                  <w:szCs w:val="24"/>
                  <w:lang w:val="en-US" w:eastAsia="en-US" w:bidi="ar-SA"/>
                </w:rPr>
                <w:t>ch02_blocks/07_zq_ctrl.md</w:t>
              </w:r>
            </w:hyperlink>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3.2</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odt_ctrl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hyperlink r:id="rId10">
              <w:r>
                <w:rPr>
                  <w:rStyle w:val="Hyperlink"/>
                  <w:rFonts w:eastAsia="Cambria" w:cs=""/>
                  <w:kern w:val="0"/>
                  <w:sz w:val="24"/>
                  <w:szCs w:val="24"/>
                  <w:lang w:val="en-US" w:eastAsia="en-US" w:bidi="ar-SA"/>
                </w:rPr>
                <w:t>ch02_blocks/08_odt_ctrl.md</w:t>
              </w:r>
            </w:hyperlink>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3.5</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training interfaces (</w:t>
            </w:r>
            <w:r>
              <w:rPr>
                <w:rStyle w:val="VerbatimChar"/>
                <w:rFonts w:eastAsia="Cambria" w:cs=""/>
                <w:kern w:val="0"/>
                <w:szCs w:val="24"/>
                <w:lang w:val="en-US" w:eastAsia="en-US" w:bidi="ar-SA"/>
              </w:rPr>
              <w:t>wrlvl_ifc</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rdlvl_ifc</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ca_train_ifc</w:t>
            </w:r>
            <w:r>
              <w:rPr>
                <w:rFonts w:eastAsia="Cambria" w:cs=""/>
                <w:kern w:val="0"/>
                <w:sz w:val="24"/>
                <w:szCs w:val="24"/>
                <w:lang w:val="en-US" w:eastAsia="en-US" w:bidi="ar-SA"/>
              </w:rPr>
              <w: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 / NEW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hyperlink r:id="rId11">
              <w:r>
                <w:rPr>
                  <w:rStyle w:val="Hyperlink"/>
                  <w:rFonts w:eastAsia="Cambria" w:cs=""/>
                  <w:kern w:val="0"/>
                  <w:sz w:val="24"/>
                  <w:szCs w:val="24"/>
                  <w:lang w:val="en-US" w:eastAsia="en-US" w:bidi="ar-SA"/>
                </w:rPr>
                <w:t>ch02_blocks/09_training.md</w:t>
              </w:r>
            </w:hyperlink>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3.3</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datapath (</w:t>
            </w:r>
            <w:r>
              <w:rPr>
                <w:rStyle w:val="VerbatimChar"/>
                <w:rFonts w:eastAsia="Cambria" w:cs=""/>
                <w:kern w:val="0"/>
                <w:szCs w:val="24"/>
                <w:lang w:val="en-US" w:eastAsia="en-US" w:bidi="ar-SA"/>
              </w:rPr>
              <w:t>dfi_cmd_path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dfi_rd_aligner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dfi_wr_serializer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dfi_plane</w:t>
            </w:r>
            <w:r>
              <w:rPr>
                <w:rFonts w:eastAsia="Cambria" w:cs=""/>
                <w:kern w:val="0"/>
                <w:sz w:val="24"/>
                <w:szCs w:val="24"/>
                <w:lang w:val="en-US" w:eastAsia="en-US" w:bidi="ar-SA"/>
              </w:rPr>
              <w: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hyperlink r:id="rId12">
              <w:r>
                <w:rPr>
                  <w:rStyle w:val="Hyperlink"/>
                  <w:rFonts w:eastAsia="Cambria" w:cs=""/>
                  <w:kern w:val="0"/>
                  <w:sz w:val="24"/>
                  <w:szCs w:val="24"/>
                  <w:lang w:val="en-US" w:eastAsia="en-US" w:bidi="ar-SA"/>
                </w:rPr>
                <w:t>ch02_blocks/10_dfi_datapath.md</w:t>
              </w:r>
            </w:hyperlink>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3.5, 4.1</w:t>
            </w:r>
          </w:p>
        </w:tc>
      </w:tr>
    </w:tbl>
    <w:p>
      <w:pPr>
        <w:pStyle w:val="BodyText"/>
        <w:rPr/>
      </w:pPr>
      <w:r>
        <w:rPr>
          <w:sz w:val="20"/>
        </w:rPr>
        <w:t>Ten pages, matching the ten areas the HAS’s Chapter 3 argues: the command encoding, init, mode registers, address mapping, scheduling, refresh, ZQ, ODT, training, and the DFI datapath. The kmap book’s citations point into these pages’ mechanism sections; where a page names an encoding or a decode equation, that line is an anchor.</w:t>
      </w:r>
      <w:r>
        <w:br w:type="page"/>
      </w:r>
    </w:p>
    <w:p>
      <w:pPr>
        <w:pStyle w:val="Heading2"/>
        <w:pBdr>
          <w:bottom w:val="single" w:sz="12" w:space="0" w:color="228B22"/>
        </w:pBdr>
        <w:spacing w:before="280" w:after="80"/>
        <w:rPr/>
      </w:pPr>
      <w:bookmarkStart w:id="21" w:name="__RefHeading___Toc19792_3460898822"/>
      <w:bookmarkStart w:id="22" w:name="Xd7aa114eac4dcf2221d514ca21df6f34ba18c51"/>
      <w:bookmarkEnd w:id="21"/>
      <w:r>
        <w:rPr>
          <w:rStyle w:val="SectionNumber"/>
          <w:b/>
          <w:color w:val="228B22"/>
          <w:sz w:val="28"/>
        </w:rPr>
        <w:t>3.1</w:t>
      </w:r>
      <w:r>
        <w:rPr>
          <w:b/>
          <w:color w:val="228B22"/>
          <w:sz w:val="28"/>
        </w:rPr>
        <w:tab/>
        <w:t>Referenced, not rewritten: the inherited set</w:t>
      </w:r>
    </w:p>
    <w:p>
      <w:pPr>
        <w:pStyle w:val="FirstParagraph"/>
        <w:rPr/>
      </w:pPr>
      <w:r>
        <w:rPr>
          <w:sz w:val="20"/>
        </w:rPr>
        <w:t>The inherited-unchanged blocks are not MAS pages. Each is specified by scoria’s book and its RTL header, and this MAS states where and why:</w:t>
      </w:r>
    </w:p>
    <w:p>
      <w:pPr>
        <w:pStyle w:val="TableCaption"/>
        <w:rPr/>
      </w:pPr>
      <w:bookmarkStart w:id="23" w:name="_Tab_3_Table_1_2__The_inher"/>
      <w:r>
        <w:rPr/>
        <w:t>Table 1.2: The inheritance list — referenced to scoria’s books, with the where and the why</w:t>
      </w:r>
      <w:bookmarkEnd w:id="2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scoria module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Marking</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Where its specification lives</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Why not rewritten here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scoria_top</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scoria_top_geared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scoria_core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scoria_axi4_ifc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INHERITED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scoria HAS Ch 2.3 / 4.2 and the </w:t>
            </w:r>
            <w:r>
              <w:rPr>
                <w:rStyle w:val="VerbatimChar"/>
                <w:rFonts w:eastAsia="Cambria" w:cs=""/>
                <w:kern w:val="0"/>
                <w:szCs w:val="24"/>
                <w:lang w:val="en-US" w:eastAsia="en-US" w:bidi="ar-SA"/>
              </w:rPr>
              <w:t>rtl/top/</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rtl/macro/</w:t>
            </w:r>
            <w:r>
              <w:rPr>
                <w:rFonts w:eastAsia="Cambria" w:cs=""/>
                <w:kern w:val="0"/>
                <w:sz w:val="24"/>
                <w:szCs w:val="24"/>
                <w:lang w:val="en-US" w:eastAsia="en-US" w:bidi="ar-SA"/>
              </w:rPr>
              <w:t xml:space="preserve"> headers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structure and host side unchanged; andesite’s deltas do not reach them</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bank_timer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bank_timers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page_policy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rd_cmd_cam</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wr_data_cam</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INHERITED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scoria HAS Ch 2.3 and the </w:t>
            </w:r>
            <w:r>
              <w:rPr>
                <w:rStyle w:val="VerbatimChar"/>
                <w:rFonts w:eastAsia="Cambria" w:cs=""/>
                <w:kern w:val="0"/>
                <w:szCs w:val="24"/>
                <w:lang w:val="en-US" w:eastAsia="en-US" w:bidi="ar-SA"/>
              </w:rPr>
              <w:t>rtl/fub/</w:t>
            </w:r>
            <w:r>
              <w:rPr>
                <w:rFonts w:eastAsia="Cambria" w:cs=""/>
                <w:kern w:val="0"/>
                <w:sz w:val="24"/>
                <w:szCs w:val="24"/>
                <w:lang w:val="en-US" w:eastAsia="en-US" w:bidi="ar-SA"/>
              </w:rPr>
              <w:t xml:space="preserve"> headers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scheduling </w:t>
            </w:r>
            <w:r>
              <w:rPr>
                <w:rFonts w:eastAsia="Cambria" w:cs=""/>
                <w:i/>
                <w:iCs/>
                <w:kern w:val="0"/>
                <w:sz w:val="24"/>
                <w:szCs w:val="24"/>
                <w:lang w:val="en-US" w:eastAsia="en-US" w:bidi="ar-SA"/>
              </w:rPr>
              <w:t>mechanism</w:t>
            </w:r>
            <w:r>
              <w:rPr>
                <w:rFonts w:eastAsia="Cambria" w:cs=""/>
                <w:kern w:val="0"/>
                <w:sz w:val="24"/>
                <w:szCs w:val="24"/>
                <w:lang w:val="en-US" w:eastAsia="en-US" w:bidi="ar-SA"/>
              </w:rPr>
              <w:t xml:space="preserve"> is unchanged; only what the arbiter asks of it (the L/S pairs) is new, and that belongs to the scheduler page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rd_intake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wr_intake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wr_splitter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rd_return_ring</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axi_burst_chopper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INHERITED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scoria HAS Ch 2.3 / 4.2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host-side front end is untouched by this generation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dfi_cdc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INHERITED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scoria HAS Ch 2.3 / 4.1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CDC shape transfers to DFI 4.0 unchanged (HAS Ch 4.1)</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cmd_history_checker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INHERITED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scoria HAS Ch 2.3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mechanism inherited; its DDR4 spacing-parameter growth is named on the scheduler page, where the parameters are defined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powerdown_ctrl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dfi_signal_pack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DORMANT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andesite HAS Ch 3.1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carried dormant with the waking condition named there; a dormant block has no mechanism news to specify</w:t>
            </w:r>
          </w:p>
        </w:tc>
      </w:tr>
    </w:tbl>
    <w:p>
      <w:pPr>
        <w:pStyle w:val="BodyText"/>
        <w:rPr/>
      </w:pPr>
      <w:r>
        <w:rPr>
          <w:sz w:val="20"/>
        </w:rPr>
        <w:t>The rule both tables enforce: the MAS expands the HAS’s changed/new blocks; it does not re-derive, re-mark, or silently restate anything the HAS and scoria’s books already settle.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4" w:name="block-inventory"/>
      <w:bookmarkStart w:id="25" w:name="Xd7aa114eac4dcf2221d514ca21df6f34ba18c51"/>
      <w:r>
        <w:rPr/>
        <mc:AlternateContent>
          <mc:Choice Requires="wps">
            <w:drawing>
              <wp:inline distT="0" distB="0" distL="0" distR="0">
                <wp:extent cx="5943600"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
      <w:bookmarkEnd w:id="25"/>
      <w:r>
        <w:br w:type="page"/>
      </w:r>
    </w:p>
    <w:p>
      <w:pPr>
        <w:pStyle w:val="Heading1"/>
        <w:shd w:val="clear" w:color="auto" w:fill="404040"/>
        <w:spacing w:before="360" w:after="120"/>
        <w:rPr/>
      </w:pPr>
      <w:bookmarkStart w:id="26" w:name="__RefHeading___Toc19794_3460898822"/>
      <w:bookmarkStart w:id="27" w:name="what-changes-vs-scoria"/>
      <w:bookmarkEnd w:id="26"/>
      <w:r>
        <w:rPr>
          <w:rStyle w:val="SectionNumber"/>
          <w:b/>
          <w:color w:val="FFFFFF"/>
          <w:sz w:val="32"/>
        </w:rPr>
        <w:t>4</w:t>
      </w:r>
      <w:r>
        <w:rPr>
          <w:b/>
          <w:color w:val="FFFFFF"/>
          <w:sz w:val="32"/>
        </w:rPr>
        <w:tab/>
        <w:t>What Changes vs scoria</w:t>
      </w:r>
    </w:p>
    <w:p>
      <w:pPr>
        <w:pStyle w:val="FirstParagraph"/>
        <w:rPr/>
      </w:pPr>
      <w:r>
        <w:rPr>
          <w:sz w:val="20"/>
        </w:rPr>
        <w:t>The complete marking set, copied from the HAS (Ch 2.3 and Table 3.1) rather than re-derived. This table and the HAS carry the same pairs; the Task-10 consistency gate diffs them mechanically.</w:t>
      </w:r>
    </w:p>
    <w:p>
      <w:pPr>
        <w:pStyle w:val="TableCaption"/>
        <w:rPr/>
      </w:pPr>
      <w:bookmarkStart w:id="28" w:name="_Tab_4_Table_1_3__The_marki"/>
      <w:r>
        <w:rPr/>
        <w:t>Table 1.3: The marking set, copied from the HAS</w:t>
      </w:r>
      <w:bookmarkEnd w:id="2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scoria module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Marking</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changes, one line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scoria_top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INHERITED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structure unchanged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scoria_top_geared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INHERITED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width-gearing wrapper, unchanged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scoria_core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INHERITED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assembly unchanged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scoria_axi4_ifc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INHERITED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AXI4 host side is untouched by this generation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scoria_mem_cmd_scheduler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L/S admission alongside scoria’s ZQ maintenance admission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scoria_dfi_plane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4.0 control surface and DBI wires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scoria_addr_mapper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bank-group decode: BG0/BG1 between chip select, bank and row</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scoria_cmd_arbiter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L/S-aware issue on the same-group / cross-group split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scoria_global_timers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tCCD_L/S and tRRD_L/S as first-class counters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scoria_dfi_cmd_formatter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ACT_n fifth pin, BG0/BG1, CA parity; NEW submodule: LPDDR4 6-bit CA path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scoria_init_sequencer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DDR4 reset procedure, MR3-MR6-MR5-MR4-MR2-MR1-MR0 order, gear-down entry, parity enable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scoria_mode_register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MR0-MR6 field maps per memtype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scoria_zq_ctrl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INHERITED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DDR4’s ZQCS/ZQCL exactly as built; NEW submodule: LPDDR4 MPC calibration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scoria_refresh_ctrl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FGR 1x/2x/4x on the inherited elastic/TCR/placement base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scoria_dfi_cmd_path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ACT_n, BG and parity wires ride the command path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scoria_dfi_rd_aligner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DBI read path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scoria_dfi_wr_serializer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DBI write path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scoria_wrlvl_ifc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training-interface family grows; contract and no-search rule unchanged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scoria_powerdown_ctrl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DORMANT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carried dormant, waking condition in HAS Ch 3.1</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scoria_dfi_signal_pack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DORMANT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carried dormant, waking condition in HAS Ch 3.1</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(new) </w:t>
            </w:r>
            <w:r>
              <w:rPr>
                <w:rStyle w:val="VerbatimChar"/>
                <w:rFonts w:eastAsia="Cambria" w:cs=""/>
                <w:kern w:val="0"/>
                <w:szCs w:val="24"/>
                <w:lang w:val="en-US" w:eastAsia="en-US" w:bidi="ar-SA"/>
              </w:rPr>
              <w:t>odt_ctrl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dynamic ODT: RTT_NOM/WR/PARK and the ODT latency family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(new) </w:t>
            </w:r>
            <w:r>
              <w:rPr>
                <w:rStyle w:val="VerbatimChar"/>
                <w:rFonts w:eastAsia="Cambria" w:cs=""/>
                <w:kern w:val="0"/>
                <w:szCs w:val="24"/>
                <w:lang w:val="en-US" w:eastAsia="en-US" w:bidi="ar-SA"/>
              </w:rPr>
              <w:t>rdlvl_ifc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MPR-based read-leveling interface, no search loop</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(new) </w:t>
            </w:r>
            <w:r>
              <w:rPr>
                <w:rStyle w:val="VerbatimChar"/>
                <w:rFonts w:eastAsia="Cambria" w:cs=""/>
                <w:kern w:val="0"/>
                <w:szCs w:val="24"/>
                <w:lang w:val="en-US" w:eastAsia="en-US" w:bidi="ar-SA"/>
              </w:rPr>
              <w:t>ca_train_ifc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LPDDR4 CA/WDQ training interface, no search loop</w:t>
            </w:r>
          </w:p>
        </w:tc>
      </w:tr>
    </w:tbl>
    <w:p>
      <w:pPr>
        <w:pStyle w:val="Heading2"/>
        <w:pBdr>
          <w:bottom w:val="single" w:sz="12" w:space="0" w:color="228B22"/>
        </w:pBdr>
        <w:spacing w:before="280" w:after="80"/>
        <w:rPr/>
      </w:pPr>
      <w:r>
        <w:br w:type="page"/>
      </w:r>
      <w:bookmarkStart w:id="29" w:name="__RefHeading___Toc19796_3460898822"/>
      <w:bookmarkEnd w:id="29"/>
      <w:r>
        <w:rPr>
          <w:rStyle w:val="SectionNumber"/>
          <w:b/>
          <w:color w:val="228B22"/>
          <w:sz w:val="28"/>
        </w:rPr>
        <w:t>4.1</w:t>
      </w:r>
      <w:r>
        <w:rPr>
          <w:b/>
          <w:color w:val="228B22"/>
          <w:sz w:val="28"/>
        </w:rPr>
        <w:tab/>
        <w:t>One paragraph per chapter page</w:t>
      </w:r>
    </w:p>
    <w:p>
      <w:pPr>
        <w:pStyle w:val="FirstParagraph"/>
        <w:rPr/>
      </w:pPr>
      <w:r>
        <w:rPr>
          <w:b/>
          <w:bCs/>
          <w:sz w:val="20"/>
        </w:rPr>
        <w:t>Command formatter (MODIFIED / NEW).</w:t>
      </w:r>
      <w:r>
        <w:rPr>
          <w:sz w:val="20"/>
        </w:rPr>
        <w:t xml:space="preserve"> The wire-level truth table changes shape: ACT becomes a five-pin command, BG0/BG1 appear on the activate’s address pins, and parity rides the command stream. The LPDDR4 side is a new 6-bit double-data-rate CA encoding, two cycles per command — a submodule so the DDR4 path stays reviewable on its own. Mechanism detail: Ch 2.1.</w:t>
      </w:r>
    </w:p>
    <w:p>
      <w:pPr>
        <w:pStyle w:val="BodyText"/>
        <w:rPr/>
      </w:pPr>
      <w:r>
        <w:rPr>
          <w:b/>
          <w:bCs/>
          <w:sz w:val="20"/>
        </w:rPr>
        <w:t>Init sequencer (MODIFIED).</w:t>
      </w:r>
      <w:r>
        <w:rPr>
          <w:sz w:val="20"/>
        </w:rPr>
        <w:t xml:space="preserve"> The FSM grows DDR4’s reset-procedure states and gear-down entry, and programs parity enable in the MR order. The order remains JEDEC’s, now MR3-MR6-MR5-MR4-MR2-MR1-MR0; the MAS page lists the states and the waits by name, with values per the HAS’s Q1 recording. Mechanism detail: Ch 2.2.</w:t>
      </w:r>
    </w:p>
    <w:p>
      <w:pPr>
        <w:pStyle w:val="BodyText"/>
        <w:rPr/>
      </w:pPr>
      <w:r>
        <w:rPr>
          <w:b/>
          <w:bCs/>
          <w:sz w:val="20"/>
        </w:rPr>
        <w:t>Mode register (MODIFIED).</w:t>
      </w:r>
      <w:r>
        <w:rPr>
          <w:sz w:val="20"/>
        </w:rPr>
        <w:t xml:space="preserve"> MR0-MR6 for DDR4 and the LPDDR4 MR set, field maps per memtype, with the MAS page carrying the field-level tables the HAS deliberately leaves to this book. Mechanism detail: Ch 2.3.</w:t>
      </w:r>
    </w:p>
    <w:p>
      <w:pPr>
        <w:pStyle w:val="BodyText"/>
        <w:rPr/>
      </w:pPr>
      <w:r>
        <w:rPr>
          <w:b/>
          <w:bCs/>
          <w:sz w:val="20"/>
        </w:rPr>
        <w:t>Address mapper (MODIFIED).</w:t>
      </w:r>
      <w:r>
        <w:rPr>
          <w:sz w:val="20"/>
        </w:rPr>
        <w:t xml:space="preserve"> One bounded change: the decode grows BG0/BG1 between chip select, bank and row. The decode equations are the kmap book’s first address-map targets. Mechanism detail: Ch 2.4.</w:t>
      </w:r>
    </w:p>
    <w:p>
      <w:pPr>
        <w:pStyle w:val="BodyText"/>
        <w:rPr/>
      </w:pPr>
      <w:r>
        <w:rPr>
          <w:b/>
          <w:bCs/>
          <w:sz w:val="20"/>
        </w:rPr>
        <w:t>Scheduler and arbiter (MODIFIED).</w:t>
      </w:r>
      <w:r>
        <w:rPr>
          <w:sz w:val="20"/>
        </w:rPr>
        <w:t xml:space="preserve"> L/S-aware issue: the arbiter consults same-group versus cross-group spacing, the global timers carry the long/short pairs, and maintenance admission (refresh, ZQ, ODT turnarounds) rides the inherited request/grant channel. LPDDR4 degenerates L = S gracefully. Mechanism detail: Ch 2.5.</w:t>
      </w:r>
    </w:p>
    <w:p>
      <w:pPr>
        <w:pStyle w:val="BodyText"/>
        <w:rPr/>
      </w:pPr>
      <w:r>
        <w:rPr>
          <w:b/>
          <w:bCs/>
          <w:sz w:val="20"/>
        </w:rPr>
        <w:t>Refresh controller (MODIFIED).</w:t>
      </w:r>
      <w:r>
        <w:rPr>
          <w:sz w:val="20"/>
        </w:rPr>
        <w:t xml:space="preserve"> FGR 1x/2x/4x via the MR3 image, interval arithmetic scaled per factor, and LPDDR4’s controller-named per-bank scheduling replacing the rotor. The elastic/TCR/placement policy base is inherited intact. Mechanism detail: Ch 2.6.</w:t>
      </w:r>
    </w:p>
    <w:p>
      <w:pPr>
        <w:pStyle w:val="BodyText"/>
        <w:rPr/>
      </w:pPr>
      <w:r>
        <w:rPr>
          <w:b/>
          <w:bCs/>
          <w:sz w:val="20"/>
        </w:rPr>
        <w:t>ZQ controller (INHERITED / NEW).</w:t>
      </w:r>
      <w:r>
        <w:rPr>
          <w:sz w:val="20"/>
        </w:rPr>
        <w:t xml:space="preserve"> The DDR4 core is scoria’s, unchanged. The new submodule sequences LPDDR4 calibration through MPC. Mechanism detail: Ch 2.7.</w:t>
      </w:r>
    </w:p>
    <w:p>
      <w:pPr>
        <w:pStyle w:val="BodyText"/>
        <w:rPr/>
      </w:pPr>
      <w:r>
        <w:rPr>
          <w:b/>
          <w:bCs/>
          <w:sz w:val="20"/>
        </w:rPr>
        <w:t>ODT controller (NEW).</w:t>
      </w:r>
      <w:r>
        <w:rPr>
          <w:sz w:val="20"/>
        </w:rPr>
        <w:t xml:space="preserve"> The policy block: RTT_NOM/WR/PARK selection on the command-stream tap, ODT pin latency enforcement, rank coupling for multi-rank builds. LPDDR4’s MR-programmed termination is init-side, not this page’s. Mechanism detail: Ch 2.8.</w:t>
      </w:r>
    </w:p>
    <w:p>
      <w:pPr>
        <w:pStyle w:val="BodyText"/>
        <w:rPr/>
      </w:pPr>
      <w:r>
        <w:rPr>
          <w:b/>
          <w:bCs/>
          <w:sz w:val="20"/>
        </w:rPr>
        <w:t>Training interfaces (MODIFIED / NEW).</w:t>
      </w:r>
      <w:r>
        <w:rPr>
          <w:sz w:val="20"/>
        </w:rPr>
        <w:t xml:space="preserve"> </w:t>
      </w:r>
      <w:r>
        <w:rPr>
          <w:rStyle w:val="VerbatimChar"/>
          <w:sz w:val="20"/>
        </w:rPr>
        <w:t>wrlvl_ifc</w:t>
      </w:r>
      <w:r>
        <w:rPr>
          <w:sz w:val="20"/>
        </w:rPr>
        <w:t xml:space="preserve"> keeps its contract; </w:t>
      </w:r>
      <w:r>
        <w:rPr>
          <w:rStyle w:val="VerbatimChar"/>
          <w:sz w:val="20"/>
        </w:rPr>
        <w:t>rdlvl_ifc</w:t>
      </w:r>
      <w:r>
        <w:rPr>
          <w:sz w:val="20"/>
        </w:rPr>
        <w:t xml:space="preserve"> and </w:t>
      </w:r>
      <w:r>
        <w:rPr>
          <w:rStyle w:val="VerbatimChar"/>
          <w:sz w:val="20"/>
        </w:rPr>
        <w:t>ca_train_ifc</w:t>
      </w:r>
      <w:r>
        <w:rPr>
          <w:sz w:val="20"/>
        </w:rPr>
        <w:t xml:space="preserve"> are new pages in the same family — handshake, MR/MPC path, windows, four-state telemetry, no search loops anywhere. Mechanism detail: Ch 2.9.</w:t>
      </w:r>
    </w:p>
    <w:p>
      <w:pPr>
        <w:pStyle w:val="BodyText"/>
        <w:rPr/>
      </w:pPr>
      <w:r>
        <w:rPr>
          <w:b/>
          <w:bCs/>
          <w:sz w:val="20"/>
        </w:rPr>
        <w:t>DFI datapath (MODIFIED).</w:t>
      </w:r>
      <w:r>
        <w:rPr>
          <w:sz w:val="20"/>
        </w:rPr>
        <w:t xml:space="preserve"> </w:t>
      </w:r>
      <w:r>
        <w:rPr>
          <w:rStyle w:val="VerbatimChar"/>
          <w:sz w:val="20"/>
        </w:rPr>
        <w:t>dfi_cmd_path</w:t>
      </w:r>
      <w:r>
        <w:rPr>
          <w:sz w:val="20"/>
        </w:rPr>
        <w:t xml:space="preserve"> widens for ACT_n/BG/parity; the aligner and serializer pass DBI through; the plane presents the 4.0 control surface. The CDC and the pack stage are inherited (the latter dormant). Mechanism detail: Ch 2.10.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0" w:name="what-changes-vs-scoria"/>
      <w:r>
        <w:rPr/>
        <mc:AlternateContent>
          <mc:Choice Requires="wps">
            <w:drawing>
              <wp:inline distT="0" distB="0" distL="0" distR="0">
                <wp:extent cx="5943600" cy="19050"/>
                <wp:effectExtent l="0" t="0" r="0" b="0"/>
                <wp:docPr id="8" name=""/>
                <a:graphic xmlns:a="http://schemas.openxmlformats.org/drawingml/2006/main">
                  <a:graphicData uri="http://schemas.microsoft.com/office/word/2010/wordprocessingShape">
                    <wps:wsp>
                      <wps:cNvSpPr/>
                      <wps:nvSpPr>
                        <wps:cNvPr id="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
      <w:r>
        <w:br w:type="page"/>
      </w:r>
    </w:p>
    <w:p>
      <w:pPr>
        <w:pStyle w:val="Heading1"/>
        <w:shd w:val="clear" w:color="auto" w:fill="404040"/>
        <w:spacing w:before="360" w:after="120"/>
        <w:rPr/>
      </w:pPr>
      <w:bookmarkStart w:id="31" w:name="__RefHeading___Toc19798_3460898822"/>
      <w:bookmarkStart w:id="32" w:name="Xc609ad2cfd186de865d8024ac1522945ed320f3"/>
      <w:bookmarkEnd w:id="31"/>
      <w:r>
        <w:rPr>
          <w:rStyle w:val="SectionNumber"/>
          <w:b/>
          <w:color w:val="FFFFFF"/>
          <w:sz w:val="32"/>
        </w:rPr>
        <w:t>5</w:t>
      </w:r>
      <w:r>
        <w:rPr>
          <w:b/>
          <w:color w:val="FFFFFF"/>
          <w:sz w:val="32"/>
        </w:rPr>
        <w:tab/>
        <w:t>Command Formatter (</w:t>
      </w:r>
      <w:r>
        <w:rPr>
          <w:rStyle w:val="VerbatimChar"/>
          <w:b/>
          <w:color w:val="FFFFFF"/>
          <w:sz w:val="32"/>
        </w:rPr>
        <w:t>andesite_dfi_cmd_formatter</w:t>
      </w:r>
      <w:r>
        <w:rPr>
          <w:b/>
          <w:color w:val="FFFFFF"/>
          <w:sz w:val="32"/>
        </w:rPr>
        <w:t>)</w:t>
      </w:r>
    </w:p>
    <w:p>
      <w:pPr>
        <w:pStyle w:val="FirstParagraph"/>
        <w:rPr/>
      </w:pPr>
      <w:r>
        <w:rPr>
          <w:b/>
          <w:bCs/>
          <w:sz w:val="20"/>
        </w:rPr>
        <w:t>Module:</w:t>
      </w:r>
      <w:r>
        <w:rPr>
          <w:sz w:val="20"/>
        </w:rPr>
        <w:t xml:space="preserve"> </w:t>
      </w:r>
      <w:r>
        <w:rPr>
          <w:rStyle w:val="VerbatimChar"/>
          <w:sz w:val="20"/>
        </w:rPr>
        <w:t>andesite_dfi_cmd_formatter.sv</w:t>
      </w:r>
      <w:r>
        <w:rPr>
          <w:sz w:val="20"/>
        </w:rPr>
        <w:t xml:space="preserve"> </w:t>
      </w:r>
      <w:r>
        <w:rPr>
          <w:b/>
          <w:bCs/>
          <w:sz w:val="20"/>
        </w:rPr>
        <w:t>Location:</w:t>
      </w:r>
      <w:r>
        <w:rPr>
          <w:sz w:val="20"/>
        </w:rPr>
        <w:t xml:space="preserve"> </w:t>
      </w:r>
      <w:r>
        <w:rPr>
          <w:rStyle w:val="VerbatimChar"/>
          <w:sz w:val="20"/>
        </w:rPr>
        <w:t>rtl/fub/</w:t>
      </w:r>
      <w:r>
        <w:rPr>
          <w:sz w:val="20"/>
        </w:rPr>
        <w:t xml:space="preserve"> (planned) </w:t>
      </w:r>
      <w:r>
        <w:rPr>
          <w:b/>
          <w:bCs/>
          <w:sz w:val="20"/>
        </w:rPr>
        <w:t>Category:</w:t>
      </w:r>
      <w:r>
        <w:rPr>
          <w:sz w:val="20"/>
        </w:rPr>
        <w:t xml:space="preserve"> FUB </w:t>
      </w:r>
      <w:r>
        <w:rPr>
          <w:b/>
          <w:bCs/>
          <w:sz w:val="20"/>
        </w:rPr>
        <w:t>Parent:</w:t>
      </w:r>
      <w:r>
        <w:rPr>
          <w:sz w:val="20"/>
        </w:rPr>
        <w:t xml:space="preserve"> </w:t>
      </w:r>
      <w:r>
        <w:rPr>
          <w:rStyle w:val="VerbatimChar"/>
          <w:sz w:val="20"/>
        </w:rPr>
        <w:t>dfi_cmd_path</w:t>
      </w:r>
      <w:r>
        <w:rPr>
          <w:sz w:val="20"/>
        </w:rPr>
        <w:t xml:space="preserve"> / </w:t>
      </w:r>
      <w:r>
        <w:rPr>
          <w:rStyle w:val="VerbatimChar"/>
          <w:sz w:val="20"/>
        </w:rPr>
        <w:t>dfi_plane</w:t>
      </w:r>
      <w:r>
        <w:rPr>
          <w:sz w:val="20"/>
        </w:rPr>
        <w:t xml:space="preserve"> </w:t>
      </w:r>
      <w:r>
        <w:rPr>
          <w:b/>
          <w:bCs/>
          <w:sz w:val="20"/>
        </w:rPr>
        <w:t>Status:</w:t>
      </w:r>
      <w:r>
        <w:rPr>
          <w:sz w:val="20"/>
        </w:rPr>
        <w:t xml:space="preserve"> specified — no RTL exists (HAS v0.1 posture)</w:t>
      </w:r>
    </w:p>
    <w:p>
      <w:pPr>
        <w:pStyle w:val="Normal"/>
        <w:rPr/>
      </w:pPr>
      <w:r>
        <w:rPr/>
        <mc:AlternateContent>
          <mc:Choice Requires="wps">
            <w:drawing>
              <wp:inline distT="0" distB="0" distL="0" distR="0">
                <wp:extent cx="5943600"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33" w:name="__RefHeading___Toc19800_3460898822"/>
      <w:bookmarkStart w:id="34" w:name="purpose"/>
      <w:bookmarkEnd w:id="33"/>
      <w:r>
        <w:rPr>
          <w:rStyle w:val="SectionNumber"/>
          <w:b/>
          <w:color w:val="228B22"/>
          <w:sz w:val="28"/>
        </w:rPr>
        <w:t>5.1</w:t>
      </w:r>
      <w:r>
        <w:rPr>
          <w:b/>
          <w:color w:val="228B22"/>
          <w:sz w:val="28"/>
        </w:rPr>
        <w:tab/>
        <w:t>Purpose</w:t>
      </w:r>
    </w:p>
    <w:p>
      <w:pPr>
        <w:pStyle w:val="FirstParagraph"/>
        <w:rPr/>
      </w:pPr>
      <w:r>
        <w:rPr>
          <w:rStyle w:val="VerbatimChar"/>
          <w:sz w:val="20"/>
        </w:rPr>
        <w:t>dfi_cmd_formatter</w:t>
      </w:r>
      <w:r>
        <w:rPr>
          <w:sz w:val="20"/>
        </w:rPr>
        <w:t xml:space="preserve"> is the last combinational step before the command stream hits the DFI pins. It takes the scheduler’s abstract opcode and address fields and turns them into the wire pattern the DRAM expects: ACT_n, RAS_n, CAS_n, WE_n, chip-select, bank, bank-group and address for DDR4; the 6-bit double-data-rate CA bus for LPDDR4. The block doesn’t sequence anything — it just encodes. Sequence lives in the scheduler and the init_sequencer, the same split pumice and scoria used.</w:t>
      </w:r>
    </w:p>
    <w:p>
      <w:pPr>
        <w:pStyle w:val="BodyText"/>
        <w:rPr/>
      </w:pPr>
      <w:r>
        <w:rPr>
          <w:sz w:val="20"/>
        </w:rPr>
        <w:t xml:space="preserve">The andesite delta is the DDR4 fifth pin and bank-group wiring, plus a NEW LPDDR4 CA submodule that sits beside the DDR4 path so each stays reviewable on its own. Parity generation also lands here, gated by init and returned on </w:t>
      </w:r>
      <w:r>
        <w:rPr>
          <w:rStyle w:val="VerbatimChar"/>
          <w:sz w:val="20"/>
        </w:rPr>
        <w:t>dfi_alert_n</w:t>
      </w:r>
      <w:r>
        <w:rPr>
          <w:sz w:val="20"/>
        </w:rPr>
        <w:t>.</w:t>
      </w:r>
      <w:bookmarkEnd w:id="34"/>
      <w:r>
        <w:br w:type="page"/>
      </w:r>
    </w:p>
    <w:p>
      <w:pPr>
        <w:pStyle w:val="Heading2"/>
        <w:pBdr>
          <w:bottom w:val="single" w:sz="12" w:space="0" w:color="228B22"/>
        </w:pBdr>
        <w:spacing w:before="280" w:after="80"/>
        <w:rPr/>
      </w:pPr>
      <w:bookmarkStart w:id="35" w:name="__RefHeading___Toc19802_3460898822"/>
      <w:bookmarkEnd w:id="35"/>
      <w:r>
        <w:rPr>
          <w:rStyle w:val="SectionNumber"/>
          <w:b/>
          <w:color w:val="228B22"/>
          <w:sz w:val="28"/>
        </w:rPr>
        <w:t>5.2</w:t>
      </w:r>
      <w:r>
        <w:rPr>
          <w:b/>
          <w:color w:val="228B22"/>
          <w:sz w:val="28"/>
        </w:rPr>
        <w:tab/>
        <w:t>Parameters</w:t>
      </w:r>
    </w:p>
    <w:p>
      <w:pPr>
        <w:pStyle w:val="TableCaption"/>
        <w:rPr/>
      </w:pPr>
      <w:bookmarkStart w:id="36" w:name="_Tab_5_Table_2_1__Command_f"/>
      <w:r>
        <w:rPr/>
        <w:t>Table 2.1: Command formatter parameters</w:t>
      </w:r>
      <w:bookmarkEnd w:id="3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60"/>
        <w:gridCol w:w="1559"/>
        <w:gridCol w:w="1560"/>
        <w:gridCol w:w="1561"/>
        <w:gridCol w:w="1559"/>
        <w:gridCol w:w="1560"/>
      </w:tblGrid>
      <w:tr>
        <w:trPr>
          <w:tblHeader w:val="true"/>
        </w:trPr>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5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5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row/column address width presented to formatter</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design point</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BANK_WIDTH</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 address width (DDR4); 3 for LPDDR4</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design point</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BG_WIDTH</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bank-group width (DDR4 only)</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design point</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RANK_WIDTH</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rank/chip-select width</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design point</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CA_WIDTH</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LPDDR4 CA bus width</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JESD209-4</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PARITY_EN</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 parity generation enable (dynamic after init)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CSR</w:t>
            </w:r>
            <w:bookmarkStart w:id="37" w:name="parameters"/>
            <w:bookmarkEnd w:id="37"/>
          </w:p>
        </w:tc>
      </w:tr>
    </w:tbl>
    <w:p>
      <w:pPr>
        <w:pStyle w:val="Heading2"/>
        <w:pBdr>
          <w:bottom w:val="single" w:sz="12" w:space="0" w:color="228B22"/>
        </w:pBdr>
        <w:spacing w:before="280" w:after="80"/>
        <w:rPr/>
      </w:pPr>
      <w:r>
        <w:br w:type="page"/>
      </w:r>
      <w:bookmarkStart w:id="38" w:name="__RefHeading___Toc19804_3460898822"/>
      <w:bookmarkEnd w:id="38"/>
      <w:r>
        <w:rPr>
          <w:rStyle w:val="SectionNumber"/>
          <w:b/>
          <w:color w:val="228B22"/>
          <w:sz w:val="28"/>
        </w:rPr>
        <w:t>5.3</w:t>
      </w:r>
      <w:r>
        <w:rPr>
          <w:b/>
          <w:color w:val="228B22"/>
          <w:sz w:val="28"/>
        </w:rPr>
        <w:tab/>
        <w:t>Interface</w:t>
      </w:r>
    </w:p>
    <w:p>
      <w:pPr>
        <w:pStyle w:val="TableCaption"/>
        <w:rPr/>
      </w:pPr>
      <w:bookmarkStart w:id="39" w:name="_Tab_6_Table_2_2__Command_f"/>
      <w:r>
        <w:rPr/>
        <w:t>Table 2.2: Command formatter ports</w:t>
      </w:r>
      <w:bookmarkEnd w:id="3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controller clock; DFI 1:4 gear ratio means one command beat per four DRAM clocks </w:t>
            </w:r>
            <w:r>
              <w:rPr>
                <w:rStyle w:val="VerbatimChar"/>
                <w:rFonts w:eastAsia="Cambria" w:cs=""/>
                <w:kern w:val="0"/>
                <w:szCs w:val="24"/>
                <w:lang w:val="en-US" w:eastAsia="en-US" w:bidi="ar-SA"/>
              </w:rPr>
              <w:t>§TBC(TASK-005)</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synchronous reset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internal opcode, </w:t>
            </w:r>
            <w:r>
              <w:rPr>
                <w:rStyle w:val="VerbatimChar"/>
                <w:rFonts w:eastAsia="Cambria" w:cs=""/>
                <w:kern w:val="0"/>
                <w:szCs w:val="24"/>
                <w:lang w:val="en-US" w:eastAsia="en-US" w:bidi="ar-SA"/>
              </w:rPr>
              <w:t>andesite_pkg::dram_op_e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OP_NOP</w:t>
            </w:r>
            <w:r>
              <w:rPr>
                <w:rFonts w:eastAsia="Cambria" w:cs=""/>
                <w:kern w:val="0"/>
                <w:sz w:val="24"/>
                <w:szCs w:val="24"/>
                <w:lang w:val="en-US" w:eastAsia="en-US" w:bidi="ar-SA"/>
              </w:rPr>
              <w:t>..</w:t>
            </w:r>
            <w:r>
              <w:rPr>
                <w:rStyle w:val="VerbatimChar"/>
                <w:rFonts w:eastAsia="Cambria" w:cs=""/>
                <w:kern w:val="0"/>
                <w:szCs w:val="24"/>
                <w:lang w:val="en-US" w:eastAsia="en-US" w:bidi="ar-SA"/>
              </w:rPr>
              <w:t>OP_ZQCL</w:t>
            </w:r>
            <w:r>
              <w:rPr>
                <w:rFonts w:eastAsia="Cambria" w:cs=""/>
                <w:kern w:val="0"/>
                <w:sz w:val="24"/>
                <w:szCs w:val="24"/>
                <w:lang w:val="en-US" w:eastAsia="en-US" w:bidi="ar-SA"/>
              </w:rPr>
              <w:t xml:space="preserve"> carried from scoria plus </w:t>
            </w:r>
            <w:r>
              <w:rPr>
                <w:rStyle w:val="VerbatimChar"/>
                <w:rFonts w:eastAsia="Cambria" w:cs=""/>
                <w:kern w:val="0"/>
                <w:szCs w:val="24"/>
                <w:lang w:val="en-US" w:eastAsia="en-US" w:bidi="ar-SA"/>
              </w:rPr>
              <w:t>OP_MPC</w:t>
            </w:r>
            <w:r>
              <w:rPr>
                <w:rFonts w:eastAsia="Cambria" w:cs=""/>
                <w:kern w:val="0"/>
                <w:sz w:val="24"/>
                <w:szCs w:val="24"/>
                <w:lang w:val="en-US" w:eastAsia="en-US" w:bidi="ar-SA"/>
              </w:rPr>
              <w:t>; the 5-bit enum carries the LPDDR4 MPC opcode selection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bank_i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BANK_WIDTH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 address from the mapper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bg_i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BG_WIDTH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bank-group address from the mapper (DDR4)</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row address, valid with </w:t>
            </w:r>
            <w:r>
              <w:rPr>
                <w:rStyle w:val="VerbatimChar"/>
                <w:rFonts w:eastAsia="Cambria" w:cs=""/>
                <w:kern w:val="0"/>
                <w:szCs w:val="24"/>
                <w:lang w:val="en-US" w:eastAsia="en-US" w:bidi="ar-SA"/>
              </w:rPr>
              <w:t>OP_ACT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col_i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column address, valid with </w:t>
            </w:r>
            <w:r>
              <w:rPr>
                <w:rStyle w:val="VerbatimChar"/>
                <w:rFonts w:eastAsia="Cambria" w:cs=""/>
                <w:kern w:val="0"/>
                <w:szCs w:val="24"/>
                <w:lang w:val="en-US" w:eastAsia="en-US" w:bidi="ar-SA"/>
              </w:rPr>
              <w:t>OP_RD</w:t>
            </w:r>
            <w:r>
              <w:rPr>
                <w:rFonts w:eastAsia="Cambria" w:cs=""/>
                <w:kern w:val="0"/>
                <w:sz w:val="24"/>
                <w:szCs w:val="24"/>
                <w:lang w:val="en-US" w:eastAsia="en-US" w:bidi="ar-SA"/>
              </w:rPr>
              <w:t>/</w:t>
            </w:r>
            <w:r>
              <w:rPr>
                <w:rStyle w:val="VerbatimChar"/>
                <w:rFonts w:eastAsia="Cambria" w:cs=""/>
                <w:kern w:val="0"/>
                <w:szCs w:val="24"/>
                <w:lang w:val="en-US" w:eastAsia="en-US" w:bidi="ar-SA"/>
              </w:rPr>
              <w:t>OP_WR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rank_i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RANK_WIDTH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chip select / rank target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memtype_i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family memtype enum from </w:t>
            </w:r>
            <w:r>
              <w:rPr>
                <w:rStyle w:val="VerbatimChar"/>
                <w:rFonts w:eastAsia="Cambria" w:cs=""/>
                <w:kern w:val="0"/>
                <w:szCs w:val="24"/>
                <w:lang w:val="en-US" w:eastAsia="en-US" w:bidi="ar-SA"/>
              </w:rPr>
              <w:t>andesite_pkg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parity_en_i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CA parity generation after init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dfi_act_n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DFI 4.0 activate command pin </w:t>
            </w:r>
            <w:r>
              <w:rPr>
                <w:rStyle w:val="VerbatimChar"/>
                <w:rFonts w:eastAsia="Cambria" w:cs=""/>
                <w:kern w:val="0"/>
                <w:szCs w:val="24"/>
                <w:lang w:val="en-US" w:eastAsia="en-US" w:bidi="ar-SA"/>
              </w:rPr>
              <w:t>§TBC(TASK-005)</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dfi_ras_n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row-address strobe command pin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dfi_cas_n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column-address strobe command pin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dfi_we_n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write-enable command pin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dfi_bank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BANK_WIDTH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bank address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dfi_bg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BG_WIDTH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bank-group address (DDR4)</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dfi_address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address bus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RANKS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DFI chip-select, active low; v4.0 catalog name (no </w:t>
            </w:r>
            <w:r>
              <w:rPr>
                <w:rStyle w:val="VerbatimChar"/>
                <w:rFonts w:eastAsia="Cambria" w:cs=""/>
                <w:kern w:val="0"/>
                <w:szCs w:val="24"/>
                <w:lang w:val="en-US" w:eastAsia="en-US" w:bidi="ar-SA"/>
              </w:rPr>
              <w:t>*_cs_n</w:t>
            </w: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dfi_cke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clock-enable; DDR4-scoped (LPDDR4 carries CKE inline on the CA bus)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dfi_parity_in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DFI CA parity output to PHY </w:t>
            </w:r>
            <w:r>
              <w:rPr>
                <w:rStyle w:val="VerbatimChar"/>
                <w:rFonts w:eastAsia="Cambria" w:cs=""/>
                <w:kern w:val="0"/>
                <w:szCs w:val="24"/>
                <w:lang w:val="en-US" w:eastAsia="en-US" w:bidi="ar-SA"/>
              </w:rPr>
              <w:t>§TBC(TASK-005)</w:t>
            </w:r>
          </w:p>
        </w:tc>
      </w:tr>
    </w:tbl>
    <w:p>
      <w:pPr>
        <w:pStyle w:val="Heading2"/>
        <w:pBdr>
          <w:bottom w:val="single" w:sz="12" w:space="0" w:color="228B22"/>
        </w:pBdr>
        <w:spacing w:before="280" w:after="80"/>
        <w:rPr/>
      </w:pPr>
      <w:r>
        <w:br w:type="page"/>
      </w:r>
      <w:bookmarkStart w:id="40" w:name="__RefHeading___Toc19806_3460898822"/>
      <w:bookmarkEnd w:id="40"/>
      <w:r>
        <w:rPr>
          <w:rStyle w:val="SectionNumber"/>
          <w:b/>
          <w:color w:val="228B22"/>
          <w:sz w:val="28"/>
        </w:rPr>
        <w:t>5.4</w:t>
      </w:r>
      <w:r>
        <w:rPr>
          <w:b/>
          <w:color w:val="228B22"/>
          <w:sz w:val="28"/>
        </w:rPr>
        <w:tab/>
        <w:t>Microarchitecture internals</w:t>
      </w:r>
    </w:p>
    <w:p>
      <w:pPr>
        <w:pStyle w:val="Heading3"/>
        <w:spacing w:before="200" w:after="80"/>
        <w:rPr/>
      </w:pPr>
      <w:bookmarkStart w:id="41" w:name="__RefHeading___Toc19808_3460898822"/>
      <w:bookmarkStart w:id="42" w:name="ddr4-command-truth-table"/>
      <w:bookmarkEnd w:id="41"/>
      <w:r>
        <w:rPr>
          <w:rStyle w:val="SectionNumber"/>
          <w:b/>
          <w:color w:val="404040"/>
          <w:sz w:val="24"/>
        </w:rPr>
        <w:t>5.4.1</w:t>
      </w:r>
      <w:r>
        <w:rPr>
          <w:b/>
          <w:color w:val="404040"/>
          <w:sz w:val="24"/>
        </w:rPr>
        <w:tab/>
        <w:t>DDR4 command truth table</w:t>
      </w:r>
    </w:p>
    <w:p>
      <w:pPr>
        <w:pStyle w:val="FirstParagraph"/>
        <w:rPr/>
      </w:pPr>
      <w:r>
        <w:rPr>
          <w:sz w:val="20"/>
        </w:rPr>
        <w:t xml:space="preserve">The DDR4 encoding follows the JESD79-4 four-pin command convention, with </w:t>
      </w:r>
      <w:r>
        <w:rPr>
          <w:rStyle w:val="VerbatimChar"/>
          <w:sz w:val="20"/>
        </w:rPr>
        <w:t>ACT_n</w:t>
      </w:r>
      <w:r>
        <w:rPr>
          <w:sz w:val="20"/>
        </w:rPr>
        <w:t xml:space="preserve"> as the fifth pin for activate. The truth table is the citation anchor for the block; don’t renumber it.</w:t>
      </w:r>
    </w:p>
    <w:p>
      <w:pPr>
        <w:pStyle w:val="SourceCode"/>
        <w:rPr/>
      </w:pPr>
      <w:r>
        <w:rPr>
          <w:rStyle w:val="VerbatimChar"/>
        </w:rPr>
        <w:t>CS_n=0:</w:t>
      </w:r>
      <w:r>
        <w:rPr/>
        <w:br/>
      </w:r>
      <w:r>
        <w:rPr>
          <w:rStyle w:val="VerbatimChar"/>
        </w:rPr>
        <w:t xml:space="preserve">  ACT_n  RAS_n  CAS_n  WE_n    Command</w:t>
      </w:r>
      <w:r>
        <w:rPr/>
        <w:br/>
      </w:r>
      <w:r>
        <w:rPr>
          <w:rStyle w:val="VerbatimChar"/>
        </w:rPr>
        <w:t xml:space="preserve">    1      1      1      1     NOP</w:t>
      </w:r>
      <w:r>
        <w:rPr/>
        <w:br/>
      </w:r>
      <w:r>
        <w:rPr>
          <w:rStyle w:val="VerbatimChar"/>
        </w:rPr>
        <w:t xml:space="preserve">    0      1      1      1     ACT</w:t>
      </w:r>
      <w:r>
        <w:rPr/>
        <w:br/>
      </w:r>
      <w:r>
        <w:rPr>
          <w:rStyle w:val="VerbatimChar"/>
        </w:rPr>
        <w:t xml:space="preserve">    1      1      0      1     RD</w:t>
      </w:r>
      <w:r>
        <w:rPr/>
        <w:br/>
      </w:r>
      <w:r>
        <w:rPr>
          <w:rStyle w:val="VerbatimChar"/>
        </w:rPr>
        <w:t xml:space="preserve">    1      1      0      0     WR</w:t>
      </w:r>
      <w:r>
        <w:rPr/>
        <w:br/>
      </w:r>
      <w:r>
        <w:rPr>
          <w:rStyle w:val="VerbatimChar"/>
        </w:rPr>
        <w:t xml:space="preserve">    0      0      0      0     MRS</w:t>
      </w:r>
      <w:r>
        <w:rPr/>
        <w:br/>
      </w:r>
      <w:r>
        <w:rPr>
          <w:rStyle w:val="VerbatimChar"/>
        </w:rPr>
        <w:t xml:space="preserve">    0      0      0      1     REF</w:t>
      </w:r>
      <w:r>
        <w:rPr/>
        <w:br/>
      </w:r>
      <w:r>
        <w:rPr>
          <w:rStyle w:val="VerbatimChar"/>
        </w:rPr>
        <w:t xml:space="preserve">    1      0      1      0     PRE     (A10=0: PRE per bank; A10=1: PREA)</w:t>
      </w:r>
      <w:r>
        <w:rPr/>
        <w:br/>
      </w:r>
      <w:r>
        <w:rPr>
          <w:rStyle w:val="VerbatimChar"/>
        </w:rPr>
        <w:t xml:space="preserve">    1      1      1      0     ZQ      (A10=0: ZQCS; A10=1: ZQCL)</w:t>
      </w:r>
      <w:r>
        <w:rPr/>
        <w:br/>
        <w:br/>
      </w:r>
      <w:r>
        <w:rPr>
          <w:rStyle w:val="VerbatimChar"/>
        </w:rPr>
        <w:t>RD/WR auto-precharge variants (RDA/WRA) reuse the RD/WR pin encoding with</w:t>
      </w:r>
      <w:r>
        <w:rPr/>
        <w:br/>
      </w:r>
      <w:r>
        <w:rPr>
          <w:rStyle w:val="VerbatimChar"/>
        </w:rPr>
        <w:t>the AP address bit set (A10=1) -- the auto-precharge select is an address</w:t>
      </w:r>
      <w:r>
        <w:rPr/>
        <w:br/>
      </w:r>
      <w:r>
        <w:rPr>
          <w:rStyle w:val="VerbatimChar"/>
        </w:rPr>
        <w:t>input, not a pin variant, so the kmap book treats AP as a table input.</w:t>
      </w:r>
      <w:r>
        <w:rPr/>
        <w:br/>
        <w:br/>
      </w:r>
      <w:r>
        <w:rPr>
          <w:rStyle w:val="VerbatimChar"/>
        </w:rPr>
        <w:t>CS_n=1: DES (deselect)</w:t>
      </w:r>
      <w:r>
        <w:rPr/>
        <w:br/>
        <w:br/>
      </w:r>
      <w:r>
        <w:rPr>
          <w:rStyle w:val="VerbatimChar"/>
        </w:rPr>
        <w:t>CKE-qualified entries: SRE (self-refresh entry), SRX (self-refresh exit)</w:t>
      </w:r>
      <w:r>
        <w:rPr/>
        <w:br/>
      </w:r>
      <w:r>
        <w:rPr>
          <w:rStyle w:val="VerbatimChar"/>
        </w:rPr>
        <w:t>LPDDR4-only command: MPC (multipurpose command), see CA submodule below</w:t>
      </w:r>
    </w:p>
    <w:p>
      <w:pPr>
        <w:pStyle w:val="FirstParagraph"/>
        <w:rPr/>
      </w:pPr>
      <w:r>
        <w:rPr>
          <w:sz w:val="20"/>
        </w:rPr>
        <w:t>: Table 2.3: DDR4 command truth table (citation anchor). Pin encodings are stated per the JESD79-4 command-truth-table convention and are confirmed at the HAS Q1 cold-storage read before RTL; the kmap book’s DDR4 table (andesite TASK-004) minimizes its qualifier SOPs from exactly this anchor.</w:t>
      </w:r>
    </w:p>
    <w:p>
      <w:pPr>
        <w:pStyle w:val="BodyText"/>
        <w:rPr/>
      </w:pPr>
      <w:r>
        <w:rPr>
          <w:sz w:val="20"/>
        </w:rPr>
        <w:t xml:space="preserve">A10 inside </w:t>
      </w:r>
      <w:r>
        <w:rPr>
          <w:rStyle w:val="VerbatimChar"/>
          <w:sz w:val="20"/>
        </w:rPr>
        <w:t>PRE</w:t>
      </w:r>
      <w:r>
        <w:rPr>
          <w:sz w:val="20"/>
        </w:rPr>
        <w:t xml:space="preserve"> selects precharge-all (</w:t>
      </w:r>
      <w:r>
        <w:rPr>
          <w:rStyle w:val="VerbatimChar"/>
          <w:sz w:val="20"/>
        </w:rPr>
        <w:t>PREA</w:t>
      </w:r>
      <w:r>
        <w:rPr>
          <w:sz w:val="20"/>
        </w:rPr>
        <w:t xml:space="preserve">); A10 inside </w:t>
      </w:r>
      <w:r>
        <w:rPr>
          <w:rStyle w:val="VerbatimChar"/>
          <w:sz w:val="20"/>
        </w:rPr>
        <w:t>ZQ</w:t>
      </w:r>
      <w:r>
        <w:rPr>
          <w:sz w:val="20"/>
        </w:rPr>
        <w:t xml:space="preserve"> selects </w:t>
      </w:r>
      <w:r>
        <w:rPr>
          <w:rStyle w:val="VerbatimChar"/>
          <w:sz w:val="20"/>
        </w:rPr>
        <w:t>ZQCL</w:t>
      </w:r>
      <w:r>
        <w:rPr>
          <w:sz w:val="20"/>
        </w:rPr>
        <w:t xml:space="preserve"> versus </w:t>
      </w:r>
      <w:r>
        <w:rPr>
          <w:rStyle w:val="VerbatimChar"/>
          <w:sz w:val="20"/>
        </w:rPr>
        <w:t>ZQCS</w:t>
      </w:r>
      <w:r>
        <w:rPr>
          <w:sz w:val="20"/>
        </w:rPr>
        <w:t xml:space="preserve">; A10 inside </w:t>
      </w:r>
      <w:r>
        <w:rPr>
          <w:rStyle w:val="VerbatimChar"/>
          <w:sz w:val="20"/>
        </w:rPr>
        <w:t>RD</w:t>
      </w:r>
      <w:r>
        <w:rPr>
          <w:sz w:val="20"/>
        </w:rPr>
        <w:t>/</w:t>
      </w:r>
      <w:r>
        <w:rPr>
          <w:rStyle w:val="VerbatimChar"/>
          <w:sz w:val="20"/>
        </w:rPr>
        <w:t>WR</w:t>
      </w:r>
      <w:r>
        <w:rPr>
          <w:sz w:val="20"/>
        </w:rPr>
        <w:t xml:space="preserve"> selects the auto-precharge variants (</w:t>
      </w:r>
      <w:r>
        <w:rPr>
          <w:rStyle w:val="VerbatimChar"/>
          <w:sz w:val="20"/>
        </w:rPr>
        <w:t>RDA</w:t>
      </w:r>
      <w:r>
        <w:rPr>
          <w:sz w:val="20"/>
        </w:rPr>
        <w:t>/</w:t>
      </w:r>
      <w:r>
        <w:rPr>
          <w:rStyle w:val="VerbatimChar"/>
          <w:sz w:val="20"/>
        </w:rPr>
        <w:t>WRA</w:t>
      </w:r>
      <w:r>
        <w:rPr>
          <w:sz w:val="20"/>
        </w:rPr>
        <w:t xml:space="preserve">). During </w:t>
      </w:r>
      <w:r>
        <w:rPr>
          <w:rStyle w:val="VerbatimChar"/>
          <w:sz w:val="20"/>
        </w:rPr>
        <w:t>ACT</w:t>
      </w:r>
      <w:r>
        <w:rPr>
          <w:sz w:val="20"/>
        </w:rPr>
        <w:t xml:space="preserve">, A10 is not a variant-select bit; it carries row address bit 10 like any other activate address pin. </w:t>
      </w:r>
      <w:r>
        <w:rPr>
          <w:rStyle w:val="VerbatimChar"/>
          <w:sz w:val="20"/>
        </w:rPr>
        <w:t>BG0</w:t>
      </w:r>
      <w:r>
        <w:rPr>
          <w:sz w:val="20"/>
        </w:rPr>
        <w:t xml:space="preserve"> and </w:t>
      </w:r>
      <w:r>
        <w:rPr>
          <w:rStyle w:val="VerbatimChar"/>
          <w:sz w:val="20"/>
        </w:rPr>
        <w:t>BG1</w:t>
      </w:r>
      <w:r>
        <w:rPr>
          <w:sz w:val="20"/>
        </w:rPr>
        <w:t xml:space="preserve"> ride the address bus during </w:t>
      </w:r>
      <w:r>
        <w:rPr>
          <w:rStyle w:val="VerbatimChar"/>
          <w:sz w:val="20"/>
        </w:rPr>
        <w:t>ACT</w:t>
      </w:r>
      <w:r>
        <w:rPr>
          <w:sz w:val="20"/>
        </w:rPr>
        <w:t>.</w:t>
      </w:r>
      <w:bookmarkEnd w:id="42"/>
    </w:p>
    <w:p>
      <w:pPr>
        <w:pStyle w:val="Heading3"/>
        <w:spacing w:before="200" w:after="80"/>
        <w:rPr/>
      </w:pPr>
      <w:bookmarkStart w:id="43" w:name="__RefHeading___Toc19810_3460898822"/>
      <w:bookmarkStart w:id="44" w:name="activate-form"/>
      <w:bookmarkEnd w:id="43"/>
      <w:r>
        <w:rPr>
          <w:rStyle w:val="SectionNumber"/>
          <w:b/>
          <w:color w:val="404040"/>
          <w:sz w:val="24"/>
        </w:rPr>
        <w:t>5.4.2</w:t>
      </w:r>
      <w:r>
        <w:rPr>
          <w:b/>
          <w:color w:val="404040"/>
          <w:sz w:val="24"/>
        </w:rPr>
        <w:tab/>
        <w:t>Activate form</w:t>
      </w:r>
    </w:p>
    <w:p>
      <w:pPr>
        <w:pStyle w:val="FirstParagraph"/>
        <w:rPr/>
      </w:pPr>
      <w:r>
        <w:rPr>
          <w:sz w:val="20"/>
        </w:rPr>
        <w:t>The activate command packs the row and bank-group fields onto the DFI address and bank-group outputs:</w:t>
      </w:r>
    </w:p>
    <w:p>
      <w:pPr>
        <w:pStyle w:val="SourceCode"/>
        <w:rPr/>
      </w:pPr>
      <w:r>
        <w:rPr>
          <w:rStyle w:val="VerbatimChar"/>
        </w:rPr>
        <w:t>{ ACT_n=0, dfi_bank[1:0]=BA[1:0], dfi_bg[1:0]=BG[1:0], dfi_address[17:0]=row[17:0] }</w:t>
      </w:r>
    </w:p>
    <w:p>
      <w:pPr>
        <w:pStyle w:val="FirstParagraph"/>
        <w:rPr/>
      </w:pPr>
      <w:bookmarkStart w:id="45" w:name="activate-form"/>
      <w:r>
        <w:rPr>
          <w:sz w:val="20"/>
        </w:rPr>
        <w:t>: Figure 2.1: DDR4 activate field packing</w:t>
      </w:r>
      <w:bookmarkEnd w:id="45"/>
    </w:p>
    <w:p>
      <w:pPr>
        <w:pStyle w:val="Heading3"/>
        <w:spacing w:before="200" w:after="80"/>
        <w:rPr/>
      </w:pPr>
      <w:bookmarkStart w:id="46" w:name="__RefHeading___Toc19812_3460898822"/>
      <w:bookmarkStart w:id="47" w:name="ca-parity"/>
      <w:bookmarkEnd w:id="46"/>
      <w:r>
        <w:rPr>
          <w:rStyle w:val="SectionNumber"/>
          <w:b/>
          <w:color w:val="404040"/>
          <w:sz w:val="24"/>
        </w:rPr>
        <w:t>5.4.3</w:t>
      </w:r>
      <w:r>
        <w:rPr>
          <w:b/>
          <w:color w:val="404040"/>
          <w:sz w:val="24"/>
        </w:rPr>
        <w:tab/>
        <w:t>CA parity</w:t>
      </w:r>
    </w:p>
    <w:p>
      <w:pPr>
        <w:pStyle w:val="FirstParagraph"/>
        <w:rPr/>
      </w:pPr>
      <w:r>
        <w:rPr>
          <w:sz w:val="20"/>
        </w:rPr>
        <w:t xml:space="preserve">Parity is generated in the formatter from the command pins plus the address/bank/bank-group bits that travel on the same DRAM clock edge. The insertion point is the registered pipeline stage that drives </w:t>
      </w:r>
      <w:r>
        <w:rPr>
          <w:rStyle w:val="VerbatimChar"/>
          <w:sz w:val="20"/>
        </w:rPr>
        <w:t>dfi_parity_in</w:t>
      </w:r>
      <w:r>
        <w:rPr>
          <w:sz w:val="20"/>
        </w:rPr>
        <w:t xml:space="preserve">. Generation only runs when </w:t>
      </w:r>
      <w:r>
        <w:rPr>
          <w:rStyle w:val="VerbatimChar"/>
          <w:sz w:val="20"/>
        </w:rPr>
        <w:t>parity_en_i</w:t>
      </w:r>
      <w:r>
        <w:rPr>
          <w:sz w:val="20"/>
        </w:rPr>
        <w:t xml:space="preserve"> is asserted; that bit is cleared at reset and set by the init_sequencer once the MR sequence has programmed parity mode. This is the same init-side enable dependency scoria used for DLL-related gating.</w:t>
      </w:r>
    </w:p>
    <w:p>
      <w:pPr>
        <w:pStyle w:val="BodyText"/>
        <w:rPr/>
      </w:pPr>
      <w:r>
        <w:rPr>
          <w:sz w:val="20"/>
        </w:rPr>
        <w:t xml:space="preserve">A parity error returned on </w:t>
      </w:r>
      <w:r>
        <w:rPr>
          <w:rStyle w:val="VerbatimChar"/>
          <w:sz w:val="20"/>
        </w:rPr>
        <w:t>dfi_alert_n</w:t>
      </w:r>
      <w:r>
        <w:rPr>
          <w:sz w:val="20"/>
        </w:rPr>
        <w:t xml:space="preserve"> is a DFI 4.0 alert event (</w:t>
      </w:r>
      <w:r>
        <w:rPr>
          <w:rStyle w:val="VerbatimChar"/>
          <w:sz w:val="20"/>
        </w:rPr>
        <w:t>§3.5.7</w:t>
      </w:r>
      <w:r>
        <w:rPr>
          <w:sz w:val="20"/>
        </w:rPr>
        <w:t xml:space="preserve"> command-address parity, </w:t>
      </w:r>
      <w:r>
        <w:rPr>
          <w:rStyle w:val="VerbatimChar"/>
          <w:sz w:val="20"/>
        </w:rPr>
        <w:t>§4.11</w:t>
      </w:r>
      <w:r>
        <w:rPr>
          <w:sz w:val="20"/>
        </w:rPr>
        <w:t xml:space="preserve"> alert handling). The formatter logs the raw </w:t>
      </w:r>
      <w:r>
        <w:rPr>
          <w:rStyle w:val="VerbatimChar"/>
          <w:sz w:val="20"/>
        </w:rPr>
        <w:t>dfi_alert_n</w:t>
      </w:r>
      <w:r>
        <w:rPr>
          <w:sz w:val="20"/>
        </w:rPr>
        <w:t xml:space="preserve"> pulse; the sequencer owns the recovery policy and the MR re-programming path, described in </w:t>
      </w:r>
      <w:r>
        <w:rPr>
          <w:rStyle w:val="VerbatimChar"/>
          <w:sz w:val="20"/>
        </w:rPr>
        <w:t>ch02_blocks/02_init_sequencer.md</w:t>
      </w:r>
      <w:r>
        <w:rPr>
          <w:sz w:val="20"/>
        </w:rPr>
        <w:t xml:space="preserve"> §“CA parity error recovery”.</w:t>
      </w:r>
      <w:bookmarkEnd w:id="47"/>
    </w:p>
    <w:p>
      <w:pPr>
        <w:pStyle w:val="Heading3"/>
        <w:spacing w:before="200" w:after="80"/>
        <w:rPr/>
      </w:pPr>
      <w:bookmarkStart w:id="48" w:name="__RefHeading___Toc19814_3460898822"/>
      <w:bookmarkStart w:id="49" w:name="new-lpddr4-ca-submodule"/>
      <w:bookmarkEnd w:id="48"/>
      <w:r>
        <w:rPr>
          <w:rStyle w:val="SectionNumber"/>
          <w:b/>
          <w:color w:val="404040"/>
          <w:sz w:val="24"/>
        </w:rPr>
        <w:t>5.4.4</w:t>
      </w:r>
      <w:r>
        <w:rPr>
          <w:b/>
          <w:color w:val="404040"/>
          <w:sz w:val="24"/>
        </w:rPr>
        <w:tab/>
        <w:t>NEW LPDDR4 CA submodule</w:t>
      </w:r>
    </w:p>
    <w:p>
      <w:pPr>
        <w:pStyle w:val="FirstParagraph"/>
        <w:rPr/>
      </w:pPr>
      <w:r>
        <w:rPr>
          <w:sz w:val="20"/>
        </w:rPr>
        <w:t xml:space="preserve">LPDDR4 uses a 6-bit double-data-rate CA bus, two cycles per command (RD/WR); ACT is issued as an ACT-1/ACT-2 pair. The submodule takes the internal opcode, bank, and MPC/MRW payload and emits the two-cycle CA beat pair. Each command is therefore a 12-bit symbol split across two half-rates. The exact CA encodings are pinned by the kmap book’s LPDDR4 CA-bus table in </w:t>
      </w:r>
      <w:r>
        <w:rPr>
          <w:rStyle w:val="VerbatimChar"/>
          <w:sz w:val="20"/>
        </w:rPr>
        <w:t>docs/kmaps/generated/</w:t>
      </w:r>
      <w:r>
        <w:rPr>
          <w:sz w:val="20"/>
        </w:rPr>
        <w:t xml:space="preserve"> (andesite TASK-004); this page does not fabricate them.</w:t>
      </w:r>
    </w:p>
    <w:p>
      <w:pPr>
        <w:pStyle w:val="SourceCode"/>
        <w:rPr/>
      </w:pPr>
      <w:r>
        <w:rPr>
          <w:rStyle w:val="VerbatimChar"/>
        </w:rPr>
        <w:t>Command class -&gt; CA encoding source</w:t>
      </w:r>
      <w:r>
        <w:rPr/>
        <w:br/>
      </w:r>
      <w:r>
        <w:rPr>
          <w:rStyle w:val="VerbatimChar"/>
        </w:rPr>
        <w:t xml:space="preserve">  NOP      -&gt; kmap table</w:t>
      </w:r>
      <w:r>
        <w:rPr/>
        <w:br/>
      </w:r>
      <w:r>
        <w:rPr>
          <w:rStyle w:val="VerbatimChar"/>
        </w:rPr>
        <w:t xml:space="preserve">  ACT      -&gt; kmap table</w:t>
      </w:r>
      <w:r>
        <w:rPr/>
        <w:br/>
      </w:r>
      <w:r>
        <w:rPr>
          <w:rStyle w:val="VerbatimChar"/>
        </w:rPr>
        <w:t xml:space="preserve">  RD       -&gt; kmap table</w:t>
      </w:r>
      <w:r>
        <w:rPr/>
        <w:br/>
      </w:r>
      <w:r>
        <w:rPr>
          <w:rStyle w:val="VerbatimChar"/>
        </w:rPr>
        <w:t xml:space="preserve">  WR       -&gt; kmap table</w:t>
      </w:r>
      <w:r>
        <w:rPr/>
        <w:br/>
      </w:r>
      <w:r>
        <w:rPr>
          <w:rStyle w:val="VerbatimChar"/>
        </w:rPr>
        <w:t xml:space="preserve">  MPC      -&gt; kmap table</w:t>
      </w:r>
      <w:r>
        <w:rPr/>
        <w:br/>
      </w:r>
      <w:r>
        <w:rPr>
          <w:rStyle w:val="VerbatimChar"/>
        </w:rPr>
        <w:t xml:space="preserve">  MRW      -&gt; kmap table</w:t>
      </w:r>
      <w:r>
        <w:rPr/>
        <w:br/>
      </w:r>
      <w:r>
        <w:rPr>
          <w:rStyle w:val="VerbatimChar"/>
        </w:rPr>
        <w:t xml:space="preserve">  MRR      -&gt; kmap table</w:t>
      </w:r>
      <w:r>
        <w:rPr/>
        <w:br/>
      </w:r>
      <w:r>
        <w:rPr>
          <w:rStyle w:val="VerbatimChar"/>
        </w:rPr>
        <w:t xml:space="preserve">  REFab    -&gt; kmap table</w:t>
      </w:r>
      <w:r>
        <w:rPr/>
        <w:br/>
      </w:r>
      <w:r>
        <w:rPr>
          <w:rStyle w:val="VerbatimChar"/>
        </w:rPr>
        <w:t xml:space="preserve">  REFpb    -&gt; kmap table (bank carried in command)</w:t>
      </w:r>
    </w:p>
    <w:p>
      <w:pPr>
        <w:pStyle w:val="FirstParagraph"/>
        <w:rPr/>
      </w:pPr>
      <w:r>
        <w:rPr>
          <w:sz w:val="20"/>
        </w:rPr>
        <w:t>: Table 2.4: LPDDR4 CA encoding placeholder (kmap book anchor)</w:t>
      </w:r>
    </w:p>
    <w:p>
      <w:pPr>
        <w:pStyle w:val="BodyText"/>
        <w:rPr/>
      </w:pPr>
      <w:r>
        <w:rPr>
          <w:sz w:val="20"/>
        </w:rPr>
        <w:t xml:space="preserve">The submodule is combinational encoding plus the two-cycle registered shifter. The first cycle drives </w:t>
      </w:r>
      <w:r>
        <w:rPr>
          <w:rStyle w:val="VerbatimChar"/>
          <w:sz w:val="20"/>
        </w:rPr>
        <w:t>ca_o</w:t>
      </w:r>
      <w:r>
        <w:rPr>
          <w:sz w:val="20"/>
        </w:rPr>
        <w:t xml:space="preserve"> with CA[5:0]; the second cycle drives </w:t>
      </w:r>
      <w:r>
        <w:rPr>
          <w:rStyle w:val="VerbatimChar"/>
          <w:sz w:val="20"/>
        </w:rPr>
        <w:t>ca_o</w:t>
      </w:r>
      <w:r>
        <w:rPr>
          <w:sz w:val="20"/>
        </w:rPr>
        <w:t xml:space="preserve"> with CA[11:6]. </w:t>
      </w:r>
      <w:r>
        <w:rPr>
          <w:rStyle w:val="VerbatimChar"/>
          <w:sz w:val="20"/>
        </w:rPr>
        <w:t>ca_valid_o</w:t>
      </w:r>
      <w:r>
        <w:rPr>
          <w:sz w:val="20"/>
        </w:rPr>
        <w:t xml:space="preserve"> marks both cycles.</w:t>
      </w:r>
      <w:bookmarkEnd w:id="49"/>
    </w:p>
    <w:p>
      <w:pPr>
        <w:pStyle w:val="Heading3"/>
        <w:spacing w:before="200" w:after="80"/>
        <w:rPr/>
      </w:pPr>
      <w:bookmarkStart w:id="50" w:name="__RefHeading___Toc19816_3460898822"/>
      <w:bookmarkStart w:id="51" w:name="Xd55ef09da144bfb29b92718ab7a3939b7ad0b80"/>
      <w:bookmarkEnd w:id="50"/>
      <w:r>
        <w:rPr>
          <w:rStyle w:val="SectionNumber"/>
          <w:b/>
          <w:color w:val="404040"/>
          <w:sz w:val="24"/>
        </w:rPr>
        <w:t>5.4.5</w:t>
      </w:r>
      <w:r>
        <w:rPr>
          <w:b/>
          <w:color w:val="404040"/>
          <w:sz w:val="24"/>
        </w:rPr>
        <w:tab/>
        <w:t>Inline CKE and per-command CA cycles (LPDDR4)</w:t>
      </w:r>
    </w:p>
    <w:p>
      <w:pPr>
        <w:pStyle w:val="FirstParagraph"/>
        <w:rPr/>
      </w:pPr>
      <w:r>
        <w:rPr>
          <w:sz w:val="20"/>
        </w:rPr>
        <w:t xml:space="preserve">LPDDR4 removed the dedicated </w:t>
      </w:r>
      <w:r>
        <w:rPr>
          <w:rStyle w:val="VerbatimChar"/>
          <w:sz w:val="20"/>
        </w:rPr>
        <w:t>CKE</w:t>
      </w:r>
      <w:r>
        <w:rPr>
          <w:sz w:val="20"/>
        </w:rPr>
        <w:t xml:space="preserve"> pin — JESD209-4E carries the CKE-equivalent state inline on the CA bus, and the LPDDR4 research index lists this as one of the big architectural breaks from LPDDR3. The </w:t>
      </w:r>
      <w:r>
        <w:rPr>
          <w:rStyle w:val="VerbatimChar"/>
          <w:sz w:val="20"/>
        </w:rPr>
        <w:t>dfi_cke</w:t>
      </w:r>
      <w:r>
        <w:rPr>
          <w:sz w:val="20"/>
        </w:rPr>
        <w:t xml:space="preserve"> output of this formatter is therefore DDR4-scoped only; for LPDDR4, the CA submodule encodes CKE-equivalent states (power-down entry/exit, self-refresh entry/exit) as CA-bus transactions. That ties directly to the HAS Ch 3.1 dormant-pair story: </w:t>
      </w:r>
      <w:r>
        <w:rPr>
          <w:rStyle w:val="VerbatimChar"/>
          <w:sz w:val="20"/>
        </w:rPr>
        <w:t>powerdown_ctrl</w:t>
      </w:r>
      <w:r>
        <w:rPr>
          <w:sz w:val="20"/>
        </w:rPr>
        <w:t xml:space="preserve"> and </w:t>
      </w:r>
      <w:r>
        <w:rPr>
          <w:rStyle w:val="VerbatimChar"/>
          <w:sz w:val="20"/>
        </w:rPr>
        <w:t>dfi_signal_pack</w:t>
      </w:r>
      <w:r>
        <w:rPr>
          <w:sz w:val="20"/>
        </w:rPr>
        <w:t xml:space="preserve"> are DDR4-scoped this edition, while LPDDR4 low-power states live in the CA encoding.</w:t>
      </w:r>
    </w:p>
    <w:p>
      <w:pPr>
        <w:pStyle w:val="BodyText"/>
        <w:rPr/>
      </w:pPr>
      <w:r>
        <w:rPr>
          <w:sz w:val="20"/>
        </w:rPr>
        <w:t>The per-command CA cycle structure also differs from the flat “two cycles per command” wording in the purpose section. RD and WR span two CA cycles, but ACT is not a single two-cycle command — it is issued as an ACT-1 / ACT-2 pair on two separate clocks. The bit-level CA layouts for every command class are per JESD209-4E cold-storage confirmation; the kmap book’s LPDDR4 CA table (</w:t>
      </w:r>
      <w:r>
        <w:rPr>
          <w:rStyle w:val="VerbatimChar"/>
          <w:sz w:val="20"/>
        </w:rPr>
        <w:t>docs/kmaps/generated/02_lpddr4_ca_command_table.md</w:t>
      </w:r>
      <w:r>
        <w:rPr>
          <w:sz w:val="20"/>
        </w:rPr>
        <w:t>) is the authoritative placeholder and stays TBC until that confirmation is done.</w:t>
      </w:r>
      <w:bookmarkEnd w:id="51"/>
      <w:r>
        <w:br w:type="page"/>
      </w:r>
    </w:p>
    <w:p>
      <w:pPr>
        <w:pStyle w:val="Heading2"/>
        <w:pBdr>
          <w:bottom w:val="single" w:sz="12" w:space="0" w:color="228B22"/>
        </w:pBdr>
        <w:spacing w:before="280" w:after="80"/>
        <w:rPr/>
      </w:pPr>
      <w:bookmarkStart w:id="52" w:name="__RefHeading___Toc19818_3460898822"/>
      <w:bookmarkStart w:id="53" w:name="fsm-policy"/>
      <w:bookmarkEnd w:id="52"/>
      <w:r>
        <w:rPr>
          <w:rStyle w:val="SectionNumber"/>
          <w:b/>
          <w:color w:val="228B22"/>
          <w:sz w:val="28"/>
        </w:rPr>
        <w:t>5.5</w:t>
      </w:r>
      <w:r>
        <w:rPr>
          <w:b/>
          <w:color w:val="228B22"/>
          <w:sz w:val="28"/>
        </w:rPr>
        <w:tab/>
        <w:t>FSM policy</w:t>
      </w:r>
    </w:p>
    <w:p>
      <w:pPr>
        <w:pStyle w:val="FirstParagraph"/>
        <w:rPr/>
      </w:pPr>
      <w:bookmarkStart w:id="54" w:name="fsm-policy"/>
      <w:r>
        <w:rPr>
          <w:sz w:val="20"/>
        </w:rPr>
        <w:t>There is no FSM. The formatter is combinational encoding followed by a registered pipeline stage; the LPDDR4 submodule adds a two-cycle shift register for the second CA beat. This is the pumice/scoria precedent: encode here, sequence elsewhere.</w:t>
      </w:r>
      <w:bookmarkEnd w:id="54"/>
      <w:r>
        <w:br w:type="page"/>
      </w:r>
    </w:p>
    <w:p>
      <w:pPr>
        <w:pStyle w:val="Heading2"/>
        <w:pBdr>
          <w:bottom w:val="single" w:sz="12" w:space="0" w:color="228B22"/>
        </w:pBdr>
        <w:spacing w:before="280" w:after="80"/>
        <w:rPr/>
      </w:pPr>
      <w:bookmarkStart w:id="55" w:name="__RefHeading___Toc19820_3460898822"/>
      <w:bookmarkStart w:id="56" w:name="timing"/>
      <w:bookmarkEnd w:id="55"/>
      <w:r>
        <w:rPr>
          <w:rStyle w:val="SectionNumber"/>
          <w:b/>
          <w:color w:val="228B22"/>
          <w:sz w:val="28"/>
        </w:rPr>
        <w:t>5.6</w:t>
      </w:r>
      <w:r>
        <w:rPr>
          <w:b/>
          <w:color w:val="228B22"/>
          <w:sz w:val="28"/>
        </w:rPr>
        <w:tab/>
        <w:t>Timing</w:t>
      </w:r>
    </w:p>
    <w:p>
      <w:pPr>
        <w:pStyle w:val="FirstParagraph"/>
        <w:rPr/>
      </w:pPr>
      <w:r>
        <w:rPr>
          <w:sz w:val="20"/>
        </w:rPr>
        <w:t xml:space="preserve">All command-to-command spacing is enforced upstream by </w:t>
      </w:r>
      <w:r>
        <w:rPr>
          <w:rStyle w:val="VerbatimChar"/>
          <w:sz w:val="20"/>
        </w:rPr>
        <w:t>global_timers</w:t>
      </w:r>
      <w:r>
        <w:rPr>
          <w:sz w:val="20"/>
        </w:rPr>
        <w:t xml:space="preserve"> and the scheduler. The formatter introduces one controller-clock pipeline delay from decoded inputs to DFI outputs. LPDDR4 commands consume two controller clocks on the CA bus, so the downstream command accept handshake reflects that stretch. Specific JEDEC values (</w:t>
      </w:r>
      <w:r>
        <w:rPr>
          <w:rStyle w:val="VerbatimChar"/>
          <w:sz w:val="20"/>
        </w:rPr>
        <w:t>tCCD_L</w:t>
      </w:r>
      <w:r>
        <w:rPr>
          <w:sz w:val="20"/>
        </w:rPr>
        <w:t xml:space="preserve">, </w:t>
      </w:r>
      <w:r>
        <w:rPr>
          <w:rStyle w:val="VerbatimChar"/>
          <w:sz w:val="20"/>
        </w:rPr>
        <w:t>tCCD_S</w:t>
      </w:r>
      <w:r>
        <w:rPr>
          <w:sz w:val="20"/>
        </w:rPr>
        <w:t xml:space="preserve">, </w:t>
      </w:r>
      <w:r>
        <w:rPr>
          <w:rStyle w:val="VerbatimChar"/>
          <w:sz w:val="20"/>
        </w:rPr>
        <w:t>tMRD</w:t>
      </w:r>
      <w:r>
        <w:rPr>
          <w:sz w:val="20"/>
        </w:rPr>
        <w:t xml:space="preserve">, </w:t>
      </w:r>
      <w:r>
        <w:rPr>
          <w:rStyle w:val="VerbatimChar"/>
          <w:sz w:val="20"/>
        </w:rPr>
        <w:t>tMOD</w:t>
      </w:r>
      <w:r>
        <w:rPr>
          <w:sz w:val="20"/>
        </w:rPr>
        <w:t>, the ODT latency family) are runtime CSRs, initialised from the JESD79-4/JESD209-4 speed bin at CSR-derivation time (HAS Ch 5; numeric constants are HAS open question Q1).</w:t>
      </w:r>
      <w:bookmarkEnd w:id="56"/>
      <w:r>
        <w:br w:type="page"/>
      </w:r>
    </w:p>
    <w:p>
      <w:pPr>
        <w:pStyle w:val="Heading2"/>
        <w:pBdr>
          <w:bottom w:val="single" w:sz="12" w:space="0" w:color="228B22"/>
        </w:pBdr>
        <w:spacing w:before="280" w:after="80"/>
        <w:rPr/>
      </w:pPr>
      <w:bookmarkStart w:id="57" w:name="__RefHeading___Toc19822_3460898822"/>
      <w:bookmarkStart w:id="58" w:name="notes"/>
      <w:bookmarkEnd w:id="57"/>
      <w:r>
        <w:rPr>
          <w:rStyle w:val="SectionNumber"/>
          <w:b/>
          <w:color w:val="228B22"/>
          <w:sz w:val="28"/>
        </w:rPr>
        <w:t>5.7</w:t>
      </w:r>
      <w:r>
        <w:rPr>
          <w:b/>
          <w:color w:val="228B22"/>
          <w:sz w:val="28"/>
        </w:rPr>
        <w:tab/>
        <w:t>Notes</w:t>
      </w:r>
    </w:p>
    <w:p>
      <w:pPr>
        <w:pStyle w:val="Compact"/>
        <w:numPr>
          <w:ilvl w:val="0"/>
          <w:numId w:val="32"/>
        </w:numPr>
        <w:rPr/>
      </w:pPr>
      <w:r>
        <w:rPr/>
        <w:t>Keep the DDR4 and LPDDR4 paths separate at the top level of this FUB. Merging them makes review harder and gains nothing — the memtype select is one mux at the output boundary.</w:t>
      </w:r>
    </w:p>
    <w:p>
      <w:pPr>
        <w:pStyle w:val="Compact"/>
        <w:numPr>
          <w:ilvl w:val="0"/>
          <w:numId w:val="33"/>
        </w:numPr>
        <w:rPr/>
      </w:pPr>
      <w:r>
        <w:rPr>
          <w:rStyle w:val="VerbatimChar"/>
        </w:rPr>
        <w:t>dfi_alert_n</w:t>
      </w:r>
      <w:r>
        <w:rPr/>
        <w:t xml:space="preserve"> is asynchronous at the PHY; sample it synchronously inside this block and export a one-cycle pulse.</w:t>
      </w:r>
    </w:p>
    <w:p>
      <w:pPr>
        <w:pStyle w:val="Compact"/>
        <w:numPr>
          <w:ilvl w:val="0"/>
          <w:numId w:val="34"/>
        </w:numPr>
        <w:rPr/>
      </w:pPr>
      <w:bookmarkStart w:id="59" w:name="notes"/>
      <w:r>
        <w:rPr/>
        <w:t>LPDDR4’s REFpb command names the bank explicitly in the CA encoding, which is why the refresh controller’s per-bank scheduling lands naturally on this path.</w:t>
      </w:r>
      <w:bookmarkEnd w:id="59"/>
      <w:r>
        <w:br w:type="page"/>
      </w:r>
    </w:p>
    <w:p>
      <w:pPr>
        <w:pStyle w:val="Heading2"/>
        <w:pBdr>
          <w:bottom w:val="single" w:sz="12" w:space="0" w:color="228B22"/>
        </w:pBdr>
        <w:spacing w:before="280" w:after="80"/>
        <w:rPr/>
      </w:pPr>
      <w:bookmarkStart w:id="60" w:name="__RefHeading___Toc19824_3460898822"/>
      <w:bookmarkStart w:id="61" w:name="p1-rtl-interface-landed-2026-10-04"/>
      <w:bookmarkEnd w:id="60"/>
      <w:r>
        <w:rPr>
          <w:rStyle w:val="SectionNumber"/>
          <w:b/>
          <w:color w:val="228B22"/>
          <w:sz w:val="28"/>
        </w:rPr>
        <w:t>5.8</w:t>
      </w:r>
      <w:r>
        <w:rPr>
          <w:b/>
          <w:color w:val="228B22"/>
          <w:sz w:val="28"/>
        </w:rPr>
        <w:tab/>
        <w:t>P1 RTL interface (landed 2026-10-04)</w:t>
      </w:r>
    </w:p>
    <w:p>
      <w:pPr>
        <w:pStyle w:val="FirstParagraph"/>
        <w:rPr/>
      </w:pPr>
      <w:r>
        <w:rPr>
          <w:sz w:val="20"/>
        </w:rPr>
        <w:t xml:space="preserve">Table 2.2 above now matches the landed </w:t>
      </w:r>
      <w:r>
        <w:rPr>
          <w:rStyle w:val="VerbatimChar"/>
          <w:sz w:val="20"/>
        </w:rPr>
        <w:t>andesite_dfi_cmd_formatter</w:t>
      </w:r>
      <w:r>
        <w:rPr>
          <w:sz w:val="20"/>
        </w:rPr>
        <w:t xml:space="preserve">: v4.0 </w:t>
      </w:r>
      <w:r>
        <w:rPr>
          <w:rStyle w:val="VerbatimChar"/>
          <w:sz w:val="20"/>
        </w:rPr>
        <w:t>dfi_cs</w:t>
      </w:r>
      <w:r>
        <w:rPr>
          <w:sz w:val="20"/>
        </w:rPr>
        <w:t xml:space="preserve"> naming (no </w:t>
      </w:r>
      <w:r>
        <w:rPr>
          <w:rStyle w:val="VerbatimChar"/>
          <w:sz w:val="20"/>
        </w:rPr>
        <w:t>*_cs_n</w:t>
      </w:r>
      <w:r>
        <w:rPr>
          <w:sz w:val="20"/>
        </w:rPr>
        <w:t xml:space="preserve">), a 5-bit </w:t>
      </w:r>
      <w:r>
        <w:rPr>
          <w:rStyle w:val="VerbatimChar"/>
          <w:sz w:val="20"/>
        </w:rPr>
        <w:t>op_i</w:t>
      </w:r>
      <w:r>
        <w:rPr>
          <w:sz w:val="20"/>
        </w:rPr>
        <w:t xml:space="preserve"> carrying </w:t>
      </w:r>
      <w:r>
        <w:rPr>
          <w:rStyle w:val="VerbatimChar"/>
          <w:sz w:val="20"/>
        </w:rPr>
        <w:t>OP_MPC</w:t>
      </w:r>
      <w:r>
        <w:rPr>
          <w:sz w:val="20"/>
        </w:rPr>
        <w:t xml:space="preserve"> in the enum (the standalone </w:t>
      </w:r>
      <w:r>
        <w:rPr>
          <w:rStyle w:val="VerbatimChar"/>
          <w:sz w:val="20"/>
        </w:rPr>
        <w:t>mpc_op_i</w:t>
      </w:r>
      <w:r>
        <w:rPr>
          <w:sz w:val="20"/>
        </w:rPr>
        <w:t xml:space="preserve"> port was retired with it), and a scalar </w:t>
      </w:r>
      <w:r>
        <w:rPr>
          <w:rStyle w:val="VerbatimChar"/>
          <w:sz w:val="20"/>
        </w:rPr>
        <w:t>dfi_cke</w:t>
      </w:r>
      <w:r>
        <w:rPr>
          <w:sz w:val="20"/>
        </w:rPr>
        <w:t xml:space="preserve"> (DDR4-scoped; LPDDR4’s inline CKE rides the CA bus). The </w:t>
      </w:r>
      <w:r>
        <w:rPr>
          <w:rStyle w:val="VerbatimChar"/>
          <w:sz w:val="20"/>
        </w:rPr>
        <w:t>dfi_alert_n</w:t>
      </w:r>
      <w:r>
        <w:rPr>
          <w:sz w:val="20"/>
        </w:rPr>
        <w:t xml:space="preserve"> input and the </w:t>
      </w:r>
      <w:r>
        <w:rPr>
          <w:rStyle w:val="VerbatimChar"/>
          <w:sz w:val="20"/>
        </w:rPr>
        <w:t>ca_o</w:t>
      </w:r>
      <w:r>
        <w:rPr>
          <w:sz w:val="20"/>
        </w:rPr>
        <w:t>/</w:t>
      </w:r>
      <w:r>
        <w:rPr>
          <w:rStyle w:val="VerbatimChar"/>
          <w:sz w:val="20"/>
        </w:rPr>
        <w:t>ca_valid_o</w:t>
      </w:r>
      <w:r>
        <w:rPr>
          <w:sz w:val="20"/>
        </w:rPr>
        <w:t xml:space="preserve"> pair are deferred on purpose — they land with the andesite TASK-006 recovery FSM and the LPDDR4 breadth track respectively, not as untested stubs. The </w:t>
      </w:r>
      <w:r>
        <w:rPr>
          <w:rStyle w:val="VerbatimChar"/>
          <w:sz w:val="20"/>
        </w:rPr>
        <w:t>CA_WIDTH</w:t>
      </w:r>
      <w:r>
        <w:rPr>
          <w:sz w:val="20"/>
        </w:rPr>
        <w:t xml:space="preserve"> and </w:t>
      </w:r>
      <w:r>
        <w:rPr>
          <w:rStyle w:val="VerbatimChar"/>
          <w:sz w:val="20"/>
        </w:rPr>
        <w:t>PARITY_EN</w:t>
      </w:r>
      <w:r>
        <w:rPr>
          <w:sz w:val="20"/>
        </w:rPr>
        <w:t xml:space="preserve"> rows of Table 2.1 are design-point parameters; the RTL carries them as the CA-bus width constant and the </w:t>
      </w:r>
      <w:r>
        <w:rPr>
          <w:rStyle w:val="VerbatimChar"/>
          <w:sz w:val="20"/>
        </w:rPr>
        <w:t>parity_en_i</w:t>
      </w:r>
      <w:r>
        <w:rPr>
          <w:sz w:val="20"/>
        </w:rPr>
        <w:t xml:space="preserve"> port.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2" w:name="Xc609ad2cfd186de865d8024ac1522945ed320f3"/>
      <w:bookmarkStart w:id="63" w:name="p1-rtl-interface-landed-2026-10-04"/>
      <w:r>
        <w:rPr/>
        <mc:AlternateContent>
          <mc:Choice Requires="wps">
            <w:drawing>
              <wp:inline distT="0" distB="0" distL="0" distR="0">
                <wp:extent cx="5943600"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2"/>
      <w:bookmarkEnd w:id="63"/>
      <w:r>
        <w:br w:type="page"/>
      </w:r>
    </w:p>
    <w:p>
      <w:pPr>
        <w:pStyle w:val="Heading1"/>
        <w:shd w:val="clear" w:color="auto" w:fill="404040"/>
        <w:spacing w:before="360" w:after="120"/>
        <w:rPr/>
      </w:pPr>
      <w:bookmarkStart w:id="64" w:name="__RefHeading___Toc19826_3460898822"/>
      <w:bookmarkStart w:id="65" w:name="init-sequencer-andesite_init_sequencer"/>
      <w:bookmarkEnd w:id="64"/>
      <w:r>
        <w:rPr>
          <w:rStyle w:val="SectionNumber"/>
          <w:b/>
          <w:color w:val="FFFFFF"/>
          <w:sz w:val="32"/>
        </w:rPr>
        <w:t>6</w:t>
      </w:r>
      <w:r>
        <w:rPr>
          <w:b/>
          <w:color w:val="FFFFFF"/>
          <w:sz w:val="32"/>
        </w:rPr>
        <w:tab/>
        <w:t>Init Sequencer (</w:t>
      </w:r>
      <w:r>
        <w:rPr>
          <w:rStyle w:val="VerbatimChar"/>
          <w:b/>
          <w:color w:val="FFFFFF"/>
          <w:sz w:val="32"/>
        </w:rPr>
        <w:t>andesite_init_sequencer</w:t>
      </w:r>
      <w:r>
        <w:rPr>
          <w:b/>
          <w:color w:val="FFFFFF"/>
          <w:sz w:val="32"/>
        </w:rPr>
        <w:t>)</w:t>
      </w:r>
    </w:p>
    <w:p>
      <w:pPr>
        <w:pStyle w:val="FirstParagraph"/>
        <w:rPr/>
      </w:pPr>
      <w:r>
        <w:rPr>
          <w:b/>
          <w:bCs/>
          <w:sz w:val="20"/>
        </w:rPr>
        <w:t>Module:</w:t>
      </w:r>
      <w:r>
        <w:rPr>
          <w:sz w:val="20"/>
        </w:rPr>
        <w:t xml:space="preserve"> </w:t>
      </w:r>
      <w:r>
        <w:rPr>
          <w:rStyle w:val="VerbatimChar"/>
          <w:sz w:val="20"/>
        </w:rPr>
        <w:t>andesite_init_sequencer.sv</w:t>
      </w:r>
      <w:r>
        <w:rPr>
          <w:sz w:val="20"/>
        </w:rPr>
        <w:t xml:space="preserve"> </w:t>
      </w:r>
      <w:r>
        <w:rPr>
          <w:b/>
          <w:bCs/>
          <w:sz w:val="20"/>
        </w:rPr>
        <w:t>Location:</w:t>
      </w:r>
      <w:r>
        <w:rPr>
          <w:sz w:val="20"/>
        </w:rPr>
        <w:t xml:space="preserve"> </w:t>
      </w:r>
      <w:r>
        <w:rPr>
          <w:rStyle w:val="VerbatimChar"/>
          <w:sz w:val="20"/>
        </w:rPr>
        <w:t>rtl/init/</w:t>
      </w:r>
      <w:r>
        <w:rPr>
          <w:sz w:val="20"/>
        </w:rPr>
        <w:t xml:space="preserve"> </w:t>
      </w:r>
      <w:r>
        <w:rPr>
          <w:b/>
          <w:bCs/>
          <w:sz w:val="20"/>
        </w:rPr>
        <w:t>Category:</w:t>
      </w:r>
      <w:r>
        <w:rPr>
          <w:sz w:val="20"/>
        </w:rPr>
        <w:t xml:space="preserve"> control / initialization </w:t>
      </w:r>
      <w:r>
        <w:rPr>
          <w:b/>
          <w:bCs/>
          <w:sz w:val="20"/>
        </w:rPr>
        <w:t>Parent:</w:t>
      </w:r>
      <w:r>
        <w:rPr>
          <w:sz w:val="20"/>
        </w:rPr>
        <w:t xml:space="preserve"> </w:t>
      </w:r>
      <w:r>
        <w:rPr>
          <w:rStyle w:val="VerbatimChar"/>
          <w:sz w:val="20"/>
        </w:rPr>
        <w:t>andesite_core</w:t>
      </w:r>
      <w:r>
        <w:rPr>
          <w:sz w:val="20"/>
        </w:rPr>
        <w:t xml:space="preserve"> / </w:t>
      </w:r>
      <w:r>
        <w:rPr>
          <w:rStyle w:val="VerbatimChar"/>
          <w:sz w:val="20"/>
        </w:rPr>
        <w:t>andesite_top</w:t>
      </w:r>
      <w:r>
        <w:rPr>
          <w:sz w:val="20"/>
        </w:rPr>
        <w:t xml:space="preserve"> </w:t>
      </w:r>
      <w:r>
        <w:rPr>
          <w:b/>
          <w:bCs/>
          <w:sz w:val="20"/>
        </w:rPr>
        <w:t>Status:</w:t>
      </w:r>
      <w:r>
        <w:rPr>
          <w:sz w:val="20"/>
        </w:rPr>
        <w:t xml:space="preserve"> specified — no RTL exists (HAS v0.1 posture)</w:t>
      </w:r>
    </w:p>
    <w:p>
      <w:pPr>
        <w:pStyle w:val="Normal"/>
        <w:rPr/>
      </w:pPr>
      <w:r>
        <w:rPr/>
        <mc:AlternateContent>
          <mc:Choice Requires="wps">
            <w:drawing>
              <wp:inline distT="0" distB="0" distL="0" distR="0">
                <wp:extent cx="5943600" cy="19050"/>
                <wp:effectExtent l="0" t="0" r="0" b="0"/>
                <wp:docPr id="14" name=""/>
                <a:graphic xmlns:a="http://schemas.openxmlformats.org/drawingml/2006/main">
                  <a:graphicData uri="http://schemas.microsoft.com/office/word/2010/wordprocessingShape">
                    <wps:wsp>
                      <wps:cNvSpPr/>
                      <wps:nvSpPr>
                        <wps:cNvPr id="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66" w:name="__RefHeading___Toc19828_3460898822"/>
      <w:bookmarkStart w:id="67" w:name="purpose-1"/>
      <w:bookmarkEnd w:id="66"/>
      <w:r>
        <w:rPr>
          <w:rStyle w:val="SectionNumber"/>
          <w:b/>
          <w:color w:val="228B22"/>
          <w:sz w:val="28"/>
        </w:rPr>
        <w:t>6.1</w:t>
      </w:r>
      <w:r>
        <w:rPr>
          <w:b/>
          <w:color w:val="228B22"/>
          <w:sz w:val="28"/>
        </w:rPr>
        <w:tab/>
        <w:t>Purpose</w:t>
      </w:r>
    </w:p>
    <w:p>
      <w:pPr>
        <w:pStyle w:val="FirstParagraph"/>
        <w:rPr/>
      </w:pPr>
      <w:r>
        <w:rPr>
          <w:rStyle w:val="VerbatimChar"/>
          <w:sz w:val="20"/>
        </w:rPr>
        <w:t>init_sequencer</w:t>
      </w:r>
      <w:r>
        <w:rPr>
          <w:sz w:val="20"/>
        </w:rPr>
        <w:t xml:space="preserve"> owns the power-up handshake with the DRAM. It drives </w:t>
      </w:r>
      <w:r>
        <w:rPr>
          <w:rStyle w:val="VerbatimChar"/>
          <w:sz w:val="20"/>
        </w:rPr>
        <w:t>RESET#</w:t>
      </w:r>
      <w:r>
        <w:rPr>
          <w:sz w:val="20"/>
        </w:rPr>
        <w:t xml:space="preserve">, raises </w:t>
      </w:r>
      <w:r>
        <w:rPr>
          <w:rStyle w:val="VerbatimChar"/>
          <w:sz w:val="20"/>
        </w:rPr>
        <w:t>CKE</w:t>
      </w:r>
      <w:r>
        <w:rPr>
          <w:sz w:val="20"/>
        </w:rPr>
        <w:t xml:space="preserve">, programs the mode-register set in JEDEC order, issues </w:t>
      </w:r>
      <w:r>
        <w:rPr>
          <w:rStyle w:val="VerbatimChar"/>
          <w:sz w:val="20"/>
        </w:rPr>
        <w:t>ZQCL</w:t>
      </w:r>
      <w:r>
        <w:rPr>
          <w:sz w:val="20"/>
        </w:rPr>
        <w:t xml:space="preserve">, waits out </w:t>
      </w:r>
      <w:r>
        <w:rPr>
          <w:rStyle w:val="VerbatimChar"/>
          <w:sz w:val="20"/>
        </w:rPr>
        <w:t>tDLLK</w:t>
      </w:r>
      <w:r>
        <w:rPr>
          <w:sz w:val="20"/>
        </w:rPr>
        <w:t xml:space="preserve"> and </w:t>
      </w:r>
      <w:r>
        <w:rPr>
          <w:rStyle w:val="VerbatimChar"/>
          <w:sz w:val="20"/>
        </w:rPr>
        <w:t>tZQinit</w:t>
      </w:r>
      <w:r>
        <w:rPr>
          <w:sz w:val="20"/>
        </w:rPr>
        <w:t xml:space="preserve">, and optionally performs the gear-down entry sequence. Until it reaches </w:t>
      </w:r>
      <w:r>
        <w:rPr>
          <w:rStyle w:val="VerbatimChar"/>
          <w:sz w:val="20"/>
        </w:rPr>
        <w:t>READY</w:t>
      </w:r>
      <w:r>
        <w:rPr>
          <w:sz w:val="20"/>
        </w:rPr>
        <w:t xml:space="preserve">, the sequencer holds the command bus: no host traffic reaches the formatter. After </w:t>
      </w:r>
      <w:r>
        <w:rPr>
          <w:rStyle w:val="VerbatimChar"/>
          <w:sz w:val="20"/>
        </w:rPr>
        <w:t>READY</w:t>
      </w:r>
      <w:r>
        <w:rPr>
          <w:sz w:val="20"/>
        </w:rPr>
        <w:t>, it goes idle but stays available for a firmware-triggered re-initialization.</w:t>
      </w:r>
    </w:p>
    <w:p>
      <w:pPr>
        <w:pStyle w:val="BodyText"/>
        <w:rPr/>
      </w:pPr>
      <w:r>
        <w:rPr>
          <w:sz w:val="20"/>
        </w:rPr>
        <w:t xml:space="preserve">The block is MODIFIED from scoria because DDR4 adds the </w:t>
      </w:r>
      <w:r>
        <w:rPr>
          <w:rStyle w:val="VerbatimChar"/>
          <w:sz w:val="20"/>
        </w:rPr>
        <w:t>RESET#</w:t>
      </w:r>
      <w:r>
        <w:rPr>
          <w:sz w:val="20"/>
        </w:rPr>
        <w:t xml:space="preserve"> pin, seven mode registers, gear-down, and CA parity enable; LPDDR4 needs its own bus-reset, MRW order, and MPC-carried calibration handoff.</w:t>
      </w:r>
      <w:bookmarkEnd w:id="67"/>
      <w:r>
        <w:br w:type="page"/>
      </w:r>
    </w:p>
    <w:p>
      <w:pPr>
        <w:pStyle w:val="Heading2"/>
        <w:pBdr>
          <w:bottom w:val="single" w:sz="12" w:space="0" w:color="228B22"/>
        </w:pBdr>
        <w:spacing w:before="280" w:after="80"/>
        <w:rPr/>
      </w:pPr>
      <w:bookmarkStart w:id="68" w:name="__RefHeading___Toc19830_3460898822"/>
      <w:bookmarkStart w:id="69" w:name="parameters-1"/>
      <w:bookmarkEnd w:id="68"/>
      <w:r>
        <w:rPr>
          <w:rStyle w:val="SectionNumber"/>
          <w:b/>
          <w:color w:val="228B22"/>
          <w:sz w:val="28"/>
        </w:rPr>
        <w:t>6.2</w:t>
      </w:r>
      <w:r>
        <w:rPr>
          <w:b/>
          <w:color w:val="228B22"/>
          <w:sz w:val="28"/>
        </w:rPr>
        <w:tab/>
        <w:t>Parameters</w:t>
      </w:r>
    </w:p>
    <w:p>
      <w:pPr>
        <w:pStyle w:val="TableCaption"/>
        <w:rPr/>
      </w:pPr>
      <w:bookmarkStart w:id="70" w:name="_Tab_7_Table_2_2_1__Init_se"/>
      <w:r>
        <w:rPr/>
        <w:t>Table 2.2.1: Init sequencer build parameters</w:t>
      </w:r>
      <w:bookmarkEnd w:id="7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MEMTYPE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memtype_e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DDR4</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LPDDR4</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build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selects the init branch and the MR set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LPDDR4 channel count; DDR4 uses 1</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GEARDOWN_SUPPORTED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when 1, the FSM includes the gear-down entry states</w:t>
            </w:r>
          </w:p>
        </w:tc>
      </w:tr>
    </w:tbl>
    <w:p>
      <w:pPr>
        <w:pStyle w:val="BodyText"/>
        <w:rPr/>
      </w:pPr>
      <w:bookmarkStart w:id="71" w:name="parameters-1"/>
      <w:r>
        <w:rPr>
          <w:sz w:val="20"/>
        </w:rPr>
        <w:t>All timing values are runtime CSRs, not parameters. That’s the family rule: a timing compiled in cannot be swept, and a controller that cannot be swept cannot be characterized.</w:t>
      </w:r>
      <w:bookmarkEnd w:id="71"/>
      <w:r>
        <w:br w:type="page"/>
      </w:r>
    </w:p>
    <w:p>
      <w:pPr>
        <w:pStyle w:val="Heading2"/>
        <w:pBdr>
          <w:bottom w:val="single" w:sz="12" w:space="0" w:color="228B22"/>
        </w:pBdr>
        <w:spacing w:before="280" w:after="80"/>
        <w:rPr/>
      </w:pPr>
      <w:bookmarkStart w:id="72" w:name="__RefHeading___Toc19832_3460898822"/>
      <w:bookmarkStart w:id="73" w:name="interface-1"/>
      <w:bookmarkEnd w:id="72"/>
      <w:r>
        <w:rPr>
          <w:rStyle w:val="SectionNumber"/>
          <w:b/>
          <w:color w:val="228B22"/>
          <w:sz w:val="28"/>
        </w:rPr>
        <w:t>6.3</w:t>
      </w:r>
      <w:r>
        <w:rPr>
          <w:b/>
          <w:color w:val="228B22"/>
          <w:sz w:val="28"/>
        </w:rPr>
        <w:tab/>
        <w:t>Interface</w:t>
      </w:r>
    </w:p>
    <w:p>
      <w:pPr>
        <w:pStyle w:val="TableCaption"/>
        <w:rPr/>
      </w:pPr>
      <w:bookmarkStart w:id="74" w:name="_Tab_8_Table_2_2_2__Init_se"/>
      <w:r>
        <w:rPr/>
        <w:t>Table 2.2.2: Init sequencer ports</w:t>
      </w:r>
      <w:bookmarkEnd w:id="7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controller clock</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reset_n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csr_init_trigger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firmware pulse: drop back to </w:t>
            </w:r>
            <w:r>
              <w:rPr>
                <w:rStyle w:val="VerbatimChar"/>
                <w:rFonts w:eastAsia="Cambria" w:cs=""/>
                <w:kern w:val="0"/>
                <w:szCs w:val="24"/>
                <w:lang w:val="en-US" w:eastAsia="en-US" w:bidi="ar-SA"/>
              </w:rPr>
              <w:t>POWER_ON_RESET</w:t>
            </w:r>
            <w:r>
              <w:rPr>
                <w:rFonts w:eastAsia="Cambria" w:cs=""/>
                <w:kern w:val="0"/>
                <w:sz w:val="24"/>
                <w:szCs w:val="24"/>
                <w:lang w:val="en-US" w:eastAsia="en-US" w:bidi="ar-SA"/>
              </w:rPr>
              <w:t xml:space="preserve"> and re-run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csr_memtype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runtime copy of </w:t>
            </w:r>
            <w:r>
              <w:rPr>
                <w:rStyle w:val="VerbatimChar"/>
                <w:rFonts w:eastAsia="Cambria" w:cs=""/>
                <w:kern w:val="0"/>
                <w:szCs w:val="24"/>
                <w:lang w:val="en-US" w:eastAsia="en-US" w:bidi="ar-SA"/>
              </w:rPr>
              <w:t>MEMTYPE</w:t>
            </w:r>
            <w:r>
              <w:rPr>
                <w:rFonts w:eastAsia="Cambria" w:cs=""/>
                <w:kern w:val="0"/>
                <w:sz w:val="24"/>
                <w:szCs w:val="24"/>
                <w:lang w:val="en-US" w:eastAsia="en-US" w:bidi="ar-SA"/>
              </w:rPr>
              <w:t xml:space="preserve"> for the FSM branch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csr_geardown_en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enable gear-down entry after </w:t>
            </w:r>
            <w:r>
              <w:rPr>
                <w:rStyle w:val="VerbatimChar"/>
                <w:rFonts w:eastAsia="Cambria" w:cs=""/>
                <w:kern w:val="0"/>
                <w:szCs w:val="24"/>
                <w:lang w:val="en-US" w:eastAsia="en-US" w:bidi="ar-SA"/>
              </w:rPr>
              <w:t>ZQCL</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csr_parity_en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CA parity through the MR sequence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tinit1_csr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TINIT_WIDTH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tINIT1</w:t>
            </w:r>
            <w:r>
              <w:rPr>
                <w:rFonts w:eastAsia="Cambria" w:cs=""/>
                <w:kern w:val="0"/>
                <w:sz w:val="24"/>
                <w:szCs w:val="24"/>
                <w:lang w:val="en-US" w:eastAsia="en-US" w:bidi="ar-SA"/>
              </w:rPr>
              <w:t xml:space="preserve"> wait, runtime CSR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tinit3_csr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TINIT_WIDTH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tINIT3</w:t>
            </w:r>
            <w:r>
              <w:rPr>
                <w:rFonts w:eastAsia="Cambria" w:cs=""/>
                <w:kern w:val="0"/>
                <w:sz w:val="24"/>
                <w:szCs w:val="24"/>
                <w:lang w:val="en-US" w:eastAsia="en-US" w:bidi="ar-SA"/>
              </w:rPr>
              <w:t xml:space="preserve"> wait, runtime CSR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tinit4_csr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TINIT_WIDTH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tINIT4</w:t>
            </w:r>
            <w:r>
              <w:rPr>
                <w:rFonts w:eastAsia="Cambria" w:cs=""/>
                <w:kern w:val="0"/>
                <w:sz w:val="24"/>
                <w:szCs w:val="24"/>
                <w:lang w:val="en-US" w:eastAsia="en-US" w:bidi="ar-SA"/>
              </w:rPr>
              <w:t xml:space="preserve"> wait, runtime CSR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tdllk_csr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TINIT_WIDTH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tDLLK</w:t>
            </w:r>
            <w:r>
              <w:rPr>
                <w:rFonts w:eastAsia="Cambria" w:cs=""/>
                <w:kern w:val="0"/>
                <w:sz w:val="24"/>
                <w:szCs w:val="24"/>
                <w:lang w:val="en-US" w:eastAsia="en-US" w:bidi="ar-SA"/>
              </w:rPr>
              <w:t xml:space="preserve"> wait, runtime CSR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tzqinit_csr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TINIT_WIDTH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tZQinit</w:t>
            </w:r>
            <w:r>
              <w:rPr>
                <w:rFonts w:eastAsia="Cambria" w:cs=""/>
                <w:kern w:val="0"/>
                <w:sz w:val="24"/>
                <w:szCs w:val="24"/>
                <w:lang w:val="en-US" w:eastAsia="en-US" w:bidi="ar-SA"/>
              </w:rPr>
              <w:t xml:space="preserve"> wait, runtime CSR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tmrd_csr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TINIT_WIDTH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tMRD</w:t>
            </w:r>
            <w:r>
              <w:rPr>
                <w:rFonts w:eastAsia="Cambria" w:cs=""/>
                <w:kern w:val="0"/>
                <w:sz w:val="24"/>
                <w:szCs w:val="24"/>
                <w:lang w:val="en-US" w:eastAsia="en-US" w:bidi="ar-SA"/>
              </w:rPr>
              <w:t xml:space="preserve"> wait, runtime CSR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tmod_csr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TINIT_WIDTH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tMOD</w:t>
            </w:r>
            <w:r>
              <w:rPr>
                <w:rFonts w:eastAsia="Cambria" w:cs=""/>
                <w:kern w:val="0"/>
                <w:sz w:val="24"/>
                <w:szCs w:val="24"/>
                <w:lang w:val="en-US" w:eastAsia="en-US" w:bidi="ar-SA"/>
              </w:rPr>
              <w:t xml:space="preserve"> wait, runtime CSR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mr_image_out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packed MR vector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current MR value for </w:t>
            </w:r>
            <w:r>
              <w:rPr>
                <w:rStyle w:val="VerbatimChar"/>
                <w:rFonts w:eastAsia="Cambria" w:cs=""/>
                <w:kern w:val="0"/>
                <w:szCs w:val="24"/>
                <w:lang w:val="en-US" w:eastAsia="en-US" w:bidi="ar-SA"/>
              </w:rPr>
              <w:t>mode_register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mr_load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pulse: </w:t>
            </w:r>
            <w:r>
              <w:rPr>
                <w:rStyle w:val="VerbatimChar"/>
                <w:rFonts w:eastAsia="Cambria" w:cs=""/>
                <w:kern w:val="0"/>
                <w:szCs w:val="24"/>
                <w:lang w:val="en-US" w:eastAsia="en-US" w:bidi="ar-SA"/>
              </w:rPr>
              <w:t>mode_register</w:t>
            </w:r>
            <w:r>
              <w:rPr>
                <w:rFonts w:eastAsia="Cambria" w:cs=""/>
                <w:kern w:val="0"/>
                <w:sz w:val="24"/>
                <w:szCs w:val="24"/>
                <w:lang w:val="en-US" w:eastAsia="en-US" w:bidi="ar-SA"/>
              </w:rPr>
              <w:t xml:space="preserve"> captures </w:t>
            </w:r>
            <w:r>
              <w:rPr>
                <w:rStyle w:val="VerbatimChar"/>
                <w:rFonts w:eastAsia="Cambria" w:cs=""/>
                <w:kern w:val="0"/>
                <w:szCs w:val="24"/>
                <w:lang w:val="en-US" w:eastAsia="en-US" w:bidi="ar-SA"/>
              </w:rPr>
              <w:t>mr_image_out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reset_n_out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RESET#</w:t>
            </w:r>
            <w:r>
              <w:rPr>
                <w:rFonts w:eastAsia="Cambria" w:cs=""/>
                <w:kern w:val="0"/>
                <w:sz w:val="24"/>
                <w:szCs w:val="24"/>
                <w:lang w:val="en-US" w:eastAsia="en-US" w:bidi="ar-SA"/>
              </w:rPr>
              <w:t xml:space="preserve"> pin to top/PHY, active low</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cke_out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CKE</w:t>
            </w:r>
            <w:r>
              <w:rPr>
                <w:rFonts w:eastAsia="Cambria" w:cs=""/>
                <w:kern w:val="0"/>
                <w:sz w:val="24"/>
                <w:szCs w:val="24"/>
                <w:lang w:val="en-US" w:eastAsia="en-US" w:bidi="ar-SA"/>
              </w:rPr>
              <w:t xml:space="preserve"> pin, registered from activation until init complete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cmd_req</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to the formatter/scheduler for the next init command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cmd_ack</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 the command is issued this cycle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cmd_op</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opcode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 command opcode (MRS/MRW/ZQCL/MPC/etc.)</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cmd_bank</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 address (2 bits used); the MRS path carries the 3-bit MR index (0-6)</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cmd_addr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 index / MRW address field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zq_cal_start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pulse to </w:t>
            </w:r>
            <w:r>
              <w:rPr>
                <w:rStyle w:val="VerbatimChar"/>
                <w:rFonts w:eastAsia="Cambria" w:cs=""/>
                <w:kern w:val="0"/>
                <w:szCs w:val="24"/>
                <w:lang w:val="en-US" w:eastAsia="en-US" w:bidi="ar-SA"/>
              </w:rPr>
              <w:t>zq_ctrl</w:t>
            </w:r>
            <w:r>
              <w:rPr>
                <w:rFonts w:eastAsia="Cambria" w:cs=""/>
                <w:kern w:val="0"/>
                <w:sz w:val="24"/>
                <w:szCs w:val="24"/>
                <w:lang w:val="en-US" w:eastAsia="en-US" w:bidi="ar-SA"/>
              </w:rPr>
              <w:t xml:space="preserve"> to start ZQ calibration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gear_down_entry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pulse to PHY/formatter to enter gear-down </w:t>
            </w:r>
            <w:r>
              <w:rPr>
                <w:rStyle w:val="VerbatimChar"/>
                <w:rFonts w:eastAsia="Cambria" w:cs=""/>
                <w:kern w:val="0"/>
                <w:szCs w:val="24"/>
                <w:lang w:val="en-US" w:eastAsia="en-US" w:bidi="ar-SA"/>
              </w:rPr>
              <w:t>§TBC(TASK-005)</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parity_enable_out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parity is now active; formatter begins counting</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init_done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READY</w:t>
            </w:r>
            <w:r>
              <w:rPr>
                <w:rFonts w:eastAsia="Cambria" w:cs=""/>
                <w:kern w:val="0"/>
                <w:sz w:val="24"/>
                <w:szCs w:val="24"/>
                <w:lang w:val="en-US" w:eastAsia="en-US" w:bidi="ar-SA"/>
              </w:rPr>
              <w:t xml:space="preserve"> reached, normal operation may begin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init_err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sequencing or timeout error, latched until re-init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ca_train_start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LPDDR4 handoff to </w:t>
            </w:r>
            <w:r>
              <w:rPr>
                <w:rStyle w:val="VerbatimChar"/>
                <w:rFonts w:eastAsia="Cambria" w:cs=""/>
                <w:kern w:val="0"/>
                <w:szCs w:val="24"/>
                <w:lang w:val="en-US" w:eastAsia="en-US" w:bidi="ar-SA"/>
              </w:rPr>
              <w:t>ca_train_ifc</w:t>
            </w:r>
            <w:r>
              <w:rPr>
                <w:rFonts w:eastAsia="Cambria" w:cs=""/>
                <w:kern w:val="0"/>
                <w:sz w:val="24"/>
                <w:szCs w:val="24"/>
                <w:lang w:val="en-US" w:eastAsia="en-US" w:bidi="ar-SA"/>
              </w:rPr>
              <w:t xml:space="preserve"> when training is required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parity_alert_i</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formatter’s logged CA-parity alert pulse; the recovery FSM’s entry event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recovery_interval_i</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JEDEC-named recovery interval for </w:t>
            </w:r>
            <w:r>
              <w:rPr>
                <w:rStyle w:val="VerbatimChar"/>
                <w:rFonts w:eastAsia="Cambria" w:cs=""/>
                <w:kern w:val="0"/>
                <w:szCs w:val="24"/>
                <w:lang w:val="en-US" w:eastAsia="en-US" w:bidi="ar-SA"/>
              </w:rPr>
              <w:t>RESENDING</w:t>
            </w:r>
            <w:r>
              <w:rPr>
                <w:rFonts w:eastAsia="Cambria" w:cs=""/>
                <w:kern w:val="0"/>
                <w:sz w:val="24"/>
                <w:szCs w:val="24"/>
                <w:lang w:val="en-US" w:eastAsia="en-US" w:bidi="ar-SA"/>
              </w:rPr>
              <w:t>, runtime CSR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csr_telem_clear_i</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explicit firmware clear of the recovery telemetry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retract_req_o</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maintenance-class request asking the scheduler to withdraw the suspect command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retract_ack_i</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scheduler grant for the retract; request-and-wait, like </w:t>
            </w:r>
            <w:r>
              <w:rPr>
                <w:rStyle w:val="VerbatimChar"/>
                <w:rFonts w:eastAsia="Cambria" w:cs=""/>
                <w:kern w:val="0"/>
                <w:szCs w:val="24"/>
                <w:lang w:val="en-US" w:eastAsia="en-US" w:bidi="ar-SA"/>
              </w:rPr>
              <w:t>cmd_req</w:t>
            </w:r>
            <w:r>
              <w:rPr>
                <w:rFonts w:eastAsia="Cambria" w:cs=""/>
                <w:kern w:val="0"/>
                <w:sz w:val="24"/>
                <w:szCs w:val="24"/>
                <w:lang w:val="en-US" w:eastAsia="en-US" w:bidi="ar-SA"/>
              </w:rPr>
              <w:t>/</w:t>
            </w:r>
            <w:r>
              <w:rPr>
                <w:rStyle w:val="VerbatimChar"/>
                <w:rFonts w:eastAsia="Cambria" w:cs=""/>
                <w:kern w:val="0"/>
                <w:szCs w:val="24"/>
                <w:lang w:val="en-US" w:eastAsia="en-US" w:bidi="ar-SA"/>
              </w:rPr>
              <w:t>cmd_ack</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obs_recovery_state_o</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recovery sub-FSM state: 0 </w:t>
            </w:r>
            <w:r>
              <w:rPr>
                <w:rStyle w:val="VerbatimChar"/>
                <w:rFonts w:eastAsia="Cambria" w:cs=""/>
                <w:kern w:val="0"/>
                <w:szCs w:val="24"/>
                <w:lang w:val="en-US" w:eastAsia="en-US" w:bidi="ar-SA"/>
              </w:rPr>
              <w:t>IDLE</w:t>
            </w:r>
            <w:r>
              <w:rPr>
                <w:rFonts w:eastAsia="Cambria" w:cs=""/>
                <w:kern w:val="0"/>
                <w:sz w:val="24"/>
                <w:szCs w:val="24"/>
                <w:lang w:val="en-US" w:eastAsia="en-US" w:bidi="ar-SA"/>
              </w:rPr>
              <w:t xml:space="preserve">, 1 </w:t>
            </w:r>
            <w:r>
              <w:rPr>
                <w:rStyle w:val="VerbatimChar"/>
                <w:rFonts w:eastAsia="Cambria" w:cs=""/>
                <w:kern w:val="0"/>
                <w:szCs w:val="24"/>
                <w:lang w:val="en-US" w:eastAsia="en-US" w:bidi="ar-SA"/>
              </w:rPr>
              <w:t>ALERT_SEEN</w:t>
            </w:r>
            <w:r>
              <w:rPr>
                <w:rFonts w:eastAsia="Cambria" w:cs=""/>
                <w:kern w:val="0"/>
                <w:sz w:val="24"/>
                <w:szCs w:val="24"/>
                <w:lang w:val="en-US" w:eastAsia="en-US" w:bidi="ar-SA"/>
              </w:rPr>
              <w:t xml:space="preserve">, 2 </w:t>
            </w:r>
            <w:r>
              <w:rPr>
                <w:rStyle w:val="VerbatimChar"/>
                <w:rFonts w:eastAsia="Cambria" w:cs=""/>
                <w:kern w:val="0"/>
                <w:szCs w:val="24"/>
                <w:lang w:val="en-US" w:eastAsia="en-US" w:bidi="ar-SA"/>
              </w:rPr>
              <w:t>RESENDING</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obs_alerts_seen_o</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saturating telemetry: alerts seen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obs_cmds_dropped_o</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saturating telemetry: suspect commands dropped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obs_cmds_resent_o</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saturating telemetry: commands released for re-issue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bl>
    <w:p>
      <w:pPr>
        <w:pStyle w:val="BodyText"/>
        <w:rPr/>
      </w:pPr>
      <w:r>
        <w:rPr>
          <w:sz w:val="20"/>
        </w:rPr>
        <w:t xml:space="preserve">The </w:t>
      </w:r>
      <w:r>
        <w:rPr>
          <w:rStyle w:val="VerbatimChar"/>
          <w:sz w:val="20"/>
        </w:rPr>
        <w:t>cmd_req</w:t>
      </w:r>
      <w:r>
        <w:rPr>
          <w:sz w:val="20"/>
        </w:rPr>
        <w:t>/</w:t>
      </w:r>
      <w:r>
        <w:rPr>
          <w:rStyle w:val="VerbatimChar"/>
          <w:sz w:val="20"/>
        </w:rPr>
        <w:t>cmd_ack</w:t>
      </w:r>
      <w:r>
        <w:rPr>
          <w:sz w:val="20"/>
        </w:rPr>
        <w:t xml:space="preserve"> pair is the same request-and-wait discipline the scheduler uses for maintenance traffic. Init owns the bus, but it still waits for the formatter to be ready.</w:t>
      </w:r>
      <w:bookmarkEnd w:id="73"/>
      <w:r>
        <w:br w:type="page"/>
      </w:r>
    </w:p>
    <w:p>
      <w:pPr>
        <w:pStyle w:val="Heading2"/>
        <w:pBdr>
          <w:bottom w:val="single" w:sz="12" w:space="0" w:color="228B22"/>
        </w:pBdr>
        <w:spacing w:before="280" w:after="80"/>
        <w:rPr/>
      </w:pPr>
      <w:bookmarkStart w:id="75" w:name="__RefHeading___Toc19834_3460898822"/>
      <w:bookmarkStart w:id="76" w:name="microarchitecture-internals-1"/>
      <w:bookmarkEnd w:id="75"/>
      <w:r>
        <w:rPr>
          <w:rStyle w:val="SectionNumber"/>
          <w:b/>
          <w:color w:val="228B22"/>
          <w:sz w:val="28"/>
        </w:rPr>
        <w:t>6.4</w:t>
      </w:r>
      <w:r>
        <w:rPr>
          <w:b/>
          <w:color w:val="228B22"/>
          <w:sz w:val="28"/>
        </w:rPr>
        <w:tab/>
        <w:t>Microarchitecture internals</w:t>
      </w:r>
    </w:p>
    <w:p>
      <w:pPr>
        <w:pStyle w:val="Heading3"/>
        <w:spacing w:before="200" w:after="80"/>
        <w:rPr/>
      </w:pPr>
      <w:bookmarkStart w:id="77" w:name="__RefHeading___Toc19836_3460898822"/>
      <w:bookmarkStart w:id="78" w:name="ddr4-fsm-state-sequence"/>
      <w:bookmarkEnd w:id="77"/>
      <w:r>
        <w:rPr>
          <w:rStyle w:val="SectionNumber"/>
          <w:b/>
          <w:color w:val="404040"/>
          <w:sz w:val="24"/>
        </w:rPr>
        <w:t>6.4.1</w:t>
      </w:r>
      <w:r>
        <w:rPr>
          <w:b/>
          <w:color w:val="404040"/>
          <w:sz w:val="24"/>
        </w:rPr>
        <w:tab/>
        <w:t>DDR4 FSM state sequence</w:t>
      </w:r>
    </w:p>
    <w:p>
      <w:pPr>
        <w:pStyle w:val="FirstParagraph"/>
        <w:rPr/>
      </w:pPr>
      <w:r>
        <w:rPr>
          <w:sz w:val="20"/>
        </w:rPr>
        <w:t>The DDR4 branch is one flat FSM. Gear-down entry is folded as states, not a nested machine.</w:t>
      </w:r>
    </w:p>
    <w:p>
      <w:pPr>
        <w:pStyle w:val="SourceCode"/>
        <w:rPr/>
      </w:pPr>
      <w:r>
        <w:rPr>
          <w:rStyle w:val="VerbatimChar"/>
        </w:rPr>
        <w:t>POWER_ON_RESET</w:t>
      </w:r>
      <w:r>
        <w:rPr/>
        <w:br/>
      </w:r>
      <w:r>
        <w:rPr>
          <w:rStyle w:val="VerbatimChar"/>
        </w:rPr>
        <w:t xml:space="preserve">    -&gt; RESET_ASSERT        (drive RESET# low; wait tINIT1)</w:t>
      </w:r>
      <w:r>
        <w:rPr/>
        <w:br/>
      </w:r>
      <w:r>
        <w:rPr>
          <w:rStyle w:val="VerbatimChar"/>
        </w:rPr>
        <w:t xml:space="preserve">    -&gt; RESET_DEASSERT_WAIT  (RESET# high; wait tINIT3)</w:t>
      </w:r>
      <w:r>
        <w:rPr/>
        <w:br/>
      </w:r>
      <w:r>
        <w:rPr>
          <w:rStyle w:val="VerbatimChar"/>
        </w:rPr>
        <w:t xml:space="preserve">    -&gt; CKE_ENABLE           (raise CKE)</w:t>
      </w:r>
      <w:r>
        <w:rPr/>
        <w:br/>
      </w:r>
      <w:r>
        <w:rPr>
          <w:rStyle w:val="VerbatimChar"/>
        </w:rPr>
        <w:t xml:space="preserve">    -&gt; CKE_WAIT            (wait tINIT4)</w:t>
      </w:r>
      <w:r>
        <w:rPr/>
        <w:br/>
      </w:r>
      <w:r>
        <w:rPr>
          <w:rStyle w:val="VerbatimChar"/>
        </w:rPr>
        <w:t xml:space="preserve">    -&gt; MRS_MR3</w:t>
      </w:r>
      <w:r>
        <w:rPr/>
        <w:br/>
      </w:r>
      <w:r>
        <w:rPr>
          <w:rStyle w:val="VerbatimChar"/>
        </w:rPr>
        <w:t xml:space="preserve">    -&gt; MRS_MR6</w:t>
      </w:r>
      <w:r>
        <w:rPr/>
        <w:br/>
      </w:r>
      <w:r>
        <w:rPr>
          <w:rStyle w:val="VerbatimChar"/>
        </w:rPr>
        <w:t xml:space="preserve">    -&gt; MRS_MR5</w:t>
      </w:r>
      <w:r>
        <w:rPr/>
        <w:br/>
      </w:r>
      <w:r>
        <w:rPr>
          <w:rStyle w:val="VerbatimChar"/>
        </w:rPr>
        <w:t xml:space="preserve">    -&gt; MRS_MR4</w:t>
      </w:r>
      <w:r>
        <w:rPr/>
        <w:br/>
      </w:r>
      <w:r>
        <w:rPr>
          <w:rStyle w:val="VerbatimChar"/>
        </w:rPr>
        <w:t xml:space="preserve">    -&gt; MRS_MR2</w:t>
      </w:r>
      <w:r>
        <w:rPr/>
        <w:br/>
      </w:r>
      <w:r>
        <w:rPr>
          <w:rStyle w:val="VerbatimChar"/>
        </w:rPr>
        <w:t xml:space="preserve">    -&gt; MRS_MR1</w:t>
      </w:r>
      <w:r>
        <w:rPr/>
        <w:br/>
      </w:r>
      <w:r>
        <w:rPr>
          <w:rStyle w:val="VerbatimChar"/>
        </w:rPr>
        <w:t xml:space="preserve">    -&gt; MRS_MR0</w:t>
      </w:r>
      <w:r>
        <w:rPr/>
        <w:br/>
      </w:r>
      <w:r>
        <w:rPr>
          <w:rStyle w:val="VerbatimChar"/>
        </w:rPr>
        <w:t xml:space="preserve">    -&gt; ZQCL</w:t>
      </w:r>
      <w:r>
        <w:rPr/>
        <w:br/>
      </w:r>
      <w:r>
        <w:rPr>
          <w:rStyle w:val="VerbatimChar"/>
        </w:rPr>
        <w:t xml:space="preserve">    -&gt; DLLK_ZQINIT_WAIT    (wait tDLLK and tZQinit)</w:t>
      </w:r>
      <w:r>
        <w:rPr/>
        <w:br/>
      </w:r>
      <w:r>
        <w:rPr>
          <w:rStyle w:val="VerbatimChar"/>
        </w:rPr>
        <w:t xml:space="preserve">    -&gt; [GEARDOWN_ENTRY if csr_geardown_en: program MR3 gear-down,</w:t>
      </w:r>
      <w:r>
        <w:rPr/>
        <w:br/>
      </w:r>
      <w:r>
        <w:rPr>
          <w:rStyle w:val="VerbatimChar"/>
        </w:rPr>
        <w:t xml:space="preserve">        issue entry sequence, wait sync]</w:t>
      </w:r>
      <w:r>
        <w:rPr/>
        <w:br/>
      </w:r>
      <w:r>
        <w:rPr>
          <w:rStyle w:val="VerbatimChar"/>
        </w:rPr>
        <w:t xml:space="preserve">    -&gt; READY</w:t>
      </w:r>
      <w:bookmarkEnd w:id="78"/>
    </w:p>
    <w:p>
      <w:pPr>
        <w:pStyle w:val="Heading3"/>
        <w:spacing w:before="200" w:after="80"/>
        <w:rPr/>
      </w:pPr>
      <w:bookmarkStart w:id="79" w:name="__RefHeading___Toc19838_3460898822"/>
      <w:bookmarkStart w:id="80" w:name="lpddr4-fsm-state-sequence"/>
      <w:bookmarkEnd w:id="79"/>
      <w:r>
        <w:rPr>
          <w:rStyle w:val="SectionNumber"/>
          <w:b/>
          <w:color w:val="404040"/>
          <w:sz w:val="24"/>
        </w:rPr>
        <w:t>6.4.2</w:t>
      </w:r>
      <w:r>
        <w:rPr>
          <w:b/>
          <w:color w:val="404040"/>
          <w:sz w:val="24"/>
        </w:rPr>
        <w:tab/>
        <w:t>LPDDR4 FSM state sequence</w:t>
      </w:r>
    </w:p>
    <w:p>
      <w:pPr>
        <w:pStyle w:val="FirstParagraph"/>
        <w:rPr/>
      </w:pPr>
      <w:r>
        <w:rPr>
          <w:sz w:val="20"/>
        </w:rPr>
        <w:t>LPDDR4 uses its own branch. The exact MRW order follows JESD209-4; the table below captures the structural stages.</w:t>
      </w:r>
    </w:p>
    <w:p>
      <w:pPr>
        <w:pStyle w:val="SourceCode"/>
        <w:rPr/>
      </w:pPr>
      <w:r>
        <w:rPr>
          <w:rStyle w:val="VerbatimChar"/>
        </w:rPr>
        <w:t>POWER_ON_RESET</w:t>
      </w:r>
      <w:r>
        <w:rPr/>
        <w:br/>
      </w:r>
      <w:r>
        <w:rPr>
          <w:rStyle w:val="VerbatimChar"/>
        </w:rPr>
        <w:t xml:space="preserve">    -&gt; BUS_RESET            (reset over CA bus or reset pin per JESD209-4)</w:t>
      </w:r>
      <w:r>
        <w:rPr/>
        <w:br/>
      </w:r>
      <w:r>
        <w:rPr>
          <w:rStyle w:val="VerbatimChar"/>
        </w:rPr>
        <w:t xml:space="preserve">    -&gt; INIT_WAIT            (JESD209-4 initialization wait)</w:t>
      </w:r>
      <w:r>
        <w:rPr/>
        <w:br/>
      </w:r>
      <w:r>
        <w:rPr>
          <w:rStyle w:val="VerbatimChar"/>
        </w:rPr>
        <w:t xml:space="preserve">    -&gt; MRW_SEQUENCE        (JESD209-4 order: device feature, ODT,</w:t>
      </w:r>
      <w:r>
        <w:rPr/>
        <w:br/>
      </w:r>
      <w:r>
        <w:rPr>
          <w:rStyle w:val="VerbatimChar"/>
        </w:rPr>
        <w:t xml:space="preserve">                            drive-strength, DQ-ODT, and remaining MRs)</w:t>
      </w:r>
      <w:r>
        <w:rPr/>
        <w:br/>
      </w:r>
      <w:r>
        <w:rPr>
          <w:rStyle w:val="VerbatimChar"/>
        </w:rPr>
        <w:t xml:space="preserve">    -&gt; MPC_ZQ_CALIBRATION  (issue MPC ZQCal start / latch via formatter CA path)</w:t>
      </w:r>
      <w:r>
        <w:rPr/>
        <w:br/>
      </w:r>
      <w:r>
        <w:rPr>
          <w:rStyle w:val="VerbatimChar"/>
        </w:rPr>
        <w:t xml:space="preserve">    -&gt; [CA_TRAINING_HANDOFF if required: ca_train_start to ca_train_ifc]</w:t>
      </w:r>
      <w:r>
        <w:rPr/>
        <w:br/>
      </w:r>
      <w:r>
        <w:rPr>
          <w:rStyle w:val="VerbatimChar"/>
        </w:rPr>
        <w:t xml:space="preserve">    -&gt; READY</w:t>
      </w:r>
      <w:bookmarkEnd w:id="80"/>
    </w:p>
    <w:p>
      <w:pPr>
        <w:pStyle w:val="Heading3"/>
        <w:spacing w:before="200" w:after="80"/>
        <w:rPr/>
      </w:pPr>
      <w:bookmarkStart w:id="81" w:name="__RefHeading___Toc19840_3460898822"/>
      <w:bookmarkStart w:id="82" w:name="sequencing-rules"/>
      <w:bookmarkEnd w:id="81"/>
      <w:r>
        <w:rPr>
          <w:rStyle w:val="SectionNumber"/>
          <w:b/>
          <w:color w:val="404040"/>
          <w:sz w:val="24"/>
        </w:rPr>
        <w:t>6.4.3</w:t>
      </w:r>
      <w:r>
        <w:rPr>
          <w:b/>
          <w:color w:val="404040"/>
          <w:sz w:val="24"/>
        </w:rPr>
        <w:tab/>
        <w:t>Sequencing rules</w:t>
      </w:r>
    </w:p>
    <w:p>
      <w:pPr>
        <w:pStyle w:val="FirstParagraph"/>
        <w:rPr/>
      </w:pPr>
      <w:r>
        <w:rPr>
          <w:sz w:val="20"/>
        </w:rPr>
        <w:t>The MR order is a citation, not a design choice. pumice’s EMRS3-first correction is the family precedent, and andesite follows it: MR3 first, then MR6, MR5, MR4, MR2, MR1, MR0 last. MR0 carries the DLL reset only; CA parity latency/mode is programmed in MR5, so parity enable rides the MR5 program step. MR0 must wait until the bus is stable.</w:t>
      </w:r>
    </w:p>
    <w:p>
      <w:pPr>
        <w:pStyle w:val="BodyText"/>
        <w:rPr/>
      </w:pPr>
      <w:r>
        <w:rPr>
          <w:sz w:val="20"/>
        </w:rPr>
        <w:t xml:space="preserve">Parity enable is ordered after bus stability for the same reason. Once </w:t>
      </w:r>
      <w:r>
        <w:rPr>
          <w:rStyle w:val="VerbatimChar"/>
          <w:sz w:val="20"/>
        </w:rPr>
        <w:t>parity_enable_out</w:t>
      </w:r>
      <w:r>
        <w:rPr>
          <w:sz w:val="20"/>
        </w:rPr>
        <w:t xml:space="preserve"> rises, the formatter’s parity counter starts counting from that point; enabling it earlier would count commands that were not parity-protected.</w:t>
      </w:r>
    </w:p>
    <w:p>
      <w:pPr>
        <w:pStyle w:val="BodyText"/>
        <w:rPr/>
      </w:pPr>
      <w:r>
        <w:rPr>
          <w:rStyle w:val="VerbatimChar"/>
          <w:sz w:val="20"/>
        </w:rPr>
        <w:t>CKE</w:t>
      </w:r>
      <w:r>
        <w:rPr>
          <w:sz w:val="20"/>
        </w:rPr>
        <w:t xml:space="preserve"> is continuously registered from the </w:t>
      </w:r>
      <w:r>
        <w:rPr>
          <w:rStyle w:val="VerbatimChar"/>
          <w:sz w:val="20"/>
        </w:rPr>
        <w:t>CKE_ENABLE</w:t>
      </w:r>
      <w:r>
        <w:rPr>
          <w:sz w:val="20"/>
        </w:rPr>
        <w:t xml:space="preserve"> state until init completes. Dropping it mid-sequence is an error and is flagged by </w:t>
      </w:r>
      <w:r>
        <w:rPr>
          <w:rStyle w:val="VerbatimChar"/>
          <w:sz w:val="20"/>
        </w:rPr>
        <w:t>init_err</w:t>
      </w:r>
      <w:r>
        <w:rPr>
          <w:sz w:val="20"/>
        </w:rPr>
        <w:t>.</w:t>
      </w:r>
      <w:bookmarkEnd w:id="76"/>
      <w:bookmarkEnd w:id="82"/>
      <w:r>
        <w:br w:type="page"/>
      </w:r>
    </w:p>
    <w:p>
      <w:pPr>
        <w:pStyle w:val="Heading2"/>
        <w:pBdr>
          <w:bottom w:val="single" w:sz="12" w:space="0" w:color="228B22"/>
        </w:pBdr>
        <w:spacing w:before="280" w:after="80"/>
        <w:rPr/>
      </w:pPr>
      <w:bookmarkStart w:id="83" w:name="__RefHeading___Toc19842_3460898822"/>
      <w:bookmarkStart w:id="84" w:name="fsm-policy-1"/>
      <w:bookmarkEnd w:id="83"/>
      <w:r>
        <w:rPr>
          <w:rStyle w:val="SectionNumber"/>
          <w:b/>
          <w:color w:val="228B22"/>
          <w:sz w:val="28"/>
        </w:rPr>
        <w:t>6.5</w:t>
      </w:r>
      <w:r>
        <w:rPr>
          <w:b/>
          <w:color w:val="228B22"/>
          <w:sz w:val="28"/>
        </w:rPr>
        <w:tab/>
        <w:t>FSM policy</w:t>
      </w:r>
    </w:p>
    <w:p>
      <w:pPr>
        <w:pStyle w:val="FirstParagraph"/>
        <w:rPr/>
      </w:pPr>
      <w:r>
        <w:rPr>
          <w:sz w:val="20"/>
        </w:rPr>
        <w:t xml:space="preserve">This block has </w:t>
      </w:r>
      <w:r>
        <w:rPr>
          <w:b/>
          <w:bCs/>
          <w:sz w:val="20"/>
        </w:rPr>
        <w:t>one FSM</w:t>
      </w:r>
      <w:r>
        <w:rPr>
          <w:sz w:val="20"/>
        </w:rPr>
        <w:t xml:space="preserve"> and it is the init FSM. There are no nested FSMs and no sub-state machines hidden inside the MR sequence. Gear-down entry is a sequence of states in the same FSM; the PHY/formatter handshake is a single output pulse plus a wait state.</w:t>
      </w:r>
    </w:p>
    <w:p>
      <w:pPr>
        <w:pStyle w:val="BodyText"/>
        <w:rPr/>
      </w:pPr>
      <w:r>
        <w:rPr>
          <w:sz w:val="20"/>
        </w:rPr>
        <w:t xml:space="preserve">The MR states themselves are simple: load the next MR image, pulse </w:t>
      </w:r>
      <w:r>
        <w:rPr>
          <w:rStyle w:val="VerbatimChar"/>
          <w:sz w:val="20"/>
        </w:rPr>
        <w:t>mr_load</w:t>
      </w:r>
      <w:r>
        <w:rPr>
          <w:sz w:val="20"/>
        </w:rPr>
        <w:t xml:space="preserve">, assert </w:t>
      </w:r>
      <w:r>
        <w:rPr>
          <w:rStyle w:val="VerbatimChar"/>
          <w:sz w:val="20"/>
        </w:rPr>
        <w:t>cmd_req</w:t>
      </w:r>
      <w:r>
        <w:rPr>
          <w:sz w:val="20"/>
        </w:rPr>
        <w:t xml:space="preserve">, wait for </w:t>
      </w:r>
      <w:r>
        <w:rPr>
          <w:rStyle w:val="VerbatimChar"/>
          <w:sz w:val="20"/>
        </w:rPr>
        <w:t>cmd_ack</w:t>
      </w:r>
      <w:r>
        <w:rPr>
          <w:sz w:val="20"/>
        </w:rPr>
        <w:t xml:space="preserve">, then wait </w:t>
      </w:r>
      <w:r>
        <w:rPr>
          <w:rStyle w:val="VerbatimChar"/>
          <w:sz w:val="20"/>
        </w:rPr>
        <w:t>tMRD</w:t>
      </w:r>
      <w:r>
        <w:rPr>
          <w:sz w:val="20"/>
        </w:rPr>
        <w:t xml:space="preserve"> or </w:t>
      </w:r>
      <w:r>
        <w:rPr>
          <w:rStyle w:val="VerbatimChar"/>
          <w:sz w:val="20"/>
        </w:rPr>
        <w:t>tMOD</w:t>
      </w:r>
      <w:r>
        <w:rPr>
          <w:sz w:val="20"/>
        </w:rPr>
        <w:t xml:space="preserve"> as required before the next state.</w:t>
      </w:r>
      <w:bookmarkEnd w:id="84"/>
      <w:r>
        <w:br w:type="page"/>
      </w:r>
    </w:p>
    <w:p>
      <w:pPr>
        <w:pStyle w:val="Heading2"/>
        <w:pBdr>
          <w:bottom w:val="single" w:sz="12" w:space="0" w:color="228B22"/>
        </w:pBdr>
        <w:spacing w:before="280" w:after="80"/>
        <w:rPr/>
      </w:pPr>
      <w:bookmarkStart w:id="85" w:name="__RefHeading___Toc19844_3460898822"/>
      <w:bookmarkStart w:id="86" w:name="timing-1"/>
      <w:bookmarkEnd w:id="85"/>
      <w:r>
        <w:rPr>
          <w:rStyle w:val="SectionNumber"/>
          <w:b/>
          <w:color w:val="228B22"/>
          <w:sz w:val="28"/>
        </w:rPr>
        <w:t>6.6</w:t>
      </w:r>
      <w:r>
        <w:rPr>
          <w:b/>
          <w:color w:val="228B22"/>
          <w:sz w:val="28"/>
        </w:rPr>
        <w:tab/>
        <w:t>Timing</w:t>
      </w:r>
    </w:p>
    <w:p>
      <w:pPr>
        <w:pStyle w:val="FirstParagraph"/>
        <w:rPr/>
      </w:pPr>
      <w:r>
        <w:rPr>
          <w:sz w:val="20"/>
        </w:rPr>
        <w:t>Every wait state counts from a CSR-loaded value. The values are runtime CSRs, initialised from the JESD79-4/JESD209-4 speed bin at CSR-derivation time (HAS Ch 5; numeric constants are HAS open question Q1).</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Wait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Symbol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Loaded from</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Counted in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 assertion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tINIT1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tinit1_csr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clocks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 deassert to CKE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tINIT3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tinit3_csr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clocks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CKE to first MRS/MRW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tINIT4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tinit4_csr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clocks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Between MRS commands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tMRD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tmrd_csr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clocks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MRS to non-MRS command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tMOD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tmod_csr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clocks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DLL lock + ZQ init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tDLLK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tZQinit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tdllk_csr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tzqinit_csr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clocks, both must expire</w:t>
            </w:r>
          </w:p>
        </w:tc>
      </w:tr>
    </w:tbl>
    <w:p>
      <w:pPr>
        <w:pStyle w:val="BodyText"/>
        <w:rPr/>
      </w:pPr>
      <w:r>
        <w:rPr>
          <w:sz w:val="20"/>
        </w:rPr>
        <w:t xml:space="preserve">The counter reload value for each state is captured when the state is entered, so a CSR written mid-wait does not affect the running count. That’s the same reload-only rule the refresh controller uses for </w:t>
      </w:r>
      <w:r>
        <w:rPr>
          <w:rStyle w:val="VerbatimChar"/>
          <w:sz w:val="20"/>
        </w:rPr>
        <w:t>tREFI</w:t>
      </w:r>
      <w:r>
        <w:rPr>
          <w:sz w:val="20"/>
        </w:rPr>
        <w:t xml:space="preserve"> derate.</w:t>
      </w:r>
    </w:p>
    <w:p>
      <w:pPr>
        <w:pStyle w:val="BodyText"/>
        <w:rPr/>
      </w:pPr>
      <w:bookmarkStart w:id="87" w:name="timing-1"/>
      <w:r>
        <w:rPr>
          <w:sz w:val="20"/>
        </w:rPr>
        <w:t>Ordering checks — for example, that MR3 is issued before MR0 — are assertions in DV, not in RTL. That’s the family rule: the FSM encodes the order, and DV proves the FSM never strays.</w:t>
      </w:r>
      <w:bookmarkEnd w:id="87"/>
      <w:r>
        <w:br w:type="page"/>
      </w:r>
    </w:p>
    <w:p>
      <w:pPr>
        <w:pStyle w:val="Heading2"/>
        <w:pBdr>
          <w:bottom w:val="single" w:sz="12" w:space="0" w:color="228B22"/>
        </w:pBdr>
        <w:spacing w:before="280" w:after="80"/>
        <w:rPr/>
      </w:pPr>
      <w:bookmarkStart w:id="88" w:name="__RefHeading___Toc19846_3460898822"/>
      <w:bookmarkStart w:id="89" w:name="notes-1"/>
      <w:bookmarkEnd w:id="88"/>
      <w:r>
        <w:rPr>
          <w:rStyle w:val="SectionNumber"/>
          <w:b/>
          <w:color w:val="228B22"/>
          <w:sz w:val="28"/>
        </w:rPr>
        <w:t>6.7</w:t>
      </w:r>
      <w:r>
        <w:rPr>
          <w:b/>
          <w:color w:val="228B22"/>
          <w:sz w:val="28"/>
        </w:rPr>
        <w:tab/>
        <w:t>Notes</w:t>
      </w:r>
    </w:p>
    <w:p>
      <w:pPr>
        <w:pStyle w:val="Compact"/>
        <w:numPr>
          <w:ilvl w:val="0"/>
          <w:numId w:val="35"/>
        </w:numPr>
        <w:rPr/>
      </w:pPr>
      <w:r>
        <w:rPr>
          <w:b/>
          <w:bCs/>
        </w:rPr>
        <w:t>LPDDR4 calibration handoff:</w:t>
      </w:r>
      <w:r>
        <w:rPr/>
        <w:t xml:space="preserve"> </w:t>
      </w:r>
      <w:r>
        <w:rPr>
          <w:rStyle w:val="VerbatimChar"/>
        </w:rPr>
        <w:t>MPC_ZQ_CALIBRATION</w:t>
      </w:r>
      <w:r>
        <w:rPr/>
        <w:t xml:space="preserve"> does not perform the calibration itself. It issues the MPC opcodes through the formatter’s LPDDR4 CA submodule and then raises </w:t>
      </w:r>
      <w:r>
        <w:rPr>
          <w:rStyle w:val="VerbatimChar"/>
        </w:rPr>
        <w:t>init_done</w:t>
      </w:r>
      <w:r>
        <w:rPr/>
        <w:t xml:space="preserve">. If the board requires CA training, the FSM can hand off to </w:t>
      </w:r>
      <w:r>
        <w:rPr>
          <w:rStyle w:val="VerbatimChar"/>
        </w:rPr>
        <w:t>ca_train_ifc</w:t>
      </w:r>
      <w:r>
        <w:rPr/>
        <w:t xml:space="preserve"> before </w:t>
      </w:r>
      <w:r>
        <w:rPr>
          <w:rStyle w:val="VerbatimChar"/>
        </w:rPr>
        <w:t>READY</w:t>
      </w:r>
      <w:r>
        <w:rPr/>
        <w:t>.</w:t>
      </w:r>
    </w:p>
    <w:p>
      <w:pPr>
        <w:pStyle w:val="Compact"/>
        <w:numPr>
          <w:ilvl w:val="0"/>
          <w:numId w:val="36"/>
        </w:numPr>
        <w:rPr/>
      </w:pPr>
      <w:r>
        <w:rPr>
          <w:b/>
          <w:bCs/>
        </w:rPr>
        <w:t>Re-initialization:</w:t>
      </w:r>
      <w:r>
        <w:rPr/>
        <w:t xml:space="preserve"> A firmware pulse on </w:t>
      </w:r>
      <w:r>
        <w:rPr>
          <w:rStyle w:val="VerbatimChar"/>
        </w:rPr>
        <w:t>csr_init_trigger</w:t>
      </w:r>
      <w:r>
        <w:rPr/>
        <w:t xml:space="preserve"> forces the FSM back to </w:t>
      </w:r>
      <w:r>
        <w:rPr>
          <w:rStyle w:val="VerbatimChar"/>
        </w:rPr>
        <w:t>POWER_ON_RESET</w:t>
      </w:r>
      <w:r>
        <w:rPr/>
        <w:t xml:space="preserve">. The </w:t>
      </w:r>
      <w:r>
        <w:rPr>
          <w:rStyle w:val="VerbatimChar"/>
        </w:rPr>
        <w:t>init_done</w:t>
      </w:r>
      <w:r>
        <w:rPr/>
        <w:t xml:space="preserve"> output falls immediately so the scheduler stops admitting host commands.</w:t>
      </w:r>
    </w:p>
    <w:p>
      <w:pPr>
        <w:pStyle w:val="Compact"/>
        <w:numPr>
          <w:ilvl w:val="0"/>
          <w:numId w:val="37"/>
        </w:numPr>
        <w:rPr/>
      </w:pPr>
      <w:r>
        <w:rPr>
          <w:b/>
          <w:bCs/>
        </w:rPr>
        <w:t>Gear-down and parity are independent CSR selects.</w:t>
      </w:r>
      <w:r>
        <w:rPr/>
        <w:t xml:space="preserve"> Either, both, or neither may be enabled; the FSM states exist for both paths.</w:t>
      </w:r>
    </w:p>
    <w:p>
      <w:pPr>
        <w:pStyle w:val="Compact"/>
        <w:numPr>
          <w:ilvl w:val="0"/>
          <w:numId w:val="38"/>
        </w:numPr>
        <w:rPr/>
      </w:pPr>
      <w:r>
        <w:rPr>
          <w:b/>
          <w:bCs/>
        </w:rPr>
        <w:t>DFI 4.0 gear-down handshake:</w:t>
      </w:r>
      <w:r>
        <w:rPr/>
        <w:t xml:space="preserve"> The </w:t>
      </w:r>
      <w:r>
        <w:rPr>
          <w:rStyle w:val="VerbatimChar"/>
        </w:rPr>
        <w:t>gear_down_entry</w:t>
      </w:r>
      <w:r>
        <w:rPr/>
        <w:t xml:space="preserve"> pulse crosses to the PHY through the DFI 4.0 control surface </w:t>
      </w:r>
      <w:r>
        <w:rPr>
          <w:rStyle w:val="VerbatimChar"/>
        </w:rPr>
        <w:t>§TBC(TASK-005)</w:t>
      </w:r>
      <w:r>
        <w:rPr/>
        <w:t>. The exact DFI signal names are public and live in the formatter chapter.</w:t>
      </w:r>
      <w:bookmarkEnd w:id="89"/>
      <w:r>
        <w:br w:type="page"/>
      </w:r>
    </w:p>
    <w:p>
      <w:pPr>
        <w:pStyle w:val="Heading2"/>
        <w:pBdr>
          <w:bottom w:val="single" w:sz="12" w:space="0" w:color="228B22"/>
        </w:pBdr>
        <w:spacing w:before="280" w:after="80"/>
        <w:rPr/>
      </w:pPr>
      <w:bookmarkStart w:id="90" w:name="__RefHeading___Toc19848_3460898822"/>
      <w:bookmarkStart w:id="91" w:name="ca-parity-error-recovery"/>
      <w:bookmarkEnd w:id="90"/>
      <w:r>
        <w:rPr>
          <w:rStyle w:val="SectionNumber"/>
          <w:b/>
          <w:color w:val="228B22"/>
          <w:sz w:val="28"/>
        </w:rPr>
        <w:t>6.8</w:t>
      </w:r>
      <w:r>
        <w:rPr>
          <w:b/>
          <w:color w:val="228B22"/>
          <w:sz w:val="28"/>
        </w:rPr>
        <w:tab/>
        <w:t>CA parity error recovery</w:t>
      </w:r>
    </w:p>
    <w:p>
      <w:pPr>
        <w:pStyle w:val="FirstParagraph"/>
        <w:rPr/>
      </w:pPr>
      <w:r>
        <w:rPr>
          <w:sz w:val="20"/>
        </w:rPr>
        <w:t xml:space="preserve">Recovery from a CA parity alert is handled by a small sub-FSM that sits beside the init FSM and never enters the bank machine. The formatter logs the raw </w:t>
      </w:r>
      <w:r>
        <w:rPr>
          <w:rStyle w:val="VerbatimChar"/>
          <w:sz w:val="20"/>
        </w:rPr>
        <w:t>dfi_alert_n</w:t>
      </w:r>
      <w:r>
        <w:rPr>
          <w:sz w:val="20"/>
        </w:rPr>
        <w:t xml:space="preserve"> pulse (see </w:t>
      </w:r>
      <w:r>
        <w:rPr>
          <w:rStyle w:val="VerbatimChar"/>
          <w:sz w:val="20"/>
        </w:rPr>
        <w:t>ch02_blocks/01_cmd_formatter.md</w:t>
      </w:r>
      <w:r>
        <w:rPr>
          <w:sz w:val="20"/>
        </w:rPr>
        <w:t xml:space="preserve"> §“CA parity”); that logged pulse is the entry event for this recovery FSM. DFI 4.0 alert and parity semantics are </w:t>
      </w:r>
      <w:r>
        <w:rPr>
          <w:rStyle w:val="VerbatimChar"/>
          <w:sz w:val="20"/>
        </w:rPr>
        <w:t>§3.5.7</w:t>
      </w:r>
      <w:r>
        <w:rPr>
          <w:sz w:val="20"/>
        </w:rPr>
        <w:t xml:space="preserve"> and </w:t>
      </w:r>
      <w:r>
        <w:rPr>
          <w:rStyle w:val="VerbatimChar"/>
          <w:sz w:val="20"/>
        </w:rPr>
        <w:t>§4.11</w:t>
      </w:r>
      <w:r>
        <w:rPr>
          <w:sz w:val="20"/>
        </w:rPr>
        <w:t>.</w:t>
      </w:r>
    </w:p>
    <w:p>
      <w:pPr>
        <w:pStyle w:val="SourceCode"/>
        <w:rPr/>
      </w:pPr>
      <w:r>
        <w:rPr>
          <w:rStyle w:val="VerbatimChar"/>
        </w:rPr>
        <w:t>IDLE -&gt; ALERT_SEEN -&gt; RESENDING -&gt; IDLE</w:t>
      </w:r>
    </w:p>
    <w:p>
      <w:pPr>
        <w:pStyle w:val="Compact"/>
        <w:numPr>
          <w:ilvl w:val="0"/>
          <w:numId w:val="39"/>
        </w:numPr>
        <w:rPr/>
      </w:pPr>
      <w:r>
        <w:rPr>
          <w:rStyle w:val="VerbatimChar"/>
        </w:rPr>
        <w:t>IDLE</w:t>
      </w:r>
      <w:r>
        <w:rPr/>
        <w:t xml:space="preserve"> — waiting. The recovery FSM is transparent; normal scheduler grants pass through unchanged.</w:t>
      </w:r>
    </w:p>
    <w:p>
      <w:pPr>
        <w:pStyle w:val="Compact"/>
        <w:numPr>
          <w:ilvl w:val="0"/>
          <w:numId w:val="40"/>
        </w:numPr>
        <w:rPr/>
      </w:pPr>
      <w:r>
        <w:rPr>
          <w:rStyle w:val="VerbatimChar"/>
        </w:rPr>
        <w:t>ALERT_SEEN</w:t>
      </w:r>
      <w:r>
        <w:rPr/>
        <w:t xml:space="preserve"> — on the cycle the formatter’s logged pulse arrives, the command currently in the grant stream is marked suspect and dropped. The FSM asserts a </w:t>
      </w:r>
      <w:r>
        <w:rPr>
          <w:rStyle w:val="VerbatimChar"/>
        </w:rPr>
        <w:t>retract</w:t>
      </w:r>
      <w:r>
        <w:rPr/>
        <w:t xml:space="preserve"> sideband to the scheduler, asking it to withdraw the suspect command and re-issue it from its request queue. The scheduler’s request-never-preempts rule is preserved: the recovery request is just another maintenance-class request that must wait for the scheduler’s grant, exactly like the init sequencer’s </w:t>
      </w:r>
      <w:r>
        <w:rPr>
          <w:rStyle w:val="VerbatimChar"/>
        </w:rPr>
        <w:t>cmd_req</w:t>
      </w:r>
      <w:r>
        <w:rPr/>
        <w:t>/</w:t>
      </w:r>
      <w:r>
        <w:rPr>
          <w:rStyle w:val="VerbatimChar"/>
        </w:rPr>
        <w:t>cmd_ack</w:t>
      </w:r>
      <w:r>
        <w:rPr/>
        <w:t xml:space="preserve"> pair.</w:t>
      </w:r>
    </w:p>
    <w:p>
      <w:pPr>
        <w:pStyle w:val="Compact"/>
        <w:numPr>
          <w:ilvl w:val="0"/>
          <w:numId w:val="41"/>
        </w:numPr>
        <w:rPr/>
      </w:pPr>
      <w:r>
        <w:rPr>
          <w:rStyle w:val="VerbatimChar"/>
        </w:rPr>
        <w:t>RESENDING</w:t>
      </w:r>
      <w:r>
        <w:rPr/>
        <w:t xml:space="preserve"> — the FSM holds the JEDEC-named recovery interval, counting down, then returns to </w:t>
      </w:r>
      <w:r>
        <w:rPr>
          <w:rStyle w:val="VerbatimChar"/>
        </w:rPr>
        <w:t>IDLE</w:t>
      </w:r>
      <w:r>
        <w:rPr/>
        <w:t xml:space="preserve">. It never drives a command out of </w:t>
      </w:r>
      <w:r>
        <w:rPr>
          <w:rStyle w:val="VerbatimChar"/>
        </w:rPr>
        <w:t>RESENDING</w:t>
      </w:r>
      <w:r>
        <w:rPr/>
        <w:t>: release-to-scheduler, not re-issue — the scheduler re-issues the dropped command from its own request queue once the retract clears. The interval value is a runtime CSR loaded from the JESD79-4 speed bin at CSR-derivation time; no numeric constant is compiled into the RTL.</w:t>
      </w:r>
    </w:p>
    <w:p>
      <w:pPr>
        <w:pStyle w:val="FirstParagraph"/>
        <w:rPr/>
      </w:pPr>
      <w:r>
        <w:rPr>
          <w:sz w:val="20"/>
        </w:rPr>
        <w:t>Telemetry is kept in small saturating counters: alerts seen, commands dropped, and commands re-issued. These counters are visible to firmware and are reset only by controller reset or an explicit firmware clear.</w:t>
      </w:r>
    </w:p>
    <w:p>
      <w:pPr>
        <w:pStyle w:val="BodyText"/>
        <w:rPr/>
      </w:pPr>
      <w:r>
        <w:rPr>
          <w:sz w:val="20"/>
        </w:rPr>
        <w:t xml:space="preserve">The recovery FSM does </w:t>
      </w:r>
      <w:r>
        <w:rPr>
          <w:b/>
          <w:bCs/>
          <w:sz w:val="20"/>
        </w:rPr>
        <w:t>not</w:t>
      </w:r>
      <w:r>
        <w:rPr>
          <w:sz w:val="20"/>
        </w:rPr>
        <w:t xml:space="preserve"> trigger a full re-initialization. A single parity event drops one command and retransmits it; only a sustained or uncorrectable pattern would escalate to firmware-assisted MR5 re-programming or init re-run. That escalation policy is recorded as open question Q4 in the HAS, not hard-wired here.</w:t>
      </w:r>
      <w:bookmarkEnd w:id="91"/>
      <w:r>
        <w:br w:type="page"/>
      </w:r>
    </w:p>
    <w:p>
      <w:pPr>
        <w:pStyle w:val="Heading2"/>
        <w:pBdr>
          <w:bottom w:val="single" w:sz="12" w:space="0" w:color="228B22"/>
        </w:pBdr>
        <w:spacing w:before="280" w:after="80"/>
        <w:rPr/>
      </w:pPr>
      <w:bookmarkStart w:id="92" w:name="__RefHeading___Toc19850_3460898822"/>
      <w:bookmarkStart w:id="93" w:name="X8707872250df0a9632d00afaa73e7e06249c6e3"/>
      <w:bookmarkEnd w:id="92"/>
      <w:r>
        <w:rPr>
          <w:rStyle w:val="SectionNumber"/>
          <w:b/>
          <w:color w:val="228B22"/>
          <w:sz w:val="28"/>
        </w:rPr>
        <w:t>6.9</w:t>
      </w:r>
      <w:r>
        <w:rPr>
          <w:b/>
          <w:color w:val="228B22"/>
          <w:sz w:val="28"/>
        </w:rPr>
        <w:tab/>
        <w:t>Gear-down programming (P1 interpretation, 2026-10-04)</w:t>
      </w:r>
    </w:p>
    <w:p>
      <w:pPr>
        <w:pStyle w:val="FirstParagraph"/>
        <w:rPr/>
      </w:pPr>
      <w:r>
        <w:rPr>
          <w:sz w:val="20"/>
        </w:rPr>
        <w:t>The fence’s “program MR3 gear-down” step rides the MR image: the FSM issues the normal MR3 MRS with whatever image firmware configured (</w:t>
      </w:r>
      <w:r>
        <w:rPr>
          <w:rStyle w:val="VerbatimChar"/>
          <w:sz w:val="20"/>
        </w:rPr>
        <w:t>csr_mr3_image</w:t>
      </w:r>
      <w:r>
        <w:rPr>
          <w:sz w:val="20"/>
        </w:rPr>
        <w:t>), then the entry pulse and the sync wait follow ZQ-init. The gear-down bit’s position in MR3 is Q1 (JESD79-4 cold-storage read) – the RTL makes no bit-position claim; the P1 test asserts the configured bit reaches the bus, wiring-only.</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4" w:name="init-sequencer-andesite_init_sequencer"/>
      <w:bookmarkStart w:id="95" w:name="X8707872250df0a9632d00afaa73e7e06249c6e3"/>
      <w:r>
        <w:rPr/>
        <mc:AlternateContent>
          <mc:Choice Requires="wps">
            <w:drawing>
              <wp:inline distT="0" distB="0" distL="0" distR="0">
                <wp:extent cx="5943600" cy="19050"/>
                <wp:effectExtent l="0" t="0" r="0" b="0"/>
                <wp:docPr id="16" name=""/>
                <a:graphic xmlns:a="http://schemas.openxmlformats.org/drawingml/2006/main">
                  <a:graphicData uri="http://schemas.microsoft.com/office/word/2010/wordprocessingShape">
                    <wps:wsp>
                      <wps:cNvSpPr/>
                      <wps:nvSpPr>
                        <wps:cNvPr id="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4"/>
      <w:bookmarkEnd w:id="95"/>
      <w:r>
        <w:br w:type="page"/>
      </w:r>
    </w:p>
    <w:p>
      <w:pPr>
        <w:pStyle w:val="Heading1"/>
        <w:shd w:val="clear" w:color="auto" w:fill="404040"/>
        <w:spacing w:before="360" w:after="120"/>
        <w:rPr/>
      </w:pPr>
      <w:bookmarkStart w:id="96" w:name="__RefHeading___Toc19852_3460898822"/>
      <w:bookmarkStart w:id="97" w:name="mode-register-andesite_mode_register"/>
      <w:bookmarkEnd w:id="96"/>
      <w:r>
        <w:rPr>
          <w:rStyle w:val="SectionNumber"/>
          <w:b/>
          <w:color w:val="FFFFFF"/>
          <w:sz w:val="32"/>
        </w:rPr>
        <w:t>7</w:t>
      </w:r>
      <w:r>
        <w:rPr>
          <w:b/>
          <w:color w:val="FFFFFF"/>
          <w:sz w:val="32"/>
        </w:rPr>
        <w:tab/>
        <w:t>Mode Register (</w:t>
      </w:r>
      <w:r>
        <w:rPr>
          <w:rStyle w:val="VerbatimChar"/>
          <w:b/>
          <w:color w:val="FFFFFF"/>
          <w:sz w:val="32"/>
        </w:rPr>
        <w:t>andesite_mode_register</w:t>
      </w:r>
      <w:r>
        <w:rPr>
          <w:b/>
          <w:color w:val="FFFFFF"/>
          <w:sz w:val="32"/>
        </w:rPr>
        <w:t>)</w:t>
      </w:r>
    </w:p>
    <w:p>
      <w:pPr>
        <w:pStyle w:val="FirstParagraph"/>
        <w:rPr/>
      </w:pPr>
      <w:r>
        <w:rPr>
          <w:b/>
          <w:bCs/>
          <w:sz w:val="20"/>
        </w:rPr>
        <w:t>Module:</w:t>
      </w:r>
      <w:r>
        <w:rPr>
          <w:sz w:val="20"/>
        </w:rPr>
        <w:t xml:space="preserve"> </w:t>
      </w:r>
      <w:r>
        <w:rPr>
          <w:rStyle w:val="VerbatimChar"/>
          <w:sz w:val="20"/>
        </w:rPr>
        <w:t>andesite_mode_register.sv</w:t>
      </w:r>
      <w:r>
        <w:rPr>
          <w:sz w:val="20"/>
        </w:rPr>
        <w:t xml:space="preserve"> </w:t>
      </w:r>
      <w:r>
        <w:rPr>
          <w:b/>
          <w:bCs/>
          <w:sz w:val="20"/>
        </w:rPr>
        <w:t>Location:</w:t>
      </w:r>
      <w:r>
        <w:rPr>
          <w:sz w:val="20"/>
        </w:rPr>
        <w:t xml:space="preserve"> </w:t>
      </w:r>
      <w:r>
        <w:rPr>
          <w:rStyle w:val="VerbatimChar"/>
          <w:sz w:val="20"/>
        </w:rPr>
        <w:t>rtl/fub/</w:t>
      </w:r>
      <w:r>
        <w:rPr>
          <w:sz w:val="20"/>
        </w:rPr>
        <w:t xml:space="preserve"> (planned) </w:t>
      </w:r>
      <w:r>
        <w:rPr>
          <w:b/>
          <w:bCs/>
          <w:sz w:val="20"/>
        </w:rPr>
        <w:t>Category:</w:t>
      </w:r>
      <w:r>
        <w:rPr>
          <w:sz w:val="20"/>
        </w:rPr>
        <w:t xml:space="preserve"> FUB </w:t>
      </w:r>
      <w:r>
        <w:rPr>
          <w:b/>
          <w:bCs/>
          <w:sz w:val="20"/>
        </w:rPr>
        <w:t>Parent:</w:t>
      </w:r>
      <w:r>
        <w:rPr>
          <w:sz w:val="20"/>
        </w:rPr>
        <w:t xml:space="preserve"> </w:t>
      </w:r>
      <w:r>
        <w:rPr>
          <w:rStyle w:val="VerbatimChar"/>
          <w:sz w:val="20"/>
        </w:rPr>
        <w:t>init_sequencer</w:t>
      </w:r>
      <w:r>
        <w:rPr>
          <w:sz w:val="20"/>
        </w:rPr>
        <w:t xml:space="preserve"> / </w:t>
      </w:r>
      <w:r>
        <w:rPr>
          <w:rStyle w:val="VerbatimChar"/>
          <w:sz w:val="20"/>
        </w:rPr>
        <w:t>dfi_cmd_formatter</w:t>
      </w:r>
      <w:r>
        <w:rPr>
          <w:sz w:val="20"/>
        </w:rPr>
        <w:t xml:space="preserve"> / training interfaces </w:t>
      </w:r>
      <w:r>
        <w:rPr>
          <w:b/>
          <w:bCs/>
          <w:sz w:val="20"/>
        </w:rPr>
        <w:t>Status:</w:t>
      </w:r>
      <w:r>
        <w:rPr>
          <w:sz w:val="20"/>
        </w:rPr>
        <w:t xml:space="preserve"> specified — no RTL exists (HAS v0.1 posture)</w:t>
      </w:r>
    </w:p>
    <w:p>
      <w:pPr>
        <w:pStyle w:val="Normal"/>
        <w:rPr/>
      </w:pPr>
      <w:r>
        <w:rPr/>
        <mc:AlternateContent>
          <mc:Choice Requires="wps">
            <w:drawing>
              <wp:inline distT="0" distB="0" distL="0" distR="0">
                <wp:extent cx="5943600" cy="19050"/>
                <wp:effectExtent l="0" t="0" r="0" b="0"/>
                <wp:docPr id="18" name=""/>
                <a:graphic xmlns:a="http://schemas.openxmlformats.org/drawingml/2006/main">
                  <a:graphicData uri="http://schemas.microsoft.com/office/word/2010/wordprocessingShape">
                    <wps:wsp>
                      <wps:cNvSpPr/>
                      <wps:nvSpPr>
                        <wps:cNvPr id="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98" w:name="__RefHeading___Toc19854_3460898822"/>
      <w:bookmarkStart w:id="99" w:name="purpose-2"/>
      <w:bookmarkEnd w:id="98"/>
      <w:r>
        <w:rPr>
          <w:rStyle w:val="SectionNumber"/>
          <w:b/>
          <w:color w:val="228B22"/>
          <w:sz w:val="28"/>
        </w:rPr>
        <w:t>7.1</w:t>
      </w:r>
      <w:r>
        <w:rPr>
          <w:b/>
          <w:color w:val="228B22"/>
          <w:sz w:val="28"/>
        </w:rPr>
        <w:tab/>
        <w:t>Purpose</w:t>
      </w:r>
    </w:p>
    <w:p>
      <w:pPr>
        <w:pStyle w:val="FirstParagraph"/>
        <w:rPr/>
      </w:pPr>
      <w:r>
        <w:rPr>
          <w:rStyle w:val="VerbatimChar"/>
          <w:sz w:val="20"/>
        </w:rPr>
        <w:t>mode_register</w:t>
      </w:r>
      <w:r>
        <w:rPr>
          <w:sz w:val="20"/>
        </w:rPr>
        <w:t xml:space="preserve"> holds the MR images per memtype and feeds them to the formatter in the order the init_sequencer demands. It also services runtime MR reads and writes — firmware training paths re-touch MR3 for MPR access and MR1 for write leveling, and the LPDDR4 MR set gets similar treatment during CA and WDQ training. The block is a set of registers plus a mux; it doesn’t own the programming order. Order is the init_sequencer’s property, and this page cites that split rather than duplicating it.</w:t>
      </w:r>
      <w:bookmarkEnd w:id="99"/>
      <w:r>
        <w:br w:type="page"/>
      </w:r>
    </w:p>
    <w:p>
      <w:pPr>
        <w:pStyle w:val="Heading2"/>
        <w:pBdr>
          <w:bottom w:val="single" w:sz="12" w:space="0" w:color="228B22"/>
        </w:pBdr>
        <w:spacing w:before="280" w:after="80"/>
        <w:rPr/>
      </w:pPr>
      <w:bookmarkStart w:id="100" w:name="__RefHeading___Toc19856_3460898822"/>
      <w:bookmarkEnd w:id="100"/>
      <w:r>
        <w:rPr>
          <w:rStyle w:val="SectionNumber"/>
          <w:b/>
          <w:color w:val="228B22"/>
          <w:sz w:val="28"/>
        </w:rPr>
        <w:t>7.2</w:t>
      </w:r>
      <w:r>
        <w:rPr>
          <w:b/>
          <w:color w:val="228B22"/>
          <w:sz w:val="28"/>
        </w:rPr>
        <w:tab/>
        <w:t>Parameters</w:t>
      </w:r>
    </w:p>
    <w:p>
      <w:pPr>
        <w:pStyle w:val="TableCaption"/>
        <w:rPr/>
      </w:pPr>
      <w:bookmarkStart w:id="101" w:name="_Tab_9_Table_2_5__Mode_regi"/>
      <w:r>
        <w:rPr/>
        <w:t>Table 2.5: Mode register parameters</w:t>
      </w:r>
      <w:bookmarkEnd w:id="10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60"/>
        <w:gridCol w:w="1559"/>
        <w:gridCol w:w="1560"/>
        <w:gridCol w:w="1561"/>
        <w:gridCol w:w="1559"/>
        <w:gridCol w:w="1560"/>
      </w:tblGrid>
      <w:tr>
        <w:trPr>
          <w:tblHeader w:val="true"/>
        </w:trPr>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5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5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DDR4_MR_COUNT</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MR0-MR6 for DDR4</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JESD79-4</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LPDDR4_MR_COUNT</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TBD</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TBD</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LPDDR4 MR space; exact count per JESD209-4</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Q1</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 payload width (max across both memtypes)</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design point</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RANK_WIDTH</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rank select for per-rank MR images</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design point</w:t>
            </w:r>
            <w:bookmarkStart w:id="102" w:name="parameters-2"/>
            <w:bookmarkEnd w:id="102"/>
          </w:p>
        </w:tc>
      </w:tr>
    </w:tbl>
    <w:p>
      <w:pPr>
        <w:pStyle w:val="Heading2"/>
        <w:pBdr>
          <w:bottom w:val="single" w:sz="12" w:space="0" w:color="228B22"/>
        </w:pBdr>
        <w:spacing w:before="280" w:after="80"/>
        <w:rPr/>
      </w:pPr>
      <w:r>
        <w:br w:type="page"/>
      </w:r>
      <w:bookmarkStart w:id="103" w:name="__RefHeading___Toc19858_3460898822"/>
      <w:bookmarkEnd w:id="103"/>
      <w:r>
        <w:rPr>
          <w:rStyle w:val="SectionNumber"/>
          <w:b/>
          <w:color w:val="228B22"/>
          <w:sz w:val="28"/>
        </w:rPr>
        <w:t>7.3</w:t>
      </w:r>
      <w:r>
        <w:rPr>
          <w:b/>
          <w:color w:val="228B22"/>
          <w:sz w:val="28"/>
        </w:rPr>
        <w:tab/>
        <w:t>Interface</w:t>
      </w:r>
    </w:p>
    <w:p>
      <w:pPr>
        <w:pStyle w:val="TableCaption"/>
        <w:rPr/>
      </w:pPr>
      <w:bookmarkStart w:id="104" w:name="_Tab_10_Table_2_6__Mode_regi"/>
      <w:r>
        <w:rPr/>
        <w:t>Table 2.6: Mode register ports</w:t>
      </w:r>
      <w:bookmarkEnd w:id="10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controller clock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synchronous reset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memtype_i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family memtype enum from </w:t>
            </w:r>
            <w:r>
              <w:rPr>
                <w:rStyle w:val="VerbatimChar"/>
                <w:rFonts w:eastAsia="Cambria" w:cs=""/>
                <w:kern w:val="0"/>
                <w:szCs w:val="24"/>
                <w:lang w:val="en-US" w:eastAsia="en-US" w:bidi="ar-SA"/>
              </w:rPr>
              <w:t>andesite_pkg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rank_i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RANK_WIDTH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rank target for MR access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wr_en_i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 from init_sequencer or firmware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wr_addr_i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 index (0-6 for DDR4; LPDDR4 index per JESD209-4, 64-entry working bound)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wr_data_i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 write payload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rd_en_i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strobe for firmware readback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rd_addr_i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 index for readback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rd_data_o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 readback data</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mr_sel_o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 index to formatter for MRS/MRW command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mr_data_o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 payload to formatter for MRS/MRW command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mpr_page_o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MR3 MPR page select to </w:t>
            </w:r>
            <w:r>
              <w:rPr>
                <w:rStyle w:val="VerbatimChar"/>
                <w:rFonts w:eastAsia="Cambria" w:cs=""/>
                <w:kern w:val="0"/>
                <w:szCs w:val="24"/>
                <w:lang w:val="en-US" w:eastAsia="en-US" w:bidi="ar-SA"/>
              </w:rPr>
              <w:t>rdlvl_ifc</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fgr_factor_o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MR3 FGR 1x/2x/4x select to </w:t>
            </w:r>
            <w:r>
              <w:rPr>
                <w:rStyle w:val="VerbatimChar"/>
                <w:rFonts w:eastAsia="Cambria" w:cs=""/>
                <w:kern w:val="0"/>
                <w:szCs w:val="24"/>
                <w:lang w:val="en-US" w:eastAsia="en-US" w:bidi="ar-SA"/>
              </w:rPr>
              <w:t>refresh_ctrl</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rtt_nom_o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MR1 RTT_NOM value to </w:t>
            </w:r>
            <w:r>
              <w:rPr>
                <w:rStyle w:val="VerbatimChar"/>
                <w:rFonts w:eastAsia="Cambria" w:cs=""/>
                <w:kern w:val="0"/>
                <w:szCs w:val="24"/>
                <w:lang w:val="en-US" w:eastAsia="en-US" w:bidi="ar-SA"/>
              </w:rPr>
              <w:t>odt_ctrl</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rtt_wr_o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MR2 RTT_WR value to </w:t>
            </w:r>
            <w:r>
              <w:rPr>
                <w:rStyle w:val="VerbatimChar"/>
                <w:rFonts w:eastAsia="Cambria" w:cs=""/>
                <w:kern w:val="0"/>
                <w:szCs w:val="24"/>
                <w:lang w:val="en-US" w:eastAsia="en-US" w:bidi="ar-SA"/>
              </w:rPr>
              <w:t>odt_ctrl</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rtt_park_o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MR5 RTT_PARK value to </w:t>
            </w:r>
            <w:r>
              <w:rPr>
                <w:rStyle w:val="VerbatimChar"/>
                <w:rFonts w:eastAsia="Cambria" w:cs=""/>
                <w:kern w:val="0"/>
                <w:szCs w:val="24"/>
                <w:lang w:val="en-US" w:eastAsia="en-US" w:bidi="ar-SA"/>
              </w:rPr>
              <w:t>odt_ctrl</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rd_dbi_en_o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MR5 read DBI enable to datapath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wr_dbi_en_o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MR5 write DBI enable to datapath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ca_parity_lat_o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MR5 CA parity latency/mode to formatter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wrlvl_en_o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MR1 write-leveling enable to </w:t>
            </w:r>
            <w:r>
              <w:rPr>
                <w:rStyle w:val="VerbatimChar"/>
                <w:rFonts w:eastAsia="Cambria" w:cs=""/>
                <w:kern w:val="0"/>
                <w:szCs w:val="24"/>
                <w:lang w:val="en-US" w:eastAsia="en-US" w:bidi="ar-SA"/>
              </w:rPr>
              <w:t>wrlvl_ifc</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lpddr4_odt_o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TBD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LPDDR4 ODT/DQ-ODT programming to PHY/odt_ctrl</w:t>
            </w:r>
          </w:p>
        </w:tc>
      </w:tr>
    </w:tbl>
    <w:p>
      <w:pPr>
        <w:pStyle w:val="Heading2"/>
        <w:pBdr>
          <w:bottom w:val="single" w:sz="12" w:space="0" w:color="228B22"/>
        </w:pBdr>
        <w:spacing w:before="280" w:after="80"/>
        <w:rPr/>
      </w:pPr>
      <w:r>
        <w:br w:type="page"/>
      </w:r>
      <w:bookmarkStart w:id="105" w:name="__RefHeading___Toc19860_3460898822"/>
      <w:bookmarkEnd w:id="105"/>
      <w:r>
        <w:rPr>
          <w:rStyle w:val="SectionNumber"/>
          <w:b/>
          <w:color w:val="228B22"/>
          <w:sz w:val="28"/>
        </w:rPr>
        <w:t>7.4</w:t>
      </w:r>
      <w:r>
        <w:rPr>
          <w:b/>
          <w:color w:val="228B22"/>
          <w:sz w:val="28"/>
        </w:rPr>
        <w:tab/>
        <w:t>Microarchitecture internals</w:t>
      </w:r>
    </w:p>
    <w:p>
      <w:pPr>
        <w:pStyle w:val="Heading3"/>
        <w:spacing w:before="200" w:after="80"/>
        <w:rPr/>
      </w:pPr>
      <w:bookmarkStart w:id="106" w:name="__RefHeading___Toc19862_3460898822"/>
      <w:bookmarkStart w:id="107" w:name="ddr4-mr-semantics"/>
      <w:bookmarkEnd w:id="106"/>
      <w:r>
        <w:rPr>
          <w:rStyle w:val="SectionNumber"/>
          <w:b/>
          <w:color w:val="404040"/>
          <w:sz w:val="24"/>
        </w:rPr>
        <w:t>7.4.1</w:t>
      </w:r>
      <w:r>
        <w:rPr>
          <w:b/>
          <w:color w:val="404040"/>
          <w:sz w:val="24"/>
        </w:rPr>
        <w:tab/>
        <w:t>DDR4 MR semantics</w:t>
      </w:r>
    </w:p>
    <w:p>
      <w:pPr>
        <w:pStyle w:val="FirstParagraph"/>
        <w:rPr/>
      </w:pPr>
      <w:r>
        <w:rPr>
          <w:sz w:val="20"/>
        </w:rPr>
        <w:t>The DDR4 mode-register set expands scoria’s four registers to seven. The table below is semantics-binding; bit positions per JESD79-4 are confirmed at Q1 cold-storage read.</w:t>
      </w:r>
    </w:p>
    <w:p>
      <w:pPr>
        <w:pStyle w:val="TableCaption"/>
        <w:rPr/>
      </w:pPr>
      <w:bookmarkStart w:id="108" w:name="_Tab_11_Table_2_7__DDR4_MR0_"/>
      <w:r>
        <w:rPr/>
        <w:t>Table 2.7: DDR4 MR0-MR6 field semantics</w:t>
      </w:r>
      <w:bookmarkEnd w:id="10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Fields (semantics-binding)</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MR0</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(fixed 8 or on-the-fly 4/8), read burst type (sequential/interleaved), CAS latency select, DLL reset bit, write recovery</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MR1</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DLL enable, additive latency (AL), RTT_NOM, write-leveling enable, TDQS enable, output driver impedance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MR2</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CAS write latency (CWL), RTT_WR, write CRC mode bits (inert this edition per HAS Ch 3.1), LP ASR</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MR3</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MPR operation and page select, FGR refresh factor (1x/2x/4x), gear-down mode, MPR read format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MR4</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Temperature status, preamble, CAL (command address latency)</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MR5</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DBI enable, write DBI enable, RTT_PARK, data-mask enable, CA parity latency/mode (A[2:0]), parity persistent-error (A9), parity error status (A4)</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MR6</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VrefDQ training range and value, tCCD_L select</w:t>
            </w:r>
          </w:p>
        </w:tc>
      </w:tr>
    </w:tbl>
    <w:p>
      <w:pPr>
        <w:pStyle w:val="BodyText"/>
        <w:rPr/>
      </w:pPr>
      <w:bookmarkStart w:id="109" w:name="ddr4-mr-semantics"/>
      <w:r>
        <w:rPr>
          <w:sz w:val="20"/>
        </w:rPr>
        <w:t>Bit map per JESD79-4 MRn (confirmed at Q1 cold-storage read); the maps above are semantics-binding.</w:t>
      </w:r>
      <w:bookmarkEnd w:id="109"/>
    </w:p>
    <w:p>
      <w:pPr>
        <w:pStyle w:val="Heading3"/>
        <w:spacing w:before="200" w:after="80"/>
        <w:rPr/>
      </w:pPr>
      <w:bookmarkStart w:id="110" w:name="__RefHeading___Toc19864_3460898822"/>
      <w:bookmarkStart w:id="111" w:name="lpddr4-mr-set"/>
      <w:bookmarkEnd w:id="110"/>
      <w:r>
        <w:rPr>
          <w:rStyle w:val="SectionNumber"/>
          <w:b/>
          <w:color w:val="404040"/>
          <w:sz w:val="24"/>
        </w:rPr>
        <w:t>7.4.2</w:t>
      </w:r>
      <w:r>
        <w:rPr>
          <w:b/>
          <w:color w:val="404040"/>
          <w:sz w:val="24"/>
        </w:rPr>
        <w:tab/>
        <w:t>LPDDR4 MR set</w:t>
      </w:r>
    </w:p>
    <w:p>
      <w:pPr>
        <w:pStyle w:val="FirstParagraph"/>
        <w:rPr/>
      </w:pPr>
      <w:bookmarkStart w:id="112" w:name="lpddr4-mr-set"/>
      <w:r>
        <w:rPr>
          <w:sz w:val="20"/>
        </w:rPr>
        <w:t>LPDDR4 doesn’t use the same MRS command as DDR4. Its MRs are written by MRW over the 6-bit CA bus and read back by MRR. The page owns the LPDDR4 write image alongside DDR4’s. LPDDR4’s MRs cover ODT and DQ-ODT programming, drive strength, CA training patterns, refresh-related bits, and the vendor-specific area. Exact LPDDR4 MR bit maps per JESD209-4 (Q1). The coupling is looser than DDR4’s because termination is MR-programmed rather than ODT-pin driven, but the register-block structure is the same: one image per rank, one write port, one readback port.</w:t>
      </w:r>
      <w:bookmarkEnd w:id="112"/>
    </w:p>
    <w:p>
      <w:pPr>
        <w:pStyle w:val="Heading3"/>
        <w:spacing w:before="200" w:after="80"/>
        <w:rPr/>
      </w:pPr>
      <w:bookmarkStart w:id="113" w:name="__RefHeading___Toc19866_3460898822"/>
      <w:bookmarkEnd w:id="113"/>
      <w:r>
        <w:rPr>
          <w:rStyle w:val="SectionNumber"/>
          <w:b/>
          <w:color w:val="404040"/>
          <w:sz w:val="24"/>
        </w:rPr>
        <w:t>7.4.3</w:t>
      </w:r>
      <w:r>
        <w:rPr>
          <w:b/>
          <w:color w:val="404040"/>
          <w:sz w:val="24"/>
        </w:rPr>
        <w:tab/>
        <w:t>MR coupling table</w:t>
      </w:r>
    </w:p>
    <w:p>
      <w:pPr>
        <w:pStyle w:val="TableCaption"/>
        <w:rPr/>
      </w:pPr>
      <w:bookmarkStart w:id="114" w:name="_Tab_12_Table_2_8__Mode_regi"/>
      <w:r>
        <w:rPr/>
        <w:t>Table 2.8: Mode-register coupling</w:t>
      </w:r>
      <w:bookmarkEnd w:id="11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MR / Field</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Consumer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controls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MR3 FGR select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refresh_ctrl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Refresh interval scaling: 1x, 2x or 4x</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MR3 MPR page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rdlvl_ifc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MPR read-leveling page and format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MR2 RTT_WR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odt_ctrl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termination for DDR4</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MR5 RTT_PARK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odt_ctrl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 termination for DDR4</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MR5 RD/WR DBI</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datapath (</w:t>
            </w:r>
            <w:r>
              <w:rPr>
                <w:rStyle w:val="VerbatimChar"/>
                <w:rFonts w:eastAsia="Cambria" w:cs=""/>
                <w:kern w:val="0"/>
                <w:szCs w:val="24"/>
                <w:lang w:val="en-US" w:eastAsia="en-US" w:bidi="ar-SA"/>
              </w:rPr>
              <w:t>dfi_rd_aligner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dfi_wr_serializer</w:t>
            </w:r>
            <w:r>
              <w:rPr>
                <w:rFonts w:eastAsia="Cambria" w:cs=""/>
                <w:kern w:val="0"/>
                <w:sz w:val="24"/>
                <w:szCs w:val="24"/>
                <w:lang w:val="en-US" w:eastAsia="en-US" w:bidi="ar-SA"/>
              </w:rPr>
              <w: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Bus Inversion enable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MR5 CA parity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dfi_cmd_formatter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Parity latency and mode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MR1 write leveling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wrlvl_ifc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Write-leveling entry/exit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MR1 RTT_NOM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odt_ctrl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Nominal termination for DDR4</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MR2 CWL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datapath / scheduler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CAS write latency (value flows to write-data timing)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MR6 VrefDQ</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rdlvl_ifc</w:t>
            </w:r>
            <w:r>
              <w:rPr>
                <w:rFonts w:eastAsia="Cambria" w:cs=""/>
                <w:kern w:val="0"/>
                <w:sz w:val="24"/>
                <w:szCs w:val="24"/>
                <w:lang w:val="en-US" w:eastAsia="en-US" w:bidi="ar-SA"/>
              </w:rPr>
              <w:t xml:space="preserve"> / firmware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VrefDQ training range and value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LPDDR4 ODT/DQ-ODT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PHY / </w:t>
            </w:r>
            <w:r>
              <w:rPr>
                <w:rStyle w:val="VerbatimChar"/>
                <w:rFonts w:eastAsia="Cambria" w:cs=""/>
                <w:kern w:val="0"/>
                <w:szCs w:val="24"/>
                <w:lang w:val="en-US" w:eastAsia="en-US" w:bidi="ar-SA"/>
              </w:rPr>
              <w:t>odt_ctrl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LPDDR4 MR-programmed termination</w:t>
            </w:r>
            <w:bookmarkStart w:id="115" w:name="mr-coupling-table"/>
            <w:bookmarkEnd w:id="115"/>
          </w:p>
        </w:tc>
      </w:tr>
    </w:tbl>
    <w:p>
      <w:pPr>
        <w:pStyle w:val="Heading2"/>
        <w:pBdr>
          <w:bottom w:val="single" w:sz="12" w:space="0" w:color="228B22"/>
        </w:pBdr>
        <w:spacing w:before="280" w:after="80"/>
        <w:rPr/>
      </w:pPr>
      <w:r>
        <w:br w:type="page"/>
      </w:r>
      <w:bookmarkStart w:id="116" w:name="__RefHeading___Toc19868_3460898822"/>
      <w:bookmarkEnd w:id="116"/>
      <w:r>
        <w:rPr>
          <w:rStyle w:val="SectionNumber"/>
          <w:b/>
          <w:color w:val="228B22"/>
          <w:sz w:val="28"/>
        </w:rPr>
        <w:t>7.5</w:t>
      </w:r>
      <w:r>
        <w:rPr>
          <w:b/>
          <w:color w:val="228B22"/>
          <w:sz w:val="28"/>
        </w:rPr>
        <w:tab/>
        <w:t>FSM policy</w:t>
      </w:r>
    </w:p>
    <w:p>
      <w:pPr>
        <w:pStyle w:val="FirstParagraph"/>
        <w:rPr/>
      </w:pPr>
      <w:r>
        <w:rPr>
          <w:sz w:val="20"/>
        </w:rPr>
        <w:t xml:space="preserve">There is no FSM. The block is registers, a write port, a readback mux, and field fanout to the consumers above. Programming order is the init_sequencer’s property (HAS Ch 3.2). Runtime MRW/MRR requests from firmware are single-cycle register updates; the formatter turns </w:t>
      </w:r>
      <w:r>
        <w:rPr>
          <w:rStyle w:val="VerbatimChar"/>
          <w:sz w:val="20"/>
        </w:rPr>
        <w:t>mr_sel_o</w:t>
      </w:r>
      <w:r>
        <w:rPr>
          <w:sz w:val="20"/>
        </w:rPr>
        <w:t xml:space="preserve"> and </w:t>
      </w:r>
      <w:r>
        <w:rPr>
          <w:rStyle w:val="VerbatimChar"/>
          <w:sz w:val="20"/>
        </w:rPr>
        <w:t>mr_data_o</w:t>
      </w:r>
      <w:r>
        <w:rPr>
          <w:sz w:val="20"/>
        </w:rPr>
        <w:t xml:space="preserve"> into the actual bus command.</w:t>
      </w:r>
      <w:r>
        <w:br w:type="page"/>
      </w:r>
    </w:p>
    <w:p>
      <w:pPr>
        <w:pStyle w:val="Heading2"/>
        <w:pBdr>
          <w:bottom w:val="single" w:sz="12" w:space="0" w:color="228B22"/>
        </w:pBdr>
        <w:spacing w:before="280" w:after="80"/>
        <w:rPr/>
      </w:pPr>
      <w:bookmarkStart w:id="117" w:name="__RefHeading___Toc19870_3460898822"/>
      <w:bookmarkStart w:id="118" w:name="timing-2"/>
      <w:bookmarkEnd w:id="117"/>
      <w:r>
        <w:rPr>
          <w:rStyle w:val="SectionNumber"/>
          <w:b/>
          <w:color w:val="228B22"/>
          <w:sz w:val="28"/>
        </w:rPr>
        <w:t>7.6</w:t>
      </w:r>
      <w:r>
        <w:rPr>
          <w:b/>
          <w:color w:val="228B22"/>
          <w:sz w:val="28"/>
        </w:rPr>
        <w:tab/>
        <w:t>Timing</w:t>
      </w:r>
    </w:p>
    <w:p>
      <w:pPr>
        <w:pStyle w:val="FirstParagraph"/>
        <w:rPr/>
      </w:pPr>
      <w:r>
        <w:rPr>
          <w:sz w:val="20"/>
        </w:rPr>
        <w:t>MR writes and reads complete in one controller clock. The formatter and sequencer enforce the JEDEC command intervals (</w:t>
      </w:r>
      <w:r>
        <w:rPr>
          <w:rStyle w:val="VerbatimChar"/>
          <w:sz w:val="20"/>
        </w:rPr>
        <w:t>tMRD</w:t>
      </w:r>
      <w:r>
        <w:rPr>
          <w:sz w:val="20"/>
        </w:rPr>
        <w:t xml:space="preserve">, </w:t>
      </w:r>
      <w:r>
        <w:rPr>
          <w:rStyle w:val="VerbatimChar"/>
          <w:sz w:val="20"/>
        </w:rPr>
        <w:t>tMOD</w:t>
      </w:r>
      <w:r>
        <w:rPr>
          <w:sz w:val="20"/>
        </w:rPr>
        <w:t>) around MRS and MRW commands. Those values are runtime CSRs, initialised from the JESD79-4/JESD209-4 speed bin at CSR-derivation time (HAS Ch 5; numeric constants are HAS open question Q1).</w:t>
      </w:r>
      <w:bookmarkEnd w:id="118"/>
      <w:r>
        <w:br w:type="page"/>
      </w:r>
    </w:p>
    <w:p>
      <w:pPr>
        <w:pStyle w:val="Heading2"/>
        <w:pBdr>
          <w:bottom w:val="single" w:sz="12" w:space="0" w:color="228B22"/>
        </w:pBdr>
        <w:spacing w:before="280" w:after="80"/>
        <w:rPr/>
      </w:pPr>
      <w:bookmarkStart w:id="119" w:name="__RefHeading___Toc19872_3460898822"/>
      <w:bookmarkStart w:id="120" w:name="notes-2"/>
      <w:bookmarkEnd w:id="119"/>
      <w:r>
        <w:rPr>
          <w:rStyle w:val="SectionNumber"/>
          <w:b/>
          <w:color w:val="228B22"/>
          <w:sz w:val="28"/>
        </w:rPr>
        <w:t>7.7</w:t>
      </w:r>
      <w:r>
        <w:rPr>
          <w:b/>
          <w:color w:val="228B22"/>
          <w:sz w:val="28"/>
        </w:rPr>
        <w:tab/>
        <w:t>Notes</w:t>
      </w:r>
    </w:p>
    <w:p>
      <w:pPr>
        <w:pStyle w:val="Compact"/>
        <w:numPr>
          <w:ilvl w:val="0"/>
          <w:numId w:val="42"/>
        </w:numPr>
        <w:rPr/>
      </w:pPr>
      <w:r>
        <w:rPr/>
        <w:t xml:space="preserve">Keep the DDR4 and LPDDR4 image arrays in separate address spaces selected by </w:t>
      </w:r>
      <w:r>
        <w:rPr>
          <w:rStyle w:val="VerbatimChar"/>
        </w:rPr>
        <w:t>memtype_i</w:t>
      </w:r>
      <w:r>
        <w:rPr/>
        <w:t>. Don’t try to map them onto one flat array — the field widths and meanings differ enough that a unified map invites mistakes.</w:t>
      </w:r>
    </w:p>
    <w:p>
      <w:pPr>
        <w:pStyle w:val="Compact"/>
        <w:numPr>
          <w:ilvl w:val="0"/>
          <w:numId w:val="43"/>
        </w:numPr>
        <w:rPr/>
      </w:pPr>
      <w:r>
        <w:rPr/>
        <w:t>The MR3 FGR factor and MPR page are the two fields most likely to be rewritten at runtime; expose them as named CSR fields even if the rest of the MR image is write-only at init.</w:t>
      </w:r>
    </w:p>
    <w:p>
      <w:pPr>
        <w:pStyle w:val="Compact"/>
        <w:numPr>
          <w:ilvl w:val="0"/>
          <w:numId w:val="44"/>
        </w:numPr>
        <w:rPr/>
      </w:pPr>
      <w:r>
        <w:rPr/>
        <w:t xml:space="preserve">LPDDR4’s MR-programmed termination means the </w:t>
      </w:r>
      <w:r>
        <w:rPr>
          <w:rStyle w:val="VerbatimChar"/>
        </w:rPr>
        <w:t>odt_ctrl</w:t>
      </w:r>
      <w:r>
        <w:rPr/>
        <w:t xml:space="preserve"> block is DDR4-scoped for this edition; the LPDDR4 ODT values still live here and fan out to the PHY configuration path.</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21" w:name="mode-register-andesite_mode_register"/>
      <w:bookmarkStart w:id="122" w:name="notes-2"/>
      <w:r>
        <w:rPr/>
        <mc:AlternateContent>
          <mc:Choice Requires="wps">
            <w:drawing>
              <wp:inline distT="0" distB="0" distL="0" distR="0">
                <wp:extent cx="5943600" cy="19050"/>
                <wp:effectExtent l="0" t="0" r="0" b="0"/>
                <wp:docPr id="20" name=""/>
                <a:graphic xmlns:a="http://schemas.openxmlformats.org/drawingml/2006/main">
                  <a:graphicData uri="http://schemas.microsoft.com/office/word/2010/wordprocessingShape">
                    <wps:wsp>
                      <wps:cNvSpPr/>
                      <wps:nvSpPr>
                        <wps:cNvPr id="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1"/>
      <w:bookmarkEnd w:id="122"/>
      <w:r>
        <w:br w:type="page"/>
      </w:r>
    </w:p>
    <w:p>
      <w:pPr>
        <w:pStyle w:val="Heading1"/>
        <w:shd w:val="clear" w:color="auto" w:fill="404040"/>
        <w:spacing w:before="360" w:after="120"/>
        <w:rPr/>
      </w:pPr>
      <w:bookmarkStart w:id="123" w:name="__RefHeading___Toc19874_3460898822"/>
      <w:bookmarkStart w:id="124" w:name="address-mapper-andesite_addr_mapper"/>
      <w:bookmarkEnd w:id="123"/>
      <w:r>
        <w:rPr>
          <w:rStyle w:val="SectionNumber"/>
          <w:b/>
          <w:color w:val="FFFFFF"/>
          <w:sz w:val="32"/>
        </w:rPr>
        <w:t>8</w:t>
      </w:r>
      <w:r>
        <w:rPr>
          <w:b/>
          <w:color w:val="FFFFFF"/>
          <w:sz w:val="32"/>
        </w:rPr>
        <w:tab/>
        <w:t>Address Mapper (</w:t>
      </w:r>
      <w:r>
        <w:rPr>
          <w:rStyle w:val="VerbatimChar"/>
          <w:b/>
          <w:color w:val="FFFFFF"/>
          <w:sz w:val="32"/>
        </w:rPr>
        <w:t>andesite_addr_mapper</w:t>
      </w:r>
      <w:r>
        <w:rPr>
          <w:b/>
          <w:color w:val="FFFFFF"/>
          <w:sz w:val="32"/>
        </w:rPr>
        <w:t>)</w:t>
      </w:r>
    </w:p>
    <w:p>
      <w:pPr>
        <w:pStyle w:val="FirstParagraph"/>
        <w:rPr/>
      </w:pPr>
      <w:r>
        <w:rPr>
          <w:b/>
          <w:bCs/>
          <w:sz w:val="20"/>
        </w:rPr>
        <w:t>Module:</w:t>
      </w:r>
      <w:r>
        <w:rPr>
          <w:sz w:val="20"/>
        </w:rPr>
        <w:t xml:space="preserve"> </w:t>
      </w:r>
      <w:r>
        <w:rPr>
          <w:rStyle w:val="VerbatimChar"/>
          <w:sz w:val="20"/>
        </w:rPr>
        <w:t>andesite_addr_mapper.sv</w:t>
      </w:r>
      <w:r>
        <w:rPr>
          <w:sz w:val="20"/>
        </w:rPr>
        <w:t xml:space="preserve"> </w:t>
      </w:r>
      <w:r>
        <w:rPr>
          <w:b/>
          <w:bCs/>
          <w:sz w:val="20"/>
        </w:rPr>
        <w:t>Location:</w:t>
      </w:r>
      <w:r>
        <w:rPr>
          <w:sz w:val="20"/>
        </w:rPr>
        <w:t xml:space="preserve"> </w:t>
      </w:r>
      <w:r>
        <w:rPr>
          <w:rStyle w:val="VerbatimChar"/>
          <w:sz w:val="20"/>
        </w:rPr>
        <w:t>rtl/fub/</w:t>
      </w:r>
      <w:r>
        <w:rPr>
          <w:sz w:val="20"/>
        </w:rPr>
        <w:t xml:space="preserve"> (planned) </w:t>
      </w:r>
      <w:r>
        <w:rPr>
          <w:b/>
          <w:bCs/>
          <w:sz w:val="20"/>
        </w:rPr>
        <w:t>Category:</w:t>
      </w:r>
      <w:r>
        <w:rPr>
          <w:sz w:val="20"/>
        </w:rPr>
        <w:t xml:space="preserve"> FUB </w:t>
      </w:r>
      <w:r>
        <w:rPr>
          <w:b/>
          <w:bCs/>
          <w:sz w:val="20"/>
        </w:rPr>
        <w:t>Parent:</w:t>
      </w:r>
      <w:r>
        <w:rPr>
          <w:sz w:val="20"/>
        </w:rPr>
        <w:t xml:space="preserve"> </w:t>
      </w:r>
      <w:r>
        <w:rPr>
          <w:rStyle w:val="VerbatimChar"/>
          <w:sz w:val="20"/>
        </w:rPr>
        <w:t>scheduler_plane</w:t>
      </w:r>
      <w:r>
        <w:rPr>
          <w:sz w:val="20"/>
        </w:rPr>
        <w:t xml:space="preserve"> / </w:t>
      </w:r>
      <w:r>
        <w:rPr>
          <w:rStyle w:val="VerbatimChar"/>
          <w:sz w:val="20"/>
        </w:rPr>
        <w:t>cmd_arbiter</w:t>
      </w:r>
      <w:r>
        <w:rPr>
          <w:sz w:val="20"/>
        </w:rPr>
        <w:t xml:space="preserve"> </w:t>
      </w:r>
      <w:r>
        <w:rPr>
          <w:b/>
          <w:bCs/>
          <w:sz w:val="20"/>
        </w:rPr>
        <w:t>Status:</w:t>
      </w:r>
      <w:r>
        <w:rPr>
          <w:sz w:val="20"/>
        </w:rPr>
        <w:t xml:space="preserve"> carried from scoria and landed — the tables below name the landed port lists</w:t>
      </w:r>
    </w:p>
    <w:p>
      <w:pPr>
        <w:pStyle w:val="Normal"/>
        <w:rPr/>
      </w:pPr>
      <w:r>
        <w:rPr/>
        <mc:AlternateContent>
          <mc:Choice Requires="wps">
            <w:drawing>
              <wp:inline distT="0" distB="0" distL="0" distR="0">
                <wp:extent cx="5943600" cy="19050"/>
                <wp:effectExtent l="0" t="0" r="0" b="0"/>
                <wp:docPr id="22" name=""/>
                <a:graphic xmlns:a="http://schemas.openxmlformats.org/drawingml/2006/main">
                  <a:graphicData uri="http://schemas.microsoft.com/office/word/2010/wordprocessingShape">
                    <wps:wsp>
                      <wps:cNvSpPr/>
                      <wps:nvSpPr>
                        <wps:cNvPr id="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25" w:name="__RefHeading___Toc19876_3460898822"/>
      <w:bookmarkStart w:id="126" w:name="purpose-3"/>
      <w:bookmarkEnd w:id="125"/>
      <w:r>
        <w:rPr>
          <w:rStyle w:val="SectionNumber"/>
          <w:b/>
          <w:color w:val="228B22"/>
          <w:sz w:val="28"/>
        </w:rPr>
        <w:t>8.1</w:t>
      </w:r>
      <w:r>
        <w:rPr>
          <w:b/>
          <w:color w:val="228B22"/>
          <w:sz w:val="28"/>
        </w:rPr>
        <w:tab/>
        <w:t>Purpose</w:t>
      </w:r>
    </w:p>
    <w:p>
      <w:pPr>
        <w:pStyle w:val="FirstParagraph"/>
        <w:rPr/>
      </w:pPr>
      <w:r>
        <w:rPr>
          <w:rStyle w:val="VerbatimChar"/>
          <w:sz w:val="20"/>
        </w:rPr>
        <w:t>addr_mapper</w:t>
      </w:r>
      <w:r>
        <w:rPr>
          <w:sz w:val="20"/>
        </w:rPr>
        <w:t xml:space="preserve"> turns the system address into the rank, bank-group, bank, row and column fields the scheduler and formatter need. The andesite change is one bounded addition: bank group (</w:t>
      </w:r>
      <w:r>
        <w:rPr>
          <w:rStyle w:val="VerbatimChar"/>
          <w:sz w:val="20"/>
        </w:rPr>
        <w:t>BG0/BG1</w:t>
      </w:r>
      <w:r>
        <w:rPr>
          <w:sz w:val="20"/>
        </w:rPr>
        <w:t>) sits between chip select and bank. scoria’s decode was rank, bank, row, column; andesite inserts bank group above bank for DDR4. LPDDR4 has no bank groups, so the group field is constant — degenerate, not special-cased.</w:t>
      </w:r>
      <w:bookmarkEnd w:id="126"/>
      <w:r>
        <w:br w:type="page"/>
      </w:r>
    </w:p>
    <w:p>
      <w:pPr>
        <w:pStyle w:val="Heading2"/>
        <w:pBdr>
          <w:bottom w:val="single" w:sz="12" w:space="0" w:color="228B22"/>
        </w:pBdr>
        <w:spacing w:before="280" w:after="80"/>
        <w:rPr/>
      </w:pPr>
      <w:bookmarkStart w:id="127" w:name="__RefHeading___Toc19878_3460898822"/>
      <w:bookmarkEnd w:id="127"/>
      <w:r>
        <w:rPr>
          <w:rStyle w:val="SectionNumber"/>
          <w:b/>
          <w:color w:val="228B22"/>
          <w:sz w:val="28"/>
        </w:rPr>
        <w:t>8.2</w:t>
      </w:r>
      <w:r>
        <w:rPr>
          <w:b/>
          <w:color w:val="228B22"/>
          <w:sz w:val="28"/>
        </w:rPr>
        <w:tab/>
        <w:t>Parameters</w:t>
      </w:r>
    </w:p>
    <w:p>
      <w:pPr>
        <w:pStyle w:val="TableCaption"/>
        <w:rPr/>
      </w:pPr>
      <w:bookmarkStart w:id="128" w:name="_Tab_13_Table_2_9__Address_m"/>
      <w:r>
        <w:rPr/>
        <w:t>Table 2.9: Address mapper parameters</w:t>
      </w:r>
      <w:bookmarkEnd w:id="12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60"/>
        <w:gridCol w:w="1559"/>
        <w:gridCol w:w="1560"/>
        <w:gridCol w:w="1561"/>
        <w:gridCol w:w="1559"/>
        <w:gridCol w:w="1560"/>
      </w:tblGrid>
      <w:tr>
        <w:trPr>
          <w:tblHeader w:val="true"/>
        </w:trPr>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5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5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AXI_ADDR_WIDTH</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32..48</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host/system address width</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design point</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1, 2, 4</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ranks per channel</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design point</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NUM_BANKS</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4, 8</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banks per rank</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design point</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BG_WIDTH</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bank-group bits (0 for LPDDR4)</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design point</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ROW_WIDTH</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14..18</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 bits</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design point</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COL_WIDTH</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10..12</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column bits (without burst offset)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design point</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BYTE_OFFSET_WIDTH</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log2 of the beat byte size (8 B -&gt; 3)</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design point</w:t>
            </w:r>
            <w:bookmarkStart w:id="129" w:name="parameters-3"/>
            <w:bookmarkEnd w:id="129"/>
          </w:p>
        </w:tc>
      </w:tr>
    </w:tbl>
    <w:p>
      <w:pPr>
        <w:pStyle w:val="Heading2"/>
        <w:pBdr>
          <w:bottom w:val="single" w:sz="12" w:space="0" w:color="228B22"/>
        </w:pBdr>
        <w:spacing w:before="280" w:after="80"/>
        <w:rPr/>
      </w:pPr>
      <w:r>
        <w:br w:type="page"/>
      </w:r>
      <w:bookmarkStart w:id="130" w:name="__RefHeading___Toc19880_3460898822"/>
      <w:bookmarkEnd w:id="130"/>
      <w:r>
        <w:rPr>
          <w:rStyle w:val="SectionNumber"/>
          <w:b/>
          <w:color w:val="228B22"/>
          <w:sz w:val="28"/>
        </w:rPr>
        <w:t>8.3</w:t>
      </w:r>
      <w:r>
        <w:rPr>
          <w:b/>
          <w:color w:val="228B22"/>
          <w:sz w:val="28"/>
        </w:rPr>
        <w:tab/>
        <w:t>Interface</w:t>
      </w:r>
    </w:p>
    <w:p>
      <w:pPr>
        <w:pStyle w:val="TableCaption"/>
        <w:rPr/>
      </w:pPr>
      <w:bookmarkStart w:id="131" w:name="_Tab_14_Table_2_10__Address_"/>
      <w:r>
        <w:rPr/>
        <w:t>Table 2.10: Address mapper ports</w:t>
      </w:r>
      <w:bookmarkEnd w:id="13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clock port: the mapper is pure combinational, carried from scoria)</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reset port for the same reason)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axi_addr_i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AXI_ADDR_WIDTH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incoming system address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bank_lsb_i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 field LSB in the word address (field-boundary knob)</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rank_o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$clog2(NUM_RANKS)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decoded rank / chip select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bg_o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BG_WIDTH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decoded bank group (constant for LPDDR4)</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bank_o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$clog2(NUM_BANKS)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decoded bank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decoded row</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col_o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COL_WIDTH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decoded column (burst offset stripped)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hash_en_i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bank XOR-hash enable (carried from pumice; </w:t>
            </w:r>
            <w:r>
              <w:rPr>
                <w:rStyle w:val="VerbatimChar"/>
                <w:rFonts w:eastAsia="Cambria" w:cs=""/>
                <w:kern w:val="0"/>
                <w:szCs w:val="24"/>
                <w:lang w:val="en-US" w:eastAsia="en-US" w:bidi="ar-SA"/>
              </w:rPr>
              <w:t>HASH_EN</w:t>
            </w:r>
            <w:r>
              <w:rPr>
                <w:rFonts w:eastAsia="Cambria" w:cs=""/>
                <w:kern w:val="0"/>
                <w:sz w:val="24"/>
                <w:szCs w:val="24"/>
                <w:lang w:val="en-US" w:eastAsia="en-US" w:bidi="ar-SA"/>
              </w:rPr>
              <w:t xml:space="preserve"> was never a parameter)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hash_seed_i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hash seed</w:t>
            </w:r>
          </w:p>
        </w:tc>
      </w:tr>
    </w:tbl>
    <w:p>
      <w:pPr>
        <w:pStyle w:val="Heading2"/>
        <w:pBdr>
          <w:bottom w:val="single" w:sz="12" w:space="0" w:color="228B22"/>
        </w:pBdr>
        <w:spacing w:before="280" w:after="80"/>
        <w:rPr/>
      </w:pPr>
      <w:r>
        <w:br w:type="page"/>
      </w:r>
      <w:bookmarkStart w:id="132" w:name="__RefHeading___Toc19882_3460898822"/>
      <w:bookmarkEnd w:id="132"/>
      <w:r>
        <w:rPr>
          <w:rStyle w:val="SectionNumber"/>
          <w:b/>
          <w:color w:val="228B22"/>
          <w:sz w:val="28"/>
        </w:rPr>
        <w:t>8.4</w:t>
      </w:r>
      <w:r>
        <w:rPr>
          <w:b/>
          <w:color w:val="228B22"/>
          <w:sz w:val="28"/>
        </w:rPr>
        <w:tab/>
        <w:t>Microarchitecture internals</w:t>
      </w:r>
    </w:p>
    <w:p>
      <w:pPr>
        <w:pStyle w:val="Heading3"/>
        <w:spacing w:before="200" w:after="80"/>
        <w:rPr/>
      </w:pPr>
      <w:bookmarkStart w:id="133" w:name="__RefHeading___Toc19884_3460898822"/>
      <w:bookmarkStart w:id="134" w:name="decode-structure"/>
      <w:bookmarkEnd w:id="133"/>
      <w:r>
        <w:rPr>
          <w:rStyle w:val="SectionNumber"/>
          <w:b/>
          <w:color w:val="404040"/>
          <w:sz w:val="24"/>
        </w:rPr>
        <w:t>8.4.1</w:t>
      </w:r>
      <w:r>
        <w:rPr>
          <w:b/>
          <w:color w:val="404040"/>
          <w:sz w:val="24"/>
        </w:rPr>
        <w:tab/>
        <w:t>Decode structure</w:t>
      </w:r>
    </w:p>
    <w:p>
      <w:pPr>
        <w:pStyle w:val="FirstParagraph"/>
        <w:rPr/>
      </w:pPr>
      <w:r>
        <w:rPr>
          <w:sz w:val="20"/>
        </w:rPr>
        <w:t xml:space="preserve">The decode is parameterized and runtime-programmable via the </w:t>
      </w:r>
      <w:r>
        <w:rPr>
          <w:rStyle w:val="VerbatimChar"/>
          <w:sz w:val="20"/>
        </w:rPr>
        <w:t>ADDR_MAP</w:t>
      </w:r>
      <w:r>
        <w:rPr>
          <w:sz w:val="20"/>
        </w:rPr>
        <w:t>-style CSR. Field boundaries reset to the design-point geometry and can be moved by firmware for characterization.</w:t>
      </w:r>
    </w:p>
    <w:p>
      <w:pPr>
        <w:pStyle w:val="SourceCode"/>
        <w:rPr/>
      </w:pPr>
      <w:r>
        <w:rPr>
          <w:rStyle w:val="VerbatimChar"/>
        </w:rPr>
        <w:t>sys_addr -&gt; { cs[CS-1:0],</w:t>
      </w:r>
      <w:r>
        <w:rPr/>
        <w:br/>
      </w:r>
      <w:r>
        <w:rPr>
          <w:rStyle w:val="VerbatimChar"/>
        </w:rPr>
        <w:t xml:space="preserve">              bg[BG-1:0]       (DDR4: BG0/BG1; LPDDR4: constant 0),</w:t>
      </w:r>
      <w:r>
        <w:rPr/>
        <w:br/>
      </w:r>
      <w:r>
        <w:rPr>
          <w:rStyle w:val="VerbatimChar"/>
        </w:rPr>
        <w:t xml:space="preserve">              bank[BANK-1:0]   (DDR4: 2 bits; LPDDR4: 3 bits),</w:t>
      </w:r>
      <w:r>
        <w:rPr/>
        <w:br/>
      </w:r>
      <w:r>
        <w:rPr>
          <w:rStyle w:val="VerbatimChar"/>
        </w:rPr>
        <w:t xml:space="preserve">              row[ROW-1:0],</w:t>
      </w:r>
      <w:r>
        <w:rPr/>
        <w:br/>
      </w:r>
      <w:r>
        <w:rPr>
          <w:rStyle w:val="VerbatimChar"/>
        </w:rPr>
        <w:t xml:space="preserve">              col[COL-1:0] }</w:t>
      </w:r>
      <w:r>
        <w:rPr/>
        <w:br/>
        <w:br/>
      </w:r>
      <w:r>
        <w:rPr>
          <w:rStyle w:val="VerbatimChar"/>
        </w:rPr>
        <w:t>Field boundaries are runtime CSRs (ADDR_MAP-style), reset to the design point's</w:t>
      </w:r>
      <w:r>
        <w:rPr/>
        <w:br/>
      </w:r>
      <w:r>
        <w:rPr>
          <w:rStyle w:val="VerbatimChar"/>
        </w:rPr>
        <w:t>geometry; hash-en/hash-seed carried from pumice if enabled.</w:t>
      </w:r>
    </w:p>
    <w:p>
      <w:pPr>
        <w:pStyle w:val="FirstParagraph"/>
        <w:rPr/>
      </w:pPr>
      <w:r>
        <w:rPr>
          <w:sz w:val="20"/>
        </w:rPr>
        <w:t>: Figure 2.2: Address decode structure (citation anchor)</w:t>
      </w:r>
    </w:p>
    <w:p>
      <w:pPr>
        <w:pStyle w:val="BodyText"/>
        <w:rPr/>
      </w:pPr>
      <w:r>
        <w:rPr>
          <w:rStyle w:val="VerbatimChar"/>
          <w:sz w:val="20"/>
        </w:rPr>
        <w:t>memtype_i</w:t>
      </w:r>
      <w:r>
        <w:rPr>
          <w:sz w:val="20"/>
        </w:rPr>
        <w:t xml:space="preserve"> is deliberately absent: the decode is geometry-parameterized, not memtype-branched (the LPDDR4 degeneration is bg_o tied to zero by the consumer, per the note below the table). The </w:t>
      </w:r>
      <w:r>
        <w:rPr>
          <w:rStyle w:val="VerbatimChar"/>
          <w:sz w:val="20"/>
        </w:rPr>
        <w:t>ADDR_MAP</w:t>
      </w:r>
      <w:r>
        <w:rPr>
          <w:sz w:val="20"/>
        </w:rPr>
        <w:t xml:space="preserve">-style field boundary is the </w:t>
      </w:r>
      <w:r>
        <w:rPr>
          <w:rStyle w:val="VerbatimChar"/>
          <w:sz w:val="20"/>
        </w:rPr>
        <w:t>bank_lsb_i</w:t>
      </w:r>
      <w:r>
        <w:rPr>
          <w:sz w:val="20"/>
        </w:rPr>
        <w:t xml:space="preserve"> knob, runtime-set, exactly as scoria’s mapper. The </w:t>
      </w:r>
      <w:r>
        <w:rPr>
          <w:rStyle w:val="VerbatimChar"/>
          <w:sz w:val="20"/>
        </w:rPr>
        <w:t>bg_o</w:t>
      </w:r>
      <w:r>
        <w:rPr>
          <w:sz w:val="20"/>
        </w:rPr>
        <w:t xml:space="preserve"> delta is the andesite change; every other port is scoria’s.</w:t>
      </w:r>
      <w:bookmarkEnd w:id="134"/>
    </w:p>
    <w:p>
      <w:pPr>
        <w:pStyle w:val="Heading3"/>
        <w:spacing w:before="200" w:after="80"/>
        <w:rPr/>
      </w:pPr>
      <w:bookmarkStart w:id="135" w:name="__RefHeading___Toc19886_3460898822"/>
      <w:bookmarkStart w:id="136" w:name="scheduler-visible-outputs"/>
      <w:bookmarkEnd w:id="135"/>
      <w:r>
        <w:rPr>
          <w:rStyle w:val="SectionNumber"/>
          <w:b/>
          <w:color w:val="404040"/>
          <w:sz w:val="24"/>
        </w:rPr>
        <w:t>8.4.2</w:t>
      </w:r>
      <w:r>
        <w:rPr>
          <w:b/>
          <w:color w:val="404040"/>
          <w:sz w:val="24"/>
        </w:rPr>
        <w:tab/>
        <w:t>Scheduler-visible outputs</w:t>
      </w:r>
    </w:p>
    <w:p>
      <w:pPr>
        <w:pStyle w:val="FirstParagraph"/>
        <w:rPr/>
      </w:pPr>
      <w:r>
        <w:rPr>
          <w:sz w:val="20"/>
        </w:rPr>
        <w:t xml:space="preserve">The mapper computes the group identity the arbiter gates on. For each candidate command, the scheduler sees </w:t>
      </w:r>
      <w:r>
        <w:rPr>
          <w:rStyle w:val="VerbatimChar"/>
          <w:sz w:val="20"/>
        </w:rPr>
        <w:t>{rank, bg, bank}</w:t>
      </w:r>
      <w:r>
        <w:rPr>
          <w:sz w:val="20"/>
        </w:rPr>
        <w:t xml:space="preserve"> and uses it for the same-group / cross-group checks described in </w:t>
      </w:r>
      <w:r>
        <w:rPr>
          <w:rStyle w:val="VerbatimChar"/>
          <w:sz w:val="20"/>
        </w:rPr>
        <w:t>ch02_blocks/05_scheduler.md</w:t>
      </w:r>
      <w:r>
        <w:rPr>
          <w:sz w:val="20"/>
        </w:rPr>
        <w:t xml:space="preserve">. LPDDR4 has no bank groups, so </w:t>
      </w:r>
      <w:r>
        <w:rPr>
          <w:rStyle w:val="VerbatimChar"/>
          <w:sz w:val="20"/>
        </w:rPr>
        <w:t>bg_o</w:t>
      </w:r>
      <w:r>
        <w:rPr>
          <w:sz w:val="20"/>
        </w:rPr>
        <w:t xml:space="preserve"> is constant zero and the same-group check collapses to rank+bank — graceful degeneration, not a special case. The long/short timing pairs (</w:t>
      </w:r>
      <w:r>
        <w:rPr>
          <w:rStyle w:val="VerbatimChar"/>
          <w:sz w:val="20"/>
        </w:rPr>
        <w:t>tCCD_L</w:t>
      </w:r>
      <w:r>
        <w:rPr>
          <w:sz w:val="20"/>
        </w:rPr>
        <w:t>/</w:t>
      </w:r>
      <w:r>
        <w:rPr>
          <w:rStyle w:val="VerbatimChar"/>
          <w:sz w:val="20"/>
        </w:rPr>
        <w:t>tCCD_S</w:t>
      </w:r>
      <w:r>
        <w:rPr>
          <w:sz w:val="20"/>
        </w:rPr>
        <w:t xml:space="preserve">, </w:t>
      </w:r>
      <w:r>
        <w:rPr>
          <w:rStyle w:val="VerbatimChar"/>
          <w:sz w:val="20"/>
        </w:rPr>
        <w:t>tRRD_L</w:t>
      </w:r>
      <w:r>
        <w:rPr>
          <w:sz w:val="20"/>
        </w:rPr>
        <w:t>/</w:t>
      </w:r>
      <w:r>
        <w:rPr>
          <w:rStyle w:val="VerbatimChar"/>
          <w:sz w:val="20"/>
        </w:rPr>
        <w:t>tRRD_S</w:t>
      </w:r>
      <w:r>
        <w:rPr>
          <w:sz w:val="20"/>
        </w:rPr>
        <w:t>) still apply structurally; LPDDR4 simply makes L equal S.</w:t>
      </w:r>
      <w:bookmarkEnd w:id="136"/>
    </w:p>
    <w:p>
      <w:pPr>
        <w:pStyle w:val="Heading3"/>
        <w:spacing w:before="200" w:after="80"/>
        <w:rPr/>
      </w:pPr>
      <w:bookmarkStart w:id="137" w:name="__RefHeading___Toc19888_3460898822"/>
      <w:bookmarkStart w:id="138" w:name="hashing"/>
      <w:bookmarkEnd w:id="137"/>
      <w:r>
        <w:rPr>
          <w:rStyle w:val="SectionNumber"/>
          <w:b/>
          <w:color w:val="404040"/>
          <w:sz w:val="24"/>
        </w:rPr>
        <w:t>8.4.3</w:t>
      </w:r>
      <w:r>
        <w:rPr>
          <w:b/>
          <w:color w:val="404040"/>
          <w:sz w:val="24"/>
        </w:rPr>
        <w:tab/>
        <w:t>Hashing</w:t>
      </w:r>
    </w:p>
    <w:p>
      <w:pPr>
        <w:pStyle w:val="FirstParagraph"/>
        <w:rPr/>
      </w:pPr>
      <w:r>
        <w:rPr>
          <w:sz w:val="20"/>
        </w:rPr>
        <w:t xml:space="preserve">Address hashing is inherited from pumice and carried in scoria. When </w:t>
      </w:r>
      <w:r>
        <w:rPr>
          <w:rStyle w:val="VerbatimChar"/>
          <w:sz w:val="20"/>
        </w:rPr>
        <w:t>hash_en_i</w:t>
      </w:r>
      <w:r>
        <w:rPr>
          <w:sz w:val="20"/>
        </w:rPr>
        <w:t xml:space="preserve"> is set, a subset of the row/column bits is XOR-scrambled with </w:t>
      </w:r>
      <w:r>
        <w:rPr>
          <w:rStyle w:val="VerbatimChar"/>
          <w:sz w:val="20"/>
        </w:rPr>
        <w:t>hash_seed_i</w:t>
      </w:r>
      <w:r>
        <w:rPr>
          <w:sz w:val="20"/>
        </w:rPr>
        <w:t xml:space="preserve"> before the final field extraction. This spreads row-buffer contention across banks. The hash function is unchanged from the landed pumice implementation; andesite only widens the address path to include bank group.</w:t>
      </w:r>
      <w:bookmarkEnd w:id="138"/>
      <w:r>
        <w:br w:type="page"/>
      </w:r>
    </w:p>
    <w:p>
      <w:pPr>
        <w:pStyle w:val="Heading2"/>
        <w:pBdr>
          <w:bottom w:val="single" w:sz="12" w:space="0" w:color="228B22"/>
        </w:pBdr>
        <w:spacing w:before="280" w:after="80"/>
        <w:rPr/>
      </w:pPr>
      <w:bookmarkStart w:id="139" w:name="__RefHeading___Toc19890_3460898822"/>
      <w:bookmarkStart w:id="140" w:name="fsm-policy-3"/>
      <w:bookmarkEnd w:id="139"/>
      <w:r>
        <w:rPr>
          <w:rStyle w:val="SectionNumber"/>
          <w:b/>
          <w:color w:val="228B22"/>
          <w:sz w:val="28"/>
        </w:rPr>
        <w:t>8.5</w:t>
      </w:r>
      <w:r>
        <w:rPr>
          <w:b/>
          <w:color w:val="228B22"/>
          <w:sz w:val="28"/>
        </w:rPr>
        <w:tab/>
        <w:t>FSM policy</w:t>
      </w:r>
    </w:p>
    <w:p>
      <w:pPr>
        <w:pStyle w:val="FirstParagraph"/>
        <w:rPr/>
      </w:pPr>
      <w:bookmarkStart w:id="141" w:name="fsm-policy-3"/>
      <w:r>
        <w:rPr>
          <w:sz w:val="20"/>
        </w:rPr>
        <w:t>There is no FSM. The block is pure combinational decode plus optional registered outputs to the scheduler. The fixed-form caution applies: this module inherits scoria’s tested decode and extends it only in the named dimension — bank group between chip select and bank. No new hashing modes, no new address rearrangements.</w:t>
      </w:r>
      <w:bookmarkEnd w:id="141"/>
      <w:r>
        <w:br w:type="page"/>
      </w:r>
    </w:p>
    <w:p>
      <w:pPr>
        <w:pStyle w:val="Heading2"/>
        <w:pBdr>
          <w:bottom w:val="single" w:sz="12" w:space="0" w:color="228B22"/>
        </w:pBdr>
        <w:spacing w:before="280" w:after="80"/>
        <w:rPr/>
      </w:pPr>
      <w:bookmarkStart w:id="142" w:name="__RefHeading___Toc19892_3460898822"/>
      <w:bookmarkStart w:id="143" w:name="timing-3"/>
      <w:bookmarkEnd w:id="142"/>
      <w:r>
        <w:rPr>
          <w:rStyle w:val="SectionNumber"/>
          <w:b/>
          <w:color w:val="228B22"/>
          <w:sz w:val="28"/>
        </w:rPr>
        <w:t>8.6</w:t>
      </w:r>
      <w:r>
        <w:rPr>
          <w:b/>
          <w:color w:val="228B22"/>
          <w:sz w:val="28"/>
        </w:rPr>
        <w:tab/>
        <w:t>Timing</w:t>
      </w:r>
    </w:p>
    <w:p>
      <w:pPr>
        <w:pStyle w:val="FirstParagraph"/>
        <w:rPr/>
      </w:pPr>
      <w:bookmarkStart w:id="144" w:name="timing-3"/>
      <w:r>
        <w:rPr>
          <w:sz w:val="20"/>
        </w:rPr>
        <w:t>Decode is combinational. Registered outputs add one controller-clock delay if needed to meet scheduler timing. Geometry is build-time per HAS Ch 2.4/5; field-boundary CSRs are runtime.</w:t>
      </w:r>
      <w:bookmarkEnd w:id="144"/>
      <w:r>
        <w:br w:type="page"/>
      </w:r>
    </w:p>
    <w:p>
      <w:pPr>
        <w:pStyle w:val="Heading2"/>
        <w:pBdr>
          <w:bottom w:val="single" w:sz="12" w:space="0" w:color="228B22"/>
        </w:pBdr>
        <w:spacing w:before="280" w:after="80"/>
        <w:rPr/>
      </w:pPr>
      <w:bookmarkStart w:id="145" w:name="__RefHeading___Toc19894_3460898822"/>
      <w:bookmarkStart w:id="146" w:name="notes-3"/>
      <w:bookmarkEnd w:id="145"/>
      <w:r>
        <w:rPr>
          <w:rStyle w:val="SectionNumber"/>
          <w:b/>
          <w:color w:val="228B22"/>
          <w:sz w:val="28"/>
        </w:rPr>
        <w:t>8.7</w:t>
      </w:r>
      <w:r>
        <w:rPr>
          <w:b/>
          <w:color w:val="228B22"/>
          <w:sz w:val="28"/>
        </w:rPr>
        <w:tab/>
        <w:t>Notes</w:t>
      </w:r>
    </w:p>
    <w:p>
      <w:pPr>
        <w:pStyle w:val="Compact"/>
        <w:numPr>
          <w:ilvl w:val="0"/>
          <w:numId w:val="45"/>
        </w:numPr>
        <w:rPr/>
      </w:pPr>
      <w:r>
        <w:rPr/>
        <w:t xml:space="preserve">The </w:t>
      </w:r>
      <w:r>
        <w:rPr>
          <w:rStyle w:val="VerbatimChar"/>
        </w:rPr>
        <w:t>bg_o</w:t>
      </w:r>
      <w:r>
        <w:rPr/>
        <w:t xml:space="preserve"> width is 2 for DDR4 and 0 for LPDDR4 at the parameter level. If zero-width ports are awkward in your RTL style, tie the LPDDR4 path to constant zero inside the module and keep the port width at 2 — but don’t make the scheduler special-case it.</w:t>
      </w:r>
    </w:p>
    <w:p>
      <w:pPr>
        <w:pStyle w:val="Compact"/>
        <w:numPr>
          <w:ilvl w:val="0"/>
          <w:numId w:val="46"/>
        </w:numPr>
        <w:rPr/>
      </w:pPr>
      <w:r>
        <w:rPr/>
        <w:t xml:space="preserve">The design point fixes DDR4-1600 x8 with 4 bank groups × 4 banks and LPDDR4-1600 x16 with 8 ungrouped banks per channel. Reset the </w:t>
      </w:r>
      <w:r>
        <w:rPr>
          <w:rStyle w:val="VerbatimChar"/>
        </w:rPr>
        <w:t>ADDR_MAP</w:t>
      </w:r>
      <w:r>
        <w:rPr/>
        <w:t xml:space="preserve"> CSRs to those geometries so firmware doesn’t have to.</w:t>
      </w:r>
    </w:p>
    <w:p>
      <w:pPr>
        <w:pStyle w:val="Compact"/>
        <w:numPr>
          <w:ilvl w:val="0"/>
          <w:numId w:val="47"/>
        </w:numPr>
        <w:rPr/>
      </w:pPr>
      <w:r>
        <w:rPr/>
        <w:t>scoria’s decode equations are the starting point; the kmap book’s first address-map targets are the verification targets for andesite.</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47" w:name="address-mapper-andesite_addr_mapper"/>
      <w:bookmarkStart w:id="148" w:name="notes-3"/>
      <w:r>
        <w:rPr/>
        <mc:AlternateContent>
          <mc:Choice Requires="wps">
            <w:drawing>
              <wp:inline distT="0" distB="0" distL="0" distR="0">
                <wp:extent cx="5943600" cy="19050"/>
                <wp:effectExtent l="0" t="0" r="0" b="0"/>
                <wp:docPr id="24" name=""/>
                <a:graphic xmlns:a="http://schemas.openxmlformats.org/drawingml/2006/main">
                  <a:graphicData uri="http://schemas.microsoft.com/office/word/2010/wordprocessingShape">
                    <wps:wsp>
                      <wps:cNvSpPr/>
                      <wps:nvSpPr>
                        <wps:cNvPr id="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7"/>
      <w:bookmarkEnd w:id="148"/>
      <w:r>
        <w:br w:type="page"/>
      </w:r>
    </w:p>
    <w:p>
      <w:pPr>
        <w:pStyle w:val="Heading1"/>
        <w:shd w:val="clear" w:color="auto" w:fill="404040"/>
        <w:spacing w:before="360" w:after="120"/>
        <w:rPr/>
      </w:pPr>
      <w:bookmarkStart w:id="149" w:name="__RefHeading___Toc19896_3460898822"/>
      <w:bookmarkStart w:id="150" w:name="X7268f66578e8b7b8353d76d7e559dfb629b4d7d"/>
      <w:bookmarkEnd w:id="149"/>
      <w:r>
        <w:rPr>
          <w:rStyle w:val="SectionNumber"/>
          <w:b/>
          <w:color w:val="FFFFFF"/>
          <w:sz w:val="32"/>
        </w:rPr>
        <w:t>9</w:t>
      </w:r>
      <w:r>
        <w:rPr>
          <w:b/>
          <w:color w:val="FFFFFF"/>
          <w:sz w:val="32"/>
        </w:rPr>
        <w:tab/>
        <w:t>Scheduler and Command Arbiter (</w:t>
      </w:r>
      <w:r>
        <w:rPr>
          <w:rStyle w:val="VerbatimChar"/>
          <w:b/>
          <w:color w:val="FFFFFF"/>
          <w:sz w:val="32"/>
        </w:rPr>
        <w:t>andesite_scheduler_plane</w:t>
      </w:r>
      <w:r>
        <w:rPr>
          <w:b/>
          <w:color w:val="FFFFFF"/>
          <w:sz w:val="32"/>
        </w:rPr>
        <w:t xml:space="preserve"> + </w:t>
      </w:r>
      <w:r>
        <w:rPr>
          <w:rStyle w:val="VerbatimChar"/>
          <w:b/>
          <w:color w:val="FFFFFF"/>
          <w:sz w:val="32"/>
        </w:rPr>
        <w:t>andesite_cmd_arbiter</w:t>
      </w:r>
      <w:r>
        <w:rPr>
          <w:b/>
          <w:color w:val="FFFFFF"/>
          <w:sz w:val="32"/>
        </w:rPr>
        <w:t>)</w:t>
      </w:r>
    </w:p>
    <w:p>
      <w:pPr>
        <w:pStyle w:val="FirstParagraph"/>
        <w:rPr/>
      </w:pPr>
      <w:r>
        <w:rPr>
          <w:b/>
          <w:bCs/>
          <w:sz w:val="20"/>
        </w:rPr>
        <w:t>Module:</w:t>
      </w:r>
      <w:r>
        <w:rPr>
          <w:sz w:val="20"/>
        </w:rPr>
        <w:t xml:space="preserve"> </w:t>
      </w:r>
      <w:r>
        <w:rPr>
          <w:rStyle w:val="VerbatimChar"/>
          <w:sz w:val="20"/>
        </w:rPr>
        <w:t>andesite_scheduler_plane.sv</w:t>
      </w:r>
      <w:r>
        <w:rPr>
          <w:sz w:val="20"/>
        </w:rPr>
        <w:t xml:space="preserve">, </w:t>
      </w:r>
      <w:r>
        <w:rPr>
          <w:rStyle w:val="VerbatimChar"/>
          <w:sz w:val="20"/>
        </w:rPr>
        <w:t>andesite_cmd_arbiter.sv</w:t>
      </w:r>
      <w:r>
        <w:rPr>
          <w:sz w:val="20"/>
        </w:rPr>
        <w:t xml:space="preserve"> </w:t>
      </w:r>
      <w:r>
        <w:rPr>
          <w:b/>
          <w:bCs/>
          <w:sz w:val="20"/>
        </w:rPr>
        <w:t>Location:</w:t>
      </w:r>
      <w:r>
        <w:rPr>
          <w:sz w:val="20"/>
        </w:rPr>
        <w:t xml:space="preserve"> </w:t>
      </w:r>
      <w:r>
        <w:rPr>
          <w:rStyle w:val="VerbatimChar"/>
          <w:sz w:val="20"/>
        </w:rPr>
        <w:t>rtl/macro/</w:t>
      </w:r>
      <w:r>
        <w:rPr>
          <w:sz w:val="20"/>
        </w:rPr>
        <w:t xml:space="preserve"> (scheduler), </w:t>
      </w:r>
      <w:r>
        <w:rPr>
          <w:rStyle w:val="VerbatimChar"/>
          <w:sz w:val="20"/>
        </w:rPr>
        <w:t>rtl/fub/</w:t>
      </w:r>
      <w:r>
        <w:rPr>
          <w:sz w:val="20"/>
        </w:rPr>
        <w:t xml:space="preserve"> (arbiter) </w:t>
      </w:r>
      <w:r>
        <w:rPr>
          <w:b/>
          <w:bCs/>
          <w:sz w:val="20"/>
        </w:rPr>
        <w:t>Category:</w:t>
      </w:r>
      <w:r>
        <w:rPr>
          <w:sz w:val="20"/>
        </w:rPr>
        <w:t xml:space="preserve"> scheduling / arbitration </w:t>
      </w:r>
      <w:r>
        <w:rPr>
          <w:b/>
          <w:bCs/>
          <w:sz w:val="20"/>
        </w:rPr>
        <w:t>Parent:</w:t>
      </w:r>
      <w:r>
        <w:rPr>
          <w:sz w:val="20"/>
        </w:rPr>
        <w:t xml:space="preserve"> </w:t>
      </w:r>
      <w:r>
        <w:rPr>
          <w:rStyle w:val="VerbatimChar"/>
          <w:sz w:val="20"/>
        </w:rPr>
        <w:t>andesite_core</w:t>
      </w:r>
      <w:r>
        <w:rPr>
          <w:sz w:val="20"/>
        </w:rPr>
        <w:t xml:space="preserve"> </w:t>
      </w:r>
      <w:r>
        <w:rPr>
          <w:b/>
          <w:bCs/>
          <w:sz w:val="20"/>
        </w:rPr>
        <w:t>Status:</w:t>
      </w:r>
      <w:r>
        <w:rPr>
          <w:sz w:val="20"/>
        </w:rPr>
        <w:t xml:space="preserve"> carried from scoria and landed — arbiter carries the L/S delta; the tables below name the landed port lists. The macro’s init/mode-register instances are rewired to the P1 blocks (macro-integration pass, 2026-10-05): the P1 </w:t>
      </w:r>
      <w:r>
        <w:rPr>
          <w:rStyle w:val="VerbatimChar"/>
          <w:sz w:val="20"/>
        </w:rPr>
        <w:t>init_sequencer</w:t>
      </w:r>
      <w:r>
        <w:rPr>
          <w:sz w:val="20"/>
        </w:rPr>
        <w:t xml:space="preserve"> is self-timed and DDR4-only, and the P1 </w:t>
      </w:r>
      <w:r>
        <w:rPr>
          <w:rStyle w:val="VerbatimChar"/>
          <w:sz w:val="20"/>
        </w:rPr>
        <w:t>mode_register</w:t>
      </w:r>
      <w:r>
        <w:rPr>
          <w:sz w:val="20"/>
        </w:rPr>
        <w:t xml:space="preserve"> policy outputs are the macro’s observability contract.</w:t>
      </w:r>
    </w:p>
    <w:p>
      <w:pPr>
        <w:pStyle w:val="Normal"/>
        <w:rPr/>
      </w:pPr>
      <w:r>
        <w:rPr/>
        <mc:AlternateContent>
          <mc:Choice Requires="wps">
            <w:drawing>
              <wp:inline distT="0" distB="0" distL="0" distR="0">
                <wp:extent cx="5943600" cy="19050"/>
                <wp:effectExtent l="0" t="0" r="0" b="0"/>
                <wp:docPr id="26" name=""/>
                <a:graphic xmlns:a="http://schemas.openxmlformats.org/drawingml/2006/main">
                  <a:graphicData uri="http://schemas.microsoft.com/office/word/2010/wordprocessingShape">
                    <wps:wsp>
                      <wps:cNvSpPr/>
                      <wps:nvSpPr>
                        <wps:cNvPr id="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51" w:name="__RefHeading___Toc19898_3460898822"/>
      <w:bookmarkStart w:id="152" w:name="purpose-4"/>
      <w:bookmarkEnd w:id="151"/>
      <w:r>
        <w:rPr>
          <w:rStyle w:val="SectionNumber"/>
          <w:b/>
          <w:color w:val="228B22"/>
          <w:sz w:val="28"/>
        </w:rPr>
        <w:t>9.1</w:t>
      </w:r>
      <w:r>
        <w:rPr>
          <w:b/>
          <w:color w:val="228B22"/>
          <w:sz w:val="28"/>
        </w:rPr>
        <w:tab/>
        <w:t>Purpose</w:t>
      </w:r>
    </w:p>
    <w:p>
      <w:pPr>
        <w:pStyle w:val="FirstParagraph"/>
        <w:rPr/>
      </w:pPr>
      <w:r>
        <w:rPr>
          <w:sz w:val="20"/>
        </w:rPr>
        <w:t xml:space="preserve">The scheduler picks which ready command goes to the formatter each cycle. It inherits scoria’s FR-FCFS arbiter and its maintenance request/grant channel. The andesite delta is L/S-aware issue: DDR4 bank groups add a same-group versus cross-group split to the command-spacing checks, and the global timers grow the </w:t>
      </w:r>
      <w:r>
        <w:rPr>
          <w:rStyle w:val="VerbatimChar"/>
          <w:sz w:val="20"/>
        </w:rPr>
        <w:t>tCCD_L/S</w:t>
      </w:r>
      <w:r>
        <w:rPr>
          <w:sz w:val="20"/>
        </w:rPr>
        <w:t xml:space="preserve"> and </w:t>
      </w:r>
      <w:r>
        <w:rPr>
          <w:rStyle w:val="VerbatimChar"/>
          <w:sz w:val="20"/>
        </w:rPr>
        <w:t>tRRD_L/S</w:t>
      </w:r>
      <w:r>
        <w:rPr>
          <w:sz w:val="20"/>
        </w:rPr>
        <w:t xml:space="preserve"> pairs. LPDDR4 has no bank groups, so the long and short checks collapse to one.</w:t>
      </w:r>
    </w:p>
    <w:p>
      <w:pPr>
        <w:pStyle w:val="BodyText"/>
        <w:rPr/>
      </w:pPr>
      <w:bookmarkStart w:id="153" w:name="purpose-4"/>
      <w:r>
        <w:rPr>
          <w:sz w:val="20"/>
        </w:rPr>
        <w:t>The scheduler never invents a new arbitration philosophy. It takes scoria’s mechanism and teaches it about bank groups.</w:t>
      </w:r>
      <w:bookmarkEnd w:id="153"/>
      <w:r>
        <w:br w:type="page"/>
      </w:r>
    </w:p>
    <w:p>
      <w:pPr>
        <w:pStyle w:val="Heading2"/>
        <w:pBdr>
          <w:bottom w:val="single" w:sz="12" w:space="0" w:color="228B22"/>
        </w:pBdr>
        <w:spacing w:before="280" w:after="80"/>
        <w:rPr/>
      </w:pPr>
      <w:bookmarkStart w:id="154" w:name="__RefHeading___Toc19900_3460898822"/>
      <w:bookmarkStart w:id="155" w:name="parameters-4"/>
      <w:bookmarkEnd w:id="154"/>
      <w:r>
        <w:rPr>
          <w:rStyle w:val="SectionNumber"/>
          <w:b/>
          <w:color w:val="228B22"/>
          <w:sz w:val="28"/>
        </w:rPr>
        <w:t>9.2</w:t>
      </w:r>
      <w:r>
        <w:rPr>
          <w:b/>
          <w:color w:val="228B22"/>
          <w:sz w:val="28"/>
        </w:rPr>
        <w:tab/>
        <w:t>Parameters</w:t>
      </w:r>
    </w:p>
    <w:p>
      <w:pPr>
        <w:pStyle w:val="TableCaption"/>
        <w:rPr/>
      </w:pPr>
      <w:bookmarkStart w:id="156" w:name="_Tab_15_Table_2_5_1__Schedul"/>
      <w:r>
        <w:rPr/>
        <w:t>Table 2.5.1: Scheduler parameters</w:t>
      </w:r>
      <w:bookmarkEnd w:id="15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ranks per channel</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NUM_BANKS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8..16</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banks per rank</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NUM_BG</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bank groups; </w:t>
            </w:r>
            <w:r>
              <w:rPr>
                <w:rStyle w:val="VerbatimChar"/>
                <w:rFonts w:eastAsia="Cambria" w:cs=""/>
                <w:kern w:val="0"/>
                <w:szCs w:val="24"/>
                <w:lang w:val="en-US" w:eastAsia="en-US" w:bidi="ar-SA"/>
              </w:rPr>
              <w:t>1</w:t>
            </w:r>
            <w:r>
              <w:rPr>
                <w:rFonts w:eastAsia="Cambria" w:cs=""/>
                <w:kern w:val="0"/>
                <w:sz w:val="24"/>
                <w:szCs w:val="24"/>
                <w:lang w:val="en-US" w:eastAsia="en-US" w:bidi="ar-SA"/>
              </w:rPr>
              <w:t xml:space="preserve"> is the LPDDR4 degeneration (the L/S delta parameter)</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NUM_ENTRIES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8..32</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and write CAM depth</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AGE_WIDTH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age-counter width</w:t>
            </w:r>
          </w:p>
        </w:tc>
      </w:tr>
    </w:tbl>
    <w:p>
      <w:pPr>
        <w:pStyle w:val="BodyText"/>
        <w:rPr/>
      </w:pPr>
      <w:r>
        <w:rPr>
          <w:rStyle w:val="VerbatimChar"/>
          <w:sz w:val="20"/>
        </w:rPr>
        <w:t>NUM_BG = 1</w:t>
      </w:r>
      <w:r>
        <w:rPr>
          <w:sz w:val="20"/>
        </w:rPr>
        <w:t xml:space="preserve"> is how LPDDR4 degenerates gracefully. There is no </w:t>
      </w:r>
      <w:r>
        <w:rPr>
          <w:rStyle w:val="VerbatimChar"/>
          <w:sz w:val="20"/>
        </w:rPr>
        <w:t>if (memtype == LPDDR4)</w:t>
      </w:r>
      <w:r>
        <w:rPr>
          <w:sz w:val="20"/>
        </w:rPr>
        <w:t xml:space="preserve"> branch in the issue check; the group index is constant and the L/S counters collapse by construction.</w:t>
      </w:r>
      <w:bookmarkEnd w:id="155"/>
      <w:r>
        <w:br w:type="page"/>
      </w:r>
    </w:p>
    <w:p>
      <w:pPr>
        <w:pStyle w:val="Heading2"/>
        <w:pBdr>
          <w:bottom w:val="single" w:sz="12" w:space="0" w:color="228B22"/>
        </w:pBdr>
        <w:spacing w:before="280" w:after="80"/>
        <w:rPr/>
      </w:pPr>
      <w:bookmarkStart w:id="157" w:name="__RefHeading___Toc19902_3460898822"/>
      <w:bookmarkStart w:id="158" w:name="interface-4"/>
      <w:bookmarkEnd w:id="157"/>
      <w:r>
        <w:rPr>
          <w:rStyle w:val="SectionNumber"/>
          <w:b/>
          <w:color w:val="228B22"/>
          <w:sz w:val="28"/>
        </w:rPr>
        <w:t>9.3</w:t>
      </w:r>
      <w:r>
        <w:rPr>
          <w:b/>
          <w:color w:val="228B22"/>
          <w:sz w:val="28"/>
        </w:rPr>
        <w:tab/>
        <w:t>Interface</w:t>
      </w:r>
    </w:p>
    <w:p>
      <w:pPr>
        <w:pStyle w:val="Heading3"/>
        <w:spacing w:before="200" w:after="80"/>
        <w:rPr/>
      </w:pPr>
      <w:bookmarkStart w:id="159" w:name="__RefHeading___Toc19904_3460898822"/>
      <w:bookmarkEnd w:id="159"/>
      <w:r>
        <w:rPr>
          <w:rStyle w:val="SectionNumber"/>
          <w:b/>
          <w:color w:val="404040"/>
          <w:sz w:val="24"/>
        </w:rPr>
        <w:t>9.3.1</w:t>
      </w:r>
      <w:r>
        <w:rPr>
          <w:b/>
          <w:color w:val="404040"/>
          <w:sz w:val="24"/>
        </w:rPr>
        <w:tab/>
        <w:t>Host-side command ports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controller clock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init_done_i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admits no host commands until high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rd_sch_valid_i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NUM_ENTRIES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CAM per-entry valid (the CAMs live in the intake/AXI interface)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wr_sch_valid_i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NUM_ENTRIES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CAM per-entry valid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rd_sch_bank_i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NUM_ENTRIES*BKW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read candidate bank per entry; </w:t>
            </w:r>
            <w:r>
              <w:rPr>
                <w:rStyle w:val="VerbatimChar"/>
                <w:rFonts w:eastAsia="Cambria" w:cs=""/>
                <w:kern w:val="0"/>
                <w:szCs w:val="24"/>
                <w:lang w:val="en-US" w:eastAsia="en-US" w:bidi="ar-SA"/>
              </w:rPr>
              <w:t>rd_sch_row_i</w:t>
            </w:r>
            <w:r>
              <w:rPr>
                <w:rFonts w:eastAsia="Cambria" w:cs=""/>
                <w:kern w:val="0"/>
                <w:sz w:val="24"/>
                <w:szCs w:val="24"/>
                <w:lang w:val="en-US" w:eastAsia="en-US" w:bidi="ar-SA"/>
              </w:rPr>
              <w:t>/</w:t>
            </w:r>
            <w:r>
              <w:rPr>
                <w:rStyle w:val="VerbatimChar"/>
                <w:rFonts w:eastAsia="Cambria" w:cs=""/>
                <w:kern w:val="0"/>
                <w:szCs w:val="24"/>
                <w:lang w:val="en-US" w:eastAsia="en-US" w:bidi="ar-SA"/>
              </w:rPr>
              <w:t>rd_sch_col_i</w:t>
            </w:r>
            <w:r>
              <w:rPr>
                <w:rFonts w:eastAsia="Cambria" w:cs=""/>
                <w:kern w:val="0"/>
                <w:sz w:val="24"/>
                <w:szCs w:val="24"/>
                <w:lang w:val="en-US" w:eastAsia="en-US" w:bidi="ar-SA"/>
              </w:rPr>
              <w:t xml:space="preserve"> carry the rest of the payload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wr_sch_bank_i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NUM_ENTRIES*BKW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write candidate bank per entry; </w:t>
            </w:r>
            <w:r>
              <w:rPr>
                <w:rStyle w:val="VerbatimChar"/>
                <w:rFonts w:eastAsia="Cambria" w:cs=""/>
                <w:kern w:val="0"/>
                <w:szCs w:val="24"/>
                <w:lang w:val="en-US" w:eastAsia="en-US" w:bidi="ar-SA"/>
              </w:rPr>
              <w:t>wr_sch_row_i</w:t>
            </w:r>
            <w:r>
              <w:rPr>
                <w:rFonts w:eastAsia="Cambria" w:cs=""/>
                <w:kern w:val="0"/>
                <w:sz w:val="24"/>
                <w:szCs w:val="24"/>
                <w:lang w:val="en-US" w:eastAsia="en-US" w:bidi="ar-SA"/>
              </w:rPr>
              <w:t>/</w:t>
            </w:r>
            <w:r>
              <w:rPr>
                <w:rStyle w:val="VerbatimChar"/>
                <w:rFonts w:eastAsia="Cambria" w:cs=""/>
                <w:kern w:val="0"/>
                <w:szCs w:val="24"/>
                <w:lang w:val="en-US" w:eastAsia="en-US" w:bidi="ar-SA"/>
              </w:rPr>
              <w:t>wr_sch_col_i</w:t>
            </w:r>
            <w:r>
              <w:rPr>
                <w:rFonts w:eastAsia="Cambria" w:cs=""/>
                <w:kern w:val="0"/>
                <w:sz w:val="24"/>
                <w:szCs w:val="24"/>
                <w:lang w:val="en-US" w:eastAsia="en-US" w:bidi="ar-SA"/>
              </w:rPr>
              <w:t xml:space="preserve"> alongside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rd_sch_older_i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NUM_ENTRIES^2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read CAM age-order matrix; the write side is </w:t>
            </w:r>
            <w:r>
              <w:rPr>
                <w:rStyle w:val="VerbatimChar"/>
                <w:rFonts w:eastAsia="Cambria" w:cs=""/>
                <w:kern w:val="0"/>
                <w:szCs w:val="24"/>
                <w:lang w:val="en-US" w:eastAsia="en-US" w:bidi="ar-SA"/>
              </w:rPr>
              <w:t>wr_sch_older_i</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rd_issue_valid_o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read command wins this cycle; </w:t>
            </w:r>
            <w:r>
              <w:rPr>
                <w:rStyle w:val="VerbatimChar"/>
                <w:rFonts w:eastAsia="Cambria" w:cs=""/>
                <w:kern w:val="0"/>
                <w:szCs w:val="24"/>
                <w:lang w:val="en-US" w:eastAsia="en-US" w:bidi="ar-SA"/>
              </w:rPr>
              <w:t>rd_issue_slot_o</w:t>
            </w:r>
            <w:r>
              <w:rPr>
                <w:rFonts w:eastAsia="Cambria" w:cs=""/>
                <w:kern w:val="0"/>
                <w:sz w:val="24"/>
                <w:szCs w:val="24"/>
                <w:lang w:val="en-US" w:eastAsia="en-US" w:bidi="ar-SA"/>
              </w:rPr>
              <w:t xml:space="preserve"> names the winning entry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wr_commit_valid_o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write command wins this cycle; </w:t>
            </w:r>
            <w:r>
              <w:rPr>
                <w:rStyle w:val="VerbatimChar"/>
                <w:rFonts w:eastAsia="Cambria" w:cs=""/>
                <w:kern w:val="0"/>
                <w:szCs w:val="24"/>
                <w:lang w:val="en-US" w:eastAsia="en-US" w:bidi="ar-SA"/>
              </w:rPr>
              <w:t>wr_commit_slot_o</w:t>
            </w:r>
            <w:r>
              <w:rPr>
                <w:rFonts w:eastAsia="Cambria" w:cs=""/>
                <w:kern w:val="0"/>
                <w:sz w:val="24"/>
                <w:szCs w:val="24"/>
                <w:lang w:val="en-US" w:eastAsia="en-US" w:bidi="ar-SA"/>
              </w:rPr>
              <w:t xml:space="preserve"> names the winning entry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cmd_valid_o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issued command strobe toward the formatter path; </w:t>
            </w:r>
            <w:r>
              <w:rPr>
                <w:rStyle w:val="VerbatimChar"/>
                <w:rFonts w:eastAsia="Cambria" w:cs=""/>
                <w:kern w:val="0"/>
                <w:szCs w:val="24"/>
                <w:lang w:val="en-US" w:eastAsia="en-US" w:bidi="ar-SA"/>
              </w:rPr>
              <w:t>cmd_op_o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cmd_rank_o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cmd_bank_o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cmd_row_o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cmd_col_o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cmd_ap_o</w:t>
            </w:r>
            <w:r>
              <w:rPr>
                <w:rFonts w:eastAsia="Cambria" w:cs=""/>
                <w:kern w:val="0"/>
                <w:sz w:val="24"/>
                <w:szCs w:val="24"/>
                <w:lang w:val="en-US" w:eastAsia="en-US" w:bidi="ar-SA"/>
              </w:rPr>
              <w:t xml:space="preserve"> carry it, </w:t>
            </w:r>
            <w:r>
              <w:rPr>
                <w:rStyle w:val="VerbatimChar"/>
                <w:rFonts w:eastAsia="Cambria" w:cs=""/>
                <w:kern w:val="0"/>
                <w:szCs w:val="24"/>
                <w:lang w:val="en-US" w:eastAsia="en-US" w:bidi="ar-SA"/>
              </w:rPr>
              <w:t>cmd_ready_i</w:t>
            </w:r>
            <w:r>
              <w:rPr>
                <w:rFonts w:eastAsia="Cambria" w:cs=""/>
                <w:kern w:val="0"/>
                <w:sz w:val="24"/>
                <w:szCs w:val="24"/>
                <w:lang w:val="en-US" w:eastAsia="en-US" w:bidi="ar-SA"/>
              </w:rPr>
              <w:t xml:space="preserve"> back-pressures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cmd_bg_o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$clog2(NUM_BG)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bank group of the issued command (the arbiter’s registered-pick group, </w:t>
            </w:r>
            <w:r>
              <w:rPr>
                <w:rStyle w:val="VerbatimChar"/>
                <w:rFonts w:eastAsia="Cambria" w:cs=""/>
                <w:kern w:val="0"/>
                <w:szCs w:val="24"/>
                <w:lang w:val="en-US" w:eastAsia="en-US" w:bidi="ar-SA"/>
              </w:rPr>
              <w:t>bank[BKW-1 -: BGW]</w:t>
            </w:r>
            <w:r>
              <w:rPr>
                <w:rFonts w:eastAsia="Cambria" w:cs=""/>
                <w:kern w:val="0"/>
                <w:sz w:val="24"/>
                <w:szCs w:val="24"/>
                <w:lang w:val="en-US" w:eastAsia="en-US" w:bidi="ar-SA"/>
              </w:rPr>
              <w:t xml:space="preserve">); rides the widened command word </w:t>
            </w:r>
            <w:r>
              <w:rPr>
                <w:rStyle w:val="VerbatimChar"/>
                <w:rFonts w:eastAsia="Cambria" w:cs=""/>
                <w:kern w:val="0"/>
                <w:szCs w:val="24"/>
                <w:lang w:val="en-US" w:eastAsia="en-US" w:bidi="ar-SA"/>
              </w:rPr>
              <w:t>{ap,col,row,bg,bank,rank,op}</w:t>
            </w:r>
            <w:r>
              <w:rPr>
                <w:rFonts w:eastAsia="Cambria" w:cs=""/>
                <w:kern w:val="0"/>
                <w:sz w:val="24"/>
                <w:szCs w:val="24"/>
                <w:lang w:val="en-US" w:eastAsia="en-US" w:bidi="ar-SA"/>
              </w:rPr>
              <w:t xml:space="preserve"> to the DFI formatter</w:t>
            </w:r>
            <w:bookmarkStart w:id="160" w:name="host-side-command-ports"/>
            <w:bookmarkEnd w:id="160"/>
          </w:p>
        </w:tc>
      </w:tr>
    </w:tbl>
    <w:p>
      <w:pPr>
        <w:pStyle w:val="Heading3"/>
        <w:spacing w:before="200" w:after="80"/>
        <w:rPr/>
      </w:pPr>
      <w:bookmarkStart w:id="161" w:name="__RefHeading___Toc19906_3460898822"/>
      <w:bookmarkEnd w:id="161"/>
      <w:r>
        <w:rPr>
          <w:rStyle w:val="SectionNumber"/>
          <w:b/>
          <w:color w:val="404040"/>
          <w:sz w:val="24"/>
        </w:rPr>
        <w:t>9.3.2</w:t>
      </w:r>
      <w:r>
        <w:rPr>
          <w:b/>
          <w:color w:val="404040"/>
          <w:sz w:val="24"/>
        </w:rPr>
        <w:tab/>
        <w:t>Bank-group timing ports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tccd_ok_i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tCCD</w:t>
            </w:r>
            <w:r>
              <w:rPr>
                <w:rFonts w:eastAsia="Cambria" w:cs=""/>
                <w:kern w:val="0"/>
                <w:sz w:val="24"/>
                <w:szCs w:val="24"/>
                <w:lang w:val="en-US" w:eastAsia="en-US" w:bidi="ar-SA"/>
              </w:rPr>
              <w:t xml:space="preserve"> base spacing ok (cross-group; the LPDDR4 degenerate check)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tccd_l_ok_i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tCCD_L</w:t>
            </w:r>
            <w:r>
              <w:rPr>
                <w:rFonts w:eastAsia="Cambria" w:cs=""/>
                <w:kern w:val="0"/>
                <w:sz w:val="24"/>
                <w:szCs w:val="24"/>
                <w:lang w:val="en-US" w:eastAsia="en-US" w:bidi="ar-SA"/>
              </w:rPr>
              <w:t xml:space="preserve"> same-group spacing ok — the andesite L/S delta input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trrd_ok_i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tRRD_S</w:t>
            </w:r>
            <w:r>
              <w:rPr>
                <w:rFonts w:eastAsia="Cambria" w:cs=""/>
                <w:kern w:val="0"/>
                <w:sz w:val="24"/>
                <w:szCs w:val="24"/>
                <w:lang w:val="en-US" w:eastAsia="en-US" w:bidi="ar-SA"/>
              </w:rPr>
              <w:t>-class ACT-to-ACT ok, per rank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trrd_l_ok_i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tRRD_L</w:t>
            </w:r>
            <w:r>
              <w:rPr>
                <w:rFonts w:eastAsia="Cambria" w:cs=""/>
                <w:kern w:val="0"/>
                <w:sz w:val="24"/>
                <w:szCs w:val="24"/>
                <w:lang w:val="en-US" w:eastAsia="en-US" w:bidi="ar-SA"/>
              </w:rPr>
              <w:t xml:space="preserve"> same-group ACT-to-ACT ok — L/S delta input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tfaw_ok_i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tFAW</w:t>
            </w:r>
            <w:r>
              <w:rPr>
                <w:rFonts w:eastAsia="Cambria" w:cs=""/>
                <w:kern w:val="0"/>
                <w:sz w:val="24"/>
                <w:szCs w:val="24"/>
                <w:lang w:val="en-US" w:eastAsia="en-US" w:bidi="ar-SA"/>
              </w:rPr>
              <w:t xml:space="preserve"> four-activate window ok, per rank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twtr_ok_i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write-to-read turnaround ok; </w:t>
            </w:r>
            <w:r>
              <w:rPr>
                <w:rStyle w:val="VerbatimChar"/>
                <w:rFonts w:eastAsia="Cambria" w:cs=""/>
                <w:kern w:val="0"/>
                <w:szCs w:val="24"/>
                <w:lang w:val="en-US" w:eastAsia="en-US" w:bidi="ar-SA"/>
              </w:rPr>
              <w:t>trtw_ok_i</w:t>
            </w:r>
            <w:r>
              <w:rPr>
                <w:rFonts w:eastAsia="Cambria" w:cs=""/>
                <w:kern w:val="0"/>
                <w:sz w:val="24"/>
                <w:szCs w:val="24"/>
                <w:lang w:val="en-US" w:eastAsia="en-US" w:bidi="ar-SA"/>
              </w:rPr>
              <w:t xml:space="preserve"> is the read-to-write partner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bank_act_ready_i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 x NUM_BANKS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per-bank timer readiness (activate); </w:t>
            </w:r>
            <w:r>
              <w:rPr>
                <w:rStyle w:val="VerbatimChar"/>
                <w:rFonts w:eastAsia="Cambria" w:cs=""/>
                <w:kern w:val="0"/>
                <w:szCs w:val="24"/>
                <w:lang w:val="en-US" w:eastAsia="en-US" w:bidi="ar-SA"/>
              </w:rPr>
              <w:t>bank_rdwr_ready_i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bank_pre_ready_i</w:t>
            </w:r>
            <w:r>
              <w:rPr>
                <w:rFonts w:eastAsia="Cambria" w:cs=""/>
                <w:kern w:val="0"/>
                <w:sz w:val="24"/>
                <w:szCs w:val="24"/>
                <w:lang w:val="en-US" w:eastAsia="en-US" w:bidi="ar-SA"/>
              </w:rPr>
              <w:t xml:space="preserve"> and the </w:t>
            </w:r>
            <w:r>
              <w:rPr>
                <w:rStyle w:val="VerbatimChar"/>
                <w:rFonts w:eastAsia="Cambria" w:cs=""/>
                <w:kern w:val="0"/>
                <w:szCs w:val="24"/>
                <w:lang w:val="en-US" w:eastAsia="en-US" w:bidi="ar-SA"/>
              </w:rPr>
              <w:t>_la_i</w:t>
            </w:r>
            <w:r>
              <w:rPr>
                <w:rFonts w:eastAsia="Cambria" w:cs=""/>
                <w:kern w:val="0"/>
                <w:sz w:val="24"/>
                <w:szCs w:val="24"/>
                <w:lang w:val="en-US" w:eastAsia="en-US" w:bidi="ar-SA"/>
              </w:rPr>
              <w:t xml:space="preserve"> lookahead variants ride alongside</w:t>
            </w:r>
          </w:p>
        </w:tc>
      </w:tr>
    </w:tbl>
    <w:p>
      <w:pPr>
        <w:pStyle w:val="BodyText"/>
        <w:rPr/>
      </w:pPr>
      <w:r>
        <w:rPr>
          <w:sz w:val="20"/>
        </w:rPr>
        <w:t>The L/S counters live in the global timers; the arbiter consumes the ok flags. The bank group of the last-issued command is tracked inside the arbiter (</w:t>
      </w:r>
      <w:r>
        <w:rPr>
          <w:rStyle w:val="VerbatimChar"/>
          <w:sz w:val="20"/>
        </w:rPr>
        <w:t>r_last_col_bg</w:t>
      </w:r>
      <w:r>
        <w:rPr>
          <w:sz w:val="20"/>
        </w:rPr>
        <w:t xml:space="preserve">, </w:t>
      </w:r>
      <w:r>
        <w:rPr>
          <w:rStyle w:val="VerbatimChar"/>
          <w:sz w:val="20"/>
        </w:rPr>
        <w:t>r_last_act_bg</w:t>
      </w:r>
      <w:r>
        <w:rPr>
          <w:sz w:val="20"/>
        </w:rPr>
        <w:t xml:space="preserve">), not on a port — there is no </w:t>
      </w:r>
      <w:r>
        <w:rPr>
          <w:rStyle w:val="VerbatimChar"/>
          <w:sz w:val="20"/>
        </w:rPr>
        <w:t>last_cmd_group</w:t>
      </w:r>
      <w:r>
        <w:rPr>
          <w:sz w:val="20"/>
        </w:rPr>
        <w:t xml:space="preserve"> signal.</w:t>
      </w:r>
    </w:p>
    <w:p>
      <w:pPr>
        <w:pStyle w:val="Heading3"/>
        <w:spacing w:before="200" w:after="80"/>
        <w:rPr/>
      </w:pPr>
      <w:bookmarkStart w:id="162" w:name="__RefHeading___Toc19908_3460898822"/>
      <w:bookmarkStart w:id="163" w:name="maintenance-requestgrant-ports"/>
      <w:bookmarkEnd w:id="162"/>
      <w:r>
        <w:rPr>
          <w:rStyle w:val="SectionNumber"/>
          <w:b/>
          <w:color w:val="404040"/>
          <w:sz w:val="24"/>
        </w:rPr>
        <w:t>9.3.3</w:t>
      </w:r>
      <w:r>
        <w:rPr>
          <w:b/>
          <w:color w:val="404040"/>
          <w:sz w:val="24"/>
        </w:rPr>
        <w:tab/>
        <w:t>Maintenance request/grant ports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refresh_req_i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refresh wants the bus (from </w:t>
            </w:r>
            <w:r>
              <w:rPr>
                <w:rStyle w:val="VerbatimChar"/>
                <w:rFonts w:eastAsia="Cambria" w:cs=""/>
                <w:kern w:val="0"/>
                <w:szCs w:val="24"/>
                <w:lang w:val="en-US" w:eastAsia="en-US" w:bidi="ar-SA"/>
              </w:rPr>
              <w:t>refresh_ctrl</w:t>
            </w: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refresh_grant_o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 granted to refresh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refresh_drain_i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refresh drain in progress; CAMs hold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refresh_kind_i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0 = all-bank </w:t>
            </w:r>
            <w:r>
              <w:rPr>
                <w:rStyle w:val="VerbatimChar"/>
                <w:rFonts w:eastAsia="Cambria" w:cs=""/>
                <w:kern w:val="0"/>
                <w:szCs w:val="24"/>
                <w:lang w:val="en-US" w:eastAsia="en-US" w:bidi="ar-SA"/>
              </w:rPr>
              <w:t>REF</w:t>
            </w:r>
            <w:r>
              <w:rPr>
                <w:rFonts w:eastAsia="Cambria" w:cs=""/>
                <w:kern w:val="0"/>
                <w:sz w:val="24"/>
                <w:szCs w:val="24"/>
                <w:lang w:val="en-US" w:eastAsia="en-US" w:bidi="ar-SA"/>
              </w:rPr>
              <w:t>, 1 = per-bank (LPDDR4)</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refresh_bank_i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BKW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per-bank target mirror (the rotor)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zq_req_i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ZQ calibration wants the bus (from </w:t>
            </w:r>
            <w:r>
              <w:rPr>
                <w:rStyle w:val="VerbatimChar"/>
                <w:rFonts w:eastAsia="Cambria" w:cs=""/>
                <w:kern w:val="0"/>
                <w:szCs w:val="24"/>
                <w:lang w:val="en-US" w:eastAsia="en-US" w:bidi="ar-SA"/>
              </w:rPr>
              <w:t>zq_ctrl</w:t>
            </w: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zq_grant_o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 granted to ZQ</w:t>
            </w:r>
          </w:p>
        </w:tc>
      </w:tr>
    </w:tbl>
    <w:p>
      <w:pPr>
        <w:pStyle w:val="DefinitionTerm"/>
        <w:rPr/>
      </w:pPr>
      <w:r>
        <w:rPr/>
        <w:t xml:space="preserve">The carried RTL keeps scoria’s two request/grant pairs — one for refresh, one for ZQ — rather than one unified </w:t>
      </w:r>
      <w:r>
        <w:rPr>
          <w:rStyle w:val="VerbatimChar"/>
        </w:rPr>
        <w:t>maint_req</w:t>
      </w:r>
      <w:r>
        <w:rPr/>
        <w:t>/</w:t>
      </w:r>
      <w:r>
        <w:rPr>
          <w:rStyle w:val="VerbatimChar"/>
        </w:rPr>
        <w:t>maint_tag</w:t>
      </w:r>
      <w:r>
        <w:rPr/>
        <w:t xml:space="preserve"> channel; the unified tagged channel stays the conceptual model, and the formatter-facing tag is derived downstream. The ODT turnaround request lands with </w:t>
      </w:r>
      <w:r>
        <w:rPr>
          <w:rStyle w:val="VerbatimChar"/>
        </w:rPr>
        <w:t>odt_ctrl</w:t>
      </w:r>
      <w:r>
        <w:rPr/>
        <w:t xml:space="preserve"> (Ch 2.8). The rule is inherited from scoria: request and wait, never preempt.</w:t>
      </w:r>
    </w:p>
    <w:p>
      <w:pPr>
        <w:pStyle w:val="Definition"/>
        <w:rPr/>
      </w:pPr>
      <w:bookmarkStart w:id="164" w:name="interface-4"/>
      <w:bookmarkStart w:id="165" w:name="maintenance-requestgrant-ports"/>
      <w:r>
        <w:rPr/>
        <w:t>Table 2.5.2: Scheduler interface</w:t>
      </w:r>
      <w:bookmarkEnd w:id="164"/>
      <w:bookmarkEnd w:id="165"/>
      <w:r>
        <w:br w:type="page"/>
      </w:r>
    </w:p>
    <w:p>
      <w:pPr>
        <w:pStyle w:val="Heading2"/>
        <w:pBdr>
          <w:bottom w:val="single" w:sz="12" w:space="0" w:color="228B22"/>
        </w:pBdr>
        <w:spacing w:before="280" w:after="80"/>
        <w:rPr/>
      </w:pPr>
      <w:bookmarkStart w:id="166" w:name="__RefHeading___Toc19910_3460898822"/>
      <w:bookmarkStart w:id="167" w:name="X1ba1deb226ca66a1c8718b5ecc2fc5bc6be41fa"/>
      <w:bookmarkEnd w:id="166"/>
      <w:r>
        <w:rPr>
          <w:rStyle w:val="SectionNumber"/>
          <w:b/>
          <w:color w:val="228B22"/>
          <w:sz w:val="28"/>
        </w:rPr>
        <w:t>9.4</w:t>
      </w:r>
      <w:r>
        <w:rPr>
          <w:b/>
          <w:color w:val="228B22"/>
          <w:sz w:val="28"/>
        </w:rPr>
        <w:tab/>
        <w:t>Macro init/policy interface (P1 rewiring, landed 2026-10-05)</w:t>
      </w:r>
    </w:p>
    <w:p>
      <w:pPr>
        <w:pStyle w:val="FirstParagraph"/>
        <w:rPr/>
      </w:pPr>
      <w:r>
        <w:rPr>
          <w:sz w:val="20"/>
        </w:rPr>
        <w:t xml:space="preserve">The scheduler macro owns the P1 </w:t>
      </w:r>
      <w:r>
        <w:rPr>
          <w:rStyle w:val="VerbatimChar"/>
          <w:sz w:val="20"/>
        </w:rPr>
        <w:t>init_sequencer</w:t>
      </w:r>
      <w:r>
        <w:rPr>
          <w:sz w:val="20"/>
        </w:rPr>
        <w:t xml:space="preserve"> and </w:t>
      </w:r>
      <w:r>
        <w:rPr>
          <w:rStyle w:val="VerbatimChar"/>
          <w:sz w:val="20"/>
        </w:rPr>
        <w:t>mode_register</w:t>
      </w:r>
      <w:r>
        <w:rPr>
          <w:sz w:val="20"/>
        </w:rPr>
        <w:t xml:space="preserve"> instances. The scoria DDR3-era connections (</w:t>
      </w:r>
      <w:r>
        <w:rPr>
          <w:rStyle w:val="VerbatimChar"/>
          <w:sz w:val="20"/>
        </w:rPr>
        <w:t>mc_clk</w:t>
      </w:r>
      <w:r>
        <w:rPr>
          <w:sz w:val="20"/>
        </w:rPr>
        <w:t xml:space="preserve">-style pins, the </w:t>
      </w:r>
      <w:r>
        <w:rPr>
          <w:rStyle w:val="VerbatimChar"/>
          <w:sz w:val="20"/>
        </w:rPr>
        <w:t>dfi_init_start</w:t>
      </w:r>
      <w:r>
        <w:rPr>
          <w:sz w:val="20"/>
        </w:rPr>
        <w:t>/</w:t>
      </w:r>
      <w:r>
        <w:rPr>
          <w:rStyle w:val="VerbatimChar"/>
          <w:sz w:val="20"/>
        </w:rPr>
        <w:t>dfi_init_complete</w:t>
      </w:r>
      <w:r>
        <w:rPr>
          <w:sz w:val="20"/>
        </w:rPr>
        <w:t xml:space="preserve"> PHY handshake, and the CL/CWL/BL shadow outputs) retired with the rewiring — the P1 sequencer is self-timed (</w:t>
      </w:r>
      <w:r>
        <w:rPr>
          <w:rStyle w:val="VerbatimChar"/>
          <w:sz w:val="20"/>
        </w:rPr>
        <w:t>tINIT*</w:t>
      </w:r>
      <w:r>
        <w:rPr>
          <w:sz w:val="20"/>
        </w:rPr>
        <w:t xml:space="preserve"> CSRs; any non-DDR4 </w:t>
      </w:r>
      <w:r>
        <w:rPr>
          <w:rStyle w:val="VerbatimChar"/>
          <w:sz w:val="20"/>
        </w:rPr>
        <w:t>memtype</w:t>
      </w:r>
      <w:r>
        <w:rPr>
          <w:sz w:val="20"/>
        </w:rPr>
        <w:t xml:space="preserve"> latches </w:t>
      </w:r>
      <w:r>
        <w:rPr>
          <w:rStyle w:val="VerbatimChar"/>
          <w:sz w:val="20"/>
        </w:rPr>
        <w:t>init_err</w:t>
      </w:r>
      <w:r>
        <w:rPr>
          <w:sz w:val="20"/>
        </w:rPr>
        <w:t>) and the P1 register never carried latency shadows.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t_init_wait_i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tINIT1</w:t>
            </w:r>
            <w:r>
              <w:rPr>
                <w:rFonts w:eastAsia="Cambria" w:cs=""/>
                <w:kern w:val="0"/>
                <w:sz w:val="24"/>
                <w:szCs w:val="24"/>
                <w:lang w:val="en-US" w:eastAsia="en-US" w:bidi="ar-SA"/>
              </w:rPr>
              <w:t xml:space="preserve"> — RESET# low time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t_rp_wait_i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tINIT3</w:t>
            </w:r>
            <w:r>
              <w:rPr>
                <w:rFonts w:eastAsia="Cambria" w:cs=""/>
                <w:kern w:val="0"/>
                <w:sz w:val="24"/>
                <w:szCs w:val="24"/>
                <w:lang w:val="en-US" w:eastAsia="en-US" w:bidi="ar-SA"/>
              </w:rPr>
              <w:t xml:space="preserve"> — RESET# release to CKE (zero-extended)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t_cke_wait_i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tINIT4</w:t>
            </w:r>
            <w:r>
              <w:rPr>
                <w:rFonts w:eastAsia="Cambria" w:cs=""/>
                <w:kern w:val="0"/>
                <w:sz w:val="24"/>
                <w:szCs w:val="24"/>
                <w:lang w:val="en-US" w:eastAsia="en-US" w:bidi="ar-SA"/>
              </w:rPr>
              <w:t xml:space="preserve"> — CKE to first MRS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t_mrd_wait_i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tMRD</w:t>
            </w:r>
            <w:r>
              <w:rPr>
                <w:rFonts w:eastAsia="Cambria" w:cs=""/>
                <w:kern w:val="0"/>
                <w:sz w:val="24"/>
                <w:szCs w:val="24"/>
                <w:lang w:val="en-US" w:eastAsia="en-US" w:bidi="ar-SA"/>
              </w:rPr>
              <w:t xml:space="preserve"> — MRS-to-MRS gap (zero-extended)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t_mod_wait_i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tMOD</w:t>
            </w:r>
            <w:r>
              <w:rPr>
                <w:rFonts w:eastAsia="Cambria" w:cs=""/>
                <w:kern w:val="0"/>
                <w:sz w:val="24"/>
                <w:szCs w:val="24"/>
                <w:lang w:val="en-US" w:eastAsia="en-US" w:bidi="ar-SA"/>
              </w:rPr>
              <w:t xml:space="preserve"> — last MRS to ZQCL</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t_dll_wait_i</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t_zqinit_wait_i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tDLLK</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tZQinit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mr0_i</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mr6_i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×7</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DDR4 MR images; the P1 FSM writes MR3, MR6, MR5, MR4, MR2, MR1, MR0</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dram_reset_n_o</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cke_o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DRAM RESET# / CKE pins, driven by the P1 init FSM</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init_done_o</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init_err_o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 complete / unsupported-memtype or watchdog error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zq_cal_start_o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 strobe marking the init FSM’s ZQCL issue (the ZQCL itself rides the command stream)</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gear_down_entry_o</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ca_train_start_o</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parity_enable_o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P1 init-FSM status outputs (parity latches on at MR5 per the init sequence)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rtt_nom_o</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rtt_wr_o</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rtt_park_o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ODT policy images (the </w:t>
            </w:r>
            <w:r>
              <w:rPr>
                <w:rStyle w:val="VerbatimChar"/>
                <w:rFonts w:eastAsia="Cambria" w:cs=""/>
                <w:kern w:val="0"/>
                <w:szCs w:val="24"/>
                <w:lang w:val="en-US" w:eastAsia="en-US" w:bidi="ar-SA"/>
              </w:rPr>
              <w:t>odt_ctrl</w:t>
            </w:r>
            <w:r>
              <w:rPr>
                <w:rFonts w:eastAsia="Cambria" w:cs=""/>
                <w:kern w:val="0"/>
                <w:sz w:val="24"/>
                <w:szCs w:val="24"/>
                <w:lang w:val="en-US" w:eastAsia="en-US" w:bidi="ar-SA"/>
              </w:rPr>
              <w:t xml:space="preserve"> observability contract)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rd_dbi_en_o</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wr_dbi_en_o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MR5 read/write DBI enables (the DFI datapath consumers)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mpr_page_o</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fgr_factor_o</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ca_parity_lat_o</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lpddr4_odt_o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 2 / 2 / 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MR3 MPR page, FGR factor, CA-parity latency, LPDDR4 ODT image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wrlvl_en_o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MR1[7] — write-leveling mode authority (to the training plane)</w:t>
            </w:r>
          </w:p>
        </w:tc>
      </w:tr>
    </w:tbl>
    <w:p>
      <w:pPr>
        <w:pStyle w:val="BodyText"/>
        <w:rPr/>
      </w:pPr>
      <w:r>
        <w:rPr>
          <w:sz w:val="20"/>
        </w:rPr>
        <w:t xml:space="preserve">Init commands (MRS / ZQCL) reach the DRAM through the ordinary command stream: the P1 </w:t>
      </w:r>
      <w:r>
        <w:rPr>
          <w:rStyle w:val="VerbatimChar"/>
          <w:sz w:val="20"/>
        </w:rPr>
        <w:t>cmd_req</w:t>
      </w:r>
      <w:r>
        <w:rPr>
          <w:sz w:val="20"/>
        </w:rPr>
        <w:t>/</w:t>
      </w:r>
      <w:r>
        <w:rPr>
          <w:rStyle w:val="VerbatimChar"/>
          <w:sz w:val="20"/>
        </w:rPr>
        <w:t>cmd_ack</w:t>
      </w:r>
      <w:r>
        <w:rPr>
          <w:sz w:val="20"/>
        </w:rPr>
        <w:t xml:space="preserve"> handshake is honored by the arbiter’s accept pulse (</w:t>
      </w:r>
      <w:r>
        <w:rPr>
          <w:rStyle w:val="VerbatimChar"/>
          <w:sz w:val="20"/>
        </w:rPr>
        <w:t>cmd_ack</w:t>
      </w:r>
      <w:r>
        <w:rPr>
          <w:sz w:val="20"/>
        </w:rPr>
        <w:t xml:space="preserve"> = accept qualified by </w:t>
      </w:r>
      <w:r>
        <w:rPr>
          <w:rStyle w:val="VerbatimChar"/>
          <w:sz w:val="20"/>
        </w:rPr>
        <w:t>OP_MRS</w:t>
      </w:r>
      <w:r>
        <w:rPr>
          <w:sz w:val="20"/>
        </w:rPr>
        <w:t>/</w:t>
      </w:r>
      <w:r>
        <w:rPr>
          <w:rStyle w:val="VerbatimChar"/>
          <w:sz w:val="20"/>
        </w:rPr>
        <w:t>OP_ZQCL</w:t>
      </w:r>
      <w:r>
        <w:rPr>
          <w:sz w:val="20"/>
        </w:rPr>
        <w:t>), and the arbiter forwards the init payload (</w:t>
      </w:r>
      <w:r>
        <w:rPr>
          <w:rStyle w:val="VerbatimChar"/>
          <w:sz w:val="20"/>
        </w:rPr>
        <w:t>cmd_addr</w:t>
      </w:r>
      <w:r>
        <w:rPr>
          <w:sz w:val="20"/>
        </w:rPr>
        <w:t xml:space="preserve"> low bits) on the stream’s row field, exactly as the carried scoria forwarding did. The init MR index rides </w:t>
      </w:r>
      <w:r>
        <w:rPr>
          <w:rStyle w:val="VerbatimChar"/>
          <w:sz w:val="20"/>
        </w:rPr>
        <w:t>cmd_bank</w:t>
      </w:r>
      <w:r>
        <w:rPr>
          <w:sz w:val="20"/>
        </w:rPr>
        <w:t xml:space="preserve"> into the mode-register store’s write address.</w:t>
      </w:r>
      <w:bookmarkEnd w:id="167"/>
      <w:r>
        <w:br w:type="page"/>
      </w:r>
    </w:p>
    <w:p>
      <w:pPr>
        <w:pStyle w:val="Heading2"/>
        <w:pBdr>
          <w:bottom w:val="single" w:sz="12" w:space="0" w:color="228B22"/>
        </w:pBdr>
        <w:spacing w:before="280" w:after="80"/>
        <w:rPr/>
      </w:pPr>
      <w:bookmarkStart w:id="168" w:name="__RefHeading___Toc19912_3460898822"/>
      <w:bookmarkStart w:id="169" w:name="microarchitecture-internals-4"/>
      <w:bookmarkEnd w:id="168"/>
      <w:r>
        <w:rPr>
          <w:rStyle w:val="SectionNumber"/>
          <w:b/>
          <w:color w:val="228B22"/>
          <w:sz w:val="28"/>
        </w:rPr>
        <w:t>9.5</w:t>
      </w:r>
      <w:r>
        <w:rPr>
          <w:b/>
          <w:color w:val="228B22"/>
          <w:sz w:val="28"/>
        </w:rPr>
        <w:tab/>
        <w:t>Microarchitecture internals</w:t>
      </w:r>
    </w:p>
    <w:p>
      <w:pPr>
        <w:pStyle w:val="Heading3"/>
        <w:spacing w:before="200" w:after="80"/>
        <w:rPr/>
      </w:pPr>
      <w:bookmarkStart w:id="170" w:name="__RefHeading___Toc19914_3460898822"/>
      <w:bookmarkStart w:id="171" w:name="fr-fcfs-admission-with-ls-awareness"/>
      <w:bookmarkEnd w:id="170"/>
      <w:r>
        <w:rPr>
          <w:rStyle w:val="SectionNumber"/>
          <w:b/>
          <w:color w:val="404040"/>
          <w:sz w:val="24"/>
        </w:rPr>
        <w:t>9.5.1</w:t>
      </w:r>
      <w:r>
        <w:rPr>
          <w:b/>
          <w:color w:val="404040"/>
          <w:sz w:val="24"/>
        </w:rPr>
        <w:tab/>
        <w:t>FR-FCFS admission with L/S awareness</w:t>
      </w:r>
    </w:p>
    <w:p>
      <w:pPr>
        <w:pStyle w:val="FirstParagraph"/>
        <w:rPr/>
      </w:pPr>
      <w:r>
        <w:rPr>
          <w:sz w:val="20"/>
        </w:rPr>
        <w:t>scoria’s FR-FCFS arbiter is unchanged in spirit. Each candidate command is scored by age and readiness, and the highest scorer that passes the timing checks is granted. The andesite change is inside the timing check.</w:t>
      </w:r>
    </w:p>
    <w:p>
      <w:pPr>
        <w:pStyle w:val="SourceCode"/>
        <w:rPr/>
      </w:pPr>
      <w:r>
        <w:rPr>
          <w:rStyle w:val="VerbatimChar"/>
        </w:rPr>
        <w:t>issue_ok(cmd) = bank_timers.ok(cmd)</w:t>
      </w:r>
      <w:r>
        <w:rPr/>
        <w:br/>
      </w:r>
      <w:r>
        <w:rPr>
          <w:rStyle w:val="VerbatimChar"/>
        </w:rPr>
        <w:t xml:space="preserve">                AND global_timers.ok(cmd, group(cmd), group(last_cmd))</w:t>
      </w:r>
    </w:p>
    <w:p>
      <w:pPr>
        <w:pStyle w:val="FirstParagraph"/>
        <w:rPr/>
      </w:pPr>
      <w:r>
        <w:rPr>
          <w:rStyle w:val="VerbatimChar"/>
          <w:sz w:val="20"/>
        </w:rPr>
        <w:t>group(cmd)</w:t>
      </w:r>
      <w:r>
        <w:rPr>
          <w:sz w:val="20"/>
        </w:rPr>
        <w:t xml:space="preserve"> is the bank group of the candidate’s bank. For a read or write command, the global-timer check now depends on whether the candidate targets the same bank group as the last-issued command:</w:t>
      </w:r>
    </w:p>
    <w:p>
      <w:pPr>
        <w:pStyle w:val="Compact"/>
        <w:numPr>
          <w:ilvl w:val="0"/>
          <w:numId w:val="48"/>
        </w:numPr>
        <w:rPr/>
      </w:pPr>
      <w:r>
        <w:rPr/>
        <w:t xml:space="preserve">Same group: </w:t>
      </w:r>
      <w:r>
        <w:rPr>
          <w:rStyle w:val="VerbatimChar"/>
        </w:rPr>
        <w:t>tCCD_L</w:t>
      </w:r>
      <w:r>
        <w:rPr/>
        <w:t xml:space="preserve"> and </w:t>
      </w:r>
      <w:r>
        <w:rPr>
          <w:rStyle w:val="VerbatimChar"/>
        </w:rPr>
        <w:t>tRRD_L</w:t>
      </w:r>
      <w:r>
        <w:rPr/>
        <w:t xml:space="preserve"> apply.</w:t>
      </w:r>
    </w:p>
    <w:p>
      <w:pPr>
        <w:pStyle w:val="Compact"/>
        <w:numPr>
          <w:ilvl w:val="0"/>
          <w:numId w:val="49"/>
        </w:numPr>
        <w:rPr/>
      </w:pPr>
      <w:r>
        <w:rPr/>
        <w:t xml:space="preserve">Different group: </w:t>
      </w:r>
      <w:r>
        <w:rPr>
          <w:rStyle w:val="VerbatimChar"/>
        </w:rPr>
        <w:t>tCCD_S</w:t>
      </w:r>
      <w:r>
        <w:rPr/>
        <w:t xml:space="preserve"> and </w:t>
      </w:r>
      <w:r>
        <w:rPr>
          <w:rStyle w:val="VerbatimChar"/>
        </w:rPr>
        <w:t>tRRD_S</w:t>
      </w:r>
      <w:r>
        <w:rPr/>
        <w:t xml:space="preserve"> apply.</w:t>
      </w:r>
    </w:p>
    <w:p>
      <w:pPr>
        <w:pStyle w:val="FirstParagraph"/>
        <w:rPr/>
      </w:pPr>
      <w:r>
        <w:rPr>
          <w:sz w:val="20"/>
        </w:rPr>
        <w:t>The check also covers the outstanding same-group spacing obligations a burst of commands to one group leaves behind; the last-issued group registers (</w:t>
      </w:r>
      <w:r>
        <w:rPr>
          <w:rStyle w:val="VerbatimChar"/>
          <w:sz w:val="20"/>
        </w:rPr>
        <w:t>r_last_col_bg</w:t>
      </w:r>
      <w:r>
        <w:rPr>
          <w:sz w:val="20"/>
        </w:rPr>
        <w:t xml:space="preserve">, </w:t>
      </w:r>
      <w:r>
        <w:rPr>
          <w:rStyle w:val="VerbatimChar"/>
          <w:sz w:val="20"/>
        </w:rPr>
        <w:t>r_last_act_bg</w:t>
      </w:r>
      <w:r>
        <w:rPr>
          <w:sz w:val="20"/>
        </w:rPr>
        <w:t>) and the L/S ok flags carry that state into the admission check.</w:t>
      </w:r>
      <w:bookmarkEnd w:id="171"/>
    </w:p>
    <w:p>
      <w:pPr>
        <w:pStyle w:val="Heading3"/>
        <w:spacing w:before="200" w:after="80"/>
        <w:rPr/>
      </w:pPr>
      <w:bookmarkStart w:id="172" w:name="__RefHeading___Toc19916_3460898822"/>
      <w:bookmarkStart w:id="173" w:name="global-timers"/>
      <w:bookmarkEnd w:id="172"/>
      <w:r>
        <w:rPr>
          <w:rStyle w:val="SectionNumber"/>
          <w:b/>
          <w:color w:val="404040"/>
          <w:sz w:val="24"/>
        </w:rPr>
        <w:t>9.5.2</w:t>
      </w:r>
      <w:r>
        <w:rPr>
          <w:b/>
          <w:color w:val="404040"/>
          <w:sz w:val="24"/>
        </w:rPr>
        <w:tab/>
        <w:t>Global timers</w:t>
      </w:r>
    </w:p>
    <w:p>
      <w:pPr>
        <w:pStyle w:val="FirstParagraph"/>
        <w:rPr/>
      </w:pPr>
      <w:r>
        <w:rPr>
          <w:sz w:val="20"/>
        </w:rPr>
        <w:t>The global timer block inherits scoria’s counters and adds four new ones. All are runtime CSRs.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Counter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JEDEC symbol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Applies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tCCD_L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tCCD_L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 bank group</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tCCD_S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tCCD_S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different bank groups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tRRD_L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tRRD_L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 bank group, activate-to-activate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tRRD_S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tRRD_S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different bank groups, activate-to-activate</w:t>
            </w:r>
          </w:p>
        </w:tc>
      </w:tr>
    </w:tbl>
    <w:p>
      <w:pPr>
        <w:pStyle w:val="BodyText"/>
        <w:rPr/>
      </w:pPr>
      <w:r>
        <w:rPr>
          <w:sz w:val="20"/>
        </w:rPr>
        <w:t xml:space="preserve">These join the inherited </w:t>
      </w:r>
      <w:r>
        <w:rPr>
          <w:rStyle w:val="VerbatimChar"/>
          <w:sz w:val="20"/>
        </w:rPr>
        <w:t>tCCD</w:t>
      </w:r>
      <w:r>
        <w:rPr>
          <w:sz w:val="20"/>
        </w:rPr>
        <w:t xml:space="preserve">, </w:t>
      </w:r>
      <w:r>
        <w:rPr>
          <w:rStyle w:val="VerbatimChar"/>
          <w:sz w:val="20"/>
        </w:rPr>
        <w:t>tRAS</w:t>
      </w:r>
      <w:r>
        <w:rPr>
          <w:sz w:val="20"/>
        </w:rPr>
        <w:t xml:space="preserve">, </w:t>
      </w:r>
      <w:r>
        <w:rPr>
          <w:rStyle w:val="VerbatimChar"/>
          <w:sz w:val="20"/>
        </w:rPr>
        <w:t>tRC</w:t>
      </w:r>
      <w:r>
        <w:rPr>
          <w:sz w:val="20"/>
        </w:rPr>
        <w:t xml:space="preserve">, </w:t>
      </w:r>
      <w:r>
        <w:rPr>
          <w:rStyle w:val="VerbatimChar"/>
          <w:sz w:val="20"/>
        </w:rPr>
        <w:t>tRP</w:t>
      </w:r>
      <w:r>
        <w:rPr>
          <w:sz w:val="20"/>
        </w:rPr>
        <w:t xml:space="preserve">, </w:t>
      </w:r>
      <w:r>
        <w:rPr>
          <w:rStyle w:val="VerbatimChar"/>
          <w:sz w:val="20"/>
        </w:rPr>
        <w:t>tRCD</w:t>
      </w:r>
      <w:r>
        <w:rPr>
          <w:sz w:val="20"/>
        </w:rPr>
        <w:t xml:space="preserve">, </w:t>
      </w:r>
      <w:r>
        <w:rPr>
          <w:rStyle w:val="VerbatimChar"/>
          <w:sz w:val="20"/>
        </w:rPr>
        <w:t>tWTR</w:t>
      </w:r>
      <w:r>
        <w:rPr>
          <w:sz w:val="20"/>
        </w:rPr>
        <w:t xml:space="preserve">, </w:t>
      </w:r>
      <w:r>
        <w:rPr>
          <w:rStyle w:val="VerbatimChar"/>
          <w:sz w:val="20"/>
        </w:rPr>
        <w:t>tRTW</w:t>
      </w:r>
      <w:r>
        <w:rPr>
          <w:sz w:val="20"/>
        </w:rPr>
        <w:t xml:space="preserve">, </w:t>
      </w:r>
      <w:r>
        <w:rPr>
          <w:rStyle w:val="VerbatimChar"/>
          <w:sz w:val="20"/>
        </w:rPr>
        <w:t>tWR</w:t>
      </w:r>
      <w:r>
        <w:rPr>
          <w:sz w:val="20"/>
        </w:rPr>
        <w:t>, and the read/write turnaround set. The values are runtime CSRs, initialised from the JESD79-4/JESD209-4 speed bin at CSR-derivation time (HAS Ch 5; numeric constants are HAS open question Q1).</w:t>
      </w:r>
      <w:bookmarkEnd w:id="173"/>
    </w:p>
    <w:p>
      <w:pPr>
        <w:pStyle w:val="Heading3"/>
        <w:spacing w:before="200" w:after="80"/>
        <w:rPr/>
      </w:pPr>
      <w:bookmarkStart w:id="174" w:name="__RefHeading___Toc19918_3460898822"/>
      <w:bookmarkStart w:id="175" w:name="maintenance-requestgrant-semantics"/>
      <w:bookmarkEnd w:id="174"/>
      <w:r>
        <w:rPr>
          <w:rStyle w:val="SectionNumber"/>
          <w:b/>
          <w:color w:val="404040"/>
          <w:sz w:val="24"/>
        </w:rPr>
        <w:t>9.5.3</w:t>
      </w:r>
      <w:r>
        <w:rPr>
          <w:b/>
          <w:color w:val="404040"/>
          <w:sz w:val="24"/>
        </w:rPr>
        <w:tab/>
        <w:t>Maintenance request/grant semantics</w:t>
      </w:r>
    </w:p>
    <w:p>
      <w:pPr>
        <w:pStyle w:val="FirstParagraph"/>
        <w:rPr/>
      </w:pPr>
      <w:r>
        <w:rPr>
          <w:sz w:val="20"/>
        </w:rPr>
        <w:t>The carried RTL keeps scoria’s channel shape: two request/grant pairs into the arbiter, one for refresh (</w:t>
      </w:r>
      <w:r>
        <w:rPr>
          <w:rStyle w:val="VerbatimChar"/>
          <w:sz w:val="20"/>
        </w:rPr>
        <w:t>refresh_req_i</w:t>
      </w:r>
      <w:r>
        <w:rPr>
          <w:sz w:val="20"/>
        </w:rPr>
        <w:t>/</w:t>
      </w:r>
      <w:r>
        <w:rPr>
          <w:rStyle w:val="VerbatimChar"/>
          <w:sz w:val="20"/>
        </w:rPr>
        <w:t>refresh_grant_o</w:t>
      </w:r>
      <w:r>
        <w:rPr>
          <w:sz w:val="20"/>
        </w:rPr>
        <w:t>) and one for ZQ (</w:t>
      </w:r>
      <w:r>
        <w:rPr>
          <w:rStyle w:val="VerbatimChar"/>
          <w:sz w:val="20"/>
        </w:rPr>
        <w:t>zq_req_i</w:t>
      </w:r>
      <w:r>
        <w:rPr>
          <w:sz w:val="20"/>
        </w:rPr>
        <w:t>/</w:t>
      </w:r>
      <w:r>
        <w:rPr>
          <w:rStyle w:val="VerbatimChar"/>
          <w:sz w:val="20"/>
        </w:rPr>
        <w:t>zq_grant_o</w:t>
      </w:r>
      <w:r>
        <w:rPr>
          <w:sz w:val="20"/>
        </w:rPr>
        <w:t xml:space="preserve">). The original spec sketch on this page was one unified </w:t>
      </w:r>
      <w:r>
        <w:rPr>
          <w:rStyle w:val="VerbatimChar"/>
          <w:sz w:val="20"/>
        </w:rPr>
        <w:t>maint_req</w:t>
      </w:r>
      <w:r>
        <w:rPr>
          <w:sz w:val="20"/>
        </w:rPr>
        <w:t xml:space="preserve"> with a </w:t>
      </w:r>
      <w:r>
        <w:rPr>
          <w:rStyle w:val="VerbatimChar"/>
          <w:sz w:val="20"/>
        </w:rPr>
        <w:t>maint_tag</w:t>
      </w:r>
      <w:r>
        <w:rPr>
          <w:sz w:val="20"/>
        </w:rPr>
        <w:t xml:space="preserve"> source identifier; the carry ruled that the inherited pairs are the truth this tier, and the tag survives only as the conceptual model the formatter-side maintenance encoding derives from.</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Arbiter channel</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Action when granted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refresh_ctrl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refresh_req_i</w:t>
            </w:r>
            <w:r>
              <w:rPr>
                <w:rFonts w:eastAsia="Cambria" w:cs=""/>
                <w:kern w:val="0"/>
                <w:sz w:val="24"/>
                <w:szCs w:val="24"/>
                <w:lang w:val="en-US" w:eastAsia="en-US" w:bidi="ar-SA"/>
              </w:rPr>
              <w:t>/</w:t>
            </w:r>
            <w:r>
              <w:rPr>
                <w:rStyle w:val="VerbatimChar"/>
                <w:rFonts w:eastAsia="Cambria" w:cs=""/>
                <w:kern w:val="0"/>
                <w:szCs w:val="24"/>
                <w:lang w:val="en-US" w:eastAsia="en-US" w:bidi="ar-SA"/>
              </w:rPr>
              <w:t>refresh_grant_o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issue </w:t>
            </w:r>
            <w:r>
              <w:rPr>
                <w:rStyle w:val="VerbatimChar"/>
                <w:rFonts w:eastAsia="Cambria" w:cs=""/>
                <w:kern w:val="0"/>
                <w:szCs w:val="24"/>
                <w:lang w:val="en-US" w:eastAsia="en-US" w:bidi="ar-SA"/>
              </w:rPr>
              <w:t>REF</w:t>
            </w:r>
            <w:r>
              <w:rPr>
                <w:rFonts w:eastAsia="Cambria" w:cs=""/>
                <w:kern w:val="0"/>
                <w:sz w:val="24"/>
                <w:szCs w:val="24"/>
                <w:lang w:val="en-US" w:eastAsia="en-US" w:bidi="ar-SA"/>
              </w:rPr>
              <w:t xml:space="preserve"> or LPDDR4 per-bank refresh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zq_ctrl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zq_req_i</w:t>
            </w:r>
            <w:r>
              <w:rPr>
                <w:rFonts w:eastAsia="Cambria" w:cs=""/>
                <w:kern w:val="0"/>
                <w:sz w:val="24"/>
                <w:szCs w:val="24"/>
                <w:lang w:val="en-US" w:eastAsia="en-US" w:bidi="ar-SA"/>
              </w:rPr>
              <w:t>/</w:t>
            </w:r>
            <w:r>
              <w:rPr>
                <w:rStyle w:val="VerbatimChar"/>
                <w:rFonts w:eastAsia="Cambria" w:cs=""/>
                <w:kern w:val="0"/>
                <w:szCs w:val="24"/>
                <w:lang w:val="en-US" w:eastAsia="en-US" w:bidi="ar-SA"/>
              </w:rPr>
              <w:t>zq_grant_o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issue </w:t>
            </w:r>
            <w:r>
              <w:rPr>
                <w:rStyle w:val="VerbatimChar"/>
                <w:rFonts w:eastAsia="Cambria" w:cs=""/>
                <w:kern w:val="0"/>
                <w:szCs w:val="24"/>
                <w:lang w:val="en-US" w:eastAsia="en-US" w:bidi="ar-SA"/>
              </w:rPr>
              <w:t>ZQCS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ZQCL</w:t>
            </w:r>
            <w:r>
              <w:rPr>
                <w:rFonts w:eastAsia="Cambria" w:cs=""/>
                <w:kern w:val="0"/>
                <w:sz w:val="24"/>
                <w:szCs w:val="24"/>
                <w:lang w:val="en-US" w:eastAsia="en-US" w:bidi="ar-SA"/>
              </w:rPr>
              <w:t>, or LPDDR4 MPC ZQ calibration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andesite_training_plane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trn_cmd_req_i</w:t>
            </w:r>
            <w:r>
              <w:rPr>
                <w:rFonts w:eastAsia="Cambria" w:cs=""/>
                <w:kern w:val="0"/>
                <w:sz w:val="24"/>
                <w:szCs w:val="24"/>
                <w:lang w:val="en-US" w:eastAsia="en-US" w:bidi="ar-SA"/>
              </w:rPr>
              <w:t>/</w:t>
            </w:r>
            <w:r>
              <w:rPr>
                <w:rStyle w:val="VerbatimChar"/>
                <w:rFonts w:eastAsia="Cambria" w:cs=""/>
                <w:kern w:val="0"/>
                <w:szCs w:val="24"/>
                <w:lang w:val="en-US" w:eastAsia="en-US" w:bidi="ar-SA"/>
              </w:rPr>
              <w:t>trn_cmd_grant_o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issue training </w:t>
            </w:r>
            <w:r>
              <w:rPr>
                <w:rStyle w:val="VerbatimChar"/>
                <w:rFonts w:eastAsia="Cambria" w:cs=""/>
                <w:kern w:val="0"/>
                <w:szCs w:val="24"/>
                <w:lang w:val="en-US" w:eastAsia="en-US" w:bidi="ar-SA"/>
              </w:rPr>
              <w:t>MRS</w:t>
            </w:r>
            <w:r>
              <w:rPr>
                <w:rFonts w:eastAsia="Cambria" w:cs=""/>
                <w:kern w:val="0"/>
                <w:sz w:val="24"/>
                <w:szCs w:val="24"/>
                <w:lang w:val="en-US" w:eastAsia="en-US" w:bidi="ar-SA"/>
              </w:rPr>
              <w:t xml:space="preserve"> or </w:t>
            </w:r>
            <w:r>
              <w:rPr>
                <w:rStyle w:val="VerbatimChar"/>
                <w:rFonts w:eastAsia="Cambria" w:cs=""/>
                <w:kern w:val="0"/>
                <w:szCs w:val="24"/>
                <w:lang w:val="en-US" w:eastAsia="en-US" w:bidi="ar-SA"/>
              </w:rPr>
              <w:t>MPC</w:t>
            </w:r>
            <w:r>
              <w:rPr>
                <w:rFonts w:eastAsia="Cambria" w:cs=""/>
                <w:kern w:val="0"/>
                <w:sz w:val="24"/>
                <w:szCs w:val="24"/>
                <w:lang w:val="en-US" w:eastAsia="en-US" w:bidi="ar-SA"/>
              </w:rPr>
              <w:t>; request-and-wait, all-banks-idle two-step shape like refresh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odt_ctrl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lands with Ch 2.8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issue the ODT turnaround command or NOP-with-ODT</w:t>
            </w:r>
          </w:p>
        </w:tc>
      </w:tr>
    </w:tbl>
    <w:p>
      <w:pPr>
        <w:pStyle w:val="BodyText"/>
        <w:rPr/>
      </w:pPr>
      <w:r>
        <w:rPr>
          <w:sz w:val="20"/>
        </w:rPr>
        <w:t xml:space="preserve">The rule is inherited from scoria: request and wait, never preempt. A maintenance source raises its </w:t>
      </w:r>
      <w:r>
        <w:rPr>
          <w:rStyle w:val="VerbatimChar"/>
          <w:sz w:val="20"/>
        </w:rPr>
        <w:t>req</w:t>
      </w:r>
      <w:r>
        <w:rPr>
          <w:sz w:val="20"/>
        </w:rPr>
        <w:t xml:space="preserve"> and holds it until </w:t>
      </w:r>
      <w:r>
        <w:rPr>
          <w:rStyle w:val="VerbatimChar"/>
          <w:sz w:val="20"/>
        </w:rPr>
        <w:t>grant</w:t>
      </w:r>
      <w:r>
        <w:rPr>
          <w:sz w:val="20"/>
        </w:rPr>
        <w:t xml:space="preserve"> arrives. It cannot yank the bus away from an in-flight host command.</w:t>
      </w:r>
      <w:bookmarkEnd w:id="175"/>
    </w:p>
    <w:p>
      <w:pPr>
        <w:pStyle w:val="Heading3"/>
        <w:spacing w:before="200" w:after="80"/>
        <w:rPr/>
      </w:pPr>
      <w:bookmarkStart w:id="176" w:name="__RefHeading___Toc19920_3460898822"/>
      <w:bookmarkStart w:id="177" w:name="lpddr4-degeneration"/>
      <w:bookmarkEnd w:id="176"/>
      <w:r>
        <w:rPr>
          <w:rStyle w:val="SectionNumber"/>
          <w:b/>
          <w:color w:val="404040"/>
          <w:sz w:val="24"/>
        </w:rPr>
        <w:t>9.5.4</w:t>
      </w:r>
      <w:r>
        <w:rPr>
          <w:b/>
          <w:color w:val="404040"/>
          <w:sz w:val="24"/>
        </w:rPr>
        <w:tab/>
        <w:t>LPDDR4 degeneration</w:t>
      </w:r>
    </w:p>
    <w:p>
      <w:pPr>
        <w:pStyle w:val="FirstParagraph"/>
        <w:rPr/>
      </w:pPr>
      <w:r>
        <w:rPr>
          <w:sz w:val="20"/>
        </w:rPr>
        <w:t xml:space="preserve">LPDDR4 has no bank groups, so </w:t>
      </w:r>
      <w:r>
        <w:rPr>
          <w:rStyle w:val="VerbatimChar"/>
          <w:sz w:val="20"/>
        </w:rPr>
        <w:t>NUM_BANK_GROUPS = 1</w:t>
      </w:r>
      <w:r>
        <w:rPr>
          <w:sz w:val="20"/>
        </w:rPr>
        <w:t xml:space="preserve"> and </w:t>
      </w:r>
      <w:r>
        <w:rPr>
          <w:rStyle w:val="VerbatimChar"/>
          <w:sz w:val="20"/>
        </w:rPr>
        <w:t>group(cmd)</w:t>
      </w:r>
      <w:r>
        <w:rPr>
          <w:sz w:val="20"/>
        </w:rPr>
        <w:t xml:space="preserve"> is always zero. The same-group and cross-group checks collapse into a single check per pair because there is only one group to compare against. The L/S counters still exist, but they are loaded with the same value. This must fall out of the parameterization, not out of an </w:t>
      </w:r>
      <w:r>
        <w:rPr>
          <w:rStyle w:val="VerbatimChar"/>
          <w:sz w:val="20"/>
        </w:rPr>
        <w:t>if (memtype == LPDDR4)</w:t>
      </w:r>
      <w:r>
        <w:rPr>
          <w:sz w:val="20"/>
        </w:rPr>
        <w:t xml:space="preserve"> branch.</w:t>
      </w:r>
    </w:p>
    <w:p>
      <w:pPr>
        <w:pStyle w:val="BodyText"/>
        <w:rPr/>
      </w:pPr>
      <w:r>
        <w:rPr>
          <w:sz w:val="20"/>
        </w:rPr>
        <w:t xml:space="preserve">This is worth stating plainly: LPDDR4 is not a special case in the arbiter. It is the </w:t>
      </w:r>
      <w:r>
        <w:rPr>
          <w:rStyle w:val="VerbatimChar"/>
          <w:sz w:val="20"/>
        </w:rPr>
        <w:t>NUM_BANK_GROUPS = 1</w:t>
      </w:r>
      <w:r>
        <w:rPr>
          <w:sz w:val="20"/>
        </w:rPr>
        <w:t xml:space="preserve"> corner of the same code.</w:t>
      </w:r>
      <w:bookmarkEnd w:id="169"/>
      <w:bookmarkEnd w:id="177"/>
      <w:r>
        <w:br w:type="page"/>
      </w:r>
    </w:p>
    <w:p>
      <w:pPr>
        <w:pStyle w:val="Heading2"/>
        <w:pBdr>
          <w:bottom w:val="single" w:sz="12" w:space="0" w:color="228B22"/>
        </w:pBdr>
        <w:spacing w:before="280" w:after="80"/>
        <w:rPr/>
      </w:pPr>
      <w:bookmarkStart w:id="178" w:name="__RefHeading___Toc19922_3460898822"/>
      <w:bookmarkStart w:id="179" w:name="fsm-policy-4"/>
      <w:bookmarkEnd w:id="178"/>
      <w:r>
        <w:rPr>
          <w:rStyle w:val="SectionNumber"/>
          <w:b/>
          <w:color w:val="228B22"/>
          <w:sz w:val="28"/>
        </w:rPr>
        <w:t>9.6</w:t>
      </w:r>
      <w:r>
        <w:rPr>
          <w:b/>
          <w:color w:val="228B22"/>
          <w:sz w:val="28"/>
        </w:rPr>
        <w:tab/>
        <w:t>FSM policy</w:t>
      </w:r>
    </w:p>
    <w:p>
      <w:pPr>
        <w:pStyle w:val="FirstParagraph"/>
        <w:rPr/>
      </w:pPr>
      <w:r>
        <w:rPr>
          <w:sz w:val="20"/>
        </w:rPr>
        <w:t>The arbiter is priority logic plus CAMs, not an FSM. That is inherited from scoria. The scheduler’s grant sequencing — one command per cycle, maintenance highest, FR-FCFS among host commands — is the same mechanism with the L/S inputs added.</w:t>
      </w:r>
    </w:p>
    <w:p>
      <w:pPr>
        <w:pStyle w:val="BodyText"/>
        <w:rPr/>
      </w:pPr>
      <w:r>
        <w:rPr>
          <w:sz w:val="20"/>
        </w:rPr>
        <w:t xml:space="preserve">The global timers are counters, not a state machine. Each timer decrements every cycle and asserts its </w:t>
      </w:r>
      <w:r>
        <w:rPr>
          <w:rStyle w:val="VerbatimChar"/>
          <w:sz w:val="20"/>
        </w:rPr>
        <w:t>ok</w:t>
      </w:r>
      <w:r>
        <w:rPr>
          <w:sz w:val="20"/>
        </w:rPr>
        <w:t xml:space="preserve"> flag at zero.</w:t>
      </w:r>
      <w:bookmarkEnd w:id="179"/>
      <w:r>
        <w:br w:type="page"/>
      </w:r>
    </w:p>
    <w:p>
      <w:pPr>
        <w:pStyle w:val="Heading2"/>
        <w:pBdr>
          <w:bottom w:val="single" w:sz="12" w:space="0" w:color="228B22"/>
        </w:pBdr>
        <w:spacing w:before="280" w:after="80"/>
        <w:rPr/>
      </w:pPr>
      <w:bookmarkStart w:id="180" w:name="__RefHeading___Toc19924_3460898822"/>
      <w:bookmarkStart w:id="181" w:name="timing-4"/>
      <w:bookmarkEnd w:id="180"/>
      <w:r>
        <w:rPr>
          <w:rStyle w:val="SectionNumber"/>
          <w:b/>
          <w:color w:val="228B22"/>
          <w:sz w:val="28"/>
        </w:rPr>
        <w:t>9.7</w:t>
      </w:r>
      <w:r>
        <w:rPr>
          <w:b/>
          <w:color w:val="228B22"/>
          <w:sz w:val="28"/>
        </w:rPr>
        <w:tab/>
        <w:t>Timing</w:t>
      </w:r>
    </w:p>
    <w:p>
      <w:pPr>
        <w:pStyle w:val="FirstParagraph"/>
        <w:rPr/>
      </w:pPr>
      <w:r>
        <w:rPr>
          <w:sz w:val="20"/>
        </w:rPr>
        <w:t>One grant per cycle, as inherited. The new counters add combinational delay to the admission check but no new pipeline stages. The critical path is:</w:t>
      </w:r>
    </w:p>
    <w:p>
      <w:pPr>
        <w:pStyle w:val="Compact"/>
        <w:numPr>
          <w:ilvl w:val="0"/>
          <w:numId w:val="50"/>
        </w:numPr>
        <w:rPr/>
      </w:pPr>
      <w:r>
        <w:rPr/>
        <w:t>Read CAM and write CAM produce candidates.</w:t>
      </w:r>
    </w:p>
    <w:p>
      <w:pPr>
        <w:pStyle w:val="Compact"/>
        <w:numPr>
          <w:ilvl w:val="0"/>
          <w:numId w:val="9"/>
        </w:numPr>
        <w:rPr/>
      </w:pPr>
      <w:r>
        <w:rPr/>
        <w:t>Bank timers check per-bank readiness.</w:t>
      </w:r>
    </w:p>
    <w:p>
      <w:pPr>
        <w:pStyle w:val="Compact"/>
        <w:numPr>
          <w:ilvl w:val="0"/>
          <w:numId w:val="9"/>
        </w:numPr>
        <w:rPr/>
      </w:pPr>
      <w:r>
        <w:rPr/>
        <w:t>Global timers check L/S spacing; the last-issued group registers select the long or short window.</w:t>
      </w:r>
    </w:p>
    <w:p>
      <w:pPr>
        <w:pStyle w:val="Compact"/>
        <w:numPr>
          <w:ilvl w:val="0"/>
          <w:numId w:val="9"/>
        </w:numPr>
        <w:rPr/>
      </w:pPr>
      <w:r>
        <w:rPr/>
        <w:t>FR-FCFS priority selects the winner.</w:t>
      </w:r>
    </w:p>
    <w:p>
      <w:pPr>
        <w:pStyle w:val="Compact"/>
        <w:numPr>
          <w:ilvl w:val="0"/>
          <w:numId w:val="9"/>
        </w:numPr>
        <w:rPr/>
      </w:pPr>
      <w:r>
        <w:rPr/>
        <w:t>Grant is registered and the command is issued.</w:t>
      </w:r>
    </w:p>
    <w:p>
      <w:pPr>
        <w:pStyle w:val="FirstParagraph"/>
        <w:rPr/>
      </w:pPr>
      <w:bookmarkStart w:id="182" w:name="timing-4"/>
      <w:r>
        <w:rPr>
          <w:sz w:val="20"/>
        </w:rPr>
        <w:t>The counter values are runtime CSRs, initialised from the JESD79-4/JESD209-4 speed bin at CSR-derivation time (HAS Ch 5; numeric constants are HAS open question Q1).</w:t>
      </w:r>
      <w:bookmarkEnd w:id="182"/>
      <w:r>
        <w:br w:type="page"/>
      </w:r>
    </w:p>
    <w:p>
      <w:pPr>
        <w:pStyle w:val="Heading2"/>
        <w:pBdr>
          <w:bottom w:val="single" w:sz="12" w:space="0" w:color="228B22"/>
        </w:pBdr>
        <w:spacing w:before="280" w:after="80"/>
        <w:rPr/>
      </w:pPr>
      <w:bookmarkStart w:id="183" w:name="__RefHeading___Toc19926_3460898822"/>
      <w:bookmarkStart w:id="184" w:name="notes-4"/>
      <w:bookmarkEnd w:id="183"/>
      <w:r>
        <w:rPr>
          <w:rStyle w:val="SectionNumber"/>
          <w:b/>
          <w:color w:val="228B22"/>
          <w:sz w:val="28"/>
        </w:rPr>
        <w:t>9.8</w:t>
      </w:r>
      <w:r>
        <w:rPr>
          <w:b/>
          <w:color w:val="228B22"/>
          <w:sz w:val="28"/>
        </w:rPr>
        <w:tab/>
        <w:t>Notes</w:t>
      </w:r>
    </w:p>
    <w:p>
      <w:pPr>
        <w:pStyle w:val="Compact"/>
        <w:numPr>
          <w:ilvl w:val="0"/>
          <w:numId w:val="51"/>
        </w:numPr>
        <w:rPr/>
      </w:pPr>
      <w:r>
        <w:rPr>
          <w:b/>
          <w:bCs/>
        </w:rPr>
        <w:t>Why pairs, not a unified tagged channel:</w:t>
      </w:r>
      <w:r>
        <w:rPr/>
        <w:t xml:space="preserve"> the carried RTL is scoria’s two request/grant pairs, kept byte-behavioral. The scheduler doesn’t need to know what kind of maintenance it is granting; it only needs to know that maintenance beats host traffic and that only one source wins per cycle. A unified </w:t>
      </w:r>
      <w:r>
        <w:rPr>
          <w:rStyle w:val="VerbatimChar"/>
        </w:rPr>
        <w:t>maint_req</w:t>
      </w:r>
      <w:r>
        <w:rPr/>
        <w:t>/</w:t>
      </w:r>
      <w:r>
        <w:rPr>
          <w:rStyle w:val="VerbatimChar"/>
        </w:rPr>
        <w:t>maint_tag</w:t>
      </w:r>
      <w:r>
        <w:rPr/>
        <w:t xml:space="preserve"> channel stays on the books as the conceptual model, not the landed interface.</w:t>
      </w:r>
    </w:p>
    <w:p>
      <w:pPr>
        <w:pStyle w:val="Compact"/>
        <w:numPr>
          <w:ilvl w:val="0"/>
          <w:numId w:val="52"/>
        </w:numPr>
        <w:rPr/>
      </w:pPr>
      <w:r>
        <w:rPr>
          <w:b/>
          <w:bCs/>
        </w:rPr>
        <w:t xml:space="preserve">L/S vs the old </w:t>
      </w:r>
      <w:r>
        <w:rPr>
          <w:rStyle w:val="VerbatimChar"/>
          <w:b/>
          <w:bCs/>
        </w:rPr>
        <w:t>tCCD</w:t>
      </w:r>
      <w:r>
        <w:rPr>
          <w:b/>
          <w:bCs/>
        </w:rPr>
        <w:t>:</w:t>
      </w:r>
      <w:r>
        <w:rPr/>
        <w:t xml:space="preserve"> The inherited </w:t>
      </w:r>
      <w:r>
        <w:rPr>
          <w:rStyle w:val="VerbatimChar"/>
        </w:rPr>
        <w:t>tCCD</w:t>
      </w:r>
      <w:r>
        <w:rPr/>
        <w:t xml:space="preserve"> is kept as a fallback for modes where bank-group information is not available, but the primary check is the L/S pair. DV must prove that </w:t>
      </w:r>
      <w:r>
        <w:rPr>
          <w:rStyle w:val="VerbatimChar"/>
        </w:rPr>
        <w:t>tCCD_L</w:t>
      </w:r>
      <w:r>
        <w:rPr/>
        <w:t xml:space="preserve"> and </w:t>
      </w:r>
      <w:r>
        <w:rPr>
          <w:rStyle w:val="VerbatimChar"/>
        </w:rPr>
        <w:t>tCCD_S</w:t>
      </w:r>
      <w:r>
        <w:rPr/>
        <w:t xml:space="preserve"> subsume the old </w:t>
      </w:r>
      <w:r>
        <w:rPr>
          <w:rStyle w:val="VerbatimChar"/>
        </w:rPr>
        <w:t>tCCD</w:t>
      </w:r>
      <w:r>
        <w:rPr/>
        <w:t xml:space="preserve"> correctly for DDR4 and collapse to it for LPDDR4.</w:t>
      </w:r>
    </w:p>
    <w:p>
      <w:pPr>
        <w:pStyle w:val="Compact"/>
        <w:numPr>
          <w:ilvl w:val="0"/>
          <w:numId w:val="53"/>
        </w:numPr>
        <w:rPr/>
      </w:pPr>
      <w:r>
        <w:rPr>
          <w:b/>
          <w:bCs/>
        </w:rPr>
        <w:t>Maintenance starvation:</w:t>
      </w:r>
      <w:r>
        <w:rPr/>
        <w:t xml:space="preserve"> Because maintenance never preempts, a pathological stream of host commands could delay refresh or ZQ. The refresh controller’s credit window and the ZQ controller’s overdue counter handle this at the source; the scheduler’s only obligation is fair arbitration once the request is raised.</w:t>
      </w:r>
      <w:bookmarkEnd w:id="184"/>
      <w:r>
        <w:br w:type="page"/>
      </w:r>
    </w:p>
    <w:p>
      <w:pPr>
        <w:pStyle w:val="Heading2"/>
        <w:pBdr>
          <w:bottom w:val="single" w:sz="12" w:space="0" w:color="228B22"/>
        </w:pBdr>
        <w:spacing w:before="280" w:after="80"/>
        <w:rPr/>
      </w:pPr>
      <w:bookmarkStart w:id="185" w:name="__RefHeading___Toc19928_3460898822"/>
      <w:bookmarkStart w:id="186" w:name="X7c6be50bf7897ab0d071eb18641ce3f092b8073"/>
      <w:bookmarkEnd w:id="185"/>
      <w:r>
        <w:rPr>
          <w:rStyle w:val="SectionNumber"/>
          <w:b/>
          <w:color w:val="228B22"/>
          <w:sz w:val="28"/>
        </w:rPr>
        <w:t>9.9</w:t>
      </w:r>
      <w:r>
        <w:rPr>
          <w:b/>
          <w:color w:val="228B22"/>
          <w:sz w:val="28"/>
        </w:rPr>
        <w:tab/>
        <w:t>cmd_history_checker’s DDR4 growth (landed 2026-10-04)</w:t>
      </w:r>
    </w:p>
    <w:p>
      <w:pPr>
        <w:pStyle w:val="FirstParagraph"/>
        <w:rPr/>
      </w:pPr>
      <w:r>
        <w:rPr>
          <w:sz w:val="20"/>
        </w:rPr>
        <w:t xml:space="preserve">The checker’s spacing-parameter set now carries the long/short pairs the bank-group scheduler defines: </w:t>
      </w:r>
      <w:r>
        <w:rPr>
          <w:rStyle w:val="VerbatimChar"/>
          <w:sz w:val="20"/>
        </w:rPr>
        <w:t>T_CCD_L</w:t>
      </w:r>
      <w:r>
        <w:rPr>
          <w:sz w:val="20"/>
        </w:rPr>
        <w:t>/</w:t>
      </w:r>
      <w:r>
        <w:rPr>
          <w:rStyle w:val="VerbatimChar"/>
          <w:sz w:val="20"/>
        </w:rPr>
        <w:t>T_CCD_S</w:t>
      </w:r>
      <w:r>
        <w:rPr>
          <w:sz w:val="20"/>
        </w:rPr>
        <w:t xml:space="preserve"> (CAS-to-CAS within / across a bank group) and </w:t>
      </w:r>
      <w:r>
        <w:rPr>
          <w:rStyle w:val="VerbatimChar"/>
          <w:sz w:val="20"/>
        </w:rPr>
        <w:t>T_RRD_L</w:t>
      </w:r>
      <w:r>
        <w:rPr>
          <w:sz w:val="20"/>
        </w:rPr>
        <w:t>/</w:t>
      </w:r>
      <w:r>
        <w:rPr>
          <w:rStyle w:val="VerbatimChar"/>
          <w:sz w:val="20"/>
        </w:rPr>
        <w:t>T_RRD_S</w:t>
      </w:r>
      <w:r>
        <w:rPr>
          <w:sz w:val="20"/>
        </w:rPr>
        <w:t xml:space="preserve"> (ACT-to-ACT), all runtime parameters inert at 0, plus a </w:t>
      </w:r>
      <w:r>
        <w:rPr>
          <w:rStyle w:val="VerbatimChar"/>
          <w:sz w:val="20"/>
        </w:rPr>
        <w:t>cmd_bg_i</w:t>
      </w:r>
      <w:r>
        <w:rPr>
          <w:sz w:val="20"/>
        </w:rPr>
        <w:t xml:space="preserve"> bank-group command input. scoria’s nine checks are byte-identical; checks (10)-(13) are additive. The ported suite proves each new check fires with its own fatal text (</w:t>
      </w:r>
      <w:r>
        <w:rPr>
          <w:rStyle w:val="VerbatimChar"/>
          <w:sz w:val="20"/>
        </w:rPr>
        <w:t>fires_tccd_l/s</w:t>
      </w:r>
      <w:r>
        <w:rPr>
          <w:sz w:val="20"/>
        </w:rPr>
        <w:t xml:space="preserve">, </w:t>
      </w:r>
      <w:r>
        <w:rPr>
          <w:rStyle w:val="VerbatimChar"/>
          <w:sz w:val="20"/>
        </w:rPr>
        <w:t>fires_trrd_l/s</w:t>
      </w:r>
      <w:r>
        <w:rPr>
          <w:sz w:val="20"/>
        </w:rPr>
        <w:t>) and that legal streams at both minima stay silent (</w:t>
      </w:r>
      <w:r>
        <w:rPr>
          <w:rStyle w:val="VerbatimChar"/>
          <w:sz w:val="20"/>
        </w:rPr>
        <w:t>legal_ls_pairs_at_the_minimum</w:t>
      </w:r>
      <w:r>
        <w:rPr>
          <w:sz w:val="20"/>
        </w:rPr>
        <w: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87" w:name="X7268f66578e8b7b8353d76d7e559dfb629b4d7d"/>
      <w:bookmarkStart w:id="188" w:name="X7c6be50bf7897ab0d071eb18641ce3f092b8073"/>
      <w:r>
        <w:rPr/>
        <mc:AlternateContent>
          <mc:Choice Requires="wps">
            <w:drawing>
              <wp:inline distT="0" distB="0" distL="0" distR="0">
                <wp:extent cx="5943600" cy="19050"/>
                <wp:effectExtent l="0" t="0" r="0" b="0"/>
                <wp:docPr id="28" name=""/>
                <a:graphic xmlns:a="http://schemas.openxmlformats.org/drawingml/2006/main">
                  <a:graphicData uri="http://schemas.microsoft.com/office/word/2010/wordprocessingShape">
                    <wps:wsp>
                      <wps:cNvSpPr/>
                      <wps:nvSpPr>
                        <wps:cNvPr id="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7"/>
      <w:bookmarkEnd w:id="188"/>
      <w:r>
        <w:br w:type="page"/>
      </w:r>
    </w:p>
    <w:p>
      <w:pPr>
        <w:pStyle w:val="Heading1"/>
        <w:shd w:val="clear" w:color="auto" w:fill="404040"/>
        <w:spacing w:before="360" w:after="120"/>
        <w:rPr/>
      </w:pPr>
      <w:bookmarkStart w:id="189" w:name="__RefHeading___Toc19930_3460898822"/>
      <w:bookmarkStart w:id="190" w:name="refresh-controller-andesite_refresh_ctrl"/>
      <w:bookmarkEnd w:id="189"/>
      <w:r>
        <w:rPr>
          <w:rStyle w:val="SectionNumber"/>
          <w:b/>
          <w:color w:val="FFFFFF"/>
          <w:sz w:val="32"/>
        </w:rPr>
        <w:t>10</w:t>
      </w:r>
      <w:r>
        <w:rPr>
          <w:b/>
          <w:color w:val="FFFFFF"/>
          <w:sz w:val="32"/>
        </w:rPr>
        <w:tab/>
        <w:t>Refresh Controller (</w:t>
      </w:r>
      <w:r>
        <w:rPr>
          <w:rStyle w:val="VerbatimChar"/>
          <w:b/>
          <w:color w:val="FFFFFF"/>
          <w:sz w:val="32"/>
        </w:rPr>
        <w:t>andesite_refresh_ctrl</w:t>
      </w:r>
      <w:r>
        <w:rPr>
          <w:b/>
          <w:color w:val="FFFFFF"/>
          <w:sz w:val="32"/>
        </w:rPr>
        <w:t>)</w:t>
      </w:r>
    </w:p>
    <w:p>
      <w:pPr>
        <w:pStyle w:val="FirstParagraph"/>
        <w:rPr/>
      </w:pPr>
      <w:r>
        <w:rPr>
          <w:b/>
          <w:bCs/>
          <w:sz w:val="20"/>
        </w:rPr>
        <w:t>Module:</w:t>
      </w:r>
      <w:r>
        <w:rPr>
          <w:sz w:val="20"/>
        </w:rPr>
        <w:t xml:space="preserve"> </w:t>
      </w:r>
      <w:r>
        <w:rPr>
          <w:rStyle w:val="VerbatimChar"/>
          <w:sz w:val="20"/>
        </w:rPr>
        <w:t>andesite_refresh_ctrl.sv</w:t>
      </w:r>
      <w:r>
        <w:rPr>
          <w:sz w:val="20"/>
        </w:rPr>
        <w:t xml:space="preserve"> </w:t>
      </w:r>
      <w:r>
        <w:rPr>
          <w:b/>
          <w:bCs/>
          <w:sz w:val="20"/>
        </w:rPr>
        <w:t>Location:</w:t>
      </w:r>
      <w:r>
        <w:rPr>
          <w:sz w:val="20"/>
        </w:rPr>
        <w:t xml:space="preserve"> </w:t>
      </w:r>
      <w:r>
        <w:rPr>
          <w:rStyle w:val="VerbatimChar"/>
          <w:sz w:val="20"/>
        </w:rPr>
        <w:t>rtl/fub/</w:t>
      </w:r>
      <w:r>
        <w:rPr>
          <w:sz w:val="20"/>
        </w:rPr>
        <w:t xml:space="preserve"> </w:t>
      </w:r>
      <w:r>
        <w:rPr>
          <w:b/>
          <w:bCs/>
          <w:sz w:val="20"/>
        </w:rPr>
        <w:t>Category:</w:t>
      </w:r>
      <w:r>
        <w:rPr>
          <w:sz w:val="20"/>
        </w:rPr>
        <w:t xml:space="preserve"> maintenance / refresh </w:t>
      </w:r>
      <w:r>
        <w:rPr>
          <w:b/>
          <w:bCs/>
          <w:sz w:val="20"/>
        </w:rPr>
        <w:t>Parent:</w:t>
      </w:r>
      <w:r>
        <w:rPr>
          <w:sz w:val="20"/>
        </w:rPr>
        <w:t xml:space="preserve"> </w:t>
      </w:r>
      <w:r>
        <w:rPr>
          <w:rStyle w:val="VerbatimChar"/>
          <w:sz w:val="20"/>
        </w:rPr>
        <w:t>andesite_core</w:t>
      </w:r>
      <w:r>
        <w:rPr>
          <w:sz w:val="20"/>
        </w:rPr>
        <w:t xml:space="preserve"> </w:t>
      </w:r>
      <w:r>
        <w:rPr>
          <w:b/>
          <w:bCs/>
          <w:sz w:val="20"/>
        </w:rPr>
        <w:t>Status:</w:t>
      </w:r>
      <w:r>
        <w:rPr>
          <w:sz w:val="20"/>
        </w:rPr>
        <w:t xml:space="preserve"> carried from scoria and landed, FGR delta included — the ports table names the landed list; the fence below is the design citation (the generator diffs it)</w:t>
      </w:r>
    </w:p>
    <w:p>
      <w:pPr>
        <w:pStyle w:val="Normal"/>
        <w:rPr/>
      </w:pPr>
      <w:r>
        <w:rPr/>
        <mc:AlternateContent>
          <mc:Choice Requires="wps">
            <w:drawing>
              <wp:inline distT="0" distB="0" distL="0" distR="0">
                <wp:extent cx="5943600" cy="19050"/>
                <wp:effectExtent l="0" t="0" r="0" b="0"/>
                <wp:docPr id="30" name=""/>
                <a:graphic xmlns:a="http://schemas.openxmlformats.org/drawingml/2006/main">
                  <a:graphicData uri="http://schemas.microsoft.com/office/word/2010/wordprocessingShape">
                    <wps:wsp>
                      <wps:cNvSpPr/>
                      <wps:nvSpPr>
                        <wps:cNvPr id="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91" w:name="__RefHeading___Toc19932_3460898822"/>
      <w:bookmarkStart w:id="192" w:name="purpose-5"/>
      <w:bookmarkEnd w:id="191"/>
      <w:r>
        <w:rPr>
          <w:rStyle w:val="SectionNumber"/>
          <w:b/>
          <w:color w:val="228B22"/>
          <w:sz w:val="28"/>
        </w:rPr>
        <w:t>10.1</w:t>
      </w:r>
      <w:r>
        <w:rPr>
          <w:b/>
          <w:color w:val="228B22"/>
          <w:sz w:val="28"/>
        </w:rPr>
        <w:tab/>
        <w:t>Purpose</w:t>
      </w:r>
    </w:p>
    <w:p>
      <w:pPr>
        <w:pStyle w:val="FirstParagraph"/>
        <w:rPr/>
      </w:pPr>
      <w:r>
        <w:rPr>
          <w:rStyle w:val="VerbatimChar"/>
          <w:sz w:val="20"/>
        </w:rPr>
        <w:t>refresh_ctrl</w:t>
      </w:r>
      <w:r>
        <w:rPr>
          <w:sz w:val="20"/>
        </w:rPr>
        <w:t xml:space="preserve"> keeps the DRAM rows alive. It inherits scoria’s verified base, specified in </w:t>
      </w:r>
      <w:r>
        <w:rPr>
          <w:rStyle w:val="VerbatimChar"/>
          <w:sz w:val="20"/>
        </w:rPr>
        <w:t>projects/components/mem-ctrl-ip/research-ip/scoria-ddr3-lpddr3/docs/scoria_has/ch03_architecture/04_refresh.md</w:t>
      </w:r>
      <w:r>
        <w:rPr>
          <w:sz w:val="20"/>
        </w:rPr>
        <w:t xml:space="preserve"> and proven in </w:t>
      </w:r>
      <w:r>
        <w:rPr>
          <w:rStyle w:val="VerbatimChar"/>
          <w:sz w:val="20"/>
        </w:rPr>
        <w:t>formal/scoria/refresh_ctrl</w:t>
      </w:r>
      <w:r>
        <w:rPr>
          <w:sz w:val="20"/>
        </w:rPr>
        <w:t xml:space="preserve">: the </w:t>
      </w:r>
      <w:r>
        <w:rPr>
          <w:rStyle w:val="VerbatimChar"/>
          <w:sz w:val="20"/>
        </w:rPr>
        <w:t>tREFI</w:t>
      </w:r>
      <w:r>
        <w:rPr>
          <w:sz w:val="20"/>
        </w:rPr>
        <w:t xml:space="preserve"> interval counter, all-bank refresh, JEDEC’s plus-or-minus-eight postpone/pull-in credit window, and the TASK-001 policy modes (A: elastic refresh, B: temperature-compensated refresh, C: placement discipline). The andesite deltas are DDR4 fine-granularity refresh and LPDDR4 controller-directed per-bank refresh.</w:t>
      </w:r>
    </w:p>
    <w:p>
      <w:pPr>
        <w:pStyle w:val="BodyText"/>
        <w:rPr/>
      </w:pPr>
      <w:bookmarkStart w:id="193" w:name="purpose-5"/>
      <w:r>
        <w:rPr>
          <w:sz w:val="20"/>
        </w:rPr>
        <w:t>The block is MODIFIED, not rewritten. Every inherited property transfers with the mechanism.</w:t>
      </w:r>
      <w:bookmarkEnd w:id="193"/>
      <w:r>
        <w:br w:type="page"/>
      </w:r>
    </w:p>
    <w:p>
      <w:pPr>
        <w:pStyle w:val="Heading2"/>
        <w:pBdr>
          <w:bottom w:val="single" w:sz="12" w:space="0" w:color="228B22"/>
        </w:pBdr>
        <w:spacing w:before="280" w:after="80"/>
        <w:rPr/>
      </w:pPr>
      <w:bookmarkStart w:id="194" w:name="__RefHeading___Toc19934_3460898822"/>
      <w:bookmarkEnd w:id="194"/>
      <w:r>
        <w:rPr>
          <w:rStyle w:val="SectionNumber"/>
          <w:b/>
          <w:color w:val="228B22"/>
          <w:sz w:val="28"/>
        </w:rPr>
        <w:t>10.2</w:t>
      </w:r>
      <w:r>
        <w:rPr>
          <w:b/>
          <w:color w:val="228B22"/>
          <w:sz w:val="28"/>
        </w:rPr>
        <w:tab/>
        <w:t>Parameters</w:t>
      </w:r>
    </w:p>
    <w:p>
      <w:pPr>
        <w:pStyle w:val="TableCaption"/>
        <w:rPr/>
      </w:pPr>
      <w:bookmarkStart w:id="195" w:name="_Tab_16_Table_2_6_1__Refresh"/>
      <w:r>
        <w:rPr/>
        <w:t>Table 2.6.1: Refresh controller parameters</w:t>
      </w:r>
      <w:bookmarkEnd w:id="19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NUM_BANKS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8..16</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banks per rank</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BA_W</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$clog2(NUM_BANKS)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bank-address width (drives </w:t>
            </w:r>
            <w:r>
              <w:rPr>
                <w:rStyle w:val="VerbatimChar"/>
                <w:rFonts w:eastAsia="Cambria" w:cs=""/>
                <w:kern w:val="0"/>
                <w:szCs w:val="24"/>
                <w:lang w:val="en-US" w:eastAsia="en-US" w:bidi="ar-SA"/>
              </w:rPr>
              <w:t>refresh_bank_o</w:t>
            </w:r>
            <w:r>
              <w:rPr>
                <w:rFonts w:eastAsia="Cambria" w:cs=""/>
                <w:kern w:val="0"/>
                <w:sz w:val="24"/>
                <w:szCs w:val="24"/>
                <w:lang w:val="en-US" w:eastAsia="en-US" w:bidi="ar-SA"/>
              </w:rPr>
              <w:t>)</w:t>
            </w:r>
            <w:bookmarkStart w:id="196" w:name="parameters-5"/>
            <w:bookmarkEnd w:id="196"/>
          </w:p>
        </w:tc>
      </w:tr>
    </w:tbl>
    <w:p>
      <w:pPr>
        <w:pStyle w:val="Heading2"/>
        <w:pBdr>
          <w:bottom w:val="single" w:sz="12" w:space="0" w:color="228B22"/>
        </w:pBdr>
        <w:spacing w:before="280" w:after="80"/>
        <w:rPr/>
      </w:pPr>
      <w:r>
        <w:br w:type="page"/>
      </w:r>
      <w:bookmarkStart w:id="197" w:name="__RefHeading___Toc19936_3460898822"/>
      <w:bookmarkEnd w:id="197"/>
      <w:r>
        <w:rPr>
          <w:rStyle w:val="SectionNumber"/>
          <w:b/>
          <w:color w:val="228B22"/>
          <w:sz w:val="28"/>
        </w:rPr>
        <w:t>10.3</w:t>
      </w:r>
      <w:r>
        <w:rPr>
          <w:b/>
          <w:color w:val="228B22"/>
          <w:sz w:val="28"/>
        </w:rPr>
        <w:tab/>
        <w:t>Interface</w:t>
      </w:r>
    </w:p>
    <w:p>
      <w:pPr>
        <w:pStyle w:val="TableCaption"/>
        <w:rPr/>
      </w:pPr>
      <w:bookmarkStart w:id="198" w:name="_Tab_17_Table_2_6_2__Refresh"/>
      <w:r>
        <w:rPr/>
        <w:t>Table 2.6.2: Refresh controller ports</w:t>
      </w:r>
      <w:bookmarkEnd w:id="19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mc_clk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controller clock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mc_rst_n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enable_i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refresh engine enable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t_refi_i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tREFI</w:t>
            </w:r>
            <w:r>
              <w:rPr>
                <w:rFonts w:eastAsia="Cambria" w:cs=""/>
                <w:kern w:val="0"/>
                <w:sz w:val="24"/>
                <w:szCs w:val="24"/>
                <w:lang w:val="en-US" w:eastAsia="en-US" w:bidi="ar-SA"/>
              </w:rPr>
              <w:t xml:space="preserve"> reload value, runtime CSR; the FGR delta divides it by the factor (below)</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refi_reload_i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reload the countdown immediately (DV/bring-up pulse; tie 0 in production)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trefi_pb_i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per-bank </w:t>
            </w:r>
            <w:r>
              <w:rPr>
                <w:rStyle w:val="VerbatimChar"/>
                <w:rFonts w:eastAsia="Cambria" w:cs=""/>
                <w:kern w:val="0"/>
                <w:szCs w:val="24"/>
                <w:lang w:val="en-US" w:eastAsia="en-US" w:bidi="ar-SA"/>
              </w:rPr>
              <w:t>tREFI</w:t>
            </w:r>
            <w:r>
              <w:rPr>
                <w:rFonts w:eastAsia="Cambria" w:cs=""/>
                <w:kern w:val="0"/>
                <w:sz w:val="24"/>
                <w:szCs w:val="24"/>
                <w:lang w:val="en-US" w:eastAsia="en-US" w:bidi="ar-SA"/>
              </w:rPr>
              <w:t xml:space="preserve"> for the LPDDR4 REFpb path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refresh_burst_i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refreshes owed per request cycle (the JEDEC burst)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refpb_mode_i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0 = all-bank </w:t>
            </w:r>
            <w:r>
              <w:rPr>
                <w:rStyle w:val="VerbatimChar"/>
                <w:rFonts w:eastAsia="Cambria" w:cs=""/>
                <w:kern w:val="0"/>
                <w:szCs w:val="24"/>
                <w:lang w:val="en-US" w:eastAsia="en-US" w:bidi="ar-SA"/>
              </w:rPr>
              <w:t>REF</w:t>
            </w:r>
            <w:r>
              <w:rPr>
                <w:rFonts w:eastAsia="Cambria" w:cs=""/>
                <w:kern w:val="0"/>
                <w:sz w:val="24"/>
                <w:szCs w:val="24"/>
                <w:lang w:val="en-US" w:eastAsia="en-US" w:bidi="ar-SA"/>
              </w:rPr>
              <w:t>, 1 = controller-directed per-bank refresh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demand_i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demand indication from the scheduler side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elastic_en_i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Mode A elastic refresh enable; </w:t>
            </w:r>
            <w:r>
              <w:rPr>
                <w:rStyle w:val="VerbatimChar"/>
                <w:rFonts w:eastAsia="Cambria" w:cs=""/>
                <w:kern w:val="0"/>
                <w:szCs w:val="24"/>
                <w:lang w:val="en-US" w:eastAsia="en-US" w:bidi="ar-SA"/>
              </w:rPr>
              <w:t>pullin_idle_streak_i</w:t>
            </w:r>
            <w:r>
              <w:rPr>
                <w:rFonts w:eastAsia="Cambria" w:cs=""/>
                <w:kern w:val="0"/>
                <w:sz w:val="24"/>
                <w:szCs w:val="24"/>
                <w:lang w:val="en-US" w:eastAsia="en-US" w:bidi="ar-SA"/>
              </w:rPr>
              <w:t xml:space="preserve"> (8) and </w:t>
            </w:r>
            <w:r>
              <w:rPr>
                <w:rStyle w:val="VerbatimChar"/>
                <w:rFonts w:eastAsia="Cambria" w:cs=""/>
                <w:kern w:val="0"/>
                <w:szCs w:val="24"/>
                <w:lang w:val="en-US" w:eastAsia="en-US" w:bidi="ar-SA"/>
              </w:rPr>
              <w:t>postpone_demand_streak_i</w:t>
            </w:r>
            <w:r>
              <w:rPr>
                <w:rFonts w:eastAsia="Cambria" w:cs=""/>
                <w:kern w:val="0"/>
                <w:sz w:val="24"/>
                <w:szCs w:val="24"/>
                <w:lang w:val="en-US" w:eastAsia="en-US" w:bidi="ar-SA"/>
              </w:rPr>
              <w:t xml:space="preserve"> (7) ride as its thresholds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tcr_en_i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Mode B temperature-compensated refresh enable; </w:t>
            </w:r>
            <w:r>
              <w:rPr>
                <w:rStyle w:val="VerbatimChar"/>
                <w:rFonts w:eastAsia="Cambria" w:cs=""/>
                <w:kern w:val="0"/>
                <w:szCs w:val="24"/>
                <w:lang w:val="en-US" w:eastAsia="en-US" w:bidi="ar-SA"/>
              </w:rPr>
              <w:t>trefi_derate_i</w:t>
            </w:r>
            <w:r>
              <w:rPr>
                <w:rFonts w:eastAsia="Cambria" w:cs=""/>
                <w:kern w:val="0"/>
                <w:sz w:val="24"/>
                <w:szCs w:val="24"/>
                <w:lang w:val="en-US" w:eastAsia="en-US" w:bidi="ar-SA"/>
              </w:rPr>
              <w:t xml:space="preserve"> (2) is its derate select, reload-only as inherited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fgr_factor_i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DDR4 FGR factor from the MR3 image: 0 = 1x, 1 = 2x, 2 = 4x; an illegal encoding clamps to the 1x row (the kmap FGR select table — deliberately not the Mode B 3→2 clamp)</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t_rfc_1x_i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tRFC</w:t>
            </w:r>
            <w:r>
              <w:rPr>
                <w:rFonts w:eastAsia="Cambria" w:cs=""/>
                <w:kern w:val="0"/>
                <w:sz w:val="24"/>
                <w:szCs w:val="24"/>
                <w:lang w:val="en-US" w:eastAsia="en-US" w:bidi="ar-SA"/>
              </w:rPr>
              <w:t xml:space="preserve"> at 1x density, runtime CSR; </w:t>
            </w:r>
            <w:r>
              <w:rPr>
                <w:rStyle w:val="VerbatimChar"/>
                <w:rFonts w:eastAsia="Cambria" w:cs=""/>
                <w:kern w:val="0"/>
                <w:szCs w:val="24"/>
                <w:lang w:val="en-US" w:eastAsia="en-US" w:bidi="ar-SA"/>
              </w:rPr>
              <w:t>t_rfc_2x_i</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t_rfc_4x_i</w:t>
            </w:r>
            <w:r>
              <w:rPr>
                <w:rFonts w:eastAsia="Cambria" w:cs=""/>
                <w:kern w:val="0"/>
                <w:sz w:val="24"/>
                <w:szCs w:val="24"/>
                <w:lang w:val="en-US" w:eastAsia="en-US" w:bidi="ar-SA"/>
              </w:rPr>
              <w:t xml:space="preserve"> carry the 2x/4x densities — the factor selects among them on </w:t>
            </w:r>
            <w:r>
              <w:rPr>
                <w:rStyle w:val="VerbatimChar"/>
                <w:rFonts w:eastAsia="Cambria" w:cs=""/>
                <w:kern w:val="0"/>
                <w:szCs w:val="24"/>
                <w:lang w:val="en-US" w:eastAsia="en-US" w:bidi="ar-SA"/>
              </w:rPr>
              <w:t>refresh_trfc_o</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postpone_limit_i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credit-window postpone bound (JEDEC +8); </w:t>
            </w:r>
            <w:r>
              <w:rPr>
                <w:rStyle w:val="VerbatimChar"/>
                <w:rFonts w:eastAsia="Cambria" w:cs=""/>
                <w:kern w:val="0"/>
                <w:szCs w:val="24"/>
                <w:lang w:val="en-US" w:eastAsia="en-US" w:bidi="ar-SA"/>
              </w:rPr>
              <w:t>pullin_limit_i</w:t>
            </w:r>
            <w:r>
              <w:rPr>
                <w:rFonts w:eastAsia="Cambria" w:cs=""/>
                <w:kern w:val="0"/>
                <w:sz w:val="24"/>
                <w:szCs w:val="24"/>
                <w:lang w:val="en-US" w:eastAsia="en-US" w:bidi="ar-SA"/>
              </w:rPr>
              <w:t xml:space="preserve"> is the pull-in bound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refresh_req_o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request to the scheduler; held until </w:t>
            </w:r>
            <w:r>
              <w:rPr>
                <w:rStyle w:val="VerbatimChar"/>
                <w:rFonts w:eastAsia="Cambria" w:cs=""/>
                <w:kern w:val="0"/>
                <w:szCs w:val="24"/>
                <w:lang w:val="en-US" w:eastAsia="en-US" w:bidi="ar-SA"/>
              </w:rPr>
              <w:t>refresh_grant_i</w:t>
            </w:r>
            <w:r>
              <w:rPr>
                <w:rFonts w:eastAsia="Cambria" w:cs=""/>
                <w:kern w:val="0"/>
                <w:sz w:val="24"/>
                <w:szCs w:val="24"/>
                <w:lang w:val="en-US" w:eastAsia="en-US" w:bidi="ar-SA"/>
              </w:rPr>
              <w:t xml:space="preserve"> — request-and-wait, never preempt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refresh_grant_i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grant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grant_was_pb_i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granted command was per-bank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refresh_drain_active_o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drains in-flight commands before the refresh issues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refresh_kind_o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all-bank, 1 = per-bank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refresh_bank_o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BA_W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per-bank refresh target (the rotor output)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pending_refreshes_o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credit-window occupancy (postpones owed)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obs_refi_cnt_o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interval-countdown observability; </w:t>
            </w:r>
            <w:r>
              <w:rPr>
                <w:rStyle w:val="VerbatimChar"/>
                <w:rFonts w:eastAsia="Cambria" w:cs=""/>
                <w:kern w:val="0"/>
                <w:szCs w:val="24"/>
                <w:lang w:val="en-US" w:eastAsia="en-US" w:bidi="ar-SA"/>
              </w:rPr>
              <w:t>obs_drain_remaining_o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obs_bank_rotor_o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obs_grants_total_o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obs_pullin_credit_o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obs_postpone_events_o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obs_pullin_events_o</w:t>
            </w:r>
            <w:r>
              <w:rPr>
                <w:rFonts w:eastAsia="Cambria" w:cs=""/>
                <w:kern w:val="0"/>
                <w:sz w:val="24"/>
                <w:szCs w:val="24"/>
                <w:lang w:val="en-US" w:eastAsia="en-US" w:bidi="ar-SA"/>
              </w:rPr>
              <w:t xml:space="preserve"> complete the telemetry set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refresh_trfc_o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tRFC_active = tRFC(fgr)</w:t>
            </w:r>
            <w:r>
              <w:rPr>
                <w:rFonts w:eastAsia="Cambria" w:cs=""/>
                <w:kern w:val="0"/>
                <w:sz w:val="24"/>
                <w:szCs w:val="24"/>
                <w:lang w:val="en-US" w:eastAsia="en-US" w:bidi="ar-SA"/>
              </w:rPr>
              <w:t>, the factor-selected recovery window; consumed by the recovery owner (the arbiter) when the macro rewiring lands</w:t>
            </w:r>
          </w:p>
        </w:tc>
      </w:tr>
    </w:tbl>
    <w:p>
      <w:pPr>
        <w:pStyle w:val="BodyText"/>
        <w:rPr/>
      </w:pPr>
      <w:r>
        <w:rPr>
          <w:sz w:val="20"/>
        </w:rPr>
        <w:t>The FGR delta is reload-only: a factor change mid-interval takes effect on the next reload, never the running counter — the same posture Mode B carries. The factor and the per-density tRFC CSRs are ports, not parameters.</w:t>
      </w:r>
      <w:r>
        <w:br w:type="page"/>
      </w:r>
    </w:p>
    <w:p>
      <w:pPr>
        <w:pStyle w:val="Heading2"/>
        <w:pBdr>
          <w:bottom w:val="single" w:sz="12" w:space="0" w:color="228B22"/>
        </w:pBdr>
        <w:spacing w:before="280" w:after="80"/>
        <w:rPr/>
      </w:pPr>
      <w:bookmarkStart w:id="199" w:name="__RefHeading___Toc19938_3460898822"/>
      <w:bookmarkStart w:id="200" w:name="microarchitecture-internals-5"/>
      <w:bookmarkEnd w:id="199"/>
      <w:r>
        <w:rPr>
          <w:rStyle w:val="SectionNumber"/>
          <w:b/>
          <w:color w:val="228B22"/>
          <w:sz w:val="28"/>
        </w:rPr>
        <w:t>10.4</w:t>
      </w:r>
      <w:r>
        <w:rPr>
          <w:b/>
          <w:color w:val="228B22"/>
          <w:sz w:val="28"/>
        </w:rPr>
        <w:tab/>
        <w:t>Microarchitecture internals</w:t>
      </w:r>
    </w:p>
    <w:p>
      <w:pPr>
        <w:pStyle w:val="Heading3"/>
        <w:spacing w:before="200" w:after="80"/>
        <w:rPr/>
      </w:pPr>
      <w:bookmarkStart w:id="201" w:name="__RefHeading___Toc19940_3460898822"/>
      <w:bookmarkStart w:id="202" w:name="inherited-mechanism"/>
      <w:bookmarkEnd w:id="201"/>
      <w:r>
        <w:rPr>
          <w:rStyle w:val="SectionNumber"/>
          <w:b/>
          <w:color w:val="404040"/>
          <w:sz w:val="24"/>
        </w:rPr>
        <w:t>10.4.1</w:t>
      </w:r>
      <w:r>
        <w:rPr>
          <w:b/>
          <w:color w:val="404040"/>
          <w:sz w:val="24"/>
        </w:rPr>
        <w:tab/>
        <w:t>Inherited mechanism</w:t>
      </w:r>
    </w:p>
    <w:p>
      <w:pPr>
        <w:pStyle w:val="FirstParagraph"/>
        <w:rPr/>
      </w:pPr>
      <w:r>
        <w:rPr>
          <w:sz w:val="20"/>
        </w:rPr>
        <w:t xml:space="preserve">The base mechanism is scoria’s </w:t>
      </w:r>
      <w:r>
        <w:rPr>
          <w:rStyle w:val="VerbatimChar"/>
          <w:sz w:val="20"/>
        </w:rPr>
        <w:t>refresh_ctrl</w:t>
      </w:r>
      <w:r>
        <w:rPr>
          <w:sz w:val="20"/>
        </w:rPr>
        <w:t xml:space="preserve">, proven in </w:t>
      </w:r>
      <w:r>
        <w:rPr>
          <w:rStyle w:val="VerbatimChar"/>
          <w:sz w:val="20"/>
        </w:rPr>
        <w:t>formal/scoria/refresh_ctrl</w:t>
      </w:r>
      <w:r>
        <w:rPr>
          <w:sz w:val="20"/>
        </w:rPr>
        <w:t>. It carries:</w:t>
      </w:r>
    </w:p>
    <w:p>
      <w:pPr>
        <w:pStyle w:val="Compact"/>
        <w:numPr>
          <w:ilvl w:val="0"/>
          <w:numId w:val="54"/>
        </w:numPr>
        <w:rPr/>
      </w:pPr>
      <w:r>
        <w:rPr/>
        <w:t xml:space="preserve">A </w:t>
      </w:r>
      <w:r>
        <w:rPr>
          <w:rStyle w:val="VerbatimChar"/>
        </w:rPr>
        <w:t>tREFI</w:t>
      </w:r>
      <w:r>
        <w:rPr/>
        <w:t xml:space="preserve"> interval counter.</w:t>
      </w:r>
    </w:p>
    <w:p>
      <w:pPr>
        <w:pStyle w:val="Compact"/>
        <w:numPr>
          <w:ilvl w:val="0"/>
          <w:numId w:val="55"/>
        </w:numPr>
        <w:rPr/>
      </w:pPr>
      <w:r>
        <w:rPr/>
        <w:t>The JEDEC ±8 postpone/pull-in credit window.</w:t>
      </w:r>
    </w:p>
    <w:p>
      <w:pPr>
        <w:pStyle w:val="Compact"/>
        <w:numPr>
          <w:ilvl w:val="0"/>
          <w:numId w:val="56"/>
        </w:numPr>
        <w:rPr/>
      </w:pPr>
      <w:r>
        <w:rPr/>
        <w:t xml:space="preserve">Mode A elastic streaks: </w:t>
      </w:r>
      <w:r>
        <w:rPr>
          <w:rStyle w:val="VerbatimChar"/>
        </w:rPr>
        <w:t>pullin_idle_streak</w:t>
      </w:r>
      <w:r>
        <w:rPr/>
        <w:t xml:space="preserve"> reset to 16, </w:t>
      </w:r>
      <w:r>
        <w:rPr>
          <w:rStyle w:val="VerbatimChar"/>
        </w:rPr>
        <w:t>postpone_demand_streak</w:t>
      </w:r>
      <w:r>
        <w:rPr/>
        <w:t xml:space="preserve"> reset to 1.</w:t>
      </w:r>
    </w:p>
    <w:p>
      <w:pPr>
        <w:pStyle w:val="Compact"/>
        <w:numPr>
          <w:ilvl w:val="0"/>
          <w:numId w:val="57"/>
        </w:numPr>
        <w:rPr/>
      </w:pPr>
      <w:r>
        <w:rPr/>
        <w:t>Mode B TCR derate applied to the counter reload only.</w:t>
      </w:r>
    </w:p>
    <w:p>
      <w:pPr>
        <w:pStyle w:val="Compact"/>
        <w:numPr>
          <w:ilvl w:val="0"/>
          <w:numId w:val="58"/>
        </w:numPr>
        <w:rPr/>
      </w:pPr>
      <w:r>
        <w:rPr>
          <w:rStyle w:val="VerbatimChar"/>
        </w:rPr>
        <w:t>REF_STATS</w:t>
      </w:r>
      <w:r>
        <w:rPr/>
        <w:t xml:space="preserve"> telemetry.</w:t>
      </w:r>
    </w:p>
    <w:p>
      <w:pPr>
        <w:pStyle w:val="Compact"/>
        <w:numPr>
          <w:ilvl w:val="0"/>
          <w:numId w:val="59"/>
        </w:numPr>
        <w:rPr/>
      </w:pPr>
      <w:r>
        <w:rPr/>
        <w:t>The sixteen-cycle idle confirmation, because CAM occupancy blinks off between bursts and those micro-gaps must not be treated as idle.</w:t>
      </w:r>
    </w:p>
    <w:p>
      <w:pPr>
        <w:pStyle w:val="FirstParagraph"/>
        <w:rPr/>
      </w:pPr>
      <w:r>
        <w:rPr>
          <w:sz w:val="20"/>
        </w:rPr>
        <w:t>The credit ceiling is ±8 in every mode. Mode A and Mode B touch scheduling policy, not the credit arithmetic. ### DDR4 delta: fine-granularity refresh</w:t>
      </w:r>
    </w:p>
    <w:p>
      <w:pPr>
        <w:pStyle w:val="BodyText"/>
        <w:rPr/>
      </w:pPr>
      <w:r>
        <w:rPr>
          <w:sz w:val="20"/>
        </w:rPr>
        <w:t>DDR4’s MR3 selects 1x, 2x, or 4x refresh granularity. The controller scales its interval arithmetic by the FGR factor.</w:t>
      </w:r>
    </w:p>
    <w:p>
      <w:pPr>
        <w:pStyle w:val="SourceCode"/>
        <w:rPr/>
      </w:pPr>
      <w:r>
        <w:rPr>
          <w:rStyle w:val="VerbatimChar"/>
        </w:rPr>
        <w:t>fgr_factor = {1x:1, 2x:2, 4x:4}   (MR3 image, runtime CSR)</w:t>
      </w:r>
      <w:r>
        <w:rPr/>
        <w:br/>
      </w:r>
      <w:r>
        <w:rPr>
          <w:rStyle w:val="VerbatimChar"/>
        </w:rPr>
        <w:t>tREFI_effective = tREFI / fgr_factor   (counter reload value)</w:t>
      </w:r>
      <w:r>
        <w:rPr/>
        <w:br/>
      </w:r>
      <w:r>
        <w:rPr>
          <w:rStyle w:val="VerbatimChar"/>
        </w:rPr>
        <w:t>tRFC_active = tRFC(fgr)                 (CSR per density)</w:t>
      </w:r>
      <w:r>
        <w:rPr/>
        <w:br/>
      </w:r>
      <w:r>
        <w:rPr>
          <w:rStyle w:val="VerbatimChar"/>
        </w:rPr>
        <w:t>credits window scales with the density bookkeeping — the ±8 ceiling is unchanged.</w:t>
      </w:r>
    </w:p>
    <w:p>
      <w:pPr>
        <w:pStyle w:val="FirstParagraph"/>
        <w:rPr/>
      </w:pPr>
      <w:r>
        <w:rPr>
          <w:rStyle w:val="VerbatimChar"/>
          <w:sz w:val="20"/>
        </w:rPr>
        <w:t>fgr_factor_i</w:t>
      </w:r>
      <w:r>
        <w:rPr>
          <w:sz w:val="20"/>
        </w:rPr>
        <w:t xml:space="preserve"> is the runtime copy of the MR3 field that </w:t>
      </w:r>
      <w:r>
        <w:rPr>
          <w:rStyle w:val="VerbatimChar"/>
          <w:sz w:val="20"/>
        </w:rPr>
        <w:t>init_sequencer</w:t>
      </w:r>
      <w:r>
        <w:rPr>
          <w:sz w:val="20"/>
        </w:rPr>
        <w:t xml:space="preserve"> programmed (0 = 1x, 1 = 2x, 2 = 4x; illegal clamps to the 1x row per the kmap FGR table — deliberately not the Mode B 3→2 clamp). The </w:t>
      </w:r>
      <w:r>
        <w:rPr>
          <w:rStyle w:val="VerbatimChar"/>
          <w:sz w:val="20"/>
        </w:rPr>
        <w:t>tREFI</w:t>
      </w:r>
      <w:r>
        <w:rPr>
          <w:sz w:val="20"/>
        </w:rPr>
        <w:t xml:space="preserve"> counter reloads with </w:t>
      </w:r>
      <w:r>
        <w:rPr>
          <w:rStyle w:val="VerbatimChar"/>
          <w:sz w:val="20"/>
        </w:rPr>
        <w:t>tREFI_effective</w:t>
      </w:r>
      <w:r>
        <w:rPr>
          <w:sz w:val="20"/>
        </w:rPr>
        <w:t xml:space="preserve">. The per-refresh recovery window is </w:t>
      </w:r>
      <w:r>
        <w:rPr>
          <w:rStyle w:val="VerbatimChar"/>
          <w:sz w:val="20"/>
        </w:rPr>
        <w:t>tRFC_active</w:t>
      </w:r>
      <w:r>
        <w:rPr>
          <w:sz w:val="20"/>
        </w:rPr>
        <w:t xml:space="preserve">, selected from the </w:t>
      </w:r>
      <w:r>
        <w:rPr>
          <w:rStyle w:val="VerbatimChar"/>
          <w:sz w:val="20"/>
        </w:rPr>
        <w:t>t_rfc_1x_i</w:t>
      </w:r>
      <w:r>
        <w:rPr>
          <w:sz w:val="20"/>
        </w:rPr>
        <w:t xml:space="preserve">, </w:t>
      </w:r>
      <w:r>
        <w:rPr>
          <w:rStyle w:val="VerbatimChar"/>
          <w:sz w:val="20"/>
        </w:rPr>
        <w:t>t_rfc_2x_i</w:t>
      </w:r>
      <w:r>
        <w:rPr>
          <w:sz w:val="20"/>
        </w:rPr>
        <w:t xml:space="preserve">, or </w:t>
      </w:r>
      <w:r>
        <w:rPr>
          <w:rStyle w:val="VerbatimChar"/>
          <w:sz w:val="20"/>
        </w:rPr>
        <w:t>t_rfc_4x_i</w:t>
      </w:r>
      <w:r>
        <w:rPr>
          <w:sz w:val="20"/>
        </w:rPr>
        <w:t xml:space="preserve"> CSR by the factor and exposed on </w:t>
      </w:r>
      <w:r>
        <w:rPr>
          <w:rStyle w:val="VerbatimChar"/>
          <w:sz w:val="20"/>
        </w:rPr>
        <w:t>refresh_trfc_o</w:t>
      </w:r>
      <w:r>
        <w:rPr>
          <w:sz w:val="20"/>
        </w:rPr>
        <w:t xml:space="preserve"> for the recovery owner; the scaling is reload-only, so a factor change mid-interval takes effect on the next reload.</w:t>
      </w:r>
    </w:p>
    <w:p>
      <w:pPr>
        <w:pStyle w:val="BodyText"/>
        <w:rPr/>
      </w:pPr>
      <w:bookmarkStart w:id="203" w:name="inherited-mechanism"/>
      <w:r>
        <w:rPr>
          <w:sz w:val="20"/>
        </w:rPr>
        <w:t>The credit-window bookkeeping scales with the density accounting, but the ±8 ceiling is unchanged. Postponing 8 refreshes at 4x granularity is not the same as postponing 8 refreshes at 1x; the bookkeeping must track effective refreshes, not raw commands.</w:t>
      </w:r>
      <w:bookmarkEnd w:id="203"/>
    </w:p>
    <w:p>
      <w:pPr>
        <w:pStyle w:val="Heading3"/>
        <w:spacing w:before="200" w:after="80"/>
        <w:rPr/>
      </w:pPr>
      <w:bookmarkStart w:id="204" w:name="__RefHeading___Toc19942_3460898822"/>
      <w:bookmarkStart w:id="205" w:name="Xf0716f26fe382e59b990d4a9542005057f92deb"/>
      <w:bookmarkEnd w:id="204"/>
      <w:r>
        <w:rPr>
          <w:rStyle w:val="SectionNumber"/>
          <w:b/>
          <w:color w:val="404040"/>
          <w:sz w:val="24"/>
        </w:rPr>
        <w:t>10.4.2</w:t>
      </w:r>
      <w:r>
        <w:rPr>
          <w:b/>
          <w:color w:val="404040"/>
          <w:sz w:val="24"/>
        </w:rPr>
        <w:tab/>
        <w:t>LPDDR4 delta: controller-directed per-bank refresh</w:t>
      </w:r>
    </w:p>
    <w:p>
      <w:pPr>
        <w:pStyle w:val="FirstParagraph"/>
        <w:rPr/>
      </w:pPr>
      <w:r>
        <w:rPr>
          <w:sz w:val="20"/>
        </w:rPr>
        <w:t xml:space="preserve">LPDDR4 changes who names the bank. For LPDDR2/3, </w:t>
      </w:r>
      <w:r>
        <w:rPr>
          <w:rStyle w:val="VerbatimChar"/>
          <w:sz w:val="20"/>
        </w:rPr>
        <w:t>REFpb</w:t>
      </w:r>
      <w:r>
        <w:rPr>
          <w:sz w:val="20"/>
        </w:rPr>
        <w:t xml:space="preserve"> carried no bank address and scoria’s rotor mirrored the device’s fixed counter. JESD209-4 lets the controller put the bank on the CA bus, so the rotor is replaced by explicit bank scheduling.</w:t>
      </w:r>
    </w:p>
    <w:p>
      <w:pPr>
        <w:pStyle w:val="BodyText"/>
        <w:rPr/>
      </w:pPr>
      <w:r>
        <w:rPr>
          <w:sz w:val="20"/>
        </w:rPr>
        <w:t>This edition implements a round-robin default. The policy plane that scoria’s TASK-001 built — CSR-select, reset-off, telemetry-instrumented — is exactly where occupancy-aware schemes from andesite TASK-001’s DARP survey would hang. Round-robin is the commodity choice; advanced schemes are left as future policy hooks.</w:t>
      </w:r>
    </w:p>
    <w:p>
      <w:pPr>
        <w:pStyle w:val="BodyText"/>
        <w:rPr/>
      </w:pPr>
      <w:r>
        <w:rPr>
          <w:sz w:val="20"/>
        </w:rPr>
        <w:t xml:space="preserve">The scheduling policy hook picks the next bank. On the carried block the hook is internal: a round-robin rotor advances the per-bank pointer and drives </w:t>
      </w:r>
      <w:r>
        <w:rPr>
          <w:rStyle w:val="VerbatimChar"/>
          <w:sz w:val="20"/>
        </w:rPr>
        <w:t>refresh_bank_o</w:t>
      </w:r>
      <w:r>
        <w:rPr>
          <w:sz w:val="20"/>
        </w:rPr>
        <w:t xml:space="preserve"> (observable on </w:t>
      </w:r>
      <w:r>
        <w:rPr>
          <w:rStyle w:val="VerbatimChar"/>
          <w:sz w:val="20"/>
        </w:rPr>
        <w:t>obs_bank_rotor_o</w:t>
      </w:r>
      <w:r>
        <w:rPr>
          <w:sz w:val="20"/>
        </w:rPr>
        <w:t>), with no bank-busy input — the busy-masked, occupancy-aware variants are the future policy this page leaves hooked, not a port the inherited engine has. Future policies can replace the hook without touching the refresh engine.</w:t>
      </w:r>
      <w:bookmarkEnd w:id="200"/>
      <w:bookmarkEnd w:id="205"/>
      <w:r>
        <w:br w:type="page"/>
      </w:r>
    </w:p>
    <w:p>
      <w:pPr>
        <w:pStyle w:val="Heading2"/>
        <w:pBdr>
          <w:bottom w:val="single" w:sz="12" w:space="0" w:color="228B22"/>
        </w:pBdr>
        <w:spacing w:before="280" w:after="80"/>
        <w:rPr/>
      </w:pPr>
      <w:bookmarkStart w:id="206" w:name="__RefHeading___Toc19944_3460898822"/>
      <w:bookmarkStart w:id="207" w:name="fsm-policy-5"/>
      <w:bookmarkEnd w:id="206"/>
      <w:r>
        <w:rPr>
          <w:rStyle w:val="SectionNumber"/>
          <w:b/>
          <w:color w:val="228B22"/>
          <w:sz w:val="28"/>
        </w:rPr>
        <w:t>10.5</w:t>
      </w:r>
      <w:r>
        <w:rPr>
          <w:b/>
          <w:color w:val="228B22"/>
          <w:sz w:val="28"/>
        </w:rPr>
        <w:tab/>
        <w:t>FSM policy</w:t>
      </w:r>
    </w:p>
    <w:p>
      <w:pPr>
        <w:pStyle w:val="FirstParagraph"/>
        <w:rPr/>
      </w:pPr>
      <w:r>
        <w:rPr>
          <w:sz w:val="20"/>
        </w:rPr>
        <w:t>The refresh engine’s FSM is inherited in shape: request/grant, issue, then track the busy interval. The FGR factor and per-bank selection are inputs, not new states.</w:t>
      </w:r>
    </w:p>
    <w:p>
      <w:pPr>
        <w:pStyle w:val="BodyText"/>
        <w:rPr/>
      </w:pPr>
      <w:bookmarkStart w:id="208" w:name="fsm-policy-5"/>
      <w:r>
        <w:rPr>
          <w:sz w:val="20"/>
        </w:rPr>
        <w:t>Mode selects are data, not control. Whether the current refresh is 1x or 4x, all-bank or per-bank, round-robin or occupancy-aware — these choices change the values loaded into counters and the bank address driven to the scheduler. They do not change the state machine’s skeleton. That’s why the FSM stays inherited.</w:t>
      </w:r>
      <w:bookmarkEnd w:id="208"/>
      <w:r>
        <w:br w:type="page"/>
      </w:r>
    </w:p>
    <w:p>
      <w:pPr>
        <w:pStyle w:val="Heading2"/>
        <w:pBdr>
          <w:bottom w:val="single" w:sz="12" w:space="0" w:color="228B22"/>
        </w:pBdr>
        <w:spacing w:before="280" w:after="80"/>
        <w:rPr/>
      </w:pPr>
      <w:bookmarkStart w:id="209" w:name="__RefHeading___Toc19946_3460898822"/>
      <w:bookmarkStart w:id="210" w:name="timing-5"/>
      <w:bookmarkEnd w:id="209"/>
      <w:r>
        <w:rPr>
          <w:rStyle w:val="SectionNumber"/>
          <w:b/>
          <w:color w:val="228B22"/>
          <w:sz w:val="28"/>
        </w:rPr>
        <w:t>10.6</w:t>
      </w:r>
      <w:r>
        <w:rPr>
          <w:b/>
          <w:color w:val="228B22"/>
          <w:sz w:val="28"/>
        </w:rPr>
        <w:tab/>
        <w:t>Timing</w:t>
      </w:r>
    </w:p>
    <w:p>
      <w:pPr>
        <w:pStyle w:val="FirstParagraph"/>
        <w:rPr/>
      </w:pPr>
      <w:r>
        <w:rPr>
          <w:sz w:val="20"/>
        </w:rPr>
        <w:t xml:space="preserve">The </w:t>
      </w:r>
      <w:r>
        <w:rPr>
          <w:rStyle w:val="VerbatimChar"/>
          <w:sz w:val="20"/>
        </w:rPr>
        <w:t>tREFI</w:t>
      </w:r>
      <w:r>
        <w:rPr>
          <w:sz w:val="20"/>
        </w:rPr>
        <w:t xml:space="preserve"> counter reloads with </w:t>
      </w:r>
      <w:r>
        <w:rPr>
          <w:rStyle w:val="VerbatimChar"/>
          <w:sz w:val="20"/>
        </w:rPr>
        <w:t>tREFI_effective</w:t>
      </w:r>
      <w:r>
        <w:rPr>
          <w:sz w:val="20"/>
        </w:rPr>
        <w:t xml:space="preserve">, a runtime CSR derived from the JESD79-4/JESD209-4 speed bin at CSR-derivation time (HAS Ch 5; numeric constants are HAS open question Q1). </w:t>
      </w:r>
      <w:r>
        <w:rPr>
          <w:rStyle w:val="VerbatimChar"/>
          <w:sz w:val="20"/>
        </w:rPr>
        <w:t>tRFC_active</w:t>
      </w:r>
      <w:r>
        <w:rPr>
          <w:sz w:val="20"/>
        </w:rPr>
        <w:t xml:space="preserve"> is selected from the FGR-specific CSR.</w:t>
      </w:r>
    </w:p>
    <w:p>
      <w:pPr>
        <w:pStyle w:val="BodyText"/>
        <w:rPr/>
      </w:pPr>
      <w:bookmarkStart w:id="211" w:name="timing-5"/>
      <w:r>
        <w:rPr>
          <w:sz w:val="20"/>
        </w:rPr>
        <w:t>The Mode B TCR derate applies to the reload value only: a mid-interval CSR change takes effect on the next reload, not on the running counter. That’s the same reload-only rule inherited from scoria.</w:t>
      </w:r>
      <w:bookmarkEnd w:id="211"/>
      <w:r>
        <w:br w:type="page"/>
      </w:r>
    </w:p>
    <w:p>
      <w:pPr>
        <w:pStyle w:val="Heading2"/>
        <w:pBdr>
          <w:bottom w:val="single" w:sz="12" w:space="0" w:color="228B22"/>
        </w:pBdr>
        <w:spacing w:before="280" w:after="80"/>
        <w:rPr/>
      </w:pPr>
      <w:bookmarkStart w:id="212" w:name="__RefHeading___Toc19948_3460898822"/>
      <w:bookmarkStart w:id="213" w:name="notes-5"/>
      <w:bookmarkEnd w:id="212"/>
      <w:r>
        <w:rPr>
          <w:rStyle w:val="SectionNumber"/>
          <w:b/>
          <w:color w:val="228B22"/>
          <w:sz w:val="28"/>
        </w:rPr>
        <w:t>10.7</w:t>
      </w:r>
      <w:r>
        <w:rPr>
          <w:b/>
          <w:color w:val="228B22"/>
          <w:sz w:val="28"/>
        </w:rPr>
        <w:tab/>
        <w:t>Notes</w:t>
      </w:r>
    </w:p>
    <w:p>
      <w:pPr>
        <w:pStyle w:val="Compact"/>
        <w:numPr>
          <w:ilvl w:val="0"/>
          <w:numId w:val="60"/>
        </w:numPr>
        <w:rPr/>
      </w:pPr>
      <w:r>
        <w:rPr>
          <w:b/>
          <w:bCs/>
        </w:rPr>
        <w:t>Formal obligation:</w:t>
      </w:r>
      <w:r>
        <w:rPr/>
        <w:t xml:space="preserve"> Retention must be re-derived per FGR factor and for the per-bank arithmetic. Carrying the 1x all-bank proof forward unchanged would prove the wrong thing while appearing green. The obligation is recorded here and in HAS Ch 6 item 5.</w:t>
      </w:r>
    </w:p>
    <w:p>
      <w:pPr>
        <w:pStyle w:val="Compact"/>
        <w:numPr>
          <w:ilvl w:val="0"/>
          <w:numId w:val="61"/>
        </w:numPr>
        <w:rPr/>
      </w:pPr>
      <w:r>
        <w:rPr>
          <w:b/>
          <w:bCs/>
        </w:rPr>
        <w:t>Refresh is an ordinary bank occupant:</w:t>
      </w:r>
      <w:r>
        <w:rPr/>
        <w:t xml:space="preserve"> Bank timers own the banks during refresh. A refresh request is not a special bypass; it waits its turn in the scheduler like any other command.</w:t>
      </w:r>
    </w:p>
    <w:p>
      <w:pPr>
        <w:pStyle w:val="Compact"/>
        <w:numPr>
          <w:ilvl w:val="0"/>
          <w:numId w:val="62"/>
        </w:numPr>
        <w:rPr/>
      </w:pPr>
      <w:r>
        <w:rPr>
          <w:b/>
          <w:bCs/>
        </w:rPr>
        <w:t>Why round-robin only:</w:t>
      </w:r>
      <w:r>
        <w:rPr/>
        <w:t xml:space="preserve"> Occupancy-aware per-bank refresh is implementable now that the controller names the bank, but it is a policy change, not a mechanism change. The policy hook exists; the survey’s schemes stay in andesite TASK-001.</w:t>
      </w:r>
    </w:p>
    <w:p>
      <w:pPr>
        <w:pStyle w:val="Compact"/>
        <w:numPr>
          <w:ilvl w:val="0"/>
          <w:numId w:val="63"/>
        </w:numPr>
        <w:rPr/>
      </w:pPr>
      <w:r>
        <w:rPr>
          <w:b/>
          <w:bCs/>
        </w:rPr>
        <w:t>Telemetry:</w:t>
      </w:r>
      <w:r>
        <w:rPr/>
        <w:t xml:space="preserve"> </w:t>
      </w:r>
      <w:r>
        <w:rPr>
          <w:rStyle w:val="VerbatimChar"/>
        </w:rPr>
        <w:t>REF_STATS</w:t>
      </w:r>
      <w:r>
        <w:rPr/>
        <w:t xml:space="preserve"> carries over. </w:t>
      </w:r>
      <w:r>
        <w:rPr>
          <w:rStyle w:val="VerbatimChar"/>
        </w:rPr>
        <w:t>ref_stats_fgr_factor</w:t>
      </w:r>
      <w:r>
        <w:rPr/>
        <w:t xml:space="preserve"> and </w:t>
      </w:r>
      <w:r>
        <w:rPr>
          <w:rStyle w:val="VerbatimChar"/>
        </w:rPr>
        <w:t>ref_stats_perbank_bank</w:t>
      </w:r>
      <w:r>
        <w:rPr/>
        <w:t xml:space="preserve"> join it so a refresh sweep is measurable in-system rather than inferred.</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14" w:name="refresh-controller-andesite_refresh_ctrl"/>
      <w:bookmarkStart w:id="215" w:name="notes-5"/>
      <w:r>
        <w:rPr/>
        <mc:AlternateContent>
          <mc:Choice Requires="wps">
            <w:drawing>
              <wp:inline distT="0" distB="0" distL="0" distR="0">
                <wp:extent cx="5943600" cy="19050"/>
                <wp:effectExtent l="0" t="0" r="0" b="0"/>
                <wp:docPr id="32" name=""/>
                <a:graphic xmlns:a="http://schemas.openxmlformats.org/drawingml/2006/main">
                  <a:graphicData uri="http://schemas.microsoft.com/office/word/2010/wordprocessingShape">
                    <wps:wsp>
                      <wps:cNvSpPr/>
                      <wps:nvSpPr>
                        <wps:cNvPr id="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4"/>
      <w:bookmarkEnd w:id="215"/>
      <w:r>
        <w:br w:type="page"/>
      </w:r>
    </w:p>
    <w:p>
      <w:pPr>
        <w:pStyle w:val="Heading1"/>
        <w:shd w:val="clear" w:color="auto" w:fill="404040"/>
        <w:spacing w:before="360" w:after="120"/>
        <w:rPr/>
      </w:pPr>
      <w:bookmarkStart w:id="216" w:name="__RefHeading___Toc19950_3460898822"/>
      <w:bookmarkStart w:id="217" w:name="Xa7efc158a660b72a386694b8ffbe8e45a512fb4"/>
      <w:bookmarkEnd w:id="216"/>
      <w:r>
        <w:rPr>
          <w:rStyle w:val="SectionNumber"/>
          <w:b/>
          <w:color w:val="FFFFFF"/>
          <w:sz w:val="32"/>
        </w:rPr>
        <w:t>11</w:t>
      </w:r>
      <w:r>
        <w:rPr>
          <w:b/>
          <w:color w:val="FFFFFF"/>
          <w:sz w:val="32"/>
        </w:rPr>
        <w:tab/>
        <w:t>ZQ Calibration Controller (</w:t>
      </w:r>
      <w:r>
        <w:rPr>
          <w:rStyle w:val="VerbatimChar"/>
          <w:b/>
          <w:color w:val="FFFFFF"/>
          <w:sz w:val="32"/>
        </w:rPr>
        <w:t>andesite_zq_ctrl</w:t>
      </w:r>
      <w:r>
        <w:rPr>
          <w:b/>
          <w:color w:val="FFFFFF"/>
          <w:sz w:val="32"/>
        </w:rPr>
        <w:t>)</w:t>
      </w:r>
    </w:p>
    <w:p>
      <w:pPr>
        <w:pStyle w:val="FirstParagraph"/>
        <w:rPr/>
      </w:pPr>
      <w:r>
        <w:rPr>
          <w:b/>
          <w:bCs/>
          <w:sz w:val="20"/>
        </w:rPr>
        <w:t>Module:</w:t>
      </w:r>
      <w:r>
        <w:rPr>
          <w:sz w:val="20"/>
        </w:rPr>
        <w:t xml:space="preserve"> </w:t>
      </w:r>
      <w:r>
        <w:rPr>
          <w:rStyle w:val="VerbatimChar"/>
          <w:sz w:val="20"/>
        </w:rPr>
        <w:t>andesite_zq_ctrl.sv</w:t>
      </w:r>
      <w:r>
        <w:rPr>
          <w:sz w:val="20"/>
        </w:rPr>
        <w:t xml:space="preserve"> + </w:t>
      </w:r>
      <w:r>
        <w:rPr>
          <w:rStyle w:val="VerbatimChar"/>
          <w:sz w:val="20"/>
        </w:rPr>
        <w:t>andesite_zq_mpc_lpddr4.sv</w:t>
      </w:r>
      <w:r>
        <w:rPr>
          <w:sz w:val="20"/>
        </w:rPr>
        <w:t xml:space="preserve"> (both landed) </w:t>
      </w:r>
      <w:r>
        <w:rPr>
          <w:b/>
          <w:bCs/>
          <w:sz w:val="20"/>
        </w:rPr>
        <w:t>Location:</w:t>
      </w:r>
      <w:r>
        <w:rPr>
          <w:sz w:val="20"/>
        </w:rPr>
        <w:t xml:space="preserve"> </w:t>
      </w:r>
      <w:r>
        <w:rPr>
          <w:rStyle w:val="VerbatimChar"/>
          <w:sz w:val="20"/>
        </w:rPr>
        <w:t>rtl/fub/</w:t>
      </w:r>
      <w:r>
        <w:rPr>
          <w:sz w:val="20"/>
        </w:rPr>
        <w:t xml:space="preserve"> </w:t>
      </w:r>
      <w:r>
        <w:rPr>
          <w:b/>
          <w:bCs/>
          <w:sz w:val="20"/>
        </w:rPr>
        <w:t>Category:</w:t>
      </w:r>
      <w:r>
        <w:rPr>
          <w:sz w:val="20"/>
        </w:rPr>
        <w:t xml:space="preserve"> maintenance / calibration </w:t>
      </w:r>
      <w:r>
        <w:rPr>
          <w:b/>
          <w:bCs/>
          <w:sz w:val="20"/>
        </w:rPr>
        <w:t>Parent:</w:t>
      </w:r>
      <w:r>
        <w:rPr>
          <w:sz w:val="20"/>
        </w:rPr>
        <w:t xml:space="preserve"> </w:t>
      </w:r>
      <w:r>
        <w:rPr>
          <w:rStyle w:val="VerbatimChar"/>
          <w:sz w:val="20"/>
        </w:rPr>
        <w:t>andesite_core</w:t>
      </w:r>
      <w:r>
        <w:rPr>
          <w:sz w:val="20"/>
        </w:rPr>
        <w:t xml:space="preserve"> </w:t>
      </w:r>
      <w:r>
        <w:rPr>
          <w:b/>
          <w:bCs/>
          <w:sz w:val="20"/>
        </w:rPr>
        <w:t>Status:</w:t>
      </w:r>
      <w:r>
        <w:rPr>
          <w:sz w:val="20"/>
        </w:rPr>
        <w:t xml:space="preserve"> DDR4 core carried from scoria and landed; the LPDDR4 MPC submodule is landed per the FSM below; ports tables reconciled to the landed port lists</w:t>
      </w:r>
    </w:p>
    <w:p>
      <w:pPr>
        <w:pStyle w:val="Normal"/>
        <w:rPr/>
      </w:pPr>
      <w:r>
        <w:rPr/>
        <mc:AlternateContent>
          <mc:Choice Requires="wps">
            <w:drawing>
              <wp:inline distT="0" distB="0" distL="0" distR="0">
                <wp:extent cx="5943600" cy="19050"/>
                <wp:effectExtent l="0" t="0" r="0" b="0"/>
                <wp:docPr id="34" name=""/>
                <a:graphic xmlns:a="http://schemas.openxmlformats.org/drawingml/2006/main">
                  <a:graphicData uri="http://schemas.microsoft.com/office/word/2010/wordprocessingShape">
                    <wps:wsp>
                      <wps:cNvSpPr/>
                      <wps:nvSpPr>
                        <wps:cNvPr id="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218" w:name="__RefHeading___Toc19952_3460898822"/>
      <w:bookmarkStart w:id="219" w:name="purpose-6"/>
      <w:bookmarkEnd w:id="218"/>
      <w:r>
        <w:rPr>
          <w:rStyle w:val="SectionNumber"/>
          <w:b/>
          <w:color w:val="228B22"/>
          <w:sz w:val="28"/>
        </w:rPr>
        <w:t>11.1</w:t>
      </w:r>
      <w:r>
        <w:rPr>
          <w:b/>
          <w:color w:val="228B22"/>
          <w:sz w:val="28"/>
        </w:rPr>
        <w:tab/>
        <w:t>Purpose</w:t>
      </w:r>
    </w:p>
    <w:p>
      <w:pPr>
        <w:pStyle w:val="FirstParagraph"/>
        <w:rPr/>
      </w:pPr>
      <w:r>
        <w:rPr>
          <w:rStyle w:val="VerbatimChar"/>
          <w:sz w:val="20"/>
        </w:rPr>
        <w:t>zq_ctrl</w:t>
      </w:r>
      <w:r>
        <w:rPr>
          <w:sz w:val="20"/>
        </w:rPr>
        <w:t xml:space="preserve"> issues periodic ZQ calibration. For DDR4, the block is scoria’s module carried unchanged: interval CSR, request-and-wait grant, </w:t>
      </w:r>
      <w:r>
        <w:rPr>
          <w:rStyle w:val="VerbatimChar"/>
          <w:sz w:val="20"/>
        </w:rPr>
        <w:t>tZQCS</w:t>
      </w:r>
      <w:r>
        <w:rPr>
          <w:sz w:val="20"/>
        </w:rPr>
        <w:t xml:space="preserve"> enforced by holding the next interval, issued-calibration counter, and CSR-selectable placement policy. For LPDDR4, calibration moves onto the MPC command, so a new submodule sequences it through the formatter’s LPDDR4 CA path.</w:t>
      </w:r>
    </w:p>
    <w:p>
      <w:pPr>
        <w:pStyle w:val="BodyText"/>
        <w:rPr/>
      </w:pPr>
      <w:bookmarkStart w:id="220" w:name="purpose-6"/>
      <w:r>
        <w:rPr>
          <w:sz w:val="20"/>
        </w:rPr>
        <w:t>The DDR4 side is INHERITED. The LPDDR4 side is NEW. Both share one maintenance request port to the scheduler with a source tag.</w:t>
      </w:r>
      <w:bookmarkEnd w:id="220"/>
      <w:r>
        <w:br w:type="page"/>
      </w:r>
    </w:p>
    <w:p>
      <w:pPr>
        <w:pStyle w:val="Heading2"/>
        <w:pBdr>
          <w:bottom w:val="single" w:sz="12" w:space="0" w:color="228B22"/>
        </w:pBdr>
        <w:spacing w:before="280" w:after="80"/>
        <w:rPr/>
      </w:pPr>
      <w:bookmarkStart w:id="221" w:name="__RefHeading___Toc19954_3460898822"/>
      <w:bookmarkEnd w:id="221"/>
      <w:r>
        <w:rPr>
          <w:rStyle w:val="SectionNumber"/>
          <w:b/>
          <w:color w:val="228B22"/>
          <w:sz w:val="28"/>
        </w:rPr>
        <w:t>11.2</w:t>
      </w:r>
      <w:r>
        <w:rPr>
          <w:b/>
          <w:color w:val="228B22"/>
          <w:sz w:val="28"/>
        </w:rPr>
        <w:tab/>
        <w:t>Parameters</w:t>
      </w:r>
    </w:p>
    <w:p>
      <w:pPr>
        <w:pStyle w:val="TableCaption"/>
        <w:rPr/>
      </w:pPr>
      <w:bookmarkStart w:id="222" w:name="_Tab_18_Table_2_7_1__ZQ_cont"/>
      <w:r>
        <w:rPr/>
        <w:t>Table 2.7.1: ZQ controller parameters</w:t>
      </w:r>
      <w:bookmarkEnd w:id="22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parameters; the interval and overdue widths are fixed on the ports — 32-bit interval, 13-bit overdue)</w:t>
            </w:r>
            <w:bookmarkStart w:id="223" w:name="parameters-6"/>
            <w:bookmarkEnd w:id="223"/>
          </w:p>
        </w:tc>
      </w:tr>
    </w:tbl>
    <w:p>
      <w:pPr>
        <w:pStyle w:val="Heading2"/>
        <w:pBdr>
          <w:bottom w:val="single" w:sz="12" w:space="0" w:color="228B22"/>
        </w:pBdr>
        <w:spacing w:before="280" w:after="80"/>
        <w:rPr/>
      </w:pPr>
      <w:r>
        <w:br w:type="page"/>
      </w:r>
      <w:bookmarkStart w:id="224" w:name="__RefHeading___Toc19956_3460898822"/>
      <w:bookmarkEnd w:id="224"/>
      <w:r>
        <w:rPr>
          <w:rStyle w:val="SectionNumber"/>
          <w:b/>
          <w:color w:val="228B22"/>
          <w:sz w:val="28"/>
        </w:rPr>
        <w:t>11.3</w:t>
      </w:r>
      <w:r>
        <w:rPr>
          <w:b/>
          <w:color w:val="228B22"/>
          <w:sz w:val="28"/>
        </w:rPr>
        <w:tab/>
        <w:t>Interface</w:t>
      </w:r>
    </w:p>
    <w:p>
      <w:pPr>
        <w:pStyle w:val="Heading3"/>
        <w:spacing w:before="200" w:after="80"/>
        <w:rPr/>
      </w:pPr>
      <w:bookmarkStart w:id="225" w:name="__RefHeading___Toc19958_3460898822"/>
      <w:bookmarkStart w:id="226" w:name="common-ports-the-landed-ddr4-core"/>
      <w:bookmarkEnd w:id="225"/>
      <w:r>
        <w:rPr>
          <w:rStyle w:val="SectionNumber"/>
          <w:b/>
          <w:color w:val="404040"/>
          <w:sz w:val="24"/>
        </w:rPr>
        <w:t>11.3.1</w:t>
      </w:r>
      <w:r>
        <w:rPr>
          <w:b/>
          <w:color w:val="404040"/>
          <w:sz w:val="24"/>
        </w:rPr>
        <w:tab/>
        <w:t>Common ports (the landed DDR4 core)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mc_clk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controller clock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mc_rst_n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enable_i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calibration engine enable (ZQ_CFG.zq_enable)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memtype_i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memtype_e</w:t>
            </w:r>
            <w:r>
              <w:rPr>
                <w:rFonts w:eastAsia="Cambria" w:cs=""/>
                <w:kern w:val="0"/>
                <w:sz w:val="24"/>
                <w:szCs w:val="24"/>
                <w:lang w:val="en-US" w:eastAsia="en-US" w:bidi="ar-SA"/>
              </w:rPr>
              <w:t xml:space="preserve">: selects the calibration path — </w:t>
            </w:r>
            <w:r>
              <w:rPr>
                <w:rStyle w:val="VerbatimChar"/>
                <w:rFonts w:eastAsia="Cambria" w:cs=""/>
                <w:kern w:val="0"/>
                <w:szCs w:val="24"/>
                <w:lang w:val="en-US" w:eastAsia="en-US" w:bidi="ar-SA"/>
              </w:rPr>
              <w:t>MEMTYPE_LPDDR4</w:t>
            </w:r>
            <w:r>
              <w:rPr>
                <w:rFonts w:eastAsia="Cambria" w:cs=""/>
                <w:kern w:val="0"/>
                <w:sz w:val="24"/>
                <w:szCs w:val="24"/>
                <w:lang w:val="en-US" w:eastAsia="en-US" w:bidi="ar-SA"/>
              </w:rPr>
              <w:t xml:space="preserve"> hands expiries to the MPC submodule; anything else runs the inherited DDR4 core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t_zqcs_interval_i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calibration interval, runtime CSR; 0 = off (shared by both paths)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t_zqcs_i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tZQCS</w:t>
            </w:r>
            <w:r>
              <w:rPr>
                <w:rFonts w:eastAsia="Cambria" w:cs=""/>
                <w:kern w:val="0"/>
                <w:sz w:val="24"/>
                <w:szCs w:val="24"/>
                <w:lang w:val="en-US" w:eastAsia="en-US" w:bidi="ar-SA"/>
              </w:rPr>
              <w:t xml:space="preserve"> recovery, runtime CSR (DDR4 path)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placement_i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placement policy select (Mode C, DDR4 path)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overdue_max_i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defer-under-demand threshold (DDR4 path)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demand_i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demand indication from the scheduler side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zq_req_o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request to the scheduler; held until </w:t>
            </w:r>
            <w:r>
              <w:rPr>
                <w:rStyle w:val="VerbatimChar"/>
                <w:rFonts w:eastAsia="Cambria" w:cs=""/>
                <w:kern w:val="0"/>
                <w:szCs w:val="24"/>
                <w:lang w:val="en-US" w:eastAsia="en-US" w:bidi="ar-SA"/>
              </w:rPr>
              <w:t>zq_grant_i</w:t>
            </w:r>
            <w:r>
              <w:rPr>
                <w:rFonts w:eastAsia="Cambria" w:cs=""/>
                <w:kern w:val="0"/>
                <w:sz w:val="24"/>
                <w:szCs w:val="24"/>
                <w:lang w:val="en-US" w:eastAsia="en-US" w:bidi="ar-SA"/>
              </w:rPr>
              <w:t xml:space="preserve"> — request-and-wait, never preempt (muxed between the core and the submodule)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zq_grant_i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grant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obs_busy_o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calibration is in flight (post-grant window, either path)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obs_zqcs_total_o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issued-calibration counter (shared: counts either path’s completion)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obs_interval_cnt_o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interval countdown observability (shared by both paths)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obs_overdue_o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overdue flag (DDR4 placement-policy telemetry; the LPDDR4 path does not defer, so it stays low there)</w:t>
            </w:r>
          </w:p>
        </w:tc>
      </w:tr>
    </w:tbl>
    <w:p>
      <w:pPr>
        <w:pStyle w:val="BodyText"/>
        <w:rPr/>
      </w:pPr>
      <w:r>
        <w:rPr>
          <w:sz w:val="20"/>
        </w:rPr>
        <w:t xml:space="preserve">The carried DDR4 core exposes no DDR4-only ports beyond this set: </w:t>
      </w:r>
      <w:r>
        <w:rPr>
          <w:rStyle w:val="VerbatimChar"/>
          <w:sz w:val="20"/>
        </w:rPr>
        <w:t>ZQCS</w:t>
      </w:r>
      <w:r>
        <w:rPr>
          <w:sz w:val="20"/>
        </w:rPr>
        <w:t xml:space="preserve"> is its only calibration flavour, and the init-time long calibration is sequenced by the scheduler macro’s </w:t>
      </w:r>
      <w:r>
        <w:rPr>
          <w:rStyle w:val="VerbatimChar"/>
          <w:sz w:val="20"/>
        </w:rPr>
        <w:t>t_zqinit_wait_i</w:t>
      </w:r>
      <w:r>
        <w:rPr>
          <w:sz w:val="20"/>
        </w:rPr>
        <w:t xml:space="preserve"> window, not by this block. The original spec sketch’s </w:t>
      </w:r>
      <w:r>
        <w:rPr>
          <w:rStyle w:val="VerbatimChar"/>
          <w:sz w:val="20"/>
        </w:rPr>
        <w:t>init_zqcl_req</w:t>
      </w:r>
      <w:r>
        <w:rPr>
          <w:sz w:val="20"/>
        </w:rPr>
        <w:t>/</w:t>
      </w:r>
      <w:r>
        <w:rPr>
          <w:rStyle w:val="VerbatimChar"/>
          <w:sz w:val="20"/>
        </w:rPr>
        <w:t>init_zqcl_done</w:t>
      </w:r>
      <w:r>
        <w:rPr>
          <w:sz w:val="20"/>
        </w:rPr>
        <w:t xml:space="preserve"> handshake and the unified </w:t>
      </w:r>
      <w:r>
        <w:rPr>
          <w:rStyle w:val="VerbatimChar"/>
          <w:sz w:val="20"/>
        </w:rPr>
        <w:t>maint_req</w:t>
      </w:r>
      <w:r>
        <w:rPr>
          <w:sz w:val="20"/>
        </w:rPr>
        <w:t>/</w:t>
      </w:r>
      <w:r>
        <w:rPr>
          <w:rStyle w:val="VerbatimChar"/>
          <w:sz w:val="20"/>
        </w:rPr>
        <w:t>maint_tag</w:t>
      </w:r>
      <w:r>
        <w:rPr>
          <w:sz w:val="20"/>
        </w:rPr>
        <w:t xml:space="preserve"> channel are not how the carried RTL works — the core requests calibration on </w:t>
      </w:r>
      <w:r>
        <w:rPr>
          <w:rStyle w:val="VerbatimChar"/>
          <w:sz w:val="20"/>
        </w:rPr>
        <w:t>zq_req_o</w:t>
      </w:r>
      <w:r>
        <w:rPr>
          <w:sz w:val="20"/>
        </w:rPr>
        <w:t xml:space="preserve"> and waits on </w:t>
      </w:r>
      <w:r>
        <w:rPr>
          <w:rStyle w:val="VerbatimChar"/>
          <w:sz w:val="20"/>
        </w:rPr>
        <w:t>zq_grant_i</w:t>
      </w:r>
      <w:r>
        <w:rPr>
          <w:sz w:val="20"/>
        </w:rPr>
        <w:t>.</w:t>
      </w:r>
      <w:bookmarkEnd w:id="226"/>
    </w:p>
    <w:p>
      <w:pPr>
        <w:pStyle w:val="Heading3"/>
        <w:spacing w:before="200" w:after="80"/>
        <w:rPr/>
      </w:pPr>
      <w:bookmarkStart w:id="227" w:name="__RefHeading___Toc19960_3460898822"/>
      <w:bookmarkEnd w:id="227"/>
      <w:r>
        <w:rPr>
          <w:rStyle w:val="SectionNumber"/>
          <w:b/>
          <w:color w:val="404040"/>
          <w:sz w:val="24"/>
        </w:rPr>
        <w:t>11.3.2</w:t>
      </w:r>
      <w:r>
        <w:rPr>
          <w:b/>
          <w:color w:val="404040"/>
          <w:sz w:val="24"/>
        </w:rPr>
        <w:tab/>
        <w:t>LPDDR4-only ports (the landed MPC submodule)</w:t>
      </w:r>
    </w:p>
    <w:p>
      <w:pPr>
        <w:pStyle w:val="FirstParagraph"/>
        <w:rPr/>
      </w:pPr>
      <w:r>
        <w:rPr>
          <w:sz w:val="20"/>
        </w:rPr>
        <w:t xml:space="preserve">The submodule is </w:t>
      </w:r>
      <w:r>
        <w:rPr>
          <w:rStyle w:val="VerbatimChar"/>
          <w:sz w:val="20"/>
        </w:rPr>
        <w:t>andesite_zq_mpc_lpddr4</w:t>
      </w:r>
      <w:r>
        <w:rPr>
          <w:sz w:val="20"/>
        </w:rPr>
        <w:t xml:space="preserve"> (its own FUB file); </w:t>
      </w:r>
      <w:r>
        <w:rPr>
          <w:rStyle w:val="VerbatimChar"/>
          <w:sz w:val="20"/>
        </w:rPr>
        <w:t>zq_ctrl</w:t>
      </w:r>
      <w:r>
        <w:rPr>
          <w:sz w:val="20"/>
        </w:rPr>
        <w:t xml:space="preserve"> instantiates it and memtype-muxes the scheduler pair and the busy observable — a combinational passthrough of the two registered sources, so each path keeps single-register latency.</w:t>
      </w:r>
    </w:p>
    <w:p>
      <w:pPr>
        <w:pStyle w:val="TableCaption"/>
        <w:rPr/>
      </w:pPr>
      <w:bookmarkStart w:id="228" w:name="_Tab_19_Table_2_7_2__ZQ_cont"/>
      <w:r>
        <w:rPr/>
        <w:t>Table 2.7.2: ZQ controller ports</w:t>
      </w:r>
      <w:bookmarkEnd w:id="22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t_zq_i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tZQ</w:t>
            </w:r>
            <w:r>
              <w:rPr>
                <w:rFonts w:eastAsia="Cambria" w:cs=""/>
                <w:kern w:val="0"/>
                <w:sz w:val="24"/>
                <w:szCs w:val="24"/>
                <w:lang w:val="en-US" w:eastAsia="en-US" w:bidi="ar-SA"/>
              </w:rPr>
              <w:t xml:space="preserve"> calibration latency, runtime CSR (JESD209-4 speed-bin derived); waited out in </w:t>
            </w:r>
            <w:r>
              <w:rPr>
                <w:rStyle w:val="VerbatimChar"/>
                <w:rFonts w:eastAsia="Cambria" w:cs=""/>
                <w:kern w:val="0"/>
                <w:szCs w:val="24"/>
                <w:lang w:val="en-US" w:eastAsia="en-US" w:bidi="ar-SA"/>
              </w:rPr>
              <w:t>MPC_WAIT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mpc_opcode_i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MPC opcode </w:t>
            </w:r>
            <w:r>
              <w:rPr>
                <w:rFonts w:eastAsia="Cambria" w:cs=""/>
                <w:b/>
                <w:bCs/>
                <w:kern w:val="0"/>
                <w:sz w:val="24"/>
                <w:szCs w:val="24"/>
                <w:lang w:val="en-US" w:eastAsia="en-US" w:bidi="ar-SA"/>
              </w:rPr>
              <w:t>image</w:t>
            </w:r>
            <w:r>
              <w:rPr>
                <w:rFonts w:eastAsia="Cambria" w:cs=""/>
                <w:kern w:val="0"/>
                <w:sz w:val="24"/>
                <w:szCs w:val="24"/>
                <w:lang w:val="en-US" w:eastAsia="en-US" w:bidi="ar-SA"/>
              </w:rPr>
              <w:t xml:space="preserve"> from the CSR. The encodings are TBC(JESD209-4): the submodule drives the image and never decodes it — no MPC opcode encodings are invented anywhere in andesite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mpc_issuing_o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high in </w:t>
            </w:r>
            <w:r>
              <w:rPr>
                <w:rStyle w:val="VerbatimChar"/>
                <w:rFonts w:eastAsia="Cambria" w:cs=""/>
                <w:kern w:val="0"/>
                <w:szCs w:val="24"/>
                <w:lang w:val="en-US" w:eastAsia="en-US" w:bidi="ar-SA"/>
              </w:rPr>
              <w:t>MPC_ISSUE</w:t>
            </w:r>
            <w:r>
              <w:rPr>
                <w:rFonts w:eastAsia="Cambria" w:cs=""/>
                <w:kern w:val="0"/>
                <w:sz w:val="24"/>
                <w:szCs w:val="24"/>
                <w:lang w:val="en-US" w:eastAsia="en-US" w:bidi="ar-SA"/>
              </w:rPr>
              <w:t>; the formatter samples the image with the grant cycle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mpc_op_o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opcode image presented while issuing (follows </w:t>
            </w:r>
            <w:r>
              <w:rPr>
                <w:rStyle w:val="VerbatimChar"/>
                <w:rFonts w:eastAsia="Cambria" w:cs=""/>
                <w:kern w:val="0"/>
                <w:szCs w:val="24"/>
                <w:lang w:val="en-US" w:eastAsia="en-US" w:bidi="ar-SA"/>
              </w:rPr>
              <w:t>mpc_opcode_i</w:t>
            </w:r>
            <w:r>
              <w:rPr>
                <w:rFonts w:eastAsia="Cambria" w:cs=""/>
                <w:kern w:val="0"/>
                <w:sz w:val="24"/>
                <w:szCs w:val="24"/>
                <w:lang w:val="en-US" w:eastAsia="en-US" w:bidi="ar-SA"/>
              </w:rPr>
              <w:t xml:space="preserve"> combinationally)</w:t>
            </w:r>
            <w:bookmarkStart w:id="229" w:name="Xb0363c219ed2898d686ae4f92f5fe755bc7dab1"/>
            <w:bookmarkEnd w:id="229"/>
          </w:p>
        </w:tc>
      </w:tr>
    </w:tbl>
    <w:p>
      <w:pPr>
        <w:pStyle w:val="Heading2"/>
        <w:pBdr>
          <w:bottom w:val="single" w:sz="12" w:space="0" w:color="228B22"/>
        </w:pBdr>
        <w:spacing w:before="280" w:after="80"/>
        <w:rPr/>
      </w:pPr>
      <w:r>
        <w:br w:type="page"/>
      </w:r>
      <w:bookmarkStart w:id="230" w:name="__RefHeading___Toc19962_3460898822"/>
      <w:bookmarkEnd w:id="230"/>
      <w:r>
        <w:rPr>
          <w:rStyle w:val="SectionNumber"/>
          <w:b/>
          <w:color w:val="228B22"/>
          <w:sz w:val="28"/>
        </w:rPr>
        <w:t>11.4</w:t>
      </w:r>
      <w:r>
        <w:rPr>
          <w:b/>
          <w:color w:val="228B22"/>
          <w:sz w:val="28"/>
        </w:rPr>
        <w:tab/>
        <w:t>Microarchitecture internals</w:t>
      </w:r>
    </w:p>
    <w:p>
      <w:pPr>
        <w:pStyle w:val="Heading3"/>
        <w:spacing w:before="200" w:after="80"/>
        <w:rPr/>
      </w:pPr>
      <w:bookmarkStart w:id="231" w:name="__RefHeading___Toc19964_3460898822"/>
      <w:bookmarkStart w:id="232" w:name="ddr4-path-inherited-from-scoria"/>
      <w:bookmarkEnd w:id="231"/>
      <w:r>
        <w:rPr>
          <w:rStyle w:val="SectionNumber"/>
          <w:b/>
          <w:color w:val="404040"/>
          <w:sz w:val="24"/>
        </w:rPr>
        <w:t>11.4.1</w:t>
      </w:r>
      <w:r>
        <w:rPr>
          <w:b/>
          <w:color w:val="404040"/>
          <w:sz w:val="24"/>
        </w:rPr>
        <w:tab/>
        <w:t>DDR4 path: inherited from scoria</w:t>
      </w:r>
    </w:p>
    <w:p>
      <w:pPr>
        <w:pStyle w:val="FirstParagraph"/>
        <w:rPr/>
      </w:pPr>
      <w:r>
        <w:rPr>
          <w:sz w:val="20"/>
        </w:rPr>
        <w:t xml:space="preserve">The DDR4 core is scoria’s </w:t>
      </w:r>
      <w:r>
        <w:rPr>
          <w:rStyle w:val="VerbatimChar"/>
          <w:sz w:val="20"/>
        </w:rPr>
        <w:t>zq_ctrl</w:t>
      </w:r>
      <w:r>
        <w:rPr>
          <w:sz w:val="20"/>
        </w:rPr>
        <w:t>, unchanged. It implements:</w:t>
      </w:r>
    </w:p>
    <w:p>
      <w:pPr>
        <w:pStyle w:val="Compact"/>
        <w:numPr>
          <w:ilvl w:val="0"/>
          <w:numId w:val="64"/>
        </w:numPr>
        <w:rPr/>
      </w:pPr>
      <w:r>
        <w:rPr/>
        <w:t>Interval CSR: countdown to the next calibration event.</w:t>
      </w:r>
    </w:p>
    <w:p>
      <w:pPr>
        <w:pStyle w:val="Compact"/>
        <w:numPr>
          <w:ilvl w:val="0"/>
          <w:numId w:val="65"/>
        </w:numPr>
        <w:rPr/>
      </w:pPr>
      <w:r>
        <w:rPr/>
        <w:t>Request-and-wait grant: it asks the scheduler and waits; it never preempts.</w:t>
      </w:r>
    </w:p>
    <w:p>
      <w:pPr>
        <w:pStyle w:val="Compact"/>
        <w:numPr>
          <w:ilvl w:val="0"/>
          <w:numId w:val="66"/>
        </w:numPr>
        <w:rPr/>
      </w:pPr>
      <w:r>
        <w:rPr>
          <w:rStyle w:val="VerbatimChar"/>
        </w:rPr>
        <w:t>tZQCS</w:t>
      </w:r>
      <w:r>
        <w:rPr/>
        <w:t xml:space="preserve"> enforcement: the next interval is held until the recovery time expires.</w:t>
      </w:r>
    </w:p>
    <w:p>
      <w:pPr>
        <w:pStyle w:val="Compact"/>
        <w:numPr>
          <w:ilvl w:val="0"/>
          <w:numId w:val="67"/>
        </w:numPr>
        <w:rPr/>
      </w:pPr>
      <w:r>
        <w:rPr/>
        <w:t>Issued-calibration counter: tracks how many calibrations have gone out.</w:t>
      </w:r>
    </w:p>
    <w:p>
      <w:pPr>
        <w:pStyle w:val="Compact"/>
        <w:numPr>
          <w:ilvl w:val="0"/>
          <w:numId w:val="68"/>
        </w:numPr>
        <w:rPr/>
      </w:pPr>
      <w:r>
        <w:rPr/>
        <w:t xml:space="preserve">CSR-selectable placement policy: scoria TASK-001 Mode C, baseline versus defer-under-demand with </w:t>
      </w:r>
      <w:r>
        <w:rPr>
          <w:rStyle w:val="VerbatimChar"/>
        </w:rPr>
        <w:t>overdue_max</w:t>
      </w:r>
      <w:r>
        <w:rPr/>
        <w:t>.</w:t>
      </w:r>
    </w:p>
    <w:p>
      <w:pPr>
        <w:pStyle w:val="FirstParagraph"/>
        <w:rPr/>
      </w:pPr>
      <w:r>
        <w:rPr>
          <w:sz w:val="20"/>
        </w:rPr>
        <w:t xml:space="preserve">For the internal details, see scoria’s HAS Ch 3.2 and the landed RTL in </w:t>
      </w:r>
      <w:r>
        <w:rPr>
          <w:rStyle w:val="VerbatimChar"/>
          <w:sz w:val="20"/>
        </w:rPr>
        <w:t>projects/components/mem-ctrl-ip/research-ip/scoria-ddr3-lpddr3/rtl/zq/</w:t>
      </w:r>
      <w:r>
        <w:rPr>
          <w:sz w:val="20"/>
        </w:rPr>
        <w:t>. This MAS page does not re-specify what already exists; it cites it.</w:t>
      </w:r>
      <w:bookmarkEnd w:id="232"/>
    </w:p>
    <w:p>
      <w:pPr>
        <w:pStyle w:val="Heading3"/>
        <w:spacing w:before="200" w:after="80"/>
        <w:rPr/>
      </w:pPr>
      <w:bookmarkStart w:id="233" w:name="__RefHeading___Toc19966_3460898822"/>
      <w:bookmarkStart w:id="234" w:name="lpddr4-path-new-mpc-submodule"/>
      <w:bookmarkEnd w:id="233"/>
      <w:r>
        <w:rPr>
          <w:rStyle w:val="SectionNumber"/>
          <w:b/>
          <w:color w:val="404040"/>
          <w:sz w:val="24"/>
        </w:rPr>
        <w:t>11.4.2</w:t>
      </w:r>
      <w:r>
        <w:rPr>
          <w:b/>
          <w:color w:val="404040"/>
          <w:sz w:val="24"/>
        </w:rPr>
        <w:tab/>
        <w:t>LPDDR4 path: new MPC submodule</w:t>
      </w:r>
    </w:p>
    <w:p>
      <w:pPr>
        <w:pStyle w:val="FirstParagraph"/>
        <w:rPr/>
      </w:pPr>
      <w:r>
        <w:rPr>
          <w:sz w:val="20"/>
        </w:rPr>
        <w:t xml:space="preserve">LPDDR4 carries calibration on the MPC command, not dedicated </w:t>
      </w:r>
      <w:r>
        <w:rPr>
          <w:rStyle w:val="VerbatimChar"/>
          <w:sz w:val="20"/>
        </w:rPr>
        <w:t>ZQCS</w:t>
      </w:r>
      <w:r>
        <w:rPr>
          <w:sz w:val="20"/>
        </w:rPr>
        <w:t>/</w:t>
      </w:r>
      <w:r>
        <w:rPr>
          <w:rStyle w:val="VerbatimChar"/>
          <w:sz w:val="20"/>
        </w:rPr>
        <w:t>ZQCL</w:t>
      </w:r>
      <w:r>
        <w:rPr>
          <w:sz w:val="20"/>
        </w:rPr>
        <w:t xml:space="preserve"> opcodes. The new submodule issues the ZQCal start and ZQCal latch opcodes through the formatter’s LPDDR4 CA submodule.</w:t>
      </w:r>
    </w:p>
    <w:p>
      <w:pPr>
        <w:pStyle w:val="SourceCode"/>
        <w:rPr/>
      </w:pPr>
      <w:r>
        <w:rPr>
          <w:rStyle w:val="VerbatimChar"/>
        </w:rPr>
        <w:t>MPC_IDLE</w:t>
      </w:r>
      <w:r>
        <w:rPr/>
        <w:br/>
      </w:r>
      <w:r>
        <w:rPr>
          <w:rStyle w:val="VerbatimChar"/>
        </w:rPr>
        <w:t xml:space="preserve">    -&gt; MPC_ISSUE   (assert cmd_req, wait for scheduler grant, drive MPC ZQCal start)</w:t>
      </w:r>
      <w:r>
        <w:rPr/>
        <w:br/>
      </w:r>
      <w:r>
        <w:rPr>
          <w:rStyle w:val="VerbatimChar"/>
        </w:rPr>
        <w:t xml:space="preserve">    -&gt; MPC_WAIT    (wait tZQ latched from CSR)</w:t>
      </w:r>
      <w:r>
        <w:rPr/>
        <w:br/>
      </w:r>
      <w:r>
        <w:rPr>
          <w:rStyle w:val="VerbatimChar"/>
        </w:rPr>
        <w:t xml:space="preserve">    -&gt; MPC_DONE    (drive calibration complete, reload interval counter)</w:t>
      </w:r>
      <w:r>
        <w:rPr/>
        <w:br/>
      </w:r>
      <w:r>
        <w:rPr>
          <w:rStyle w:val="VerbatimChar"/>
        </w:rPr>
        <w:t xml:space="preserve">    -&gt; MPC_IDLE</w:t>
      </w:r>
    </w:p>
    <w:p>
      <w:pPr>
        <w:pStyle w:val="FirstParagraph"/>
        <w:rPr/>
      </w:pPr>
      <w:r>
        <w:rPr>
          <w:rStyle w:val="VerbatimChar"/>
          <w:sz w:val="20"/>
        </w:rPr>
        <w:t>tZQ</w:t>
      </w:r>
      <w:r>
        <w:rPr>
          <w:sz w:val="20"/>
        </w:rPr>
        <w:t xml:space="preserve"> here is the LPDDR4 ZQ calibration latency, the </w:t>
      </w:r>
      <w:r>
        <w:rPr>
          <w:rStyle w:val="VerbatimChar"/>
          <w:sz w:val="20"/>
        </w:rPr>
        <w:t>t_zq_i</w:t>
      </w:r>
      <w:r>
        <w:rPr>
          <w:sz w:val="20"/>
        </w:rPr>
        <w:t xml:space="preserve"> runtime CSR loaded from JESD209-4 at CSR-derivation time. The submodule rides the core’s shared interval counter and telemetry: </w:t>
      </w:r>
      <w:r>
        <w:rPr>
          <w:rStyle w:val="VerbatimChar"/>
          <w:sz w:val="20"/>
        </w:rPr>
        <w:t>obs_zqcs_total_o</w:t>
      </w:r>
      <w:r>
        <w:rPr>
          <w:sz w:val="20"/>
        </w:rPr>
        <w:t xml:space="preserve"> counts either path’s completion, </w:t>
      </w:r>
      <w:r>
        <w:rPr>
          <w:rStyle w:val="VerbatimChar"/>
          <w:sz w:val="20"/>
        </w:rPr>
        <w:t>obs_interval_cnt_o</w:t>
      </w:r>
      <w:r>
        <w:rPr>
          <w:sz w:val="20"/>
        </w:rPr>
        <w:t xml:space="preserve"> is the live countdown, and </w:t>
      </w:r>
      <w:r>
        <w:rPr>
          <w:rStyle w:val="VerbatimChar"/>
          <w:sz w:val="20"/>
        </w:rPr>
        <w:t>MPC_DONE</w:t>
      </w:r>
      <w:r>
        <w:rPr>
          <w:sz w:val="20"/>
        </w:rPr>
        <w:t xml:space="preserve"> is what reloads the shared interval.</w:t>
      </w:r>
    </w:p>
    <w:p>
      <w:pPr>
        <w:pStyle w:val="BodyText"/>
        <w:rPr/>
      </w:pPr>
      <w:r>
        <w:rPr>
          <w:sz w:val="20"/>
        </w:rPr>
        <w:t xml:space="preserve">The MPC submodule depends on the LPDDR4 CA path in </w:t>
      </w:r>
      <w:r>
        <w:rPr>
          <w:rStyle w:val="VerbatimChar"/>
          <w:sz w:val="20"/>
        </w:rPr>
        <w:t>dfi_cmd_formatter</w:t>
      </w:r>
      <w:r>
        <w:rPr>
          <w:sz w:val="20"/>
        </w:rPr>
        <w:t xml:space="preserve"> (Ch 2.1). It does not build its own CA encoder; it drives the MPC opcode and lets the formatter place it on the 6-bit CA bus.</w:t>
      </w:r>
      <w:bookmarkEnd w:id="234"/>
    </w:p>
    <w:p>
      <w:pPr>
        <w:pStyle w:val="Heading3"/>
        <w:spacing w:before="200" w:after="80"/>
        <w:rPr/>
      </w:pPr>
      <w:bookmarkStart w:id="235" w:name="__RefHeading___Toc19968_3460898822"/>
      <w:bookmarkStart w:id="236" w:name="scheduler-interface"/>
      <w:bookmarkEnd w:id="235"/>
      <w:r>
        <w:rPr>
          <w:rStyle w:val="SectionNumber"/>
          <w:b/>
          <w:color w:val="404040"/>
          <w:sz w:val="24"/>
        </w:rPr>
        <w:t>11.4.3</w:t>
      </w:r>
      <w:r>
        <w:rPr>
          <w:b/>
          <w:color w:val="404040"/>
          <w:sz w:val="24"/>
        </w:rPr>
        <w:tab/>
        <w:t>Scheduler interface</w:t>
      </w:r>
    </w:p>
    <w:p>
      <w:pPr>
        <w:pStyle w:val="FirstParagraph"/>
        <w:rPr/>
      </w:pPr>
      <w:r>
        <w:rPr>
          <w:rStyle w:val="VerbatimChar"/>
          <w:sz w:val="20"/>
        </w:rPr>
        <w:t>zq_ctrl</w:t>
      </w:r>
      <w:r>
        <w:rPr>
          <w:sz w:val="20"/>
        </w:rPr>
        <w:t xml:space="preserve"> presents its calibration request on the carried pair, </w:t>
      </w:r>
      <w:r>
        <w:rPr>
          <w:rStyle w:val="VerbatimChar"/>
          <w:sz w:val="20"/>
        </w:rPr>
        <w:t>zq_req_o</w:t>
      </w:r>
      <w:r>
        <w:rPr>
          <w:sz w:val="20"/>
        </w:rPr>
        <w:t>/</w:t>
      </w:r>
      <w:r>
        <w:rPr>
          <w:rStyle w:val="VerbatimChar"/>
          <w:sz w:val="20"/>
        </w:rPr>
        <w:t>zq_grant_i</w:t>
      </w:r>
      <w:r>
        <w:rPr>
          <w:sz w:val="20"/>
        </w:rPr>
        <w:t xml:space="preserve">, alongside refresh’s own pair. The scheduler does not special-case ZQ versus refresh; each source waits its turn. See </w:t>
      </w:r>
      <w:r>
        <w:rPr>
          <w:rStyle w:val="VerbatimChar"/>
          <w:sz w:val="20"/>
        </w:rPr>
        <w:t>05_scheduler.md</w:t>
      </w:r>
      <w:r>
        <w:rPr>
          <w:sz w:val="20"/>
        </w:rPr>
        <w:t xml:space="preserve"> for the maintenance request/grant table.</w:t>
      </w:r>
      <w:bookmarkEnd w:id="236"/>
      <w:r>
        <w:br w:type="page"/>
      </w:r>
    </w:p>
    <w:p>
      <w:pPr>
        <w:pStyle w:val="Heading2"/>
        <w:pBdr>
          <w:bottom w:val="single" w:sz="12" w:space="0" w:color="228B22"/>
        </w:pBdr>
        <w:spacing w:before="280" w:after="80"/>
        <w:rPr/>
      </w:pPr>
      <w:bookmarkStart w:id="237" w:name="__RefHeading___Toc19970_3460898822"/>
      <w:bookmarkStart w:id="238" w:name="fsm-policy-6"/>
      <w:bookmarkEnd w:id="237"/>
      <w:r>
        <w:rPr>
          <w:rStyle w:val="SectionNumber"/>
          <w:b/>
          <w:color w:val="228B22"/>
          <w:sz w:val="28"/>
        </w:rPr>
        <w:t>11.5</w:t>
      </w:r>
      <w:r>
        <w:rPr>
          <w:b/>
          <w:color w:val="228B22"/>
          <w:sz w:val="28"/>
        </w:rPr>
        <w:tab/>
        <w:t>FSM policy</w:t>
      </w:r>
    </w:p>
    <w:p>
      <w:pPr>
        <w:pStyle w:val="FirstParagraph"/>
        <w:rPr/>
      </w:pPr>
      <w:r>
        <w:rPr>
          <w:sz w:val="20"/>
        </w:rPr>
        <w:t>The inherited DDR4 core keeps whatever FSM it already has. This page does not invent a new one for it.</w:t>
      </w:r>
    </w:p>
    <w:p>
      <w:pPr>
        <w:pStyle w:val="BodyText"/>
        <w:rPr/>
      </w:pPr>
      <w:r>
        <w:rPr>
          <w:sz w:val="20"/>
        </w:rPr>
        <w:t xml:space="preserve">The LPDDR4 MPC submodule is a new small FSM with the four states listed above: </w:t>
      </w:r>
      <w:r>
        <w:rPr>
          <w:rStyle w:val="VerbatimChar"/>
          <w:sz w:val="20"/>
        </w:rPr>
        <w:t>MPC_IDLE</w:t>
      </w:r>
      <w:r>
        <w:rPr>
          <w:sz w:val="20"/>
        </w:rPr>
        <w:t xml:space="preserve">, </w:t>
      </w:r>
      <w:r>
        <w:rPr>
          <w:rStyle w:val="VerbatimChar"/>
          <w:sz w:val="20"/>
        </w:rPr>
        <w:t>MPC_ISSUE</w:t>
      </w:r>
      <w:r>
        <w:rPr>
          <w:sz w:val="20"/>
        </w:rPr>
        <w:t xml:space="preserve">, </w:t>
      </w:r>
      <w:r>
        <w:rPr>
          <w:rStyle w:val="VerbatimChar"/>
          <w:sz w:val="20"/>
        </w:rPr>
        <w:t>MPC_WAIT</w:t>
      </w:r>
      <w:r>
        <w:rPr>
          <w:sz w:val="20"/>
        </w:rPr>
        <w:t xml:space="preserve">, </w:t>
      </w:r>
      <w:r>
        <w:rPr>
          <w:rStyle w:val="VerbatimChar"/>
          <w:sz w:val="20"/>
        </w:rPr>
        <w:t>MPC_DONE</w:t>
      </w:r>
      <w:r>
        <w:rPr>
          <w:sz w:val="20"/>
        </w:rPr>
        <w:t xml:space="preserve">. It is not nested under the DDR4 core; it is a sibling path selected by </w:t>
      </w:r>
      <w:r>
        <w:rPr>
          <w:rStyle w:val="VerbatimChar"/>
          <w:sz w:val="20"/>
        </w:rPr>
        <w:t>MEMTYPE</w:t>
      </w:r>
      <w:r>
        <w:rPr>
          <w:sz w:val="20"/>
        </w:rPr>
        <w:t>.</w:t>
      </w:r>
      <w:bookmarkEnd w:id="238"/>
      <w:r>
        <w:br w:type="page"/>
      </w:r>
    </w:p>
    <w:p>
      <w:pPr>
        <w:pStyle w:val="Heading2"/>
        <w:pBdr>
          <w:bottom w:val="single" w:sz="12" w:space="0" w:color="228B22"/>
        </w:pBdr>
        <w:spacing w:before="280" w:after="80"/>
        <w:rPr/>
      </w:pPr>
      <w:bookmarkStart w:id="239" w:name="__RefHeading___Toc19972_3460898822"/>
      <w:bookmarkStart w:id="240" w:name="timing-6"/>
      <w:bookmarkEnd w:id="239"/>
      <w:r>
        <w:rPr>
          <w:rStyle w:val="SectionNumber"/>
          <w:b/>
          <w:color w:val="228B22"/>
          <w:sz w:val="28"/>
        </w:rPr>
        <w:t>11.6</w:t>
      </w:r>
      <w:r>
        <w:rPr>
          <w:b/>
          <w:color w:val="228B22"/>
          <w:sz w:val="28"/>
        </w:rPr>
        <w:tab/>
        <w:t>Timing</w:t>
      </w:r>
    </w:p>
    <w:p>
      <w:pPr>
        <w:pStyle w:val="FirstParagraph"/>
        <w:rPr/>
      </w:pPr>
      <w:r>
        <w:rPr>
          <w:sz w:val="20"/>
        </w:rPr>
        <w:t xml:space="preserve">For DDR4, </w:t>
      </w:r>
      <w:r>
        <w:rPr>
          <w:rStyle w:val="VerbatimChar"/>
          <w:sz w:val="20"/>
        </w:rPr>
        <w:t>tZQCS</w:t>
      </w:r>
      <w:r>
        <w:rPr>
          <w:sz w:val="20"/>
        </w:rPr>
        <w:t xml:space="preserve"> and </w:t>
      </w:r>
      <w:r>
        <w:rPr>
          <w:rStyle w:val="VerbatimChar"/>
          <w:sz w:val="20"/>
        </w:rPr>
        <w:t>tZQCL</w:t>
      </w:r>
      <w:r>
        <w:rPr>
          <w:sz w:val="20"/>
        </w:rPr>
        <w:t xml:space="preserve"> are runtime CSRs enforced by the inherited core. For LPDDR4, </w:t>
      </w:r>
      <w:r>
        <w:rPr>
          <w:rStyle w:val="VerbatimChar"/>
          <w:sz w:val="20"/>
        </w:rPr>
        <w:t>tZQ</w:t>
      </w:r>
      <w:r>
        <w:rPr>
          <w:sz w:val="20"/>
        </w:rPr>
        <w:t xml:space="preserve"> is a runtime CSR, initialised from the JESD209-4 speed bin at CSR-derivation time (HAS Ch 5; numeric constants are HAS open question Q1), and the MPC submodule waits it out in </w:t>
      </w:r>
      <w:r>
        <w:rPr>
          <w:rStyle w:val="VerbatimChar"/>
          <w:sz w:val="20"/>
        </w:rPr>
        <w:t>MPC_WAIT</w:t>
      </w:r>
      <w:r>
        <w:rPr>
          <w:sz w:val="20"/>
        </w:rPr>
        <w:t>.</w:t>
      </w:r>
    </w:p>
    <w:p>
      <w:pPr>
        <w:pStyle w:val="BodyText"/>
        <w:rPr/>
      </w:pPr>
      <w:bookmarkStart w:id="241" w:name="timing-6"/>
      <w:r>
        <w:rPr>
          <w:sz w:val="20"/>
        </w:rPr>
        <w:t>The interval counter reloads when calibration completes. A mid-interval CSR change takes effect on the next reload, following the same reload-only rule used elsewhere.</w:t>
      </w:r>
      <w:bookmarkEnd w:id="241"/>
      <w:r>
        <w:br w:type="page"/>
      </w:r>
    </w:p>
    <w:p>
      <w:pPr>
        <w:pStyle w:val="Heading2"/>
        <w:pBdr>
          <w:bottom w:val="single" w:sz="12" w:space="0" w:color="228B22"/>
        </w:pBdr>
        <w:spacing w:before="280" w:after="80"/>
        <w:rPr/>
      </w:pPr>
      <w:bookmarkStart w:id="242" w:name="__RefHeading___Toc19974_3460898822"/>
      <w:bookmarkStart w:id="243" w:name="notes-6"/>
      <w:bookmarkEnd w:id="242"/>
      <w:r>
        <w:rPr>
          <w:rStyle w:val="SectionNumber"/>
          <w:b/>
          <w:color w:val="228B22"/>
          <w:sz w:val="28"/>
        </w:rPr>
        <w:t>11.7</w:t>
      </w:r>
      <w:r>
        <w:rPr>
          <w:b/>
          <w:color w:val="228B22"/>
          <w:sz w:val="28"/>
        </w:rPr>
        <w:tab/>
        <w:t>Notes</w:t>
      </w:r>
    </w:p>
    <w:p>
      <w:pPr>
        <w:pStyle w:val="Compact"/>
        <w:numPr>
          <w:ilvl w:val="0"/>
          <w:numId w:val="69"/>
        </w:numPr>
        <w:rPr/>
      </w:pPr>
      <w:r>
        <w:rPr>
          <w:b/>
          <w:bCs/>
        </w:rPr>
        <w:t>Init-time ZQCL:</w:t>
      </w:r>
      <w:r>
        <w:rPr/>
        <w:t xml:space="preserve"> the carried core has no init handshake. The init-time long calibration is sequenced by the scheduler macro’s </w:t>
      </w:r>
      <w:r>
        <w:rPr>
          <w:rStyle w:val="VerbatimChar"/>
        </w:rPr>
        <w:t>t_zqinit_wait_i</w:t>
      </w:r>
      <w:r>
        <w:rPr/>
        <w:t xml:space="preserve"> window (and the init MRS/ZQ chain in the macro); this block owns periodic </w:t>
      </w:r>
      <w:r>
        <w:rPr>
          <w:rStyle w:val="VerbatimChar"/>
        </w:rPr>
        <w:t>ZQCS</w:t>
      </w:r>
      <w:r>
        <w:rPr/>
        <w:t xml:space="preserve"> from </w:t>
      </w:r>
      <w:r>
        <w:rPr>
          <w:rStyle w:val="VerbatimChar"/>
        </w:rPr>
        <w:t>t_zqcs_interval_i</w:t>
      </w:r>
      <w:r>
        <w:rPr/>
        <w:t>. When the MPC submodule lands it takes over the LPDDR4 side of that chain.</w:t>
      </w:r>
    </w:p>
    <w:p>
      <w:pPr>
        <w:pStyle w:val="Compact"/>
        <w:numPr>
          <w:ilvl w:val="0"/>
          <w:numId w:val="70"/>
        </w:numPr>
        <w:rPr/>
      </w:pPr>
      <w:r>
        <w:rPr>
          <w:b/>
          <w:bCs/>
        </w:rPr>
        <w:t>Telemetry sharing:</w:t>
      </w:r>
      <w:r>
        <w:rPr/>
        <w:t xml:space="preserve"> </w:t>
      </w:r>
      <w:r>
        <w:rPr>
          <w:rStyle w:val="VerbatimChar"/>
        </w:rPr>
        <w:t>obs_zqcs_total_o</w:t>
      </w:r>
      <w:r>
        <w:rPr/>
        <w:t xml:space="preserve">, </w:t>
      </w:r>
      <w:r>
        <w:rPr>
          <w:rStyle w:val="VerbatimChar"/>
        </w:rPr>
        <w:t>obs_interval_cnt_o</w:t>
      </w:r>
      <w:r>
        <w:rPr/>
        <w:t xml:space="preserve">, and </w:t>
      </w:r>
      <w:r>
        <w:rPr>
          <w:rStyle w:val="VerbatimChar"/>
        </w:rPr>
        <w:t>obs_overdue_o</w:t>
      </w:r>
      <w:r>
        <w:rPr/>
        <w:t xml:space="preserve"> are the core’s counters. The MPC submodule will share them when it lands; the two paths never operate at once because the memtype selects one build, so there is no arbitration conflict.</w:t>
      </w:r>
    </w:p>
    <w:p>
      <w:pPr>
        <w:pStyle w:val="Compact"/>
        <w:numPr>
          <w:ilvl w:val="0"/>
          <w:numId w:val="71"/>
        </w:numPr>
        <w:rPr/>
      </w:pPr>
      <w:r>
        <w:rPr>
          <w:b/>
          <w:bCs/>
        </w:rPr>
        <w:t>Placement policy:</w:t>
      </w:r>
      <w:r>
        <w:rPr/>
        <w:t xml:space="preserve"> the </w:t>
      </w:r>
      <w:r>
        <w:rPr>
          <w:rStyle w:val="VerbatimChar"/>
        </w:rPr>
        <w:t>overdue_max_i</w:t>
      </w:r>
      <w:r>
        <w:rPr/>
        <w:t>/</w:t>
      </w:r>
      <w:r>
        <w:rPr>
          <w:rStyle w:val="VerbatimChar"/>
        </w:rPr>
        <w:t>placement_i</w:t>
      </w:r>
      <w:r>
        <w:rPr/>
        <w:t xml:space="preserve"> policy is inherited for DDR4 and carried conceptually for LPDDR4, but this edition only exercises the default path for LPDDR4 MPC calibration. Future policy hooks use the same CSR surface.</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44" w:name="Xa7efc158a660b72a386694b8ffbe8e45a512fb4"/>
      <w:bookmarkStart w:id="245" w:name="notes-6"/>
      <w:r>
        <w:rPr/>
        <mc:AlternateContent>
          <mc:Choice Requires="wps">
            <w:drawing>
              <wp:inline distT="0" distB="0" distL="0" distR="0">
                <wp:extent cx="5943600" cy="19050"/>
                <wp:effectExtent l="0" t="0" r="0" b="0"/>
                <wp:docPr id="36" name=""/>
                <a:graphic xmlns:a="http://schemas.openxmlformats.org/drawingml/2006/main">
                  <a:graphicData uri="http://schemas.microsoft.com/office/word/2010/wordprocessingShape">
                    <wps:wsp>
                      <wps:cNvSpPr/>
                      <wps:nvSpPr>
                        <wps:cNvPr id="3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4"/>
      <w:bookmarkEnd w:id="245"/>
      <w:r>
        <w:br w:type="page"/>
      </w:r>
    </w:p>
    <w:p>
      <w:pPr>
        <w:pStyle w:val="Heading1"/>
        <w:shd w:val="clear" w:color="auto" w:fill="404040"/>
        <w:spacing w:before="360" w:after="120"/>
        <w:rPr/>
      </w:pPr>
      <w:bookmarkStart w:id="246" w:name="__RefHeading___Toc19976_3460898822"/>
      <w:bookmarkStart w:id="247" w:name="odt-controller-andesite_odt_ctrl"/>
      <w:bookmarkEnd w:id="246"/>
      <w:r>
        <w:rPr>
          <w:rStyle w:val="SectionNumber"/>
          <w:b/>
          <w:color w:val="FFFFFF"/>
          <w:sz w:val="32"/>
        </w:rPr>
        <w:t>12</w:t>
      </w:r>
      <w:r>
        <w:rPr>
          <w:b/>
          <w:color w:val="FFFFFF"/>
          <w:sz w:val="32"/>
        </w:rPr>
        <w:tab/>
        <w:t>ODT Controller (</w:t>
      </w:r>
      <w:r>
        <w:rPr>
          <w:rStyle w:val="VerbatimChar"/>
          <w:b/>
          <w:color w:val="FFFFFF"/>
          <w:sz w:val="32"/>
        </w:rPr>
        <w:t>andesite_odt_ctrl</w:t>
      </w:r>
      <w:r>
        <w:rPr>
          <w:b/>
          <w:color w:val="FFFFFF"/>
          <w:sz w:val="32"/>
        </w:rPr>
        <w:t>)</w:t>
      </w:r>
    </w:p>
    <w:p>
      <w:pPr>
        <w:pStyle w:val="FirstParagraph"/>
        <w:rPr/>
      </w:pPr>
      <w:r>
        <w:rPr>
          <w:b/>
          <w:bCs/>
          <w:sz w:val="20"/>
        </w:rPr>
        <w:t>Module:</w:t>
      </w:r>
      <w:r>
        <w:rPr>
          <w:sz w:val="20"/>
        </w:rPr>
        <w:t xml:space="preserve"> </w:t>
      </w:r>
      <w:r>
        <w:rPr>
          <w:rStyle w:val="VerbatimChar"/>
          <w:sz w:val="20"/>
        </w:rPr>
        <w:t>andesite_odt_ctrl</w:t>
      </w:r>
      <w:r>
        <w:rPr>
          <w:sz w:val="20"/>
        </w:rPr>
        <w:t xml:space="preserve"> (landed, NEW) </w:t>
      </w:r>
      <w:r>
        <w:rPr>
          <w:b/>
          <w:bCs/>
          <w:sz w:val="20"/>
        </w:rPr>
        <w:t>Location:</w:t>
      </w:r>
      <w:r>
        <w:rPr>
          <w:sz w:val="20"/>
        </w:rPr>
        <w:t xml:space="preserve"> </w:t>
      </w:r>
      <w:r>
        <w:rPr>
          <w:rStyle w:val="VerbatimChar"/>
          <w:sz w:val="20"/>
        </w:rPr>
        <w:t>projects/components/mem-ctrl-ip/research-ip/andesite-ddr4-lpddr4/rtl/fub/</w:t>
      </w:r>
      <w:r>
        <w:rPr>
          <w:sz w:val="20"/>
        </w:rPr>
        <w:t xml:space="preserve"> </w:t>
      </w:r>
      <w:r>
        <w:rPr>
          <w:b/>
          <w:bCs/>
          <w:sz w:val="20"/>
        </w:rPr>
        <w:t>Category:</w:t>
      </w:r>
      <w:r>
        <w:rPr>
          <w:sz w:val="20"/>
        </w:rPr>
        <w:t xml:space="preserve"> termination policy / rank control </w:t>
      </w:r>
      <w:r>
        <w:rPr>
          <w:b/>
          <w:bCs/>
          <w:sz w:val="20"/>
        </w:rPr>
        <w:t>Parent:</w:t>
      </w:r>
      <w:r>
        <w:rPr>
          <w:sz w:val="20"/>
        </w:rPr>
        <w:t xml:space="preserve"> </w:t>
      </w:r>
      <w:r>
        <w:rPr>
          <w:rStyle w:val="VerbatimChar"/>
          <w:sz w:val="20"/>
        </w:rPr>
        <w:t>andesite_top</w:t>
      </w:r>
      <w:r>
        <w:rPr>
          <w:sz w:val="20"/>
        </w:rPr>
        <w:t xml:space="preserve"> / scheduler boundary </w:t>
      </w:r>
      <w:r>
        <w:rPr>
          <w:b/>
          <w:bCs/>
          <w:sz w:val="20"/>
        </w:rPr>
        <w:t>Status:</w:t>
      </w:r>
      <w:r>
        <w:rPr>
          <w:sz w:val="20"/>
        </w:rPr>
        <w:t xml:space="preserve"> landed, NEW — the ports table names the landed list; the fence below is the design citation</w:t>
      </w:r>
      <w:r>
        <w:br w:type="page"/>
      </w:r>
    </w:p>
    <w:p>
      <w:pPr>
        <w:pStyle w:val="Heading2"/>
        <w:pBdr>
          <w:bottom w:val="single" w:sz="12" w:space="0" w:color="228B22"/>
        </w:pBdr>
        <w:spacing w:before="280" w:after="80"/>
        <w:rPr/>
      </w:pPr>
      <w:bookmarkStart w:id="248" w:name="__RefHeading___Toc19978_3460898822"/>
      <w:bookmarkStart w:id="249" w:name="purpose-7"/>
      <w:bookmarkEnd w:id="248"/>
      <w:r>
        <w:rPr>
          <w:rStyle w:val="SectionNumber"/>
          <w:b/>
          <w:color w:val="228B22"/>
          <w:sz w:val="28"/>
        </w:rPr>
        <w:t>12.1</w:t>
      </w:r>
      <w:r>
        <w:rPr>
          <w:b/>
          <w:color w:val="228B22"/>
          <w:sz w:val="28"/>
        </w:rPr>
        <w:tab/>
        <w:t>Purpose</w:t>
      </w:r>
    </w:p>
    <w:p>
      <w:pPr>
        <w:pStyle w:val="FirstParagraph"/>
        <w:rPr/>
      </w:pPr>
      <w:r>
        <w:rPr>
          <w:rStyle w:val="VerbatimChar"/>
          <w:sz w:val="20"/>
        </w:rPr>
        <w:t>odt_ctrl</w:t>
      </w:r>
      <w:r>
        <w:rPr>
          <w:sz w:val="20"/>
        </w:rPr>
        <w:t xml:space="preserve"> turns DDR4’s termination schedule into a per-rank ODT pin policy. The DRAM exposes three termination values — RTT_NOM, RTT_WR, and RTT_PARK — and a set of latencies that say when each one takes effect. This block watches the scheduler’s grant stream, decides which rank should terminate how, and drives the ODT pins with the right delay. It is a tap, not an arbiter; it never stalls a command to make a termination point.</w:t>
      </w:r>
      <w:bookmarkEnd w:id="249"/>
      <w:r>
        <w:br w:type="page"/>
      </w:r>
    </w:p>
    <w:p>
      <w:pPr>
        <w:pStyle w:val="Heading2"/>
        <w:pBdr>
          <w:bottom w:val="single" w:sz="12" w:space="0" w:color="228B22"/>
        </w:pBdr>
        <w:spacing w:before="280" w:after="80"/>
        <w:rPr/>
      </w:pPr>
      <w:bookmarkStart w:id="250" w:name="__RefHeading___Toc19980_3460898822"/>
      <w:bookmarkStart w:id="251" w:name="parameters-7"/>
      <w:bookmarkEnd w:id="250"/>
      <w:r>
        <w:rPr>
          <w:rStyle w:val="SectionNumber"/>
          <w:b/>
          <w:color w:val="228B22"/>
          <w:sz w:val="28"/>
        </w:rPr>
        <w:t>12.2</w:t>
      </w:r>
      <w:r>
        <w:rPr>
          <w:b/>
          <w:color w:val="228B22"/>
          <w:sz w:val="28"/>
        </w:rPr>
        <w:tab/>
        <w:t>Parameters</w:t>
      </w:r>
    </w:p>
    <w:p>
      <w:pPr>
        <w:pStyle w:val="TableCaption"/>
        <w:rPr/>
      </w:pPr>
      <w:bookmarkStart w:id="252" w:name="_Tab_20_Table_2_8_1__odt_ctr"/>
      <w:r>
        <w:rPr/>
        <w:t xml:space="preserve">Table 2.8.1: </w:t>
      </w:r>
      <w:r>
        <w:rPr>
          <w:rStyle w:val="VerbatimChar"/>
        </w:rPr>
        <w:t>odt_ctrl</w:t>
      </w:r>
      <w:r>
        <w:rPr/>
        <w:t xml:space="preserve"> parameters</w:t>
      </w:r>
      <w:bookmarkEnd w:id="25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60"/>
        <w:gridCol w:w="1559"/>
        <w:gridCol w:w="1560"/>
        <w:gridCol w:w="1561"/>
        <w:gridCol w:w="1559"/>
        <w:gridCol w:w="1560"/>
      </w:tblGrid>
      <w:tr>
        <w:trPr>
          <w:tblHeader w:val="true"/>
        </w:trPr>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5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5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PRD</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ranks sharing the DQ bus</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A1</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RTT_NOM_IMG</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CSR field</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vendor-defined</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TBD</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MR1 RTT_NOM image for this board</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A2</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RTT_WR_IMG</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CSR field</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vendor-defined</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TBD</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MR2 RTT_WR image for this board</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A3</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RTT_PARK_IMG</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CSR field</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vendor-defined</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TBD</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MR5 RTT_PARK image for this board</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A4</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ODTLon_CSR</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CSR</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speed-bin range</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TBD</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assertion latency from command to ODT active</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A5</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ODTLoff_CSR</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CSR</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speed-bin range</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TBD</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de-assertion latency from command to ODT inactive</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A6</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ODT_TURN_CSR</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CSR</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speed-bin range</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TBD</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write-to-read ODT turnaround value</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A7</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tADC_CSR</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CSR</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speed-bin range</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TBD</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command-to-ODT-change delay for transitions</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A8</w:t>
            </w:r>
          </w:p>
        </w:tc>
      </w:tr>
    </w:tbl>
    <w:p>
      <w:pPr>
        <w:pStyle w:val="BodyText"/>
        <w:rPr/>
      </w:pPr>
      <w:bookmarkStart w:id="253" w:name="parameters-7"/>
      <w:r>
        <w:rPr>
          <w:sz w:val="20"/>
        </w:rPr>
        <w:t>The numeric values behind these CSRs come from the selected JESD79-4 speed bin at CSR-derivation time (HAS Ch 5; numeric constants are HAS open question Q1).</w:t>
      </w:r>
      <w:bookmarkEnd w:id="253"/>
      <w:r>
        <w:br w:type="page"/>
      </w:r>
    </w:p>
    <w:p>
      <w:pPr>
        <w:pStyle w:val="Heading2"/>
        <w:pBdr>
          <w:bottom w:val="single" w:sz="12" w:space="0" w:color="228B22"/>
        </w:pBdr>
        <w:spacing w:before="280" w:after="80"/>
        <w:rPr/>
      </w:pPr>
      <w:bookmarkStart w:id="254" w:name="__RefHeading___Toc19982_3460898822"/>
      <w:bookmarkEnd w:id="254"/>
      <w:r>
        <w:rPr>
          <w:rStyle w:val="SectionNumber"/>
          <w:b/>
          <w:color w:val="228B22"/>
          <w:sz w:val="28"/>
        </w:rPr>
        <w:t>12.3</w:t>
      </w:r>
      <w:r>
        <w:rPr>
          <w:b/>
          <w:color w:val="228B22"/>
          <w:sz w:val="28"/>
        </w:rPr>
        <w:tab/>
        <w:t>Interface</w:t>
      </w:r>
    </w:p>
    <w:p>
      <w:pPr>
        <w:pStyle w:val="TableCaption"/>
        <w:rPr/>
      </w:pPr>
      <w:bookmarkStart w:id="255" w:name="_Tab_21_Table_2_8_2__odt_ctr"/>
      <w:r>
        <w:rPr/>
        <w:t xml:space="preserve">Table 2.8.2: </w:t>
      </w:r>
      <w:r>
        <w:rPr>
          <w:rStyle w:val="VerbatimChar"/>
        </w:rPr>
        <w:t>odt_ctrl</w:t>
      </w:r>
      <w:r>
        <w:rPr/>
        <w:t xml:space="preserve"> ports</w:t>
      </w:r>
      <w:bookmarkEnd w:id="25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mc_clk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controller clock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mc_rst_n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init_done_i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ownership transfers from </w:t>
            </w:r>
            <w:r>
              <w:rPr>
                <w:rStyle w:val="VerbatimChar"/>
                <w:rFonts w:eastAsia="Cambria" w:cs=""/>
                <w:kern w:val="0"/>
                <w:szCs w:val="24"/>
                <w:lang w:val="en-US" w:eastAsia="en-US" w:bidi="ar-SA"/>
              </w:rPr>
              <w:t>init_sequencer</w:t>
            </w:r>
            <w:r>
              <w:rPr>
                <w:rFonts w:eastAsia="Cambria" w:cs=""/>
                <w:kern w:val="0"/>
                <w:sz w:val="24"/>
                <w:szCs w:val="24"/>
                <w:lang w:val="en-US" w:eastAsia="en-US" w:bidi="ar-SA"/>
              </w:rPr>
              <w:t xml:space="preserve"> at this edge; </w:t>
            </w:r>
            <w:r>
              <w:rPr>
                <w:rStyle w:val="VerbatimChar"/>
                <w:rFonts w:eastAsia="Cambria" w:cs=""/>
                <w:kern w:val="0"/>
                <w:szCs w:val="24"/>
                <w:lang w:val="en-US" w:eastAsia="en-US" w:bidi="ar-SA"/>
              </w:rPr>
              <w:t>init_odt_i</w:t>
            </w:r>
            <w:r>
              <w:rPr>
                <w:rFonts w:eastAsia="Cambria" w:cs=""/>
                <w:kern w:val="0"/>
                <w:sz w:val="24"/>
                <w:szCs w:val="24"/>
                <w:lang w:val="en-US" w:eastAsia="en-US" w:bidi="ar-SA"/>
              </w:rPr>
              <w:t xml:space="preserve"> is sampled as the starting pin value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init_odt_i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ODT value held by </w:t>
            </w:r>
            <w:r>
              <w:rPr>
                <w:rStyle w:val="VerbatimChar"/>
                <w:rFonts w:eastAsia="Cambria" w:cs=""/>
                <w:kern w:val="0"/>
                <w:szCs w:val="24"/>
                <w:lang w:val="en-US" w:eastAsia="en-US" w:bidi="ar-SA"/>
              </w:rPr>
              <w:t>init_sequencer</w:t>
            </w:r>
            <w:r>
              <w:rPr>
                <w:rFonts w:eastAsia="Cambria" w:cs=""/>
                <w:kern w:val="0"/>
                <w:sz w:val="24"/>
                <w:szCs w:val="24"/>
                <w:lang w:val="en-US" w:eastAsia="en-US" w:bidi="ar-SA"/>
              </w:rPr>
              <w:t xml:space="preserve"> until handoff</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grant_valid_i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grant tap is valid this cycle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grant_op_i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granted command (</w:t>
            </w:r>
            <w:r>
              <w:rPr>
                <w:rStyle w:val="VerbatimChar"/>
                <w:rFonts w:eastAsia="Cambria" w:cs=""/>
                <w:kern w:val="0"/>
                <w:szCs w:val="24"/>
                <w:lang w:val="en-US" w:eastAsia="en-US" w:bidi="ar-SA"/>
              </w:rPr>
              <w:t>dram_op_e</w:t>
            </w:r>
            <w:r>
              <w:rPr>
                <w:rFonts w:eastAsia="Cambria" w:cs=""/>
                <w:kern w:val="0"/>
                <w:sz w:val="24"/>
                <w:szCs w:val="24"/>
                <w:lang w:val="en-US" w:eastAsia="en-US" w:bidi="ar-SA"/>
              </w:rPr>
              <w:t>: RD/RDA/WR/WRA decode; anything else holds state)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grant_rank_i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RKW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rank selected by the grant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odt_pin_o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per-rank ODT pin toward the PHY/DRAM</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odtlon_i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assertion latency, command to ODT active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odtloff_i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de-assertion latency, burst to ODT inactive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odt_turn_i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write-to-read ODT turnaround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tadc_i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command-to-ODT-change delay (also the handoff settle)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rtt_nom_img_i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MR1 RTT_NOM image — a value contract (the RTT values are init-side); </w:t>
            </w:r>
            <w:r>
              <w:rPr>
                <w:rStyle w:val="VerbatimChar"/>
                <w:rFonts w:eastAsia="Cambria" w:cs=""/>
                <w:kern w:val="0"/>
                <w:szCs w:val="24"/>
                <w:lang w:val="en-US" w:eastAsia="en-US" w:bidi="ar-SA"/>
              </w:rPr>
              <w:t>rtt_wr_img_i</w:t>
            </w:r>
            <w:r>
              <w:rPr>
                <w:rFonts w:eastAsia="Cambria" w:cs=""/>
                <w:kern w:val="0"/>
                <w:sz w:val="24"/>
                <w:szCs w:val="24"/>
                <w:lang w:val="en-US" w:eastAsia="en-US" w:bidi="ar-SA"/>
              </w:rPr>
              <w:t>/</w:t>
            </w:r>
            <w:r>
              <w:rPr>
                <w:rStyle w:val="VerbatimChar"/>
                <w:rFonts w:eastAsia="Cambria" w:cs=""/>
                <w:kern w:val="0"/>
                <w:szCs w:val="24"/>
                <w:lang w:val="en-US" w:eastAsia="en-US" w:bidi="ar-SA"/>
              </w:rPr>
              <w:t>rtt_park_img_i</w:t>
            </w:r>
            <w:r>
              <w:rPr>
                <w:rFonts w:eastAsia="Cambria" w:cs=""/>
                <w:kern w:val="0"/>
                <w:sz w:val="24"/>
                <w:szCs w:val="24"/>
                <w:lang w:val="en-US" w:eastAsia="en-US" w:bidi="ar-SA"/>
              </w:rPr>
              <w:t xml:space="preserve"> (MR2/MR5) ride alongside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hist_state_o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per rank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per-rank ODT policy state (packed)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trans_count_o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per rank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per-rank transition counters (packed)</w:t>
            </w:r>
            <w:bookmarkStart w:id="256" w:name="interface-7"/>
            <w:bookmarkEnd w:id="256"/>
          </w:p>
        </w:tc>
      </w:tr>
    </w:tbl>
    <w:p>
      <w:pPr>
        <w:pStyle w:val="Heading2"/>
        <w:pBdr>
          <w:bottom w:val="single" w:sz="12" w:space="0" w:color="228B22"/>
        </w:pBdr>
        <w:spacing w:before="280" w:after="80"/>
        <w:rPr/>
      </w:pPr>
      <w:r>
        <w:br w:type="page"/>
      </w:r>
      <w:bookmarkStart w:id="257" w:name="__RefHeading___Toc19984_3460898822"/>
      <w:bookmarkEnd w:id="257"/>
      <w:r>
        <w:rPr>
          <w:rStyle w:val="SectionNumber"/>
          <w:b/>
          <w:color w:val="228B22"/>
          <w:sz w:val="28"/>
        </w:rPr>
        <w:t>12.4</w:t>
      </w:r>
      <w:r>
        <w:rPr>
          <w:b/>
          <w:color w:val="228B22"/>
          <w:sz w:val="28"/>
        </w:rPr>
        <w:tab/>
        <w:t>Microarchitecture internals</w:t>
      </w:r>
    </w:p>
    <w:p>
      <w:pPr>
        <w:pStyle w:val="Heading3"/>
        <w:spacing w:before="200" w:after="80"/>
        <w:rPr/>
      </w:pPr>
      <w:bookmarkStart w:id="258" w:name="__RefHeading___Toc19986_3460898822"/>
      <w:bookmarkStart w:id="259" w:name="policy-state-table"/>
      <w:bookmarkEnd w:id="258"/>
      <w:r>
        <w:rPr>
          <w:rStyle w:val="SectionNumber"/>
          <w:b/>
          <w:color w:val="404040"/>
          <w:sz w:val="24"/>
        </w:rPr>
        <w:t>12.4.1</w:t>
      </w:r>
      <w:r>
        <w:rPr>
          <w:b/>
          <w:color w:val="404040"/>
          <w:sz w:val="24"/>
        </w:rPr>
        <w:tab/>
        <w:t>Policy state table</w:t>
      </w:r>
    </w:p>
    <w:p>
      <w:pPr>
        <w:pStyle w:val="FirstParagraph"/>
        <w:rPr/>
      </w:pPr>
      <w:r>
        <w:rPr>
          <w:sz w:val="20"/>
        </w:rPr>
        <w:t>The termination policy is per-rank. Each rank is in one of four policy states, selected from the grant stream (the landed RTL names:</w:t>
      </w:r>
    </w:p>
    <w:p>
      <w:pPr>
        <w:pStyle w:val="SourceCode"/>
        <w:rPr/>
      </w:pPr>
      <w:r>
        <w:rPr>
          <w:rStyle w:val="VerbatimChar"/>
        </w:rPr>
        <w:t>state        | RTT applied   | entered when</w:t>
      </w:r>
      <w:r>
        <w:rPr/>
        <w:br/>
      </w:r>
      <w:r>
        <w:rPr>
          <w:rStyle w:val="VerbatimChar"/>
        </w:rPr>
        <w:t>PARK         | RTT_PARK      | no rank selected (park policy)</w:t>
      </w:r>
      <w:r>
        <w:rPr/>
        <w:br/>
      </w:r>
      <w:r>
        <w:rPr>
          <w:rStyle w:val="VerbatimChar"/>
        </w:rPr>
        <w:t>RD_NOM       | RTT_NOM       | a read granted to another rank (this rank terminates)</w:t>
      </w:r>
      <w:r>
        <w:rPr/>
        <w:br/>
      </w:r>
      <w:r>
        <w:rPr>
          <w:rStyle w:val="VerbatimChar"/>
        </w:rPr>
        <w:t>RD_SELF      | ODT off       | a read granted to this rank (its own ODT stays off)</w:t>
      </w:r>
      <w:r>
        <w:rPr/>
        <w:br/>
      </w:r>
      <w:r>
        <w:rPr>
          <w:rStyle w:val="VerbatimChar"/>
        </w:rPr>
        <w:t>WR           | RTT_WR        | a write granted to this rank</w:t>
      </w:r>
      <w:r>
        <w:rPr/>
        <w:br/>
      </w:r>
      <w:r>
        <w:rPr>
          <w:rStyle w:val="VerbatimChar"/>
        </w:rPr>
        <w:t>(per-rank; values are the MR1/MR2/MR5 images, CSR-programmed)</w:t>
      </w:r>
    </w:p>
    <w:p>
      <w:pPr>
        <w:pStyle w:val="FirstParagraph"/>
        <w:rPr/>
      </w:pPr>
      <w:r>
        <w:rPr>
          <w:rStyle w:val="VerbatimChar"/>
          <w:sz w:val="20"/>
        </w:rPr>
        <w:t>RD_NOM</w:t>
      </w:r>
      <w:r>
        <w:rPr>
          <w:sz w:val="20"/>
        </w:rPr>
        <w:t xml:space="preserve"> means a read granted to another rank makes this rank present RTT_NOM. </w:t>
      </w:r>
      <w:r>
        <w:rPr>
          <w:rStyle w:val="VerbatimChar"/>
          <w:sz w:val="20"/>
        </w:rPr>
        <w:t>RD_SELF</w:t>
      </w:r>
      <w:r>
        <w:rPr>
          <w:sz w:val="20"/>
        </w:rPr>
        <w:t xml:space="preserve"> means a read granted to this rank keeps its own ODT off. </w:t>
      </w:r>
      <w:r>
        <w:rPr>
          <w:rStyle w:val="VerbatimChar"/>
          <w:sz w:val="20"/>
        </w:rPr>
        <w:t>WR</w:t>
      </w:r>
      <w:r>
        <w:rPr>
          <w:sz w:val="20"/>
        </w:rPr>
        <w:t xml:space="preserve"> means a write granted to a rank makes that rank present RTT_WR. A single-rank design point exercises PARK and WR (</w:t>
      </w:r>
      <w:r>
        <w:rPr>
          <w:rStyle w:val="VerbatimChar"/>
          <w:sz w:val="20"/>
        </w:rPr>
        <w:t>RD_SELF</w:t>
      </w:r>
      <w:r>
        <w:rPr>
          <w:sz w:val="20"/>
        </w:rPr>
        <w:t xml:space="preserve"> is the read case at one rank); the multi-rank coupling is already in the structure and is not special-cased away.</w:t>
      </w:r>
      <w:bookmarkEnd w:id="259"/>
    </w:p>
    <w:p>
      <w:pPr>
        <w:pStyle w:val="Heading3"/>
        <w:spacing w:before="200" w:after="80"/>
        <w:rPr/>
      </w:pPr>
      <w:bookmarkStart w:id="260" w:name="__RefHeading___Toc19988_3460898822"/>
      <w:bookmarkStart w:id="261" w:name="command-stream-tap"/>
      <w:bookmarkEnd w:id="260"/>
      <w:r>
        <w:rPr>
          <w:rStyle w:val="SectionNumber"/>
          <w:b/>
          <w:color w:val="404040"/>
          <w:sz w:val="24"/>
        </w:rPr>
        <w:t>12.4.2</w:t>
      </w:r>
      <w:r>
        <w:rPr>
          <w:b/>
          <w:color w:val="404040"/>
          <w:sz w:val="24"/>
        </w:rPr>
        <w:tab/>
        <w:t>Command-stream tap</w:t>
      </w:r>
    </w:p>
    <w:p>
      <w:pPr>
        <w:pStyle w:val="FirstParagraph"/>
        <w:rPr/>
      </w:pPr>
      <w:r>
        <w:rPr>
          <w:rStyle w:val="VerbatimChar"/>
          <w:sz w:val="20"/>
        </w:rPr>
        <w:t>odt_ctrl</w:t>
      </w:r>
      <w:r>
        <w:rPr>
          <w:sz w:val="20"/>
        </w:rPr>
        <w:t xml:space="preserve"> consumes the scheduler’s grant stream: which rank won, and whether it won with a read or a write. That is all the block needs. It does not arbitrate, it does not back-pressure, and it does not modify the command stream. The HAS requires this explicitly (HAS Ch 3.5, requirement 3): ODT transitions never stall commands.</w:t>
      </w:r>
      <w:bookmarkEnd w:id="261"/>
    </w:p>
    <w:p>
      <w:pPr>
        <w:pStyle w:val="Heading3"/>
        <w:spacing w:before="200" w:after="80"/>
        <w:rPr/>
      </w:pPr>
      <w:bookmarkStart w:id="262" w:name="__RefHeading___Toc19990_3460898822"/>
      <w:bookmarkStart w:id="263" w:name="pin-timing"/>
      <w:bookmarkEnd w:id="262"/>
      <w:r>
        <w:rPr>
          <w:rStyle w:val="SectionNumber"/>
          <w:b/>
          <w:color w:val="404040"/>
          <w:sz w:val="24"/>
        </w:rPr>
        <w:t>12.4.3</w:t>
      </w:r>
      <w:r>
        <w:rPr>
          <w:b/>
          <w:color w:val="404040"/>
          <w:sz w:val="24"/>
        </w:rPr>
        <w:tab/>
        <w:t>Pin timing</w:t>
      </w:r>
    </w:p>
    <w:p>
      <w:pPr>
        <w:pStyle w:val="FirstParagraph"/>
        <w:rPr/>
      </w:pPr>
      <w:r>
        <w:rPr>
          <w:sz w:val="20"/>
        </w:rPr>
        <w:t>ODT assertion and de-assertion are delayed from the command by the ODTL family. ODTLon governs how many clocks after a write command the ODT pin asserts; ODTLoff governs how many clocks after the burst the pin releases. The write-to-read ODT turnaround is the gap when switching from a write termination picture to a read termination picture, and tADC is the command-to- ODT-change interval used for rank-to-rank transitions. All four are runtime CSRs, named by their JEDEC symbols, initialised from the JESD79-4 speed bin at CSR-derivation time (HAS Ch 5; numeric constants are HAS open question Q1).</w:t>
      </w:r>
    </w:p>
    <w:p>
      <w:pPr>
        <w:pStyle w:val="BodyText"/>
        <w:rPr/>
      </w:pPr>
      <w:bookmarkStart w:id="264" w:name="pin-timing"/>
      <w:r>
        <w:rPr>
          <w:sz w:val="20"/>
        </w:rPr>
        <w:t>A small counter per rank loads the relevant latency when the grant decodes to a state change and counts down to the pin edge. The counter can be shared between assertion and release because the block never has overlapping state machines on the same rank in this policy.</w:t>
      </w:r>
      <w:bookmarkEnd w:id="264"/>
    </w:p>
    <w:p>
      <w:pPr>
        <w:pStyle w:val="Heading3"/>
        <w:spacing w:before="200" w:after="80"/>
        <w:rPr/>
      </w:pPr>
      <w:bookmarkStart w:id="265" w:name="__RefHeading___Toc19992_3460898822"/>
      <w:bookmarkStart w:id="266" w:name="the-init-seam"/>
      <w:bookmarkEnd w:id="265"/>
      <w:r>
        <w:rPr>
          <w:rStyle w:val="SectionNumber"/>
          <w:b/>
          <w:color w:val="404040"/>
          <w:sz w:val="24"/>
        </w:rPr>
        <w:t>12.4.4</w:t>
      </w:r>
      <w:r>
        <w:rPr>
          <w:b/>
          <w:color w:val="404040"/>
          <w:sz w:val="24"/>
        </w:rPr>
        <w:tab/>
        <w:t>The init seam</w:t>
      </w:r>
    </w:p>
    <w:p>
      <w:pPr>
        <w:pStyle w:val="FirstParagraph"/>
        <w:rPr/>
      </w:pPr>
      <w:r>
        <w:rPr>
          <w:sz w:val="20"/>
        </w:rPr>
        <w:t xml:space="preserve">Until </w:t>
      </w:r>
      <w:r>
        <w:rPr>
          <w:rStyle w:val="VerbatimChar"/>
          <w:sz w:val="20"/>
        </w:rPr>
        <w:t>init_done</w:t>
      </w:r>
      <w:r>
        <w:rPr>
          <w:sz w:val="20"/>
        </w:rPr>
        <w:t xml:space="preserve">, the ODT pin belongs to </w:t>
      </w:r>
      <w:r>
        <w:rPr>
          <w:rStyle w:val="VerbatimChar"/>
          <w:sz w:val="20"/>
        </w:rPr>
        <w:t>init_sequencer</w:t>
      </w:r>
      <w:r>
        <w:rPr>
          <w:sz w:val="20"/>
        </w:rPr>
        <w:t xml:space="preserve">. The init sequence programs MR1/MR2/MR5 and holds ODT per the JEDEC initialization constraint; after the final mode-register writes it waits at least tMOD before raising </w:t>
      </w:r>
      <w:r>
        <w:rPr>
          <w:rStyle w:val="VerbatimChar"/>
          <w:sz w:val="20"/>
        </w:rPr>
        <w:t>init_done</w:t>
      </w:r>
      <w:r>
        <w:rPr>
          <w:sz w:val="20"/>
        </w:rPr>
        <w:t xml:space="preserve">. At that cycle ownership transfers to </w:t>
      </w:r>
      <w:r>
        <w:rPr>
          <w:rStyle w:val="VerbatimChar"/>
          <w:sz w:val="20"/>
        </w:rPr>
        <w:t>odt_ctrl</w:t>
      </w:r>
      <w:r>
        <w:rPr>
          <w:sz w:val="20"/>
        </w:rPr>
        <w:t xml:space="preserve">: the block samples </w:t>
      </w:r>
      <w:r>
        <w:rPr>
          <w:rStyle w:val="VerbatimChar"/>
          <w:sz w:val="20"/>
        </w:rPr>
        <w:t>init_odt</w:t>
      </w:r>
      <w:r>
        <w:rPr>
          <w:sz w:val="20"/>
        </w:rPr>
        <w:t xml:space="preserve"> as its starting pin value and from then on drives the pin from its own policy state. The handoff is a named, bounded seam.</w:t>
      </w:r>
      <w:bookmarkEnd w:id="266"/>
    </w:p>
    <w:p>
      <w:pPr>
        <w:pStyle w:val="Heading3"/>
        <w:spacing w:before="200" w:after="80"/>
        <w:rPr/>
      </w:pPr>
      <w:bookmarkStart w:id="267" w:name="__RefHeading___Toc19994_3460898822"/>
      <w:bookmarkStart w:id="268" w:name="lpddr4-delta"/>
      <w:bookmarkEnd w:id="267"/>
      <w:r>
        <w:rPr>
          <w:rStyle w:val="SectionNumber"/>
          <w:b/>
          <w:color w:val="404040"/>
          <w:sz w:val="24"/>
        </w:rPr>
        <w:t>12.4.5</w:t>
      </w:r>
      <w:r>
        <w:rPr>
          <w:b/>
          <w:color w:val="404040"/>
          <w:sz w:val="24"/>
        </w:rPr>
        <w:tab/>
        <w:t>LPDDR4 delta</w:t>
      </w:r>
    </w:p>
    <w:p>
      <w:pPr>
        <w:pStyle w:val="FirstParagraph"/>
        <w:rPr/>
      </w:pPr>
      <w:r>
        <w:rPr>
          <w:sz w:val="20"/>
        </w:rPr>
        <w:t xml:space="preserve">LPDDR4 has no ODT pin. DQ ODT is programmed in the LPDDR4 mode-register set at init and held static this edition — it lives in </w:t>
      </w:r>
      <w:r>
        <w:rPr>
          <w:rStyle w:val="VerbatimChar"/>
          <w:sz w:val="20"/>
        </w:rPr>
        <w:t>mode_register</w:t>
      </w:r>
      <w:r>
        <w:rPr>
          <w:sz w:val="20"/>
        </w:rPr>
        <w:t xml:space="preserve">’s LPDDR4 maps and in the init sequence, not in </w:t>
      </w:r>
      <w:r>
        <w:rPr>
          <w:rStyle w:val="VerbatimChar"/>
          <w:sz w:val="20"/>
        </w:rPr>
        <w:t>odt_ctrl</w:t>
      </w:r>
      <w:r>
        <w:rPr>
          <w:sz w:val="20"/>
        </w:rPr>
        <w:t>. The dynamic machinery above is DDR4-scoped; the block’s structure keeps that scoping explicit rather than pretending a pin LPDDR4 doesn’t have.</w:t>
      </w:r>
      <w:bookmarkEnd w:id="268"/>
    </w:p>
    <w:p>
      <w:pPr>
        <w:pStyle w:val="Heading3"/>
        <w:spacing w:before="200" w:after="80"/>
        <w:rPr/>
      </w:pPr>
      <w:bookmarkStart w:id="269" w:name="__RefHeading___Toc19996_3460898822"/>
      <w:bookmarkStart w:id="270" w:name="telemetry"/>
      <w:bookmarkEnd w:id="269"/>
      <w:r>
        <w:rPr>
          <w:rStyle w:val="SectionNumber"/>
          <w:b/>
          <w:color w:val="404040"/>
          <w:sz w:val="24"/>
        </w:rPr>
        <w:t>12.4.6</w:t>
      </w:r>
      <w:r>
        <w:rPr>
          <w:b/>
          <w:color w:val="404040"/>
          <w:sz w:val="24"/>
        </w:rPr>
        <w:tab/>
        <w:t>Telemetry</w:t>
      </w:r>
    </w:p>
    <w:p>
      <w:pPr>
        <w:pStyle w:val="FirstParagraph"/>
        <w:rPr/>
      </w:pPr>
      <w:r>
        <w:rPr>
          <w:rStyle w:val="VerbatimChar"/>
          <w:sz w:val="20"/>
        </w:rPr>
        <w:t>odt_ctrl</w:t>
      </w:r>
      <w:r>
        <w:rPr>
          <w:sz w:val="20"/>
        </w:rPr>
        <w:t xml:space="preserve"> records state history and transition counts so a termination policy sweep is measurable (HAS Table 3.7). The telemetry exposes:</w:t>
      </w:r>
    </w:p>
    <w:p>
      <w:pPr>
        <w:pStyle w:val="Compact"/>
        <w:numPr>
          <w:ilvl w:val="0"/>
          <w:numId w:val="72"/>
        </w:numPr>
        <w:rPr/>
      </w:pPr>
      <w:r>
        <w:rPr/>
        <w:t>a per-rank rolling history of the policy state (IDLE / RD / WR)</w:t>
      </w:r>
    </w:p>
    <w:p>
      <w:pPr>
        <w:pStyle w:val="Compact"/>
        <w:numPr>
          <w:ilvl w:val="0"/>
          <w:numId w:val="73"/>
        </w:numPr>
        <w:rPr/>
      </w:pPr>
      <w:r>
        <w:rPr/>
        <w:t>counters for IDLE→RD, IDLE→WR, RD→IDLE, WR→IDLE, and RD↔WR transitions</w:t>
      </w:r>
    </w:p>
    <w:p>
      <w:pPr>
        <w:pStyle w:val="Compact"/>
        <w:numPr>
          <w:ilvl w:val="0"/>
          <w:numId w:val="74"/>
        </w:numPr>
        <w:rPr/>
      </w:pPr>
      <w:bookmarkStart w:id="271" w:name="telemetry"/>
      <w:r>
        <w:rPr/>
        <w:t>a sticky “PARK never left” indicator for the single-rank case</w:t>
      </w:r>
      <w:bookmarkEnd w:id="271"/>
      <w:r>
        <w:br w:type="page"/>
      </w:r>
    </w:p>
    <w:p>
      <w:pPr>
        <w:pStyle w:val="Heading2"/>
        <w:pBdr>
          <w:bottom w:val="single" w:sz="12" w:space="0" w:color="228B22"/>
        </w:pBdr>
        <w:spacing w:before="280" w:after="80"/>
        <w:rPr/>
      </w:pPr>
      <w:bookmarkStart w:id="272" w:name="__RefHeading___Toc19998_3460898822"/>
      <w:bookmarkStart w:id="273" w:name="fsm-policy-7"/>
      <w:bookmarkEnd w:id="272"/>
      <w:r>
        <w:rPr>
          <w:rStyle w:val="SectionNumber"/>
          <w:b/>
          <w:color w:val="228B22"/>
          <w:sz w:val="28"/>
        </w:rPr>
        <w:t>12.5</w:t>
      </w:r>
      <w:r>
        <w:rPr>
          <w:b/>
          <w:color w:val="228B22"/>
          <w:sz w:val="28"/>
        </w:rPr>
        <w:tab/>
        <w:t>FSM policy</w:t>
      </w:r>
    </w:p>
    <w:p>
      <w:pPr>
        <w:pStyle w:val="FirstParagraph"/>
        <w:rPr/>
      </w:pPr>
      <w:r>
        <w:rPr>
          <w:sz w:val="20"/>
        </w:rPr>
        <w:t xml:space="preserve">The block permits either a small policy FSM per rank or a counter-plus-compare implementation. The states are IDLE, RD, and WR as shown in the policy table. A pure combinational decode of </w:t>
      </w:r>
      <w:r>
        <w:rPr>
          <w:rStyle w:val="VerbatimChar"/>
          <w:sz w:val="20"/>
        </w:rPr>
        <w:t>grant_cmd</w:t>
      </w:r>
      <w:r>
        <w:rPr>
          <w:sz w:val="20"/>
        </w:rPr>
        <w:t xml:space="preserve"> is not sufficient: the ODTL delays need a time reference, so every output change is launched from a loaded counter, not from the decode alone. In practice this means the FSM’s next- state logic feeds a counter load, and the pin flips on counter expiration.</w:t>
      </w:r>
      <w:bookmarkEnd w:id="273"/>
      <w:r>
        <w:br w:type="page"/>
      </w:r>
    </w:p>
    <w:p>
      <w:pPr>
        <w:pStyle w:val="Heading2"/>
        <w:pBdr>
          <w:bottom w:val="single" w:sz="12" w:space="0" w:color="228B22"/>
        </w:pBdr>
        <w:spacing w:before="280" w:after="80"/>
        <w:rPr/>
      </w:pPr>
      <w:bookmarkStart w:id="274" w:name="__RefHeading___Toc20000_3460898822"/>
      <w:bookmarkStart w:id="275" w:name="timing-7"/>
      <w:bookmarkEnd w:id="274"/>
      <w:r>
        <w:rPr>
          <w:rStyle w:val="SectionNumber"/>
          <w:b/>
          <w:color w:val="228B22"/>
          <w:sz w:val="28"/>
        </w:rPr>
        <w:t>12.6</w:t>
      </w:r>
      <w:r>
        <w:rPr>
          <w:b/>
          <w:color w:val="228B22"/>
          <w:sz w:val="28"/>
        </w:rPr>
        <w:tab/>
        <w:t>Timing</w:t>
      </w:r>
    </w:p>
    <w:p>
      <w:pPr>
        <w:pStyle w:val="Compact"/>
        <w:numPr>
          <w:ilvl w:val="0"/>
          <w:numId w:val="75"/>
        </w:numPr>
        <w:rPr/>
      </w:pPr>
      <w:r>
        <w:rPr/>
        <w:t>ODTLon: runtime CSR, assertion delay from write command to ODT active.</w:t>
      </w:r>
    </w:p>
    <w:p>
      <w:pPr>
        <w:pStyle w:val="Compact"/>
        <w:numPr>
          <w:ilvl w:val="0"/>
          <w:numId w:val="76"/>
        </w:numPr>
        <w:rPr/>
      </w:pPr>
      <w:r>
        <w:rPr/>
        <w:t>ODTLoff: runtime CSR, de-assertion delay after burst end to ODT inactive.</w:t>
      </w:r>
    </w:p>
    <w:p>
      <w:pPr>
        <w:pStyle w:val="Compact"/>
        <w:numPr>
          <w:ilvl w:val="0"/>
          <w:numId w:val="77"/>
        </w:numPr>
        <w:rPr/>
      </w:pPr>
      <w:r>
        <w:rPr/>
        <w:t>Write-to-read ODT turnaround: runtime CSR, gap between write and read ODT pictures.</w:t>
      </w:r>
    </w:p>
    <w:p>
      <w:pPr>
        <w:pStyle w:val="Compact"/>
        <w:numPr>
          <w:ilvl w:val="0"/>
          <w:numId w:val="78"/>
        </w:numPr>
        <w:rPr/>
      </w:pPr>
      <w:r>
        <w:rPr/>
        <w:t>tADC: runtime CSR, command-to-ODT-change interval for transitions.</w:t>
      </w:r>
    </w:p>
    <w:p>
      <w:pPr>
        <w:pStyle w:val="Compact"/>
        <w:numPr>
          <w:ilvl w:val="0"/>
          <w:numId w:val="79"/>
        </w:numPr>
        <w:rPr/>
      </w:pPr>
      <w:r>
        <w:rPr/>
        <w:t xml:space="preserve">tMOD: enforced at the init seam by </w:t>
      </w:r>
      <w:r>
        <w:rPr>
          <w:rStyle w:val="VerbatimChar"/>
        </w:rPr>
        <w:t>init_sequencer</w:t>
      </w:r>
      <w:r>
        <w:rPr/>
        <w:t xml:space="preserve"> before </w:t>
      </w:r>
      <w:r>
        <w:rPr>
          <w:rStyle w:val="VerbatimChar"/>
        </w:rPr>
        <w:t>init_done</w:t>
      </w:r>
      <w:r>
        <w:rPr/>
        <w:t xml:space="preserve"> rises.</w:t>
      </w:r>
    </w:p>
    <w:p>
      <w:pPr>
        <w:pStyle w:val="Compact"/>
        <w:numPr>
          <w:ilvl w:val="0"/>
          <w:numId w:val="80"/>
        </w:numPr>
        <w:rPr/>
      </w:pPr>
      <w:bookmarkStart w:id="276" w:name="timing-7"/>
      <w:r>
        <w:rPr/>
        <w:t>All numeric values are runtime CSRs, initialised from the JESD79-4 speed bin at CSR-derivation time (HAS Ch 5; numeric constants are HAS open question Q1).</w:t>
      </w:r>
      <w:bookmarkEnd w:id="276"/>
      <w:r>
        <w:br w:type="page"/>
      </w:r>
    </w:p>
    <w:p>
      <w:pPr>
        <w:pStyle w:val="Heading2"/>
        <w:pBdr>
          <w:bottom w:val="single" w:sz="12" w:space="0" w:color="228B22"/>
        </w:pBdr>
        <w:spacing w:before="280" w:after="80"/>
        <w:rPr/>
      </w:pPr>
      <w:bookmarkStart w:id="277" w:name="__RefHeading___Toc20002_3460898822"/>
      <w:bookmarkStart w:id="278" w:name="notes-7"/>
      <w:bookmarkEnd w:id="277"/>
      <w:r>
        <w:rPr>
          <w:rStyle w:val="SectionNumber"/>
          <w:b/>
          <w:color w:val="228B22"/>
          <w:sz w:val="28"/>
        </w:rPr>
        <w:t>12.7</w:t>
      </w:r>
      <w:r>
        <w:rPr>
          <w:b/>
          <w:color w:val="228B22"/>
          <w:sz w:val="28"/>
        </w:rPr>
        <w:tab/>
        <w:t>Notes</w:t>
      </w:r>
    </w:p>
    <w:p>
      <w:pPr>
        <w:pStyle w:val="Compact"/>
        <w:numPr>
          <w:ilvl w:val="0"/>
          <w:numId w:val="81"/>
        </w:numPr>
        <w:rPr/>
      </w:pPr>
      <w:r>
        <w:rPr/>
        <w:t>The single-rank design point exercises IDLE and WR only; RD is reachable in multi-rank builds but the structure is the same.</w:t>
      </w:r>
    </w:p>
    <w:p>
      <w:pPr>
        <w:pStyle w:val="Compact"/>
        <w:numPr>
          <w:ilvl w:val="0"/>
          <w:numId w:val="82"/>
        </w:numPr>
        <w:rPr/>
      </w:pPr>
      <w:r>
        <w:rPr/>
        <w:t>Rank coupling is built in, not bolted on: the “other rank terminates” rule is just the per-rank state table evaluated for every rank each cycle.</w:t>
      </w:r>
    </w:p>
    <w:p>
      <w:pPr>
        <w:pStyle w:val="Compact"/>
        <w:numPr>
          <w:ilvl w:val="0"/>
          <w:numId w:val="83"/>
        </w:numPr>
        <w:rPr/>
      </w:pPr>
      <w:r>
        <w:rPr/>
        <w:t xml:space="preserve">No command ever waits for </w:t>
      </w:r>
      <w:r>
        <w:rPr>
          <w:rStyle w:val="VerbatimChar"/>
        </w:rPr>
        <w:t>odt_ctrl</w:t>
      </w:r>
      <w:r>
        <w:rPr/>
        <w:t>. If a latency cannot be met because the scheduler changed its mind, the block follows the most recent grant; the scheduler’s timing rules must already guarantee that the DRAM can absorb the command.</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79" w:name="odt-controller-andesite_odt_ctrl"/>
      <w:bookmarkStart w:id="280" w:name="notes-7"/>
      <w:r>
        <w:rPr/>
        <mc:AlternateContent>
          <mc:Choice Requires="wps">
            <w:drawing>
              <wp:inline distT="0" distB="0" distL="0" distR="0">
                <wp:extent cx="5943600" cy="19050"/>
                <wp:effectExtent l="0" t="0" r="0" b="0"/>
                <wp:docPr id="38" name=""/>
                <a:graphic xmlns:a="http://schemas.openxmlformats.org/drawingml/2006/main">
                  <a:graphicData uri="http://schemas.microsoft.com/office/word/2010/wordprocessingShape">
                    <wps:wsp>
                      <wps:cNvSpPr/>
                      <wps:nvSpPr>
                        <wps:cNvPr id="3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9"/>
      <w:bookmarkEnd w:id="280"/>
      <w:r>
        <w:br w:type="page"/>
      </w:r>
    </w:p>
    <w:p>
      <w:pPr>
        <w:pStyle w:val="Heading1"/>
        <w:shd w:val="clear" w:color="auto" w:fill="404040"/>
        <w:spacing w:before="360" w:after="120"/>
        <w:rPr/>
      </w:pPr>
      <w:bookmarkStart w:id="281" w:name="__RefHeading___Toc20004_3460898822"/>
      <w:bookmarkStart w:id="282" w:name="Xd868db75556844032e3004df24e0d24332ee3be"/>
      <w:bookmarkEnd w:id="281"/>
      <w:r>
        <w:rPr>
          <w:rStyle w:val="SectionNumber"/>
          <w:b/>
          <w:color w:val="FFFFFF"/>
          <w:sz w:val="32"/>
        </w:rPr>
        <w:t>13</w:t>
      </w:r>
      <w:r>
        <w:rPr>
          <w:b/>
          <w:color w:val="FFFFFF"/>
          <w:sz w:val="32"/>
        </w:rPr>
        <w:tab/>
        <w:t>Training Interfaces (</w:t>
      </w:r>
      <w:r>
        <w:rPr>
          <w:rStyle w:val="VerbatimChar"/>
          <w:b/>
          <w:color w:val="FFFFFF"/>
          <w:sz w:val="32"/>
        </w:rPr>
        <w:t>andesite_wrlvl_ifc</w:t>
      </w:r>
      <w:r>
        <w:rPr>
          <w:b/>
          <w:color w:val="FFFFFF"/>
          <w:sz w:val="32"/>
        </w:rPr>
        <w:t xml:space="preserve">, </w:t>
      </w:r>
      <w:r>
        <w:rPr>
          <w:rStyle w:val="VerbatimChar"/>
          <w:b/>
          <w:color w:val="FFFFFF"/>
          <w:sz w:val="32"/>
        </w:rPr>
        <w:t>andesite_rdlvl_ifc</w:t>
      </w:r>
      <w:r>
        <w:rPr>
          <w:b/>
          <w:color w:val="FFFFFF"/>
          <w:sz w:val="32"/>
        </w:rPr>
        <w:t xml:space="preserve">, </w:t>
      </w:r>
      <w:r>
        <w:rPr>
          <w:rStyle w:val="VerbatimChar"/>
          <w:b/>
          <w:color w:val="FFFFFF"/>
          <w:sz w:val="32"/>
        </w:rPr>
        <w:t>andesite_ca_train_ifc</w:t>
      </w:r>
      <w:r>
        <w:rPr>
          <w:b/>
          <w:color w:val="FFFFFF"/>
          <w:sz w:val="32"/>
        </w:rPr>
        <w:t>)</w:t>
      </w:r>
    </w:p>
    <w:p>
      <w:pPr>
        <w:pStyle w:val="FirstParagraph"/>
        <w:rPr/>
      </w:pPr>
      <w:r>
        <w:rPr>
          <w:b/>
          <w:bCs/>
          <w:sz w:val="20"/>
        </w:rPr>
        <w:t>Module:</w:t>
      </w:r>
      <w:r>
        <w:rPr>
          <w:sz w:val="20"/>
        </w:rPr>
        <w:t xml:space="preserve"> </w:t>
      </w:r>
      <w:r>
        <w:rPr>
          <w:rStyle w:val="VerbatimChar"/>
          <w:sz w:val="20"/>
        </w:rPr>
        <w:t>andesite_wrlvl_ifc</w:t>
      </w:r>
      <w:r>
        <w:rPr>
          <w:sz w:val="20"/>
        </w:rPr>
        <w:t xml:space="preserve"> (MODIFIED, carried and landed), </w:t>
      </w:r>
      <w:r>
        <w:rPr>
          <w:rStyle w:val="VerbatimChar"/>
          <w:sz w:val="20"/>
        </w:rPr>
        <w:t>andesite_rdlvl_ifc</w:t>
      </w:r>
      <w:r>
        <w:rPr>
          <w:sz w:val="20"/>
        </w:rPr>
        <w:t xml:space="preserve"> (NEW, landed), </w:t>
      </w:r>
      <w:r>
        <w:rPr>
          <w:rStyle w:val="VerbatimChar"/>
          <w:sz w:val="20"/>
        </w:rPr>
        <w:t>andesite_ca_train_ifc</w:t>
      </w:r>
      <w:r>
        <w:rPr>
          <w:sz w:val="20"/>
        </w:rPr>
        <w:t xml:space="preserve"> (NEW, landed) </w:t>
      </w:r>
      <w:r>
        <w:rPr>
          <w:b/>
          <w:bCs/>
          <w:sz w:val="20"/>
        </w:rPr>
        <w:t>Location:</w:t>
      </w:r>
      <w:r>
        <w:rPr>
          <w:sz w:val="20"/>
        </w:rPr>
        <w:t xml:space="preserve"> </w:t>
      </w:r>
      <w:r>
        <w:rPr>
          <w:rStyle w:val="VerbatimChar"/>
          <w:sz w:val="20"/>
        </w:rPr>
        <w:t>projects/components/mem-ctrl-ip/research-ip/andesite-ddr4-lpddr4/rtl/fub/</w:t>
      </w:r>
      <w:r>
        <w:rPr>
          <w:sz w:val="20"/>
        </w:rPr>
        <w:t xml:space="preserve"> </w:t>
      </w:r>
      <w:r>
        <w:rPr>
          <w:b/>
          <w:bCs/>
          <w:sz w:val="20"/>
        </w:rPr>
        <w:t>Category:</w:t>
      </w:r>
      <w:r>
        <w:rPr>
          <w:sz w:val="20"/>
        </w:rPr>
        <w:t xml:space="preserve"> training control / PHY handshake </w:t>
      </w:r>
      <w:r>
        <w:rPr>
          <w:b/>
          <w:bCs/>
          <w:sz w:val="20"/>
        </w:rPr>
        <w:t>Parent:</w:t>
      </w:r>
      <w:r>
        <w:rPr>
          <w:sz w:val="20"/>
        </w:rPr>
        <w:t xml:space="preserve"> </w:t>
      </w:r>
      <w:r>
        <w:rPr>
          <w:rStyle w:val="VerbatimChar"/>
          <w:sz w:val="20"/>
        </w:rPr>
        <w:t>andesite_training_plane</w:t>
      </w:r>
      <w:r>
        <w:rPr>
          <w:sz w:val="20"/>
        </w:rPr>
        <w:t xml:space="preserve"> / </w:t>
      </w:r>
      <w:r>
        <w:rPr>
          <w:rStyle w:val="VerbatimChar"/>
          <w:sz w:val="20"/>
        </w:rPr>
        <w:t>andesite_top</w:t>
      </w:r>
      <w:r>
        <w:rPr>
          <w:sz w:val="20"/>
        </w:rPr>
        <w:t xml:space="preserve"> </w:t>
      </w:r>
      <w:r>
        <w:rPr>
          <w:b/>
          <w:bCs/>
          <w:sz w:val="20"/>
        </w:rPr>
        <w:t>Status:</w:t>
      </w:r>
      <w:r>
        <w:rPr>
          <w:sz w:val="20"/>
        </w:rPr>
        <w:t xml:space="preserve"> all three landed; the tables below name the landed port lists</w:t>
      </w:r>
      <w:r>
        <w:br w:type="page"/>
      </w:r>
    </w:p>
    <w:p>
      <w:pPr>
        <w:pStyle w:val="Heading2"/>
        <w:pBdr>
          <w:bottom w:val="single" w:sz="12" w:space="0" w:color="228B22"/>
        </w:pBdr>
        <w:spacing w:before="280" w:after="80"/>
        <w:rPr/>
      </w:pPr>
      <w:bookmarkStart w:id="283" w:name="__RefHeading___Toc20006_3460898822"/>
      <w:bookmarkStart w:id="284" w:name="purpose-8"/>
      <w:bookmarkEnd w:id="283"/>
      <w:r>
        <w:rPr>
          <w:rStyle w:val="SectionNumber"/>
          <w:b/>
          <w:color w:val="228B22"/>
          <w:sz w:val="28"/>
        </w:rPr>
        <w:t>13.1</w:t>
      </w:r>
      <w:r>
        <w:rPr>
          <w:b/>
          <w:color w:val="228B22"/>
          <w:sz w:val="28"/>
        </w:rPr>
        <w:tab/>
        <w:t>Purpose</w:t>
      </w:r>
    </w:p>
    <w:p>
      <w:pPr>
        <w:pStyle w:val="FirstParagraph"/>
        <w:rPr/>
      </w:pPr>
      <w:r>
        <w:rPr>
          <w:sz w:val="20"/>
        </w:rPr>
        <w:t>These three blocks expose DRAM training as controller-side sequencing engines. They handle the DFI handshake, the mode-register or MPC path, the JEDEC timing windows, and the result capture. The actual delay-line search lives in firmware — the controller provides the interface, not the algorithm. This page collects the family because all three share the same handshake discipline, the same telemetry framing, and the same no-search rule.</w:t>
      </w:r>
    </w:p>
    <w:p>
      <w:pPr>
        <w:pStyle w:val="Heading3"/>
        <w:spacing w:before="200" w:after="80"/>
        <w:rPr/>
      </w:pPr>
      <w:bookmarkStart w:id="285" w:name="__RefHeading___Toc20008_3460898822"/>
      <w:bookmarkStart w:id="286" w:name="the-three-family-rules"/>
      <w:bookmarkEnd w:id="285"/>
      <w:r>
        <w:rPr>
          <w:rStyle w:val="SectionNumber"/>
          <w:b/>
          <w:color w:val="404040"/>
          <w:sz w:val="24"/>
        </w:rPr>
        <w:t>13.1.1</w:t>
      </w:r>
      <w:r>
        <w:rPr>
          <w:b/>
          <w:color w:val="404040"/>
          <w:sz w:val="24"/>
        </w:rPr>
        <w:tab/>
        <w:t>The three family rules</w:t>
      </w:r>
    </w:p>
    <w:p>
      <w:pPr>
        <w:pStyle w:val="Compact"/>
        <w:numPr>
          <w:ilvl w:val="0"/>
          <w:numId w:val="84"/>
        </w:numPr>
        <w:rPr/>
      </w:pPr>
      <w:r>
        <w:rPr>
          <w:b/>
          <w:bCs/>
        </w:rPr>
        <w:t>No search loop in hardware.</w:t>
      </w:r>
      <w:r>
        <w:rPr/>
        <w:t xml:space="preserve"> Anywhere. The blocks handshake, sequence, window, and report; firmware walks the delays.</w:t>
      </w:r>
    </w:p>
    <w:p>
      <w:pPr>
        <w:pStyle w:val="Compact"/>
        <w:numPr>
          <w:ilvl w:val="0"/>
          <w:numId w:val="85"/>
        </w:numPr>
        <w:rPr/>
      </w:pPr>
      <w:r>
        <w:rPr>
          <w:b/>
          <w:bCs/>
        </w:rPr>
        <w:t>Four-state telemetry.</w:t>
      </w:r>
      <w:r>
        <w:rPr/>
        <w:t xml:space="preserve"> The host must distinguish never attempted, converged, timed out, and no result in window. A detector that has never fired is not evidence of anything — that’s the pumice CRC lesson, and this family applies it to training.</w:t>
      </w:r>
    </w:p>
    <w:p>
      <w:pPr>
        <w:pStyle w:val="Compact"/>
        <w:numPr>
          <w:ilvl w:val="0"/>
          <w:numId w:val="86"/>
        </w:numPr>
        <w:rPr/>
      </w:pPr>
      <w:r>
        <w:rPr>
          <w:b/>
          <w:bCs/>
        </w:rPr>
        <w:t>CSR-defined timeouts with distinct status.</w:t>
      </w:r>
      <w:r>
        <w:rPr/>
        <w:t xml:space="preserve"> Where a JEDEC window’s maximum is controller-dependent, the CSR defines it with a distinct status bit. A host that waits forever for a result it will never get looks the same as a broken link.</w:t>
      </w:r>
      <w:bookmarkEnd w:id="284"/>
      <w:bookmarkEnd w:id="286"/>
      <w:r>
        <w:br w:type="page"/>
      </w:r>
    </w:p>
    <w:p>
      <w:pPr>
        <w:pStyle w:val="Heading2"/>
        <w:pBdr>
          <w:bottom w:val="single" w:sz="12" w:space="0" w:color="228B22"/>
        </w:pBdr>
        <w:spacing w:before="280" w:after="80"/>
        <w:rPr/>
      </w:pPr>
      <w:bookmarkStart w:id="287" w:name="__RefHeading___Toc20010_3460898822"/>
      <w:bookmarkStart w:id="288" w:name="parameters-8"/>
      <w:bookmarkEnd w:id="287"/>
      <w:r>
        <w:rPr>
          <w:rStyle w:val="SectionNumber"/>
          <w:b/>
          <w:color w:val="228B22"/>
          <w:sz w:val="28"/>
        </w:rPr>
        <w:t>13.2</w:t>
      </w:r>
      <w:r>
        <w:rPr>
          <w:b/>
          <w:color w:val="228B22"/>
          <w:sz w:val="28"/>
        </w:rPr>
        <w:tab/>
        <w:t>Parameters</w:t>
      </w:r>
    </w:p>
    <w:p>
      <w:pPr>
        <w:pStyle w:val="TableCaption"/>
        <w:rPr/>
      </w:pPr>
      <w:bookmarkStart w:id="289" w:name="_Tab_22_Table_2_9_1__Trainin"/>
      <w:r>
        <w:rPr/>
        <w:t>Table 2.9.1: Training-interface parameters</w:t>
      </w:r>
      <w:bookmarkEnd w:id="28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60"/>
        <w:gridCol w:w="1559"/>
        <w:gridCol w:w="1560"/>
        <w:gridCol w:w="1561"/>
        <w:gridCol w:w="1559"/>
        <w:gridCol w:w="1560"/>
      </w:tblGrid>
      <w:tr>
        <w:trPr>
          <w:tblHeader w:val="true"/>
        </w:trPr>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5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5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PRD</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NUM_CS</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independent chip selects (ranks or channels)</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B1</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CSW</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$clog2(NUM_CS)</w:t>
            </w:r>
            <w:r>
              <w:rPr>
                <w:rFonts w:eastAsia="Cambria" w:cs=""/>
                <w:kern w:val="0"/>
                <w:sz w:val="24"/>
                <w:szCs w:val="24"/>
                <w:lang w:val="en-US" w:eastAsia="en-US" w:bidi="ar-SA"/>
              </w:rPr>
              <w:t xml:space="preserve"> (min 1)</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chip-select index width (</w:t>
            </w:r>
            <w:r>
              <w:rPr>
                <w:rStyle w:val="VerbatimChar"/>
                <w:rFonts w:eastAsia="Cambria" w:cs=""/>
                <w:kern w:val="0"/>
                <w:szCs w:val="24"/>
                <w:lang w:val="en-US" w:eastAsia="en-US" w:bidi="ar-SA"/>
              </w:rPr>
              <w:t>cs_sel_i</w:t>
            </w:r>
            <w:r>
              <w:rPr>
                <w:rFonts w:eastAsia="Cambria" w:cs=""/>
                <w:kern w:val="0"/>
                <w:sz w:val="24"/>
                <w:szCs w:val="24"/>
                <w:lang w:val="en-US" w:eastAsia="en-US" w:bidi="ar-SA"/>
              </w:rPr>
              <w: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B1</w:t>
            </w:r>
          </w:p>
        </w:tc>
      </w:tr>
    </w:tbl>
    <w:p>
      <w:pPr>
        <w:pStyle w:val="BodyText"/>
        <w:rPr/>
      </w:pPr>
      <w:r>
        <w:rPr>
          <w:sz w:val="20"/>
        </w:rPr>
        <w:t xml:space="preserve">The JEDEC timing windows arrive as runtime-CSR ports on the landed </w:t>
      </w:r>
      <w:r>
        <w:rPr>
          <w:rStyle w:val="VerbatimChar"/>
          <w:sz w:val="20"/>
        </w:rPr>
        <w:t>wrlvl_ifc</w:t>
      </w:r>
      <w:r>
        <w:rPr>
          <w:sz w:val="20"/>
        </w:rPr>
        <w:t xml:space="preserve"> — </w:t>
      </w:r>
      <w:r>
        <w:rPr>
          <w:rStyle w:val="VerbatimChar"/>
          <w:sz w:val="20"/>
        </w:rPr>
        <w:t>t_wldqsen_i</w:t>
      </w:r>
      <w:r>
        <w:rPr>
          <w:sz w:val="20"/>
        </w:rPr>
        <w:t xml:space="preserve">, </w:t>
      </w:r>
      <w:r>
        <w:rPr>
          <w:rStyle w:val="VerbatimChar"/>
          <w:sz w:val="20"/>
        </w:rPr>
        <w:t>t_wlmrd_i</w:t>
      </w:r>
      <w:r>
        <w:rPr>
          <w:sz w:val="20"/>
        </w:rPr>
        <w:t xml:space="preserve">, </w:t>
      </w:r>
      <w:r>
        <w:rPr>
          <w:rStyle w:val="VerbatimChar"/>
          <w:sz w:val="20"/>
        </w:rPr>
        <w:t>t_wlo_i</w:t>
      </w:r>
      <w:r>
        <w:rPr>
          <w:sz w:val="20"/>
        </w:rPr>
        <w:t xml:space="preserve">, </w:t>
      </w:r>
      <w:r>
        <w:rPr>
          <w:rStyle w:val="VerbatimChar"/>
          <w:sz w:val="20"/>
        </w:rPr>
        <w:t>t_wloe_i</w:t>
      </w:r>
      <w:r>
        <w:rPr>
          <w:sz w:val="20"/>
        </w:rPr>
        <w:t xml:space="preserve"> (write leveling, B2) — initialised from the JESD79-4 or JESD209-4 speed bin at CSR-derivation time (HAS Ch 5; numeric constants are HAS open question Q1). The per-interface timeout is </w:t>
      </w:r>
      <w:r>
        <w:rPr>
          <w:rStyle w:val="VerbatimChar"/>
          <w:sz w:val="20"/>
        </w:rPr>
        <w:t>t_wlmrd_max_i</w:t>
      </w:r>
      <w:r>
        <w:rPr>
          <w:sz w:val="20"/>
        </w:rPr>
        <w:t xml:space="preserve"> (B5). The rdlvl/CA-training windows (B3, B4) land with those interfaces.</w:t>
      </w:r>
      <w:bookmarkEnd w:id="288"/>
      <w:r>
        <w:br w:type="page"/>
      </w:r>
    </w:p>
    <w:p>
      <w:pPr>
        <w:pStyle w:val="Heading2"/>
        <w:pBdr>
          <w:bottom w:val="single" w:sz="12" w:space="0" w:color="228B22"/>
        </w:pBdr>
        <w:spacing w:before="280" w:after="80"/>
        <w:rPr/>
      </w:pPr>
      <w:bookmarkStart w:id="290" w:name="__RefHeading___Toc20012_3460898822"/>
      <w:bookmarkStart w:id="291" w:name="interface-8"/>
      <w:bookmarkEnd w:id="290"/>
      <w:r>
        <w:rPr>
          <w:rStyle w:val="SectionNumber"/>
          <w:b/>
          <w:color w:val="228B22"/>
          <w:sz w:val="28"/>
        </w:rPr>
        <w:t>13.3</w:t>
      </w:r>
      <w:r>
        <w:rPr>
          <w:b/>
          <w:color w:val="228B22"/>
          <w:sz w:val="28"/>
        </w:rPr>
        <w:tab/>
        <w:t>Interface</w:t>
      </w:r>
    </w:p>
    <w:p>
      <w:pPr>
        <w:pStyle w:val="Heading3"/>
        <w:spacing w:before="200" w:after="80"/>
        <w:rPr/>
      </w:pPr>
      <w:bookmarkStart w:id="292" w:name="__RefHeading___Toc20014_3460898822"/>
      <w:bookmarkStart w:id="293" w:name="dfi-training-signal-groups"/>
      <w:bookmarkEnd w:id="292"/>
      <w:r>
        <w:rPr>
          <w:rStyle w:val="SectionNumber"/>
          <w:b/>
          <w:color w:val="404040"/>
          <w:sz w:val="24"/>
        </w:rPr>
        <w:t>13.3.1</w:t>
      </w:r>
      <w:r>
        <w:rPr>
          <w:b/>
          <w:color w:val="404040"/>
          <w:sz w:val="24"/>
        </w:rPr>
        <w:tab/>
        <w:t>DFI training signal groups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dfi_phylvl_req_cs_n_o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controller requests per-CS write leveling (DFI leveling handshake, active-low per CS)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dfi_phylvl_ack_cs_n_i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acknowledges the training request per CS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dfi_phy_wrlvl_cs_n_o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write-leveling chip-select to the PHY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dfi_wrlvl_strobe_o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DQS strobe the PHY forwards for the prime-DQ sample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dfi_phy_rdlvl_cs_n_o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read-leveling chip-select, driven in </w:t>
            </w:r>
            <w:r>
              <w:rPr>
                <w:rStyle w:val="VerbatimChar"/>
                <w:rFonts w:eastAsia="Cambria" w:cs=""/>
                <w:kern w:val="0"/>
                <w:szCs w:val="24"/>
                <w:lang w:val="en-US" w:eastAsia="en-US" w:bidi="ar-SA"/>
              </w:rPr>
              <w:t>rdlvl_ifc</w:t>
            </w:r>
            <w:r>
              <w:rPr>
                <w:rFonts w:eastAsia="Cambria" w:cs=""/>
                <w:kern w:val="0"/>
                <w:sz w:val="24"/>
                <w:szCs w:val="24"/>
                <w:lang w:val="en-US" w:eastAsia="en-US" w:bidi="ar-SA"/>
              </w:rPr>
              <w:t>’s HANDSHAKE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dfi_phylvl_req_cs_n_i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read-leveling request per CS (</w:t>
            </w:r>
            <w:r>
              <w:rPr>
                <w:rStyle w:val="VerbatimChar"/>
                <w:rFonts w:eastAsia="Cambria" w:cs=""/>
                <w:kern w:val="0"/>
                <w:szCs w:val="24"/>
                <w:lang w:val="en-US" w:eastAsia="en-US" w:bidi="ar-SA"/>
              </w:rPr>
              <w:t>rdlvl_ifc</w:t>
            </w:r>
            <w:r>
              <w:rPr>
                <w:rFonts w:eastAsia="Cambria" w:cs=""/>
                <w:kern w:val="0"/>
                <w:sz w:val="24"/>
                <w:szCs w:val="24"/>
                <w:lang w:val="en-US" w:eastAsia="en-US" w:bidi="ar-SA"/>
              </w:rPr>
              <w:t xml:space="preserve"> handshake input)</w:t>
            </w:r>
          </w:p>
        </w:tc>
      </w:tr>
    </w:tbl>
    <w:p>
      <w:pPr>
        <w:pStyle w:val="DefinitionTerm"/>
        <w:rPr/>
      </w:pPr>
      <w:r>
        <w:rPr/>
        <w:t xml:space="preserve">The controller initiates the handshake — the host owns the delay sweep (design decision D2), so there is no PHY-driven request pin on </w:t>
      </w:r>
      <w:r>
        <w:rPr>
          <w:rStyle w:val="VerbatimChar"/>
        </w:rPr>
        <w:t>wrlvl_ifc</w:t>
      </w:r>
      <w:r>
        <w:rPr/>
        <w:t xml:space="preserve">; </w:t>
      </w:r>
      <w:r>
        <w:rPr>
          <w:rStyle w:val="VerbatimChar"/>
        </w:rPr>
        <w:t>rdlvl_ifc</w:t>
      </w:r>
      <w:r>
        <w:rPr/>
        <w:t xml:space="preserve"> consumes the PHY’s request and raises its own ack (</w:t>
      </w:r>
      <w:r>
        <w:rPr>
          <w:rStyle w:val="VerbatimChar"/>
        </w:rPr>
        <w:t>dfi_phylvl_ack_cs_n_o</w:t>
      </w:r>
      <w:r>
        <w:rPr/>
        <w:t xml:space="preserve"> is shared by both interfaces’ handshakes on the DFI bus, one training kind at a time).</w:t>
      </w:r>
    </w:p>
    <w:p>
      <w:pPr>
        <w:pStyle w:val="Definition"/>
        <w:rPr/>
      </w:pPr>
      <w:bookmarkStart w:id="294" w:name="dfi-training-signal-groups"/>
      <w:r>
        <w:rPr/>
        <w:t>Table 2.9.2: DFI 4.0 training signals</w:t>
      </w:r>
      <w:bookmarkEnd w:id="294"/>
    </w:p>
    <w:p>
      <w:pPr>
        <w:pStyle w:val="Heading3"/>
        <w:spacing w:before="200" w:after="80"/>
        <w:rPr/>
      </w:pPr>
      <w:bookmarkStart w:id="295" w:name="__RefHeading___Toc20016_3460898822"/>
      <w:bookmarkStart w:id="296" w:name="csr-host-side"/>
      <w:bookmarkEnd w:id="295"/>
      <w:r>
        <w:rPr>
          <w:rStyle w:val="SectionNumber"/>
          <w:b/>
          <w:color w:val="404040"/>
          <w:sz w:val="24"/>
        </w:rPr>
        <w:t>13.3.2</w:t>
      </w:r>
      <w:r>
        <w:rPr>
          <w:b/>
          <w:color w:val="404040"/>
          <w:sz w:val="24"/>
        </w:rPr>
        <w:tab/>
        <w:t>CSR / host side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wrlvl_en_i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enter write-leveling mode (the MR1[7] path)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strobe_i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host strobe — one DQS edge per pulse; the host owns the delay sweep</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cs_sel_i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CSW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chip select under training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t_wldqsen_i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tWLDQSEN</w:t>
            </w:r>
            <w:r>
              <w:rPr>
                <w:rFonts w:eastAsia="Cambria" w:cs=""/>
                <w:kern w:val="0"/>
                <w:sz w:val="24"/>
                <w:szCs w:val="24"/>
                <w:lang w:val="en-US" w:eastAsia="en-US" w:bidi="ar-SA"/>
              </w:rPr>
              <w:t xml:space="preserve"> window</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t_wlmrd_i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tWLMRD</w:t>
            </w:r>
            <w:r>
              <w:rPr>
                <w:rFonts w:eastAsia="Cambria" w:cs=""/>
                <w:kern w:val="0"/>
                <w:sz w:val="24"/>
                <w:szCs w:val="24"/>
                <w:lang w:val="en-US" w:eastAsia="en-US" w:bidi="ar-SA"/>
              </w:rPr>
              <w:t xml:space="preserve"> window</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t_wlmrd_max_i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tWLMRD</w:t>
            </w:r>
            <w:r>
              <w:rPr>
                <w:rFonts w:eastAsia="Cambria" w:cs=""/>
                <w:kern w:val="0"/>
                <w:sz w:val="24"/>
                <w:szCs w:val="24"/>
                <w:lang w:val="en-US" w:eastAsia="en-US" w:bidi="ar-SA"/>
              </w:rPr>
              <w:t xml:space="preserve"> timeout (0 = no timeout — the distinct timeout status)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t_wlo_i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tWLO</w:t>
            </w:r>
            <w:r>
              <w:rPr>
                <w:rFonts w:eastAsia="Cambria" w:cs=""/>
                <w:kern w:val="0"/>
                <w:sz w:val="24"/>
                <w:szCs w:val="24"/>
                <w:lang w:val="en-US" w:eastAsia="en-US" w:bidi="ar-SA"/>
              </w:rPr>
              <w:t xml:space="preserve"> window</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t_wloe_i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tWLOE</w:t>
            </w:r>
            <w:r>
              <w:rPr>
                <w:rFonts w:eastAsia="Cambria" w:cs=""/>
                <w:kern w:val="0"/>
                <w:sz w:val="24"/>
                <w:szCs w:val="24"/>
                <w:lang w:val="en-US" w:eastAsia="en-US" w:bidi="ar-SA"/>
              </w:rPr>
              <w:t xml:space="preserve"> window</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prime_dq_i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sampled prime DQ returned by the PHY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result_valid_o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sample completed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result_o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captured prime-DQ value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obs_attempts_o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enable/strobe count — how many times the interface ran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obs_flips_o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result-bit transitions observed across the sweep</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obs_timeout_o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t_wlmrd_max_i</w:t>
            </w:r>
            <w:r>
              <w:rPr>
                <w:rFonts w:eastAsia="Cambria" w:cs=""/>
                <w:kern w:val="0"/>
                <w:sz w:val="24"/>
                <w:szCs w:val="24"/>
                <w:lang w:val="en-US" w:eastAsia="en-US" w:bidi="ar-SA"/>
              </w:rPr>
              <w:t xml:space="preserve"> expired (distinct status)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obs_ever_done_o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converged at least once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obs_state_o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FSM-state observability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rdlvl_en_i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start one read-leveling sweep (a delay setting)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csr_mr3_mpr_enter_i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MR3 image with MPR enable + pattern select (the RTL makes no MPR-bit-position claim — HAS Q1); </w:t>
            </w:r>
            <w:r>
              <w:rPr>
                <w:rStyle w:val="VerbatimChar"/>
                <w:rFonts w:eastAsia="Cambria" w:cs=""/>
                <w:kern w:val="0"/>
                <w:szCs w:val="24"/>
                <w:lang w:val="en-US" w:eastAsia="en-US" w:bidi="ar-SA"/>
              </w:rPr>
              <w:t>csr_mr3_mpr_exit_i</w:t>
            </w:r>
            <w:r>
              <w:rPr>
                <w:rFonts w:eastAsia="Cambria" w:cs=""/>
                <w:kern w:val="0"/>
                <w:sz w:val="24"/>
                <w:szCs w:val="24"/>
                <w:lang w:val="en-US" w:eastAsia="en-US" w:bidi="ar-SA"/>
              </w:rPr>
              <w:t xml:space="preserve"> is the disable image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t_mpr_enter_i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MRW ack to valid training pattern; </w:t>
            </w:r>
            <w:r>
              <w:rPr>
                <w:rStyle w:val="VerbatimChar"/>
                <w:rFonts w:eastAsia="Cambria" w:cs=""/>
                <w:kern w:val="0"/>
                <w:szCs w:val="24"/>
                <w:lang w:val="en-US" w:eastAsia="en-US" w:bidi="ar-SA"/>
              </w:rPr>
              <w:t>t_mpr_exit_i</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t_mpr_readout_i</w:t>
            </w:r>
            <w:r>
              <w:rPr>
                <w:rFonts w:eastAsia="Cambria" w:cs=""/>
                <w:kern w:val="0"/>
                <w:sz w:val="24"/>
                <w:szCs w:val="24"/>
                <w:lang w:val="en-US" w:eastAsia="en-US" w:bidi="ar-SA"/>
              </w:rPr>
              <w:t xml:space="preserve"> are the exit and capture windows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t_rdlvl_timeout_i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read-leveling handshake bound (0 = none)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mpr_pattern_i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observed DQ, latched per chip select in CAPTURE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cmd_req_o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MRW/MPC request path (shared shape with the init sequencer)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cmd_ack_i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formatter/scheduler grant for the request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cmd_op_o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OP_MRS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rdlvl_ifc</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OP_MPC</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ca_train_ifc</w:t>
            </w: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cmd_bank_o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MR index (3 = MR3 on the </w:t>
            </w:r>
            <w:r>
              <w:rPr>
                <w:rStyle w:val="VerbatimChar"/>
                <w:rFonts w:eastAsia="Cambria" w:cs=""/>
                <w:kern w:val="0"/>
                <w:szCs w:val="24"/>
                <w:lang w:val="en-US" w:eastAsia="en-US" w:bidi="ar-SA"/>
              </w:rPr>
              <w:t>rdlvl_ifc</w:t>
            </w:r>
            <w:r>
              <w:rPr>
                <w:rFonts w:eastAsia="Cambria" w:cs=""/>
                <w:kern w:val="0"/>
                <w:sz w:val="24"/>
                <w:szCs w:val="24"/>
                <w:lang w:val="en-US" w:eastAsia="en-US" w:bidi="ar-SA"/>
              </w:rPr>
              <w:t xml:space="preserve"> MRW path)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cmd_addr_o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MR3 image on the MRW path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ca_train_en_i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start one CA-training round; </w:t>
            </w:r>
            <w:r>
              <w:rPr>
                <w:rStyle w:val="VerbatimChar"/>
                <w:rFonts w:eastAsia="Cambria" w:cs=""/>
                <w:kern w:val="0"/>
                <w:szCs w:val="24"/>
                <w:lang w:val="en-US" w:eastAsia="en-US" w:bidi="ar-SA"/>
              </w:rPr>
              <w:t>wdq_cal_en_i</w:t>
            </w:r>
            <w:r>
              <w:rPr>
                <w:rFonts w:eastAsia="Cambria" w:cs=""/>
                <w:kern w:val="0"/>
                <w:sz w:val="24"/>
                <w:szCs w:val="24"/>
                <w:lang w:val="en-US" w:eastAsia="en-US" w:bidi="ar-SA"/>
              </w:rPr>
              <w:t xml:space="preserve"> starts one WDQ-calibration round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csr_mpc_ca_enter_i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MPC opcode image for CA-training entry (CSR; encodings TBC(JESD209-4) — driven, never decoded); </w:t>
            </w:r>
            <w:r>
              <w:rPr>
                <w:rStyle w:val="VerbatimChar"/>
                <w:rFonts w:eastAsia="Cambria" w:cs=""/>
                <w:kern w:val="0"/>
                <w:szCs w:val="24"/>
                <w:lang w:val="en-US" w:eastAsia="en-US" w:bidi="ar-SA"/>
              </w:rPr>
              <w:t>csr_mpc_ca_exit_i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csr_mpc_wdq_enter_i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csr_mpc_wdq_exit_i</w:t>
            </w:r>
            <w:r>
              <w:rPr>
                <w:rFonts w:eastAsia="Cambria" w:cs=""/>
                <w:kern w:val="0"/>
                <w:sz w:val="24"/>
                <w:szCs w:val="24"/>
                <w:lang w:val="en-US" w:eastAsia="en-US" w:bidi="ar-SA"/>
              </w:rPr>
              <w:t xml:space="preserve"> are the sibling images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t_ca_train_i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CA sample window; </w:t>
            </w:r>
            <w:r>
              <w:rPr>
                <w:rStyle w:val="VerbatimChar"/>
                <w:rFonts w:eastAsia="Cambria" w:cs=""/>
                <w:kern w:val="0"/>
                <w:szCs w:val="24"/>
                <w:lang w:val="en-US" w:eastAsia="en-US" w:bidi="ar-SA"/>
              </w:rPr>
              <w:t>t_wdq_cal_i</w:t>
            </w:r>
            <w:r>
              <w:rPr>
                <w:rFonts w:eastAsia="Cambria" w:cs=""/>
                <w:kern w:val="0"/>
                <w:sz w:val="24"/>
                <w:szCs w:val="24"/>
                <w:lang w:val="en-US" w:eastAsia="en-US" w:bidi="ar-SA"/>
              </w:rPr>
              <w:t xml:space="preserve"> is the WDQ window; </w:t>
            </w:r>
            <w:r>
              <w:rPr>
                <w:rStyle w:val="VerbatimChar"/>
                <w:rFonts w:eastAsia="Cambria" w:cs=""/>
                <w:kern w:val="0"/>
                <w:szCs w:val="24"/>
                <w:lang w:val="en-US" w:eastAsia="en-US" w:bidi="ar-SA"/>
              </w:rPr>
              <w:t>t_ca_timeout_i</w:t>
            </w:r>
            <w:r>
              <w:rPr>
                <w:rFonts w:eastAsia="Cambria" w:cs=""/>
                <w:kern w:val="0"/>
                <w:sz w:val="24"/>
                <w:szCs w:val="24"/>
                <w:lang w:val="en-US" w:eastAsia="en-US" w:bidi="ar-SA"/>
              </w:rPr>
              <w:t xml:space="preserve"> bounds the MPC handshake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ca_sample_i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CA observation during SAMPLE; </w:t>
            </w:r>
            <w:r>
              <w:rPr>
                <w:rStyle w:val="VerbatimChar"/>
                <w:rFonts w:eastAsia="Cambria" w:cs=""/>
                <w:kern w:val="0"/>
                <w:szCs w:val="24"/>
                <w:lang w:val="en-US" w:eastAsia="en-US" w:bidi="ar-SA"/>
              </w:rPr>
              <w:t>wdq_sample_i</w:t>
            </w:r>
            <w:r>
              <w:rPr>
                <w:rFonts w:eastAsia="Cambria" w:cs=""/>
                <w:kern w:val="0"/>
                <w:sz w:val="24"/>
                <w:szCs w:val="24"/>
                <w:lang w:val="en-US" w:eastAsia="en-US" w:bidi="ar-SA"/>
              </w:rPr>
              <w:t xml:space="preserve"> is the WDQ observation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mpc_op_o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opcode image presented on the MPC issue path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chan_sel_i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LPDDR4 x16 channel select (channels train independently)</w:t>
            </w:r>
          </w:p>
        </w:tc>
      </w:tr>
    </w:tbl>
    <w:p>
      <w:pPr>
        <w:pStyle w:val="DefinitionTerm"/>
        <w:rPr/>
      </w:pPr>
      <w:r>
        <w:rPr/>
        <w:t xml:space="preserve">The telemetry discipline is the landed </w:t>
      </w:r>
      <w:r>
        <w:rPr>
          <w:rStyle w:val="VerbatimChar"/>
        </w:rPr>
        <w:t>wrlvl_*</w:t>
      </w:r>
      <w:r>
        <w:rPr/>
        <w:t>/</w:t>
      </w:r>
      <w:r>
        <w:rPr>
          <w:rStyle w:val="VerbatimChar"/>
        </w:rPr>
        <w:t>obs_*</w:t>
      </w:r>
      <w:r>
        <w:rPr/>
        <w:t xml:space="preserve"> shape above, one counter set per interface.</w:t>
      </w:r>
    </w:p>
    <w:p>
      <w:pPr>
        <w:pStyle w:val="Definition"/>
        <w:rPr/>
      </w:pPr>
      <w:bookmarkStart w:id="297" w:name="interface-8"/>
      <w:bookmarkStart w:id="298" w:name="csr-host-side"/>
      <w:r>
        <w:rPr/>
        <w:t>Table 2.9.3: Host/CSR training interface</w:t>
      </w:r>
      <w:bookmarkEnd w:id="297"/>
      <w:bookmarkEnd w:id="298"/>
      <w:r>
        <w:br w:type="page"/>
      </w:r>
    </w:p>
    <w:p>
      <w:pPr>
        <w:pStyle w:val="Heading2"/>
        <w:pBdr>
          <w:bottom w:val="single" w:sz="12" w:space="0" w:color="228B22"/>
        </w:pBdr>
        <w:spacing w:before="280" w:after="80"/>
        <w:rPr/>
      </w:pPr>
      <w:bookmarkStart w:id="299" w:name="__RefHeading___Toc20018_3460898822"/>
      <w:bookmarkStart w:id="300" w:name="microarchitecture-internals-8"/>
      <w:bookmarkEnd w:id="299"/>
      <w:r>
        <w:rPr>
          <w:rStyle w:val="SectionNumber"/>
          <w:b/>
          <w:color w:val="228B22"/>
          <w:sz w:val="28"/>
        </w:rPr>
        <w:t>13.4</w:t>
      </w:r>
      <w:r>
        <w:rPr>
          <w:b/>
          <w:color w:val="228B22"/>
          <w:sz w:val="28"/>
        </w:rPr>
        <w:tab/>
        <w:t>Microarchitecture internals</w:t>
      </w:r>
    </w:p>
    <w:p>
      <w:pPr>
        <w:pStyle w:val="Heading3"/>
        <w:spacing w:before="200" w:after="80"/>
        <w:rPr/>
      </w:pPr>
      <w:bookmarkStart w:id="301" w:name="__RefHeading___Toc20020_3460898822"/>
      <w:bookmarkStart w:id="302" w:name="wrlvl_ifc-write-leveling-modified"/>
      <w:bookmarkEnd w:id="301"/>
      <w:r>
        <w:rPr>
          <w:rStyle w:val="SectionNumber"/>
          <w:b/>
          <w:color w:val="404040"/>
          <w:sz w:val="24"/>
        </w:rPr>
        <w:t>13.4.1</w:t>
      </w:r>
      <w:r>
        <w:rPr>
          <w:b/>
          <w:color w:val="404040"/>
          <w:sz w:val="24"/>
        </w:rPr>
        <w:tab/>
      </w:r>
      <w:r>
        <w:rPr>
          <w:rStyle w:val="VerbatimChar"/>
          <w:b/>
          <w:color w:val="404040"/>
          <w:sz w:val="24"/>
        </w:rPr>
        <w:t>wrlvl_ifc</w:t>
      </w:r>
      <w:r>
        <w:rPr>
          <w:b/>
          <w:color w:val="404040"/>
          <w:sz w:val="24"/>
        </w:rPr>
        <w:t>: write leveling, MODIFIED</w:t>
      </w:r>
    </w:p>
    <w:p>
      <w:pPr>
        <w:pStyle w:val="FirstParagraph"/>
        <w:rPr/>
      </w:pPr>
      <w:r>
        <w:rPr>
          <w:sz w:val="20"/>
        </w:rPr>
        <w:t xml:space="preserve">The contract is inherited from scoria unchanged. scoria’s HAS Ch 3.3 / its book owns the original contract: DFI leveling handshake, MR1 path in and out of write-leveling mode, the </w:t>
      </w:r>
      <w:r>
        <w:rPr>
          <w:rStyle w:val="VerbatimChar"/>
          <w:sz w:val="20"/>
        </w:rPr>
        <w:t>tWLMRD</w:t>
      </w:r>
      <w:r>
        <w:rPr>
          <w:sz w:val="20"/>
        </w:rPr>
        <w:t xml:space="preserve">, </w:t>
      </w:r>
      <w:r>
        <w:rPr>
          <w:rStyle w:val="VerbatimChar"/>
          <w:sz w:val="20"/>
        </w:rPr>
        <w:t>tWLDQSEN</w:t>
      </w:r>
      <w:r>
        <w:rPr>
          <w:sz w:val="20"/>
        </w:rPr>
        <w:t xml:space="preserve">, </w:t>
      </w:r>
      <w:r>
        <w:rPr>
          <w:rStyle w:val="VerbatimChar"/>
          <w:sz w:val="20"/>
        </w:rPr>
        <w:t>tWLO</w:t>
      </w:r>
      <w:r>
        <w:rPr>
          <w:sz w:val="20"/>
        </w:rPr>
        <w:t xml:space="preserve">, and </w:t>
      </w:r>
      <w:r>
        <w:rPr>
          <w:rStyle w:val="VerbatimChar"/>
          <w:sz w:val="20"/>
        </w:rPr>
        <w:t>tWLOE</w:t>
      </w:r>
      <w:r>
        <w:rPr>
          <w:sz w:val="20"/>
        </w:rPr>
        <w:t xml:space="preserve"> windows as runtime CSRs, prime-DQ result capture, and the four-state telemetry. The marking is MODIFIED only because the shared training machinery — handshake discipline, window enforcement, and telemetry framing — is factored so all three interfaces ride it. What </w:t>
      </w:r>
      <w:r>
        <w:rPr>
          <w:rStyle w:val="VerbatimChar"/>
          <w:sz w:val="20"/>
        </w:rPr>
        <w:t>wrlvl_ifc</w:t>
      </w:r>
      <w:r>
        <w:rPr>
          <w:sz w:val="20"/>
        </w:rPr>
        <w:t xml:space="preserve"> owes the host is exactly what it owed before.</w:t>
      </w:r>
      <w:bookmarkEnd w:id="302"/>
    </w:p>
    <w:p>
      <w:pPr>
        <w:pStyle w:val="Heading3"/>
        <w:spacing w:before="200" w:after="80"/>
        <w:rPr/>
      </w:pPr>
      <w:bookmarkStart w:id="303" w:name="__RefHeading___Toc20022_3460898822"/>
      <w:bookmarkStart w:id="304" w:name="rdlvl_ifc-mpr-read-leveling-new"/>
      <w:bookmarkEnd w:id="303"/>
      <w:r>
        <w:rPr>
          <w:rStyle w:val="SectionNumber"/>
          <w:b/>
          <w:color w:val="404040"/>
          <w:sz w:val="24"/>
        </w:rPr>
        <w:t>13.4.2</w:t>
      </w:r>
      <w:r>
        <w:rPr>
          <w:b/>
          <w:color w:val="404040"/>
          <w:sz w:val="24"/>
        </w:rPr>
        <w:tab/>
      </w:r>
      <w:r>
        <w:rPr>
          <w:rStyle w:val="VerbatimChar"/>
          <w:b/>
          <w:color w:val="404040"/>
          <w:sz w:val="24"/>
        </w:rPr>
        <w:t>rdlvl_ifc</w:t>
      </w:r>
      <w:r>
        <w:rPr>
          <w:b/>
          <w:color w:val="404040"/>
          <w:sz w:val="24"/>
        </w:rPr>
        <w:t>: MPR read leveling, NEW</w:t>
      </w:r>
    </w:p>
    <w:p>
      <w:pPr>
        <w:pStyle w:val="FirstParagraph"/>
        <w:rPr/>
      </w:pPr>
      <w:r>
        <w:rPr>
          <w:sz w:val="20"/>
        </w:rPr>
        <w:t>DDR4’s fly-by topology skews DQS against CK on the read side too. MR3’s MPR (multi-purpose register) makes the DRAM drive a known training pattern onto DQ, so the controller can observe its read capture timing without the memory array in the loop. The sequence is:</w:t>
      </w:r>
    </w:p>
    <w:p>
      <w:pPr>
        <w:pStyle w:val="SourceCode"/>
        <w:rPr/>
      </w:pPr>
      <w:r>
        <w:rPr>
          <w:rStyle w:val="VerbatimChar"/>
        </w:rPr>
        <w:t>MRW(MR3, MPR enable + pattern select)</w:t>
      </w:r>
      <w:r>
        <w:rPr/>
        <w:br/>
      </w:r>
      <w:r>
        <w:rPr>
          <w:rStyle w:val="VerbatimChar"/>
        </w:rPr>
        <w:t xml:space="preserve">  -&gt; [DFI read-leveling handshake per DFI v4.0]</w:t>
      </w:r>
      <w:r>
        <w:rPr/>
        <w:br/>
      </w:r>
      <w:r>
        <w:rPr>
          <w:rStyle w:val="VerbatimChar"/>
        </w:rPr>
        <w:t xml:space="preserve">  -&gt; drive MPR pattern</w:t>
      </w:r>
      <w:r>
        <w:rPr/>
        <w:br/>
      </w:r>
      <w:r>
        <w:rPr>
          <w:rStyle w:val="VerbatimChar"/>
        </w:rPr>
        <w:t xml:space="preserve">  -&gt; host reads captured values</w:t>
      </w:r>
      <w:r>
        <w:rPr/>
        <w:br/>
      </w:r>
      <w:r>
        <w:rPr>
          <w:rStyle w:val="VerbatimChar"/>
        </w:rPr>
        <w:t xml:space="preserve">  -&gt; MRW(MPR disable)</w:t>
      </w:r>
    </w:p>
    <w:p>
      <w:pPr>
        <w:pStyle w:val="FirstParagraph"/>
        <w:rPr/>
      </w:pPr>
      <w:r>
        <w:rPr>
          <w:sz w:val="20"/>
        </w:rPr>
        <w:t xml:space="preserve">The DFI read-leveling handshake uses </w:t>
      </w:r>
      <w:r>
        <w:rPr>
          <w:rStyle w:val="VerbatimChar"/>
          <w:sz w:val="20"/>
        </w:rPr>
        <w:t>dfi_phylvl_req_cs_n</w:t>
      </w:r>
      <w:r>
        <w:rPr>
          <w:sz w:val="20"/>
        </w:rPr>
        <w:t xml:space="preserve">, </w:t>
      </w:r>
      <w:r>
        <w:rPr>
          <w:rStyle w:val="VerbatimChar"/>
          <w:sz w:val="20"/>
        </w:rPr>
        <w:t>dfi_phylvl_ack_cs_n</w:t>
      </w:r>
      <w:r>
        <w:rPr>
          <w:sz w:val="20"/>
        </w:rPr>
        <w:t xml:space="preserve">, and </w:t>
      </w:r>
      <w:r>
        <w:rPr>
          <w:rStyle w:val="VerbatimChar"/>
          <w:sz w:val="20"/>
        </w:rPr>
        <w:t>dfi_phy_rdlvl_cs_n</w:t>
      </w:r>
      <w:r>
        <w:rPr>
          <w:sz w:val="20"/>
        </w:rPr>
        <w:t xml:space="preserve">, with </w:t>
      </w:r>
      <w:r>
        <w:rPr>
          <w:rStyle w:val="VerbatimChar"/>
          <w:sz w:val="20"/>
        </w:rPr>
        <w:t>dfi_lvl_pattern</w:t>
      </w:r>
      <w:r>
        <w:rPr>
          <w:sz w:val="20"/>
        </w:rPr>
        <w:t xml:space="preserve"> carrying the training pattern, per DFI v4.0 </w:t>
      </w:r>
      <w:r>
        <w:rPr>
          <w:rStyle w:val="VerbatimChar"/>
          <w:sz w:val="20"/>
        </w:rPr>
        <w:t>§TBC(TASK-005)</w:t>
      </w:r>
      <w:r>
        <w:rPr>
          <w:sz w:val="20"/>
        </w:rPr>
        <w:t>. The MPR readout interval and its pre/post-pattern windows are runtime CSRs, named per JESD79-4, initialised from the speed bin at CSR-derivation time (HAS Ch 5; numeric constants are HAS open question Q1). Result capture is per chip select.</w:t>
      </w:r>
      <w:bookmarkEnd w:id="304"/>
    </w:p>
    <w:p>
      <w:pPr>
        <w:pStyle w:val="Heading3"/>
        <w:spacing w:before="200" w:after="80"/>
        <w:rPr/>
      </w:pPr>
      <w:bookmarkStart w:id="305" w:name="__RefHeading___Toc20024_3460898822"/>
      <w:bookmarkStart w:id="306" w:name="ca_train_ifc-lpddr4-cawdq-training-new"/>
      <w:bookmarkEnd w:id="305"/>
      <w:r>
        <w:rPr>
          <w:rStyle w:val="SectionNumber"/>
          <w:b/>
          <w:color w:val="404040"/>
          <w:sz w:val="24"/>
        </w:rPr>
        <w:t>13.4.3</w:t>
      </w:r>
      <w:r>
        <w:rPr>
          <w:b/>
          <w:color w:val="404040"/>
          <w:sz w:val="24"/>
        </w:rPr>
        <w:tab/>
      </w:r>
      <w:r>
        <w:rPr>
          <w:rStyle w:val="VerbatimChar"/>
          <w:b/>
          <w:color w:val="404040"/>
          <w:sz w:val="24"/>
        </w:rPr>
        <w:t>ca_train_ifc</w:t>
      </w:r>
      <w:r>
        <w:rPr>
          <w:b/>
          <w:color w:val="404040"/>
          <w:sz w:val="24"/>
        </w:rPr>
        <w:t>: LPDDR4 CA/WDQ training, NEW</w:t>
      </w:r>
    </w:p>
    <w:p>
      <w:pPr>
        <w:pStyle w:val="FirstParagraph"/>
        <w:rPr/>
      </w:pPr>
      <w:r>
        <w:rPr>
          <w:sz w:val="20"/>
        </w:rPr>
        <w:t xml:space="preserve">LPDDR4’s CA bus needs training DDR4 doesn’t: LPDDR4 samples CA against CK, and both edges matter. The write-DQ path also needs its own calibration step. JESD209-4 carries both through MPC training opcodes, which is why this block sits beside </w:t>
      </w:r>
      <w:r>
        <w:rPr>
          <w:rStyle w:val="VerbatimChar"/>
          <w:sz w:val="20"/>
        </w:rPr>
        <w:t>zq_ctrl</w:t>
      </w:r>
      <w:r>
        <w:rPr>
          <w:sz w:val="20"/>
        </w:rPr>
        <w:t>’s MPC submodule and reuses the formatter’s LPDDR4 CA path. The two flows are:</w:t>
      </w:r>
    </w:p>
    <w:p>
      <w:pPr>
        <w:pStyle w:val="SourceCode"/>
        <w:rPr/>
      </w:pPr>
      <w:r>
        <w:rPr>
          <w:rStyle w:val="VerbatimChar"/>
        </w:rPr>
        <w:t>enter CA training (MPC)</w:t>
      </w:r>
      <w:r>
        <w:rPr/>
        <w:br/>
      </w:r>
      <w:r>
        <w:rPr>
          <w:rStyle w:val="VerbatimChar"/>
        </w:rPr>
        <w:t xml:space="preserve">  -&gt; sample CA against CK</w:t>
      </w:r>
      <w:r>
        <w:rPr/>
        <w:br/>
      </w:r>
      <w:r>
        <w:rPr>
          <w:rStyle w:val="VerbatimChar"/>
        </w:rPr>
        <w:t xml:space="preserve">  -&gt; host reads sample</w:t>
      </w:r>
      <w:r>
        <w:rPr/>
        <w:br/>
      </w:r>
      <w:r>
        <w:rPr>
          <w:rStyle w:val="VerbatimChar"/>
        </w:rPr>
        <w:t xml:space="preserve">  -&gt; adjust</w:t>
      </w:r>
      <w:r>
        <w:rPr/>
        <w:br/>
      </w:r>
      <w:r>
        <w:rPr>
          <w:rStyle w:val="VerbatimChar"/>
        </w:rPr>
        <w:t xml:space="preserve">  -&gt; exit CA training (MPC)</w:t>
      </w:r>
    </w:p>
    <w:p>
      <w:pPr>
        <w:pStyle w:val="FirstParagraph"/>
        <w:rPr/>
      </w:pPr>
      <w:r>
        <w:rPr>
          <w:sz w:val="20"/>
        </w:rPr>
        <w:t>and</w:t>
      </w:r>
    </w:p>
    <w:p>
      <w:pPr>
        <w:pStyle w:val="SourceCode"/>
        <w:rPr/>
      </w:pPr>
      <w:r>
        <w:rPr>
          <w:rStyle w:val="VerbatimChar"/>
        </w:rPr>
        <w:t>enter WDQ calibration (MPC)</w:t>
      </w:r>
      <w:r>
        <w:rPr/>
        <w:br/>
      </w:r>
      <w:r>
        <w:rPr>
          <w:rStyle w:val="VerbatimChar"/>
        </w:rPr>
        <w:t xml:space="preserve">  -&gt; drive/training pattern on WDQ</w:t>
      </w:r>
      <w:r>
        <w:rPr/>
        <w:br/>
      </w:r>
      <w:r>
        <w:rPr>
          <w:rStyle w:val="VerbatimChar"/>
        </w:rPr>
        <w:t xml:space="preserve">  -&gt; host reads captured value</w:t>
      </w:r>
      <w:r>
        <w:rPr/>
        <w:br/>
      </w:r>
      <w:r>
        <w:rPr>
          <w:rStyle w:val="VerbatimChar"/>
        </w:rPr>
        <w:t xml:space="preserve">  -&gt; adjust</w:t>
      </w:r>
      <w:r>
        <w:rPr/>
        <w:br/>
      </w:r>
      <w:r>
        <w:rPr>
          <w:rStyle w:val="VerbatimChar"/>
        </w:rPr>
        <w:t xml:space="preserve">  -&gt; exit WDQ calibration (MPC)</w:t>
      </w:r>
    </w:p>
    <w:p>
      <w:pPr>
        <w:pStyle w:val="FirstParagraph"/>
        <w:rPr/>
      </w:pPr>
      <w:bookmarkStart w:id="307" w:name="ca_train_ifc-lpddr4-cawdq-training-new"/>
      <w:r>
        <w:rPr>
          <w:sz w:val="20"/>
        </w:rPr>
        <w:t>State is per channel because LPDDR4’s two x16 channels train independently. The training intervals are runtime CSRs, initialised from the JESD209-4 speed bin at CSR-derivation time (HAS Ch 5; numeric constants are HAS open question Q1). Whether CA training is mandatory before operation is board-dependent; the init chapter records it as a conditional step, but the interface exists either way.</w:t>
      </w:r>
      <w:bookmarkEnd w:id="307"/>
    </w:p>
    <w:p>
      <w:pPr>
        <w:pStyle w:val="Heading3"/>
        <w:spacing w:before="200" w:after="80"/>
        <w:rPr/>
      </w:pPr>
      <w:bookmarkStart w:id="308" w:name="__RefHeading___Toc20026_3460898822"/>
      <w:bookmarkStart w:id="309" w:name="four-state-telemetry"/>
      <w:bookmarkEnd w:id="308"/>
      <w:r>
        <w:rPr>
          <w:rStyle w:val="SectionNumber"/>
          <w:b/>
          <w:color w:val="404040"/>
          <w:sz w:val="24"/>
        </w:rPr>
        <w:t>13.4.4</w:t>
      </w:r>
      <w:r>
        <w:rPr>
          <w:b/>
          <w:color w:val="404040"/>
          <w:sz w:val="24"/>
        </w:rPr>
        <w:tab/>
        <w:t>Four-state telemetry</w:t>
      </w:r>
    </w:p>
    <w:p>
      <w:pPr>
        <w:pStyle w:val="FirstParagraph"/>
        <w:rPr/>
      </w:pPr>
      <w:r>
        <w:rPr>
          <w:sz w:val="20"/>
        </w:rPr>
        <w:t>Every interface reports the same 2-bit status, plus three counters:</w:t>
      </w:r>
    </w:p>
    <w:p>
      <w:pPr>
        <w:pStyle w:val="SourceCode"/>
        <w:rPr/>
      </w:pPr>
      <w:r>
        <w:rPr>
          <w:rStyle w:val="VerbatimChar"/>
        </w:rPr>
        <w:t>status encoding:</w:t>
      </w:r>
      <w:r>
        <w:rPr/>
        <w:br/>
      </w:r>
      <w:r>
        <w:rPr>
          <w:rStyle w:val="VerbatimChar"/>
        </w:rPr>
        <w:t xml:space="preserve">  2'b00 = never attempted</w:t>
      </w:r>
      <w:r>
        <w:rPr/>
        <w:br/>
      </w:r>
      <w:r>
        <w:rPr>
          <w:rStyle w:val="VerbatimChar"/>
        </w:rPr>
        <w:t xml:space="preserve">  2'b01 = converged</w:t>
      </w:r>
      <w:r>
        <w:rPr/>
        <w:br/>
      </w:r>
      <w:r>
        <w:rPr>
          <w:rStyle w:val="VerbatimChar"/>
        </w:rPr>
        <w:t xml:space="preserve">  2'b10 = timed out</w:t>
      </w:r>
      <w:r>
        <w:rPr/>
        <w:br/>
      </w:r>
      <w:r>
        <w:rPr>
          <w:rStyle w:val="VerbatimChar"/>
        </w:rPr>
        <w:t xml:space="preserve">  2'b11 = no result in window</w:t>
      </w:r>
      <w:r>
        <w:rPr/>
        <w:br/>
        <w:br/>
      </w:r>
      <w:r>
        <w:rPr>
          <w:rStyle w:val="VerbatimChar"/>
        </w:rPr>
        <w:t>counters (per interface):</w:t>
      </w:r>
      <w:r>
        <w:rPr/>
        <w:br/>
      </w:r>
      <w:r>
        <w:rPr>
          <w:rStyle w:val="VerbatimChar"/>
        </w:rPr>
        <w:t xml:space="preserve">  attempts  : how many times enable was asserted</w:t>
      </w:r>
      <w:r>
        <w:rPr/>
        <w:br/>
      </w:r>
      <w:r>
        <w:rPr>
          <w:rStyle w:val="VerbatimChar"/>
        </w:rPr>
        <w:t xml:space="preserve">  results   : how many times a valid capture completed</w:t>
      </w:r>
      <w:r>
        <w:rPr/>
        <w:br/>
      </w:r>
      <w:r>
        <w:rPr>
          <w:rStyle w:val="VerbatimChar"/>
        </w:rPr>
        <w:t xml:space="preserve">  timeouts  : how many times the timeout CSR expired before convergence</w:t>
      </w:r>
    </w:p>
    <w:p>
      <w:pPr>
        <w:pStyle w:val="FirstParagraph"/>
        <w:rPr/>
      </w:pPr>
      <w:bookmarkStart w:id="310" w:name="microarchitecture-internals-8"/>
      <w:bookmarkStart w:id="311" w:name="four-state-telemetry"/>
      <w:r>
        <w:rPr>
          <w:sz w:val="20"/>
        </w:rPr>
        <w:t>A detector that has never fired is not evidence of anything. The “never attempted” state exists so firmware can tell the difference between “I haven’t tried” and “I tried and failed”.</w:t>
      </w:r>
      <w:bookmarkEnd w:id="310"/>
      <w:bookmarkEnd w:id="311"/>
      <w:r>
        <w:br w:type="page"/>
      </w:r>
    </w:p>
    <w:p>
      <w:pPr>
        <w:pStyle w:val="Heading2"/>
        <w:pBdr>
          <w:bottom w:val="single" w:sz="12" w:space="0" w:color="228B22"/>
        </w:pBdr>
        <w:spacing w:before="280" w:after="80"/>
        <w:rPr/>
      </w:pPr>
      <w:bookmarkStart w:id="312" w:name="__RefHeading___Toc20028_3460898822"/>
      <w:bookmarkStart w:id="313" w:name="fsm-policy-8"/>
      <w:bookmarkEnd w:id="312"/>
      <w:r>
        <w:rPr>
          <w:rStyle w:val="SectionNumber"/>
          <w:b/>
          <w:color w:val="228B22"/>
          <w:sz w:val="28"/>
        </w:rPr>
        <w:t>13.5</w:t>
      </w:r>
      <w:r>
        <w:rPr>
          <w:b/>
          <w:color w:val="228B22"/>
          <w:sz w:val="28"/>
        </w:rPr>
        <w:tab/>
        <w:t>FSM policy</w:t>
      </w:r>
    </w:p>
    <w:p>
      <w:pPr>
        <w:pStyle w:val="FirstParagraph"/>
        <w:rPr/>
      </w:pPr>
      <w:r>
        <w:rPr>
          <w:sz w:val="20"/>
        </w:rPr>
        <w:t xml:space="preserve">Each interface keeps a minimal handshake FSM. For </w:t>
      </w:r>
      <w:r>
        <w:rPr>
          <w:rStyle w:val="VerbatimChar"/>
          <w:sz w:val="20"/>
        </w:rPr>
        <w:t>rdlvl_ifc</w:t>
      </w:r>
      <w:r>
        <w:rPr>
          <w:sz w:val="20"/>
        </w:rPr>
        <w:t xml:space="preserve"> the states are:</w:t>
      </w:r>
    </w:p>
    <w:p>
      <w:pPr>
        <w:pStyle w:val="SourceCode"/>
        <w:rPr/>
      </w:pPr>
      <w:r>
        <w:rPr>
          <w:rStyle w:val="VerbatimChar"/>
        </w:rPr>
        <w:t>IDLE -&gt; MPR_ENTRY -&gt; HANDSHAKE -&gt; CAPTURE -&gt; MPR_EXIT -&gt; REPORT -&gt; IDLE</w:t>
      </w:r>
    </w:p>
    <w:p>
      <w:pPr>
        <w:pStyle w:val="Compact"/>
        <w:numPr>
          <w:ilvl w:val="0"/>
          <w:numId w:val="87"/>
        </w:numPr>
        <w:rPr/>
      </w:pPr>
      <w:r>
        <w:rPr>
          <w:rStyle w:val="VerbatimChar"/>
        </w:rPr>
        <w:t>IDLE</w:t>
      </w:r>
      <w:r>
        <w:rPr/>
        <w:t xml:space="preserve">: waiting for </w:t>
      </w:r>
      <w:r>
        <w:rPr>
          <w:rStyle w:val="VerbatimChar"/>
        </w:rPr>
        <w:t>rdlvl_enable</w:t>
      </w:r>
      <w:r>
        <w:rPr/>
        <w:t>.</w:t>
      </w:r>
    </w:p>
    <w:p>
      <w:pPr>
        <w:pStyle w:val="Compact"/>
        <w:numPr>
          <w:ilvl w:val="0"/>
          <w:numId w:val="88"/>
        </w:numPr>
        <w:rPr/>
      </w:pPr>
      <w:r>
        <w:rPr>
          <w:rStyle w:val="VerbatimChar"/>
        </w:rPr>
        <w:t>MPR_ENTRY</w:t>
      </w:r>
      <w:r>
        <w:rPr/>
        <w:t xml:space="preserve">: issue </w:t>
      </w:r>
      <w:r>
        <w:rPr>
          <w:rStyle w:val="VerbatimChar"/>
        </w:rPr>
        <w:t>MRW(MR3, MPR enable + pattern select)</w:t>
      </w:r>
      <w:r>
        <w:rPr/>
        <w:t xml:space="preserve"> and wait the MPR entry interval.</w:t>
      </w:r>
    </w:p>
    <w:p>
      <w:pPr>
        <w:pStyle w:val="Compact"/>
        <w:numPr>
          <w:ilvl w:val="0"/>
          <w:numId w:val="89"/>
        </w:numPr>
        <w:rPr/>
      </w:pPr>
      <w:r>
        <w:rPr>
          <w:rStyle w:val="VerbatimChar"/>
        </w:rPr>
        <w:t>HANDSHAKE</w:t>
      </w:r>
      <w:r>
        <w:rPr/>
        <w:t xml:space="preserve">: drive </w:t>
      </w:r>
      <w:r>
        <w:rPr>
          <w:rStyle w:val="VerbatimChar"/>
        </w:rPr>
        <w:t>dfi_phylvl_ack_cs_n</w:t>
      </w:r>
      <w:r>
        <w:rPr/>
        <w:t xml:space="preserve"> and </w:t>
      </w:r>
      <w:r>
        <w:rPr>
          <w:rStyle w:val="VerbatimChar"/>
        </w:rPr>
        <w:t>dfi_phy_rdlvl_cs_n</w:t>
      </w:r>
      <w:r>
        <w:rPr/>
        <w:t xml:space="preserve"> until the PHY acknowledges, per DFI v4.0 </w:t>
      </w:r>
      <w:r>
        <w:rPr>
          <w:rStyle w:val="VerbatimChar"/>
        </w:rPr>
        <w:t>§TBC(TASK-005)</w:t>
      </w:r>
      <w:r>
        <w:rPr/>
        <w:t>.</w:t>
      </w:r>
    </w:p>
    <w:p>
      <w:pPr>
        <w:pStyle w:val="Compact"/>
        <w:numPr>
          <w:ilvl w:val="0"/>
          <w:numId w:val="90"/>
        </w:numPr>
        <w:rPr/>
      </w:pPr>
      <w:r>
        <w:rPr>
          <w:rStyle w:val="VerbatimChar"/>
        </w:rPr>
        <w:t>CAPTURE</w:t>
      </w:r>
      <w:r>
        <w:rPr/>
        <w:t>: latch the observed MPR pattern per chip select.</w:t>
      </w:r>
    </w:p>
    <w:p>
      <w:pPr>
        <w:pStyle w:val="Compact"/>
        <w:numPr>
          <w:ilvl w:val="0"/>
          <w:numId w:val="91"/>
        </w:numPr>
        <w:rPr/>
      </w:pPr>
      <w:r>
        <w:rPr>
          <w:rStyle w:val="VerbatimChar"/>
        </w:rPr>
        <w:t>MPR_EXIT</w:t>
      </w:r>
      <w:r>
        <w:rPr/>
        <w:t xml:space="preserve">: issue </w:t>
      </w:r>
      <w:r>
        <w:rPr>
          <w:rStyle w:val="VerbatimChar"/>
        </w:rPr>
        <w:t>MRW(MR3, MPR disable)</w:t>
      </w:r>
      <w:r>
        <w:rPr/>
        <w:t xml:space="preserve"> and wait the MPR exit interval.</w:t>
      </w:r>
    </w:p>
    <w:p>
      <w:pPr>
        <w:pStyle w:val="Compact"/>
        <w:numPr>
          <w:ilvl w:val="0"/>
          <w:numId w:val="92"/>
        </w:numPr>
        <w:rPr/>
      </w:pPr>
      <w:r>
        <w:rPr>
          <w:rStyle w:val="VerbatimChar"/>
        </w:rPr>
        <w:t>REPORT</w:t>
      </w:r>
      <w:r>
        <w:rPr/>
        <w:t xml:space="preserve">: update the four-state telemetry and counters, then return to </w:t>
      </w:r>
      <w:r>
        <w:rPr>
          <w:rStyle w:val="VerbatimChar"/>
        </w:rPr>
        <w:t>IDLE</w:t>
      </w:r>
      <w:r>
        <w:rPr/>
        <w:t>.</w:t>
      </w:r>
    </w:p>
    <w:p>
      <w:pPr>
        <w:pStyle w:val="FirstParagraph"/>
        <w:rPr/>
      </w:pPr>
      <w:r>
        <w:rPr>
          <w:sz w:val="20"/>
        </w:rPr>
        <w:t xml:space="preserve">There are no search states. The host walks the delay line by asserting enable again with a new delay setting. The same shape applies to </w:t>
      </w:r>
      <w:r>
        <w:rPr>
          <w:rStyle w:val="VerbatimChar"/>
          <w:sz w:val="20"/>
        </w:rPr>
        <w:t>wrlvl_ifc</w:t>
      </w:r>
      <w:r>
        <w:rPr>
          <w:sz w:val="20"/>
        </w:rPr>
        <w:t xml:space="preserve"> and </w:t>
      </w:r>
      <w:r>
        <w:rPr>
          <w:rStyle w:val="VerbatimChar"/>
          <w:sz w:val="20"/>
        </w:rPr>
        <w:t>ca_train_ifc</w:t>
      </w:r>
      <w:r>
        <w:rPr>
          <w:sz w:val="20"/>
        </w:rPr>
        <w:t>, with the command path switched from MR3 to MR1 and from MPR to MPC respectively.</w:t>
      </w:r>
      <w:bookmarkEnd w:id="313"/>
      <w:r>
        <w:br w:type="page"/>
      </w:r>
    </w:p>
    <w:p>
      <w:pPr>
        <w:pStyle w:val="Heading2"/>
        <w:pBdr>
          <w:bottom w:val="single" w:sz="12" w:space="0" w:color="228B22"/>
        </w:pBdr>
        <w:spacing w:before="280" w:after="80"/>
        <w:rPr/>
      </w:pPr>
      <w:bookmarkStart w:id="314" w:name="__RefHeading___Toc20030_3460898822"/>
      <w:bookmarkStart w:id="315" w:name="timing-8"/>
      <w:bookmarkEnd w:id="314"/>
      <w:r>
        <w:rPr>
          <w:rStyle w:val="SectionNumber"/>
          <w:b/>
          <w:color w:val="228B22"/>
          <w:sz w:val="28"/>
        </w:rPr>
        <w:t>13.6</w:t>
      </w:r>
      <w:r>
        <w:rPr>
          <w:b/>
          <w:color w:val="228B22"/>
          <w:sz w:val="28"/>
        </w:rPr>
        <w:tab/>
        <w:t>Timing</w:t>
      </w:r>
    </w:p>
    <w:p>
      <w:pPr>
        <w:pStyle w:val="Compact"/>
        <w:numPr>
          <w:ilvl w:val="0"/>
          <w:numId w:val="93"/>
        </w:numPr>
        <w:rPr/>
      </w:pPr>
      <w:r>
        <w:rPr>
          <w:rStyle w:val="VerbatimChar"/>
        </w:rPr>
        <w:t>tWLMRD</w:t>
      </w:r>
      <w:r>
        <w:rPr/>
        <w:t>: runtime CSR, MR1-write to DQS assertion for write leveling.</w:t>
      </w:r>
    </w:p>
    <w:p>
      <w:pPr>
        <w:pStyle w:val="Compact"/>
        <w:numPr>
          <w:ilvl w:val="0"/>
          <w:numId w:val="94"/>
        </w:numPr>
        <w:rPr/>
      </w:pPr>
      <w:r>
        <w:rPr>
          <w:rStyle w:val="VerbatimChar"/>
        </w:rPr>
        <w:t>tWLDQSEN</w:t>
      </w:r>
      <w:r>
        <w:rPr/>
        <w:t>: runtime CSR, DQS enable window for write leveling.</w:t>
      </w:r>
    </w:p>
    <w:p>
      <w:pPr>
        <w:pStyle w:val="Compact"/>
        <w:numPr>
          <w:ilvl w:val="0"/>
          <w:numId w:val="95"/>
        </w:numPr>
        <w:rPr/>
      </w:pPr>
      <w:r>
        <w:rPr>
          <w:rStyle w:val="VerbatimChar"/>
        </w:rPr>
        <w:t>tWLO</w:t>
      </w:r>
      <w:r>
        <w:rPr/>
        <w:t>: runtime CSR, DQS-to-ODT window observed during write leveling.</w:t>
      </w:r>
    </w:p>
    <w:p>
      <w:pPr>
        <w:pStyle w:val="Compact"/>
        <w:numPr>
          <w:ilvl w:val="0"/>
          <w:numId w:val="96"/>
        </w:numPr>
        <w:rPr/>
      </w:pPr>
      <w:r>
        <w:rPr>
          <w:rStyle w:val="VerbatimChar"/>
        </w:rPr>
        <w:t>tWLOE</w:t>
      </w:r>
      <w:r>
        <w:rPr/>
        <w:t>: runtime CSR, DQS enable-to-DQ window observed during write leveling.</w:t>
      </w:r>
    </w:p>
    <w:p>
      <w:pPr>
        <w:pStyle w:val="Compact"/>
        <w:numPr>
          <w:ilvl w:val="0"/>
          <w:numId w:val="97"/>
        </w:numPr>
        <w:rPr/>
      </w:pPr>
      <w:r>
        <w:rPr/>
        <w:t>MPR readout interval: runtime CSR, MR3 entry to valid training pattern.</w:t>
      </w:r>
    </w:p>
    <w:p>
      <w:pPr>
        <w:pStyle w:val="Compact"/>
        <w:numPr>
          <w:ilvl w:val="0"/>
          <w:numId w:val="98"/>
        </w:numPr>
        <w:rPr/>
      </w:pPr>
      <w:r>
        <w:rPr/>
        <w:t>MPR pre/post-pattern intervals: runtime CSRs, margins around the MPR drive.</w:t>
      </w:r>
    </w:p>
    <w:p>
      <w:pPr>
        <w:pStyle w:val="Compact"/>
        <w:numPr>
          <w:ilvl w:val="0"/>
          <w:numId w:val="99"/>
        </w:numPr>
        <w:rPr/>
      </w:pPr>
      <w:r>
        <w:rPr/>
        <w:t>CA/WDQ training intervals: runtime CSRs per JESD209-4.</w:t>
      </w:r>
    </w:p>
    <w:p>
      <w:pPr>
        <w:pStyle w:val="Compact"/>
        <w:numPr>
          <w:ilvl w:val="0"/>
          <w:numId w:val="100"/>
        </w:numPr>
        <w:rPr/>
      </w:pPr>
      <w:r>
        <w:rPr>
          <w:rStyle w:val="VerbatimChar"/>
        </w:rPr>
        <w:t>tMOD</w:t>
      </w:r>
      <w:r>
        <w:rPr/>
        <w:t>: runtime CSR, wait after any MRW before the next valid command; used at MPR entry/exit and at write-leveling MR1 entry/exit.</w:t>
      </w:r>
    </w:p>
    <w:p>
      <w:pPr>
        <w:pStyle w:val="Compact"/>
        <w:numPr>
          <w:ilvl w:val="0"/>
          <w:numId w:val="101"/>
        </w:numPr>
        <w:rPr/>
      </w:pPr>
      <w:bookmarkStart w:id="316" w:name="timing-8"/>
      <w:r>
        <w:rPr/>
        <w:t>All numeric values are runtime CSRs, initialised from the JESD79-4 or JESD209-4 speed bin at CSR-derivation time (HAS Ch 5; numeric constants are HAS open question Q1).</w:t>
      </w:r>
      <w:bookmarkEnd w:id="316"/>
      <w:r>
        <w:br w:type="page"/>
      </w:r>
    </w:p>
    <w:p>
      <w:pPr>
        <w:pStyle w:val="Heading2"/>
        <w:pBdr>
          <w:bottom w:val="single" w:sz="12" w:space="0" w:color="228B22"/>
        </w:pBdr>
        <w:spacing w:before="280" w:after="80"/>
        <w:rPr/>
      </w:pPr>
      <w:bookmarkStart w:id="317" w:name="__RefHeading___Toc20032_3460898822"/>
      <w:bookmarkStart w:id="318" w:name="notes-8"/>
      <w:bookmarkEnd w:id="317"/>
      <w:r>
        <w:rPr>
          <w:rStyle w:val="SectionNumber"/>
          <w:b/>
          <w:color w:val="228B22"/>
          <w:sz w:val="28"/>
        </w:rPr>
        <w:t>13.7</w:t>
      </w:r>
      <w:r>
        <w:rPr>
          <w:b/>
          <w:color w:val="228B22"/>
          <w:sz w:val="28"/>
        </w:rPr>
        <w:tab/>
        <w:t>Notes</w:t>
      </w:r>
    </w:p>
    <w:p>
      <w:pPr>
        <w:pStyle w:val="Compact"/>
        <w:numPr>
          <w:ilvl w:val="0"/>
          <w:numId w:val="102"/>
        </w:numPr>
        <w:rPr/>
      </w:pPr>
      <w:r>
        <w:rPr>
          <w:rStyle w:val="VerbatimChar"/>
        </w:rPr>
        <w:t>wrlvl_ifc</w:t>
      </w:r>
      <w:r>
        <w:rPr/>
        <w:t xml:space="preserve"> is MODIFIED only by factoring; its visible contract is the same as scoria’s.</w:t>
      </w:r>
    </w:p>
    <w:p>
      <w:pPr>
        <w:pStyle w:val="Compact"/>
        <w:numPr>
          <w:ilvl w:val="0"/>
          <w:numId w:val="103"/>
        </w:numPr>
        <w:rPr/>
      </w:pPr>
      <w:r>
        <w:rPr>
          <w:rStyle w:val="VerbatimChar"/>
        </w:rPr>
        <w:t>rdlvl_ifc</w:t>
      </w:r>
      <w:r>
        <w:rPr/>
        <w:t xml:space="preserve"> never decides a delay. It only exposes the MPR pattern so firmware can decide.</w:t>
      </w:r>
    </w:p>
    <w:p>
      <w:pPr>
        <w:pStyle w:val="Compact"/>
        <w:numPr>
          <w:ilvl w:val="0"/>
          <w:numId w:val="104"/>
        </w:numPr>
        <w:rPr/>
      </w:pPr>
      <w:r>
        <w:rPr>
          <w:rStyle w:val="VerbatimChar"/>
        </w:rPr>
        <w:t>ca_train_ifc</w:t>
      </w:r>
      <w:r>
        <w:rPr/>
        <w:t xml:space="preserve"> is LPDDR4-only in practice, but the structure is generic; the MPC issuer is reused with </w:t>
      </w:r>
      <w:r>
        <w:rPr>
          <w:rStyle w:val="VerbatimChar"/>
        </w:rPr>
        <w:t>zq_ctrl</w:t>
      </w:r>
      <w:r>
        <w:rPr/>
        <w:t>.</w:t>
      </w:r>
    </w:p>
    <w:p>
      <w:pPr>
        <w:pStyle w:val="Compact"/>
        <w:numPr>
          <w:ilvl w:val="0"/>
          <w:numId w:val="105"/>
        </w:numPr>
        <w:rPr/>
      </w:pPr>
      <w:r>
        <w:rPr/>
        <w:t xml:space="preserve">The three FUBs instantiate in </w:t>
      </w:r>
      <w:r>
        <w:rPr>
          <w:rStyle w:val="VerbatimChar"/>
        </w:rPr>
        <w:t>andesite_training_plane</w:t>
      </w:r>
      <w:r>
        <w:rPr/>
        <w:t>, which owns the DFI training pins, the one-active mux, and the maintenance-class command channel (</w:t>
      </w:r>
      <w:r>
        <w:rPr>
          <w:rStyle w:val="VerbatimChar"/>
        </w:rPr>
        <w:t>trn_cmd_*</w:t>
      </w:r>
      <w:r>
        <w:rPr/>
        <w:t xml:space="preserve">) into the scheduler. </w:t>
      </w:r>
      <w:r>
        <w:rPr>
          <w:rStyle w:val="VerbatimChar"/>
        </w:rPr>
        <w:t>init_sequencer</w:t>
      </w:r>
      <w:r>
        <w:rPr/>
        <w:t xml:space="preserve"> adds training-entry states after ZQ, </w:t>
      </w:r>
      <w:r>
        <w:rPr>
          <w:rStyle w:val="VerbatimChar"/>
        </w:rPr>
        <w:t>mode_register</w:t>
      </w:r>
      <w:r>
        <w:rPr/>
        <w:t xml:space="preserve"> carries MR3 MPR fields and LPDDR4 training MRs, and </w:t>
      </w:r>
      <w:r>
        <w:rPr>
          <w:rStyle w:val="VerbatimChar"/>
        </w:rPr>
        <w:t>dfi_cmd_formatter</w:t>
      </w:r>
      <w:r>
        <w:rPr/>
        <w:t>’s LPDDR4 CA submodule issues the MPC opcodes. No datapath block changes for training.</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19" w:name="Xd868db75556844032e3004df24e0d24332ee3be"/>
      <w:bookmarkStart w:id="320" w:name="notes-8"/>
      <w:r>
        <w:rPr/>
        <mc:AlternateContent>
          <mc:Choice Requires="wps">
            <w:drawing>
              <wp:inline distT="0" distB="0" distL="0" distR="0">
                <wp:extent cx="5943600" cy="19050"/>
                <wp:effectExtent l="0" t="0" r="0" b="0"/>
                <wp:docPr id="40" name=""/>
                <a:graphic xmlns:a="http://schemas.openxmlformats.org/drawingml/2006/main">
                  <a:graphicData uri="http://schemas.microsoft.com/office/word/2010/wordprocessingShape">
                    <wps:wsp>
                      <wps:cNvSpPr/>
                      <wps:nvSpPr>
                        <wps:cNvPr id="4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9"/>
      <w:bookmarkEnd w:id="320"/>
      <w:r>
        <w:br w:type="page"/>
      </w:r>
    </w:p>
    <w:p>
      <w:pPr>
        <w:pStyle w:val="Heading1"/>
        <w:shd w:val="clear" w:color="auto" w:fill="404040"/>
        <w:spacing w:before="360" w:after="120"/>
        <w:rPr/>
      </w:pPr>
      <w:bookmarkStart w:id="321" w:name="__RefHeading___Toc20034_3460898822"/>
      <w:bookmarkStart w:id="322" w:name="Xdc87e1b0d003cb0154cea12b54cb65fa4bdc822"/>
      <w:bookmarkEnd w:id="321"/>
      <w:r>
        <w:rPr>
          <w:rStyle w:val="SectionNumber"/>
          <w:b/>
          <w:color w:val="FFFFFF"/>
          <w:sz w:val="32"/>
        </w:rPr>
        <w:t>14</w:t>
      </w:r>
      <w:r>
        <w:rPr>
          <w:b/>
          <w:color w:val="FFFFFF"/>
          <w:sz w:val="32"/>
        </w:rPr>
        <w:tab/>
        <w:t>DFI Datapath (</w:t>
      </w:r>
      <w:r>
        <w:rPr>
          <w:rStyle w:val="VerbatimChar"/>
          <w:b/>
          <w:color w:val="FFFFFF"/>
          <w:sz w:val="32"/>
        </w:rPr>
        <w:t>andesite_dfi_cmd_path</w:t>
      </w:r>
      <w:r>
        <w:rPr>
          <w:b/>
          <w:color w:val="FFFFFF"/>
          <w:sz w:val="32"/>
        </w:rPr>
        <w:t xml:space="preserve">, </w:t>
      </w:r>
      <w:r>
        <w:rPr>
          <w:rStyle w:val="VerbatimChar"/>
          <w:b/>
          <w:color w:val="FFFFFF"/>
          <w:sz w:val="32"/>
        </w:rPr>
        <w:t>andesite_dfi_rd_aligner</w:t>
      </w:r>
      <w:r>
        <w:rPr>
          <w:b/>
          <w:color w:val="FFFFFF"/>
          <w:sz w:val="32"/>
        </w:rPr>
        <w:t xml:space="preserve">, </w:t>
      </w:r>
      <w:r>
        <w:rPr>
          <w:rStyle w:val="VerbatimChar"/>
          <w:b/>
          <w:color w:val="FFFFFF"/>
          <w:sz w:val="32"/>
        </w:rPr>
        <w:t>andesite_dfi_wr_serializer</w:t>
      </w:r>
      <w:r>
        <w:rPr>
          <w:b/>
          <w:color w:val="FFFFFF"/>
          <w:sz w:val="32"/>
        </w:rPr>
        <w:t xml:space="preserve">, </w:t>
      </w:r>
      <w:r>
        <w:rPr>
          <w:rStyle w:val="VerbatimChar"/>
          <w:b/>
          <w:color w:val="FFFFFF"/>
          <w:sz w:val="32"/>
        </w:rPr>
        <w:t>andesite_dfi_plane</w:t>
      </w:r>
      <w:r>
        <w:rPr>
          <w:b/>
          <w:color w:val="FFFFFF"/>
          <w:sz w:val="32"/>
        </w:rPr>
        <w:t>)</w:t>
      </w:r>
    </w:p>
    <w:p>
      <w:pPr>
        <w:pStyle w:val="FirstParagraph"/>
        <w:rPr/>
      </w:pPr>
      <w:r>
        <w:rPr>
          <w:b/>
          <w:bCs/>
          <w:sz w:val="20"/>
        </w:rPr>
        <w:t>Module:</w:t>
      </w:r>
      <w:r>
        <w:rPr>
          <w:sz w:val="20"/>
        </w:rPr>
        <w:t xml:space="preserve"> </w:t>
      </w:r>
      <w:r>
        <w:rPr>
          <w:rStyle w:val="VerbatimChar"/>
          <w:sz w:val="20"/>
        </w:rPr>
        <w:t>andesite_dfi_cmd_path</w:t>
      </w:r>
      <w:r>
        <w:rPr>
          <w:sz w:val="20"/>
        </w:rPr>
        <w:t xml:space="preserve">, </w:t>
      </w:r>
      <w:r>
        <w:rPr>
          <w:rStyle w:val="VerbatimChar"/>
          <w:sz w:val="20"/>
        </w:rPr>
        <w:t>andesite_dfi_rd_aligner</w:t>
      </w:r>
      <w:r>
        <w:rPr>
          <w:sz w:val="20"/>
        </w:rPr>
        <w:t xml:space="preserve">, </w:t>
      </w:r>
      <w:r>
        <w:rPr>
          <w:rStyle w:val="VerbatimChar"/>
          <w:sz w:val="20"/>
        </w:rPr>
        <w:t>andesite_dfi_wr_serializer</w:t>
      </w:r>
      <w:r>
        <w:rPr>
          <w:sz w:val="20"/>
        </w:rPr>
        <w:t xml:space="preserve">, </w:t>
      </w:r>
      <w:r>
        <w:rPr>
          <w:rStyle w:val="VerbatimChar"/>
          <w:sz w:val="20"/>
        </w:rPr>
        <w:t>andesite_dfi_plane</w:t>
      </w:r>
      <w:r>
        <w:rPr>
          <w:sz w:val="20"/>
        </w:rPr>
        <w:t xml:space="preserve"> </w:t>
      </w:r>
      <w:r>
        <w:rPr>
          <w:b/>
          <w:bCs/>
          <w:sz w:val="20"/>
        </w:rPr>
        <w:t>Location:</w:t>
      </w:r>
      <w:r>
        <w:rPr>
          <w:sz w:val="20"/>
        </w:rPr>
        <w:t xml:space="preserve"> </w:t>
      </w:r>
      <w:r>
        <w:rPr>
          <w:rStyle w:val="VerbatimChar"/>
          <w:sz w:val="20"/>
        </w:rPr>
        <w:t>projects/components/mem-ctrl-ip/research-ip/andesite-ddr4-lpddr4/rtl/</w:t>
      </w:r>
      <w:r>
        <w:rPr>
          <w:sz w:val="20"/>
        </w:rPr>
        <w:t xml:space="preserve"> </w:t>
      </w:r>
      <w:r>
        <w:rPr>
          <w:b/>
          <w:bCs/>
          <w:sz w:val="20"/>
        </w:rPr>
        <w:t>Category:</w:t>
      </w:r>
      <w:r>
        <w:rPr>
          <w:sz w:val="20"/>
        </w:rPr>
        <w:t xml:space="preserve"> DFI 4.0 boundary / datapath </w:t>
      </w:r>
      <w:r>
        <w:rPr>
          <w:b/>
          <w:bCs/>
          <w:sz w:val="20"/>
        </w:rPr>
        <w:t>Parent:</w:t>
      </w:r>
      <w:r>
        <w:rPr>
          <w:sz w:val="20"/>
        </w:rPr>
        <w:t xml:space="preserve"> </w:t>
      </w:r>
      <w:r>
        <w:rPr>
          <w:rStyle w:val="VerbatimChar"/>
          <w:sz w:val="20"/>
        </w:rPr>
        <w:t>andesite_top</w:t>
      </w:r>
      <w:r>
        <w:rPr>
          <w:sz w:val="20"/>
        </w:rPr>
        <w:t xml:space="preserve"> / PHY interface </w:t>
      </w:r>
      <w:r>
        <w:rPr>
          <w:b/>
          <w:bCs/>
          <w:sz w:val="20"/>
        </w:rPr>
        <w:t>Status:</w:t>
      </w:r>
      <w:r>
        <w:rPr>
          <w:sz w:val="20"/>
        </w:rPr>
        <w:t xml:space="preserve"> implemented (TASK-016 t6)</w:t>
      </w:r>
      <w:r>
        <w:br w:type="page"/>
      </w:r>
    </w:p>
    <w:p>
      <w:pPr>
        <w:pStyle w:val="Heading2"/>
        <w:pBdr>
          <w:bottom w:val="single" w:sz="12" w:space="0" w:color="228B22"/>
        </w:pBdr>
        <w:spacing w:before="280" w:after="80"/>
        <w:rPr/>
      </w:pPr>
      <w:bookmarkStart w:id="323" w:name="__RefHeading___Toc20036_3460898822"/>
      <w:bookmarkStart w:id="324" w:name="purpose-9"/>
      <w:bookmarkEnd w:id="323"/>
      <w:r>
        <w:rPr>
          <w:rStyle w:val="SectionNumber"/>
          <w:b/>
          <w:color w:val="228B22"/>
          <w:sz w:val="28"/>
        </w:rPr>
        <w:t>14.1</w:t>
      </w:r>
      <w:r>
        <w:rPr>
          <w:b/>
          <w:color w:val="228B22"/>
          <w:sz w:val="28"/>
        </w:rPr>
        <w:tab/>
        <w:t>Purpose</w:t>
      </w:r>
    </w:p>
    <w:p>
      <w:pPr>
        <w:pStyle w:val="FirstParagraph"/>
        <w:rPr/>
      </w:pPr>
      <w:r>
        <w:rPr>
          <w:sz w:val="20"/>
        </w:rPr>
        <w:t>This page covers four modules because the DFI 4.0 delta touches them as one plane. The command path widens for DDR4’s extra pins; the read aligner and write serializer grow DBI handling; and the DFI plane presents the new control surface. The CDC (</w:t>
      </w:r>
      <w:r>
        <w:rPr>
          <w:rStyle w:val="VerbatimChar"/>
          <w:sz w:val="20"/>
        </w:rPr>
        <w:t>dfi_cdc</w:t>
      </w:r>
      <w:r>
        <w:rPr>
          <w:sz w:val="20"/>
        </w:rPr>
        <w:t xml:space="preserve">) and </w:t>
      </w:r>
      <w:r>
        <w:rPr>
          <w:rStyle w:val="VerbatimChar"/>
          <w:sz w:val="20"/>
        </w:rPr>
        <w:t>dfi_signal_pack</w:t>
      </w:r>
      <w:r>
        <w:rPr>
          <w:sz w:val="20"/>
        </w:rPr>
        <w:t xml:space="preserve"> stay inherited and dormant per the HAS, so they don’t get their own MAS page.</w:t>
      </w:r>
      <w:bookmarkEnd w:id="324"/>
      <w:r>
        <w:br w:type="page"/>
      </w:r>
    </w:p>
    <w:p>
      <w:pPr>
        <w:pStyle w:val="Heading2"/>
        <w:pBdr>
          <w:bottom w:val="single" w:sz="12" w:space="0" w:color="228B22"/>
        </w:pBdr>
        <w:spacing w:before="280" w:after="80"/>
        <w:rPr/>
      </w:pPr>
      <w:bookmarkStart w:id="325" w:name="__RefHeading___Toc20038_3460898822"/>
      <w:bookmarkEnd w:id="325"/>
      <w:r>
        <w:rPr>
          <w:rStyle w:val="SectionNumber"/>
          <w:b/>
          <w:color w:val="228B22"/>
          <w:sz w:val="28"/>
        </w:rPr>
        <w:t>14.2</w:t>
      </w:r>
      <w:r>
        <w:rPr>
          <w:b/>
          <w:color w:val="228B22"/>
          <w:sz w:val="28"/>
        </w:rPr>
        <w:tab/>
        <w:t>Parameters</w:t>
      </w:r>
    </w:p>
    <w:p>
      <w:pPr>
        <w:pStyle w:val="TableCaption"/>
        <w:rPr/>
      </w:pPr>
      <w:bookmarkStart w:id="326" w:name="_Tab_23_Table_2_10_1__DFI_da"/>
      <w:r>
        <w:rPr/>
        <w:t>Table 2.10.1: DFI datapath parameters</w:t>
      </w:r>
      <w:bookmarkEnd w:id="32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60"/>
        <w:gridCol w:w="1559"/>
        <w:gridCol w:w="1560"/>
        <w:gridCol w:w="1561"/>
        <w:gridCol w:w="1559"/>
        <w:gridCol w:w="1560"/>
      </w:tblGrid>
      <w:tr>
        <w:trPr>
          <w:tblHeader w:val="true"/>
        </w:trPr>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5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5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PRD</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rank count for chip-select fanout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C3</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NUM_BANKS</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 count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NUM_BG</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bank-group count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ROW_WIDTH</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 address width</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COL_WIDTH</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column address width</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address bus width</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DFI_RATE</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1,2,4</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frequency ratio</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DRAM_BEAT_WIDTH</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PHY-defined</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DRAM beat DQ width</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C1</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DFI_DATA_WIDTH</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DRAM_BEAT_WIDTH * DFI_RATE</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DQ width at the DFI boundary</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C1</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CMD_FIFO_DEPTH</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 of 2</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 CDC FIFO depth</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WD_FIFO_DEPTH</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 of 2</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write-data CDC FIFO depth</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RD_FIFO_DEPTH</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 of 2</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read-data CDC FIFO depth</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RD_MAX_OUTSTANDING</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read-aligner outstanding-read depth</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RD_EN_CYC</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dfi_rddata_en</w:t>
            </w:r>
            <w:r>
              <w:rPr>
                <w:rFonts w:eastAsia="Cambria" w:cs=""/>
                <w:kern w:val="0"/>
                <w:sz w:val="24"/>
                <w:szCs w:val="24"/>
                <w:lang w:val="en-US" w:eastAsia="en-US" w:bidi="ar-SA"/>
              </w:rPr>
              <w:t xml:space="preserve"> window width (DFI cycles)</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BL_WORDS</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RD_EN_CYC</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words captured per read</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bookmarkStart w:id="327" w:name="parameters-9"/>
            <w:bookmarkEnd w:id="327"/>
          </w:p>
        </w:tc>
      </w:tr>
    </w:tbl>
    <w:p>
      <w:pPr>
        <w:pStyle w:val="Heading2"/>
        <w:pBdr>
          <w:bottom w:val="single" w:sz="12" w:space="0" w:color="228B22"/>
        </w:pBdr>
        <w:spacing w:before="280" w:after="80"/>
        <w:rPr/>
      </w:pPr>
      <w:r>
        <w:br w:type="page"/>
      </w:r>
      <w:bookmarkStart w:id="328" w:name="__RefHeading___Toc20040_3460898822"/>
      <w:bookmarkEnd w:id="328"/>
      <w:r>
        <w:rPr>
          <w:rStyle w:val="SectionNumber"/>
          <w:b/>
          <w:color w:val="228B22"/>
          <w:sz w:val="28"/>
        </w:rPr>
        <w:t>14.3</w:t>
      </w:r>
      <w:r>
        <w:rPr>
          <w:b/>
          <w:color w:val="228B22"/>
          <w:sz w:val="28"/>
        </w:rPr>
        <w:tab/>
        <w:t>Interface</w:t>
      </w:r>
    </w:p>
    <w:p>
      <w:pPr>
        <w:pStyle w:val="FirstParagraph"/>
        <w:rPr/>
      </w:pPr>
      <w:r>
        <w:rPr>
          <w:sz w:val="20"/>
        </w:rPr>
        <w:t xml:space="preserve">The full pin-level inventory of the DFI 4.0 boundary lives in </w:t>
      </w:r>
      <w:r>
        <w:rPr>
          <w:rStyle w:val="VerbatimChar"/>
          <w:sz w:val="20"/>
        </w:rPr>
        <w:t>ch03_interfaces/01_dfi40_pins.md</w:t>
      </w:r>
      <w:r>
        <w:rPr>
          <w:sz w:val="20"/>
        </w:rPr>
        <w:t>; this page describes the modules behind the signals, not the signal list itself. The cross-reference is intentional — that page owns the table so this one doesn’t duplicate it.</w:t>
      </w:r>
    </w:p>
    <w:p>
      <w:pPr>
        <w:pStyle w:val="TableCaption"/>
        <w:rPr/>
      </w:pPr>
      <w:bookmarkStart w:id="329" w:name="_Tab_24_Table_2_10_2__DFI_da"/>
      <w:r>
        <w:rPr/>
        <w:t>Table 2.10.2: DFI datapath signal groups</w:t>
      </w:r>
      <w:bookmarkEnd w:id="32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 group</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 block</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DFI 4.0 clause suffix</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 pins (</w:t>
            </w:r>
            <w:r>
              <w:rPr>
                <w:rStyle w:val="VerbatimChar"/>
                <w:rFonts w:eastAsia="Cambria" w:cs=""/>
                <w:kern w:val="0"/>
                <w:szCs w:val="24"/>
                <w:lang w:val="en-US" w:eastAsia="en-US" w:bidi="ar-SA"/>
              </w:rPr>
              <w:t>dfi_act_n*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dfi_bg*</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dfi_parity_in*</w:t>
            </w:r>
            <w:r>
              <w:rPr>
                <w:rFonts w:eastAsia="Cambria" w:cs=""/>
                <w:kern w:val="0"/>
                <w:sz w:val="24"/>
                <w:szCs w:val="24"/>
                <w:lang w:val="en-US" w:eastAsia="en-US" w:bidi="ar-SA"/>
              </w:rPr>
              <w:t>, etc.)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dfi_cmd_path</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dfi_cmd_formatter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§TBC(TASK-005)</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 DBI</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dfi_rd_aligner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§TBC(TASK-005)</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 DBI</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dfi_wr_serializer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§TBC(TASK-005)</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Training handshakes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Owned by </w:t>
            </w:r>
            <w:r>
              <w:rPr>
                <w:rStyle w:val="VerbatimChar"/>
                <w:rFonts w:eastAsia="Cambria" w:cs=""/>
                <w:kern w:val="0"/>
                <w:szCs w:val="24"/>
                <w:lang w:val="en-US" w:eastAsia="en-US" w:bidi="ar-SA"/>
              </w:rPr>
              <w:t>andesite_training_plane</w:t>
            </w:r>
            <w:r>
              <w:rPr>
                <w:rFonts w:eastAsia="Cambria" w:cs=""/>
                <w:kern w:val="0"/>
                <w:sz w:val="24"/>
                <w:szCs w:val="24"/>
                <w:lang w:val="en-US" w:eastAsia="en-US" w:bidi="ar-SA"/>
              </w:rPr>
              <w:t>, not routed here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§TBC(TASK-005)</w:t>
            </w:r>
          </w:p>
        </w:tc>
      </w:tr>
    </w:tbl>
    <w:p>
      <w:pPr>
        <w:pStyle w:val="Heading2"/>
        <w:pBdr>
          <w:bottom w:val="single" w:sz="12" w:space="0" w:color="228B22"/>
        </w:pBdr>
        <w:spacing w:before="280" w:after="80"/>
        <w:rPr/>
      </w:pPr>
      <w:r>
        <w:br w:type="page"/>
      </w:r>
      <w:bookmarkStart w:id="330" w:name="__RefHeading___Toc20042_3460898822"/>
      <w:bookmarkEnd w:id="330"/>
      <w:r>
        <w:rPr>
          <w:rStyle w:val="SectionNumber"/>
          <w:b/>
          <w:color w:val="228B22"/>
          <w:sz w:val="28"/>
        </w:rPr>
        <w:t>14.4</w:t>
      </w:r>
      <w:r>
        <w:rPr>
          <w:b/>
          <w:color w:val="228B22"/>
          <w:sz w:val="28"/>
        </w:rPr>
        <w:tab/>
        <w:t>Microarchitecture internals</w:t>
      </w:r>
    </w:p>
    <w:p>
      <w:pPr>
        <w:pStyle w:val="Heading3"/>
        <w:spacing w:before="200" w:after="80"/>
        <w:rPr/>
      </w:pPr>
      <w:bookmarkStart w:id="331" w:name="__RefHeading___Toc20044_3460898822"/>
      <w:bookmarkStart w:id="332" w:name="dfi_cmd_path-widened-command-bus"/>
      <w:bookmarkEnd w:id="331"/>
      <w:r>
        <w:rPr>
          <w:rStyle w:val="SectionNumber"/>
          <w:b/>
          <w:color w:val="404040"/>
          <w:sz w:val="24"/>
        </w:rPr>
        <w:t>14.4.1</w:t>
      </w:r>
      <w:r>
        <w:rPr>
          <w:b/>
          <w:color w:val="404040"/>
          <w:sz w:val="24"/>
        </w:rPr>
        <w:tab/>
      </w:r>
      <w:r>
        <w:rPr>
          <w:rStyle w:val="VerbatimChar"/>
          <w:b/>
          <w:color w:val="404040"/>
          <w:sz w:val="24"/>
        </w:rPr>
        <w:t>dfi_cmd_path</w:t>
      </w:r>
      <w:r>
        <w:rPr>
          <w:b/>
          <w:color w:val="404040"/>
          <w:sz w:val="24"/>
        </w:rPr>
        <w:t>: widened command bus</w:t>
      </w:r>
    </w:p>
    <w:p>
      <w:pPr>
        <w:pStyle w:val="FirstParagraph"/>
        <w:rPr/>
      </w:pPr>
      <w:r>
        <w:rPr>
          <w:rStyle w:val="VerbatimChar"/>
          <w:sz w:val="20"/>
        </w:rPr>
        <w:t>dfi_cmd_path</w:t>
      </w:r>
      <w:r>
        <w:rPr>
          <w:sz w:val="20"/>
        </w:rPr>
        <w:t xml:space="preserve"> inherits scoria’s registered pipeline and widens the command word to carry the DDR4 additions:</w:t>
      </w:r>
    </w:p>
    <w:p>
      <w:pPr>
        <w:pStyle w:val="SourceCode"/>
        <w:rPr/>
      </w:pPr>
      <w:r>
        <w:rPr>
          <w:rStyle w:val="VerbatimChar"/>
        </w:rPr>
        <w:t>inherited: dfi_cs_n, dfi_ras_n, dfi_cas_n, dfi_we_n, dfi_address, dfi_bank</w:t>
      </w:r>
      <w:r>
        <w:rPr/>
        <w:br/>
      </w:r>
      <w:r>
        <w:rPr>
          <w:rStyle w:val="VerbatimChar"/>
        </w:rPr>
        <w:t>added:     dfi_act_n, dfi_bg[1:0], dfi_parity_in</w:t>
      </w:r>
    </w:p>
    <w:p>
      <w:pPr>
        <w:pStyle w:val="FirstParagraph"/>
        <w:rPr/>
      </w:pPr>
      <w:r>
        <w:rPr>
          <w:sz w:val="20"/>
        </w:rPr>
        <w:t xml:space="preserve">The added pins are driven from </w:t>
      </w:r>
      <w:r>
        <w:rPr>
          <w:rStyle w:val="VerbatimChar"/>
          <w:sz w:val="20"/>
        </w:rPr>
        <w:t>dfi_cmd_formatter</w:t>
      </w:r>
      <w:r>
        <w:rPr>
          <w:sz w:val="20"/>
        </w:rPr>
        <w:t xml:space="preserve">: </w:t>
      </w:r>
      <w:r>
        <w:rPr>
          <w:rStyle w:val="VerbatimChar"/>
          <w:sz w:val="20"/>
        </w:rPr>
        <w:t>dfi_act_n</w:t>
      </w:r>
      <w:r>
        <w:rPr>
          <w:sz w:val="20"/>
        </w:rPr>
        <w:t xml:space="preserve"> is the fifth command pin, </w:t>
      </w:r>
      <w:r>
        <w:rPr>
          <w:rStyle w:val="VerbatimChar"/>
          <w:sz w:val="20"/>
        </w:rPr>
        <w:t>dfi_bg[1:0]</w:t>
      </w:r>
      <w:r>
        <w:rPr>
          <w:sz w:val="20"/>
        </w:rPr>
        <w:t xml:space="preserve"> carry the bank-group decode from </w:t>
      </w:r>
      <w:r>
        <w:rPr>
          <w:rStyle w:val="VerbatimChar"/>
          <w:sz w:val="20"/>
        </w:rPr>
        <w:t>addr_mapper</w:t>
      </w:r>
      <w:r>
        <w:rPr>
          <w:sz w:val="20"/>
        </w:rPr>
        <w:t xml:space="preserve">, and </w:t>
      </w:r>
      <w:r>
        <w:rPr>
          <w:rStyle w:val="VerbatimChar"/>
          <w:sz w:val="20"/>
        </w:rPr>
        <w:t>dfi_parity_in</w:t>
      </w:r>
      <w:r>
        <w:rPr>
          <w:sz w:val="20"/>
        </w:rPr>
        <w:t xml:space="preserve"> carries the CA parity bit. For LPDDR4 these pins leave over the formatter’s LPDDR4 CA submodule instead; </w:t>
      </w:r>
      <w:r>
        <w:rPr>
          <w:rStyle w:val="VerbatimChar"/>
          <w:sz w:val="20"/>
        </w:rPr>
        <w:t>dfi_cmd_path</w:t>
      </w:r>
      <w:r>
        <w:rPr>
          <w:sz w:val="20"/>
        </w:rPr>
        <w:t xml:space="preserve"> simply passes the wider container through.</w:t>
      </w:r>
      <w:bookmarkEnd w:id="332"/>
    </w:p>
    <w:p>
      <w:pPr>
        <w:pStyle w:val="Heading3"/>
        <w:spacing w:before="200" w:after="80"/>
        <w:rPr/>
      </w:pPr>
      <w:bookmarkStart w:id="333" w:name="__RefHeading___Toc20046_3460898822"/>
      <w:bookmarkStart w:id="334" w:name="dfi_rd_aligner-dbi-on-the-read-path"/>
      <w:bookmarkEnd w:id="333"/>
      <w:r>
        <w:rPr>
          <w:rStyle w:val="SectionNumber"/>
          <w:b/>
          <w:color w:val="404040"/>
          <w:sz w:val="24"/>
        </w:rPr>
        <w:t>14.4.2</w:t>
      </w:r>
      <w:r>
        <w:rPr>
          <w:b/>
          <w:color w:val="404040"/>
          <w:sz w:val="24"/>
        </w:rPr>
        <w:tab/>
      </w:r>
      <w:r>
        <w:rPr>
          <w:rStyle w:val="VerbatimChar"/>
          <w:b/>
          <w:color w:val="404040"/>
          <w:sz w:val="24"/>
        </w:rPr>
        <w:t>dfi_rd_aligner</w:t>
      </w:r>
      <w:r>
        <w:rPr>
          <w:b/>
          <w:color w:val="404040"/>
          <w:sz w:val="24"/>
        </w:rPr>
        <w:t>: DBI on the read path</w:t>
      </w:r>
    </w:p>
    <w:p>
      <w:pPr>
        <w:pStyle w:val="FirstParagraph"/>
        <w:rPr/>
      </w:pPr>
      <w:r>
        <w:rPr>
          <w:sz w:val="20"/>
        </w:rPr>
        <w:t xml:space="preserve">The read aligner presents </w:t>
      </w:r>
      <w:r>
        <w:rPr>
          <w:rStyle w:val="VerbatimChar"/>
          <w:sz w:val="20"/>
        </w:rPr>
        <w:t>dfi_rddata_dbi</w:t>
      </w:r>
      <w:r>
        <w:rPr>
          <w:sz w:val="20"/>
        </w:rPr>
        <w:t xml:space="preserve"> alongside the read data. DBI is enabled per-byte from the MR5 read-DBI image: when enabled, the DRAM inverts bytes whose DBI bit is set at send time, and the receiver (PHY/controller) restores them. The aligner reports the inversion mask to the upper planes aligned to the same beat as the data. Read DBI is MR5-programmed and independent of write DBI.</w:t>
      </w:r>
    </w:p>
    <w:p>
      <w:pPr>
        <w:pStyle w:val="SourceCode"/>
        <w:rPr/>
      </w:pPr>
      <w:r>
        <w:rPr>
          <w:rStyle w:val="VerbatimChar"/>
        </w:rPr>
        <w:t>per-byte behavior:</w:t>
      </w:r>
      <w:r>
        <w:rPr/>
        <w:br/>
      </w:r>
      <w:r>
        <w:rPr>
          <w:rStyle w:val="VerbatimChar"/>
        </w:rPr>
        <w:t xml:space="preserve">  if MR5[read DBI enable] == 1:</w:t>
      </w:r>
      <w:r>
        <w:rPr/>
        <w:br/>
      </w:r>
      <w:r>
        <w:rPr>
          <w:rStyle w:val="VerbatimChar"/>
        </w:rPr>
        <w:t xml:space="preserve">     dfi_rddata_dbi[n] reports whether byte n was inverted</w:t>
      </w:r>
      <w:r>
        <w:rPr/>
        <w:br/>
      </w:r>
      <w:r>
        <w:rPr>
          <w:rStyle w:val="VerbatimChar"/>
        </w:rPr>
        <w:t xml:space="preserve">  else:</w:t>
      </w:r>
      <w:r>
        <w:rPr/>
        <w:br/>
      </w:r>
      <w:r>
        <w:rPr>
          <w:rStyle w:val="VerbatimChar"/>
        </w:rPr>
        <w:t xml:space="preserve">     dfi_rddata_dbi[n] is zero / don't-care</w:t>
      </w:r>
      <w:bookmarkEnd w:id="334"/>
    </w:p>
    <w:p>
      <w:pPr>
        <w:pStyle w:val="Heading3"/>
        <w:spacing w:before="200" w:after="80"/>
        <w:rPr/>
      </w:pPr>
      <w:bookmarkStart w:id="335" w:name="__RefHeading___Toc20048_3460898822"/>
      <w:bookmarkStart w:id="336" w:name="dfi_wr_serializer-dbi-on-the-write-path"/>
      <w:bookmarkEnd w:id="335"/>
      <w:r>
        <w:rPr>
          <w:rStyle w:val="SectionNumber"/>
          <w:b/>
          <w:color w:val="404040"/>
          <w:sz w:val="24"/>
        </w:rPr>
        <w:t>14.4.3</w:t>
      </w:r>
      <w:r>
        <w:rPr>
          <w:b/>
          <w:color w:val="404040"/>
          <w:sz w:val="24"/>
        </w:rPr>
        <w:tab/>
      </w:r>
      <w:r>
        <w:rPr>
          <w:rStyle w:val="VerbatimChar"/>
          <w:b/>
          <w:color w:val="404040"/>
          <w:sz w:val="24"/>
        </w:rPr>
        <w:t>dfi_wr_serializer</w:t>
      </w:r>
      <w:r>
        <w:rPr>
          <w:b/>
          <w:color w:val="404040"/>
          <w:sz w:val="24"/>
        </w:rPr>
        <w:t>: DBI on the write path</w:t>
      </w:r>
    </w:p>
    <w:p>
      <w:pPr>
        <w:pStyle w:val="FirstParagraph"/>
        <w:rPr/>
      </w:pPr>
      <w:r>
        <w:rPr>
          <w:sz w:val="20"/>
        </w:rPr>
        <w:t xml:space="preserve">The write serializer applies </w:t>
      </w:r>
      <w:r>
        <w:rPr>
          <w:rStyle w:val="VerbatimChar"/>
          <w:sz w:val="20"/>
        </w:rPr>
        <w:t>dfi_wrdata_dbi</w:t>
      </w:r>
      <w:r>
        <w:rPr>
          <w:sz w:val="20"/>
        </w:rPr>
        <w:t xml:space="preserve"> to the write data before it reaches the PHY. When MR5 write-DBI is enabled, each byte whose DBI bit is set is inverted on the way out; when disabled, the DBI vector is ignored. Write CRC is explicitly out of scope this edition (HAS Ch 3.1; inert in MR2) — the serializer carries no CRC lane, no CRC state machine, and no stub. It is named here so nobody wires a placeholder.</w:t>
      </w:r>
    </w:p>
    <w:p>
      <w:pPr>
        <w:pStyle w:val="SourceCode"/>
        <w:rPr/>
      </w:pPr>
      <w:r>
        <w:rPr>
          <w:rStyle w:val="VerbatimChar"/>
        </w:rPr>
        <w:t>per-byte behavior:</w:t>
      </w:r>
      <w:r>
        <w:rPr/>
        <w:br/>
      </w:r>
      <w:r>
        <w:rPr>
          <w:rStyle w:val="VerbatimChar"/>
        </w:rPr>
        <w:t xml:space="preserve">  if MR5[write DBI enable] == 1:</w:t>
      </w:r>
      <w:r>
        <w:rPr/>
        <w:br/>
      </w:r>
      <w:r>
        <w:rPr>
          <w:rStyle w:val="VerbatimChar"/>
        </w:rPr>
        <w:t xml:space="preserve">     byte_out[n] = dfi_wrdata[n] ^ dfi_wrdata_dbi[n]</w:t>
      </w:r>
      <w:r>
        <w:rPr/>
        <w:br/>
      </w:r>
      <w:r>
        <w:rPr>
          <w:rStyle w:val="VerbatimChar"/>
        </w:rPr>
        <w:t xml:space="preserve">  else:</w:t>
      </w:r>
      <w:r>
        <w:rPr/>
        <w:br/>
      </w:r>
      <w:r>
        <w:rPr>
          <w:rStyle w:val="VerbatimChar"/>
        </w:rPr>
        <w:t xml:space="preserve">     byte_out[n] = dfi_wrdata[n]</w:t>
      </w:r>
      <w:bookmarkEnd w:id="336"/>
    </w:p>
    <w:p>
      <w:pPr>
        <w:pStyle w:val="Heading3"/>
        <w:spacing w:before="200" w:after="80"/>
        <w:rPr/>
      </w:pPr>
      <w:bookmarkStart w:id="337" w:name="__RefHeading___Toc20050_3460898822"/>
      <w:bookmarkStart w:id="338" w:name="dfi_plane-the-4.0-control-surface"/>
      <w:bookmarkEnd w:id="337"/>
      <w:r>
        <w:rPr>
          <w:rStyle w:val="SectionNumber"/>
          <w:b/>
          <w:color w:val="404040"/>
          <w:sz w:val="24"/>
        </w:rPr>
        <w:t>14.4.4</w:t>
      </w:r>
      <w:r>
        <w:rPr>
          <w:b/>
          <w:color w:val="404040"/>
          <w:sz w:val="24"/>
        </w:rPr>
        <w:tab/>
      </w:r>
      <w:r>
        <w:rPr>
          <w:rStyle w:val="VerbatimChar"/>
          <w:b/>
          <w:color w:val="404040"/>
          <w:sz w:val="24"/>
        </w:rPr>
        <w:t>dfi_plane</w:t>
      </w:r>
      <w:r>
        <w:rPr>
          <w:b/>
          <w:color w:val="404040"/>
          <w:sz w:val="24"/>
        </w:rPr>
        <w:t>: the 4.0 control surface</w:t>
      </w:r>
    </w:p>
    <w:p>
      <w:pPr>
        <w:pStyle w:val="FirstParagraph"/>
        <w:rPr/>
      </w:pPr>
      <w:r>
        <w:rPr>
          <w:rStyle w:val="VerbatimChar"/>
          <w:sz w:val="20"/>
        </w:rPr>
        <w:t>andesite_dfi_plane</w:t>
      </w:r>
      <w:r>
        <w:rPr>
          <w:sz w:val="20"/>
        </w:rPr>
        <w:t xml:space="preserve"> is a structural assembly in </w:t>
      </w:r>
      <w:r>
        <w:rPr>
          <w:rStyle w:val="VerbatimChar"/>
          <w:sz w:val="20"/>
        </w:rPr>
        <w:t>rtl/macro/</w:t>
      </w:r>
      <w:r>
        <w:rPr>
          <w:sz w:val="20"/>
        </w:rPr>
        <w:t>:</w:t>
      </w:r>
    </w:p>
    <w:p>
      <w:pPr>
        <w:pStyle w:val="SourceCode"/>
        <w:rPr/>
      </w:pPr>
      <w:r>
        <w:rPr>
          <w:rStyle w:val="VerbatimChar"/>
        </w:rPr>
        <w:t>andesite_dfi_cdc        : ctl_clk &lt;-&gt; dfi_clk async FIFOs (cmd, wrdata, rddata)</w:t>
      </w:r>
      <w:r>
        <w:rPr/>
        <w:br/>
      </w:r>
      <w:r>
        <w:rPr>
          <w:rStyle w:val="VerbatimChar"/>
        </w:rPr>
        <w:t>andesite_dfi_cmd_path   : widened command word -&gt; DFI 4.0 pin vector + fire strobes</w:t>
      </w:r>
      <w:r>
        <w:rPr/>
        <w:br/>
      </w:r>
      <w:r>
        <w:rPr>
          <w:rStyle w:val="VerbatimChar"/>
        </w:rPr>
        <w:t>andesite_dfi_wr_serializer : drive dfi_wrdata/en/mask at t_phy_wrlat</w:t>
      </w:r>
      <w:r>
        <w:rPr/>
        <w:br/>
      </w:r>
      <w:r>
        <w:rPr>
          <w:rStyle w:val="VerbatimChar"/>
        </w:rPr>
        <w:t>andesite_dfi_rd_aligner    : capture dfi_rddata and push into the read CDC FIFO</w:t>
      </w:r>
    </w:p>
    <w:p>
      <w:pPr>
        <w:pStyle w:val="FirstParagraph"/>
        <w:rPr/>
      </w:pPr>
      <w:r>
        <w:rPr>
          <w:rStyle w:val="VerbatimChar"/>
          <w:sz w:val="20"/>
        </w:rPr>
        <w:t>andesite_dfi_signal_pack</w:t>
      </w:r>
      <w:r>
        <w:rPr>
          <w:sz w:val="20"/>
        </w:rPr>
        <w:t xml:space="preserve"> stays dormant per the HAS and is not instantiated. Training pins (write-leveling, read-leveling, CA/WDQ training) live on </w:t>
      </w:r>
      <w:r>
        <w:rPr>
          <w:rStyle w:val="VerbatimChar"/>
          <w:sz w:val="20"/>
        </w:rPr>
        <w:t>andesite_training_plane</w:t>
      </w:r>
      <w:r>
        <w:rPr>
          <w:sz w:val="20"/>
        </w:rPr>
        <w:t>, which owns the DFI training pins and their PHY clock-domain crossing — they are deliberately not carried through the DFI datapath plane.</w:t>
      </w:r>
    </w:p>
    <w:p>
      <w:pPr>
        <w:pStyle w:val="BodyText"/>
        <w:rPr/>
      </w:pPr>
      <w:r>
        <w:rPr>
          <w:sz w:val="20"/>
        </w:rPr>
        <w:t xml:space="preserve">The command word is the widened scheduler container </w:t>
      </w:r>
      <w:r>
        <w:rPr>
          <w:rStyle w:val="VerbatimChar"/>
          <w:sz w:val="20"/>
        </w:rPr>
        <w:t>{ap,col,row,bg,bank,rank,op}</w:t>
      </w:r>
      <w:r>
        <w:rPr>
          <w:sz w:val="20"/>
        </w:rPr>
        <w:t>; the CDC command FIFO width is parameterized so the plane passes the full word without narrowing.</w:t>
      </w:r>
    </w:p>
    <w:p>
      <w:pPr>
        <w:pStyle w:val="BodyText"/>
        <w:rPr/>
      </w:pPr>
      <w:r>
        <w:rPr>
          <w:sz w:val="20"/>
        </w:rPr>
        <w:t xml:space="preserve">The single-rank design point drives the DFI v3.1 CS-qualified data lanes </w:t>
      </w:r>
      <w:r>
        <w:rPr>
          <w:rStyle w:val="VerbatimChar"/>
          <w:sz w:val="20"/>
        </w:rPr>
        <w:t>dfi_wrdata_cs_o</w:t>
      </w:r>
      <w:r>
        <w:rPr>
          <w:sz w:val="20"/>
        </w:rPr>
        <w:t xml:space="preserve"> and </w:t>
      </w:r>
      <w:r>
        <w:rPr>
          <w:rStyle w:val="VerbatimChar"/>
          <w:sz w:val="20"/>
        </w:rPr>
        <w:t>dfi_rddata_cs_o</w:t>
      </w:r>
      <w:r>
        <w:rPr>
          <w:sz w:val="20"/>
        </w:rPr>
        <w:t xml:space="preserve"> to constant zero, matching scoria’s v3.1 precedent. Only </w:t>
      </w:r>
      <w:r>
        <w:rPr>
          <w:rStyle w:val="VerbatimChar"/>
          <w:sz w:val="20"/>
        </w:rPr>
        <w:t>dfi_cs_o</w:t>
      </w:r>
      <w:r>
        <w:rPr>
          <w:sz w:val="20"/>
        </w:rPr>
        <w:t xml:space="preserve"> (from </w:t>
      </w:r>
      <w:r>
        <w:rPr>
          <w:rStyle w:val="VerbatimChar"/>
          <w:sz w:val="20"/>
        </w:rPr>
        <w:t>dfi_cmd_path</w:t>
      </w:r>
      <w:r>
        <w:rPr>
          <w:sz w:val="20"/>
        </w:rPr>
        <w:t>) is active.</w:t>
      </w:r>
    </w:p>
    <w:p>
      <w:pPr>
        <w:pStyle w:val="BodyText"/>
        <w:rPr/>
      </w:pPr>
      <w:r>
        <w:rPr>
          <w:rStyle w:val="VerbatimChar"/>
          <w:sz w:val="20"/>
        </w:rPr>
        <w:t>dfi_cke_o</w:t>
      </w:r>
      <w:r>
        <w:rPr>
          <w:sz w:val="20"/>
        </w:rPr>
        <w:t xml:space="preserve"> is the registered </w:t>
      </w:r>
      <w:r>
        <w:rPr>
          <w:rStyle w:val="VerbatimChar"/>
          <w:sz w:val="20"/>
        </w:rPr>
        <w:t>cke_i</w:t>
      </w:r>
      <w:r>
        <w:rPr>
          <w:sz w:val="20"/>
        </w:rPr>
        <w:t xml:space="preserve"> input, the real CKE pin generated by the P1 init sequencer. The P1 formatter’s own </w:t>
      </w:r>
      <w:r>
        <w:rPr>
          <w:rStyle w:val="VerbatimChar"/>
          <w:sz w:val="20"/>
        </w:rPr>
        <w:t>dfi_cke</w:t>
      </w:r>
      <w:r>
        <w:rPr>
          <w:sz w:val="20"/>
        </w:rPr>
        <w:t xml:space="preserve"> output is a DDR4 placeholder and is intentionally not forwarded.</w:t>
      </w:r>
    </w:p>
    <w:p>
      <w:pPr>
        <w:pStyle w:val="BodyText"/>
        <w:rPr/>
      </w:pPr>
      <w:r>
        <w:rPr>
          <w:rStyle w:val="VerbatimChar"/>
          <w:sz w:val="20"/>
        </w:rPr>
        <w:t>dfi_init_start_o</w:t>
      </w:r>
      <w:r>
        <w:rPr>
          <w:sz w:val="20"/>
        </w:rPr>
        <w:t xml:space="preserve"> is the CDC’s registered copy of </w:t>
      </w:r>
      <w:r>
        <w:rPr>
          <w:rStyle w:val="VerbatimChar"/>
          <w:sz w:val="20"/>
        </w:rPr>
        <w:t>init_busy_i</w:t>
      </w:r>
      <w:r>
        <w:rPr>
          <w:sz w:val="20"/>
        </w:rPr>
        <w:t xml:space="preserve">. There is no </w:t>
      </w:r>
      <w:r>
        <w:rPr>
          <w:rStyle w:val="VerbatimChar"/>
          <w:sz w:val="20"/>
        </w:rPr>
        <w:t>dfi_error</w:t>
      </w:r>
      <w:r>
        <w:rPr>
          <w:sz w:val="20"/>
        </w:rPr>
        <w:t xml:space="preserve"> / </w:t>
      </w:r>
      <w:r>
        <w:rPr>
          <w:rStyle w:val="VerbatimChar"/>
          <w:sz w:val="20"/>
        </w:rPr>
        <w:t>dfi_error_info</w:t>
      </w:r>
      <w:r>
        <w:rPr>
          <w:sz w:val="20"/>
        </w:rPr>
        <w:t xml:space="preserve"> at this plane: scoria never had them here, and they are not added in andesite (the MAS claim is reconciled here).</w:t>
      </w:r>
      <w:bookmarkEnd w:id="338"/>
    </w:p>
    <w:p>
      <w:pPr>
        <w:pStyle w:val="Heading3"/>
        <w:spacing w:before="200" w:after="80"/>
        <w:rPr/>
      </w:pPr>
      <w:bookmarkStart w:id="339" w:name="__RefHeading___Toc20052_3460898822"/>
      <w:bookmarkStart w:id="340" w:name="lpddr4-delta-1"/>
      <w:bookmarkEnd w:id="339"/>
      <w:r>
        <w:rPr>
          <w:rStyle w:val="SectionNumber"/>
          <w:b/>
          <w:color w:val="404040"/>
          <w:sz w:val="24"/>
        </w:rPr>
        <w:t>14.4.5</w:t>
      </w:r>
      <w:r>
        <w:rPr>
          <w:b/>
          <w:color w:val="404040"/>
          <w:sz w:val="24"/>
        </w:rPr>
        <w:tab/>
        <w:t>LPDDR4 delta</w:t>
      </w:r>
    </w:p>
    <w:p>
      <w:pPr>
        <w:pStyle w:val="FirstParagraph"/>
        <w:rPr/>
      </w:pPr>
      <w:r>
        <w:rPr>
          <w:sz w:val="20"/>
        </w:rPr>
        <w:t xml:space="preserve">The datapath structure is memory-type neutral. Only the command pin mapping changes: for LPDDR4, the command word leaves through the formatter’s 6-bit CA submodule as a double-data-rate CA bus, two cycles per command. The read and write data paths are unchanged. LPDDR4’s two x16 channels are a build parameter the datapath doesn’t care about — per-channel state lives in </w:t>
      </w:r>
      <w:r>
        <w:rPr>
          <w:rStyle w:val="VerbatimChar"/>
          <w:sz w:val="20"/>
        </w:rPr>
        <w:t>ca_train_ifc</w:t>
      </w:r>
      <w:r>
        <w:rPr>
          <w:sz w:val="20"/>
        </w:rPr>
        <w:t xml:space="preserve"> and the refresh path, not here.</w:t>
      </w:r>
      <w:bookmarkEnd w:id="340"/>
      <w:r>
        <w:br w:type="page"/>
      </w:r>
    </w:p>
    <w:p>
      <w:pPr>
        <w:pStyle w:val="Heading2"/>
        <w:pBdr>
          <w:bottom w:val="single" w:sz="12" w:space="0" w:color="228B22"/>
        </w:pBdr>
        <w:spacing w:before="280" w:after="80"/>
        <w:rPr/>
      </w:pPr>
      <w:bookmarkStart w:id="341" w:name="__RefHeading___Toc20054_3460898822"/>
      <w:bookmarkStart w:id="342" w:name="fsm-policy-9"/>
      <w:bookmarkEnd w:id="341"/>
      <w:r>
        <w:rPr>
          <w:rStyle w:val="SectionNumber"/>
          <w:b/>
          <w:color w:val="228B22"/>
          <w:sz w:val="28"/>
        </w:rPr>
        <w:t>14.5</w:t>
      </w:r>
      <w:r>
        <w:rPr>
          <w:b/>
          <w:color w:val="228B22"/>
          <w:sz w:val="28"/>
        </w:rPr>
        <w:tab/>
        <w:t>FSM policy</w:t>
      </w:r>
    </w:p>
    <w:p>
      <w:pPr>
        <w:pStyle w:val="FirstParagraph"/>
        <w:rPr/>
      </w:pPr>
      <w:r>
        <w:rPr>
          <w:sz w:val="20"/>
        </w:rPr>
        <w:t xml:space="preserve">There are no FSMs in this plane. </w:t>
      </w:r>
      <w:r>
        <w:rPr>
          <w:rStyle w:val="VerbatimChar"/>
          <w:sz w:val="20"/>
        </w:rPr>
        <w:t>dfi_cmd_path</w:t>
      </w:r>
      <w:r>
        <w:rPr>
          <w:sz w:val="20"/>
        </w:rPr>
        <w:t xml:space="preserve">, </w:t>
      </w:r>
      <w:r>
        <w:rPr>
          <w:rStyle w:val="VerbatimChar"/>
          <w:sz w:val="20"/>
        </w:rPr>
        <w:t>dfi_rd_aligner</w:t>
      </w:r>
      <w:r>
        <w:rPr>
          <w:sz w:val="20"/>
        </w:rPr>
        <w:t xml:space="preserve">, and </w:t>
      </w:r>
      <w:r>
        <w:rPr>
          <w:rStyle w:val="VerbatimChar"/>
          <w:sz w:val="20"/>
        </w:rPr>
        <w:t>dfi_wr_serializer</w:t>
      </w:r>
      <w:r>
        <w:rPr>
          <w:sz w:val="20"/>
        </w:rPr>
        <w:t xml:space="preserve"> are registered pipelines and muxing, inherited shape. The DBI enable qualification is combinational on the MR5 image. </w:t>
      </w:r>
      <w:r>
        <w:rPr>
          <w:rStyle w:val="VerbatimChar"/>
          <w:sz w:val="20"/>
        </w:rPr>
        <w:t>dfi_plane</w:t>
      </w:r>
      <w:r>
        <w:rPr>
          <w:sz w:val="20"/>
        </w:rPr>
        <w:t xml:space="preserve"> itself is a routing and registration shell; the only “state” is the CDC FIFOs in the inherited </w:t>
      </w:r>
      <w:r>
        <w:rPr>
          <w:rStyle w:val="VerbatimChar"/>
          <w:sz w:val="20"/>
        </w:rPr>
        <w:t>dfi_cdc</w:t>
      </w:r>
      <w:r>
        <w:rPr>
          <w:sz w:val="20"/>
        </w:rPr>
        <w:t>, and those keep scoria’s elastic-buffer policy.</w:t>
      </w:r>
      <w:bookmarkEnd w:id="342"/>
      <w:r>
        <w:br w:type="page"/>
      </w:r>
    </w:p>
    <w:p>
      <w:pPr>
        <w:pStyle w:val="Heading2"/>
        <w:pBdr>
          <w:bottom w:val="single" w:sz="12" w:space="0" w:color="228B22"/>
        </w:pBdr>
        <w:spacing w:before="280" w:after="80"/>
        <w:rPr/>
      </w:pPr>
      <w:bookmarkStart w:id="343" w:name="__RefHeading___Toc20056_3460898822"/>
      <w:bookmarkStart w:id="344" w:name="timing-9"/>
      <w:bookmarkEnd w:id="343"/>
      <w:r>
        <w:rPr>
          <w:rStyle w:val="SectionNumber"/>
          <w:b/>
          <w:color w:val="228B22"/>
          <w:sz w:val="28"/>
        </w:rPr>
        <w:t>14.6</w:t>
      </w:r>
      <w:r>
        <w:rPr>
          <w:b/>
          <w:color w:val="228B22"/>
          <w:sz w:val="28"/>
        </w:rPr>
        <w:tab/>
        <w:t>Timing</w:t>
      </w:r>
    </w:p>
    <w:p>
      <w:pPr>
        <w:pStyle w:val="Compact"/>
        <w:numPr>
          <w:ilvl w:val="0"/>
          <w:numId w:val="106"/>
        </w:numPr>
        <w:rPr/>
      </w:pPr>
      <w:r>
        <w:rPr/>
        <w:t>The command path is a registered pipeline; latency is one DFI clock per stage, matching scoria’s verified shape.</w:t>
      </w:r>
    </w:p>
    <w:p>
      <w:pPr>
        <w:pStyle w:val="Compact"/>
        <w:numPr>
          <w:ilvl w:val="0"/>
          <w:numId w:val="107"/>
        </w:numPr>
        <w:rPr/>
      </w:pPr>
      <w:r>
        <w:rPr/>
        <w:t>The read aligner and write serializer add no FSM latency beyond the inherited pipeline; DBI inversion is combinational on the MR5 image.</w:t>
      </w:r>
    </w:p>
    <w:p>
      <w:pPr>
        <w:pStyle w:val="Compact"/>
        <w:numPr>
          <w:ilvl w:val="0"/>
          <w:numId w:val="108"/>
        </w:numPr>
        <w:rPr/>
      </w:pPr>
      <w:r>
        <w:rPr/>
        <w:t xml:space="preserve">Gear-down entry timing is owned by </w:t>
      </w:r>
      <w:r>
        <w:rPr>
          <w:rStyle w:val="VerbatimChar"/>
        </w:rPr>
        <w:t>init_sequencer</w:t>
      </w:r>
      <w:r>
        <w:rPr/>
        <w:t xml:space="preserve">; </w:t>
      </w:r>
      <w:r>
        <w:rPr>
          <w:rStyle w:val="VerbatimChar"/>
        </w:rPr>
        <w:t>dfi_plane</w:t>
      </w:r>
      <w:r>
        <w:rPr/>
        <w:t xml:space="preserve"> only presents the handshake pins, per DFI 4.0 </w:t>
      </w:r>
      <w:r>
        <w:rPr>
          <w:rStyle w:val="VerbatimChar"/>
        </w:rPr>
        <w:t>§TBC(TASK-005)</w:t>
      </w:r>
      <w:r>
        <w:rPr/>
        <w:t>.</w:t>
      </w:r>
    </w:p>
    <w:p>
      <w:pPr>
        <w:pStyle w:val="Compact"/>
        <w:numPr>
          <w:ilvl w:val="0"/>
          <w:numId w:val="109"/>
        </w:numPr>
        <w:rPr/>
      </w:pPr>
      <w:r>
        <w:rPr/>
        <w:t xml:space="preserve">All DFI 4.0 clause references are suffixed </w:t>
      </w:r>
      <w:r>
        <w:rPr>
          <w:rStyle w:val="VerbatimChar"/>
        </w:rPr>
        <w:t>§TBC(TASK-005)</w:t>
      </w:r>
      <w:r>
        <w:rPr/>
        <w:t xml:space="preserve"> because the specification is acquired and studied under andesite TASK-005.</w:t>
      </w:r>
      <w:bookmarkEnd w:id="344"/>
      <w:r>
        <w:br w:type="page"/>
      </w:r>
    </w:p>
    <w:p>
      <w:pPr>
        <w:pStyle w:val="Heading2"/>
        <w:pBdr>
          <w:bottom w:val="single" w:sz="12" w:space="0" w:color="228B22"/>
        </w:pBdr>
        <w:spacing w:before="280" w:after="80"/>
        <w:rPr/>
      </w:pPr>
      <w:bookmarkStart w:id="345" w:name="__RefHeading___Toc20058_3460898822"/>
      <w:bookmarkStart w:id="346" w:name="notes-9"/>
      <w:bookmarkEnd w:id="345"/>
      <w:r>
        <w:rPr>
          <w:rStyle w:val="SectionNumber"/>
          <w:b/>
          <w:color w:val="228B22"/>
          <w:sz w:val="28"/>
        </w:rPr>
        <w:t>14.7</w:t>
      </w:r>
      <w:r>
        <w:rPr>
          <w:b/>
          <w:color w:val="228B22"/>
          <w:sz w:val="28"/>
        </w:rPr>
        <w:tab/>
        <w:t>Notes</w:t>
      </w:r>
    </w:p>
    <w:p>
      <w:pPr>
        <w:pStyle w:val="Compact"/>
        <w:numPr>
          <w:ilvl w:val="0"/>
          <w:numId w:val="110"/>
        </w:numPr>
        <w:rPr/>
      </w:pPr>
      <w:r>
        <w:rPr/>
        <w:t xml:space="preserve">The DFI 4.0 </w:t>
      </w:r>
      <w:r>
        <w:rPr>
          <w:rStyle w:val="VerbatimChar"/>
        </w:rPr>
        <w:t>_pN</w:t>
      </w:r>
      <w:r>
        <w:rPr/>
        <w:t xml:space="preserve"> phase notation is a generalization, not a new signal. The 1:4 frequency ratio remains a defined mode of the newer revision, per DFI 4.0 </w:t>
      </w:r>
      <w:r>
        <w:rPr>
          <w:rStyle w:val="VerbatimChar"/>
        </w:rPr>
        <w:t>§TBC(TASK-005)</w:t>
      </w:r>
      <w:r>
        <w:rPr/>
        <w:t>.</w:t>
      </w:r>
    </w:p>
    <w:p>
      <w:pPr>
        <w:pStyle w:val="Compact"/>
        <w:numPr>
          <w:ilvl w:val="0"/>
          <w:numId w:val="111"/>
        </w:numPr>
        <w:rPr/>
      </w:pPr>
      <w:r>
        <w:rPr/>
        <w:t>Write CRC is out of scope this edition. The datapath has no CRC lane and no stub; if the condition in HAS Ch 3.1 changes, the change starts with the MR2 image and a new datapath specification.</w:t>
      </w:r>
    </w:p>
    <w:p>
      <w:pPr>
        <w:pStyle w:val="Compact"/>
        <w:numPr>
          <w:ilvl w:val="0"/>
          <w:numId w:val="112"/>
        </w:numPr>
        <w:rPr/>
      </w:pPr>
      <w:r>
        <w:rPr/>
        <w:t xml:space="preserve">The full pin table belongs to </w:t>
      </w:r>
      <w:r>
        <w:rPr>
          <w:rStyle w:val="VerbatimChar"/>
        </w:rPr>
        <w:t>ch03_interfaces/01_dfi40_pins.md</w:t>
      </w:r>
      <w:r>
        <w:rPr/>
        <w:t>; this page intentionally cross-references rather than duplicates it.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47" w:name="Xdc87e1b0d003cb0154cea12b54cb65fa4bdc822"/>
      <w:bookmarkStart w:id="348" w:name="notes-9"/>
      <w:r>
        <w:rPr/>
        <mc:AlternateContent>
          <mc:Choice Requires="wps">
            <w:drawing>
              <wp:inline distT="0" distB="0" distL="0" distR="0">
                <wp:extent cx="5943600" cy="19050"/>
                <wp:effectExtent l="0" t="0" r="0" b="0"/>
                <wp:docPr id="42" name=""/>
                <a:graphic xmlns:a="http://schemas.openxmlformats.org/drawingml/2006/main">
                  <a:graphicData uri="http://schemas.microsoft.com/office/word/2010/wordprocessingShape">
                    <wps:wsp>
                      <wps:cNvSpPr/>
                      <wps:nvSpPr>
                        <wps:cNvPr id="4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47"/>
      <w:bookmarkEnd w:id="348"/>
      <w:r>
        <w:br w:type="page"/>
      </w:r>
    </w:p>
    <w:p>
      <w:pPr>
        <w:pStyle w:val="Heading1"/>
        <w:shd w:val="clear" w:color="auto" w:fill="404040"/>
        <w:spacing w:before="360" w:after="120"/>
        <w:rPr/>
      </w:pPr>
      <w:bookmarkStart w:id="349" w:name="__RefHeading___Toc20060_3460898822"/>
      <w:bookmarkStart w:id="350" w:name="dfi-4.0-pin-level-table"/>
      <w:bookmarkEnd w:id="349"/>
      <w:r>
        <w:rPr>
          <w:rStyle w:val="SectionNumber"/>
          <w:b/>
          <w:color w:val="FFFFFF"/>
          <w:sz w:val="32"/>
        </w:rPr>
        <w:t>15</w:t>
      </w:r>
      <w:r>
        <w:rPr>
          <w:b/>
          <w:color w:val="FFFFFF"/>
          <w:sz w:val="32"/>
        </w:rPr>
        <w:tab/>
        <w:t>DFI 4.0 Pin-Level Table</w:t>
      </w:r>
    </w:p>
    <w:p>
      <w:pPr>
        <w:pStyle w:val="FirstParagraph"/>
        <w:rPr/>
      </w:pPr>
      <w:r>
        <w:rPr>
          <w:sz w:val="20"/>
        </w:rPr>
        <w:t>This page pins the boundary the HAS’s Chapter 4 names: every signal HAS Table 4.1 lists appears here as a pin-level row — name, direction, clock domain, reset value, and the source block that drives or consumes it. The HAS carries the argument; this table is what the DV framework’s DFI signal catalog checks against when the BFM exists (andesite TASK-005).</w:t>
      </w:r>
    </w:p>
    <w:p>
      <w:pPr>
        <w:pStyle w:val="BodyText"/>
        <w:rPr/>
      </w:pPr>
      <w:r>
        <w:rPr>
          <w:sz w:val="20"/>
        </w:rPr>
        <w:t>Citation discipline, restated from the HAS because it matters more here: the DFI 4.0 specification is on disk (</w:t>
      </w:r>
      <w:r>
        <w:rPr>
          <w:rStyle w:val="VerbatimChar"/>
          <w:sz w:val="20"/>
        </w:rPr>
        <w:t>/mnt/data/github/dfi-specs/DDR_PHY_Interface_Specification_v4_0.pdf</w:t>
      </w:r>
      <w:r>
        <w:rPr>
          <w:sz w:val="20"/>
        </w:rPr>
        <w:t xml:space="preserve">) and was studied on 2026-10-04. Clause references below are real DFI 4.0 section numbers; any remaining </w:t>
      </w:r>
      <w:r>
        <w:rPr>
          <w:rStyle w:val="VerbatimChar"/>
          <w:sz w:val="20"/>
        </w:rPr>
        <w:t>§TBC(TASK-005)</w:t>
      </w:r>
      <w:r>
        <w:rPr>
          <w:sz w:val="20"/>
        </w:rPr>
        <w:t xml:space="preserve"> marks a claim the study could not confirm. The “behavior” column states what andesite does, not what a clause number says.</w:t>
      </w:r>
    </w:p>
    <w:p>
      <w:pPr>
        <w:pStyle w:val="BodyText"/>
        <w:rPr/>
      </w:pPr>
      <w:r>
        <w:rPr>
          <w:sz w:val="20"/>
        </w:rPr>
        <w:t>Reset convention for the whole table: DFI outputs reset to the de-asserted, command-inactive level (chip selects high, command pins high, data enables low); DFI inputs are qualified by their valid/enable companions and need no reset value. Per-signal reset conventions of DFI 4.0 itself are listed in Table 3, “DFI Signal Requirements” (§2.2.3 DFI Signals).</w:t>
      </w:r>
      <w:r>
        <w:br w:type="page"/>
      </w:r>
    </w:p>
    <w:p>
      <w:pPr>
        <w:pStyle w:val="Heading2"/>
        <w:pBdr>
          <w:bottom w:val="single" w:sz="12" w:space="0" w:color="228B22"/>
        </w:pBdr>
        <w:spacing w:before="280" w:after="80"/>
        <w:rPr/>
      </w:pPr>
      <w:bookmarkStart w:id="351" w:name="__RefHeading___Toc20062_3460898822"/>
      <w:bookmarkStart w:id="352" w:name="command-and-address-pins"/>
      <w:bookmarkEnd w:id="351"/>
      <w:r>
        <w:rPr>
          <w:rStyle w:val="SectionNumber"/>
          <w:b/>
          <w:color w:val="228B22"/>
          <w:sz w:val="28"/>
        </w:rPr>
        <w:t>15.1</w:t>
      </w:r>
      <w:r>
        <w:rPr>
          <w:b/>
          <w:color w:val="228B22"/>
          <w:sz w:val="28"/>
        </w:rPr>
        <w:tab/>
        <w:t>Command and address pins</w:t>
      </w:r>
    </w:p>
    <w:p>
      <w:pPr>
        <w:pStyle w:val="TableCaption"/>
        <w:rPr/>
      </w:pPr>
      <w:bookmarkStart w:id="353" w:name="_Tab_25_Table_3_1__DFI_4_0_c"/>
      <w:r>
        <w:rPr/>
        <w:t>Table 3.1: DFI 4.0 command and address pins</w:t>
      </w:r>
      <w:bookmarkEnd w:id="35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37"/>
        <w:gridCol w:w="1337"/>
        <w:gridCol w:w="1337"/>
        <w:gridCol w:w="1337"/>
        <w:gridCol w:w="1337"/>
        <w:gridCol w:w="1337"/>
        <w:gridCol w:w="1337"/>
      </w:tblGrid>
      <w:tr>
        <w:trPr>
          <w:tblHeader w:val="true"/>
        </w:trPr>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Pin</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Clock</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 block</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Behavior</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Citation</w:t>
            </w:r>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dfi_cs</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ctrl</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hyperlink r:id="rId13">
              <w:r>
                <w:rPr>
                  <w:rStyle w:val="Hyperlink"/>
                  <w:rFonts w:eastAsia="Cambria" w:cs=""/>
                  <w:kern w:val="0"/>
                  <w:sz w:val="24"/>
                  <w:szCs w:val="24"/>
                  <w:lang w:val="en-US" w:eastAsia="en-US" w:bidi="ar-SA"/>
                </w:rPr>
                <w:t>cmd_formatter</w:t>
              </w:r>
            </w:hyperlink>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chip select; rank select from </w:t>
            </w:r>
            <w:r>
              <w:rPr>
                <w:rStyle w:val="VerbatimChar"/>
                <w:rFonts w:eastAsia="Cambria" w:cs=""/>
                <w:kern w:val="0"/>
                <w:szCs w:val="24"/>
                <w:lang w:val="en-US" w:eastAsia="en-US" w:bidi="ar-SA"/>
              </w:rPr>
              <w:t>rank_i</w:t>
            </w:r>
            <w:r>
              <w:rPr>
                <w:rFonts w:eastAsia="Cambria" w:cs=""/>
                <w:kern w:val="0"/>
                <w:sz w:val="24"/>
                <w:szCs w:val="24"/>
                <w:lang w:val="en-US" w:eastAsia="en-US" w:bidi="ar-SA"/>
              </w:rPr>
              <w:t xml:space="preserve"> (v4.0 rename of </w:t>
            </w:r>
            <w:r>
              <w:rPr>
                <w:rStyle w:val="VerbatimChar"/>
                <w:rFonts w:eastAsia="Cambria" w:cs=""/>
                <w:kern w:val="0"/>
                <w:szCs w:val="24"/>
                <w:lang w:val="en-US" w:eastAsia="en-US" w:bidi="ar-SA"/>
              </w:rPr>
              <w:t>dfi_cs_n</w:t>
            </w:r>
            <w:r>
              <w:rPr>
                <w:rFonts w:eastAsia="Cambria" w:cs=""/>
                <w:kern w:val="0"/>
                <w:sz w:val="24"/>
                <w:szCs w:val="24"/>
                <w:lang w:val="en-US" w:eastAsia="en-US" w:bidi="ar-SA"/>
              </w:rPr>
              <w: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 Control Interface</w:t>
            </w:r>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dfi_act_n</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ctrl</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hyperlink r:id="rId14">
              <w:r>
                <w:rPr>
                  <w:rStyle w:val="Hyperlink"/>
                  <w:rFonts w:eastAsia="Cambria" w:cs=""/>
                  <w:kern w:val="0"/>
                  <w:sz w:val="24"/>
                  <w:szCs w:val="24"/>
                  <w:lang w:val="en-US" w:eastAsia="en-US" w:bidi="ar-SA"/>
                </w:rPr>
                <w:t>cmd_formatter</w:t>
              </w:r>
            </w:hyperlink>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activate select; 0 marks the ACT form</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 Control Interface</w:t>
            </w:r>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dfi_ras_n</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ctrl</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hyperlink r:id="rId15">
              <w:r>
                <w:rPr>
                  <w:rStyle w:val="Hyperlink"/>
                  <w:rFonts w:eastAsia="Cambria" w:cs=""/>
                  <w:kern w:val="0"/>
                  <w:sz w:val="24"/>
                  <w:szCs w:val="24"/>
                  <w:lang w:val="en-US" w:eastAsia="en-US" w:bidi="ar-SA"/>
                </w:rPr>
                <w:t>cmd_formatter</w:t>
              </w:r>
            </w:hyperlink>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 pin; A16 during non-ACT commands</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 Control Interface</w:t>
            </w:r>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dfi_cas_n</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ctrl</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hyperlink r:id="rId16">
              <w:r>
                <w:rPr>
                  <w:rStyle w:val="Hyperlink"/>
                  <w:rFonts w:eastAsia="Cambria" w:cs=""/>
                  <w:kern w:val="0"/>
                  <w:sz w:val="24"/>
                  <w:szCs w:val="24"/>
                  <w:lang w:val="en-US" w:eastAsia="en-US" w:bidi="ar-SA"/>
                </w:rPr>
                <w:t>cmd_formatter</w:t>
              </w:r>
            </w:hyperlink>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 pin; A15 during non-ACT commands</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 Control Interface</w:t>
            </w:r>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dfi_we_n</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ctrl</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hyperlink r:id="rId17">
              <w:r>
                <w:rPr>
                  <w:rStyle w:val="Hyperlink"/>
                  <w:rFonts w:eastAsia="Cambria" w:cs=""/>
                  <w:kern w:val="0"/>
                  <w:sz w:val="24"/>
                  <w:szCs w:val="24"/>
                  <w:lang w:val="en-US" w:eastAsia="en-US" w:bidi="ar-SA"/>
                </w:rPr>
                <w:t>cmd_formatter</w:t>
              </w:r>
            </w:hyperlink>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 pin; A14 during non-ACT commands</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 Control Interface</w:t>
            </w:r>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dfi_bank</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ctrl</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hyperlink r:id="rId18">
              <w:r>
                <w:rPr>
                  <w:rStyle w:val="Hyperlink"/>
                  <w:rFonts w:eastAsia="Cambria" w:cs=""/>
                  <w:kern w:val="0"/>
                  <w:sz w:val="24"/>
                  <w:szCs w:val="24"/>
                  <w:lang w:val="en-US" w:eastAsia="en-US" w:bidi="ar-SA"/>
                </w:rPr>
                <w:t>cmd_formatter</w:t>
              </w:r>
            </w:hyperlink>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 address (DDR4: BA[1:0]; LPDDR4 holds idle)</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 Control Interface</w:t>
            </w:r>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dfi_bg</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ctrl</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hyperlink r:id="rId19">
              <w:r>
                <w:rPr>
                  <w:rStyle w:val="Hyperlink"/>
                  <w:rFonts w:eastAsia="Cambria" w:cs=""/>
                  <w:kern w:val="0"/>
                  <w:sz w:val="24"/>
                  <w:szCs w:val="24"/>
                  <w:lang w:val="en-US" w:eastAsia="en-US" w:bidi="ar-SA"/>
                </w:rPr>
                <w:t>cmd_formatter</w:t>
              </w:r>
            </w:hyperlink>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bank-group address BG[1:0], DDR4 only</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 Control Interface</w:t>
            </w:r>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dfi_address</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ctrl</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hyperlink r:id="rId20">
              <w:r>
                <w:rPr>
                  <w:rStyle w:val="Hyperlink"/>
                  <w:rFonts w:eastAsia="Cambria" w:cs=""/>
                  <w:kern w:val="0"/>
                  <w:sz w:val="24"/>
                  <w:szCs w:val="24"/>
                  <w:lang w:val="en-US" w:eastAsia="en-US" w:bidi="ar-SA"/>
                </w:rPr>
                <w:t>cmd_formatter</w:t>
              </w:r>
            </w:hyperlink>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bus; row on ACT, column on RD/WR, MR data on MRS</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 Control Interface</w:t>
            </w:r>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dfi_cke</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ctrl</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hyperlink r:id="rId21">
              <w:r>
                <w:rPr>
                  <w:rStyle w:val="Hyperlink"/>
                  <w:rFonts w:eastAsia="Cambria" w:cs=""/>
                  <w:kern w:val="0"/>
                  <w:sz w:val="24"/>
                  <w:szCs w:val="24"/>
                  <w:lang w:val="en-US" w:eastAsia="en-US" w:bidi="ar-SA"/>
                </w:rPr>
                <w:t>cmd_formatter</w:t>
              </w:r>
            </w:hyperlink>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enable; ownership held by init until READY (HAS Ch 3.2 seam)</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 Control Interface</w:t>
            </w:r>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dfi_reset_n</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ctrl</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hyperlink r:id="rId22">
              <w:r>
                <w:rPr>
                  <w:rStyle w:val="Hyperlink"/>
                  <w:rFonts w:eastAsia="Cambria" w:cs=""/>
                  <w:kern w:val="0"/>
                  <w:sz w:val="24"/>
                  <w:szCs w:val="24"/>
                  <w:lang w:val="en-US" w:eastAsia="en-US" w:bidi="ar-SA"/>
                </w:rPr>
                <w:t>init_sequencer</w:t>
              </w:r>
            </w:hyperlink>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DRAM RESET#, driven through the init window; presented under its DFI name at the boundary (scoria convention, HAS Ch 4.1)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 Control Interface</w:t>
            </w:r>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dfi_parity_in</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ctrl</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hyperlink r:id="rId23">
              <w:r>
                <w:rPr>
                  <w:rStyle w:val="Hyperlink"/>
                  <w:rFonts w:eastAsia="Cambria" w:cs=""/>
                  <w:kern w:val="0"/>
                  <w:sz w:val="24"/>
                  <w:szCs w:val="24"/>
                  <w:lang w:val="en-US" w:eastAsia="en-US" w:bidi="ar-SA"/>
                </w:rPr>
                <w:t>cmd_formatter</w:t>
              </w:r>
            </w:hyperlink>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CA parity generation point; qualified by </w:t>
            </w:r>
            <w:r>
              <w:rPr>
                <w:rStyle w:val="VerbatimChar"/>
                <w:rFonts w:eastAsia="Cambria" w:cs=""/>
                <w:kern w:val="0"/>
                <w:szCs w:val="24"/>
                <w:lang w:val="en-US" w:eastAsia="en-US" w:bidi="ar-SA"/>
              </w:rPr>
              <w:t>parity_en_i</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§3.5.7 CRC and CA Parity</w:t>
            </w:r>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dfi_alert_n</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ctrl</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NEW alert handling at the boundary</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parity/training alert return from PHY; logged by the formatter, recovery owned by the sequencer (HAS Ch 3.2)</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§3.5.7 CRC and CA Parity</w:t>
            </w:r>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ca_o[5:0]</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ctrl (DDR)</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hyperlink r:id="rId24">
              <w:r>
                <w:rPr>
                  <w:rStyle w:val="Hyperlink"/>
                  <w:rFonts w:eastAsia="Cambria" w:cs=""/>
                  <w:kern w:val="0"/>
                  <w:sz w:val="24"/>
                  <w:szCs w:val="24"/>
                  <w:lang w:val="en-US" w:eastAsia="en-US" w:bidi="ar-SA"/>
                </w:rPr>
                <w:t>cmd_formatter</w:t>
              </w:r>
            </w:hyperlink>
            <w:r>
              <w:rPr>
                <w:rFonts w:eastAsia="Cambria" w:cs=""/>
                <w:kern w:val="0"/>
                <w:sz w:val="24"/>
                <w:szCs w:val="24"/>
                <w:lang w:val="en-US" w:eastAsia="en-US" w:bidi="ar-SA"/>
              </w:rPr>
              <w:t xml:space="preserve"> LPDDR4 CA submodule</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LPDDR4 CA bus, double-data-rate, two cycles per command</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§3.14 Channels for LPDDR4 memories</w:t>
            </w:r>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ca_valid_o</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ctrl</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hyperlink r:id="rId25">
              <w:r>
                <w:rPr>
                  <w:rStyle w:val="Hyperlink"/>
                  <w:rFonts w:eastAsia="Cambria" w:cs=""/>
                  <w:kern w:val="0"/>
                  <w:sz w:val="24"/>
                  <w:szCs w:val="24"/>
                  <w:lang w:val="en-US" w:eastAsia="en-US" w:bidi="ar-SA"/>
                </w:rPr>
                <w:t>cmd_formatter</w:t>
              </w:r>
            </w:hyperlink>
            <w:r>
              <w:rPr>
                <w:rFonts w:eastAsia="Cambria" w:cs=""/>
                <w:kern w:val="0"/>
                <w:sz w:val="24"/>
                <w:szCs w:val="24"/>
                <w:lang w:val="en-US" w:eastAsia="en-US" w:bidi="ar-SA"/>
              </w:rPr>
              <w:t xml:space="preserve"> LPDDR4 CA submodule</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marks both CA beat cycles</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andesite internal qualifier</w:t>
            </w:r>
          </w:p>
        </w:tc>
      </w:tr>
    </w:tbl>
    <w:p>
      <w:pPr>
        <w:pStyle w:val="BodyText"/>
        <w:rPr/>
      </w:pPr>
      <w:r>
        <w:rPr>
          <w:rStyle w:val="VerbatimChar"/>
          <w:sz w:val="20"/>
        </w:rPr>
        <w:t>dfi_cid</w:t>
      </w:r>
      <w:r>
        <w:rPr>
          <w:sz w:val="20"/>
        </w:rPr>
        <w:t xml:space="preserve"> (chip ID) is not driven at </w:t>
      </w:r>
      <w:r>
        <w:rPr>
          <w:rStyle w:val="VerbatimChar"/>
          <w:sz w:val="20"/>
        </w:rPr>
        <w:t>NUM_RANKS = 1</w:t>
      </w:r>
      <w:r>
        <w:rPr>
          <w:sz w:val="20"/>
        </w:rPr>
        <w:t>; it is presented constant, the same disposition scoria recorded for the v3.1 data-phase chip selects (HAS Ch 4.1). A multi-rank build drives it from the granted command’s rank (§3.1 Control Interface, §4.3 3DS Stack Support).</w:t>
      </w:r>
      <w:bookmarkEnd w:id="352"/>
      <w:r>
        <w:br w:type="page"/>
      </w:r>
    </w:p>
    <w:p>
      <w:pPr>
        <w:pStyle w:val="Heading2"/>
        <w:pBdr>
          <w:bottom w:val="single" w:sz="12" w:space="0" w:color="228B22"/>
        </w:pBdr>
        <w:spacing w:before="280" w:after="80"/>
        <w:rPr/>
      </w:pPr>
      <w:bookmarkStart w:id="354" w:name="__RefHeading___Toc20064_3460898822"/>
      <w:bookmarkEnd w:id="354"/>
      <w:r>
        <w:rPr>
          <w:rStyle w:val="SectionNumber"/>
          <w:b/>
          <w:color w:val="228B22"/>
          <w:sz w:val="28"/>
        </w:rPr>
        <w:t>15.2</w:t>
      </w:r>
      <w:r>
        <w:rPr>
          <w:b/>
          <w:color w:val="228B22"/>
          <w:sz w:val="28"/>
        </w:rPr>
        <w:tab/>
        <w:t>Gear-down</w:t>
      </w:r>
    </w:p>
    <w:p>
      <w:pPr>
        <w:pStyle w:val="TableCaption"/>
        <w:rPr/>
      </w:pPr>
      <w:bookmarkStart w:id="355" w:name="_Tab_26_Table_3_2__Gear_down"/>
      <w:r>
        <w:rPr/>
        <w:t>Table 3.2: Gear-down entry</w:t>
      </w:r>
      <w:bookmarkEnd w:id="35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37"/>
        <w:gridCol w:w="1337"/>
        <w:gridCol w:w="1337"/>
        <w:gridCol w:w="1337"/>
        <w:gridCol w:w="1337"/>
        <w:gridCol w:w="1337"/>
        <w:gridCol w:w="1337"/>
      </w:tblGrid>
      <w:tr>
        <w:trPr>
          <w:tblHeader w:val="true"/>
        </w:trPr>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Pin</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Clock</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 block</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Behavior</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Citation</w:t>
            </w:r>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dfi_geardown_en</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ctrl</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hyperlink r:id="rId26">
              <w:r>
                <w:rPr>
                  <w:rStyle w:val="Hyperlink"/>
                  <w:rFonts w:eastAsia="Cambria" w:cs=""/>
                  <w:kern w:val="0"/>
                  <w:sz w:val="24"/>
                  <w:szCs w:val="24"/>
                  <w:lang w:val="en-US" w:eastAsia="en-US" w:bidi="ar-SA"/>
                </w:rPr>
                <w:t>init_sequencer</w:t>
              </w:r>
            </w:hyperlink>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DDR4 geardown enable; when asserted the MC changes CA signals only every other DFI PHY clock (§4.18)</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§3.13 Geardown Mode</w:t>
            </w:r>
            <w:bookmarkStart w:id="356" w:name="gear-down"/>
            <w:bookmarkEnd w:id="356"/>
          </w:p>
        </w:tc>
      </w:tr>
    </w:tbl>
    <w:p>
      <w:pPr>
        <w:pStyle w:val="Heading2"/>
        <w:pBdr>
          <w:bottom w:val="single" w:sz="12" w:space="0" w:color="228B22"/>
        </w:pBdr>
        <w:spacing w:before="280" w:after="80"/>
        <w:rPr/>
      </w:pPr>
      <w:r>
        <w:br w:type="page"/>
      </w:r>
      <w:bookmarkStart w:id="357" w:name="__RefHeading___Toc20066_3460898822"/>
      <w:bookmarkEnd w:id="357"/>
      <w:r>
        <w:rPr>
          <w:rStyle w:val="SectionNumber"/>
          <w:b/>
          <w:color w:val="228B22"/>
          <w:sz w:val="28"/>
        </w:rPr>
        <w:t>15.3</w:t>
      </w:r>
      <w:r>
        <w:rPr>
          <w:b/>
          <w:color w:val="228B22"/>
          <w:sz w:val="28"/>
        </w:rPr>
        <w:tab/>
        <w:t>Training and leveling pins</w:t>
      </w:r>
    </w:p>
    <w:p>
      <w:pPr>
        <w:pStyle w:val="TableCaption"/>
        <w:rPr/>
      </w:pPr>
      <w:bookmarkStart w:id="358" w:name="_Tab_27_Table_3_3__Training_"/>
      <w:r>
        <w:rPr/>
        <w:t>Table 3.3: Training and leveling pins</w:t>
      </w:r>
      <w:bookmarkEnd w:id="35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37"/>
        <w:gridCol w:w="1337"/>
        <w:gridCol w:w="1337"/>
        <w:gridCol w:w="1337"/>
        <w:gridCol w:w="1337"/>
        <w:gridCol w:w="1337"/>
        <w:gridCol w:w="1337"/>
      </w:tblGrid>
      <w:tr>
        <w:trPr>
          <w:tblHeader w:val="true"/>
        </w:trPr>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Pin</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Clock</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 block</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Behavior</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Citation</w:t>
            </w:r>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dfi_phy_wrlvl_cs</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ctrl</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hyperlink r:id="rId27">
              <w:r>
                <w:rPr>
                  <w:rStyle w:val="Hyperlink"/>
                  <w:rFonts w:eastAsia="Cambria" w:cs=""/>
                  <w:kern w:val="0"/>
                  <w:sz w:val="24"/>
                  <w:szCs w:val="24"/>
                  <w:lang w:val="en-US" w:eastAsia="en-US" w:bidi="ar-SA"/>
                </w:rPr>
                <w:t>training_plane</w:t>
              </w:r>
            </w:hyperlink>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selects write leveling (v4.0 rename of </w:t>
            </w:r>
            <w:r>
              <w:rPr>
                <w:rStyle w:val="VerbatimChar"/>
                <w:rFonts w:eastAsia="Cambria" w:cs=""/>
                <w:kern w:val="0"/>
                <w:szCs w:val="24"/>
                <w:lang w:val="en-US" w:eastAsia="en-US" w:bidi="ar-SA"/>
              </w:rPr>
              <w:t>dfi_phy_wrlvl_cs_n</w:t>
            </w:r>
            <w:r>
              <w:rPr>
                <w:rFonts w:eastAsia="Cambria" w:cs=""/>
                <w:kern w:val="0"/>
                <w:sz w:val="24"/>
                <w:szCs w:val="24"/>
                <w:lang w:val="en-US" w:eastAsia="en-US" w:bidi="ar-SA"/>
              </w:rPr>
              <w: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§3.6 DFI Training Interface</w:t>
            </w:r>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dfi_phy_rdlvl_cs</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ctrl</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hyperlink r:id="rId28">
              <w:r>
                <w:rPr>
                  <w:rStyle w:val="Hyperlink"/>
                  <w:rFonts w:eastAsia="Cambria" w:cs=""/>
                  <w:kern w:val="0"/>
                  <w:sz w:val="24"/>
                  <w:szCs w:val="24"/>
                  <w:lang w:val="en-US" w:eastAsia="en-US" w:bidi="ar-SA"/>
                </w:rPr>
                <w:t>training_plane</w:t>
              </w:r>
            </w:hyperlink>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selects read leveling; unused by scoria, driven by </w:t>
            </w:r>
            <w:r>
              <w:rPr>
                <w:rStyle w:val="VerbatimChar"/>
                <w:rFonts w:eastAsia="Cambria" w:cs=""/>
                <w:kern w:val="0"/>
                <w:szCs w:val="24"/>
                <w:lang w:val="en-US" w:eastAsia="en-US" w:bidi="ar-SA"/>
              </w:rPr>
              <w:t>rdlvl_ifc</w:t>
            </w:r>
            <w:r>
              <w:rPr>
                <w:rFonts w:eastAsia="Cambria" w:cs=""/>
                <w:kern w:val="0"/>
                <w:sz w:val="24"/>
                <w:szCs w:val="24"/>
                <w:lang w:val="en-US" w:eastAsia="en-US" w:bidi="ar-SA"/>
              </w:rPr>
              <w:t xml:space="preserve"> (v4.0 rename of </w:t>
            </w:r>
            <w:r>
              <w:rPr>
                <w:rStyle w:val="VerbatimChar"/>
                <w:rFonts w:eastAsia="Cambria" w:cs=""/>
                <w:kern w:val="0"/>
                <w:szCs w:val="24"/>
                <w:lang w:val="en-US" w:eastAsia="en-US" w:bidi="ar-SA"/>
              </w:rPr>
              <w:t>dfi_phy_rdlvl_cs_n</w:t>
            </w:r>
            <w:r>
              <w:rPr>
                <w:rFonts w:eastAsia="Cambria" w:cs=""/>
                <w:kern w:val="0"/>
                <w:sz w:val="24"/>
                <w:szCs w:val="24"/>
                <w:lang w:val="en-US" w:eastAsia="en-US" w:bidi="ar-SA"/>
              </w:rPr>
              <w: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§3.6.1 Read Training Operation</w:t>
            </w:r>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dfi_phy_rdlvl_gate_cs</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ctrl</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hyperlink r:id="rId29">
              <w:r>
                <w:rPr>
                  <w:rStyle w:val="Hyperlink"/>
                  <w:rFonts w:eastAsia="Cambria" w:cs=""/>
                  <w:kern w:val="0"/>
                  <w:sz w:val="24"/>
                  <w:szCs w:val="24"/>
                  <w:lang w:val="en-US" w:eastAsia="en-US" w:bidi="ar-SA"/>
                </w:rPr>
                <w:t>training_plane</w:t>
              </w:r>
            </w:hyperlink>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read-gate leveling select; presented, exercised per BFM capability (HAS Q3) (v4.0 rename of </w:t>
            </w:r>
            <w:r>
              <w:rPr>
                <w:rStyle w:val="VerbatimChar"/>
                <w:rFonts w:eastAsia="Cambria" w:cs=""/>
                <w:kern w:val="0"/>
                <w:szCs w:val="24"/>
                <w:lang w:val="en-US" w:eastAsia="en-US" w:bidi="ar-SA"/>
              </w:rPr>
              <w:t>dfi_phy_rdlvl_gate_cs_n</w:t>
            </w:r>
            <w:r>
              <w:rPr>
                <w:rFonts w:eastAsia="Cambria" w:cs=""/>
                <w:kern w:val="0"/>
                <w:sz w:val="24"/>
                <w:szCs w:val="24"/>
                <w:lang w:val="en-US" w:eastAsia="en-US" w:bidi="ar-SA"/>
              </w:rPr>
              <w: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§3.6.1 Read Training Operation</w:t>
            </w:r>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dfi_phy_calvl_cs</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ctrl</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hyperlink r:id="rId30">
              <w:r>
                <w:rPr>
                  <w:rStyle w:val="Hyperlink"/>
                  <w:rFonts w:eastAsia="Cambria" w:cs=""/>
                  <w:kern w:val="0"/>
                  <w:sz w:val="24"/>
                  <w:szCs w:val="24"/>
                  <w:lang w:val="en-US" w:eastAsia="en-US" w:bidi="ar-SA"/>
                </w:rPr>
                <w:t>training_plane</w:t>
              </w:r>
            </w:hyperlink>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selects CA training; driven by </w:t>
            </w:r>
            <w:r>
              <w:rPr>
                <w:rStyle w:val="VerbatimChar"/>
                <w:rFonts w:eastAsia="Cambria" w:cs=""/>
                <w:kern w:val="0"/>
                <w:szCs w:val="24"/>
                <w:lang w:val="en-US" w:eastAsia="en-US" w:bidi="ar-SA"/>
              </w:rPr>
              <w:t>ca_train_ifc</w:t>
            </w:r>
            <w:r>
              <w:rPr>
                <w:rFonts w:eastAsia="Cambria" w:cs=""/>
                <w:kern w:val="0"/>
                <w:sz w:val="24"/>
                <w:szCs w:val="24"/>
                <w:lang w:val="en-US" w:eastAsia="en-US" w:bidi="ar-SA"/>
              </w:rPr>
              <w:t xml:space="preserve"> (v4.0 rename of </w:t>
            </w:r>
            <w:r>
              <w:rPr>
                <w:rStyle w:val="VerbatimChar"/>
                <w:rFonts w:eastAsia="Cambria" w:cs=""/>
                <w:kern w:val="0"/>
                <w:szCs w:val="24"/>
                <w:lang w:val="en-US" w:eastAsia="en-US" w:bidi="ar-SA"/>
              </w:rPr>
              <w:t>dfi_phy_calvl_cs_n</w:t>
            </w:r>
            <w:r>
              <w:rPr>
                <w:rFonts w:eastAsia="Cambria" w:cs=""/>
                <w:kern w:val="0"/>
                <w:sz w:val="24"/>
                <w:szCs w:val="24"/>
                <w:lang w:val="en-US" w:eastAsia="en-US" w:bidi="ar-SA"/>
              </w:rPr>
              <w: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§3.6.4 CA Training Operation</w:t>
            </w:r>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dfi_lvl_pattern</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ctrl</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hyperlink r:id="rId31">
              <w:r>
                <w:rPr>
                  <w:rStyle w:val="Hyperlink"/>
                  <w:rFonts w:eastAsia="Cambria" w:cs=""/>
                  <w:kern w:val="0"/>
                  <w:sz w:val="24"/>
                  <w:szCs w:val="24"/>
                  <w:lang w:val="en-US" w:eastAsia="en-US" w:bidi="ar-SA"/>
                </w:rPr>
                <w:t>training_plane</w:t>
              </w:r>
            </w:hyperlink>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training pattern select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§3.6.6 dfi_lvl_pattern Encoding</w:t>
            </w:r>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dfi_lvl_periodic</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ctrl</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hyperlink r:id="rId32">
              <w:r>
                <w:rPr>
                  <w:rStyle w:val="Hyperlink"/>
                  <w:rFonts w:eastAsia="Cambria" w:cs=""/>
                  <w:kern w:val="0"/>
                  <w:sz w:val="24"/>
                  <w:szCs w:val="24"/>
                  <w:lang w:val="en-US" w:eastAsia="en-US" w:bidi="ar-SA"/>
                </w:rPr>
                <w:t>training_plane</w:t>
              </w:r>
            </w:hyperlink>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periodic-training control</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§3.6.7 Periodic Training Flag</w:t>
            </w:r>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dfi_calvl_en</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ctrl</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hyperlink r:id="rId33">
              <w:r>
                <w:rPr>
                  <w:rStyle w:val="Hyperlink"/>
                  <w:rFonts w:eastAsia="Cambria" w:cs=""/>
                  <w:kern w:val="0"/>
                  <w:sz w:val="24"/>
                  <w:szCs w:val="24"/>
                  <w:lang w:val="en-US" w:eastAsia="en-US" w:bidi="ar-SA"/>
                </w:rPr>
                <w:t>training_plane</w:t>
              </w:r>
            </w:hyperlink>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enables CA training logic</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§3.6.4 CA Training Operation</w:t>
            </w:r>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dfi_calvl_req</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ctrl</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hyperlink r:id="rId34">
              <w:r>
                <w:rPr>
                  <w:rStyle w:val="Hyperlink"/>
                  <w:rFonts w:eastAsia="Cambria" w:cs=""/>
                  <w:kern w:val="0"/>
                  <w:sz w:val="24"/>
                  <w:szCs w:val="24"/>
                  <w:lang w:val="en-US" w:eastAsia="en-US" w:bidi="ar-SA"/>
                </w:rPr>
                <w:t>training_plane</w:t>
              </w:r>
            </w:hyperlink>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requests CA training</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§3.6.4 CA Training Operation</w:t>
            </w:r>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dfi_calvl_capture</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ctrl</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hyperlink r:id="rId35">
              <w:r>
                <w:rPr>
                  <w:rStyle w:val="Hyperlink"/>
                  <w:rFonts w:eastAsia="Cambria" w:cs=""/>
                  <w:kern w:val="0"/>
                  <w:sz w:val="24"/>
                  <w:szCs w:val="24"/>
                  <w:lang w:val="en-US" w:eastAsia="en-US" w:bidi="ar-SA"/>
                </w:rPr>
                <w:t>training_plane</w:t>
              </w:r>
            </w:hyperlink>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CA-training capture strobe from MC to PHY</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§3.6.4 CA Training Operation</w:t>
            </w:r>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dfi_calvl_resp</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ctrl</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hyperlink r:id="rId36">
              <w:r>
                <w:rPr>
                  <w:rStyle w:val="Hyperlink"/>
                  <w:rFonts w:eastAsia="Cambria" w:cs=""/>
                  <w:kern w:val="0"/>
                  <w:sz w:val="24"/>
                  <w:szCs w:val="24"/>
                  <w:lang w:val="en-US" w:eastAsia="en-US" w:bidi="ar-SA"/>
                </w:rPr>
                <w:t>training_plane</w:t>
              </w:r>
            </w:hyperlink>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CA-training response from PHY</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§3.6.4 CA Training Operation</w:t>
            </w:r>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dfi_calvl_ca_sel</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ctrl</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hyperlink r:id="rId37">
              <w:r>
                <w:rPr>
                  <w:rStyle w:val="Hyperlink"/>
                  <w:rFonts w:eastAsia="Cambria" w:cs=""/>
                  <w:kern w:val="0"/>
                  <w:sz w:val="24"/>
                  <w:szCs w:val="24"/>
                  <w:lang w:val="en-US" w:eastAsia="en-US" w:bidi="ar-SA"/>
                </w:rPr>
                <w:t>training_plane</w:t>
              </w:r>
            </w:hyperlink>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 foreground pattern strobe</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§3.6.4 CA Training Operation</w:t>
            </w:r>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dfi_calvl_data</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data phases</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hyperlink r:id="rId38">
              <w:r>
                <w:rPr>
                  <w:rStyle w:val="Hyperlink"/>
                  <w:rFonts w:eastAsia="Cambria" w:cs=""/>
                  <w:kern w:val="0"/>
                  <w:sz w:val="24"/>
                  <w:szCs w:val="24"/>
                  <w:lang w:val="en-US" w:eastAsia="en-US" w:bidi="ar-SA"/>
                </w:rPr>
                <w:t>training_plane</w:t>
              </w:r>
            </w:hyperlink>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LPDDR4 CA VREF training data (per slice)</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§3.6.4 CA Training Operation</w:t>
            </w:r>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dfi_calvl_done</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data phases</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hyperlink r:id="rId39">
              <w:r>
                <w:rPr>
                  <w:rStyle w:val="Hyperlink"/>
                  <w:rFonts w:eastAsia="Cambria" w:cs=""/>
                  <w:kern w:val="0"/>
                  <w:sz w:val="24"/>
                  <w:szCs w:val="24"/>
                  <w:lang w:val="en-US" w:eastAsia="en-US" w:bidi="ar-SA"/>
                </w:rPr>
                <w:t>training_plane</w:t>
              </w:r>
            </w:hyperlink>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LPDDR4 CA VREF training done</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§3.6.4 CA Training Operation</w:t>
            </w:r>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dfi_calvl_result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data phases</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hyperlink r:id="rId40">
              <w:r>
                <w:rPr>
                  <w:rStyle w:val="Hyperlink"/>
                  <w:rFonts w:eastAsia="Cambria" w:cs=""/>
                  <w:kern w:val="0"/>
                  <w:sz w:val="24"/>
                  <w:szCs w:val="24"/>
                  <w:lang w:val="en-US" w:eastAsia="en-US" w:bidi="ar-SA"/>
                </w:rPr>
                <w:t>training_plane</w:t>
              </w:r>
            </w:hyperlink>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LPDDR4 CA VREF training result from PHY</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§3.6.4 CA Training Operation</w:t>
            </w:r>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dfi_calvl_strobe</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data phases</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hyperlink r:id="rId41">
              <w:r>
                <w:rPr>
                  <w:rStyle w:val="Hyperlink"/>
                  <w:rFonts w:eastAsia="Cambria" w:cs=""/>
                  <w:kern w:val="0"/>
                  <w:sz w:val="24"/>
                  <w:szCs w:val="24"/>
                  <w:lang w:val="en-US" w:eastAsia="en-US" w:bidi="ar-SA"/>
                </w:rPr>
                <w:t>training_plane</w:t>
              </w:r>
            </w:hyperlink>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LPDDR4 CA VREF training strobe</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§3.6.4 CA Training Operation</w:t>
            </w:r>
          </w:p>
        </w:tc>
      </w:tr>
    </w:tbl>
    <w:p>
      <w:pPr>
        <w:pStyle w:val="Heading2"/>
        <w:pBdr>
          <w:bottom w:val="single" w:sz="12" w:space="0" w:color="228B22"/>
        </w:pBdr>
        <w:spacing w:before="280" w:after="80"/>
        <w:rPr/>
      </w:pPr>
      <w:r>
        <w:br w:type="page"/>
      </w:r>
      <w:bookmarkStart w:id="359" w:name="__RefHeading___Toc20068_3460898822"/>
      <w:bookmarkEnd w:id="359"/>
      <w:r>
        <w:rPr>
          <w:rStyle w:val="SectionNumber"/>
          <w:b/>
          <w:color w:val="228B22"/>
          <w:sz w:val="28"/>
        </w:rPr>
        <w:t>15.4</w:t>
      </w:r>
      <w:r>
        <w:rPr>
          <w:b/>
          <w:color w:val="228B22"/>
          <w:sz w:val="28"/>
        </w:rPr>
        <w:tab/>
        <w:t>Data-path pins (DBI and the inherited surface)</w:t>
      </w:r>
    </w:p>
    <w:p>
      <w:pPr>
        <w:pStyle w:val="TableCaption"/>
        <w:rPr/>
      </w:pPr>
      <w:bookmarkStart w:id="360" w:name="_Tab_28_Table_3_4__Data_path"/>
      <w:r>
        <w:rPr/>
        <w:t>Table 3.4: Data-path and inherited pins</w:t>
      </w:r>
      <w:bookmarkEnd w:id="36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37"/>
        <w:gridCol w:w="1337"/>
        <w:gridCol w:w="1337"/>
        <w:gridCol w:w="1337"/>
        <w:gridCol w:w="1337"/>
        <w:gridCol w:w="1337"/>
        <w:gridCol w:w="1337"/>
      </w:tblGrid>
      <w:tr>
        <w:trPr>
          <w:tblHeader w:val="true"/>
        </w:trPr>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Pin</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Clock</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 block</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Behavior</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Citation</w:t>
            </w:r>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dfi_wrdata</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dfi_wrdata_mask</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data phases</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hyperlink r:id="rId42">
              <w:r>
                <w:rPr>
                  <w:rStyle w:val="Hyperlink"/>
                  <w:rFonts w:eastAsia="Cambria" w:cs=""/>
                  <w:kern w:val="0"/>
                  <w:sz w:val="24"/>
                  <w:szCs w:val="24"/>
                  <w:lang w:val="en-US" w:eastAsia="en-US" w:bidi="ar-SA"/>
                </w:rPr>
                <w:t>dfi_datapath</w:t>
              </w:r>
            </w:hyperlink>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write data and mask/DBI; </w:t>
            </w:r>
            <w:r>
              <w:rPr>
                <w:rStyle w:val="VerbatimChar"/>
                <w:rFonts w:eastAsia="Cambria" w:cs=""/>
                <w:kern w:val="0"/>
                <w:szCs w:val="24"/>
                <w:lang w:val="en-US" w:eastAsia="en-US" w:bidi="ar-SA"/>
              </w:rPr>
              <w:t>dfi_wrdata_mask</w:t>
            </w:r>
            <w:r>
              <w:rPr>
                <w:rFonts w:eastAsia="Cambria" w:cs=""/>
                <w:kern w:val="0"/>
                <w:sz w:val="24"/>
                <w:szCs w:val="24"/>
                <w:lang w:val="en-US" w:eastAsia="en-US" w:bidi="ar-SA"/>
              </w:rPr>
              <w:t xml:space="preserve"> becomes write DBI when DBI is enabled and </w:t>
            </w:r>
            <w:r>
              <w:rPr>
                <w:rStyle w:val="VerbatimChar"/>
                <w:rFonts w:eastAsia="Cambria" w:cs=""/>
                <w:kern w:val="0"/>
                <w:szCs w:val="24"/>
                <w:lang w:val="en-US" w:eastAsia="en-US" w:bidi="ar-SA"/>
              </w:rPr>
              <w:t>phydbi_mode = 0</w:t>
            </w:r>
            <w:r>
              <w:rPr>
                <w:rFonts w:eastAsia="Cambria" w:cs=""/>
                <w:kern w:val="0"/>
                <w:sz w:val="24"/>
                <w:szCs w:val="24"/>
                <w:lang w:val="en-US" w:eastAsia="en-US" w:bidi="ar-SA"/>
              </w:rPr>
              <w:t xml:space="preserve">; phase-multiplied </w:t>
            </w:r>
            <w:r>
              <w:rPr>
                <w:rStyle w:val="VerbatimChar"/>
                <w:rFonts w:eastAsia="Cambria" w:cs=""/>
                <w:kern w:val="0"/>
                <w:szCs w:val="24"/>
                <w:lang w:val="en-US" w:eastAsia="en-US" w:bidi="ar-SA"/>
              </w:rPr>
              <w:t>_pN</w:t>
            </w:r>
            <w:r>
              <w:rPr>
                <w:rFonts w:eastAsia="Cambria" w:cs=""/>
                <w:kern w:val="0"/>
                <w:sz w:val="24"/>
                <w:szCs w:val="24"/>
                <w:lang w:val="en-US" w:eastAsia="en-US" w:bidi="ar-SA"/>
              </w:rPr>
              <w:t>, inherited</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§3.2.1 Write Data Mask/Write DBI</w:t>
            </w:r>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dfi_wrdata_en</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dfi_wrdata_cs</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data phases</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hyperlink r:id="rId43">
              <w:r>
                <w:rPr>
                  <w:rStyle w:val="Hyperlink"/>
                  <w:rFonts w:eastAsia="Cambria" w:cs=""/>
                  <w:kern w:val="0"/>
                  <w:sz w:val="24"/>
                  <w:szCs w:val="24"/>
                  <w:lang w:val="en-US" w:eastAsia="en-US" w:bidi="ar-SA"/>
                </w:rPr>
                <w:t>dfi_datapath</w:t>
              </w:r>
            </w:hyperlink>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write data enable; per-phase chip select driven constant at one rank (scoria convention; v4.0 rename of </w:t>
            </w:r>
            <w:r>
              <w:rPr>
                <w:rStyle w:val="VerbatimChar"/>
                <w:rFonts w:eastAsia="Cambria" w:cs=""/>
                <w:kern w:val="0"/>
                <w:szCs w:val="24"/>
                <w:lang w:val="en-US" w:eastAsia="en-US" w:bidi="ar-SA"/>
              </w:rPr>
              <w:t>dfi_wrdata_cs_n</w:t>
            </w:r>
            <w:r>
              <w:rPr>
                <w:rFonts w:eastAsia="Cambria" w:cs=""/>
                <w:kern w:val="0"/>
                <w:sz w:val="24"/>
                <w:szCs w:val="24"/>
                <w:lang w:val="en-US" w:eastAsia="en-US" w:bidi="ar-SA"/>
              </w:rPr>
              <w: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§3.2.2 Write Data Chip Select</w:t>
            </w:r>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dfi_rddata</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dfi_rddata_valid</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data phases</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hyperlink r:id="rId44">
              <w:r>
                <w:rPr>
                  <w:rStyle w:val="Hyperlink"/>
                  <w:rFonts w:eastAsia="Cambria" w:cs=""/>
                  <w:kern w:val="0"/>
                  <w:sz w:val="24"/>
                  <w:szCs w:val="24"/>
                  <w:lang w:val="en-US" w:eastAsia="en-US" w:bidi="ar-SA"/>
                </w:rPr>
                <w:t>dfi_datapath</w:t>
              </w:r>
            </w:hyperlink>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and valid; inherited capture</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§3.3.5 Read Data Signals and Parameters</w:t>
            </w:r>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dfi_rddata_dbi</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data phases</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hyperlink r:id="rId45">
              <w:r>
                <w:rPr>
                  <w:rStyle w:val="Hyperlink"/>
                  <w:rFonts w:eastAsia="Cambria" w:cs=""/>
                  <w:kern w:val="0"/>
                  <w:sz w:val="24"/>
                  <w:szCs w:val="24"/>
                  <w:lang w:val="en-US" w:eastAsia="en-US" w:bidi="ar-SA"/>
                </w:rPr>
                <w:t>dfi_datapath</w:t>
              </w:r>
            </w:hyperlink>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read DBI, per byte; presented alongside </w:t>
            </w:r>
            <w:r>
              <w:rPr>
                <w:rStyle w:val="VerbatimChar"/>
                <w:rFonts w:eastAsia="Cambria" w:cs=""/>
                <w:kern w:val="0"/>
                <w:szCs w:val="24"/>
                <w:lang w:val="en-US" w:eastAsia="en-US" w:bidi="ar-SA"/>
              </w:rPr>
              <w:t>dfi_rddata</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§3.3.1 Read DBI</w:t>
            </w:r>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dfi_rddata_cs</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data phases</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hyperlink r:id="rId46">
              <w:r>
                <w:rPr>
                  <w:rStyle w:val="Hyperlink"/>
                  <w:rFonts w:eastAsia="Cambria" w:cs=""/>
                  <w:kern w:val="0"/>
                  <w:sz w:val="24"/>
                  <w:szCs w:val="24"/>
                  <w:lang w:val="en-US" w:eastAsia="en-US" w:bidi="ar-SA"/>
                </w:rPr>
                <w:t>dfi_datapath</w:t>
              </w:r>
            </w:hyperlink>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per-data-phase chip select, constant at one rank (inherited; v4.0 rename of </w:t>
            </w:r>
            <w:r>
              <w:rPr>
                <w:rStyle w:val="VerbatimChar"/>
                <w:rFonts w:eastAsia="Cambria" w:cs=""/>
                <w:kern w:val="0"/>
                <w:szCs w:val="24"/>
                <w:lang w:val="en-US" w:eastAsia="en-US" w:bidi="ar-SA"/>
              </w:rPr>
              <w:t>dfi_rddata_cs_n</w:t>
            </w:r>
            <w:r>
              <w:rPr>
                <w:rFonts w:eastAsia="Cambria" w:cs=""/>
                <w:kern w:val="0"/>
                <w:sz w:val="24"/>
                <w:szCs w:val="24"/>
                <w:lang w:val="en-US" w:eastAsia="en-US" w:bidi="ar-SA"/>
              </w:rPr>
              <w: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§3.3.2 Read Data Chip Select</w:t>
            </w:r>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dfi_error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dfi_error_info</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ctrl</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boundary (alert handling)</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indication and info; scoria’s surface, DDR4 CA-parity detail now used (HAS Ch 4.1)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§3.8 Error Interface</w:t>
            </w:r>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dfi_init_start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ctrl</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hyperlink r:id="rId47">
              <w:r>
                <w:rPr>
                  <w:rStyle w:val="Hyperlink"/>
                  <w:rFonts w:eastAsia="Cambria" w:cs=""/>
                  <w:kern w:val="0"/>
                  <w:sz w:val="24"/>
                  <w:szCs w:val="24"/>
                  <w:lang w:val="en-US" w:eastAsia="en-US" w:bidi="ar-SA"/>
                </w:rPr>
                <w:t>init_sequencer</w:t>
              </w:r>
            </w:hyperlink>
            <w:r>
              <w:rPr>
                <w:rFonts w:eastAsia="Cambria" w:cs=""/>
                <w:kern w:val="0"/>
                <w:sz w:val="24"/>
                <w:szCs w:val="24"/>
                <w:lang w:val="en-US" w:eastAsia="en-US" w:bidi="ar-SA"/>
              </w:rPr>
              <w:t xml:space="preserve"> via the DFI plane</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init/frequency-change request; generated at the DFI plane from the P1 init FSM’s busy/done (the P1 sequencer is self-timed and emits no PHY handshake of its own)</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§3.5.1 Initialization</w:t>
            </w:r>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dfi_init_complete</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ctrl</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boundary</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init complete / frequency-change acknowledge; driven by the PHY, not consumed at this design point (self-timed init)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§3.5.1 Initialization</w:t>
            </w:r>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dfi_lp_ctrl_req</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dfi_lp_data_req</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ctrl</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dormant (</w:t>
            </w:r>
            <w:r>
              <w:rPr>
                <w:rStyle w:val="VerbatimChar"/>
                <w:rFonts w:eastAsia="Cambria" w:cs=""/>
                <w:kern w:val="0"/>
                <w:szCs w:val="24"/>
                <w:lang w:val="en-US" w:eastAsia="en-US" w:bidi="ar-SA"/>
              </w:rPr>
              <w:t>powerdown_ctrl</w:t>
            </w:r>
            <w:r>
              <w:rPr>
                <w:rFonts w:eastAsia="Cambria" w:cs=""/>
                <w:kern w:val="0"/>
                <w:sz w:val="24"/>
                <w:szCs w:val="24"/>
                <w:lang w:val="en-US" w:eastAsia="en-US" w:bidi="ar-SA"/>
              </w:rPr>
              <w:t xml:space="preserve"> pair)</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exposed per the timeout-and-report rule; nothing consumes them at this design point (HAS Ch 3.1)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§3.7 Low Power Control Interface</w:t>
            </w:r>
          </w:p>
        </w:tc>
      </w:tr>
    </w:tbl>
    <w:p>
      <w:pPr>
        <w:pStyle w:val="Heading2"/>
        <w:pBdr>
          <w:bottom w:val="single" w:sz="12" w:space="0" w:color="228B22"/>
        </w:pBdr>
        <w:spacing w:before="280" w:after="80"/>
        <w:rPr/>
      </w:pPr>
      <w:r>
        <w:br w:type="page"/>
      </w:r>
      <w:bookmarkStart w:id="361" w:name="__RefHeading___Toc20070_3460898822"/>
      <w:bookmarkEnd w:id="361"/>
      <w:r>
        <w:rPr>
          <w:rStyle w:val="SectionNumber"/>
          <w:b/>
          <w:color w:val="228B22"/>
          <w:sz w:val="28"/>
        </w:rPr>
        <w:t>15.5</w:t>
      </w:r>
      <w:r>
        <w:rPr>
          <w:b/>
          <w:color w:val="228B22"/>
          <w:sz w:val="28"/>
        </w:rPr>
        <w:tab/>
        <w:t>Study corrections (2026-10-04, andesite TASK-005)</w:t>
      </w:r>
    </w:p>
    <w:p>
      <w:pPr>
        <w:pStyle w:val="Compact"/>
        <w:numPr>
          <w:ilvl w:val="0"/>
          <w:numId w:val="113"/>
        </w:numPr>
        <w:rPr/>
      </w:pPr>
      <w:r>
        <w:rPr>
          <w:b/>
          <w:bCs/>
        </w:rPr>
        <w:t>Active-low chip-select names are v3.1, not v4.0.</w:t>
      </w:r>
      <w:r>
        <w:rPr/>
        <w:t xml:space="preserve"> DFI 4.0 renames </w:t>
      </w:r>
      <w:r>
        <w:rPr>
          <w:rStyle w:val="VerbatimChar"/>
        </w:rPr>
        <w:t>dfi_cs_n</w:t>
      </w:r>
      <w:r>
        <w:rPr/>
        <w:t xml:space="preserve"> → </w:t>
      </w:r>
      <w:r>
        <w:rPr>
          <w:rStyle w:val="VerbatimChar"/>
        </w:rPr>
        <w:t>dfi_cs</w:t>
      </w:r>
      <w:r>
        <w:rPr/>
        <w:t xml:space="preserve">, </w:t>
      </w:r>
      <w:r>
        <w:rPr>
          <w:rStyle w:val="VerbatimChar"/>
        </w:rPr>
        <w:t>dfi_wrdata_cs_n</w:t>
      </w:r>
      <w:r>
        <w:rPr/>
        <w:t xml:space="preserve"> → </w:t>
      </w:r>
      <w:r>
        <w:rPr>
          <w:rStyle w:val="VerbatimChar"/>
        </w:rPr>
        <w:t>dfi_wrdata_cs</w:t>
      </w:r>
      <w:r>
        <w:rPr/>
        <w:t xml:space="preserve">, </w:t>
      </w:r>
      <w:r>
        <w:rPr>
          <w:rStyle w:val="VerbatimChar"/>
        </w:rPr>
        <w:t>dfi_rddata_cs_n</w:t>
      </w:r>
      <w:r>
        <w:rPr/>
        <w:t xml:space="preserve"> → </w:t>
      </w:r>
      <w:r>
        <w:rPr>
          <w:rStyle w:val="VerbatimChar"/>
        </w:rPr>
        <w:t>dfi_rddata_cs</w:t>
      </w:r>
      <w:r>
        <w:rPr/>
        <w:t xml:space="preserve">, and all training chip selects from </w:t>
      </w:r>
      <w:r>
        <w:rPr>
          <w:rStyle w:val="VerbatimChar"/>
        </w:rPr>
        <w:t>dfi_phy_*_cs_n</w:t>
      </w:r>
      <w:r>
        <w:rPr/>
        <w:t xml:space="preserve"> to </w:t>
      </w:r>
      <w:r>
        <w:rPr>
          <w:rStyle w:val="VerbatimChar"/>
        </w:rPr>
        <w:t>dfi_phy_*_cs</w:t>
      </w:r>
      <w:r>
        <w:rPr/>
        <w:t xml:space="preserve"> (§3.1, §3.2.2, §3.3.2, §3.6). The original table used v3.1 names; this edition uses v4.0 names.</w:t>
      </w:r>
    </w:p>
    <w:p>
      <w:pPr>
        <w:pStyle w:val="Compact"/>
        <w:numPr>
          <w:ilvl w:val="0"/>
          <w:numId w:val="114"/>
        </w:numPr>
        <w:rPr/>
      </w:pPr>
      <w:r>
        <w:rPr>
          <w:rStyle w:val="VerbatimChar"/>
          <w:b/>
          <w:bCs/>
        </w:rPr>
        <w:t>dfi_phylvl_req_cs_n</w:t>
      </w:r>
      <w:r>
        <w:rPr>
          <w:b/>
          <w:bCs/>
        </w:rPr>
        <w:t xml:space="preserve"> / </w:t>
      </w:r>
      <w:r>
        <w:rPr>
          <w:rStyle w:val="VerbatimChar"/>
          <w:b/>
          <w:bCs/>
        </w:rPr>
        <w:t>dfi_phylvl_ack_cs_n</w:t>
      </w:r>
      <w:r>
        <w:rPr>
          <w:b/>
          <w:bCs/>
        </w:rPr>
        <w:t xml:space="preserve"> are not DFI 4.0 signals.</w:t>
      </w:r>
      <w:r>
        <w:rPr/>
        <w:t xml:space="preserve"> They were defined in v3.1 as PHY-requested training handshakes and are superseded in v4.0 by PHY Independent Mode (§3.6.8). They have been removed from this v4.0 pin table.</w:t>
      </w:r>
    </w:p>
    <w:p>
      <w:pPr>
        <w:pStyle w:val="Compact"/>
        <w:numPr>
          <w:ilvl w:val="0"/>
          <w:numId w:val="115"/>
        </w:numPr>
        <w:rPr/>
      </w:pPr>
      <w:r>
        <w:rPr>
          <w:rStyle w:val="VerbatimChar"/>
          <w:b/>
          <w:bCs/>
        </w:rPr>
        <w:t>dfi_wrdata_dbi</w:t>
      </w:r>
      <w:r>
        <w:rPr>
          <w:b/>
          <w:bCs/>
        </w:rPr>
        <w:t xml:space="preserve"> does not exist.</w:t>
      </w:r>
      <w:r>
        <w:rPr/>
        <w:t xml:space="preserve"> Write DBI reuses </w:t>
      </w:r>
      <w:r>
        <w:rPr>
          <w:rStyle w:val="VerbatimChar"/>
        </w:rPr>
        <w:t>dfi_wrdata_mask</w:t>
      </w:r>
      <w:r>
        <w:rPr/>
        <w:t xml:space="preserve"> when DBI is enabled and </w:t>
      </w:r>
      <w:r>
        <w:rPr>
          <w:rStyle w:val="VerbatimChar"/>
        </w:rPr>
        <w:t>phydbi_mode = 0</w:t>
      </w:r>
      <w:r>
        <w:rPr/>
        <w:t xml:space="preserve"> (§3.2.1). The separate </w:t>
      </w:r>
      <w:r>
        <w:rPr>
          <w:rStyle w:val="VerbatimChar"/>
        </w:rPr>
        <w:t>dfi_wrdata_dbi</w:t>
      </w:r>
      <w:r>
        <w:rPr/>
        <w:t xml:space="preserve"> pin has been removed.</w:t>
      </w:r>
    </w:p>
    <w:p>
      <w:pPr>
        <w:pStyle w:val="Compact"/>
        <w:numPr>
          <w:ilvl w:val="0"/>
          <w:numId w:val="116"/>
        </w:numPr>
        <w:rPr/>
      </w:pPr>
      <w:r>
        <w:rPr>
          <w:rStyle w:val="VerbatimChar"/>
          <w:b/>
          <w:bCs/>
        </w:rPr>
        <w:t>dfi_ca_capture</w:t>
      </w:r>
      <w:r>
        <w:rPr>
          <w:b/>
          <w:bCs/>
        </w:rPr>
        <w:t xml:space="preserve"> was wrong in name and direction.</w:t>
      </w:r>
      <w:r>
        <w:rPr/>
        <w:t xml:space="preserve"> The DFI 4.0 signal is </w:t>
      </w:r>
      <w:r>
        <w:rPr>
          <w:rStyle w:val="VerbatimChar"/>
        </w:rPr>
        <w:t>dfi_calvl_capture</w:t>
      </w:r>
      <w:r>
        <w:rPr/>
        <w:t xml:space="preserve">, it is MC-to-PHY (out), and the PHY-to-MC observation returns are </w:t>
      </w:r>
      <w:r>
        <w:rPr>
          <w:rStyle w:val="VerbatimChar"/>
        </w:rPr>
        <w:t>dfi_calvl_resp</w:t>
      </w:r>
      <w:r>
        <w:rPr/>
        <w:t xml:space="preserve"> and </w:t>
      </w:r>
      <w:r>
        <w:rPr>
          <w:rStyle w:val="VerbatimChar"/>
        </w:rPr>
        <w:t>dfi_calvl_result</w:t>
      </w:r>
      <w:r>
        <w:rPr/>
        <w:t xml:space="preserve"> (§3.6.4).</w:t>
      </w:r>
    </w:p>
    <w:p>
      <w:pPr>
        <w:pStyle w:val="Compact"/>
        <w:numPr>
          <w:ilvl w:val="0"/>
          <w:numId w:val="117"/>
        </w:numPr>
        <w:rPr/>
      </w:pPr>
      <w:r>
        <w:rPr>
          <w:rStyle w:val="VerbatimChar"/>
          <w:b/>
          <w:bCs/>
        </w:rPr>
        <w:t>dfi_init</w:t>
      </w:r>
      <w:r>
        <w:rPr>
          <w:b/>
          <w:bCs/>
        </w:rPr>
        <w:t xml:space="preserve"> is not a DFI signal name.</w:t>
      </w:r>
      <w:r>
        <w:rPr/>
        <w:t xml:space="preserve"> The spec defines </w:t>
      </w:r>
      <w:r>
        <w:rPr>
          <w:rStyle w:val="VerbatimChar"/>
        </w:rPr>
        <w:t>dfi_init_start</w:t>
      </w:r>
      <w:r>
        <w:rPr/>
        <w:t xml:space="preserve"> (MC-to-PHY) and </w:t>
      </w:r>
      <w:r>
        <w:rPr>
          <w:rStyle w:val="VerbatimChar"/>
        </w:rPr>
        <w:t>dfi_init_complete</w:t>
      </w:r>
      <w:r>
        <w:rPr/>
        <w:t xml:space="preserve"> (PHY-to-MC) (§3.5.1). Both are now listed separately.</w:t>
      </w:r>
      <w:r>
        <w:br w:type="page"/>
      </w:r>
    </w:p>
    <w:p>
      <w:pPr>
        <w:pStyle w:val="Heading2"/>
        <w:pBdr>
          <w:bottom w:val="single" w:sz="12" w:space="0" w:color="228B22"/>
        </w:pBdr>
        <w:spacing w:before="280" w:after="80"/>
        <w:rPr/>
      </w:pPr>
      <w:bookmarkStart w:id="362" w:name="__RefHeading___Toc20072_3460898822"/>
      <w:bookmarkStart w:id="363" w:name="what-this-table-does-not-do"/>
      <w:bookmarkEnd w:id="362"/>
      <w:r>
        <w:rPr>
          <w:rStyle w:val="SectionNumber"/>
          <w:b/>
          <w:color w:val="228B22"/>
          <w:sz w:val="28"/>
        </w:rPr>
        <w:t>15.6</w:t>
      </w:r>
      <w:r>
        <w:rPr>
          <w:b/>
          <w:color w:val="228B22"/>
          <w:sz w:val="28"/>
        </w:rPr>
        <w:tab/>
        <w:t>What this table does not do</w:t>
      </w:r>
    </w:p>
    <w:p>
      <w:pPr>
        <w:pStyle w:val="FirstParagraph"/>
        <w:rPr/>
      </w:pPr>
      <w:r>
        <w:rPr>
          <w:sz w:val="20"/>
        </w:rPr>
        <w:t xml:space="preserve">It does not restate the inherited datapath’s phase structure (the </w:t>
      </w:r>
      <w:r>
        <w:rPr>
          <w:rStyle w:val="VerbatimChar"/>
          <w:sz w:val="20"/>
        </w:rPr>
        <w:t>_pN</w:t>
      </w:r>
      <w:r>
        <w:rPr>
          <w:sz w:val="20"/>
        </w:rPr>
        <w:t xml:space="preserve"> buses and the 1:4 ratio are argued in HAS Ch 4.1 and owned by </w:t>
      </w:r>
      <w:hyperlink r:id="rId48">
        <w:r>
          <w:rPr>
            <w:rStyle w:val="Hyperlink"/>
          </w:rPr>
          <w:t>dfi_datapath</w:t>
        </w:r>
      </w:hyperlink>
      <w:r>
        <w:rPr>
          <w:sz w:val="20"/>
        </w:rPr>
        <w:t xml:space="preserve">). DFI 4.0 clause numbers are now cited above; any remaining </w:t>
      </w:r>
      <w:r>
        <w:rPr>
          <w:rStyle w:val="VerbatimChar"/>
          <w:sz w:val="20"/>
        </w:rPr>
        <w:t>§TBC(TASK-005)</w:t>
      </w:r>
      <w:r>
        <w:rPr>
          <w:sz w:val="20"/>
        </w:rPr>
        <w:t xml:space="preserve"> marks a claim the study could not confirm.</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64" w:name="dfi-4.0-pin-level-table"/>
      <w:bookmarkStart w:id="365" w:name="what-this-table-does-not-do"/>
      <w:r>
        <w:rPr/>
        <mc:AlternateContent>
          <mc:Choice Requires="wps">
            <w:drawing>
              <wp:inline distT="0" distB="0" distL="0" distR="0">
                <wp:extent cx="5943600" cy="19050"/>
                <wp:effectExtent l="0" t="0" r="0" b="0"/>
                <wp:docPr id="44" name=""/>
                <a:graphic xmlns:a="http://schemas.openxmlformats.org/drawingml/2006/main">
                  <a:graphicData uri="http://schemas.microsoft.com/office/word/2010/wordprocessingShape">
                    <wps:wsp>
                      <wps:cNvSpPr/>
                      <wps:nvSpPr>
                        <wps:cNvPr id="4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64"/>
      <w:bookmarkEnd w:id="365"/>
      <w:r>
        <w:br w:type="page"/>
      </w:r>
    </w:p>
    <w:p>
      <w:pPr>
        <w:pStyle w:val="Heading1"/>
        <w:shd w:val="clear" w:color="auto" w:fill="404040"/>
        <w:spacing w:before="360" w:after="120"/>
        <w:rPr/>
      </w:pPr>
      <w:bookmarkStart w:id="366" w:name="__RefHeading___Toc20074_3460898822"/>
      <w:bookmarkStart w:id="367" w:name="core-signal-contracts"/>
      <w:bookmarkEnd w:id="366"/>
      <w:r>
        <w:rPr>
          <w:rStyle w:val="SectionNumber"/>
          <w:b/>
          <w:color w:val="FFFFFF"/>
          <w:sz w:val="32"/>
        </w:rPr>
        <w:t>16</w:t>
      </w:r>
      <w:r>
        <w:rPr>
          <w:b/>
          <w:color w:val="FFFFFF"/>
          <w:sz w:val="32"/>
        </w:rPr>
        <w:tab/>
        <w:t>Core Signal Contracts</w:t>
      </w:r>
    </w:p>
    <w:p>
      <w:pPr>
        <w:pStyle w:val="Heading2"/>
        <w:pageBreakBefore w:val="false"/>
        <w:pBdr>
          <w:bottom w:val="single" w:sz="12" w:space="0" w:color="228B22"/>
        </w:pBdr>
        <w:spacing w:before="280" w:after="80"/>
        <w:rPr/>
      </w:pPr>
      <w:bookmarkStart w:id="368" w:name="__RefHeading___Toc20076_3460898822"/>
      <w:bookmarkStart w:id="369" w:name="what-a-contract-is-here"/>
      <w:bookmarkEnd w:id="368"/>
      <w:r>
        <w:rPr>
          <w:rStyle w:val="SectionNumber"/>
          <w:b/>
          <w:color w:val="228B22"/>
          <w:sz w:val="28"/>
        </w:rPr>
        <w:t>16.1</w:t>
      </w:r>
      <w:r>
        <w:rPr>
          <w:b/>
          <w:color w:val="228B22"/>
          <w:sz w:val="28"/>
        </w:rPr>
        <w:tab/>
        <w:t>What a contract is here</w:t>
      </w:r>
    </w:p>
    <w:p>
      <w:pPr>
        <w:pStyle w:val="FirstParagraph"/>
        <w:rPr/>
      </w:pPr>
      <w:r>
        <w:rPr>
          <w:sz w:val="20"/>
        </w:rPr>
        <w:t xml:space="preserve">A signal contract in this repo is a machine-checkable statement of what a signal is allowed to do: a term list with its defining </w:t>
      </w:r>
      <w:r>
        <w:rPr>
          <w:rStyle w:val="VerbatimChar"/>
          <w:sz w:val="20"/>
        </w:rPr>
        <w:t>file:line</w:t>
      </w:r>
      <w:r>
        <w:rPr>
          <w:sz w:val="20"/>
        </w:rPr>
        <w:t xml:space="preserve"> citation, the invariants between terms, and a decision table whose forbidden rows are marked </w:t>
      </w:r>
      <w:r>
        <w:rPr>
          <w:rStyle w:val="VerbatimChar"/>
          <w:sz w:val="20"/>
        </w:rPr>
        <w:t>ILLEGAL</w:t>
      </w:r>
      <w:r>
        <w:rPr>
          <w:sz w:val="20"/>
        </w:rPr>
        <w:t xml:space="preserve">. The canonical methodology is </w:t>
      </w:r>
      <w:r>
        <w:rPr>
          <w:rStyle w:val="VerbatimChar"/>
          <w:sz w:val="20"/>
        </w:rPr>
        <w:t>vault/handbook/design/signal-contracts-and-kmaps.md</w:t>
      </w:r>
      <w:r>
        <w:rPr>
          <w:sz w:val="20"/>
        </w:rPr>
        <w:t xml:space="preserve">; the shared generator machinery is </w:t>
      </w:r>
      <w:r>
        <w:rPr>
          <w:rStyle w:val="VerbatimChar"/>
          <w:sz w:val="20"/>
        </w:rPr>
        <w:t>bin/kmaps/</w:t>
      </w:r>
      <w:r>
        <w:rPr>
          <w:sz w:val="20"/>
        </w:rPr>
        <w:t>, and the andesite kmap book (</w:t>
      </w:r>
      <w:r>
        <w:rPr>
          <w:rStyle w:val="VerbatimChar"/>
          <w:sz w:val="20"/>
        </w:rPr>
        <w:t>../kmaps/</w:t>
      </w:r>
      <w:r>
        <w:rPr>
          <w:sz w:val="20"/>
        </w:rPr>
        <w:t>, andesite TASK-004) builds its contract sheets from the anchors this chapter names.</w:t>
      </w:r>
      <w:bookmarkEnd w:id="369"/>
      <w:r>
        <w:br w:type="page"/>
      </w:r>
    </w:p>
    <w:p>
      <w:pPr>
        <w:pStyle w:val="Heading2"/>
        <w:pBdr>
          <w:bottom w:val="single" w:sz="12" w:space="0" w:color="228B22"/>
        </w:pBdr>
        <w:spacing w:before="280" w:after="80"/>
        <w:rPr/>
      </w:pPr>
      <w:bookmarkStart w:id="370" w:name="__RefHeading___Toc20078_3460898822"/>
      <w:bookmarkStart w:id="371" w:name="pre-rtl-citation-posture"/>
      <w:bookmarkEnd w:id="370"/>
      <w:r>
        <w:rPr>
          <w:rStyle w:val="SectionNumber"/>
          <w:b/>
          <w:color w:val="228B22"/>
          <w:sz w:val="28"/>
        </w:rPr>
        <w:t>16.2</w:t>
      </w:r>
      <w:r>
        <w:rPr>
          <w:b/>
          <w:color w:val="228B22"/>
          <w:sz w:val="28"/>
        </w:rPr>
        <w:tab/>
        <w:t>Pre-RTL citation posture</w:t>
      </w:r>
    </w:p>
    <w:p>
      <w:pPr>
        <w:pStyle w:val="FirstParagraph"/>
        <w:rPr/>
      </w:pPr>
      <w:r>
        <w:rPr>
          <w:sz w:val="20"/>
        </w:rPr>
        <w:t xml:space="preserve">At MAS v0.1 there is no RTL, so every contract below cites the MAS ch02 page where the intended expression is written verbatim — the fenced anchors. When the first RTL lands, each citation is re-pointed at the corresponding </w:t>
      </w:r>
      <w:r>
        <w:rPr>
          <w:rStyle w:val="VerbatimChar"/>
          <w:sz w:val="20"/>
        </w:rPr>
        <w:t>.sv</w:t>
      </w:r>
      <w:r>
        <w:rPr>
          <w:sz w:val="20"/>
        </w:rPr>
        <w:t xml:space="preserve"> file and line, and the generator’s citation gate then enforces that the workbook and the RTL agree; a drift fails the run. The anchor map:</w:t>
      </w:r>
    </w:p>
    <w:p>
      <w:pPr>
        <w:pStyle w:val="TableCaption"/>
        <w:rPr/>
      </w:pPr>
      <w:bookmarkStart w:id="372" w:name="_Tab_29_Table_4_1__Anchor_ma"/>
      <w:r>
        <w:rPr/>
        <w:t>Table 4.1: Anchor map — the kmap generator cites these file:line pairs</w:t>
      </w:r>
      <w:bookmarkEnd w:id="37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Contract domain</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Defining anchors (file:line, at v0.1)</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DDR4 command decode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hyperlink r:id="rId49">
              <w:r>
                <w:rPr>
                  <w:rStyle w:val="Hyperlink"/>
                  <w:rFonts w:eastAsia="Cambria" w:cs=""/>
                  <w:kern w:val="0"/>
                  <w:sz w:val="24"/>
                  <w:szCs w:val="24"/>
                  <w:lang w:val="en-US" w:eastAsia="en-US" w:bidi="ar-SA"/>
                </w:rPr>
                <w:t>01_cmd_formatter.md</w:t>
              </w:r>
            </w:hyperlink>
            <w:r>
              <w:rPr>
                <w:rFonts w:eastAsia="Cambria" w:cs=""/>
                <w:kern w:val="0"/>
                <w:sz w:val="24"/>
                <w:szCs w:val="24"/>
                <w:lang w:val="en-US" w:eastAsia="en-US" w:bidi="ar-SA"/>
              </w:rPr>
              <w:t xml:space="preserve"> — truth table fence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Activate field packing</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hyperlink r:id="rId50">
              <w:r>
                <w:rPr>
                  <w:rStyle w:val="Hyperlink"/>
                  <w:rFonts w:eastAsia="Cambria" w:cs=""/>
                  <w:kern w:val="0"/>
                  <w:sz w:val="24"/>
                  <w:szCs w:val="24"/>
                  <w:lang w:val="en-US" w:eastAsia="en-US" w:bidi="ar-SA"/>
                </w:rPr>
                <w:t>01_cmd_formatter.md</w:t>
              </w:r>
            </w:hyperlink>
            <w:r>
              <w:rPr>
                <w:rFonts w:eastAsia="Cambria" w:cs=""/>
                <w:kern w:val="0"/>
                <w:sz w:val="24"/>
                <w:szCs w:val="24"/>
                <w:lang w:val="en-US" w:eastAsia="en-US" w:bidi="ar-SA"/>
              </w:rPr>
              <w:t xml:space="preserve"> — activate form fence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LPDDR4 CA encodings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hyperlink r:id="rId51">
              <w:r>
                <w:rPr>
                  <w:rStyle w:val="Hyperlink"/>
                  <w:rFonts w:eastAsia="Cambria" w:cs=""/>
                  <w:kern w:val="0"/>
                  <w:sz w:val="24"/>
                  <w:szCs w:val="24"/>
                  <w:lang w:val="en-US" w:eastAsia="en-US" w:bidi="ar-SA"/>
                </w:rPr>
                <w:t>01_cmd_formatter.md</w:t>
              </w:r>
            </w:hyperlink>
            <w:r>
              <w:rPr>
                <w:rFonts w:eastAsia="Cambria" w:cs=""/>
                <w:kern w:val="0"/>
                <w:sz w:val="24"/>
                <w:szCs w:val="24"/>
                <w:lang w:val="en-US" w:eastAsia="en-US" w:bidi="ar-SA"/>
              </w:rPr>
              <w:t xml:space="preserve"> — placeholder table, pinned by the kmap book</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 FSM ordering</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hyperlink r:id="rId52">
              <w:r>
                <w:rPr>
                  <w:rStyle w:val="Hyperlink"/>
                  <w:rFonts w:eastAsia="Cambria" w:cs=""/>
                  <w:kern w:val="0"/>
                  <w:sz w:val="24"/>
                  <w:szCs w:val="24"/>
                  <w:lang w:val="en-US" w:eastAsia="en-US" w:bidi="ar-SA"/>
                </w:rPr>
                <w:t>02_init_sequencer.md</w:t>
              </w:r>
            </w:hyperlink>
            <w:r>
              <w:rPr>
                <w:rFonts w:eastAsia="Cambria" w:cs=""/>
                <w:kern w:val="0"/>
                <w:sz w:val="24"/>
                <w:szCs w:val="24"/>
                <w:lang w:val="en-US" w:eastAsia="en-US" w:bidi="ar-SA"/>
              </w:rPr>
              <w:t xml:space="preserve"> — DDR4 and LPDDR4 state-list fences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decode structure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hyperlink r:id="rId53">
              <w:r>
                <w:rPr>
                  <w:rStyle w:val="Hyperlink"/>
                  <w:rFonts w:eastAsia="Cambria" w:cs=""/>
                  <w:kern w:val="0"/>
                  <w:sz w:val="24"/>
                  <w:szCs w:val="24"/>
                  <w:lang w:val="en-US" w:eastAsia="en-US" w:bidi="ar-SA"/>
                </w:rPr>
                <w:t>04_addr_mapper.md</w:t>
              </w:r>
            </w:hyperlink>
            <w:r>
              <w:rPr>
                <w:rFonts w:eastAsia="Cambria" w:cs=""/>
                <w:kern w:val="0"/>
                <w:sz w:val="24"/>
                <w:szCs w:val="24"/>
                <w:lang w:val="en-US" w:eastAsia="en-US" w:bidi="ar-SA"/>
              </w:rPr>
              <w:t xml:space="preserve"> — decode fence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admission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hyperlink r:id="rId54">
              <w:r>
                <w:rPr>
                  <w:rStyle w:val="Hyperlink"/>
                  <w:rFonts w:eastAsia="Cambria" w:cs=""/>
                  <w:kern w:val="0"/>
                  <w:sz w:val="24"/>
                  <w:szCs w:val="24"/>
                  <w:lang w:val="en-US" w:eastAsia="en-US" w:bidi="ar-SA"/>
                </w:rPr>
                <w:t>05_scheduler.md</w:t>
              </w:r>
            </w:hyperlink>
            <w:r>
              <w:rPr>
                <w:rFonts w:eastAsia="Cambria" w:cs=""/>
                <w:kern w:val="0"/>
                <w:sz w:val="24"/>
                <w:szCs w:val="24"/>
                <w:lang w:val="en-US" w:eastAsia="en-US" w:bidi="ar-SA"/>
              </w:rPr>
              <w:t xml:space="preserve"> — admission-rule fence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FGR interval arithmetic</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hyperlink r:id="rId55">
              <w:r>
                <w:rPr>
                  <w:rStyle w:val="Hyperlink"/>
                  <w:rFonts w:eastAsia="Cambria" w:cs=""/>
                  <w:kern w:val="0"/>
                  <w:sz w:val="24"/>
                  <w:szCs w:val="24"/>
                  <w:lang w:val="en-US" w:eastAsia="en-US" w:bidi="ar-SA"/>
                </w:rPr>
                <w:t>06_refresh_ctrl.md</w:t>
              </w:r>
            </w:hyperlink>
            <w:r>
              <w:rPr>
                <w:rFonts w:eastAsia="Cambria" w:cs=""/>
                <w:kern w:val="0"/>
                <w:sz w:val="24"/>
                <w:szCs w:val="24"/>
                <w:lang w:val="en-US" w:eastAsia="en-US" w:bidi="ar-SA"/>
              </w:rPr>
              <w:t xml:space="preserve"> — interval fence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MPC calibration FSM</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hyperlink r:id="rId56">
              <w:r>
                <w:rPr>
                  <w:rStyle w:val="Hyperlink"/>
                  <w:rFonts w:eastAsia="Cambria" w:cs=""/>
                  <w:kern w:val="0"/>
                  <w:sz w:val="24"/>
                  <w:szCs w:val="24"/>
                  <w:lang w:val="en-US" w:eastAsia="en-US" w:bidi="ar-SA"/>
                </w:rPr>
                <w:t>07_zq_ctrl.md</w:t>
              </w:r>
            </w:hyperlink>
            <w:r>
              <w:rPr>
                <w:rFonts w:eastAsia="Cambria" w:cs=""/>
                <w:kern w:val="0"/>
                <w:sz w:val="24"/>
                <w:szCs w:val="24"/>
                <w:lang w:val="en-US" w:eastAsia="en-US" w:bidi="ar-SA"/>
              </w:rPr>
              <w:t xml:space="preserve"> — MPC FSM fence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ODT policy states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hyperlink r:id="rId57">
              <w:r>
                <w:rPr>
                  <w:rStyle w:val="Hyperlink"/>
                  <w:rFonts w:eastAsia="Cambria" w:cs=""/>
                  <w:kern w:val="0"/>
                  <w:sz w:val="24"/>
                  <w:szCs w:val="24"/>
                  <w:lang w:val="en-US" w:eastAsia="en-US" w:bidi="ar-SA"/>
                </w:rPr>
                <w:t>08_odt_ctrl.md</w:t>
              </w:r>
            </w:hyperlink>
            <w:r>
              <w:rPr>
                <w:rFonts w:eastAsia="Cambria" w:cs=""/>
                <w:kern w:val="0"/>
                <w:sz w:val="24"/>
                <w:szCs w:val="24"/>
                <w:lang w:val="en-US" w:eastAsia="en-US" w:bidi="ar-SA"/>
              </w:rPr>
              <w:t xml:space="preserve"> — policy-state fence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Training flows and telemetry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hyperlink r:id="rId58">
              <w:r>
                <w:rPr>
                  <w:rStyle w:val="Hyperlink"/>
                  <w:rFonts w:eastAsia="Cambria" w:cs=""/>
                  <w:kern w:val="0"/>
                  <w:sz w:val="24"/>
                  <w:szCs w:val="24"/>
                  <w:lang w:val="en-US" w:eastAsia="en-US" w:bidi="ar-SA"/>
                </w:rPr>
                <w:t>09_training.md</w:t>
              </w:r>
            </w:hyperlink>
            <w:r>
              <w:rPr>
                <w:rFonts w:eastAsia="Cambria" w:cs=""/>
                <w:kern w:val="0"/>
                <w:sz w:val="24"/>
                <w:szCs w:val="24"/>
                <w:lang w:val="en-US" w:eastAsia="en-US" w:bidi="ar-SA"/>
              </w:rPr>
              <w:t xml:space="preserve"> — MPR/CA/WDQ flow fences, four-state encoding fence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datapath pin set and DBI</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hyperlink r:id="rId59">
              <w:r>
                <w:rPr>
                  <w:rStyle w:val="Hyperlink"/>
                  <w:rFonts w:eastAsia="Cambria" w:cs=""/>
                  <w:kern w:val="0"/>
                  <w:sz w:val="24"/>
                  <w:szCs w:val="24"/>
                  <w:lang w:val="en-US" w:eastAsia="en-US" w:bidi="ar-SA"/>
                </w:rPr>
                <w:t>10_dfi_datapath.md</w:t>
              </w:r>
            </w:hyperlink>
            <w:r>
              <w:rPr>
                <w:rFonts w:eastAsia="Cambria" w:cs=""/>
                <w:kern w:val="0"/>
                <w:sz w:val="24"/>
                <w:szCs w:val="24"/>
                <w:lang w:val="en-US" w:eastAsia="en-US" w:bidi="ar-SA"/>
              </w:rPr>
              <w:t xml:space="preserve"> — pin-set and DBI fences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LPDDR4 CA encodings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hyperlink r:id="rId60">
              <w:r>
                <w:rPr>
                  <w:rStyle w:val="Hyperlink"/>
                  <w:rFonts w:eastAsia="Cambria" w:cs=""/>
                  <w:kern w:val="0"/>
                  <w:sz w:val="24"/>
                  <w:szCs w:val="24"/>
                  <w:lang w:val="en-US" w:eastAsia="en-US" w:bidi="ar-SA"/>
                </w:rPr>
                <w:t>generated/02_lpddr4_ca_command_table.md</w:t>
              </w:r>
            </w:hyperlink>
            <w:r>
              <w:rPr>
                <w:rFonts w:eastAsia="Cambria" w:cs=""/>
                <w:kern w:val="0"/>
                <w:sz w:val="24"/>
                <w:szCs w:val="24"/>
                <w:lang w:val="en-US" w:eastAsia="en-US" w:bidi="ar-SA"/>
              </w:rPr>
              <w:t xml:space="preserve"> — TBC JESD209-4</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decode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hyperlink r:id="rId61">
              <w:r>
                <w:rPr>
                  <w:rStyle w:val="Hyperlink"/>
                  <w:rFonts w:eastAsia="Cambria" w:cs=""/>
                  <w:kern w:val="0"/>
                  <w:sz w:val="24"/>
                  <w:szCs w:val="24"/>
                  <w:lang w:val="en-US" w:eastAsia="en-US" w:bidi="ar-SA"/>
                </w:rPr>
                <w:t>generated/03_addr_decode_maps.md</w:t>
              </w:r>
            </w:hyperlink>
            <w:r>
              <w:rPr>
                <w:rFonts w:eastAsia="Cambria" w:cs=""/>
                <w:kern w:val="0"/>
                <w:sz w:val="24"/>
                <w:szCs w:val="24"/>
                <w:lang w:val="en-US" w:eastAsia="en-US" w:bidi="ar-SA"/>
              </w:rPr>
              <w:t xml:space="preserve"> — design-point decode maps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 programming</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hyperlink r:id="rId62">
              <w:r>
                <w:rPr>
                  <w:rStyle w:val="Hyperlink"/>
                  <w:rFonts w:eastAsia="Cambria" w:cs=""/>
                  <w:kern w:val="0"/>
                  <w:sz w:val="24"/>
                  <w:szCs w:val="24"/>
                  <w:lang w:val="en-US" w:eastAsia="en-US" w:bidi="ar-SA"/>
                </w:rPr>
                <w:t>generated/04_mr_programming_maps.md</w:t>
              </w:r>
            </w:hyperlink>
            <w:r>
              <w:rPr>
                <w:rFonts w:eastAsia="Cambria" w:cs=""/>
                <w:kern w:val="0"/>
                <w:sz w:val="24"/>
                <w:szCs w:val="24"/>
                <w:lang w:val="en-US" w:eastAsia="en-US" w:bidi="ar-SA"/>
              </w:rPr>
              <w:t xml:space="preserve"> — MR0-MR6 / LPDDR4 MRW</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ODT truth</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hyperlink r:id="rId63">
              <w:r>
                <w:rPr>
                  <w:rStyle w:val="Hyperlink"/>
                  <w:rFonts w:eastAsia="Cambria" w:cs=""/>
                  <w:kern w:val="0"/>
                  <w:sz w:val="24"/>
                  <w:szCs w:val="24"/>
                  <w:lang w:val="en-US" w:eastAsia="en-US" w:bidi="ar-SA"/>
                </w:rPr>
                <w:t>generated/05_odt_truth_table.md</w:t>
              </w:r>
            </w:hyperlink>
            <w:r>
              <w:rPr>
                <w:rFonts w:eastAsia="Cambria" w:cs=""/>
                <w:kern w:val="0"/>
                <w:sz w:val="24"/>
                <w:szCs w:val="24"/>
                <w:lang w:val="en-US" w:eastAsia="en-US" w:bidi="ar-SA"/>
              </w:rPr>
              <w:t xml:space="preserve"> — termination policy</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FGR select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hyperlink r:id="rId64">
              <w:r>
                <w:rPr>
                  <w:rStyle w:val="Hyperlink"/>
                  <w:rFonts w:eastAsia="Cambria" w:cs=""/>
                  <w:kern w:val="0"/>
                  <w:sz w:val="24"/>
                  <w:szCs w:val="24"/>
                  <w:lang w:val="en-US" w:eastAsia="en-US" w:bidi="ar-SA"/>
                </w:rPr>
                <w:t>generated/06_fgr_refresh_map.md</w:t>
              </w:r>
            </w:hyperlink>
            <w:r>
              <w:rPr>
                <w:rFonts w:eastAsia="Cambria" w:cs=""/>
                <w:kern w:val="0"/>
                <w:sz w:val="24"/>
                <w:szCs w:val="24"/>
                <w:lang w:val="en-US" w:eastAsia="en-US" w:bidi="ar-SA"/>
              </w:rPr>
              <w:t xml:space="preserve"> — refresh granularity</w:t>
            </w:r>
          </w:p>
        </w:tc>
      </w:tr>
    </w:tbl>
    <w:p>
      <w:pPr>
        <w:pStyle w:val="BodyText"/>
        <w:rPr/>
      </w:pPr>
      <w:r>
        <w:rPr>
          <w:sz w:val="20"/>
        </w:rPr>
        <w:t xml:space="preserve">The line numbers are captured at authoring time by the generator’s citation gate; the table above names the fences, and </w:t>
      </w:r>
      <w:r>
        <w:rPr>
          <w:rStyle w:val="VerbatimChar"/>
          <w:sz w:val="20"/>
        </w:rPr>
        <w:t>verify_citations</w:t>
      </w:r>
      <w:r>
        <w:rPr>
          <w:sz w:val="20"/>
        </w:rPr>
        <w:t xml:space="preserve"> pins the exact lines on every run.</w:t>
      </w:r>
      <w:bookmarkEnd w:id="371"/>
      <w:r>
        <w:br w:type="page"/>
      </w:r>
    </w:p>
    <w:p>
      <w:pPr>
        <w:pStyle w:val="Heading2"/>
        <w:pBdr>
          <w:bottom w:val="single" w:sz="12" w:space="0" w:color="228B22"/>
        </w:pBdr>
        <w:spacing w:before="280" w:after="80"/>
        <w:rPr/>
      </w:pPr>
      <w:bookmarkStart w:id="373" w:name="__RefHeading___Toc20080_3460898822"/>
      <w:bookmarkStart w:id="374" w:name="X8994279d056920ce9a38c6b41a5aec2240c8f87"/>
      <w:bookmarkEnd w:id="373"/>
      <w:r>
        <w:rPr>
          <w:rStyle w:val="SectionNumber"/>
          <w:b/>
          <w:color w:val="228B22"/>
          <w:sz w:val="28"/>
        </w:rPr>
        <w:t>16.3</w:t>
      </w:r>
      <w:r>
        <w:rPr>
          <w:b/>
          <w:color w:val="228B22"/>
          <w:sz w:val="28"/>
        </w:rPr>
        <w:tab/>
        <w:t>Contract: DDR4 command decode (the formatter’s core)</w:t>
      </w:r>
    </w:p>
    <w:p>
      <w:pPr>
        <w:pStyle w:val="FirstParagraph"/>
        <w:rPr/>
      </w:pPr>
      <w:r>
        <w:rPr>
          <w:b/>
          <w:bCs/>
          <w:sz w:val="20"/>
        </w:rPr>
        <w:t>Terms.</w:t>
      </w:r>
      <w:r>
        <w:rPr>
          <w:sz w:val="20"/>
        </w:rPr>
        <w:t xml:space="preserve"> </w:t>
      </w:r>
      <w:r>
        <w:rPr>
          <w:rStyle w:val="VerbatimChar"/>
          <w:sz w:val="20"/>
        </w:rPr>
        <w:t>ACT_n</w:t>
      </w:r>
      <w:r>
        <w:rPr>
          <w:sz w:val="20"/>
        </w:rPr>
        <w:t xml:space="preserve">, </w:t>
      </w:r>
      <w:r>
        <w:rPr>
          <w:rStyle w:val="VerbatimChar"/>
          <w:sz w:val="20"/>
        </w:rPr>
        <w:t>RAS_n</w:t>
      </w:r>
      <w:r>
        <w:rPr>
          <w:sz w:val="20"/>
        </w:rPr>
        <w:t xml:space="preserve">, </w:t>
      </w:r>
      <w:r>
        <w:rPr>
          <w:rStyle w:val="VerbatimChar"/>
          <w:sz w:val="20"/>
        </w:rPr>
        <w:t>CAS_n</w:t>
      </w:r>
      <w:r>
        <w:rPr>
          <w:sz w:val="20"/>
        </w:rPr>
        <w:t xml:space="preserve">, </w:t>
      </w:r>
      <w:r>
        <w:rPr>
          <w:rStyle w:val="VerbatimChar"/>
          <w:sz w:val="20"/>
        </w:rPr>
        <w:t>WE_n</w:t>
      </w:r>
      <w:r>
        <w:rPr>
          <w:sz w:val="20"/>
        </w:rPr>
        <w:t xml:space="preserve"> (DFI command pins, source </w:t>
      </w:r>
      <w:hyperlink r:id="rId65">
        <w:r>
          <w:rPr>
            <w:rStyle w:val="Hyperlink"/>
          </w:rPr>
          <w:t>01_cmd_formatter.md</w:t>
        </w:r>
      </w:hyperlink>
      <w:r>
        <w:rPr>
          <w:sz w:val="20"/>
        </w:rPr>
        <w:t xml:space="preserve">); </w:t>
      </w:r>
      <w:r>
        <w:rPr>
          <w:rStyle w:val="VerbatimChar"/>
          <w:sz w:val="20"/>
        </w:rPr>
        <w:t>CS_n</w:t>
      </w:r>
      <w:r>
        <w:rPr>
          <w:sz w:val="20"/>
        </w:rPr>
        <w:t xml:space="preserve"> (select); </w:t>
      </w:r>
      <w:r>
        <w:rPr>
          <w:rStyle w:val="VerbatimChar"/>
          <w:sz w:val="20"/>
        </w:rPr>
        <w:t>AP</w:t>
      </w:r>
      <w:r>
        <w:rPr>
          <w:sz w:val="20"/>
        </w:rPr>
        <w:t xml:space="preserve"> (the auto-precharge address bit, A10).</w:t>
      </w:r>
    </w:p>
    <w:p>
      <w:pPr>
        <w:pStyle w:val="BodyText"/>
        <w:rPr/>
      </w:pPr>
      <w:r>
        <w:rPr>
          <w:b/>
          <w:bCs/>
          <w:sz w:val="20"/>
        </w:rPr>
        <w:t>Invariants</w:t>
      </w:r>
      <w:r>
        <w:rPr>
          <w:sz w:val="20"/>
        </w:rPr>
        <w:t xml:space="preserve"> (each renders ILLEGAL rows impossible, per the truth-table anchor):</w:t>
      </w:r>
    </w:p>
    <w:p>
      <w:pPr>
        <w:pStyle w:val="Compact"/>
        <w:numPr>
          <w:ilvl w:val="0"/>
          <w:numId w:val="118"/>
        </w:numPr>
        <w:rPr/>
      </w:pPr>
      <w:r>
        <w:rPr/>
        <w:t xml:space="preserve">Exactly one of the anchored encodings holds whenever </w:t>
      </w:r>
      <w:r>
        <w:rPr>
          <w:rStyle w:val="VerbatimChar"/>
        </w:rPr>
        <w:t>CS_n = 0</w:t>
      </w:r>
      <w:r>
        <w:rPr/>
        <w:t>; the fence’s rows are exhaustive and mutually exclusive.</w:t>
      </w:r>
    </w:p>
    <w:p>
      <w:pPr>
        <w:pStyle w:val="Compact"/>
        <w:numPr>
          <w:ilvl w:val="0"/>
          <w:numId w:val="119"/>
        </w:numPr>
        <w:rPr/>
      </w:pPr>
      <w:r>
        <w:rPr>
          <w:rStyle w:val="VerbatimChar"/>
        </w:rPr>
        <w:t>ACT_n = 0</w:t>
      </w:r>
      <w:r>
        <w:rPr/>
        <w:t xml:space="preserve"> marks exactly three rows in the anchor: ACT (with </w:t>
      </w:r>
      <w:r>
        <w:rPr>
          <w:rStyle w:val="VerbatimChar"/>
        </w:rPr>
        <w:t>RAS_n=1,    CAS_n=1, WE_n=1</w:t>
      </w:r>
      <w:r>
        <w:rPr/>
        <w:t>), MRS (</w:t>
      </w:r>
      <w:r>
        <w:rPr>
          <w:rStyle w:val="VerbatimChar"/>
        </w:rPr>
        <w:t>RAS_n=0, CAS_n=0, WE_n=0</w:t>
      </w:r>
      <w:r>
        <w:rPr/>
        <w:t>) and REF (</w:t>
      </w:r>
      <w:r>
        <w:rPr>
          <w:rStyle w:val="VerbatimChar"/>
        </w:rPr>
        <w:t>RAS_n=0,    CAS_n=0, WE_n=1</w:t>
      </w:r>
      <w:r>
        <w:rPr/>
        <w:t xml:space="preserve">) — no other pin combination may carry </w:t>
      </w:r>
      <w:r>
        <w:rPr>
          <w:rStyle w:val="VerbatimChar"/>
        </w:rPr>
        <w:t>ACT_n = 0</w:t>
      </w:r>
      <w:r>
        <w:rPr/>
        <w:t>.</w:t>
      </w:r>
    </w:p>
    <w:p>
      <w:pPr>
        <w:pStyle w:val="Compact"/>
        <w:numPr>
          <w:ilvl w:val="0"/>
          <w:numId w:val="120"/>
        </w:numPr>
        <w:rPr/>
      </w:pPr>
      <w:r>
        <w:rPr>
          <w:rStyle w:val="VerbatimChar"/>
        </w:rPr>
        <w:t>AP</w:t>
      </w:r>
      <w:r>
        <w:rPr/>
        <w:t xml:space="preserve"> is an address input: it never appears in the pin-level table; the variants (RDA/WRA, PREA, ZQCL) are the RD/WR/PRE/ZQ rows qualified by </w:t>
      </w:r>
      <w:r>
        <w:rPr>
          <w:rStyle w:val="VerbatimChar"/>
        </w:rPr>
        <w:t>AP = 1</w:t>
      </w:r>
      <w:r>
        <w:rPr/>
        <w:t>.</w:t>
      </w:r>
    </w:p>
    <w:p>
      <w:pPr>
        <w:pStyle w:val="Compact"/>
        <w:numPr>
          <w:ilvl w:val="0"/>
          <w:numId w:val="121"/>
        </w:numPr>
        <w:rPr/>
      </w:pPr>
      <w:r>
        <w:rPr/>
        <w:t>Parity (</w:t>
      </w:r>
      <w:r>
        <w:rPr>
          <w:rStyle w:val="VerbatimChar"/>
        </w:rPr>
        <w:t>dfi_parity_in</w:t>
      </w:r>
      <w:r>
        <w:rPr/>
        <w:t xml:space="preserve">) is generated only when </w:t>
      </w:r>
      <w:r>
        <w:rPr>
          <w:rStyle w:val="VerbatimChar"/>
        </w:rPr>
        <w:t>parity_en_i = 1</w:t>
      </w:r>
      <w:r>
        <w:rPr/>
        <w:t xml:space="preserve">, and </w:t>
      </w:r>
      <w:r>
        <w:rPr>
          <w:rStyle w:val="VerbatimChar"/>
        </w:rPr>
        <w:t>parity_en_i</w:t>
      </w:r>
      <w:r>
        <w:rPr/>
        <w:t xml:space="preserve"> may only be set after the init sequence has programmed parity mode (HAS Ch 3.2 dependency).</w:t>
      </w:r>
    </w:p>
    <w:p>
      <w:pPr>
        <w:pStyle w:val="FirstParagraph"/>
        <w:rPr/>
      </w:pPr>
      <w:r>
        <w:rPr>
          <w:b/>
          <w:bCs/>
          <w:sz w:val="20"/>
        </w:rPr>
        <w:t>Decision table.</w:t>
      </w:r>
      <w:r>
        <w:rPr>
          <w:sz w:val="20"/>
        </w:rPr>
        <w:t xml:space="preserve"> One row per (command, AP) combination the controller issues; forbidden rows — commands outside the anchored set, or any command while </w:t>
      </w:r>
      <w:r>
        <w:rPr>
          <w:rStyle w:val="VerbatimChar"/>
          <w:sz w:val="20"/>
        </w:rPr>
        <w:t>parity_en_i</w:t>
      </w:r>
      <w:r>
        <w:rPr>
          <w:sz w:val="20"/>
        </w:rPr>
        <w:t xml:space="preserve"> disagrees with the MR image — are </w:t>
      </w:r>
      <w:r>
        <w:rPr>
          <w:rStyle w:val="VerbatimChar"/>
          <w:sz w:val="20"/>
        </w:rPr>
        <w:t>ILLEGAL</w:t>
      </w:r>
      <w:r>
        <w:rPr>
          <w:sz w:val="20"/>
        </w:rPr>
        <w:t>. The minimized qualifier SOPs for this table are the kmap book’s DDR4 command table (andesite TASK-004 output); the workbook and this contract must always cite the same anchor lines.</w:t>
      </w:r>
      <w:bookmarkEnd w:id="374"/>
      <w:r>
        <w:br w:type="page"/>
      </w:r>
    </w:p>
    <w:p>
      <w:pPr>
        <w:pStyle w:val="Heading2"/>
        <w:pBdr>
          <w:bottom w:val="single" w:sz="12" w:space="0" w:color="228B22"/>
        </w:pBdr>
        <w:spacing w:before="280" w:after="80"/>
        <w:rPr/>
      </w:pPr>
      <w:bookmarkStart w:id="375" w:name="__RefHeading___Toc20082_3460898822"/>
      <w:bookmarkStart w:id="376" w:name="contract-maintenance-requestgrant"/>
      <w:bookmarkEnd w:id="375"/>
      <w:r>
        <w:rPr>
          <w:rStyle w:val="SectionNumber"/>
          <w:b/>
          <w:color w:val="228B22"/>
          <w:sz w:val="28"/>
        </w:rPr>
        <w:t>16.4</w:t>
      </w:r>
      <w:r>
        <w:rPr>
          <w:b/>
          <w:color w:val="228B22"/>
          <w:sz w:val="28"/>
        </w:rPr>
        <w:tab/>
        <w:t>Contract: maintenance request/grant</w:t>
      </w:r>
    </w:p>
    <w:p>
      <w:pPr>
        <w:pStyle w:val="FirstParagraph"/>
        <w:rPr/>
      </w:pPr>
      <w:r>
        <w:rPr>
          <w:b/>
          <w:bCs/>
          <w:sz w:val="20"/>
        </w:rPr>
        <w:t>Terms.</w:t>
      </w:r>
      <w:r>
        <w:rPr>
          <w:sz w:val="20"/>
        </w:rPr>
        <w:t xml:space="preserve"> </w:t>
      </w:r>
      <w:r>
        <w:rPr>
          <w:rStyle w:val="VerbatimChar"/>
          <w:sz w:val="20"/>
        </w:rPr>
        <w:t>req</w:t>
      </w:r>
      <w:r>
        <w:rPr>
          <w:sz w:val="20"/>
        </w:rPr>
        <w:t>/</w:t>
      </w:r>
      <w:r>
        <w:rPr>
          <w:rStyle w:val="VerbatimChar"/>
          <w:sz w:val="20"/>
        </w:rPr>
        <w:t>gnt</w:t>
      </w:r>
      <w:r>
        <w:rPr>
          <w:sz w:val="20"/>
        </w:rPr>
        <w:t xml:space="preserve"> between </w:t>
      </w:r>
      <w:r>
        <w:rPr>
          <w:rStyle w:val="VerbatimChar"/>
          <w:sz w:val="20"/>
        </w:rPr>
        <w:t>refresh_ctrl</w:t>
      </w:r>
      <w:r>
        <w:rPr>
          <w:sz w:val="20"/>
        </w:rPr>
        <w:t xml:space="preserve">, </w:t>
      </w:r>
      <w:r>
        <w:rPr>
          <w:rStyle w:val="VerbatimChar"/>
          <w:sz w:val="20"/>
        </w:rPr>
        <w:t>zq_ctrl</w:t>
      </w:r>
      <w:r>
        <w:rPr>
          <w:sz w:val="20"/>
        </w:rPr>
        <w:t xml:space="preserve"> (both cores), </w:t>
      </w:r>
      <w:r>
        <w:rPr>
          <w:rStyle w:val="VerbatimChar"/>
          <w:sz w:val="20"/>
        </w:rPr>
        <w:t>odt_ctrl</w:t>
      </w:r>
      <w:r>
        <w:rPr>
          <w:sz w:val="20"/>
        </w:rPr>
        <w:t xml:space="preserve"> turnaround notices, and the scheduler (source </w:t>
      </w:r>
      <w:hyperlink r:id="rId66">
        <w:r>
          <w:rPr>
            <w:rStyle w:val="Hyperlink"/>
          </w:rPr>
          <w:t>05_scheduler.md</w:t>
        </w:r>
      </w:hyperlink>
      <w:r>
        <w:rPr>
          <w:sz w:val="20"/>
        </w:rPr>
        <w:t>).</w:t>
      </w:r>
    </w:p>
    <w:p>
      <w:pPr>
        <w:pStyle w:val="BodyText"/>
        <w:rPr/>
      </w:pPr>
      <w:r>
        <w:rPr>
          <w:b/>
          <w:bCs/>
          <w:sz w:val="20"/>
        </w:rPr>
        <w:t>Invariants.</w:t>
      </w:r>
    </w:p>
    <w:p>
      <w:pPr>
        <w:pStyle w:val="Compact"/>
        <w:numPr>
          <w:ilvl w:val="0"/>
          <w:numId w:val="122"/>
        </w:numPr>
        <w:rPr/>
      </w:pPr>
      <w:r>
        <w:rPr/>
        <w:t xml:space="preserve">A maintenance source raises </w:t>
      </w:r>
      <w:r>
        <w:rPr>
          <w:rStyle w:val="VerbatimChar"/>
        </w:rPr>
        <w:t>req</w:t>
      </w:r>
      <w:r>
        <w:rPr/>
        <w:t xml:space="preserve"> and waits; it never asserts its command onto the bus without </w:t>
      </w:r>
      <w:r>
        <w:rPr>
          <w:rStyle w:val="VerbatimChar"/>
        </w:rPr>
        <w:t>gnt</w:t>
      </w:r>
      <w:r>
        <w:rPr/>
        <w:t xml:space="preserve"> (family doctrine 2, quoted in full in the family docs).</w:t>
      </w:r>
    </w:p>
    <w:p>
      <w:pPr>
        <w:pStyle w:val="Compact"/>
        <w:numPr>
          <w:ilvl w:val="0"/>
          <w:numId w:val="123"/>
        </w:numPr>
        <w:rPr/>
      </w:pPr>
      <w:r>
        <w:rPr>
          <w:rStyle w:val="VerbatimChar"/>
        </w:rPr>
        <w:t>gnt</w:t>
      </w:r>
      <w:r>
        <w:rPr/>
        <w:t xml:space="preserve"> is exclusive: at most one maintenance source holds the bus in any cycle.</w:t>
      </w:r>
    </w:p>
    <w:p>
      <w:pPr>
        <w:pStyle w:val="Compact"/>
        <w:numPr>
          <w:ilvl w:val="0"/>
          <w:numId w:val="124"/>
        </w:numPr>
        <w:rPr/>
      </w:pPr>
      <w:r>
        <w:rPr/>
        <w:t>A refresh of either granularity and a ZQ calibration of either form are ordinary occupants of the banks they touch: the bank timers own those banks for the operation’s duration (HAS Ch 3.4 requirement 4).</w:t>
      </w:r>
    </w:p>
    <w:p>
      <w:pPr>
        <w:pStyle w:val="FirstParagraph"/>
        <w:rPr/>
      </w:pPr>
      <w:r>
        <w:rPr>
          <w:b/>
          <w:bCs/>
          <w:sz w:val="20"/>
        </w:rPr>
        <w:t>Decision table.</w:t>
      </w:r>
      <w:r>
        <w:rPr>
          <w:sz w:val="20"/>
        </w:rPr>
        <w:t xml:space="preserve"> One row per (source, state) pair; rows where two sources hold </w:t>
      </w:r>
      <w:r>
        <w:rPr>
          <w:rStyle w:val="VerbatimChar"/>
          <w:sz w:val="20"/>
        </w:rPr>
        <w:t>gnt</w:t>
      </w:r>
      <w:r>
        <w:rPr>
          <w:sz w:val="20"/>
        </w:rPr>
        <w:t xml:space="preserve">, or a source issues without </w:t>
      </w:r>
      <w:r>
        <w:rPr>
          <w:rStyle w:val="VerbatimChar"/>
          <w:sz w:val="20"/>
        </w:rPr>
        <w:t>gnt</w:t>
      </w:r>
      <w:r>
        <w:rPr>
          <w:sz w:val="20"/>
        </w:rPr>
        <w:t xml:space="preserve">, are </w:t>
      </w:r>
      <w:r>
        <w:rPr>
          <w:rStyle w:val="VerbatimChar"/>
          <w:sz w:val="20"/>
        </w:rPr>
        <w:t>ILLEGAL</w:t>
      </w:r>
      <w:r>
        <w:rPr>
          <w:sz w:val="20"/>
        </w:rPr>
        <w:t>.</w:t>
      </w:r>
      <w:bookmarkEnd w:id="376"/>
      <w:r>
        <w:br w:type="page"/>
      </w:r>
    </w:p>
    <w:p>
      <w:pPr>
        <w:pStyle w:val="Heading2"/>
        <w:pBdr>
          <w:bottom w:val="single" w:sz="12" w:space="0" w:color="228B22"/>
        </w:pBdr>
        <w:spacing w:before="280" w:after="80"/>
        <w:rPr/>
      </w:pPr>
      <w:bookmarkStart w:id="377" w:name="__RefHeading___Toc20084_3460898822"/>
      <w:bookmarkStart w:id="378" w:name="contract-training-four-state-telemetry"/>
      <w:bookmarkEnd w:id="377"/>
      <w:r>
        <w:rPr>
          <w:rStyle w:val="SectionNumber"/>
          <w:b/>
          <w:color w:val="228B22"/>
          <w:sz w:val="28"/>
        </w:rPr>
        <w:t>16.5</w:t>
      </w:r>
      <w:r>
        <w:rPr>
          <w:b/>
          <w:color w:val="228B22"/>
          <w:sz w:val="28"/>
        </w:rPr>
        <w:tab/>
        <w:t>Contract: training four-state telemetry</w:t>
      </w:r>
    </w:p>
    <w:p>
      <w:pPr>
        <w:pStyle w:val="FirstParagraph"/>
        <w:rPr/>
      </w:pPr>
      <w:r>
        <w:rPr>
          <w:b/>
          <w:bCs/>
          <w:sz w:val="20"/>
        </w:rPr>
        <w:t>Terms.</w:t>
      </w:r>
      <w:r>
        <w:rPr>
          <w:sz w:val="20"/>
        </w:rPr>
        <w:t xml:space="preserve"> The 2-bit status and counters per interface (source </w:t>
      </w:r>
      <w:hyperlink r:id="rId67">
        <w:r>
          <w:rPr>
            <w:rStyle w:val="Hyperlink"/>
          </w:rPr>
          <w:t>09_training.md</w:t>
        </w:r>
      </w:hyperlink>
      <w:r>
        <w:rPr>
          <w:sz w:val="20"/>
        </w:rPr>
        <w:t>).</w:t>
      </w:r>
    </w:p>
    <w:p>
      <w:pPr>
        <w:pStyle w:val="BodyText"/>
        <w:rPr/>
      </w:pPr>
      <w:r>
        <w:rPr>
          <w:b/>
          <w:bCs/>
          <w:sz w:val="20"/>
        </w:rPr>
        <w:t>Invariants.</w:t>
      </w:r>
    </w:p>
    <w:p>
      <w:pPr>
        <w:pStyle w:val="Compact"/>
        <w:numPr>
          <w:ilvl w:val="0"/>
          <w:numId w:val="125"/>
        </w:numPr>
        <w:rPr/>
      </w:pPr>
      <w:r>
        <w:rPr/>
        <w:t>The status is exactly one of {never attempted, converged, timed out, no result in window}; a detector that has never fired is not evidence of anything, so “never attempted” must be representable and is the reset state.</w:t>
      </w:r>
    </w:p>
    <w:p>
      <w:pPr>
        <w:pStyle w:val="Compact"/>
        <w:numPr>
          <w:ilvl w:val="0"/>
          <w:numId w:val="126"/>
        </w:numPr>
        <w:rPr/>
      </w:pPr>
      <w:r>
        <w:rPr/>
        <w:t>A timeout is distinguishable from a no-result: the CSR-defined timeout with its distinct status bit is the family’s rule (HAS Ch 3.3), and the two states may not share an encoding.</w:t>
      </w:r>
    </w:p>
    <w:p>
      <w:pPr>
        <w:pStyle w:val="Compact"/>
        <w:numPr>
          <w:ilvl w:val="0"/>
          <w:numId w:val="127"/>
        </w:numPr>
        <w:rPr/>
      </w:pPr>
      <w:r>
        <w:rPr/>
        <w:t>No interface state performs a search: the state lists contain no delay-walk states, and the host-visible counters only count attempts, results, and timeouts.</w:t>
      </w:r>
    </w:p>
    <w:p>
      <w:pPr>
        <w:pStyle w:val="FirstParagraph"/>
        <w:rPr/>
      </w:pPr>
      <w:r>
        <w:rPr>
          <w:b/>
          <w:bCs/>
          <w:sz w:val="20"/>
        </w:rPr>
        <w:t>Decision table.</w:t>
      </w:r>
      <w:r>
        <w:rPr>
          <w:sz w:val="20"/>
        </w:rPr>
        <w:t xml:space="preserve"> One row per (interface, status) pair; any row pairing a search behaviour with a legal status is </w:t>
      </w:r>
      <w:r>
        <w:rPr>
          <w:rStyle w:val="VerbatimChar"/>
          <w:sz w:val="20"/>
        </w:rPr>
        <w:t>ILLEGAL</w:t>
      </w:r>
      <w:r>
        <w:rPr>
          <w:sz w:val="20"/>
        </w:rPr>
        <w:t>.</w:t>
      </w:r>
      <w:bookmarkEnd w:id="378"/>
      <w:r>
        <w:br w:type="page"/>
      </w:r>
    </w:p>
    <w:p>
      <w:pPr>
        <w:pStyle w:val="Heading2"/>
        <w:pBdr>
          <w:bottom w:val="single" w:sz="12" w:space="0" w:color="228B22"/>
        </w:pBdr>
        <w:spacing w:before="280" w:after="80"/>
        <w:rPr/>
      </w:pPr>
      <w:bookmarkStart w:id="379" w:name="__RefHeading___Toc20086_3460898822"/>
      <w:bookmarkStart w:id="380" w:name="regenerating-the-workbook"/>
      <w:bookmarkEnd w:id="379"/>
      <w:r>
        <w:rPr>
          <w:rStyle w:val="SectionNumber"/>
          <w:b/>
          <w:color w:val="228B22"/>
          <w:sz w:val="28"/>
        </w:rPr>
        <w:t>16.6</w:t>
      </w:r>
      <w:r>
        <w:rPr>
          <w:b/>
          <w:color w:val="228B22"/>
          <w:sz w:val="28"/>
        </w:rPr>
        <w:tab/>
        <w:t>Regenerating the workbook</w:t>
      </w:r>
    </w:p>
    <w:p>
      <w:pPr>
        <w:pStyle w:val="SourceCode"/>
        <w:rPr/>
      </w:pPr>
      <w:r>
        <w:rPr>
          <w:rStyle w:val="VerbatimChar"/>
        </w:rPr>
        <w:t>cd projects/components/mem-ctrl-ip/research-ip/andesite-ddr4-lpddr4</w:t>
      </w:r>
      <w:r>
        <w:rPr/>
        <w:br/>
      </w:r>
      <w:r>
        <w:rPr>
          <w:rStyle w:val="VerbatimChar"/>
        </w:rPr>
        <w:t>python3 docs/kmaps/gen_andesite_kmaps.py</w:t>
      </w:r>
    </w:p>
    <w:p>
      <w:pPr>
        <w:pStyle w:val="FirstParagraph"/>
        <w:rPr/>
      </w:pPr>
      <w:r>
        <w:rPr>
          <w:sz w:val="20"/>
        </w:rPr>
        <w:t xml:space="preserve">The generator writes </w:t>
      </w:r>
      <w:r>
        <w:rPr>
          <w:rStyle w:val="VerbatimChar"/>
          <w:sz w:val="20"/>
        </w:rPr>
        <w:t>docs/kmaps/andesite_cmd_kmaps.xlsx</w:t>
      </w:r>
      <w:r>
        <w:rPr>
          <w:sz w:val="20"/>
        </w:rPr>
        <w:t xml:space="preserve"> and the </w:t>
      </w:r>
      <w:r>
        <w:rPr>
          <w:rStyle w:val="VerbatimChar"/>
          <w:sz w:val="20"/>
        </w:rPr>
        <w:t>docs/kmaps/generated/*.md</w:t>
      </w:r>
      <w:r>
        <w:rPr>
          <w:sz w:val="20"/>
        </w:rPr>
        <w:t xml:space="preserve"> renderings. Do not hand-edit the </w:t>
      </w:r>
      <w:r>
        <w:rPr>
          <w:rStyle w:val="VerbatimChar"/>
          <w:sz w:val="20"/>
        </w:rPr>
        <w:t>.xlsx</w:t>
      </w:r>
      <w:r>
        <w:rPr>
          <w:sz w:val="20"/>
        </w:rPr>
        <w:t xml:space="preserve">; it is a build artifact of the generator, and the citation gate fails the run if any </w:t>
      </w:r>
      <w:r>
        <w:rPr>
          <w:rStyle w:val="VerbatimChar"/>
          <w:sz w:val="20"/>
        </w:rPr>
        <w:t>file:line</w:t>
      </w:r>
      <w:r>
        <w:rPr>
          <w:sz w:val="20"/>
        </w:rPr>
        <w:t xml:space="preserve"> citation drifts from this book.</w:t>
      </w:r>
    </w:p>
    <w:p>
      <w:pPr>
        <w:pStyle w:val="BodyText"/>
        <w:spacing w:before="180" w:after="180"/>
        <w:rPr/>
      </w:pPr>
      <w:r>
        <w:rPr>
          <w:sz w:val="20"/>
        </w:rPr>
        <w:t xml:space="preserve">For every contract the verdict is </w:t>
      </w:r>
      <w:r>
        <w:rPr>
          <w:rStyle w:val="VerbatimChar"/>
          <w:sz w:val="20"/>
        </w:rPr>
        <w:t>NOT CHECKED</w:t>
      </w:r>
      <w:r>
        <w:rPr>
          <w:sz w:val="20"/>
        </w:rPr>
        <w:t xml:space="preserve"> until RTL exists — the correct pre-RTL posture, identical to the bch MAS’s. The verdict becomes meaningful once </w:t>
      </w:r>
      <w:r>
        <w:rPr>
          <w:rStyle w:val="VerbatimChar"/>
          <w:sz w:val="20"/>
        </w:rPr>
        <w:t>rtl_sop</w:t>
      </w:r>
      <w:r>
        <w:rPr>
          <w:sz w:val="20"/>
        </w:rPr>
        <w:t xml:space="preserve"> can be diffed against the derived minimal cover.</w:t>
      </w:r>
      <w:bookmarkEnd w:id="367"/>
      <w:bookmarkEnd w:id="380"/>
    </w:p>
    <w:sectPr>
      <w:footerReference w:type="even" r:id="rId68"/>
      <w:footerReference w:type="default" r:id="rId69"/>
      <w:footerReference w:type="first" r:id="rId70"/>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DDR4 / LPDDR4 Family Controller Micro-Architecture Specification 0.5</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168</w:t>
          </w:r>
          <w:r>
            <w:rPr/>
            <w:fldChar w:fldCharType="end"/>
          </w:r>
          <w:r>
            <w:rPr>
              <w:rFonts w:ascii="Calibri" w:hAnsi="Calibri"/>
              <w:sz w:val="16"/>
            </w:rPr>
            <w:t xml:space="preserve"> of </w:t>
          </w:r>
          <w:r>
            <w:rPr/>
            <w:fldChar w:fldCharType="begin"/>
          </w:r>
          <w:r>
            <w:rPr/>
            <w:instrText xml:space="preserve"> NUMPAGES </w:instrText>
          </w:r>
          <w:r>
            <w:rPr/>
            <w:fldChar w:fldCharType="separate"/>
          </w:r>
          <w:r>
            <w:rPr/>
            <w:t>168</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DDR4 / LPDDR4 Family Controller Micro-Architecture Specification 0.5</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168</w:t>
          </w:r>
          <w:r>
            <w:rPr/>
            <w:fldChar w:fldCharType="end"/>
          </w:r>
          <w:r>
            <w:rPr>
              <w:rFonts w:ascii="Calibri" w:hAnsi="Calibri"/>
              <w:sz w:val="16"/>
            </w:rPr>
            <w:t xml:space="preserve"> of </w:t>
          </w:r>
          <w:r>
            <w:rPr/>
            <w:fldChar w:fldCharType="begin"/>
          </w:r>
          <w:r>
            <w:rPr/>
            <w:instrText xml:space="preserve"> NUMPAGES </w:instrText>
          </w:r>
          <w:r>
            <w:rPr/>
            <w:fldChar w:fldCharType="separate"/>
          </w:r>
          <w:r>
            <w:rPr/>
            <w:t>168</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1"/>
  </w:num>
  <w:num w:numId="30">
    <w:abstractNumId w:val="1"/>
  </w:num>
  <w:num w:numId="31">
    <w:abstractNumId w:val="1"/>
  </w:num>
  <w:num w:numId="32">
    <w:abstractNumId w:val="1"/>
  </w:num>
  <w:num w:numId="33">
    <w:abstractNumId w:val="1"/>
  </w:num>
  <w:num w:numId="34">
    <w:abstractNumId w:val="1"/>
  </w:num>
  <w:num w:numId="35">
    <w:abstractNumId w:val="1"/>
  </w:num>
  <w:num w:numId="36">
    <w:abstractNumId w:val="1"/>
  </w:num>
  <w:num w:numId="37">
    <w:abstractNumId w:val="1"/>
  </w:num>
  <w:num w:numId="38">
    <w:abstractNumId w:val="1"/>
  </w:num>
  <w:num w:numId="39">
    <w:abstractNumId w:val="1"/>
  </w:num>
  <w:num w:numId="40">
    <w:abstractNumId w:val="1"/>
  </w:num>
  <w:num w:numId="41">
    <w:abstractNumId w:val="1"/>
  </w:num>
  <w:num w:numId="42">
    <w:abstractNumId w:val="1"/>
  </w:num>
  <w:num w:numId="43">
    <w:abstractNumId w:val="1"/>
  </w:num>
  <w:num w:numId="44">
    <w:abstractNumId w:val="1"/>
  </w:num>
  <w:num w:numId="45">
    <w:abstractNumId w:val="1"/>
  </w:num>
  <w:num w:numId="46">
    <w:abstractNumId w:val="1"/>
  </w:num>
  <w:num w:numId="47">
    <w:abstractNumId w:val="1"/>
  </w:num>
  <w:num w:numId="48">
    <w:abstractNumId w:val="1"/>
  </w:num>
  <w:num w:numId="49">
    <w:abstractNumId w:val="1"/>
  </w:num>
  <w:num w:numId="50">
    <w:abstractNumId w:val="9"/>
    <w:lvlOverride w:ilvl="0">
      <w:startOverride w:val="1"/>
    </w:lvlOverride>
  </w:num>
  <w:num w:numId="51">
    <w:abstractNumId w:val="1"/>
  </w:num>
  <w:num w:numId="52">
    <w:abstractNumId w:val="1"/>
  </w:num>
  <w:num w:numId="53">
    <w:abstractNumId w:val="1"/>
  </w:num>
  <w:num w:numId="54">
    <w:abstractNumId w:val="1"/>
  </w:num>
  <w:num w:numId="55">
    <w:abstractNumId w:val="1"/>
  </w:num>
  <w:num w:numId="56">
    <w:abstractNumId w:val="1"/>
  </w:num>
  <w:num w:numId="57">
    <w:abstractNumId w:val="1"/>
  </w:num>
  <w:num w:numId="58">
    <w:abstractNumId w:val="1"/>
  </w:num>
  <w:num w:numId="59">
    <w:abstractNumId w:val="1"/>
  </w:num>
  <w:num w:numId="60">
    <w:abstractNumId w:val="1"/>
  </w:num>
  <w:num w:numId="61">
    <w:abstractNumId w:val="1"/>
  </w:num>
  <w:num w:numId="62">
    <w:abstractNumId w:val="1"/>
  </w:num>
  <w:num w:numId="63">
    <w:abstractNumId w:val="1"/>
  </w:num>
  <w:num w:numId="64">
    <w:abstractNumId w:val="1"/>
  </w:num>
  <w:num w:numId="65">
    <w:abstractNumId w:val="1"/>
  </w:num>
  <w:num w:numId="66">
    <w:abstractNumId w:val="1"/>
  </w:num>
  <w:num w:numId="67">
    <w:abstractNumId w:val="1"/>
  </w:num>
  <w:num w:numId="68">
    <w:abstractNumId w:val="1"/>
  </w:num>
  <w:num w:numId="69">
    <w:abstractNumId w:val="1"/>
  </w:num>
  <w:num w:numId="70">
    <w:abstractNumId w:val="1"/>
  </w:num>
  <w:num w:numId="71">
    <w:abstractNumId w:val="1"/>
  </w:num>
  <w:num w:numId="72">
    <w:abstractNumId w:val="1"/>
  </w:num>
  <w:num w:numId="73">
    <w:abstractNumId w:val="1"/>
  </w:num>
  <w:num w:numId="74">
    <w:abstractNumId w:val="1"/>
  </w:num>
  <w:num w:numId="75">
    <w:abstractNumId w:val="1"/>
  </w:num>
  <w:num w:numId="76">
    <w:abstractNumId w:val="1"/>
  </w:num>
  <w:num w:numId="77">
    <w:abstractNumId w:val="1"/>
  </w:num>
  <w:num w:numId="78">
    <w:abstractNumId w:val="1"/>
  </w:num>
  <w:num w:numId="79">
    <w:abstractNumId w:val="1"/>
  </w:num>
  <w:num w:numId="80">
    <w:abstractNumId w:val="1"/>
  </w:num>
  <w:num w:numId="81">
    <w:abstractNumId w:val="1"/>
  </w:num>
  <w:num w:numId="82">
    <w:abstractNumId w:val="1"/>
  </w:num>
  <w:num w:numId="83">
    <w:abstractNumId w:val="1"/>
  </w:num>
  <w:num w:numId="84">
    <w:abstractNumId w:val="9"/>
    <w:lvlOverride w:ilvl="0">
      <w:startOverride w:val="1"/>
    </w:lvlOverride>
  </w:num>
  <w:num w:numId="85">
    <w:abstractNumId w:val="9"/>
  </w:num>
  <w:num w:numId="86">
    <w:abstractNumId w:val="9"/>
  </w:num>
  <w:num w:numId="87">
    <w:abstractNumId w:val="1"/>
  </w:num>
  <w:num w:numId="88">
    <w:abstractNumId w:val="1"/>
  </w:num>
  <w:num w:numId="89">
    <w:abstractNumId w:val="1"/>
  </w:num>
  <w:num w:numId="90">
    <w:abstractNumId w:val="1"/>
  </w:num>
  <w:num w:numId="91">
    <w:abstractNumId w:val="1"/>
  </w:num>
  <w:num w:numId="92">
    <w:abstractNumId w:val="1"/>
  </w:num>
  <w:num w:numId="93">
    <w:abstractNumId w:val="1"/>
  </w:num>
  <w:num w:numId="94">
    <w:abstractNumId w:val="1"/>
  </w:num>
  <w:num w:numId="95">
    <w:abstractNumId w:val="1"/>
  </w:num>
  <w:num w:numId="96">
    <w:abstractNumId w:val="1"/>
  </w:num>
  <w:num w:numId="97">
    <w:abstractNumId w:val="1"/>
  </w:num>
  <w:num w:numId="98">
    <w:abstractNumId w:val="1"/>
  </w:num>
  <w:num w:numId="99">
    <w:abstractNumId w:val="1"/>
  </w:num>
  <w:num w:numId="100">
    <w:abstractNumId w:val="1"/>
  </w:num>
  <w:num w:numId="101">
    <w:abstractNumId w:val="1"/>
  </w:num>
  <w:num w:numId="102">
    <w:abstractNumId w:val="1"/>
  </w:num>
  <w:num w:numId="103">
    <w:abstractNumId w:val="1"/>
  </w:num>
  <w:num w:numId="104">
    <w:abstractNumId w:val="1"/>
  </w:num>
  <w:num w:numId="105">
    <w:abstractNumId w:val="1"/>
  </w:num>
  <w:num w:numId="106">
    <w:abstractNumId w:val="1"/>
  </w:num>
  <w:num w:numId="107">
    <w:abstractNumId w:val="1"/>
  </w:num>
  <w:num w:numId="108">
    <w:abstractNumId w:val="1"/>
  </w:num>
  <w:num w:numId="109">
    <w:abstractNumId w:val="1"/>
  </w:num>
  <w:num w:numId="110">
    <w:abstractNumId w:val="1"/>
  </w:num>
  <w:num w:numId="111">
    <w:abstractNumId w:val="1"/>
  </w:num>
  <w:num w:numId="112">
    <w:abstractNumId w:val="1"/>
  </w:num>
  <w:num w:numId="113">
    <w:abstractNumId w:val="1"/>
  </w:num>
  <w:num w:numId="114">
    <w:abstractNumId w:val="1"/>
  </w:num>
  <w:num w:numId="115">
    <w:abstractNumId w:val="1"/>
  </w:num>
  <w:num w:numId="116">
    <w:abstractNumId w:val="1"/>
  </w:num>
  <w:num w:numId="117">
    <w:abstractNumId w:val="1"/>
  </w:num>
  <w:num w:numId="118">
    <w:abstractNumId w:val="9"/>
    <w:lvlOverride w:ilvl="0">
      <w:startOverride w:val="1"/>
    </w:lvlOverride>
  </w:num>
  <w:num w:numId="119">
    <w:abstractNumId w:val="9"/>
  </w:num>
  <w:num w:numId="120">
    <w:abstractNumId w:val="9"/>
  </w:num>
  <w:num w:numId="121">
    <w:abstractNumId w:val="9"/>
  </w:num>
  <w:num w:numId="122">
    <w:abstractNumId w:val="9"/>
    <w:lvlOverride w:ilvl="0">
      <w:startOverride w:val="1"/>
    </w:lvlOverride>
  </w:num>
  <w:num w:numId="123">
    <w:abstractNumId w:val="9"/>
  </w:num>
  <w:num w:numId="124">
    <w:abstractNumId w:val="9"/>
  </w:num>
  <w:num w:numId="125">
    <w:abstractNumId w:val="9"/>
    <w:lvlOverride w:ilvl="0">
      <w:startOverride w:val="1"/>
    </w:lvlOverride>
  </w:num>
  <w:num w:numId="126">
    <w:abstractNumId w:val="9"/>
  </w:num>
  <w:num w:numId="127">
    <w:abstractNumId w:val="9"/>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ch02_blocks/01_cmd_formatter.md" TargetMode="External"/><Relationship Id="rId4" Type="http://schemas.openxmlformats.org/officeDocument/2006/relationships/hyperlink" Target="../ch02_blocks/02_init_sequencer.md" TargetMode="External"/><Relationship Id="rId5" Type="http://schemas.openxmlformats.org/officeDocument/2006/relationships/hyperlink" Target="../ch02_blocks/03_mode_register.md" TargetMode="External"/><Relationship Id="rId6" Type="http://schemas.openxmlformats.org/officeDocument/2006/relationships/hyperlink" Target="../ch02_blocks/04_addr_mapper.md" TargetMode="External"/><Relationship Id="rId7" Type="http://schemas.openxmlformats.org/officeDocument/2006/relationships/hyperlink" Target="../ch02_blocks/05_scheduler.md" TargetMode="External"/><Relationship Id="rId8" Type="http://schemas.openxmlformats.org/officeDocument/2006/relationships/hyperlink" Target="../ch02_blocks/06_refresh_ctrl.md" TargetMode="External"/><Relationship Id="rId9" Type="http://schemas.openxmlformats.org/officeDocument/2006/relationships/hyperlink" Target="../ch02_blocks/07_zq_ctrl.md" TargetMode="External"/><Relationship Id="rId10" Type="http://schemas.openxmlformats.org/officeDocument/2006/relationships/hyperlink" Target="../ch02_blocks/08_odt_ctrl.md" TargetMode="External"/><Relationship Id="rId11" Type="http://schemas.openxmlformats.org/officeDocument/2006/relationships/hyperlink" Target="../ch02_blocks/09_training.md" TargetMode="External"/><Relationship Id="rId12" Type="http://schemas.openxmlformats.org/officeDocument/2006/relationships/hyperlink" Target="../ch02_blocks/10_dfi_datapath.md" TargetMode="External"/><Relationship Id="rId13" Type="http://schemas.openxmlformats.org/officeDocument/2006/relationships/hyperlink" Target="../ch02_blocks/01_cmd_formatter.md" TargetMode="External"/><Relationship Id="rId14" Type="http://schemas.openxmlformats.org/officeDocument/2006/relationships/hyperlink" Target="../ch02_blocks/01_cmd_formatter.md" TargetMode="External"/><Relationship Id="rId15" Type="http://schemas.openxmlformats.org/officeDocument/2006/relationships/hyperlink" Target="../ch02_blocks/01_cmd_formatter.md" TargetMode="External"/><Relationship Id="rId16" Type="http://schemas.openxmlformats.org/officeDocument/2006/relationships/hyperlink" Target="../ch02_blocks/01_cmd_formatter.md" TargetMode="External"/><Relationship Id="rId17" Type="http://schemas.openxmlformats.org/officeDocument/2006/relationships/hyperlink" Target="../ch02_blocks/01_cmd_formatter.md" TargetMode="External"/><Relationship Id="rId18" Type="http://schemas.openxmlformats.org/officeDocument/2006/relationships/hyperlink" Target="../ch02_blocks/01_cmd_formatter.md" TargetMode="External"/><Relationship Id="rId19" Type="http://schemas.openxmlformats.org/officeDocument/2006/relationships/hyperlink" Target="../ch02_blocks/01_cmd_formatter.md" TargetMode="External"/><Relationship Id="rId20" Type="http://schemas.openxmlformats.org/officeDocument/2006/relationships/hyperlink" Target="../ch02_blocks/01_cmd_formatter.md" TargetMode="External"/><Relationship Id="rId21" Type="http://schemas.openxmlformats.org/officeDocument/2006/relationships/hyperlink" Target="../ch02_blocks/01_cmd_formatter.md" TargetMode="External"/><Relationship Id="rId22" Type="http://schemas.openxmlformats.org/officeDocument/2006/relationships/hyperlink" Target="../ch02_blocks/02_init_sequencer.md" TargetMode="External"/><Relationship Id="rId23" Type="http://schemas.openxmlformats.org/officeDocument/2006/relationships/hyperlink" Target="../ch02_blocks/01_cmd_formatter.md" TargetMode="External"/><Relationship Id="rId24" Type="http://schemas.openxmlformats.org/officeDocument/2006/relationships/hyperlink" Target="../ch02_blocks/01_cmd_formatter.md" TargetMode="External"/><Relationship Id="rId25" Type="http://schemas.openxmlformats.org/officeDocument/2006/relationships/hyperlink" Target="../ch02_blocks/01_cmd_formatter.md" TargetMode="External"/><Relationship Id="rId26" Type="http://schemas.openxmlformats.org/officeDocument/2006/relationships/hyperlink" Target="../ch02_blocks/02_init_sequencer.md" TargetMode="External"/><Relationship Id="rId27" Type="http://schemas.openxmlformats.org/officeDocument/2006/relationships/hyperlink" Target="../ch02_blocks/09_training.md" TargetMode="External"/><Relationship Id="rId28" Type="http://schemas.openxmlformats.org/officeDocument/2006/relationships/hyperlink" Target="../ch02_blocks/09_training.md" TargetMode="External"/><Relationship Id="rId29" Type="http://schemas.openxmlformats.org/officeDocument/2006/relationships/hyperlink" Target="../ch02_blocks/09_training.md" TargetMode="External"/><Relationship Id="rId30" Type="http://schemas.openxmlformats.org/officeDocument/2006/relationships/hyperlink" Target="../ch02_blocks/09_training.md" TargetMode="External"/><Relationship Id="rId31" Type="http://schemas.openxmlformats.org/officeDocument/2006/relationships/hyperlink" Target="../ch02_blocks/09_training.md" TargetMode="External"/><Relationship Id="rId32" Type="http://schemas.openxmlformats.org/officeDocument/2006/relationships/hyperlink" Target="../ch02_blocks/09_training.md" TargetMode="External"/><Relationship Id="rId33" Type="http://schemas.openxmlformats.org/officeDocument/2006/relationships/hyperlink" Target="../ch02_blocks/09_training.md" TargetMode="External"/><Relationship Id="rId34" Type="http://schemas.openxmlformats.org/officeDocument/2006/relationships/hyperlink" Target="../ch02_blocks/09_training.md" TargetMode="External"/><Relationship Id="rId35" Type="http://schemas.openxmlformats.org/officeDocument/2006/relationships/hyperlink" Target="../ch02_blocks/09_training.md" TargetMode="External"/><Relationship Id="rId36" Type="http://schemas.openxmlformats.org/officeDocument/2006/relationships/hyperlink" Target="../ch02_blocks/09_training.md" TargetMode="External"/><Relationship Id="rId37" Type="http://schemas.openxmlformats.org/officeDocument/2006/relationships/hyperlink" Target="../ch02_blocks/09_training.md" TargetMode="External"/><Relationship Id="rId38" Type="http://schemas.openxmlformats.org/officeDocument/2006/relationships/hyperlink" Target="../ch02_blocks/09_training.md" TargetMode="External"/><Relationship Id="rId39" Type="http://schemas.openxmlformats.org/officeDocument/2006/relationships/hyperlink" Target="../ch02_blocks/09_training.md" TargetMode="External"/><Relationship Id="rId40" Type="http://schemas.openxmlformats.org/officeDocument/2006/relationships/hyperlink" Target="../ch02_blocks/09_training.md" TargetMode="External"/><Relationship Id="rId41" Type="http://schemas.openxmlformats.org/officeDocument/2006/relationships/hyperlink" Target="../ch02_blocks/09_training.md" TargetMode="External"/><Relationship Id="rId42" Type="http://schemas.openxmlformats.org/officeDocument/2006/relationships/hyperlink" Target="../ch02_blocks/10_dfi_datapath.md" TargetMode="External"/><Relationship Id="rId43" Type="http://schemas.openxmlformats.org/officeDocument/2006/relationships/hyperlink" Target="../ch02_blocks/10_dfi_datapath.md" TargetMode="External"/><Relationship Id="rId44" Type="http://schemas.openxmlformats.org/officeDocument/2006/relationships/hyperlink" Target="../ch02_blocks/10_dfi_datapath.md" TargetMode="External"/><Relationship Id="rId45" Type="http://schemas.openxmlformats.org/officeDocument/2006/relationships/hyperlink" Target="../ch02_blocks/10_dfi_datapath.md" TargetMode="External"/><Relationship Id="rId46" Type="http://schemas.openxmlformats.org/officeDocument/2006/relationships/hyperlink" Target="../ch02_blocks/10_dfi_datapath.md" TargetMode="External"/><Relationship Id="rId47" Type="http://schemas.openxmlformats.org/officeDocument/2006/relationships/hyperlink" Target="../ch02_blocks/02_init_sequencer.md" TargetMode="External"/><Relationship Id="rId48" Type="http://schemas.openxmlformats.org/officeDocument/2006/relationships/hyperlink" Target="../ch02_blocks/10_dfi_datapath.md" TargetMode="External"/><Relationship Id="rId49" Type="http://schemas.openxmlformats.org/officeDocument/2006/relationships/hyperlink" Target="../ch02_blocks/01_cmd_formatter.md" TargetMode="External"/><Relationship Id="rId50" Type="http://schemas.openxmlformats.org/officeDocument/2006/relationships/hyperlink" Target="../ch02_blocks/01_cmd_formatter.md" TargetMode="External"/><Relationship Id="rId51" Type="http://schemas.openxmlformats.org/officeDocument/2006/relationships/hyperlink" Target="../ch02_blocks/01_cmd_formatter.md" TargetMode="External"/><Relationship Id="rId52" Type="http://schemas.openxmlformats.org/officeDocument/2006/relationships/hyperlink" Target="../ch02_blocks/02_init_sequencer.md" TargetMode="External"/><Relationship Id="rId53" Type="http://schemas.openxmlformats.org/officeDocument/2006/relationships/hyperlink" Target="../ch02_blocks/04_addr_mapper.md" TargetMode="External"/><Relationship Id="rId54" Type="http://schemas.openxmlformats.org/officeDocument/2006/relationships/hyperlink" Target="../ch02_blocks/05_scheduler.md" TargetMode="External"/><Relationship Id="rId55" Type="http://schemas.openxmlformats.org/officeDocument/2006/relationships/hyperlink" Target="../ch02_blocks/06_refresh_ctrl.md" TargetMode="External"/><Relationship Id="rId56" Type="http://schemas.openxmlformats.org/officeDocument/2006/relationships/hyperlink" Target="../ch02_blocks/07_zq_ctrl.md" TargetMode="External"/><Relationship Id="rId57" Type="http://schemas.openxmlformats.org/officeDocument/2006/relationships/hyperlink" Target="../ch02_blocks/08_odt_ctrl.md" TargetMode="External"/><Relationship Id="rId58" Type="http://schemas.openxmlformats.org/officeDocument/2006/relationships/hyperlink" Target="../ch02_blocks/09_training.md" TargetMode="External"/><Relationship Id="rId59" Type="http://schemas.openxmlformats.org/officeDocument/2006/relationships/hyperlink" Target="../ch02_blocks/10_dfi_datapath.md" TargetMode="External"/><Relationship Id="rId60" Type="http://schemas.openxmlformats.org/officeDocument/2006/relationships/hyperlink" Target="../../kmaps/generated/02_lpddr4_ca_command_table.md" TargetMode="External"/><Relationship Id="rId61" Type="http://schemas.openxmlformats.org/officeDocument/2006/relationships/hyperlink" Target="../../kmaps/generated/03_addr_decode_maps.md" TargetMode="External"/><Relationship Id="rId62" Type="http://schemas.openxmlformats.org/officeDocument/2006/relationships/hyperlink" Target="../../kmaps/generated/04_mr_programming_maps.md" TargetMode="External"/><Relationship Id="rId63" Type="http://schemas.openxmlformats.org/officeDocument/2006/relationships/hyperlink" Target="../../kmaps/generated/05_odt_truth_table.md" TargetMode="External"/><Relationship Id="rId64" Type="http://schemas.openxmlformats.org/officeDocument/2006/relationships/hyperlink" Target="../../kmaps/generated/06_fgr_refresh_map.md" TargetMode="External"/><Relationship Id="rId65" Type="http://schemas.openxmlformats.org/officeDocument/2006/relationships/hyperlink" Target="../ch02_blocks/01_cmd_formatter.md" TargetMode="External"/><Relationship Id="rId66" Type="http://schemas.openxmlformats.org/officeDocument/2006/relationships/hyperlink" Target="../ch02_blocks/05_scheduler.md" TargetMode="External"/><Relationship Id="rId67" Type="http://schemas.openxmlformats.org/officeDocument/2006/relationships/hyperlink" Target="../ch02_blocks/09_training.md" TargetMode="External"/><Relationship Id="rId68" Type="http://schemas.openxmlformats.org/officeDocument/2006/relationships/footer" Target="footer1.xml"/><Relationship Id="rId69" Type="http://schemas.openxmlformats.org/officeDocument/2006/relationships/footer" Target="footer2.xml"/><Relationship Id="rId70" Type="http://schemas.openxmlformats.org/officeDocument/2006/relationships/footer" Target="footer3.xml"/><Relationship Id="rId71" Type="http://schemas.openxmlformats.org/officeDocument/2006/relationships/numbering" Target="numbering.xml"/><Relationship Id="rId72" Type="http://schemas.openxmlformats.org/officeDocument/2006/relationships/fontTable" Target="fontTable.xml"/><Relationship Id="rId73" Type="http://schemas.openxmlformats.org/officeDocument/2006/relationships/settings" Target="settings.xml"/><Relationship Id="rId74"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162</Pages>
  <Words>17354</Words>
  <Characters>99567</Characters>
  <CharactersWithSpaces>115205</CharactersWithSpaces>
  <Paragraphs>2584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2026-10-20T14:43:11Z</dcterms:created>
  <dc:creator/>
  <dc:description/>
  <dc:language>en-US</dc:language>
  <cp:lastModifiedBy/>
  <dcterms:modified xsi:type="dcterms:W3CDTF">2026-10-20T07:43:16Z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