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4000" w:after="200"/>
        <w:rPr/>
      </w:pPr>
      <w:r>
        <w:rPr/>
      </w:r>
    </w:p>
    <w:p>
      <w:pPr>
        <w:pStyle w:val="Normal"/>
        <w:keepNext w:val="true"/>
        <w:jc w:val="center"/>
        <w:rPr/>
      </w:pPr>
      <w:r>
        <w:rPr>
          <w:rFonts w:ascii="Calibri" w:hAnsi="Calibri"/>
          <w:b/>
          <w:color w:val="000000"/>
          <w:sz w:val="40"/>
        </w:rPr>
        <w:t>Memory Notes</w:t>
      </w:r>
    </w:p>
    <w:p>
      <w:pPr>
        <w:pStyle w:val="Normal"/>
        <w:keepNext w:val="true"/>
        <w:spacing w:before="400" w:after="200"/>
        <w:jc w:val="center"/>
        <w:rPr/>
      </w:pPr>
      <w:r>
        <w:rPr>
          <w:rFonts w:ascii="Calibri" w:hAnsi="Calibri"/>
          <w:b/>
          <w:color w:val="000000"/>
          <w:sz w:val="40"/>
        </w:rPr>
        <w:t>Simplified DFI 2.1 Simplified edition - DFI Specification v2.1.1 (Denali Software, 17 June 2010)</w:t>
      </w:r>
    </w:p>
    <w:p>
      <w:pPr>
        <w:pStyle w:val="Normal"/>
        <w:keepNext w:val="true"/>
        <w:spacing w:before="400" w:after="200"/>
        <w:jc w:val="center"/>
        <w:rPr/>
      </w:pPr>
      <w:r>
        <w:rPr>
          <w:rFonts w:ascii="Calibri" w:hAnsi="Calibri"/>
          <w:b/>
          <w:color w:val="000000"/>
          <w:sz w:val="20"/>
        </w:rPr>
        <w:t>October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930_962176865">
            <w:r>
              <w:rPr>
                <w:webHidden/>
                <w:rStyle w:val="IndexLink"/>
              </w:rPr>
              <w:t>1 Simplified Dfi 2 1 Index</w:t>
              <w:tab/>
              <w:t>11</w:t>
            </w:r>
          </w:hyperlink>
        </w:p>
        <w:p>
          <w:pPr>
            <w:pStyle w:val="TOC1"/>
            <w:tabs>
              <w:tab w:val="clear" w:pos="9360"/>
              <w:tab w:val="right" w:pos="9359" w:leader="dot"/>
            </w:tabs>
            <w:rPr/>
          </w:pPr>
          <w:hyperlink w:anchor="__RefHeading___Toc8932_962176865">
            <w:r>
              <w:rPr>
                <w:webHidden/>
                <w:rStyle w:val="IndexLink"/>
              </w:rPr>
              <w:t>2 Introduction</w:t>
              <w:tab/>
              <w:t>12</w:t>
            </w:r>
          </w:hyperlink>
        </w:p>
        <w:p>
          <w:pPr>
            <w:pStyle w:val="TOC2"/>
            <w:tabs>
              <w:tab w:val="clear" w:pos="9077"/>
              <w:tab w:val="right" w:pos="9359" w:leader="dot"/>
            </w:tabs>
            <w:rPr/>
          </w:pPr>
          <w:hyperlink w:anchor="__RefHeading___Toc8934_962176865">
            <w:r>
              <w:rPr>
                <w:webHidden/>
                <w:rStyle w:val="IndexLink"/>
              </w:rPr>
              <w:t>2.1 What DFI is</w:t>
              <w:tab/>
              <w:t>12</w:t>
            </w:r>
          </w:hyperlink>
        </w:p>
        <w:p>
          <w:pPr>
            <w:pStyle w:val="TOC2"/>
            <w:tabs>
              <w:tab w:val="clear" w:pos="9077"/>
              <w:tab w:val="right" w:pos="9359" w:leader="dot"/>
            </w:tabs>
            <w:rPr/>
          </w:pPr>
          <w:hyperlink w:anchor="__RefHeading___Toc8936_962176865">
            <w:r>
              <w:rPr>
                <w:webHidden/>
                <w:rStyle w:val="IndexLink"/>
              </w:rPr>
              <w:t>2.2 Why the MC/PHY split exists</w:t>
              <w:tab/>
              <w:t>13</w:t>
            </w:r>
          </w:hyperlink>
        </w:p>
        <w:p>
          <w:pPr>
            <w:pStyle w:val="TOC2"/>
            <w:tabs>
              <w:tab w:val="clear" w:pos="9077"/>
              <w:tab w:val="right" w:pos="9359" w:leader="dot"/>
            </w:tabs>
            <w:rPr/>
          </w:pPr>
          <w:hyperlink w:anchor="__RefHeading___Toc8938_962176865">
            <w:r>
              <w:rPr>
                <w:webHidden/>
                <w:rStyle w:val="IndexLink"/>
              </w:rPr>
              <w:t>2.3 Edition lineage</w:t>
              <w:tab/>
              <w:t>14</w:t>
            </w:r>
          </w:hyperlink>
        </w:p>
        <w:p>
          <w:pPr>
            <w:pStyle w:val="TOC2"/>
            <w:tabs>
              <w:tab w:val="clear" w:pos="9077"/>
              <w:tab w:val="right" w:pos="9359" w:leader="dot"/>
            </w:tabs>
            <w:rPr/>
          </w:pPr>
          <w:hyperlink w:anchor="__RefHeading___Toc8940_962176865">
            <w:r>
              <w:rPr>
                <w:webHidden/>
                <w:rStyle w:val="IndexLink"/>
              </w:rPr>
              <w:t>2.4 Memory types covered</w:t>
              <w:tab/>
              <w:t>15</w:t>
            </w:r>
          </w:hyperlink>
        </w:p>
        <w:p>
          <w:pPr>
            <w:pStyle w:val="TOC2"/>
            <w:tabs>
              <w:tab w:val="clear" w:pos="9077"/>
              <w:tab w:val="right" w:pos="9359" w:leader="dot"/>
            </w:tabs>
            <w:rPr/>
          </w:pPr>
          <w:hyperlink w:anchor="__RefHeading___Toc8942_962176865">
            <w:r>
              <w:rPr>
                <w:webHidden/>
                <w:rStyle w:val="IndexLink"/>
              </w:rPr>
              <w:t>2.5 Optional features</w:t>
              <w:tab/>
              <w:t>16</w:t>
            </w:r>
          </w:hyperlink>
        </w:p>
        <w:p>
          <w:pPr>
            <w:pStyle w:val="TOC1"/>
            <w:tabs>
              <w:tab w:val="clear" w:pos="9360"/>
              <w:tab w:val="right" w:pos="9359" w:leader="dot"/>
            </w:tabs>
            <w:rPr/>
          </w:pPr>
          <w:hyperlink w:anchor="__RefHeading___Toc8944_962176865">
            <w:r>
              <w:rPr>
                <w:webHidden/>
                <w:rStyle w:val="IndexLink"/>
              </w:rPr>
              <w:t>3 Organization</w:t>
              <w:tab/>
              <w:t>17</w:t>
            </w:r>
          </w:hyperlink>
        </w:p>
        <w:p>
          <w:pPr>
            <w:pStyle w:val="TOC2"/>
            <w:tabs>
              <w:tab w:val="clear" w:pos="9077"/>
              <w:tab w:val="right" w:pos="9359" w:leader="dot"/>
            </w:tabs>
            <w:rPr/>
          </w:pPr>
          <w:hyperlink w:anchor="__RefHeading___Toc8946_962176865">
            <w:r>
              <w:rPr>
                <w:webHidden/>
                <w:rStyle w:val="IndexLink"/>
              </w:rPr>
              <w:t>3.1 Sub-interface map</w:t>
              <w:tab/>
              <w:t>17</w:t>
            </w:r>
          </w:hyperlink>
        </w:p>
        <w:p>
          <w:pPr>
            <w:pStyle w:val="TOC2"/>
            <w:tabs>
              <w:tab w:val="clear" w:pos="9077"/>
              <w:tab w:val="right" w:pos="9359" w:leader="dot"/>
            </w:tabs>
            <w:rPr/>
          </w:pPr>
          <w:hyperlink w:anchor="__RefHeading___Toc8948_962176865">
            <w:r>
              <w:rPr>
                <w:webHidden/>
                <w:rStyle w:val="IndexLink"/>
              </w:rPr>
              <w:t>3.2 Clocking</w:t>
              <w:tab/>
              <w:t>18</w:t>
            </w:r>
          </w:hyperlink>
        </w:p>
        <w:p>
          <w:pPr>
            <w:pStyle w:val="TOC2"/>
            <w:tabs>
              <w:tab w:val="clear" w:pos="9077"/>
              <w:tab w:val="right" w:pos="9359" w:leader="dot"/>
            </w:tabs>
            <w:rPr/>
          </w:pPr>
          <w:hyperlink w:anchor="__RefHeading___Toc8950_962176865">
            <w:r>
              <w:rPr>
                <w:webHidden/>
                <w:rStyle w:val="IndexLink"/>
              </w:rPr>
              <w:t>3.3 Frequency ratio</w:t>
              <w:tab/>
              <w:t>19</w:t>
            </w:r>
          </w:hyperlink>
        </w:p>
        <w:p>
          <w:pPr>
            <w:pStyle w:val="TOC2"/>
            <w:tabs>
              <w:tab w:val="clear" w:pos="9077"/>
              <w:tab w:val="right" w:pos="9359" w:leader="dot"/>
            </w:tabs>
            <w:rPr/>
          </w:pPr>
          <w:hyperlink w:anchor="__RefHeading___Toc8952_962176865">
            <w:r>
              <w:rPr>
                <w:webHidden/>
                <w:rStyle w:val="IndexLink"/>
              </w:rPr>
              <w:t>3.4 Slices, bytes, and data ordering</w:t>
              <w:tab/>
              <w:t>20</w:t>
            </w:r>
          </w:hyperlink>
        </w:p>
        <w:p>
          <w:pPr>
            <w:pStyle w:val="TOC2"/>
            <w:tabs>
              <w:tab w:val="clear" w:pos="9077"/>
              <w:tab w:val="right" w:pos="9359" w:leader="dot"/>
            </w:tabs>
            <w:rPr/>
          </w:pPr>
          <w:hyperlink w:anchor="__RefHeading___Toc8954_962176865">
            <w:r>
              <w:rPr>
                <w:webHidden/>
                <w:rStyle w:val="IndexLink"/>
              </w:rPr>
              <w:t>3.5 LPDDR2 command/address carve-out</w:t>
              <w:tab/>
              <w:t>21</w:t>
            </w:r>
          </w:hyperlink>
        </w:p>
        <w:p>
          <w:pPr>
            <w:pStyle w:val="TOC1"/>
            <w:tabs>
              <w:tab w:val="clear" w:pos="9360"/>
              <w:tab w:val="right" w:pos="9359" w:leader="dot"/>
            </w:tabs>
            <w:rPr/>
          </w:pPr>
          <w:hyperlink w:anchor="__RefHeading___Toc8956_962176865">
            <w:r>
              <w:rPr>
                <w:webHidden/>
                <w:rStyle w:val="IndexLink"/>
              </w:rPr>
              <w:t>4 Acronyms</w:t>
              <w:tab/>
              <w:t>22</w:t>
            </w:r>
          </w:hyperlink>
        </w:p>
        <w:p>
          <w:pPr>
            <w:pStyle w:val="TOC1"/>
            <w:tabs>
              <w:tab w:val="clear" w:pos="9360"/>
              <w:tab w:val="right" w:pos="9359" w:leader="dot"/>
            </w:tabs>
            <w:rPr/>
          </w:pPr>
          <w:hyperlink w:anchor="__RefHeading___Toc8958_962176865">
            <w:r>
              <w:rPr>
                <w:webHidden/>
                <w:rStyle w:val="IndexLink"/>
              </w:rPr>
              <w:t>5 Control Interface</w:t>
              <w:tab/>
              <w:t>23</w:t>
            </w:r>
          </w:hyperlink>
        </w:p>
        <w:p>
          <w:pPr>
            <w:pStyle w:val="TOC2"/>
            <w:tabs>
              <w:tab w:val="clear" w:pos="9077"/>
              <w:tab w:val="right" w:pos="9359" w:leader="dot"/>
            </w:tabs>
            <w:rPr/>
          </w:pPr>
          <w:hyperlink w:anchor="__RefHeading___Toc8960_962176865">
            <w:r>
              <w:rPr>
                <w:webHidden/>
                <w:rStyle w:val="IndexLink"/>
              </w:rPr>
              <w:t>5.1 Control signals</w:t>
              <w:tab/>
              <w:t>24</w:t>
            </w:r>
          </w:hyperlink>
        </w:p>
        <w:p>
          <w:pPr>
            <w:pStyle w:val="TOC2"/>
            <w:tabs>
              <w:tab w:val="clear" w:pos="9077"/>
              <w:tab w:val="right" w:pos="9359" w:leader="dot"/>
            </w:tabs>
            <w:rPr/>
          </w:pPr>
          <w:hyperlink w:anchor="__RefHeading___Toc8962_962176865">
            <w:r>
              <w:rPr>
                <w:webHidden/>
                <w:rStyle w:val="IndexLink"/>
              </w:rPr>
              <w:t>5.2 LPDDR2 CA mapping on dfi_address</w:t>
              <w:tab/>
              <w:t>26</w:t>
            </w:r>
          </w:hyperlink>
        </w:p>
        <w:p>
          <w:pPr>
            <w:pStyle w:val="TOC2"/>
            <w:tabs>
              <w:tab w:val="clear" w:pos="9077"/>
              <w:tab w:val="right" w:pos="9359" w:leader="dot"/>
            </w:tabs>
            <w:rPr/>
          </w:pPr>
          <w:hyperlink w:anchor="__RefHeading___Toc8964_962176865">
            <w:r>
              <w:rPr>
                <w:webHidden/>
                <w:rStyle w:val="IndexLink"/>
              </w:rPr>
              <w:t>5.3 Defaults and idle values</w:t>
              <w:tab/>
              <w:t>27</w:t>
            </w:r>
          </w:hyperlink>
        </w:p>
        <w:p>
          <w:pPr>
            <w:pStyle w:val="TOC2"/>
            <w:tabs>
              <w:tab w:val="clear" w:pos="9077"/>
              <w:tab w:val="right" w:pos="9359" w:leader="dot"/>
            </w:tabs>
            <w:rPr/>
          </w:pPr>
          <w:hyperlink w:anchor="__RefHeading___Toc8966_962176865">
            <w:r>
              <w:rPr>
                <w:webHidden/>
                <w:rStyle w:val="IndexLink"/>
              </w:rPr>
              <w:t>5.4 Timing</w:t>
              <w:tab/>
              <w:t>28</w:t>
            </w:r>
          </w:hyperlink>
        </w:p>
        <w:p>
          <w:pPr>
            <w:pStyle w:val="TOC1"/>
            <w:tabs>
              <w:tab w:val="clear" w:pos="9360"/>
              <w:tab w:val="right" w:pos="9359" w:leader="dot"/>
            </w:tabs>
            <w:rPr/>
          </w:pPr>
          <w:hyperlink w:anchor="__RefHeading___Toc8968_962176865">
            <w:r>
              <w:rPr>
                <w:webHidden/>
                <w:rStyle w:val="IndexLink"/>
              </w:rPr>
              <w:t>6 Write Data Interface</w:t>
              <w:tab/>
              <w:t>29</w:t>
            </w:r>
          </w:hyperlink>
        </w:p>
        <w:p>
          <w:pPr>
            <w:pStyle w:val="TOC2"/>
            <w:tabs>
              <w:tab w:val="clear" w:pos="9077"/>
              <w:tab w:val="right" w:pos="9359" w:leader="dot"/>
            </w:tabs>
            <w:rPr/>
          </w:pPr>
          <w:hyperlink w:anchor="__RefHeading___Toc8970_962176865">
            <w:r>
              <w:rPr>
                <w:webHidden/>
                <w:rStyle w:val="IndexLink"/>
              </w:rPr>
              <w:t>6.1 Write data signals</w:t>
              <w:tab/>
              <w:t>30</w:t>
            </w:r>
          </w:hyperlink>
        </w:p>
        <w:p>
          <w:pPr>
            <w:pStyle w:val="TOC2"/>
            <w:tabs>
              <w:tab w:val="clear" w:pos="9077"/>
              <w:tab w:val="right" w:pos="9359" w:leader="dot"/>
            </w:tabs>
            <w:rPr/>
          </w:pPr>
          <w:hyperlink w:anchor="__RefHeading___Toc8972_962176865">
            <w:r>
              <w:rPr>
                <w:webHidden/>
                <w:rStyle w:val="IndexLink"/>
              </w:rPr>
              <w:t>6.2 Timing model</w:t>
              <w:tab/>
              <w:t>31</w:t>
            </w:r>
          </w:hyperlink>
        </w:p>
        <w:p>
          <w:pPr>
            <w:pStyle w:val="TOC1"/>
            <w:tabs>
              <w:tab w:val="clear" w:pos="9360"/>
              <w:tab w:val="right" w:pos="9359" w:leader="dot"/>
            </w:tabs>
            <w:rPr/>
          </w:pPr>
          <w:hyperlink w:anchor="__RefHeading___Toc8974_962176865">
            <w:r>
              <w:rPr>
                <w:webHidden/>
                <w:rStyle w:val="IndexLink"/>
              </w:rPr>
              <w:t>7 Read Data Interface</w:t>
              <w:tab/>
              <w:t>32</w:t>
            </w:r>
          </w:hyperlink>
        </w:p>
        <w:p>
          <w:pPr>
            <w:pStyle w:val="TOC2"/>
            <w:tabs>
              <w:tab w:val="clear" w:pos="9077"/>
              <w:tab w:val="right" w:pos="9359" w:leader="dot"/>
            </w:tabs>
            <w:rPr/>
          </w:pPr>
          <w:hyperlink w:anchor="__RefHeading___Toc8976_962176865">
            <w:r>
              <w:rPr>
                <w:webHidden/>
                <w:rStyle w:val="IndexLink"/>
              </w:rPr>
              <w:t>7.1 Read data signals</w:t>
              <w:tab/>
              <w:t>33</w:t>
            </w:r>
          </w:hyperlink>
        </w:p>
        <w:p>
          <w:pPr>
            <w:pStyle w:val="TOC2"/>
            <w:tabs>
              <w:tab w:val="clear" w:pos="9077"/>
              <w:tab w:val="right" w:pos="9359" w:leader="dot"/>
            </w:tabs>
            <w:rPr/>
          </w:pPr>
          <w:hyperlink w:anchor="__RefHeading___Toc8978_962176865">
            <w:r>
              <w:rPr>
                <w:webHidden/>
                <w:rStyle w:val="IndexLink"/>
              </w:rPr>
              <w:t>7.2 Timing model</w:t>
              <w:tab/>
              <w:t>34</w:t>
            </w:r>
          </w:hyperlink>
        </w:p>
        <w:p>
          <w:pPr>
            <w:pStyle w:val="TOC1"/>
            <w:tabs>
              <w:tab w:val="clear" w:pos="9360"/>
              <w:tab w:val="right" w:pos="9359" w:leader="dot"/>
            </w:tabs>
            <w:rPr/>
          </w:pPr>
          <w:hyperlink w:anchor="__RefHeading___Toc8980_962176865">
            <w:r>
              <w:rPr>
                <w:webHidden/>
                <w:rStyle w:val="IndexLink"/>
              </w:rPr>
              <w:t>8 Update Interface</w:t>
              <w:tab/>
              <w:t>35</w:t>
            </w:r>
          </w:hyperlink>
        </w:p>
        <w:p>
          <w:pPr>
            <w:pStyle w:val="TOC2"/>
            <w:tabs>
              <w:tab w:val="clear" w:pos="9077"/>
              <w:tab w:val="right" w:pos="9359" w:leader="dot"/>
            </w:tabs>
            <w:rPr/>
          </w:pPr>
          <w:hyperlink w:anchor="__RefHeading___Toc8982_962176865">
            <w:r>
              <w:rPr>
                <w:webHidden/>
                <w:rStyle w:val="IndexLink"/>
              </w:rPr>
              <w:t>8.1 Update signals</w:t>
              <w:tab/>
              <w:t>36</w:t>
            </w:r>
          </w:hyperlink>
        </w:p>
        <w:p>
          <w:pPr>
            <w:pStyle w:val="TOC2"/>
            <w:tabs>
              <w:tab w:val="clear" w:pos="9077"/>
              <w:tab w:val="right" w:pos="9359" w:leader="dot"/>
            </w:tabs>
            <w:rPr/>
          </w:pPr>
          <w:hyperlink w:anchor="__RefHeading___Toc8984_962176865">
            <w:r>
              <w:rPr>
                <w:webHidden/>
                <w:rStyle w:val="IndexLink"/>
              </w:rPr>
              <w:t>8.2 MC-initiated update</w:t>
              <w:tab/>
              <w:t>37</w:t>
            </w:r>
          </w:hyperlink>
        </w:p>
        <w:p>
          <w:pPr>
            <w:pStyle w:val="TOC2"/>
            <w:tabs>
              <w:tab w:val="clear" w:pos="9077"/>
              <w:tab w:val="right" w:pos="9359" w:leader="dot"/>
            </w:tabs>
            <w:rPr/>
          </w:pPr>
          <w:hyperlink w:anchor="__RefHeading___Toc8986_962176865">
            <w:r>
              <w:rPr>
                <w:webHidden/>
                <w:rStyle w:val="IndexLink"/>
              </w:rPr>
              <w:t>8.3 PHY-initiated update</w:t>
              <w:tab/>
              <w:t>38</w:t>
            </w:r>
          </w:hyperlink>
        </w:p>
        <w:p>
          <w:pPr>
            <w:pStyle w:val="TOC2"/>
            <w:tabs>
              <w:tab w:val="clear" w:pos="9077"/>
              <w:tab w:val="right" w:pos="9359" w:leader="dot"/>
            </w:tabs>
            <w:rPr/>
          </w:pPr>
          <w:hyperlink w:anchor="__RefHeading___Toc8988_962176865">
            <w:r>
              <w:rPr>
                <w:webHidden/>
                <w:rStyle w:val="IndexLink"/>
              </w:rPr>
              <w:t>8.4 Concurrent requests</w:t>
              <w:tab/>
              <w:t>39</w:t>
            </w:r>
          </w:hyperlink>
        </w:p>
        <w:p>
          <w:pPr>
            <w:pStyle w:val="TOC2"/>
            <w:tabs>
              <w:tab w:val="clear" w:pos="9077"/>
              <w:tab w:val="right" w:pos="9359" w:leader="dot"/>
            </w:tabs>
            <w:rPr/>
          </w:pPr>
          <w:hyperlink w:anchor="__RefHeading___Toc8990_962176865">
            <w:r>
              <w:rPr>
                <w:webHidden/>
                <w:rStyle w:val="IndexLink"/>
              </w:rPr>
              <w:t>8.5 Update timing parameters</w:t>
              <w:tab/>
              <w:t>40</w:t>
            </w:r>
          </w:hyperlink>
        </w:p>
        <w:p>
          <w:pPr>
            <w:pStyle w:val="TOC1"/>
            <w:tabs>
              <w:tab w:val="clear" w:pos="9360"/>
              <w:tab w:val="right" w:pos="9359" w:leader="dot"/>
            </w:tabs>
            <w:rPr/>
          </w:pPr>
          <w:hyperlink w:anchor="__RefHeading___Toc8992_962176865">
            <w:r>
              <w:rPr>
                <w:webHidden/>
                <w:rStyle w:val="IndexLink"/>
              </w:rPr>
              <w:t>9 Status Interface</w:t>
              <w:tab/>
              <w:t>41</w:t>
            </w:r>
          </w:hyperlink>
        </w:p>
        <w:p>
          <w:pPr>
            <w:pStyle w:val="TOC2"/>
            <w:tabs>
              <w:tab w:val="clear" w:pos="9077"/>
              <w:tab w:val="right" w:pos="9359" w:leader="dot"/>
            </w:tabs>
            <w:rPr/>
          </w:pPr>
          <w:hyperlink w:anchor="__RefHeading___Toc8994_962176865">
            <w:r>
              <w:rPr>
                <w:webHidden/>
                <w:rStyle w:val="IndexLink"/>
              </w:rPr>
              <w:t>9.1 Status signals</w:t>
              <w:tab/>
              <w:t>42</w:t>
            </w:r>
          </w:hyperlink>
        </w:p>
        <w:p>
          <w:pPr>
            <w:pStyle w:val="TOC2"/>
            <w:tabs>
              <w:tab w:val="clear" w:pos="9077"/>
              <w:tab w:val="right" w:pos="9359" w:leader="dot"/>
            </w:tabs>
            <w:rPr/>
          </w:pPr>
          <w:hyperlink w:anchor="__RefHeading___Toc8996_962176865">
            <w:r>
              <w:rPr>
                <w:webHidden/>
                <w:rStyle w:val="IndexLink"/>
              </w:rPr>
              <w:t>9.2 Initialization use</w:t>
              <w:tab/>
              <w:t>44</w:t>
            </w:r>
          </w:hyperlink>
        </w:p>
        <w:p>
          <w:pPr>
            <w:pStyle w:val="TOC2"/>
            <w:tabs>
              <w:tab w:val="clear" w:pos="9077"/>
              <w:tab w:val="right" w:pos="9359" w:leader="dot"/>
            </w:tabs>
            <w:rPr/>
          </w:pPr>
          <w:hyperlink w:anchor="__RefHeading___Toc8998_962176865">
            <w:r>
              <w:rPr>
                <w:webHidden/>
                <w:rStyle w:val="IndexLink"/>
              </w:rPr>
              <w:t>9.3 Frequency change use</w:t>
              <w:tab/>
              <w:t>45</w:t>
            </w:r>
          </w:hyperlink>
        </w:p>
        <w:p>
          <w:pPr>
            <w:pStyle w:val="TOC2"/>
            <w:tabs>
              <w:tab w:val="clear" w:pos="9077"/>
              <w:tab w:val="right" w:pos="9359" w:leader="dot"/>
            </w:tabs>
            <w:rPr/>
          </w:pPr>
          <w:hyperlink w:anchor="__RefHeading___Toc9000_962176865">
            <w:r>
              <w:rPr>
                <w:webHidden/>
                <w:rStyle w:val="IndexLink"/>
              </w:rPr>
              <w:t>9.4 Clock disable</w:t>
              <w:tab/>
              <w:t>46</w:t>
            </w:r>
          </w:hyperlink>
        </w:p>
        <w:p>
          <w:pPr>
            <w:pStyle w:val="TOC2"/>
            <w:tabs>
              <w:tab w:val="clear" w:pos="9077"/>
              <w:tab w:val="right" w:pos="9359" w:leader="dot"/>
            </w:tabs>
            <w:rPr/>
          </w:pPr>
          <w:hyperlink w:anchor="__RefHeading___Toc9002_962176865">
            <w:r>
              <w:rPr>
                <w:webHidden/>
                <w:rStyle w:val="IndexLink"/>
              </w:rPr>
              <w:t>9.5 Parity</w:t>
              <w:tab/>
              <w:t>47</w:t>
            </w:r>
          </w:hyperlink>
        </w:p>
        <w:p>
          <w:pPr>
            <w:pStyle w:val="TOC1"/>
            <w:tabs>
              <w:tab w:val="clear" w:pos="9360"/>
              <w:tab w:val="right" w:pos="9359" w:leader="dot"/>
            </w:tabs>
            <w:rPr/>
          </w:pPr>
          <w:hyperlink w:anchor="__RefHeading___Toc9004_962176865">
            <w:r>
              <w:rPr>
                <w:webHidden/>
                <w:rStyle w:val="IndexLink"/>
              </w:rPr>
              <w:t>10 Training Interface</w:t>
              <w:tab/>
              <w:t>48</w:t>
            </w:r>
          </w:hyperlink>
        </w:p>
        <w:p>
          <w:pPr>
            <w:pStyle w:val="TOC2"/>
            <w:tabs>
              <w:tab w:val="clear" w:pos="9077"/>
              <w:tab w:val="right" w:pos="9359" w:leader="dot"/>
            </w:tabs>
            <w:rPr/>
          </w:pPr>
          <w:hyperlink w:anchor="__RefHeading___Toc9006_962176865">
            <w:r>
              <w:rPr>
                <w:webHidden/>
                <w:rStyle w:val="IndexLink"/>
              </w:rPr>
              <w:t>10.1 Training support modes</w:t>
              <w:tab/>
              <w:t>49</w:t>
            </w:r>
          </w:hyperlink>
        </w:p>
        <w:p>
          <w:pPr>
            <w:pStyle w:val="TOC2"/>
            <w:tabs>
              <w:tab w:val="clear" w:pos="9077"/>
              <w:tab w:val="right" w:pos="9359" w:leader="dot"/>
            </w:tabs>
            <w:rPr/>
          </w:pPr>
          <w:hyperlink w:anchor="__RefHeading___Toc9008_962176865">
            <w:r>
              <w:rPr>
                <w:webHidden/>
                <w:rStyle w:val="IndexLink"/>
              </w:rPr>
              <w:t>10.2 Read leveling signals</w:t>
              <w:tab/>
              <w:t>50</w:t>
            </w:r>
          </w:hyperlink>
        </w:p>
        <w:p>
          <w:pPr>
            <w:pStyle w:val="TOC2"/>
            <w:tabs>
              <w:tab w:val="clear" w:pos="9077"/>
              <w:tab w:val="right" w:pos="9359" w:leader="dot"/>
            </w:tabs>
            <w:rPr/>
          </w:pPr>
          <w:hyperlink w:anchor="__RefHeading___Toc9010_962176865">
            <w:r>
              <w:rPr>
                <w:webHidden/>
                <w:rStyle w:val="IndexLink"/>
              </w:rPr>
              <w:t>10.3 Write leveling signals</w:t>
              <w:tab/>
              <w:t>52</w:t>
            </w:r>
          </w:hyperlink>
        </w:p>
        <w:p>
          <w:pPr>
            <w:pStyle w:val="TOC2"/>
            <w:tabs>
              <w:tab w:val="clear" w:pos="9077"/>
              <w:tab w:val="right" w:pos="9359" w:leader="dot"/>
            </w:tabs>
            <w:rPr/>
          </w:pPr>
          <w:hyperlink w:anchor="__RefHeading___Toc9012_962176865">
            <w:r>
              <w:rPr>
                <w:webHidden/>
                <w:rStyle w:val="IndexLink"/>
              </w:rPr>
              <w:t>10.4 Key timing parameters</w:t>
              <w:tab/>
              <w:t>53</w:t>
            </w:r>
          </w:hyperlink>
        </w:p>
        <w:p>
          <w:pPr>
            <w:pStyle w:val="TOC1"/>
            <w:tabs>
              <w:tab w:val="clear" w:pos="9360"/>
              <w:tab w:val="right" w:pos="9359" w:leader="dot"/>
            </w:tabs>
            <w:rPr/>
          </w:pPr>
          <w:hyperlink w:anchor="__RefHeading___Toc9014_962176865">
            <w:r>
              <w:rPr>
                <w:webHidden/>
                <w:rStyle w:val="IndexLink"/>
              </w:rPr>
              <w:t>11 Low Power Control Interface</w:t>
              <w:tab/>
              <w:t>54</w:t>
            </w:r>
          </w:hyperlink>
        </w:p>
        <w:p>
          <w:pPr>
            <w:pStyle w:val="TOC2"/>
            <w:tabs>
              <w:tab w:val="clear" w:pos="9077"/>
              <w:tab w:val="right" w:pos="9359" w:leader="dot"/>
            </w:tabs>
            <w:rPr/>
          </w:pPr>
          <w:hyperlink w:anchor="__RefHeading___Toc9016_962176865">
            <w:r>
              <w:rPr>
                <w:webHidden/>
                <w:rStyle w:val="IndexLink"/>
              </w:rPr>
              <w:t>11.1 Low power signals</w:t>
              <w:tab/>
              <w:t>55</w:t>
            </w:r>
          </w:hyperlink>
        </w:p>
        <w:p>
          <w:pPr>
            <w:pStyle w:val="TOC2"/>
            <w:tabs>
              <w:tab w:val="clear" w:pos="9077"/>
              <w:tab w:val="right" w:pos="9359" w:leader="dot"/>
            </w:tabs>
            <w:rPr/>
          </w:pPr>
          <w:hyperlink w:anchor="__RefHeading___Toc9018_962176865">
            <w:r>
              <w:rPr>
                <w:webHidden/>
                <w:rStyle w:val="IndexLink"/>
              </w:rPr>
              <w:t>11.2 Wakeup encoding</w:t>
              <w:tab/>
              <w:t>56</w:t>
            </w:r>
          </w:hyperlink>
        </w:p>
        <w:p>
          <w:pPr>
            <w:pStyle w:val="TOC2"/>
            <w:tabs>
              <w:tab w:val="clear" w:pos="9077"/>
              <w:tab w:val="right" w:pos="9359" w:leader="dot"/>
            </w:tabs>
            <w:rPr/>
          </w:pPr>
          <w:hyperlink w:anchor="__RefHeading___Toc9020_962176865">
            <w:r>
              <w:rPr>
                <w:webHidden/>
                <w:rStyle w:val="IndexLink"/>
              </w:rPr>
              <w:t>11.3 Handshake</w:t>
              <w:tab/>
              <w:t>57</w:t>
            </w:r>
          </w:hyperlink>
        </w:p>
        <w:p>
          <w:pPr>
            <w:pStyle w:val="TOC1"/>
            <w:tabs>
              <w:tab w:val="clear" w:pos="9360"/>
              <w:tab w:val="right" w:pos="9359" w:leader="dot"/>
            </w:tabs>
            <w:rPr/>
          </w:pPr>
          <w:hyperlink w:anchor="__RefHeading___Toc9022_962176865">
            <w:r>
              <w:rPr>
                <w:webHidden/>
                <w:rStyle w:val="IndexLink"/>
              </w:rPr>
              <w:t>12 Initialization and Training</w:t>
              <w:tab/>
              <w:t>58</w:t>
            </w:r>
          </w:hyperlink>
        </w:p>
        <w:p>
          <w:pPr>
            <w:pStyle w:val="TOC2"/>
            <w:tabs>
              <w:tab w:val="clear" w:pos="9077"/>
              <w:tab w:val="right" w:pos="9359" w:leader="dot"/>
            </w:tabs>
            <w:rPr/>
          </w:pPr>
          <w:hyperlink w:anchor="__RefHeading___Toc9024_962176865">
            <w:r>
              <w:rPr>
                <w:webHidden/>
                <w:rStyle w:val="IndexLink"/>
              </w:rPr>
              <w:t>12.1 Reset and initialization</w:t>
              <w:tab/>
              <w:t>58</w:t>
            </w:r>
          </w:hyperlink>
        </w:p>
        <w:p>
          <w:pPr>
            <w:pStyle w:val="TOC3"/>
            <w:tabs>
              <w:tab w:val="clear" w:pos="8793"/>
              <w:tab w:val="right" w:pos="9359" w:leader="dot"/>
            </w:tabs>
            <w:rPr/>
          </w:pPr>
          <w:hyperlink w:anchor="__RefHeading___Toc9026_962176865">
            <w:r>
              <w:rPr>
                <w:webHidden/>
                <w:rStyle w:val="IndexLink"/>
              </w:rPr>
              <w:t>12.1.1 Signals held at default until init_complete</w:t>
              <w:tab/>
              <w:t>58</w:t>
            </w:r>
          </w:hyperlink>
        </w:p>
        <w:p>
          <w:pPr>
            <w:pStyle w:val="TOC3"/>
            <w:tabs>
              <w:tab w:val="clear" w:pos="8793"/>
              <w:tab w:val="right" w:pos="9359" w:leader="dot"/>
            </w:tabs>
            <w:rPr/>
          </w:pPr>
          <w:hyperlink w:anchor="__RefHeading___Toc9028_962176865">
            <w:r>
              <w:rPr>
                <w:webHidden/>
                <w:rStyle w:val="IndexLink"/>
              </w:rPr>
              <w:t>12.1.2 LPDDR2 special rule</w:t>
              <w:tab/>
              <w:t>58</w:t>
            </w:r>
          </w:hyperlink>
        </w:p>
        <w:p>
          <w:pPr>
            <w:pStyle w:val="TOC3"/>
            <w:tabs>
              <w:tab w:val="clear" w:pos="8793"/>
              <w:tab w:val="right" w:pos="9359" w:leader="dot"/>
            </w:tabs>
            <w:rPr/>
          </w:pPr>
          <w:hyperlink w:anchor="__RefHeading___Toc9030_962176865">
            <w:r>
              <w:rPr>
                <w:webHidden/>
                <w:rStyle w:val="IndexLink"/>
              </w:rPr>
              <w:t>12.1.3 init_start handshake</w:t>
              <w:tab/>
              <w:t>58</w:t>
            </w:r>
          </w:hyperlink>
        </w:p>
        <w:p>
          <w:pPr>
            <w:pStyle w:val="TOC3"/>
            <w:tabs>
              <w:tab w:val="clear" w:pos="8793"/>
              <w:tab w:val="right" w:pos="9359" w:leader="dot"/>
            </w:tabs>
            <w:rPr/>
          </w:pPr>
          <w:hyperlink w:anchor="__RefHeading___Toc9032_962176865">
            <w:r>
              <w:rPr>
                <w:webHidden/>
                <w:rStyle w:val="IndexLink"/>
              </w:rPr>
              <w:t>12.1.4 End-of-init ctrlupd_req</w:t>
              <w:tab/>
              <w:t>59</w:t>
            </w:r>
          </w:hyperlink>
        </w:p>
        <w:p>
          <w:pPr>
            <w:pStyle w:val="TOC3"/>
            <w:tabs>
              <w:tab w:val="clear" w:pos="8793"/>
              <w:tab w:val="right" w:pos="9359" w:leader="dot"/>
            </w:tabs>
            <w:rPr/>
          </w:pPr>
          <w:hyperlink w:anchor="__RefHeading___Toc9034_962176865">
            <w:r>
              <w:rPr>
                <w:webHidden/>
                <w:rStyle w:val="IndexLink"/>
              </w:rPr>
              <w:t>12.1.5 Initialization timing parameters</w:t>
              <w:tab/>
              <w:t>59</w:t>
            </w:r>
          </w:hyperlink>
        </w:p>
        <w:p>
          <w:pPr>
            <w:pStyle w:val="TOC2"/>
            <w:tabs>
              <w:tab w:val="clear" w:pos="9077"/>
              <w:tab w:val="right" w:pos="9359" w:leader="dot"/>
            </w:tabs>
            <w:rPr/>
          </w:pPr>
          <w:hyperlink w:anchor="__RefHeading___Toc9036_962176865">
            <w:r>
              <w:rPr>
                <w:webHidden/>
                <w:rStyle w:val="IndexLink"/>
              </w:rPr>
              <w:t>12.2 Training operations</w:t>
              <w:tab/>
              <w:t>60</w:t>
            </w:r>
          </w:hyperlink>
        </w:p>
        <w:p>
          <w:pPr>
            <w:pStyle w:val="TOC3"/>
            <w:tabs>
              <w:tab w:val="clear" w:pos="8793"/>
              <w:tab w:val="right" w:pos="9359" w:leader="dot"/>
            </w:tabs>
            <w:rPr/>
          </w:pPr>
          <w:hyperlink w:anchor="__RefHeading___Toc9038_962176865">
            <w:r>
              <w:rPr>
                <w:webHidden/>
                <w:rStyle w:val="IndexLink"/>
              </w:rPr>
              <w:t>12.2.1 Read leveling</w:t>
              <w:tab/>
              <w:t>60</w:t>
            </w:r>
          </w:hyperlink>
        </w:p>
        <w:p>
          <w:pPr>
            <w:pStyle w:val="TOC3"/>
            <w:tabs>
              <w:tab w:val="clear" w:pos="8793"/>
              <w:tab w:val="right" w:pos="9359" w:leader="dot"/>
            </w:tabs>
            <w:rPr/>
          </w:pPr>
          <w:hyperlink w:anchor="__RefHeading___Toc9040_962176865">
            <w:r>
              <w:rPr>
                <w:webHidden/>
                <w:rStyle w:val="IndexLink"/>
              </w:rPr>
              <w:t>12.2.2 Write leveling</w:t>
              <w:tab/>
              <w:t>60</w:t>
            </w:r>
          </w:hyperlink>
        </w:p>
        <w:p>
          <w:pPr>
            <w:pStyle w:val="TOC3"/>
            <w:tabs>
              <w:tab w:val="clear" w:pos="8793"/>
              <w:tab w:val="right" w:pos="9359" w:leader="dot"/>
            </w:tabs>
            <w:rPr/>
          </w:pPr>
          <w:hyperlink w:anchor="__RefHeading___Toc9042_962176865">
            <w:r>
              <w:rPr>
                <w:webHidden/>
                <w:rStyle w:val="IndexLink"/>
              </w:rPr>
              <w:t>12.2.3 Responsibility modes</w:t>
              <w:tab/>
              <w:t>60</w:t>
            </w:r>
          </w:hyperlink>
        </w:p>
        <w:p>
          <w:pPr>
            <w:pStyle w:val="TOC3"/>
            <w:tabs>
              <w:tab w:val="clear" w:pos="8793"/>
              <w:tab w:val="right" w:pos="9359" w:leader="dot"/>
            </w:tabs>
            <w:rPr/>
          </w:pPr>
          <w:hyperlink w:anchor="__RefHeading___Toc9044_962176865">
            <w:r>
              <w:rPr>
                <w:webHidden/>
                <w:rStyle w:val="IndexLink"/>
              </w:rPr>
              <w:t>12.2.4 Training is not required at init</w:t>
              <w:tab/>
              <w:t>60</w:t>
            </w:r>
          </w:hyperlink>
        </w:p>
        <w:p>
          <w:pPr>
            <w:pStyle w:val="TOC1"/>
            <w:tabs>
              <w:tab w:val="clear" w:pos="9360"/>
              <w:tab w:val="right" w:pos="9359" w:leader="dot"/>
            </w:tabs>
            <w:rPr/>
          </w:pPr>
          <w:hyperlink w:anchor="__RefHeading___Toc9046_962176865">
            <w:r>
              <w:rPr>
                <w:webHidden/>
                <w:rStyle w:val="IndexLink"/>
              </w:rPr>
              <w:t>13 Command Mapping</w:t>
              <w:tab/>
              <w:t>62</w:t>
            </w:r>
          </w:hyperlink>
        </w:p>
        <w:p>
          <w:pPr>
            <w:pStyle w:val="TOC2"/>
            <w:tabs>
              <w:tab w:val="clear" w:pos="9077"/>
              <w:tab w:val="right" w:pos="9359" w:leader="dot"/>
            </w:tabs>
            <w:rPr/>
          </w:pPr>
          <w:hyperlink w:anchor="__RefHeading___Toc9048_962176865">
            <w:r>
              <w:rPr>
                <w:webHidden/>
                <w:rStyle w:val="IndexLink"/>
              </w:rPr>
              <w:t>13.1 DDR2 command encoding</w:t>
              <w:tab/>
              <w:t>63</w:t>
            </w:r>
          </w:hyperlink>
        </w:p>
        <w:p>
          <w:pPr>
            <w:pStyle w:val="TOC2"/>
            <w:tabs>
              <w:tab w:val="clear" w:pos="9077"/>
              <w:tab w:val="right" w:pos="9359" w:leader="dot"/>
            </w:tabs>
            <w:rPr/>
          </w:pPr>
          <w:hyperlink w:anchor="__RefHeading___Toc9050_962176865">
            <w:r>
              <w:rPr>
                <w:webHidden/>
                <w:rStyle w:val="IndexLink"/>
              </w:rPr>
              <w:t>13.2 LPDDR2 command encoding</w:t>
              <w:tab/>
              <w:t>64</w:t>
            </w:r>
          </w:hyperlink>
        </w:p>
        <w:p>
          <w:pPr>
            <w:pStyle w:val="TOC1"/>
            <w:tabs>
              <w:tab w:val="clear" w:pos="9360"/>
              <w:tab w:val="right" w:pos="9359" w:leader="dot"/>
            </w:tabs>
            <w:rPr/>
          </w:pPr>
          <w:hyperlink w:anchor="__RefHeading___Toc9052_962176865">
            <w:r>
              <w:rPr>
                <w:webHidden/>
                <w:rStyle w:val="IndexLink"/>
              </w:rPr>
              <w:t>14 Write Carriage</w:t>
              <w:tab/>
              <w:t>65</w:t>
            </w:r>
          </w:hyperlink>
        </w:p>
        <w:p>
          <w:pPr>
            <w:pStyle w:val="TOC2"/>
            <w:tabs>
              <w:tab w:val="clear" w:pos="9077"/>
              <w:tab w:val="right" w:pos="9359" w:leader="dot"/>
            </w:tabs>
            <w:rPr/>
          </w:pPr>
          <w:hyperlink w:anchor="__RefHeading___Toc9054_962176865">
            <w:r>
              <w:rPr>
                <w:webHidden/>
                <w:rStyle w:val="IndexLink"/>
              </w:rPr>
              <w:t>14.1 Command to enable relationship</w:t>
              <w:tab/>
              <w:t>66</w:t>
            </w:r>
          </w:hyperlink>
        </w:p>
        <w:p>
          <w:pPr>
            <w:pStyle w:val="TOC2"/>
            <w:tabs>
              <w:tab w:val="clear" w:pos="9077"/>
              <w:tab w:val="right" w:pos="9359" w:leader="dot"/>
            </w:tabs>
            <w:rPr/>
          </w:pPr>
          <w:hyperlink w:anchor="__RefHeading___Toc9056_962176865">
            <w:r>
              <w:rPr>
                <w:webHidden/>
                <w:rStyle w:val="IndexLink"/>
              </w:rPr>
              <w:t>14.2 Enable to data relationship</w:t>
              <w:tab/>
              <w:t>67</w:t>
            </w:r>
          </w:hyperlink>
        </w:p>
        <w:p>
          <w:pPr>
            <w:pStyle w:val="TOC2"/>
            <w:tabs>
              <w:tab w:val="clear" w:pos="9077"/>
              <w:tab w:val="right" w:pos="9359" w:leader="dot"/>
            </w:tabs>
            <w:rPr/>
          </w:pPr>
          <w:hyperlink w:anchor="__RefHeading___Toc9058_962176865">
            <w:r>
              <w:rPr>
                <w:webHidden/>
                <w:rStyle w:val="IndexLink"/>
              </w:rPr>
              <w:t>14.3 Contiguous and interrupted writes</w:t>
              <w:tab/>
              <w:t>68</w:t>
            </w:r>
          </w:hyperlink>
        </w:p>
        <w:p>
          <w:pPr>
            <w:pStyle w:val="TOC2"/>
            <w:tabs>
              <w:tab w:val="clear" w:pos="9077"/>
              <w:tab w:val="right" w:pos="9359" w:leader="dot"/>
            </w:tabs>
            <w:rPr/>
          </w:pPr>
          <w:hyperlink w:anchor="__RefHeading___Toc9060_962176865">
            <w:r>
              <w:rPr>
                <w:webHidden/>
                <w:rStyle w:val="IndexLink"/>
              </w:rPr>
              <w:t>14.4 Frequency ratio packing</w:t>
              <w:tab/>
              <w:t>69</w:t>
            </w:r>
          </w:hyperlink>
        </w:p>
        <w:p>
          <w:pPr>
            <w:pStyle w:val="TOC1"/>
            <w:tabs>
              <w:tab w:val="clear" w:pos="9360"/>
              <w:tab w:val="right" w:pos="9359" w:leader="dot"/>
            </w:tabs>
            <w:rPr/>
          </w:pPr>
          <w:hyperlink w:anchor="__RefHeading___Toc9062_962176865">
            <w:r>
              <w:rPr>
                <w:webHidden/>
                <w:rStyle w:val="IndexLink"/>
              </w:rPr>
              <w:t>15 Read Carriage</w:t>
              <w:tab/>
              <w:t>70</w:t>
            </w:r>
          </w:hyperlink>
        </w:p>
        <w:p>
          <w:pPr>
            <w:pStyle w:val="TOC2"/>
            <w:tabs>
              <w:tab w:val="clear" w:pos="9077"/>
              <w:tab w:val="right" w:pos="9359" w:leader="dot"/>
            </w:tabs>
            <w:rPr/>
          </w:pPr>
          <w:hyperlink w:anchor="__RefHeading___Toc9064_962176865">
            <w:r>
              <w:rPr>
                <w:webHidden/>
                <w:rStyle w:val="IndexLink"/>
              </w:rPr>
              <w:t>15.1 Command to enable relationship</w:t>
              <w:tab/>
              <w:t>71</w:t>
            </w:r>
          </w:hyperlink>
        </w:p>
        <w:p>
          <w:pPr>
            <w:pStyle w:val="TOC2"/>
            <w:tabs>
              <w:tab w:val="clear" w:pos="9077"/>
              <w:tab w:val="right" w:pos="9359" w:leader="dot"/>
            </w:tabs>
            <w:rPr/>
          </w:pPr>
          <w:hyperlink w:anchor="__RefHeading___Toc9066_962176865">
            <w:r>
              <w:rPr>
                <w:webHidden/>
                <w:rStyle w:val="IndexLink"/>
              </w:rPr>
              <w:t>15.2 Enable to data relationship</w:t>
              <w:tab/>
              <w:t>72</w:t>
            </w:r>
          </w:hyperlink>
        </w:p>
        <w:p>
          <w:pPr>
            <w:pStyle w:val="TOC2"/>
            <w:tabs>
              <w:tab w:val="clear" w:pos="9077"/>
              <w:tab w:val="right" w:pos="9359" w:leader="dot"/>
            </w:tabs>
            <w:rPr/>
          </w:pPr>
          <w:hyperlink w:anchor="__RefHeading___Toc9068_962176865">
            <w:r>
              <w:rPr>
                <w:webHidden/>
                <w:rStyle w:val="IndexLink"/>
              </w:rPr>
              <w:t>15.3 Contiguous reads</w:t>
              <w:tab/>
              <w:t>73</w:t>
            </w:r>
          </w:hyperlink>
        </w:p>
        <w:p>
          <w:pPr>
            <w:pStyle w:val="TOC2"/>
            <w:tabs>
              <w:tab w:val="clear" w:pos="9077"/>
              <w:tab w:val="right" w:pos="9359" w:leader="dot"/>
            </w:tabs>
            <w:rPr/>
          </w:pPr>
          <w:hyperlink w:anchor="__RefHeading___Toc9070_962176865">
            <w:r>
              <w:rPr>
                <w:webHidden/>
                <w:rStyle w:val="IndexLink"/>
              </w:rPr>
              <w:t>15.4 Frequency ratio packing</w:t>
              <w:tab/>
              <w:t>74</w:t>
            </w:r>
          </w:hyperlink>
        </w:p>
        <w:p>
          <w:pPr>
            <w:pStyle w:val="TOC1"/>
            <w:tabs>
              <w:tab w:val="clear" w:pos="9360"/>
              <w:tab w:val="right" w:pos="9359" w:leader="dot"/>
            </w:tabs>
            <w:rPr/>
          </w:pPr>
          <w:hyperlink w:anchor="__RefHeading___Toc9072_962176865">
            <w:r>
              <w:rPr>
                <w:webHidden/>
                <w:rStyle w:val="IndexLink"/>
              </w:rPr>
              <w:t>16 Wire-Level Walkthroughs</w:t>
              <w:tab/>
              <w:t>75</w:t>
            </w:r>
          </w:hyperlink>
        </w:p>
        <w:p>
          <w:pPr>
            <w:pStyle w:val="TOC2"/>
            <w:tabs>
              <w:tab w:val="clear" w:pos="9077"/>
              <w:tab w:val="right" w:pos="9359" w:leader="dot"/>
            </w:tabs>
            <w:rPr/>
          </w:pPr>
          <w:hyperlink w:anchor="__RefHeading___Toc9074_962176865">
            <w:r>
              <w:rPr>
                <w:webHidden/>
                <w:rStyle w:val="IndexLink"/>
              </w:rPr>
              <w:t>16.1 Teaching model</w:t>
              <w:tab/>
              <w:t>76</w:t>
            </w:r>
          </w:hyperlink>
        </w:p>
        <w:p>
          <w:pPr>
            <w:pStyle w:val="TOC2"/>
            <w:tabs>
              <w:tab w:val="clear" w:pos="9077"/>
              <w:tab w:val="right" w:pos="9359" w:leader="dot"/>
            </w:tabs>
            <w:rPr/>
          </w:pPr>
          <w:hyperlink w:anchor="__RefHeading___Toc9076_962176865">
            <w:r>
              <w:rPr>
                <w:webHidden/>
                <w:rStyle w:val="IndexLink"/>
              </w:rPr>
              <w:t>16.2 Walkthrough 1: Activate to Read</w:t>
              <w:tab/>
              <w:t>77</w:t>
            </w:r>
          </w:hyperlink>
        </w:p>
        <w:p>
          <w:pPr>
            <w:pStyle w:val="TOC2"/>
            <w:tabs>
              <w:tab w:val="clear" w:pos="9077"/>
              <w:tab w:val="right" w:pos="9359" w:leader="dot"/>
            </w:tabs>
            <w:rPr/>
          </w:pPr>
          <w:hyperlink w:anchor="__RefHeading___Toc9078_962176865">
            <w:r>
              <w:rPr>
                <w:webHidden/>
                <w:rStyle w:val="IndexLink"/>
              </w:rPr>
              <w:t>16.3 Walkthrough 2: Activate to Write</w:t>
              <w:tab/>
              <w:t>78</w:t>
            </w:r>
          </w:hyperlink>
        </w:p>
        <w:p>
          <w:pPr>
            <w:pStyle w:val="TOC2"/>
            <w:tabs>
              <w:tab w:val="clear" w:pos="9077"/>
              <w:tab w:val="right" w:pos="9359" w:leader="dot"/>
            </w:tabs>
            <w:rPr/>
          </w:pPr>
          <w:hyperlink w:anchor="__RefHeading___Toc9080_962176865">
            <w:r>
              <w:rPr>
                <w:webHidden/>
                <w:rStyle w:val="IndexLink"/>
              </w:rPr>
              <w:t>16.4 What the traces show</w:t>
              <w:tab/>
              <w:t>79</w:t>
            </w:r>
          </w:hyperlink>
        </w:p>
        <w:p>
          <w:pPr>
            <w:pStyle w:val="TOC1"/>
            <w:tabs>
              <w:tab w:val="clear" w:pos="9360"/>
              <w:tab w:val="right" w:pos="9359" w:leader="dot"/>
            </w:tabs>
            <w:rPr/>
          </w:pPr>
          <w:hyperlink w:anchor="__RefHeading___Toc9082_962176865">
            <w:r>
              <w:rPr>
                <w:webHidden/>
                <w:rStyle w:val="IndexLink"/>
              </w:rPr>
              <w:t>17 Parameter Families and Ratio Phasing</w:t>
              <w:tab/>
              <w:t>80</w:t>
            </w:r>
          </w:hyperlink>
        </w:p>
        <w:p>
          <w:pPr>
            <w:pStyle w:val="TOC2"/>
            <w:tabs>
              <w:tab w:val="clear" w:pos="9077"/>
              <w:tab w:val="right" w:pos="9359" w:leader="dot"/>
            </w:tabs>
            <w:rPr/>
          </w:pPr>
          <w:hyperlink w:anchor="__RefHeading___Toc9084_962176865">
            <w:r>
              <w:rPr>
                <w:webHidden/>
                <w:rStyle w:val="IndexLink"/>
              </w:rPr>
              <w:t>17.1 Parameter families</w:t>
              <w:tab/>
              <w:t>80</w:t>
            </w:r>
          </w:hyperlink>
        </w:p>
        <w:p>
          <w:pPr>
            <w:pStyle w:val="TOC3"/>
            <w:tabs>
              <w:tab w:val="clear" w:pos="8793"/>
              <w:tab w:val="right" w:pos="9359" w:leader="dot"/>
            </w:tabs>
            <w:rPr/>
          </w:pPr>
          <w:hyperlink w:anchor="__RefHeading___Toc9086_962176865">
            <w:r>
              <w:rPr>
                <w:webHidden/>
                <w:rStyle w:val="IndexLink"/>
              </w:rPr>
              <w:t>17.1.1 Who defines what</w:t>
              <w:tab/>
              <w:t>80</w:t>
            </w:r>
          </w:hyperlink>
        </w:p>
        <w:p>
          <w:pPr>
            <w:pStyle w:val="TOC3"/>
            <w:tabs>
              <w:tab w:val="clear" w:pos="8793"/>
              <w:tab w:val="right" w:pos="9359" w:leader="dot"/>
            </w:tabs>
            <w:rPr/>
          </w:pPr>
          <w:hyperlink w:anchor="__RefHeading___Toc9088_962176865">
            <w:r>
              <w:rPr>
                <w:webHidden/>
                <w:rStyle w:val="IndexLink"/>
              </w:rPr>
              <w:t>17.1.2 What the families constrain</w:t>
              <w:tab/>
              <w:t>81</w:t>
            </w:r>
          </w:hyperlink>
        </w:p>
        <w:p>
          <w:pPr>
            <w:pStyle w:val="TOC3"/>
            <w:tabs>
              <w:tab w:val="clear" w:pos="8793"/>
              <w:tab w:val="right" w:pos="9359" w:leader="dot"/>
            </w:tabs>
            <w:rPr/>
          </w:pPr>
          <w:hyperlink w:anchor="__RefHeading___Toc9090_962176865">
            <w:r>
              <w:rPr>
                <w:webHidden/>
                <w:rStyle w:val="IndexLink"/>
              </w:rPr>
              <w:t>17.1.3 Constants, maxima, and fixed values</w:t>
              <w:tab/>
              <w:t>81</w:t>
            </w:r>
          </w:hyperlink>
        </w:p>
        <w:p>
          <w:pPr>
            <w:pStyle w:val="TOC2"/>
            <w:tabs>
              <w:tab w:val="clear" w:pos="9077"/>
              <w:tab w:val="right" w:pos="9359" w:leader="dot"/>
            </w:tabs>
            <w:rPr/>
          </w:pPr>
          <w:hyperlink w:anchor="__RefHeading___Toc9092_962176865">
            <w:r>
              <w:rPr>
                <w:webHidden/>
                <w:rStyle w:val="IndexLink"/>
              </w:rPr>
              <w:t>17.2 Ratio and phasing</w:t>
              <w:tab/>
              <w:t>82</w:t>
            </w:r>
          </w:hyperlink>
        </w:p>
        <w:p>
          <w:pPr>
            <w:pStyle w:val="TOC3"/>
            <w:tabs>
              <w:tab w:val="clear" w:pos="8793"/>
              <w:tab w:val="right" w:pos="9359" w:leader="dot"/>
            </w:tabs>
            <w:rPr/>
          </w:pPr>
          <w:hyperlink w:anchor="__RefHeading___Toc9094_962176865">
            <w:r>
              <w:rPr>
                <w:webHidden/>
                <w:rStyle w:val="IndexLink"/>
              </w:rPr>
              <w:t>17.2.1 1:1 matched frequency</w:t>
              <w:tab/>
              <w:t>82</w:t>
            </w:r>
          </w:hyperlink>
        </w:p>
        <w:p>
          <w:pPr>
            <w:pStyle w:val="TOC3"/>
            <w:tabs>
              <w:tab w:val="clear" w:pos="8793"/>
              <w:tab w:val="right" w:pos="9359" w:leader="dot"/>
            </w:tabs>
            <w:rPr/>
          </w:pPr>
          <w:hyperlink w:anchor="__RefHeading___Toc9096_962176865">
            <w:r>
              <w:rPr>
                <w:webHidden/>
                <w:rStyle w:val="IndexLink"/>
              </w:rPr>
              <w:t>17.2.2 1:2 frequency ratio</w:t>
              <w:tab/>
              <w:t>82</w:t>
            </w:r>
          </w:hyperlink>
        </w:p>
        <w:p>
          <w:pPr>
            <w:pStyle w:val="TOC3"/>
            <w:tabs>
              <w:tab w:val="clear" w:pos="8793"/>
              <w:tab w:val="right" w:pos="9359" w:leader="dot"/>
            </w:tabs>
            <w:rPr/>
          </w:pPr>
          <w:hyperlink w:anchor="__RefHeading___Toc9098_962176865">
            <w:r>
              <w:rPr>
                <w:webHidden/>
                <w:rStyle w:val="IndexLink"/>
              </w:rPr>
              <w:t>17.2.3 1:4 frequency ratio</w:t>
              <w:tab/>
              <w:t>82</w:t>
            </w:r>
          </w:hyperlink>
        </w:p>
        <w:p>
          <w:pPr>
            <w:pStyle w:val="TOC3"/>
            <w:tabs>
              <w:tab w:val="clear" w:pos="8793"/>
              <w:tab w:val="right" w:pos="9359" w:leader="dot"/>
            </w:tabs>
            <w:rPr/>
          </w:pPr>
          <w:hyperlink w:anchor="__RefHeading___Toc9100_962176865">
            <w:r>
              <w:rPr>
                <w:webHidden/>
                <w:rStyle w:val="IndexLink"/>
              </w:rPr>
              <w:t>17.2.4 Impact on scheduling</w:t>
              <w:tab/>
              <w:t>82</w:t>
            </w:r>
          </w:hyperlink>
        </w:p>
        <w:p>
          <w:pPr>
            <w:pStyle w:val="TOC3"/>
            <w:tabs>
              <w:tab w:val="clear" w:pos="8793"/>
              <w:tab w:val="right" w:pos="9359" w:leader="dot"/>
            </w:tabs>
            <w:rPr/>
          </w:pPr>
          <w:hyperlink w:anchor="__RefHeading___Toc9102_962176865">
            <w:r>
              <w:rPr>
                <w:webHidden/>
                <w:rStyle w:val="IndexLink"/>
              </w:rPr>
              <w:t>17.2.5 Ratio selection</w:t>
              <w:tab/>
              <w:t>83</w:t>
            </w:r>
          </w:hyperlink>
        </w:p>
        <w:p>
          <w:pPr>
            <w:pStyle w:val="TOC1"/>
            <w:tabs>
              <w:tab w:val="clear" w:pos="9360"/>
              <w:tab w:val="right" w:pos="9359" w:leader="dot"/>
            </w:tabs>
            <w:rPr/>
          </w:pPr>
          <w:hyperlink w:anchor="__RefHeading___Toc9104_962176865">
            <w:r>
              <w:rPr>
                <w:webHidden/>
                <w:rStyle w:val="IndexLink"/>
              </w:rPr>
              <w:t>18 Parameter Tables</w:t>
              <w:tab/>
              <w:t>84</w:t>
            </w:r>
          </w:hyperlink>
        </w:p>
        <w:p>
          <w:pPr>
            <w:pStyle w:val="TOC2"/>
            <w:tabs>
              <w:tab w:val="clear" w:pos="9077"/>
              <w:tab w:val="right" w:pos="9359" w:leader="dot"/>
            </w:tabs>
            <w:rPr/>
          </w:pPr>
          <w:hyperlink w:anchor="__RefHeading___Toc9106_962176865">
            <w:r>
              <w:rPr>
                <w:webHidden/>
                <w:rStyle w:val="IndexLink"/>
              </w:rPr>
              <w:t>18.1 Control</w:t>
              <w:tab/>
              <w:t>85</w:t>
            </w:r>
          </w:hyperlink>
        </w:p>
        <w:p>
          <w:pPr>
            <w:pStyle w:val="TOC2"/>
            <w:tabs>
              <w:tab w:val="clear" w:pos="9077"/>
              <w:tab w:val="right" w:pos="9359" w:leader="dot"/>
            </w:tabs>
            <w:rPr/>
          </w:pPr>
          <w:hyperlink w:anchor="__RefHeading___Toc9108_962176865">
            <w:r>
              <w:rPr>
                <w:webHidden/>
                <w:rStyle w:val="IndexLink"/>
              </w:rPr>
              <w:t>18.2 Write data</w:t>
              <w:tab/>
              <w:t>86</w:t>
            </w:r>
          </w:hyperlink>
        </w:p>
        <w:p>
          <w:pPr>
            <w:pStyle w:val="TOC2"/>
            <w:tabs>
              <w:tab w:val="clear" w:pos="9077"/>
              <w:tab w:val="right" w:pos="9359" w:leader="dot"/>
            </w:tabs>
            <w:rPr/>
          </w:pPr>
          <w:hyperlink w:anchor="__RefHeading___Toc9110_962176865">
            <w:r>
              <w:rPr>
                <w:webHidden/>
                <w:rStyle w:val="IndexLink"/>
              </w:rPr>
              <w:t>18.3 Read data</w:t>
              <w:tab/>
              <w:t>87</w:t>
            </w:r>
          </w:hyperlink>
        </w:p>
        <w:p>
          <w:pPr>
            <w:pStyle w:val="TOC2"/>
            <w:tabs>
              <w:tab w:val="clear" w:pos="9077"/>
              <w:tab w:val="right" w:pos="9359" w:leader="dot"/>
            </w:tabs>
            <w:rPr/>
          </w:pPr>
          <w:hyperlink w:anchor="__RefHeading___Toc9112_962176865">
            <w:r>
              <w:rPr>
                <w:webHidden/>
                <w:rStyle w:val="IndexLink"/>
              </w:rPr>
              <w:t>18.4 Update</w:t>
              <w:tab/>
              <w:t>88</w:t>
            </w:r>
          </w:hyperlink>
        </w:p>
        <w:p>
          <w:pPr>
            <w:pStyle w:val="TOC2"/>
            <w:tabs>
              <w:tab w:val="clear" w:pos="9077"/>
              <w:tab w:val="right" w:pos="9359" w:leader="dot"/>
            </w:tabs>
            <w:rPr/>
          </w:pPr>
          <w:hyperlink w:anchor="__RefHeading___Toc9114_962176865">
            <w:r>
              <w:rPr>
                <w:webHidden/>
                <w:rStyle w:val="IndexLink"/>
              </w:rPr>
              <w:t>18.5 Status</w:t>
              <w:tab/>
              <w:t>89</w:t>
            </w:r>
          </w:hyperlink>
        </w:p>
        <w:p>
          <w:pPr>
            <w:pStyle w:val="TOC2"/>
            <w:tabs>
              <w:tab w:val="clear" w:pos="9077"/>
              <w:tab w:val="right" w:pos="9359" w:leader="dot"/>
            </w:tabs>
            <w:rPr/>
          </w:pPr>
          <w:hyperlink w:anchor="__RefHeading___Toc9116_962176865">
            <w:r>
              <w:rPr>
                <w:webHidden/>
                <w:rStyle w:val="IndexLink"/>
              </w:rPr>
              <w:t>18.6 Training</w:t>
              <w:tab/>
              <w:t>90</w:t>
            </w:r>
          </w:hyperlink>
        </w:p>
        <w:p>
          <w:pPr>
            <w:pStyle w:val="TOC2"/>
            <w:tabs>
              <w:tab w:val="clear" w:pos="9077"/>
              <w:tab w:val="right" w:pos="9359" w:leader="dot"/>
            </w:tabs>
            <w:rPr/>
          </w:pPr>
          <w:hyperlink w:anchor="__RefHeading___Toc9118_962176865">
            <w:r>
              <w:rPr>
                <w:webHidden/>
                <w:rStyle w:val="IndexLink"/>
              </w:rPr>
              <w:t>18.7 Low power</w:t>
              <w:tab/>
              <w:t>92</w:t>
            </w:r>
          </w:hyperlink>
        </w:p>
        <w:p>
          <w:pPr>
            <w:pStyle w:val="TOC1"/>
            <w:tabs>
              <w:tab w:val="clear" w:pos="9360"/>
              <w:tab w:val="right" w:pos="9359" w:leader="dot"/>
            </w:tabs>
            <w:rPr/>
          </w:pPr>
          <w:hyperlink w:anchor="__RefHeading___Toc9120_962176865">
            <w:r>
              <w:rPr>
                <w:webHidden/>
                <w:rStyle w:val="IndexLink"/>
              </w:rPr>
              <w:t>19 System Behavior</w:t>
              <w:tab/>
              <w:t>93</w:t>
            </w:r>
          </w:hyperlink>
        </w:p>
        <w:p>
          <w:pPr>
            <w:pStyle w:val="TOC2"/>
            <w:tabs>
              <w:tab w:val="clear" w:pos="9077"/>
              <w:tab w:val="right" w:pos="9359" w:leader="dot"/>
            </w:tabs>
            <w:rPr/>
          </w:pPr>
          <w:hyperlink w:anchor="__RefHeading___Toc9122_962176865">
            <w:r>
              <w:rPr>
                <w:webHidden/>
                <w:rStyle w:val="IndexLink"/>
              </w:rPr>
              <w:t>19.1 Low power control</w:t>
              <w:tab/>
              <w:t>94</w:t>
            </w:r>
          </w:hyperlink>
        </w:p>
        <w:p>
          <w:pPr>
            <w:pStyle w:val="TOC3"/>
            <w:tabs>
              <w:tab w:val="clear" w:pos="8793"/>
              <w:tab w:val="right" w:pos="9359" w:leader="dot"/>
            </w:tabs>
            <w:rPr/>
          </w:pPr>
          <w:hyperlink w:anchor="__RefHeading___Toc9124_962176865">
            <w:r>
              <w:rPr>
                <w:webHidden/>
                <w:rStyle w:val="IndexLink"/>
              </w:rPr>
              <w:t>19.1.1 Entry sequence</w:t>
              <w:tab/>
              <w:t>94</w:t>
            </w:r>
          </w:hyperlink>
        </w:p>
        <w:p>
          <w:pPr>
            <w:pStyle w:val="TOC3"/>
            <w:tabs>
              <w:tab w:val="clear" w:pos="8793"/>
              <w:tab w:val="right" w:pos="9359" w:leader="dot"/>
            </w:tabs>
            <w:rPr/>
          </w:pPr>
          <w:hyperlink w:anchor="__RefHeading___Toc9126_962176865">
            <w:r>
              <w:rPr>
                <w:webHidden/>
                <w:rStyle w:val="IndexLink"/>
              </w:rPr>
              <w:t>19.1.2 Wakeup time adjustment</w:t>
              <w:tab/>
              <w:t>94</w:t>
            </w:r>
          </w:hyperlink>
        </w:p>
        <w:p>
          <w:pPr>
            <w:pStyle w:val="TOC3"/>
            <w:tabs>
              <w:tab w:val="clear" w:pos="8793"/>
              <w:tab w:val="right" w:pos="9359" w:leader="dot"/>
            </w:tabs>
            <w:rPr/>
          </w:pPr>
          <w:hyperlink w:anchor="__RefHeading___Toc9128_962176865">
            <w:r>
              <w:rPr>
                <w:webHidden/>
                <w:rStyle w:val="IndexLink"/>
              </w:rPr>
              <w:t>19.1.3 Exit sequence</w:t>
              <w:tab/>
              <w:t>94</w:t>
            </w:r>
          </w:hyperlink>
        </w:p>
        <w:p>
          <w:pPr>
            <w:pStyle w:val="TOC3"/>
            <w:tabs>
              <w:tab w:val="clear" w:pos="8793"/>
              <w:tab w:val="right" w:pos="9359" w:leader="dot"/>
            </w:tabs>
            <w:rPr/>
          </w:pPr>
          <w:hyperlink w:anchor="__RefHeading___Toc9130_962176865">
            <w:r>
              <w:rPr>
                <w:webHidden/>
                <w:rStyle w:val="IndexLink"/>
              </w:rPr>
              <w:t>19.1.4 Relationship to DRAM power modes</w:t>
              <w:tab/>
              <w:t>94</w:t>
            </w:r>
          </w:hyperlink>
        </w:p>
        <w:p>
          <w:pPr>
            <w:pStyle w:val="TOC2"/>
            <w:tabs>
              <w:tab w:val="clear" w:pos="9077"/>
              <w:tab w:val="right" w:pos="9359" w:leader="dot"/>
            </w:tabs>
            <w:rPr/>
          </w:pPr>
          <w:hyperlink w:anchor="__RefHeading___Toc9132_962176865">
            <w:r>
              <w:rPr>
                <w:webHidden/>
                <w:rStyle w:val="IndexLink"/>
              </w:rPr>
              <w:t>19.2 Update mechanism</w:t>
              <w:tab/>
              <w:t>95</w:t>
            </w:r>
          </w:hyperlink>
        </w:p>
        <w:p>
          <w:pPr>
            <w:pStyle w:val="TOC3"/>
            <w:tabs>
              <w:tab w:val="clear" w:pos="8793"/>
              <w:tab w:val="right" w:pos="9359" w:leader="dot"/>
            </w:tabs>
            <w:rPr/>
          </w:pPr>
          <w:hyperlink w:anchor="__RefHeading___Toc9134_962176865">
            <w:r>
              <w:rPr>
                <w:webHidden/>
                <w:rStyle w:val="IndexLink"/>
              </w:rPr>
              <w:t>19.2.1 MC-initiated update</w:t>
              <w:tab/>
              <w:t>95</w:t>
            </w:r>
          </w:hyperlink>
        </w:p>
        <w:p>
          <w:pPr>
            <w:pStyle w:val="TOC3"/>
            <w:tabs>
              <w:tab w:val="clear" w:pos="8793"/>
              <w:tab w:val="right" w:pos="9359" w:leader="dot"/>
            </w:tabs>
            <w:rPr/>
          </w:pPr>
          <w:hyperlink w:anchor="__RefHeading___Toc9136_962176865">
            <w:r>
              <w:rPr>
                <w:webHidden/>
                <w:rStyle w:val="IndexLink"/>
              </w:rPr>
              <w:t>19.2.2 PHY-initiated update</w:t>
              <w:tab/>
              <w:t>95</w:t>
            </w:r>
          </w:hyperlink>
        </w:p>
        <w:p>
          <w:pPr>
            <w:pStyle w:val="TOC3"/>
            <w:tabs>
              <w:tab w:val="clear" w:pos="8793"/>
              <w:tab w:val="right" w:pos="9359" w:leader="dot"/>
            </w:tabs>
            <w:rPr/>
          </w:pPr>
          <w:hyperlink w:anchor="__RefHeading___Toc9138_962176865">
            <w:r>
              <w:rPr>
                <w:webHidden/>
                <w:rStyle w:val="IndexLink"/>
              </w:rPr>
              <w:t>19.2.3 Why the bus must idle</w:t>
              <w:tab/>
              <w:t>95</w:t>
            </w:r>
          </w:hyperlink>
        </w:p>
        <w:p>
          <w:pPr>
            <w:pStyle w:val="TOC3"/>
            <w:tabs>
              <w:tab w:val="clear" w:pos="8793"/>
              <w:tab w:val="right" w:pos="9359" w:leader="dot"/>
            </w:tabs>
            <w:rPr/>
          </w:pPr>
          <w:hyperlink w:anchor="__RefHeading___Toc9140_962176865">
            <w:r>
              <w:rPr>
                <w:webHidden/>
                <w:rStyle w:val="IndexLink"/>
              </w:rPr>
              <w:t>19.2.4 Concurrent updates</w:t>
              <w:tab/>
              <w:t>95</w:t>
            </w:r>
          </w:hyperlink>
        </w:p>
        <w:p>
          <w:pPr>
            <w:pStyle w:val="TOC2"/>
            <w:tabs>
              <w:tab w:val="clear" w:pos="9077"/>
              <w:tab w:val="right" w:pos="9359" w:leader="dot"/>
            </w:tabs>
            <w:rPr/>
          </w:pPr>
          <w:hyperlink w:anchor="__RefHeading___Toc9142_962176865">
            <w:r>
              <w:rPr>
                <w:webHidden/>
                <w:rStyle w:val="IndexLink"/>
              </w:rPr>
              <w:t>19.3 Frequency change</w:t>
              <w:tab/>
              <w:t>96</w:t>
            </w:r>
          </w:hyperlink>
        </w:p>
        <w:p>
          <w:pPr>
            <w:pStyle w:val="TOC3"/>
            <w:tabs>
              <w:tab w:val="clear" w:pos="8793"/>
              <w:tab w:val="right" w:pos="9359" w:leader="dot"/>
            </w:tabs>
            <w:rPr/>
          </w:pPr>
          <w:hyperlink w:anchor="__RefHeading___Toc9144_962176865">
            <w:r>
              <w:rPr>
                <w:webHidden/>
                <w:rStyle w:val="IndexLink"/>
              </w:rPr>
              <w:t>19.3.1 Acknowledged frequency change</w:t>
              <w:tab/>
              <w:t>96</w:t>
            </w:r>
          </w:hyperlink>
        </w:p>
        <w:p>
          <w:pPr>
            <w:pStyle w:val="TOC3"/>
            <w:tabs>
              <w:tab w:val="clear" w:pos="8793"/>
              <w:tab w:val="right" w:pos="9359" w:leader="dot"/>
            </w:tabs>
            <w:rPr/>
          </w:pPr>
          <w:hyperlink w:anchor="__RefHeading___Toc9146_962176865">
            <w:r>
              <w:rPr>
                <w:webHidden/>
                <w:rStyle w:val="IndexLink"/>
              </w:rPr>
              <w:t>19.3.2 Frequency ratio reset</w:t>
              <w:tab/>
              <w:t>96</w:t>
            </w:r>
          </w:hyperlink>
        </w:p>
        <w:p>
          <w:pPr>
            <w:pStyle w:val="TOC3"/>
            <w:tabs>
              <w:tab w:val="clear" w:pos="8793"/>
              <w:tab w:val="right" w:pos="9359" w:leader="dot"/>
            </w:tabs>
            <w:rPr/>
          </w:pPr>
          <w:hyperlink w:anchor="__RefHeading___Toc9148_962176865">
            <w:r>
              <w:rPr>
                <w:webHidden/>
                <w:rStyle w:val="IndexLink"/>
              </w:rPr>
              <w:t>19.3.3 Pumice does not implement it</w:t>
              <w:tab/>
              <w:t>96</w:t>
            </w:r>
          </w:hyperlink>
        </w:p>
        <w:p>
          <w:pPr>
            <w:pStyle w:val="TOC1"/>
            <w:tabs>
              <w:tab w:val="clear" w:pos="9360"/>
              <w:tab w:val="right" w:pos="9359" w:leader="dot"/>
            </w:tabs>
            <w:rPr/>
          </w:pPr>
          <w:hyperlink w:anchor="__RefHeading___Toc9150_962176865">
            <w:r>
              <w:rPr>
                <w:webHidden/>
                <w:rStyle w:val="IndexLink"/>
              </w:rPr>
              <w:t>20 Revision Deltas</w:t>
              <w:tab/>
              <w:t>97</w:t>
            </w:r>
          </w:hyperlink>
        </w:p>
        <w:p>
          <w:pPr>
            <w:pStyle w:val="TOC2"/>
            <w:tabs>
              <w:tab w:val="clear" w:pos="9077"/>
              <w:tab w:val="right" w:pos="9359" w:leader="dot"/>
            </w:tabs>
            <w:rPr/>
          </w:pPr>
          <w:hyperlink w:anchor="__RefHeading___Toc9152_962176865">
            <w:r>
              <w:rPr>
                <w:webHidden/>
                <w:rStyle w:val="IndexLink"/>
              </w:rPr>
              <w:t>20.1 What DFI 2.1 added versus DFI 2.0</w:t>
              <w:tab/>
              <w:t>97</w:t>
            </w:r>
          </w:hyperlink>
        </w:p>
        <w:p>
          <w:pPr>
            <w:pStyle w:val="TOC2"/>
            <w:tabs>
              <w:tab w:val="clear" w:pos="9077"/>
              <w:tab w:val="right" w:pos="9359" w:leader="dot"/>
            </w:tabs>
            <w:rPr/>
          </w:pPr>
          <w:hyperlink w:anchor="__RefHeading___Toc9154_962176865">
            <w:r>
              <w:rPr>
                <w:webHidden/>
                <w:rStyle w:val="IndexLink"/>
              </w:rPr>
              <w:t>20.2 What later revisions changed</w:t>
              <w:tab/>
              <w:t>98</w:t>
            </w:r>
          </w:hyperlink>
        </w:p>
        <w:p>
          <w:pPr>
            <w:pStyle w:val="TOC1"/>
            <w:tabs>
              <w:tab w:val="clear" w:pos="9360"/>
              <w:tab w:val="right" w:pos="9359" w:leader="dot"/>
            </w:tabs>
            <w:rPr/>
          </w:pPr>
          <w:hyperlink w:anchor="__RefHeading___Toc9156_962176865">
            <w:r>
              <w:rPr>
                <w:webHidden/>
                <w:rStyle w:val="IndexLink"/>
              </w:rPr>
              <w:t>21 DFI 2.1 in the Pumice DDR2/LPDDR2 Controller</w:t>
              <w:tab/>
              <w:t>99</w:t>
            </w:r>
          </w:hyperlink>
        </w:p>
        <w:p>
          <w:pPr>
            <w:pStyle w:val="TOC2"/>
            <w:tabs>
              <w:tab w:val="clear" w:pos="9077"/>
              <w:tab w:val="right" w:pos="9359" w:leader="dot"/>
            </w:tabs>
            <w:rPr/>
          </w:pPr>
          <w:hyperlink w:anchor="__RefHeading___Toc9158_962176865">
            <w:r>
              <w:rPr>
                <w:webHidden/>
                <w:rStyle w:val="IndexLink"/>
              </w:rPr>
              <w:t>21.1 Sub-interface support</w:t>
              <w:tab/>
              <w:t>100</w:t>
            </w:r>
          </w:hyperlink>
        </w:p>
        <w:p>
          <w:pPr>
            <w:pStyle w:val="TOC2"/>
            <w:tabs>
              <w:tab w:val="clear" w:pos="9077"/>
              <w:tab w:val="right" w:pos="9359" w:leader="dot"/>
            </w:tabs>
            <w:rPr/>
          </w:pPr>
          <w:hyperlink w:anchor="__RefHeading___Toc9160_962176865">
            <w:r>
              <w:rPr>
                <w:webHidden/>
                <w:rStyle w:val="IndexLink"/>
              </w:rPr>
              <w:t>21.2 Clock-domain crossing</w:t>
              <w:tab/>
              <w:t>101</w:t>
            </w:r>
          </w:hyperlink>
        </w:p>
        <w:p>
          <w:pPr>
            <w:pStyle w:val="TOC2"/>
            <w:tabs>
              <w:tab w:val="clear" w:pos="9077"/>
              <w:tab w:val="right" w:pos="9359" w:leader="dot"/>
            </w:tabs>
            <w:rPr/>
          </w:pPr>
          <w:hyperlink w:anchor="__RefHeading___Toc9162_962176865">
            <w:r>
              <w:rPr>
                <w:webHidden/>
                <w:rStyle w:val="IndexLink"/>
              </w:rPr>
              <w:t>21.3 Command path</w:t>
              <w:tab/>
              <w:t>102</w:t>
            </w:r>
          </w:hyperlink>
        </w:p>
        <w:p>
          <w:pPr>
            <w:pStyle w:val="TOC2"/>
            <w:tabs>
              <w:tab w:val="clear" w:pos="9077"/>
              <w:tab w:val="right" w:pos="9359" w:leader="dot"/>
            </w:tabs>
            <w:rPr/>
          </w:pPr>
          <w:hyperlink w:anchor="__RefHeading___Toc9164_962176865">
            <w:r>
              <w:rPr>
                <w:webHidden/>
                <w:rStyle w:val="IndexLink"/>
              </w:rPr>
              <w:t>21.4 Write and read serializers</w:t>
              <w:tab/>
              <w:t>103</w:t>
            </w:r>
          </w:hyperlink>
        </w:p>
        <w:p>
          <w:pPr>
            <w:pStyle w:val="TOC2"/>
            <w:tabs>
              <w:tab w:val="clear" w:pos="9077"/>
              <w:tab w:val="right" w:pos="9359" w:leader="dot"/>
            </w:tabs>
            <w:rPr/>
          </w:pPr>
          <w:hyperlink w:anchor="__RefHeading___Toc9166_962176865">
            <w:r>
              <w:rPr>
                <w:webHidden/>
                <w:rStyle w:val="IndexLink"/>
              </w:rPr>
              <w:t>21.5 Known gaps and future work</w:t>
              <w:tab/>
              <w:t>104</w:t>
            </w:r>
          </w:hyperlink>
          <w:r>
            <w:rPr>
              <w:rStyle w:val="IndexLink"/>
            </w:rPr>
            <w:fldChar w:fldCharType="end"/>
          </w:r>
        </w:p>
      </w:sdtContent>
    </w:sdt>
    <w:p>
      <w:pPr>
        <w:pStyle w:val="Normal"/>
        <w:rPr/>
      </w:pPr>
      <w:r>
        <w:rPr/>
      </w:r>
      <w:bookmarkStart w:id="0" w:name="simplified-dfi-2-1-index"/>
      <w:bookmarkStart w:id="1" w:name="simplified-dfi-2-1-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FI_edition_lineage">
        <w:r>
          <w:rPr>
            <w:rStyle w:val="ListLabel1"/>
            <w:color w:val="000000"/>
            <w:sz w:val="24"/>
          </w:rPr>
          <w:t>Table 1: DFI edition lineage</w:t>
        </w:r>
        <w:r>
          <w:rPr>
            <w:rStyle w:val="ListLabel1"/>
          </w:rPr>
          <w:tab/>
        </w:r>
        <w:r>
          <w:rPr>
            <w:rStyle w:val="ListLabel1"/>
          </w:rPr>
          <w:fldChar w:fldCharType="begin"/>
        </w:r>
        <w:r>
          <w:rPr>
            <w:rStyle w:val="ListLabel1"/>
          </w:rPr>
          <w:instrText xml:space="preserve"> PAGEREF _Tab_1_DFI_edition_lineage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2_DFI_2_1_sub_interfac">
        <w:r>
          <w:rPr>
            <w:rStyle w:val="ListLabel1"/>
            <w:color w:val="000000"/>
            <w:sz w:val="24"/>
          </w:rPr>
          <w:t>Table 2: DFI 2.1 sub-interface summary</w:t>
        </w:r>
        <w:r>
          <w:rPr>
            <w:rStyle w:val="ListLabel1"/>
          </w:rPr>
          <w:tab/>
        </w:r>
        <w:r>
          <w:rPr>
            <w:rStyle w:val="ListLabel1"/>
          </w:rPr>
          <w:fldChar w:fldCharType="begin"/>
        </w:r>
        <w:r>
          <w:rPr>
            <w:rStyle w:val="ListLabel1"/>
          </w:rPr>
          <w:instrText xml:space="preserve"> PAGEREF _Tab_2_DFI_2_1_sub_interfac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3_Acronyms_used_in_thi">
        <w:r>
          <w:rPr>
            <w:rStyle w:val="ListLabel1"/>
            <w:color w:val="000000"/>
            <w:sz w:val="24"/>
          </w:rPr>
          <w:t>Table 3: Acronyms used in this book</w:t>
        </w:r>
        <w:r>
          <w:rPr>
            <w:rStyle w:val="ListLabel1"/>
          </w:rPr>
          <w:tab/>
        </w:r>
        <w:r>
          <w:rPr>
            <w:rStyle w:val="ListLabel1"/>
          </w:rPr>
          <w:fldChar w:fldCharType="begin"/>
        </w:r>
        <w:r>
          <w:rPr>
            <w:rStyle w:val="ListLabel1"/>
          </w:rPr>
          <w:instrText xml:space="preserve"> PAGEREF _Tab_3_Acronyms_used_in_thi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4_DFI_2_1_control_inte">
        <w:r>
          <w:rPr>
            <w:rStyle w:val="ListLabel1"/>
            <w:color w:val="000000"/>
            <w:sz w:val="24"/>
          </w:rPr>
          <w:t>Table 4: DFI 2.1 control interface signals</w:t>
        </w:r>
        <w:r>
          <w:rPr>
            <w:rStyle w:val="ListLabel1"/>
          </w:rPr>
          <w:tab/>
        </w:r>
        <w:r>
          <w:rPr>
            <w:rStyle w:val="ListLabel1"/>
          </w:rPr>
          <w:fldChar w:fldCharType="begin"/>
        </w:r>
        <w:r>
          <w:rPr>
            <w:rStyle w:val="ListLabel1"/>
          </w:rPr>
          <w:instrText xml:space="preserve"> PAGEREF _Tab_4_DFI_2_1_control_inte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5_LPDDR2_CA_packing_in">
        <w:r>
          <w:rPr>
            <w:rStyle w:val="ListLabel1"/>
            <w:color w:val="000000"/>
            <w:sz w:val="24"/>
          </w:rPr>
          <w:t>Table 5: LPDDR2 CA packing into dfi_address</w:t>
        </w:r>
        <w:r>
          <w:rPr>
            <w:rStyle w:val="ListLabel1"/>
          </w:rPr>
          <w:tab/>
        </w:r>
        <w:r>
          <w:rPr>
            <w:rStyle w:val="ListLabel1"/>
          </w:rPr>
          <w:fldChar w:fldCharType="begin"/>
        </w:r>
        <w:r>
          <w:rPr>
            <w:rStyle w:val="ListLabel1"/>
          </w:rPr>
          <w:instrText xml:space="preserve"> PAGEREF _Tab_5_LPDDR2_CA_packing_in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6_DFI_2_1_write_data_i">
        <w:r>
          <w:rPr>
            <w:rStyle w:val="ListLabel1"/>
            <w:color w:val="000000"/>
            <w:sz w:val="24"/>
          </w:rPr>
          <w:t>Table 6: DFI 2.1 write data interface signals</w:t>
        </w:r>
        <w:r>
          <w:rPr>
            <w:rStyle w:val="ListLabel1"/>
          </w:rPr>
          <w:tab/>
        </w:r>
        <w:r>
          <w:rPr>
            <w:rStyle w:val="ListLabel1"/>
          </w:rPr>
          <w:fldChar w:fldCharType="begin"/>
        </w:r>
        <w:r>
          <w:rPr>
            <w:rStyle w:val="ListLabel1"/>
          </w:rPr>
          <w:instrText xml:space="preserve"> PAGEREF _Tab_6_DFI_2_1_write_data_i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7_Write_data_timing_pa">
        <w:r>
          <w:rPr>
            <w:rStyle w:val="ListLabel1"/>
            <w:color w:val="000000"/>
            <w:sz w:val="24"/>
          </w:rPr>
          <w:t>Table 7: Write data timing parameters</w:t>
        </w:r>
        <w:r>
          <w:rPr>
            <w:rStyle w:val="ListLabel1"/>
          </w:rPr>
          <w:tab/>
        </w:r>
        <w:r>
          <w:rPr>
            <w:rStyle w:val="ListLabel1"/>
          </w:rPr>
          <w:fldChar w:fldCharType="begin"/>
        </w:r>
        <w:r>
          <w:rPr>
            <w:rStyle w:val="ListLabel1"/>
          </w:rPr>
          <w:instrText xml:space="preserve"> PAGEREF _Tab_7_Write_data_timing_pa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8_DFI_2_1_read_data_in">
        <w:r>
          <w:rPr>
            <w:rStyle w:val="ListLabel1"/>
            <w:color w:val="000000"/>
            <w:sz w:val="24"/>
          </w:rPr>
          <w:t>Table 8: DFI 2.1 read data interface signals</w:t>
        </w:r>
        <w:r>
          <w:rPr>
            <w:rStyle w:val="ListLabel1"/>
          </w:rPr>
          <w:tab/>
        </w:r>
        <w:r>
          <w:rPr>
            <w:rStyle w:val="ListLabel1"/>
          </w:rPr>
          <w:fldChar w:fldCharType="begin"/>
        </w:r>
        <w:r>
          <w:rPr>
            <w:rStyle w:val="ListLabel1"/>
          </w:rPr>
          <w:instrText xml:space="preserve"> PAGEREF _Tab_8_DFI_2_1_read_data_in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9_Read_data_timing_par">
        <w:r>
          <w:rPr>
            <w:rStyle w:val="ListLabel1"/>
            <w:color w:val="000000"/>
            <w:sz w:val="24"/>
          </w:rPr>
          <w:t>Table 9: Read data timing parameters</w:t>
        </w:r>
        <w:r>
          <w:rPr>
            <w:rStyle w:val="ListLabel1"/>
          </w:rPr>
          <w:tab/>
        </w:r>
        <w:r>
          <w:rPr>
            <w:rStyle w:val="ListLabel1"/>
          </w:rPr>
          <w:fldChar w:fldCharType="begin"/>
        </w:r>
        <w:r>
          <w:rPr>
            <w:rStyle w:val="ListLabel1"/>
          </w:rPr>
          <w:instrText xml:space="preserve"> PAGEREF _Tab_9_Read_data_timing_par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0_DFI_2_1_update_inter">
        <w:r>
          <w:rPr>
            <w:rStyle w:val="ListLabel1"/>
            <w:color w:val="000000"/>
            <w:sz w:val="24"/>
          </w:rPr>
          <w:t>Table 10: DFI 2.1 update interface signals</w:t>
        </w:r>
        <w:r>
          <w:rPr>
            <w:rStyle w:val="ListLabel1"/>
          </w:rPr>
          <w:tab/>
        </w:r>
        <w:r>
          <w:rPr>
            <w:rStyle w:val="ListLabel1"/>
          </w:rPr>
          <w:fldChar w:fldCharType="begin"/>
        </w:r>
        <w:r>
          <w:rPr>
            <w:rStyle w:val="ListLabel1"/>
          </w:rPr>
          <w:instrText xml:space="preserve"> PAGEREF _Tab_10_DFI_2_1_update_inter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1_Update_interface_tim">
        <w:r>
          <w:rPr>
            <w:rStyle w:val="ListLabel1"/>
            <w:color w:val="000000"/>
            <w:sz w:val="24"/>
          </w:rPr>
          <w:t>Table 11: Update interface timing parameters</w:t>
        </w:r>
        <w:r>
          <w:rPr>
            <w:rStyle w:val="ListLabel1"/>
          </w:rPr>
          <w:tab/>
        </w:r>
        <w:r>
          <w:rPr>
            <w:rStyle w:val="ListLabel1"/>
          </w:rPr>
          <w:fldChar w:fldCharType="begin"/>
        </w:r>
        <w:r>
          <w:rPr>
            <w:rStyle w:val="ListLabel1"/>
          </w:rPr>
          <w:instrText xml:space="preserve"> PAGEREF _Tab_11_Update_interface_tim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2_DFI_2_1_status_inter">
        <w:r>
          <w:rPr>
            <w:rStyle w:val="ListLabel1"/>
            <w:color w:val="000000"/>
            <w:sz w:val="24"/>
          </w:rPr>
          <w:t>Table 12: DFI 2.1 status interface signals</w:t>
        </w:r>
        <w:r>
          <w:rPr>
            <w:rStyle w:val="ListLabel1"/>
          </w:rPr>
          <w:tab/>
        </w:r>
        <w:r>
          <w:rPr>
            <w:rStyle w:val="ListLabel1"/>
          </w:rPr>
          <w:fldChar w:fldCharType="begin"/>
        </w:r>
        <w:r>
          <w:rPr>
            <w:rStyle w:val="ListLabel1"/>
          </w:rPr>
          <w:instrText xml:space="preserve"> PAGEREF _Tab_12_DFI_2_1_status_inter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3_Training_mode_encodi">
        <w:r>
          <w:rPr>
            <w:rStyle w:val="ListLabel1"/>
            <w:color w:val="000000"/>
            <w:sz w:val="24"/>
          </w:rPr>
          <w:t>Table 13: Training mode encodings</w:t>
        </w:r>
        <w:r>
          <w:rPr>
            <w:rStyle w:val="ListLabel1"/>
          </w:rPr>
          <w:tab/>
        </w:r>
        <w:r>
          <w:rPr>
            <w:rStyle w:val="ListLabel1"/>
          </w:rPr>
          <w:fldChar w:fldCharType="begin"/>
        </w:r>
        <w:r>
          <w:rPr>
            <w:rStyle w:val="ListLabel1"/>
          </w:rPr>
          <w:instrText xml:space="preserve"> PAGEREF _Tab_13_Training_mode_encodi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4_Read_leveling_signal">
        <w:r>
          <w:rPr>
            <w:rStyle w:val="ListLabel1"/>
            <w:color w:val="000000"/>
            <w:sz w:val="24"/>
          </w:rPr>
          <w:t>Table 14: Read leveling signals</w:t>
        </w:r>
        <w:r>
          <w:rPr>
            <w:rStyle w:val="ListLabel1"/>
          </w:rPr>
          <w:tab/>
        </w:r>
        <w:r>
          <w:rPr>
            <w:rStyle w:val="ListLabel1"/>
          </w:rPr>
          <w:fldChar w:fldCharType="begin"/>
        </w:r>
        <w:r>
          <w:rPr>
            <w:rStyle w:val="ListLabel1"/>
          </w:rPr>
          <w:instrText xml:space="preserve"> PAGEREF _Tab_14_Read_leveling_signal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5_Write_leveling_signa">
        <w:r>
          <w:rPr>
            <w:rStyle w:val="ListLabel1"/>
            <w:color w:val="000000"/>
            <w:sz w:val="24"/>
          </w:rPr>
          <w:t>Table 15: Write leveling signals</w:t>
        </w:r>
        <w:r>
          <w:rPr>
            <w:rStyle w:val="ListLabel1"/>
          </w:rPr>
          <w:tab/>
        </w:r>
        <w:r>
          <w:rPr>
            <w:rStyle w:val="ListLabel1"/>
          </w:rPr>
          <w:fldChar w:fldCharType="begin"/>
        </w:r>
        <w:r>
          <w:rPr>
            <w:rStyle w:val="ListLabel1"/>
          </w:rPr>
          <w:instrText xml:space="preserve"> PAGEREF _Tab_15_Write_leveling_signa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6_Training_timing_para">
        <w:r>
          <w:rPr>
            <w:rStyle w:val="ListLabel1"/>
            <w:color w:val="000000"/>
            <w:sz w:val="24"/>
          </w:rPr>
          <w:t>Table 16: Training timing parameters</w:t>
        </w:r>
        <w:r>
          <w:rPr>
            <w:rStyle w:val="ListLabel1"/>
          </w:rPr>
          <w:tab/>
        </w:r>
        <w:r>
          <w:rPr>
            <w:rStyle w:val="ListLabel1"/>
          </w:rPr>
          <w:fldChar w:fldCharType="begin"/>
        </w:r>
        <w:r>
          <w:rPr>
            <w:rStyle w:val="ListLabel1"/>
          </w:rPr>
          <w:instrText xml:space="preserve"> PAGEREF _Tab_16_Training_timing_para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7_DFI_2_1_low_power_co">
        <w:r>
          <w:rPr>
            <w:rStyle w:val="ListLabel1"/>
            <w:color w:val="000000"/>
            <w:sz w:val="24"/>
          </w:rPr>
          <w:t>Table 17: DFI 2.1 low power control interface signals</w:t>
        </w:r>
        <w:r>
          <w:rPr>
            <w:rStyle w:val="ListLabel1"/>
          </w:rPr>
          <w:tab/>
        </w:r>
        <w:r>
          <w:rPr>
            <w:rStyle w:val="ListLabel1"/>
          </w:rPr>
          <w:fldChar w:fldCharType="begin"/>
        </w:r>
        <w:r>
          <w:rPr>
            <w:rStyle w:val="ListLabel1"/>
          </w:rPr>
          <w:instrText xml:space="preserve"> PAGEREF _Tab_17_DFI_2_1_low_power_co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8_Low_power_wakeup_enc">
        <w:r>
          <w:rPr>
            <w:rStyle w:val="ListLabel1"/>
            <w:color w:val="000000"/>
            <w:sz w:val="24"/>
          </w:rPr>
          <w:t>Table 18: Low power wakeup encoding</w:t>
        </w:r>
        <w:r>
          <w:rPr>
            <w:rStyle w:val="ListLabel1"/>
          </w:rPr>
          <w:tab/>
        </w:r>
        <w:r>
          <w:rPr>
            <w:rStyle w:val="ListLabel1"/>
          </w:rPr>
          <w:fldChar w:fldCharType="begin"/>
        </w:r>
        <w:r>
          <w:rPr>
            <w:rStyle w:val="ListLabel1"/>
          </w:rPr>
          <w:instrText xml:space="preserve"> PAGEREF _Tab_18_Low_power_wakeup_enc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9_Initialization_timin">
        <w:r>
          <w:rPr>
            <w:rStyle w:val="ListLabel1"/>
            <w:color w:val="000000"/>
            <w:sz w:val="24"/>
          </w:rPr>
          <w:t>Table 19: Initialization timing parameters</w:t>
        </w:r>
        <w:r>
          <w:rPr>
            <w:rStyle w:val="ListLabel1"/>
          </w:rPr>
          <w:tab/>
        </w:r>
        <w:r>
          <w:rPr>
            <w:rStyle w:val="ListLabel1"/>
          </w:rPr>
          <w:fldChar w:fldCharType="begin"/>
        </w:r>
        <w:r>
          <w:rPr>
            <w:rStyle w:val="ListLabel1"/>
          </w:rPr>
          <w:instrText xml:space="preserve"> PAGEREF _Tab_19_Initialization_timin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0_Training_responsibil">
        <w:r>
          <w:rPr>
            <w:rStyle w:val="ListLabel1"/>
            <w:color w:val="000000"/>
            <w:sz w:val="24"/>
          </w:rPr>
          <w:t>Table 20: Training responsibility modes</w:t>
        </w:r>
        <w:r>
          <w:rPr>
            <w:rStyle w:val="ListLabel1"/>
          </w:rPr>
          <w:tab/>
        </w:r>
        <w:r>
          <w:rPr>
            <w:rStyle w:val="ListLabel1"/>
          </w:rPr>
          <w:fldChar w:fldCharType="begin"/>
        </w:r>
        <w:r>
          <w:rPr>
            <w:rStyle w:val="ListLabel1"/>
          </w:rPr>
          <w:instrText xml:space="preserve"> PAGEREF _Tab_20_Training_responsibil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1_DDR2_command_encodin">
        <w:r>
          <w:rPr>
            <w:rStyle w:val="ListLabel1"/>
            <w:color w:val="000000"/>
            <w:sz w:val="24"/>
          </w:rPr>
          <w:t>Table 21: DDR2 command encoding on DFI control signals</w:t>
        </w:r>
        <w:r>
          <w:rPr>
            <w:rStyle w:val="ListLabel1"/>
          </w:rPr>
          <w:tab/>
        </w:r>
        <w:r>
          <w:rPr>
            <w:rStyle w:val="ListLabel1"/>
          </w:rPr>
          <w:fldChar w:fldCharType="begin"/>
        </w:r>
        <w:r>
          <w:rPr>
            <w:rStyle w:val="ListLabel1"/>
          </w:rPr>
          <w:instrText xml:space="preserve"> PAGEREF _Tab_21_DDR2_command_encodin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2_DFI_2_1_LPDDR2_CA_ma">
        <w:r>
          <w:rPr>
            <w:rStyle w:val="ListLabel1"/>
            <w:color w:val="000000"/>
            <w:sz w:val="24"/>
          </w:rPr>
          <w:t>Table 22: DFI 2.1 LPDDR2 CA mapping</w:t>
        </w:r>
        <w:r>
          <w:rPr>
            <w:rStyle w:val="ListLabel1"/>
          </w:rPr>
          <w:tab/>
        </w:r>
        <w:r>
          <w:rPr>
            <w:rStyle w:val="ListLabel1"/>
          </w:rPr>
          <w:fldChar w:fldCharType="begin"/>
        </w:r>
        <w:r>
          <w:rPr>
            <w:rStyle w:val="ListLabel1"/>
          </w:rPr>
          <w:instrText xml:space="preserve"> PAGEREF _Tab_22_DFI_2_1_LPDDR2_CA_ma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3_LPDDR2_rising_edge_c">
        <w:r>
          <w:rPr>
            <w:rStyle w:val="ListLabel1"/>
            <w:color w:val="000000"/>
            <w:sz w:val="24"/>
          </w:rPr>
          <w:t>Table 23: LPDDR2 rising-edge command opcode</w:t>
        </w:r>
        <w:r>
          <w:rPr>
            <w:rStyle w:val="ListLabel1"/>
          </w:rPr>
          <w:tab/>
        </w:r>
        <w:r>
          <w:rPr>
            <w:rStyle w:val="ListLabel1"/>
          </w:rPr>
          <w:fldChar w:fldCharType="begin"/>
        </w:r>
        <w:r>
          <w:rPr>
            <w:rStyle w:val="ListLabel1"/>
          </w:rPr>
          <w:instrText xml:space="preserve"> PAGEREF _Tab_23_LPDDR2_rising_edge_c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4_Timing_parameter_fam">
        <w:r>
          <w:rPr>
            <w:rStyle w:val="ListLabel1"/>
            <w:color w:val="000000"/>
            <w:sz w:val="24"/>
          </w:rPr>
          <w:t>Table 24: Timing parameter families and ownership</w:t>
        </w:r>
        <w:r>
          <w:rPr>
            <w:rStyle w:val="ListLabel1"/>
          </w:rPr>
          <w:tab/>
        </w:r>
        <w:r>
          <w:rPr>
            <w:rStyle w:val="ListLabel1"/>
          </w:rPr>
          <w:fldChar w:fldCharType="begin"/>
        </w:r>
        <w:r>
          <w:rPr>
            <w:rStyle w:val="ListLabel1"/>
          </w:rPr>
          <w:instrText xml:space="preserve"> PAGEREF _Tab_24_Timing_parameter_fam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25_Control_timing_param">
        <w:r>
          <w:rPr>
            <w:rStyle w:val="ListLabel1"/>
            <w:color w:val="000000"/>
            <w:sz w:val="24"/>
          </w:rPr>
          <w:t>Table 25: Control timing parameter</w:t>
        </w:r>
        <w:r>
          <w:rPr>
            <w:rStyle w:val="ListLabel1"/>
          </w:rPr>
          <w:tab/>
        </w:r>
        <w:r>
          <w:rPr>
            <w:rStyle w:val="ListLabel1"/>
          </w:rPr>
          <w:fldChar w:fldCharType="begin"/>
        </w:r>
        <w:r>
          <w:rPr>
            <w:rStyle w:val="ListLabel1"/>
          </w:rPr>
          <w:instrText xml:space="preserve"> PAGEREF _Tab_25_Control_timing_param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26_Write_data_timing_pa">
        <w:r>
          <w:rPr>
            <w:rStyle w:val="ListLabel1"/>
            <w:color w:val="000000"/>
            <w:sz w:val="24"/>
          </w:rPr>
          <w:t>Table 26: Write data timing parameters</w:t>
        </w:r>
        <w:r>
          <w:rPr>
            <w:rStyle w:val="ListLabel1"/>
          </w:rPr>
          <w:tab/>
        </w:r>
        <w:r>
          <w:rPr>
            <w:rStyle w:val="ListLabel1"/>
          </w:rPr>
          <w:fldChar w:fldCharType="begin"/>
        </w:r>
        <w:r>
          <w:rPr>
            <w:rStyle w:val="ListLabel1"/>
          </w:rPr>
          <w:instrText xml:space="preserve"> PAGEREF _Tab_26_Write_data_timing_pa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27_Read_data_timing_par">
        <w:r>
          <w:rPr>
            <w:rStyle w:val="ListLabel1"/>
            <w:color w:val="000000"/>
            <w:sz w:val="24"/>
          </w:rPr>
          <w:t>Table 27: Read data timing parameters</w:t>
        </w:r>
        <w:r>
          <w:rPr>
            <w:rStyle w:val="ListLabel1"/>
          </w:rPr>
          <w:tab/>
        </w:r>
        <w:r>
          <w:rPr>
            <w:rStyle w:val="ListLabel1"/>
          </w:rPr>
          <w:fldChar w:fldCharType="begin"/>
        </w:r>
        <w:r>
          <w:rPr>
            <w:rStyle w:val="ListLabel1"/>
          </w:rPr>
          <w:instrText xml:space="preserve"> PAGEREF _Tab_27_Read_data_timing_par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28_Update_timing_parame">
        <w:r>
          <w:rPr>
            <w:rStyle w:val="ListLabel1"/>
            <w:color w:val="000000"/>
            <w:sz w:val="24"/>
          </w:rPr>
          <w:t>Table 28: Update timing parameters</w:t>
        </w:r>
        <w:r>
          <w:rPr>
            <w:rStyle w:val="ListLabel1"/>
          </w:rPr>
          <w:tab/>
        </w:r>
        <w:r>
          <w:rPr>
            <w:rStyle w:val="ListLabel1"/>
          </w:rPr>
          <w:fldChar w:fldCharType="begin"/>
        </w:r>
        <w:r>
          <w:rPr>
            <w:rStyle w:val="ListLabel1"/>
          </w:rPr>
          <w:instrText xml:space="preserve"> PAGEREF _Tab_28_Update_timing_parame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9_Status_timing_parame">
        <w:r>
          <w:rPr>
            <w:rStyle w:val="ListLabel1"/>
            <w:color w:val="000000"/>
            <w:sz w:val="24"/>
          </w:rPr>
          <w:t>Table 29: Status timing parameters</w:t>
        </w:r>
        <w:r>
          <w:rPr>
            <w:rStyle w:val="ListLabel1"/>
          </w:rPr>
          <w:tab/>
        </w:r>
        <w:r>
          <w:rPr>
            <w:rStyle w:val="ListLabel1"/>
          </w:rPr>
          <w:fldChar w:fldCharType="begin"/>
        </w:r>
        <w:r>
          <w:rPr>
            <w:rStyle w:val="ListLabel1"/>
          </w:rPr>
          <w:instrText xml:space="preserve"> PAGEREF _Tab_29_Status_timing_parame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30_Training_timing_para">
        <w:r>
          <w:rPr>
            <w:rStyle w:val="ListLabel1"/>
            <w:color w:val="000000"/>
            <w:sz w:val="24"/>
          </w:rPr>
          <w:t>Table 30: Training timing parameters</w:t>
        </w:r>
        <w:r>
          <w:rPr>
            <w:rStyle w:val="ListLabel1"/>
          </w:rPr>
          <w:tab/>
        </w:r>
        <w:r>
          <w:rPr>
            <w:rStyle w:val="ListLabel1"/>
          </w:rPr>
          <w:fldChar w:fldCharType="begin"/>
        </w:r>
        <w:r>
          <w:rPr>
            <w:rStyle w:val="ListLabel1"/>
          </w:rPr>
          <w:instrText xml:space="preserve"> PAGEREF _Tab_30_Training_timing_para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31_Low_power_timing_par">
        <w:r>
          <w:rPr>
            <w:rStyle w:val="ListLabel1"/>
            <w:color w:val="000000"/>
            <w:sz w:val="24"/>
          </w:rPr>
          <w:t>Table 31: Low power timing parameters</w:t>
        </w:r>
        <w:r>
          <w:rPr>
            <w:rStyle w:val="ListLabel1"/>
          </w:rPr>
          <w:tab/>
        </w:r>
        <w:r>
          <w:rPr>
            <w:rStyle w:val="ListLabel1"/>
          </w:rPr>
          <w:fldChar w:fldCharType="begin"/>
        </w:r>
        <w:r>
          <w:rPr>
            <w:rStyle w:val="ListLabel1"/>
          </w:rPr>
          <w:instrText xml:space="preserve"> PAGEREF _Tab_31_Low_power_timing_par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32_DFI_2_1_additions_ov">
        <w:r>
          <w:rPr>
            <w:rStyle w:val="ListLabel1"/>
            <w:color w:val="000000"/>
            <w:sz w:val="24"/>
          </w:rPr>
          <w:t>Table 32: DFI 2.1 additions over DFI 2.0</w:t>
        </w:r>
        <w:r>
          <w:rPr>
            <w:rStyle w:val="ListLabel1"/>
          </w:rPr>
          <w:tab/>
        </w:r>
        <w:r>
          <w:rPr>
            <w:rStyle w:val="ListLabel1"/>
          </w:rPr>
          <w:fldChar w:fldCharType="begin"/>
        </w:r>
        <w:r>
          <w:rPr>
            <w:rStyle w:val="ListLabel1"/>
          </w:rPr>
          <w:instrText xml:space="preserve"> PAGEREF _Tab_32_DFI_2_1_additions_ov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33_Brief_preview_of_lat">
        <w:r>
          <w:rPr>
            <w:rStyle w:val="ListLabel1"/>
            <w:color w:val="000000"/>
            <w:sz w:val="24"/>
          </w:rPr>
          <w:t>Table 33: Brief preview of later DFI revisions</w:t>
        </w:r>
        <w:r>
          <w:rPr>
            <w:rStyle w:val="ListLabel1"/>
          </w:rPr>
          <w:tab/>
        </w:r>
        <w:r>
          <w:rPr>
            <w:rStyle w:val="ListLabel1"/>
          </w:rPr>
          <w:fldChar w:fldCharType="begin"/>
        </w:r>
        <w:r>
          <w:rPr>
            <w:rStyle w:val="ListLabel1"/>
          </w:rPr>
          <w:instrText xml:space="preserve"> PAGEREF _Tab_33_Brief_preview_of_lat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34_Pumice_DFI_2_1_sub_i">
        <w:r>
          <w:rPr>
            <w:rStyle w:val="ListLabel1"/>
            <w:color w:val="000000"/>
            <w:sz w:val="24"/>
          </w:rPr>
          <w:t>Table 34: Pumice DFI 2.1 sub-interface support</w:t>
        </w:r>
        <w:r>
          <w:rPr>
            <w:rStyle w:val="ListLabel1"/>
          </w:rPr>
          <w:tab/>
        </w:r>
        <w:r>
          <w:rPr>
            <w:rStyle w:val="ListLabel1"/>
          </w:rPr>
          <w:fldChar w:fldCharType="begin"/>
        </w:r>
        <w:r>
          <w:rPr>
            <w:rStyle w:val="ListLabel1"/>
          </w:rPr>
          <w:instrText xml:space="preserve"> PAGEREF _Tab_34_Pumice_DFI_2_1_sub_i \h </w:instrText>
        </w:r>
        <w:r>
          <w:rPr>
            <w:rStyle w:val="ListLabel1"/>
          </w:rPr>
          <w:fldChar w:fldCharType="separate"/>
        </w:r>
        <w:r>
          <w:rPr>
            <w:rStyle w:val="ListLabel1"/>
          </w:rPr>
          <w:t>100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8930_962176865"/>
      <w:bookmarkEnd w:id="2"/>
      <w:r>
        <w:rPr>
          <w:rStyle w:val="SectionNumber"/>
          <w:b/>
          <w:color w:val="FFFFFF"/>
          <w:sz w:val="32"/>
        </w:rPr>
        <w:t>1</w:t>
      </w:r>
      <w:r>
        <w:rPr>
          <w:b/>
          <w:color w:val="FFFFFF"/>
          <w:sz w:val="32"/>
        </w:rPr>
        <w:tab/>
        <w:t>Simplified Dfi 2 1 Index</w:t>
      </w:r>
    </w:p>
    <w:p>
      <w:pPr>
        <w:pStyle w:val="FirstParagraph"/>
        <w:rPr/>
      </w:pPr>
      <w:r>
        <w:rPr>
          <w:b/>
          <w:bCs/>
          <w:sz w:val="20"/>
        </w:rPr>
        <w:t>Generated:</w:t>
      </w:r>
      <w:r>
        <w:rPr>
          <w:sz w:val="20"/>
        </w:rPr>
        <w:t xml:space="preserve"> 2026-10-20</w:t>
      </w:r>
      <w:bookmarkEnd w:id="1"/>
      <w:r>
        <w:br w:type="page"/>
      </w:r>
    </w:p>
    <w:p>
      <w:pPr>
        <w:pStyle w:val="Heading1"/>
        <w:shd w:val="clear" w:color="auto" w:fill="404040"/>
        <w:spacing w:before="360" w:after="120"/>
        <w:rPr/>
      </w:pPr>
      <w:bookmarkStart w:id="3" w:name="__RefHeading___Toc8932_962176865"/>
      <w:bookmarkStart w:id="4" w:name="introduction"/>
      <w:bookmarkEnd w:id="3"/>
      <w:r>
        <w:rPr>
          <w:rStyle w:val="SectionNumber"/>
          <w:b/>
          <w:color w:val="FFFFFF"/>
          <w:sz w:val="32"/>
        </w:rPr>
        <w:t>2</w:t>
      </w:r>
      <w:r>
        <w:rPr>
          <w:b/>
          <w:color w:val="FFFFFF"/>
          <w:sz w:val="32"/>
        </w:rPr>
        <w:tab/>
        <w:t>Introduction</w:t>
      </w:r>
    </w:p>
    <w:p>
      <w:pPr>
        <w:pStyle w:val="Heading2"/>
        <w:pageBreakBefore w:val="false"/>
        <w:pBdr>
          <w:bottom w:val="single" w:sz="12" w:space="0" w:color="228B22"/>
        </w:pBdr>
        <w:spacing w:before="280" w:after="80"/>
        <w:rPr/>
      </w:pPr>
      <w:bookmarkStart w:id="5" w:name="__RefHeading___Toc8934_962176865"/>
      <w:bookmarkStart w:id="6" w:name="what-dfi-is"/>
      <w:bookmarkEnd w:id="5"/>
      <w:r>
        <w:rPr>
          <w:rStyle w:val="SectionNumber"/>
          <w:b/>
          <w:color w:val="228B22"/>
          <w:sz w:val="28"/>
        </w:rPr>
        <w:t>2.1</w:t>
      </w:r>
      <w:r>
        <w:rPr>
          <w:b/>
          <w:color w:val="228B22"/>
          <w:sz w:val="28"/>
        </w:rPr>
        <w:tab/>
        <w:t>What DFI is</w:t>
      </w:r>
    </w:p>
    <w:p>
      <w:pPr>
        <w:pStyle w:val="FirstParagraph"/>
        <w:rPr/>
      </w:pPr>
      <w:r>
        <w:rPr>
          <w:sz w:val="20"/>
        </w:rPr>
        <w:t>The DDR PHY Interface (DFI) is the wire-level contract between a DDR memory controller (MC) and a DDR physical interface (PHY). Version 2.1.1, published by Denali Software in June 2010, defines the signals, signal relationships, and timing parameters needed to move commands, write data, and read data across that boundary for DDR1, LPDDR1, DDR2, LPDDR2, and DDR3 memory devices.</w:t>
      </w:r>
    </w:p>
    <w:p>
      <w:pPr>
        <w:pStyle w:val="BodyText"/>
        <w:rPr/>
      </w:pPr>
      <w:bookmarkStart w:id="7" w:name="what-dfi-is"/>
      <w:r>
        <w:rPr>
          <w:sz w:val="20"/>
        </w:rPr>
        <w:t>The DFI deliberately does not specify everything inside the MC or the PHY. It only standardizes the seam: what control information the MC hands off, how the PHY reports data back, how the two sides agree that initialization is done, and how optional features such as frequency ratio, low power, and training are signaled. Anything else, test logic, extra calibration, PHY-specific gearing, is left to the implementation.</w:t>
      </w:r>
      <w:bookmarkEnd w:id="7"/>
      <w:r>
        <w:br w:type="page"/>
      </w:r>
    </w:p>
    <w:p>
      <w:pPr>
        <w:pStyle w:val="Heading2"/>
        <w:pBdr>
          <w:bottom w:val="single" w:sz="12" w:space="0" w:color="228B22"/>
        </w:pBdr>
        <w:spacing w:before="280" w:after="80"/>
        <w:rPr/>
      </w:pPr>
      <w:bookmarkStart w:id="8" w:name="__RefHeading___Toc8936_962176865"/>
      <w:bookmarkStart w:id="9" w:name="why-the-mcphy-split-exists"/>
      <w:bookmarkEnd w:id="8"/>
      <w:r>
        <w:rPr>
          <w:rStyle w:val="SectionNumber"/>
          <w:b/>
          <w:color w:val="228B22"/>
          <w:sz w:val="28"/>
        </w:rPr>
        <w:t>2.2</w:t>
      </w:r>
      <w:r>
        <w:rPr>
          <w:b/>
          <w:color w:val="228B22"/>
          <w:sz w:val="28"/>
        </w:rPr>
        <w:tab/>
        <w:t>Why the MC/PHY split exists</w:t>
      </w:r>
    </w:p>
    <w:p>
      <w:pPr>
        <w:pStyle w:val="FirstParagraph"/>
        <w:rPr/>
      </w:pPr>
      <w:r>
        <w:rPr>
          <w:sz w:val="20"/>
        </w:rPr>
        <w:t>A modern memory subsystem usually has three planes: the controller (scheduling, bank state, refresh), the PHY (clock generation, pads, delay lines, serializers), and the DRAM devices. The controller wants a stable programming model; the PHY wants freedom to choose pad timing, delay lines, and clocking. DFI sits between them so that a controller team and a PHY team can work against a shared interface instead of sharing every implementation detail.</w:t>
      </w:r>
    </w:p>
    <w:p>
      <w:pPr>
        <w:pStyle w:val="BodyText"/>
        <w:rPr/>
      </w:pPr>
      <w:bookmarkStart w:id="10" w:name="why-the-mcphy-split-exists"/>
      <w:r>
        <w:rPr>
          <w:sz w:val="20"/>
        </w:rPr>
        <w:t>The DFI clock can come from either side or from the system. The only hard rule is that every DFI signal must be driven from a register clocked by a rising edge of the DFI clock. How the other side receives it, synchronously or asynchronously, is an implementation choice.</w:t>
      </w:r>
      <w:bookmarkEnd w:id="10"/>
      <w:r>
        <w:br w:type="page"/>
      </w:r>
    </w:p>
    <w:p>
      <w:pPr>
        <w:pStyle w:val="Heading2"/>
        <w:pBdr>
          <w:bottom w:val="single" w:sz="12" w:space="0" w:color="228B22"/>
        </w:pBdr>
        <w:spacing w:before="280" w:after="80"/>
        <w:rPr/>
      </w:pPr>
      <w:bookmarkStart w:id="11" w:name="__RefHeading___Toc8938_962176865"/>
      <w:bookmarkStart w:id="12" w:name="edition-lineage"/>
      <w:bookmarkEnd w:id="11"/>
      <w:r>
        <w:rPr>
          <w:rStyle w:val="SectionNumber"/>
          <w:b/>
          <w:color w:val="228B22"/>
          <w:sz w:val="28"/>
        </w:rPr>
        <w:t>2.3</w:t>
      </w:r>
      <w:r>
        <w:rPr>
          <w:b/>
          <w:color w:val="228B22"/>
          <w:sz w:val="28"/>
        </w:rPr>
        <w:tab/>
        <w:t>Edition lineage</w:t>
      </w:r>
    </w:p>
    <w:p>
      <w:pPr>
        <w:pStyle w:val="TableCaption"/>
        <w:rPr/>
      </w:pPr>
      <w:bookmarkStart w:id="13" w:name="_Tab_1_DFI_edition_lineage"/>
      <w:r>
        <w:rPr/>
        <w:t>DFI edition lineage</w:t>
      </w:r>
      <w:bookmarkEnd w:id="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Year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DDR1/LPDDR1/DDR2 focus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2007-2008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support, read leveling, write leveling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2.1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2008-2010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support, low power, frequency ratio, parity, frequency change, update interface, tphy_wrdata</w:t>
            </w:r>
          </w:p>
        </w:tc>
      </w:tr>
    </w:tbl>
    <w:p>
      <w:pPr>
        <w:pStyle w:val="BodyText"/>
        <w:rPr/>
      </w:pPr>
      <w:bookmarkStart w:id="14" w:name="edition-lineage"/>
      <w:r>
        <w:rPr>
          <w:sz w:val="20"/>
        </w:rPr>
        <w:t>DFI 2.1 is backward compatible with 2.0 at the signaling level, but a 2.1 MC or PHY may offer optional features that a 2.0 partner does not understand. This book focuses on the 2.1 surface and calls out the optional additions explicitly.</w:t>
      </w:r>
      <w:bookmarkEnd w:id="14"/>
      <w:r>
        <w:br w:type="page"/>
      </w:r>
    </w:p>
    <w:p>
      <w:pPr>
        <w:pStyle w:val="Heading2"/>
        <w:pBdr>
          <w:bottom w:val="single" w:sz="12" w:space="0" w:color="228B22"/>
        </w:pBdr>
        <w:spacing w:before="280" w:after="80"/>
        <w:rPr/>
      </w:pPr>
      <w:bookmarkStart w:id="15" w:name="__RefHeading___Toc8940_962176865"/>
      <w:bookmarkStart w:id="16" w:name="memory-types-covered"/>
      <w:bookmarkEnd w:id="15"/>
      <w:r>
        <w:rPr>
          <w:rStyle w:val="SectionNumber"/>
          <w:b/>
          <w:color w:val="228B22"/>
          <w:sz w:val="28"/>
        </w:rPr>
        <w:t>2.4</w:t>
      </w:r>
      <w:r>
        <w:rPr>
          <w:b/>
          <w:color w:val="228B22"/>
          <w:sz w:val="28"/>
        </w:rPr>
        <w:tab/>
        <w:t>Memory types covered</w:t>
      </w:r>
    </w:p>
    <w:p>
      <w:pPr>
        <w:pStyle w:val="FirstParagraph"/>
        <w:rPr/>
      </w:pPr>
      <w:r>
        <w:rPr>
          <w:sz w:val="20"/>
        </w:rPr>
        <w:t xml:space="preserve">DFI 2.1 lists support for DDR1, LPDDR1, DDR2, LPDDR2, and DDR3. Not every signal applies to every type. For example, </w:t>
      </w:r>
      <w:r>
        <w:rPr>
          <w:rStyle w:val="VerbatimChar"/>
          <w:sz w:val="20"/>
        </w:rPr>
        <w:t>dfi_reset_n</w:t>
      </w:r>
      <w:r>
        <w:rPr>
          <w:sz w:val="20"/>
        </w:rPr>
        <w:t xml:space="preserve"> is only for DDR3, </w:t>
      </w:r>
      <w:r>
        <w:rPr>
          <w:rStyle w:val="VerbatimChar"/>
          <w:sz w:val="20"/>
        </w:rPr>
        <w:t>dfi_odt</w:t>
      </w:r>
      <w:r>
        <w:rPr>
          <w:sz w:val="20"/>
        </w:rPr>
        <w:t xml:space="preserve"> is for DDR2 and DDR3, and the LPDDR2 CA bus rides on </w:t>
      </w:r>
      <w:r>
        <w:rPr>
          <w:rStyle w:val="VerbatimChar"/>
          <w:sz w:val="20"/>
        </w:rPr>
        <w:t>dfi_address</w:t>
      </w:r>
      <w:r>
        <w:rPr>
          <w:sz w:val="20"/>
        </w:rPr>
        <w:t xml:space="preserve"> while </w:t>
      </w:r>
      <w:r>
        <w:rPr>
          <w:rStyle w:val="VerbatimChar"/>
          <w:sz w:val="20"/>
        </w:rPr>
        <w:t>dfi_bank</w:t>
      </w:r>
      <w:r>
        <w:rPr>
          <w:sz w:val="20"/>
        </w:rPr>
        <w:t xml:space="preserve">, </w:t>
      </w:r>
      <w:r>
        <w:rPr>
          <w:rStyle w:val="VerbatimChar"/>
          <w:sz w:val="20"/>
        </w:rPr>
        <w:t>dfi_ras_n</w:t>
      </w:r>
      <w:r>
        <w:rPr>
          <w:sz w:val="20"/>
        </w:rPr>
        <w:t xml:space="preserve">, </w:t>
      </w:r>
      <w:r>
        <w:rPr>
          <w:rStyle w:val="VerbatimChar"/>
          <w:sz w:val="20"/>
        </w:rPr>
        <w:t>dfi_cas_n</w:t>
      </w:r>
      <w:r>
        <w:rPr>
          <w:sz w:val="20"/>
        </w:rPr>
        <w:t xml:space="preserve">, and </w:t>
      </w:r>
      <w:r>
        <w:rPr>
          <w:rStyle w:val="VerbatimChar"/>
          <w:sz w:val="20"/>
        </w:rPr>
        <w:t>dfi_we_n</w:t>
      </w:r>
      <w:r>
        <w:rPr>
          <w:sz w:val="20"/>
        </w:rPr>
        <w:t xml:space="preserve"> are held idle.</w:t>
      </w:r>
      <w:bookmarkEnd w:id="16"/>
      <w:r>
        <w:br w:type="page"/>
      </w:r>
    </w:p>
    <w:p>
      <w:pPr>
        <w:pStyle w:val="Heading2"/>
        <w:pBdr>
          <w:bottom w:val="single" w:sz="12" w:space="0" w:color="228B22"/>
        </w:pBdr>
        <w:spacing w:before="280" w:after="80"/>
        <w:rPr/>
      </w:pPr>
      <w:bookmarkStart w:id="17" w:name="__RefHeading___Toc8942_962176865"/>
      <w:bookmarkStart w:id="18" w:name="optional-features"/>
      <w:bookmarkEnd w:id="17"/>
      <w:r>
        <w:rPr>
          <w:rStyle w:val="SectionNumber"/>
          <w:b/>
          <w:color w:val="228B22"/>
          <w:sz w:val="28"/>
        </w:rPr>
        <w:t>2.5</w:t>
      </w:r>
      <w:r>
        <w:rPr>
          <w:b/>
          <w:color w:val="228B22"/>
          <w:sz w:val="28"/>
        </w:rPr>
        <w:tab/>
        <w:t>Optional features</w:t>
      </w:r>
    </w:p>
    <w:p>
      <w:pPr>
        <w:pStyle w:val="FirstParagraph"/>
        <w:rPr/>
      </w:pPr>
      <w:r>
        <w:rPr>
          <w:sz w:val="20"/>
        </w:rPr>
        <w:t>Several 2.1 mechanisms are optional and not required for basic DFI compliance:</w:t>
      </w:r>
    </w:p>
    <w:p>
      <w:pPr>
        <w:pStyle w:val="Compact"/>
        <w:numPr>
          <w:ilvl w:val="0"/>
          <w:numId w:val="1"/>
        </w:numPr>
        <w:rPr/>
      </w:pPr>
      <w:r>
        <w:rPr/>
        <w:t>Frequency ratio (1:2 or 1:4 MC:PHY clock ratio)</w:t>
      </w:r>
    </w:p>
    <w:p>
      <w:pPr>
        <w:pStyle w:val="Compact"/>
        <w:numPr>
          <w:ilvl w:val="0"/>
          <w:numId w:val="1"/>
        </w:numPr>
        <w:rPr/>
      </w:pPr>
      <w:r>
        <w:rPr/>
        <w:t>Low power control handshaking</w:t>
      </w:r>
    </w:p>
    <w:p>
      <w:pPr>
        <w:pStyle w:val="Compact"/>
        <w:numPr>
          <w:ilvl w:val="0"/>
          <w:numId w:val="1"/>
        </w:numPr>
        <w:rPr/>
      </w:pPr>
      <w:r>
        <w:rPr/>
        <w:t xml:space="preserve">Command parity and </w:t>
      </w:r>
      <w:r>
        <w:rPr>
          <w:rStyle w:val="VerbatimChar"/>
        </w:rPr>
        <w:t>dfi_parity_error</w:t>
      </w:r>
    </w:p>
    <w:p>
      <w:pPr>
        <w:pStyle w:val="Compact"/>
        <w:numPr>
          <w:ilvl w:val="0"/>
          <w:numId w:val="1"/>
        </w:numPr>
        <w:rPr/>
      </w:pPr>
      <w:r>
        <w:rPr/>
        <w:t>Frequency change protocol</w:t>
      </w:r>
    </w:p>
    <w:p>
      <w:pPr>
        <w:pStyle w:val="Compact"/>
        <w:numPr>
          <w:ilvl w:val="0"/>
          <w:numId w:val="1"/>
        </w:numPr>
        <w:rPr/>
      </w:pPr>
      <w:r>
        <w:rPr/>
        <w:t>PHY-initiated update (</w:t>
      </w:r>
      <w:r>
        <w:rPr>
          <w:rStyle w:val="VerbatimChar"/>
        </w:rPr>
        <w:t>dfi_phyupd_*</w:t>
      </w:r>
      <w:r>
        <w:rPr/>
        <w:t>)</w:t>
      </w:r>
    </w:p>
    <w:p>
      <w:pPr>
        <w:pStyle w:val="Compact"/>
        <w:numPr>
          <w:ilvl w:val="0"/>
          <w:numId w:val="1"/>
        </w:numPr>
        <w:rPr/>
      </w:pPr>
      <w:r>
        <w:rPr/>
        <w:t>Read and write leveling training</w:t>
      </w:r>
    </w:p>
    <w:p>
      <w:pPr>
        <w:pStyle w:val="FirstParagraph"/>
        <w:rPr/>
      </w:pPr>
      <w:r>
        <w:rPr>
          <w:sz w:val="20"/>
        </w:rPr>
        <w:t>A minimal DDR2 controller can ignore most of these and still be DFI compliant. The pumice DDR2/LPDDR2 controller takes exactly that minimal stance: it drives the command, write-data, read-data, and init-status sub-interfaces and leaves update, training, low power, and frequency change unimplemented in its first revision.</w:t>
      </w:r>
    </w:p>
    <w:p>
      <w:pPr>
        <w:pStyle w:val="BodyText"/>
        <w:rPr/>
      </w:pPr>
      <w:r>
        <w:rPr>
          <w:b/>
          <w:bCs/>
          <w:sz w:val="20"/>
        </w:rPr>
        <w:t>Source:</w:t>
      </w:r>
      <w:r>
        <w:rPr>
          <w:sz w:val="20"/>
        </w:rPr>
        <w:t xml:space="preserve"> DFI Specification v2.1.1 sections 1.0, 2.0</w:t>
      </w:r>
      <w:bookmarkEnd w:id="4"/>
      <w:bookmarkEnd w:id="18"/>
      <w:r>
        <w:br w:type="page"/>
      </w:r>
    </w:p>
    <w:p>
      <w:pPr>
        <w:pStyle w:val="Heading1"/>
        <w:shd w:val="clear" w:color="auto" w:fill="404040"/>
        <w:spacing w:before="360" w:after="120"/>
        <w:rPr/>
      </w:pPr>
      <w:bookmarkStart w:id="19" w:name="__RefHeading___Toc8944_962176865"/>
      <w:bookmarkStart w:id="20" w:name="organization"/>
      <w:bookmarkEnd w:id="19"/>
      <w:r>
        <w:rPr>
          <w:rStyle w:val="SectionNumber"/>
          <w:b/>
          <w:color w:val="FFFFFF"/>
          <w:sz w:val="32"/>
        </w:rPr>
        <w:t>3</w:t>
      </w:r>
      <w:r>
        <w:rPr>
          <w:b/>
          <w:color w:val="FFFFFF"/>
          <w:sz w:val="32"/>
        </w:rPr>
        <w:tab/>
        <w:t>Organization</w:t>
      </w:r>
    </w:p>
    <w:p>
      <w:pPr>
        <w:pStyle w:val="Heading2"/>
        <w:pageBreakBefore w:val="false"/>
        <w:pBdr>
          <w:bottom w:val="single" w:sz="12" w:space="0" w:color="228B22"/>
        </w:pBdr>
        <w:spacing w:before="280" w:after="80"/>
        <w:rPr/>
      </w:pPr>
      <w:bookmarkStart w:id="21" w:name="__RefHeading___Toc8946_962176865"/>
      <w:bookmarkStart w:id="22" w:name="sub-interface-map"/>
      <w:bookmarkEnd w:id="21"/>
      <w:r>
        <w:rPr>
          <w:rStyle w:val="SectionNumber"/>
          <w:b/>
          <w:color w:val="228B22"/>
          <w:sz w:val="28"/>
        </w:rPr>
        <w:t>3.1</w:t>
      </w:r>
      <w:r>
        <w:rPr>
          <w:b/>
          <w:color w:val="228B22"/>
          <w:sz w:val="28"/>
        </w:rPr>
        <w:tab/>
        <w:t>Sub-interface map</w:t>
      </w:r>
    </w:p>
    <w:p>
      <w:pPr>
        <w:pStyle w:val="FirstParagraph"/>
        <w:rPr/>
      </w:pPr>
      <w:r>
        <w:rPr>
          <w:sz w:val="20"/>
        </w:rPr>
        <w:t>DFI 2.1 partitions the MC/PHY boundary into seven sub-interfaces. Each group has its own signals, direction, and timing parameters.</w:t>
      </w:r>
    </w:p>
    <w:p>
      <w:pPr>
        <w:pStyle w:val="TableCaption"/>
        <w:rPr/>
      </w:pPr>
      <w:bookmarkStart w:id="23" w:name="_Tab_2_DFI_2_1_sub_interfac"/>
      <w:r>
        <w:rPr/>
        <w:t>DFI 2.1 sub-interface summary</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Sub-interface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MC -&gt; PHY</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PHY -&gt; MC</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bank, RAS/CAS/WE, CKE, CS, ODT, reset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command reflection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enable, mask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payload carriage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DNV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payload return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ctrlupd_req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ctrlupd_ack, phyupd_req/type, phyupd_ack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Idle-window handshakes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data_byte_disable, dram_clk_disable, freq_ratio, init_start, parity_in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init_complete, parity_error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and capability signaling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rdlvl_</w:t>
            </w:r>
            <w:r>
              <w:rPr>
                <w:rFonts w:eastAsia="Cambria" w:cs=""/>
                <w:i/>
                <w:iCs/>
                <w:kern w:val="0"/>
                <w:sz w:val="24"/>
                <w:szCs w:val="24"/>
                <w:lang w:val="en-US" w:eastAsia="en-US" w:bidi="ar-SA"/>
              </w:rPr>
              <w:t>, wrlvl_</w:t>
            </w:r>
            <w:r>
              <w:rPr>
                <w:rFonts w:eastAsia="Cambria" w:cs=""/>
                <w:kern w:val="0"/>
                <w:sz w:val="24"/>
                <w:szCs w:val="24"/>
                <w:lang w:val="en-US" w:eastAsia="en-US" w:bidi="ar-SA"/>
              </w:rPr>
              <w:t xml:space="preserve"> 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rdlvl_</w:t>
            </w:r>
            <w:r>
              <w:rPr>
                <w:rFonts w:eastAsia="Cambria" w:cs=""/>
                <w:i/>
                <w:iCs/>
                <w:kern w:val="0"/>
                <w:sz w:val="24"/>
                <w:szCs w:val="24"/>
                <w:lang w:val="en-US" w:eastAsia="en-US" w:bidi="ar-SA"/>
              </w:rPr>
              <w:t>, wrlvl_</w:t>
            </w:r>
            <w:r>
              <w:rPr>
                <w:rFonts w:eastAsia="Cambria" w:cs=""/>
                <w:kern w:val="0"/>
                <w:sz w:val="24"/>
                <w:szCs w:val="24"/>
                <w:lang w:val="en-US" w:eastAsia="en-US" w:bidi="ar-SA"/>
              </w:rPr>
              <w:t xml:space="preserve"> response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leveling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lp_req, lp_wakeup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Power-down opportunity</w:t>
            </w:r>
          </w:p>
        </w:tc>
      </w:tr>
    </w:tbl>
    <w:p>
      <w:pPr>
        <w:pStyle w:val="BodyText"/>
        <w:rPr/>
      </w:pPr>
      <w:bookmarkStart w:id="24" w:name="sub-interface-map"/>
      <w:r>
        <w:rPr>
          <w:sz w:val="20"/>
        </w:rPr>
        <w:t>The Control, Write data, and Read data sub-interfaces carry ordinary traffic. Update, Status, Training, and Low power are housekeeping groups that let the PHY pause traffic, report init completion, train delays, or enter low power states.</w:t>
      </w:r>
      <w:bookmarkEnd w:id="24"/>
      <w:r>
        <w:br w:type="page"/>
      </w:r>
    </w:p>
    <w:p>
      <w:pPr>
        <w:pStyle w:val="Heading2"/>
        <w:pBdr>
          <w:bottom w:val="single" w:sz="12" w:space="0" w:color="228B22"/>
        </w:pBdr>
        <w:spacing w:before="280" w:after="80"/>
        <w:rPr/>
      </w:pPr>
      <w:bookmarkStart w:id="25" w:name="__RefHeading___Toc8948_962176865"/>
      <w:bookmarkStart w:id="26" w:name="clocking"/>
      <w:bookmarkEnd w:id="25"/>
      <w:r>
        <w:rPr>
          <w:rStyle w:val="SectionNumber"/>
          <w:b/>
          <w:color w:val="228B22"/>
          <w:sz w:val="28"/>
        </w:rPr>
        <w:t>3.2</w:t>
      </w:r>
      <w:r>
        <w:rPr>
          <w:b/>
          <w:color w:val="228B22"/>
          <w:sz w:val="28"/>
        </w:rPr>
        <w:tab/>
        <w:t>Clocking</w:t>
      </w:r>
    </w:p>
    <w:p>
      <w:pPr>
        <w:pStyle w:val="FirstParagraph"/>
        <w:rPr/>
      </w:pPr>
      <w:bookmarkStart w:id="27" w:name="clocking"/>
      <w:r>
        <w:rPr>
          <w:sz w:val="20"/>
        </w:rPr>
        <w:t>Every DFI signal is driven from a register on the rising edge of the DFI clock. The specification does not fix where that clock comes from, only that both sides agree on it. In a matched-frequency system the DFI clock and the PHY clock are the same. In a frequency-ratio system the PHY runs at a multiple of the MC clock and the DFI clock is the slower MC clock, while individual phases are sampled on the faster PHY clock.</w:t>
      </w:r>
      <w:bookmarkEnd w:id="27"/>
      <w:r>
        <w:br w:type="page"/>
      </w:r>
    </w:p>
    <w:p>
      <w:pPr>
        <w:pStyle w:val="Heading2"/>
        <w:pBdr>
          <w:bottom w:val="single" w:sz="12" w:space="0" w:color="228B22"/>
        </w:pBdr>
        <w:spacing w:before="280" w:after="80"/>
        <w:rPr/>
      </w:pPr>
      <w:bookmarkStart w:id="28" w:name="__RefHeading___Toc8950_962176865"/>
      <w:bookmarkStart w:id="29" w:name="frequency-ratio"/>
      <w:bookmarkEnd w:id="28"/>
      <w:r>
        <w:rPr>
          <w:rStyle w:val="SectionNumber"/>
          <w:b/>
          <w:color w:val="228B22"/>
          <w:sz w:val="28"/>
        </w:rPr>
        <w:t>3.3</w:t>
      </w:r>
      <w:r>
        <w:rPr>
          <w:b/>
          <w:color w:val="228B22"/>
          <w:sz w:val="28"/>
        </w:rPr>
        <w:tab/>
        <w:t>Frequency ratio</w:t>
      </w:r>
    </w:p>
    <w:p>
      <w:pPr>
        <w:pStyle w:val="FirstParagraph"/>
        <w:rPr/>
      </w:pPr>
      <w:r>
        <w:rPr>
          <w:sz w:val="20"/>
        </w:rPr>
        <w:t xml:space="preserve">DFI 2.1 supports three ratios: 1:1, 1:2, and 1:4. The optional </w:t>
      </w:r>
      <w:r>
        <w:rPr>
          <w:rStyle w:val="VerbatimChar"/>
          <w:sz w:val="20"/>
        </w:rPr>
        <w:t>dfi_freq_ratio</w:t>
      </w:r>
      <w:r>
        <w:rPr>
          <w:sz w:val="20"/>
        </w:rPr>
        <w:t xml:space="preserve"> signal reports the ratio as </w:t>
      </w:r>
      <w:r>
        <w:rPr>
          <w:rStyle w:val="VerbatimChar"/>
          <w:sz w:val="20"/>
        </w:rPr>
        <w:t>2'b00</w:t>
      </w:r>
      <w:r>
        <w:rPr>
          <w:sz w:val="20"/>
        </w:rPr>
        <w:t xml:space="preserve">, </w:t>
      </w:r>
      <w:r>
        <w:rPr>
          <w:rStyle w:val="VerbatimChar"/>
          <w:sz w:val="20"/>
        </w:rPr>
        <w:t>2'b01</w:t>
      </w:r>
      <w:r>
        <w:rPr>
          <w:sz w:val="20"/>
        </w:rPr>
        <w:t xml:space="preserve">, or </w:t>
      </w:r>
      <w:r>
        <w:rPr>
          <w:rStyle w:val="VerbatimChar"/>
          <w:sz w:val="20"/>
        </w:rPr>
        <w:t>2'b10</w:t>
      </w:r>
      <w:r>
        <w:rPr>
          <w:sz w:val="20"/>
        </w:rPr>
        <w:t xml:space="preserve">; </w:t>
      </w:r>
      <w:r>
        <w:rPr>
          <w:rStyle w:val="VerbatimChar"/>
          <w:sz w:val="20"/>
        </w:rPr>
        <w:t>2'b11</w:t>
      </w:r>
      <w:r>
        <w:rPr>
          <w:sz w:val="20"/>
        </w:rPr>
        <w:t xml:space="preserve"> is reserved.</w:t>
      </w:r>
    </w:p>
    <w:p>
      <w:pPr>
        <w:pStyle w:val="BodyText"/>
        <w:rPr/>
      </w:pPr>
      <w:r>
        <w:rPr>
          <w:sz w:val="20"/>
        </w:rPr>
        <w:t xml:space="preserve">When the ratio is not 1:1, the Control interface, Write data interface, and read data enable are replicated into phase-specific copies with a </w:t>
      </w:r>
      <w:r>
        <w:rPr>
          <w:rStyle w:val="VerbatimChar"/>
          <w:sz w:val="20"/>
        </w:rPr>
        <w:t>_pN</w:t>
      </w:r>
      <w:r>
        <w:rPr>
          <w:sz w:val="20"/>
        </w:rPr>
        <w:t xml:space="preserve"> suffix. For example, a 1:2 system can drive </w:t>
      </w:r>
      <w:r>
        <w:rPr>
          <w:rStyle w:val="VerbatimChar"/>
          <w:sz w:val="20"/>
        </w:rPr>
        <w:t>dfi_address_p0</w:t>
      </w:r>
      <w:r>
        <w:rPr>
          <w:sz w:val="20"/>
        </w:rPr>
        <w:t xml:space="preserve"> and </w:t>
      </w:r>
      <w:r>
        <w:rPr>
          <w:rStyle w:val="VerbatimChar"/>
          <w:sz w:val="20"/>
        </w:rPr>
        <w:t>dfi_address_p1</w:t>
      </w:r>
      <w:r>
        <w:rPr>
          <w:sz w:val="20"/>
        </w:rPr>
        <w:t xml:space="preserve"> in a single MC clock, letting the PHY accept two commands per DFI clock. The MC may place a command on any phase; the PHY must accept commands on all phases.</w:t>
      </w:r>
    </w:p>
    <w:p>
      <w:pPr>
        <w:pStyle w:val="BodyText"/>
        <w:rPr/>
      </w:pPr>
      <w:r>
        <w:rPr>
          <w:sz w:val="20"/>
        </w:rPr>
        <w:t xml:space="preserve">Read data, read data valid, and read data not valid are different. They are replicated into DFI data word copies with a </w:t>
      </w:r>
      <w:r>
        <w:rPr>
          <w:rStyle w:val="VerbatimChar"/>
          <w:sz w:val="20"/>
        </w:rPr>
        <w:t>_wN</w:t>
      </w:r>
      <w:r>
        <w:rPr>
          <w:sz w:val="20"/>
        </w:rPr>
        <w:t xml:space="preserve"> suffix instead of </w:t>
      </w:r>
      <w:r>
        <w:rPr>
          <w:rStyle w:val="VerbatimChar"/>
          <w:sz w:val="20"/>
        </w:rPr>
        <w:t>_pN</w:t>
      </w:r>
      <w:r>
        <w:rPr>
          <w:sz w:val="20"/>
        </w:rPr>
        <w:t xml:space="preserve">. A 1:2 ratio has </w:t>
      </w:r>
      <w:r>
        <w:rPr>
          <w:rStyle w:val="VerbatimChar"/>
          <w:sz w:val="20"/>
        </w:rPr>
        <w:t>_w0</w:t>
      </w:r>
      <w:r>
        <w:rPr>
          <w:sz w:val="20"/>
        </w:rPr>
        <w:t xml:space="preserve"> and </w:t>
      </w:r>
      <w:r>
        <w:rPr>
          <w:rStyle w:val="VerbatimChar"/>
          <w:sz w:val="20"/>
        </w:rPr>
        <w:t>_w1</w:t>
      </w:r>
      <w:r>
        <w:rPr>
          <w:sz w:val="20"/>
        </w:rPr>
        <w:t xml:space="preserve">; a 1:4 ratio has </w:t>
      </w:r>
      <w:r>
        <w:rPr>
          <w:rStyle w:val="VerbatimChar"/>
          <w:sz w:val="20"/>
        </w:rPr>
        <w:t>_w0</w:t>
      </w:r>
      <w:r>
        <w:rPr>
          <w:sz w:val="20"/>
        </w:rPr>
        <w:t xml:space="preserve"> through </w:t>
      </w:r>
      <w:r>
        <w:rPr>
          <w:rStyle w:val="VerbatimChar"/>
          <w:sz w:val="20"/>
        </w:rPr>
        <w:t>_w3</w:t>
      </w:r>
      <w:r>
        <w:rPr>
          <w:sz w:val="20"/>
        </w:rPr>
        <w:t>. The suffix for phase 0 or word 0 is optional.</w:t>
      </w:r>
      <w:bookmarkEnd w:id="29"/>
      <w:r>
        <w:br w:type="page"/>
      </w:r>
    </w:p>
    <w:p>
      <w:pPr>
        <w:pStyle w:val="Heading2"/>
        <w:pBdr>
          <w:bottom w:val="single" w:sz="12" w:space="0" w:color="228B22"/>
        </w:pBdr>
        <w:spacing w:before="280" w:after="80"/>
        <w:rPr/>
      </w:pPr>
      <w:bookmarkStart w:id="30" w:name="__RefHeading___Toc8952_962176865"/>
      <w:bookmarkStart w:id="31" w:name="slices-bytes-and-data-ordering"/>
      <w:bookmarkEnd w:id="30"/>
      <w:r>
        <w:rPr>
          <w:rStyle w:val="SectionNumber"/>
          <w:b/>
          <w:color w:val="228B22"/>
          <w:sz w:val="28"/>
        </w:rPr>
        <w:t>3.4</w:t>
      </w:r>
      <w:r>
        <w:rPr>
          <w:b/>
          <w:color w:val="228B22"/>
          <w:sz w:val="28"/>
        </w:rPr>
        <w:tab/>
        <w:t>Slices, bytes, and data ordering</w:t>
      </w:r>
    </w:p>
    <w:p>
      <w:pPr>
        <w:pStyle w:val="FirstParagraph"/>
        <w:rPr/>
      </w:pPr>
      <w:r>
        <w:rPr>
          <w:sz w:val="20"/>
        </w:rPr>
        <w:t xml:space="preserve">DFI data signals are organized by byte lanes. </w:t>
      </w:r>
      <w:r>
        <w:rPr>
          <w:rStyle w:val="VerbatimChar"/>
          <w:sz w:val="20"/>
        </w:rPr>
        <w:t>dfi_wrdata_mask[0]</w:t>
      </w:r>
      <w:r>
        <w:rPr>
          <w:sz w:val="20"/>
        </w:rPr>
        <w:t xml:space="preserve"> masks </w:t>
      </w:r>
      <w:r>
        <w:rPr>
          <w:rStyle w:val="VerbatimChar"/>
          <w:sz w:val="20"/>
        </w:rPr>
        <w:t>dfi_wrdata[7:0]</w:t>
      </w:r>
      <w:r>
        <w:rPr>
          <w:sz w:val="20"/>
        </w:rPr>
        <w:t xml:space="preserve">, </w:t>
      </w:r>
      <w:r>
        <w:rPr>
          <w:rStyle w:val="VerbatimChar"/>
          <w:sz w:val="20"/>
        </w:rPr>
        <w:t>dfi_wrdata_mask[1]</w:t>
      </w:r>
      <w:r>
        <w:rPr>
          <w:sz w:val="20"/>
        </w:rPr>
        <w:t xml:space="preserve"> masks </w:t>
      </w:r>
      <w:r>
        <w:rPr>
          <w:rStyle w:val="VerbatimChar"/>
          <w:sz w:val="20"/>
        </w:rPr>
        <w:t>dfi_wrdata[15:8]</w:t>
      </w:r>
      <w:r>
        <w:rPr>
          <w:sz w:val="20"/>
        </w:rPr>
        <w:t xml:space="preserve">, and so on. The same ordering applies to </w:t>
      </w:r>
      <w:r>
        <w:rPr>
          <w:rStyle w:val="VerbatimChar"/>
          <w:sz w:val="20"/>
        </w:rPr>
        <w:t>dfi_rddata_dnv</w:t>
      </w:r>
      <w:r>
        <w:rPr>
          <w:sz w:val="20"/>
        </w:rPr>
        <w:t xml:space="preserve"> and </w:t>
      </w:r>
      <w:r>
        <w:rPr>
          <w:rStyle w:val="VerbatimChar"/>
          <w:sz w:val="20"/>
        </w:rPr>
        <w:t>dfi_data_byte_disable</w:t>
      </w:r>
      <w:r>
        <w:rPr>
          <w:sz w:val="20"/>
        </w:rPr>
        <w:t xml:space="preserve">. The </w:t>
      </w:r>
      <w:r>
        <w:rPr>
          <w:rStyle w:val="VerbatimChar"/>
          <w:sz w:val="20"/>
        </w:rPr>
        <w:t>dfi_wrdata_en</w:t>
      </w:r>
      <w:r>
        <w:rPr>
          <w:sz w:val="20"/>
        </w:rPr>
        <w:t xml:space="preserve"> and </w:t>
      </w:r>
      <w:r>
        <w:rPr>
          <w:rStyle w:val="VerbatimChar"/>
          <w:sz w:val="20"/>
        </w:rPr>
        <w:t>dfi_rddata_en</w:t>
      </w:r>
      <w:r>
        <w:rPr>
          <w:sz w:val="20"/>
        </w:rPr>
        <w:t xml:space="preserve"> widths are ideally one bit per memory data slice, with bit 0 covering the lowest data segment.</w:t>
      </w:r>
      <w:bookmarkEnd w:id="31"/>
      <w:r>
        <w:br w:type="page"/>
      </w:r>
    </w:p>
    <w:p>
      <w:pPr>
        <w:pStyle w:val="Heading2"/>
        <w:pBdr>
          <w:bottom w:val="single" w:sz="12" w:space="0" w:color="228B22"/>
        </w:pBdr>
        <w:spacing w:before="280" w:after="80"/>
        <w:rPr/>
      </w:pPr>
      <w:bookmarkStart w:id="32" w:name="__RefHeading___Toc8954_962176865"/>
      <w:bookmarkStart w:id="33" w:name="lpddr2-commandaddress-carve-out"/>
      <w:bookmarkEnd w:id="32"/>
      <w:r>
        <w:rPr>
          <w:rStyle w:val="SectionNumber"/>
          <w:b/>
          <w:color w:val="228B22"/>
          <w:sz w:val="28"/>
        </w:rPr>
        <w:t>3.5</w:t>
      </w:r>
      <w:r>
        <w:rPr>
          <w:b/>
          <w:color w:val="228B22"/>
          <w:sz w:val="28"/>
        </w:rPr>
        <w:tab/>
        <w:t>LPDDR2 command/address carve-out</w:t>
      </w:r>
    </w:p>
    <w:p>
      <w:pPr>
        <w:pStyle w:val="FirstParagraph"/>
        <w:rPr/>
      </w:pPr>
      <w:r>
        <w:rPr>
          <w:sz w:val="20"/>
        </w:rPr>
        <w:t xml:space="preserve">LPDDR2 does not use </w:t>
      </w:r>
      <w:r>
        <w:rPr>
          <w:rStyle w:val="VerbatimChar"/>
          <w:sz w:val="20"/>
        </w:rPr>
        <w:t>dfi_bank</w:t>
      </w:r>
      <w:r>
        <w:rPr>
          <w:sz w:val="20"/>
        </w:rPr>
        <w:t xml:space="preserve">, </w:t>
      </w:r>
      <w:r>
        <w:rPr>
          <w:rStyle w:val="VerbatimChar"/>
          <w:sz w:val="20"/>
        </w:rPr>
        <w:t>dfi_ras_n</w:t>
      </w:r>
      <w:r>
        <w:rPr>
          <w:sz w:val="20"/>
        </w:rPr>
        <w:t xml:space="preserve">, </w:t>
      </w:r>
      <w:r>
        <w:rPr>
          <w:rStyle w:val="VerbatimChar"/>
          <w:sz w:val="20"/>
        </w:rPr>
        <w:t>dfi_cas_n</w:t>
      </w:r>
      <w:r>
        <w:rPr>
          <w:sz w:val="20"/>
        </w:rPr>
        <w:t xml:space="preserve">, or </w:t>
      </w:r>
      <w:r>
        <w:rPr>
          <w:rStyle w:val="VerbatimChar"/>
          <w:sz w:val="20"/>
        </w:rPr>
        <w:t>dfi_we_n</w:t>
      </w:r>
      <w:r>
        <w:rPr>
          <w:sz w:val="20"/>
        </w:rPr>
        <w:t xml:space="preserve">. Its 10-bit Command/Address (CA) bus is mapped onto </w:t>
      </w:r>
      <w:r>
        <w:rPr>
          <w:rStyle w:val="VerbatimChar"/>
          <w:sz w:val="20"/>
        </w:rPr>
        <w:t>dfi_address</w:t>
      </w:r>
      <w:r>
        <w:rPr>
          <w:sz w:val="20"/>
        </w:rPr>
        <w:t xml:space="preserve"> as a flat 20-bit word: rising-edge CA bits on </w:t>
      </w:r>
      <w:r>
        <w:rPr>
          <w:rStyle w:val="VerbatimChar"/>
          <w:sz w:val="20"/>
        </w:rPr>
        <w:t>dfi_address[9:0]</w:t>
      </w:r>
      <w:r>
        <w:rPr>
          <w:sz w:val="20"/>
        </w:rPr>
        <w:t xml:space="preserve"> and falling-edge CA bits on </w:t>
      </w:r>
      <w:r>
        <w:rPr>
          <w:rStyle w:val="VerbatimChar"/>
          <w:sz w:val="20"/>
        </w:rPr>
        <w:t>dfi_address[19:10]</w:t>
      </w:r>
      <w:r>
        <w:rPr>
          <w:sz w:val="20"/>
        </w:rPr>
        <w:t>. The PHY splits that word into the two DDR CA cycles.</w:t>
      </w:r>
    </w:p>
    <w:p>
      <w:pPr>
        <w:pStyle w:val="BodyText"/>
        <w:rPr/>
      </w:pPr>
      <w:r>
        <w:rPr>
          <w:b/>
          <w:bCs/>
          <w:sz w:val="20"/>
        </w:rPr>
        <w:t>Source:</w:t>
      </w:r>
      <w:r>
        <w:rPr>
          <w:sz w:val="20"/>
        </w:rPr>
        <w:t xml:space="preserve"> DFI Specification v2.1.1 sections 2.0, 3.0, 3.1, 4.7</w:t>
      </w:r>
      <w:bookmarkEnd w:id="20"/>
      <w:bookmarkEnd w:id="33"/>
      <w:r>
        <w:br w:type="page"/>
      </w:r>
    </w:p>
    <w:p>
      <w:pPr>
        <w:pStyle w:val="Heading1"/>
        <w:shd w:val="clear" w:color="auto" w:fill="404040"/>
        <w:spacing w:before="360" w:after="120"/>
        <w:rPr/>
      </w:pPr>
      <w:bookmarkStart w:id="34" w:name="__RefHeading___Toc8956_962176865"/>
      <w:bookmarkStart w:id="35" w:name="acronyms"/>
      <w:bookmarkEnd w:id="34"/>
      <w:r>
        <w:rPr>
          <w:rStyle w:val="SectionNumber"/>
          <w:b/>
          <w:color w:val="FFFFFF"/>
          <w:sz w:val="32"/>
        </w:rPr>
        <w:t>4</w:t>
      </w:r>
      <w:r>
        <w:rPr>
          <w:b/>
          <w:color w:val="FFFFFF"/>
          <w:sz w:val="32"/>
        </w:rPr>
        <w:tab/>
        <w:t>Acronyms</w:t>
      </w:r>
    </w:p>
    <w:p>
      <w:pPr>
        <w:pStyle w:val="TableCaption"/>
        <w:rPr/>
      </w:pPr>
      <w:bookmarkStart w:id="36" w:name="_Tab_3_Acronyms_used_in_thi"/>
      <w:r>
        <w:rPr/>
        <w:t>Acronyms used in this book</w:t>
      </w:r>
      <w:bookmarkEnd w:id="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bus (used by LPDDR2)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PHY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data rate SDRAM (generic)</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DNV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not 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random-access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controller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write (LPDDR2)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read (LPDDR2)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interface (pads, clocks, delay lines)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RAS/CAS/WE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Row/column/write strobe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commands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command</w:t>
            </w:r>
          </w:p>
        </w:tc>
      </w:tr>
    </w:tbl>
    <w:p>
      <w:pPr>
        <w:pStyle w:val="BodyText"/>
        <w:rPr/>
      </w:pPr>
      <w:r>
        <w:rPr>
          <w:b/>
          <w:bCs/>
          <w:sz w:val="20"/>
        </w:rPr>
        <w:t>Source:</w:t>
      </w:r>
      <w:r>
        <w:rPr>
          <w:sz w:val="20"/>
        </w:rPr>
        <w:t xml:space="preserve"> DFI Specification v2.1.1 Glossary (Section 6.0)</w:t>
      </w:r>
      <w:bookmarkEnd w:id="35"/>
      <w:r>
        <w:br w:type="page"/>
      </w:r>
    </w:p>
    <w:p>
      <w:pPr>
        <w:pStyle w:val="Heading1"/>
        <w:shd w:val="clear" w:color="auto" w:fill="404040"/>
        <w:spacing w:before="360" w:after="120"/>
        <w:rPr/>
      </w:pPr>
      <w:bookmarkStart w:id="37" w:name="__RefHeading___Toc8958_962176865"/>
      <w:bookmarkStart w:id="38" w:name="control-interface"/>
      <w:bookmarkEnd w:id="37"/>
      <w:r>
        <w:rPr>
          <w:rStyle w:val="SectionNumber"/>
          <w:b/>
          <w:color w:val="FFFFFF"/>
          <w:sz w:val="32"/>
        </w:rPr>
        <w:t>5</w:t>
      </w:r>
      <w:r>
        <w:rPr>
          <w:b/>
          <w:color w:val="FFFFFF"/>
          <w:sz w:val="32"/>
        </w:rPr>
        <w:tab/>
        <w:t>Control Interface</w:t>
      </w:r>
    </w:p>
    <w:p>
      <w:pPr>
        <w:pStyle w:val="FirstParagraph"/>
        <w:rPr/>
      </w:pPr>
      <w:r>
        <w:rPr>
          <w:sz w:val="20"/>
        </w:rPr>
        <w:t xml:space="preserve">The control interface carries the command and address information that the MC wants the PHY to reflect to the DRAM devices. The PHY may delay these signals by </w:t>
      </w:r>
      <w:r>
        <w:rPr>
          <w:rStyle w:val="VerbatimChar"/>
          <w:sz w:val="20"/>
        </w:rPr>
        <w:t>tctrl_delay</w:t>
      </w:r>
      <w:r>
        <w:rPr>
          <w:sz w:val="20"/>
        </w:rPr>
        <w:t xml:space="preserve"> cycles, but it must preserve their timing relationship and bit ordering at the PHY-DRAM boundary.</w:t>
      </w:r>
    </w:p>
    <w:p>
      <w:pPr>
        <w:pStyle w:val="BodyText"/>
        <w:rPr/>
      </w:pPr>
      <w:r>
        <w:rPr>
          <w:sz w:val="20"/>
        </w:rPr>
        <w:t xml:space="preserve">In a frequency-ratio system every control signal becomes phase-specific: </w:t>
      </w:r>
      <w:r>
        <w:rPr>
          <w:rStyle w:val="VerbatimChar"/>
          <w:sz w:val="20"/>
        </w:rPr>
        <w:t>dfi_address_pN</w:t>
      </w:r>
      <w:r>
        <w:rPr>
          <w:sz w:val="20"/>
        </w:rPr>
        <w:t xml:space="preserve">, </w:t>
      </w:r>
      <w:r>
        <w:rPr>
          <w:rStyle w:val="VerbatimChar"/>
          <w:sz w:val="20"/>
        </w:rPr>
        <w:t>dfi_bank_pN</w:t>
      </w:r>
      <w:r>
        <w:rPr>
          <w:sz w:val="20"/>
        </w:rPr>
        <w:t xml:space="preserve">, </w:t>
      </w:r>
      <w:r>
        <w:rPr>
          <w:rStyle w:val="VerbatimChar"/>
          <w:sz w:val="20"/>
        </w:rPr>
        <w:t>dfi_cas_n_pN</w:t>
      </w:r>
      <w:r>
        <w:rPr>
          <w:sz w:val="20"/>
        </w:rPr>
        <w:t>, and so on. Phase 0 may drop the suffix. The MC may issue commands on any phase; the PHY must accept commands on all phases.</w:t>
      </w:r>
      <w:r>
        <w:br w:type="page"/>
      </w:r>
    </w:p>
    <w:p>
      <w:pPr>
        <w:pStyle w:val="Heading2"/>
        <w:pBdr>
          <w:bottom w:val="single" w:sz="12" w:space="0" w:color="228B22"/>
        </w:pBdr>
        <w:spacing w:before="280" w:after="80"/>
        <w:rPr/>
      </w:pPr>
      <w:bookmarkStart w:id="39" w:name="__RefHeading___Toc8960_962176865"/>
      <w:bookmarkEnd w:id="39"/>
      <w:r>
        <w:rPr>
          <w:rStyle w:val="SectionNumber"/>
          <w:b/>
          <w:color w:val="228B22"/>
          <w:sz w:val="28"/>
        </w:rPr>
        <w:t>5.1</w:t>
      </w:r>
      <w:r>
        <w:rPr>
          <w:b/>
          <w:color w:val="228B22"/>
          <w:sz w:val="28"/>
        </w:rPr>
        <w:tab/>
        <w:t>Control signals</w:t>
      </w:r>
    </w:p>
    <w:p>
      <w:pPr>
        <w:pStyle w:val="TableCaption"/>
        <w:rPr/>
      </w:pPr>
      <w:bookmarkStart w:id="40" w:name="_Tab_4_DFI_2_1_control_inte"/>
      <w:r>
        <w:rPr/>
        <w:t>DFI 2.1 control interface signals</w:t>
      </w:r>
      <w:bookmarkEnd w:id="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dfi_address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default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for all control commands. For LPDDR2 it carries the 20-bit CA word.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dfi_bank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default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select for DDR1/LPDDR1/DDR2/DDR3; idle for LPDDR2.</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dfi_cas_n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control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Column-address strobe. Idle for LPDDR2.</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 or 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 to DRAMs; must be driven in all phases for ratio systems.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active low.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dfi_odt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 control; required for DDR2/DDR3.</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dfi_ras_n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control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Row-address strobe. Idle for LPDDR2.</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dfi_reset_n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reset; required only for DDR3.</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dfi_we_n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control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Idle for LPDDR2.</w:t>
            </w:r>
            <w:bookmarkStart w:id="41" w:name="control-signals"/>
            <w:bookmarkEnd w:id="41"/>
          </w:p>
        </w:tc>
      </w:tr>
    </w:tbl>
    <w:p>
      <w:pPr>
        <w:pStyle w:val="Heading2"/>
        <w:pBdr>
          <w:bottom w:val="single" w:sz="12" w:space="0" w:color="228B22"/>
        </w:pBdr>
        <w:spacing w:before="280" w:after="80"/>
        <w:rPr/>
      </w:pPr>
      <w:r>
        <w:br w:type="page"/>
      </w:r>
      <w:bookmarkStart w:id="42" w:name="__RefHeading___Toc8962_962176865"/>
      <w:bookmarkEnd w:id="42"/>
      <w:r>
        <w:rPr>
          <w:rStyle w:val="SectionNumber"/>
          <w:b/>
          <w:color w:val="228B22"/>
          <w:sz w:val="28"/>
        </w:rPr>
        <w:t>5.2</w:t>
      </w:r>
      <w:r>
        <w:rPr>
          <w:b/>
          <w:color w:val="228B22"/>
          <w:sz w:val="28"/>
        </w:rPr>
        <w:tab/>
        <w:t>LPDDR2 CA mapping on dfi_address</w:t>
      </w:r>
    </w:p>
    <w:p>
      <w:pPr>
        <w:pStyle w:val="FirstParagraph"/>
        <w:rPr/>
      </w:pPr>
      <w:r>
        <w:rPr>
          <w:sz w:val="20"/>
        </w:rPr>
        <w:t xml:space="preserve">For LPDDR2 the 10-bit CA bus is sent on both edges of the clock. DFI 2.1 packs the two 10-bit halves into one </w:t>
      </w:r>
      <w:r>
        <w:rPr>
          <w:rStyle w:val="VerbatimChar"/>
          <w:sz w:val="20"/>
        </w:rPr>
        <w:t>dfi_address</w:t>
      </w:r>
      <w:r>
        <w:rPr>
          <w:sz w:val="20"/>
        </w:rPr>
        <w:t xml:space="preserve"> word per command cycle.</w:t>
      </w:r>
    </w:p>
    <w:p>
      <w:pPr>
        <w:pStyle w:val="TableCaption"/>
        <w:rPr/>
      </w:pPr>
      <w:bookmarkStart w:id="43" w:name="_Tab_5_LPDDR2_CA_packing_in"/>
      <w:r>
        <w:rPr/>
        <w:t>LPDDR2 CA packing into dfi_address</w:t>
      </w:r>
      <w:bookmarkEnd w:id="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dfi_address bit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 bit /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CA[9:0] on the rising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CA[9:0] on the falling edge</w:t>
            </w:r>
          </w:p>
        </w:tc>
      </w:tr>
    </w:tbl>
    <w:p>
      <w:pPr>
        <w:pStyle w:val="BodyText"/>
        <w:rPr/>
      </w:pPr>
      <w:r>
        <w:rPr>
          <w:sz w:val="20"/>
        </w:rPr>
        <w:t xml:space="preserve">So </w:t>
      </w:r>
      <w:r>
        <w:rPr>
          <w:rStyle w:val="VerbatimChar"/>
          <w:sz w:val="20"/>
        </w:rPr>
        <w:t>dfi_address[0]</w:t>
      </w:r>
      <w:r>
        <w:rPr>
          <w:sz w:val="20"/>
        </w:rPr>
        <w:t xml:space="preserve"> is CA0 on the rising edge, </w:t>
      </w:r>
      <w:r>
        <w:rPr>
          <w:rStyle w:val="VerbatimChar"/>
          <w:sz w:val="20"/>
        </w:rPr>
        <w:t>dfi_address[10]</w:t>
      </w:r>
      <w:r>
        <w:rPr>
          <w:sz w:val="20"/>
        </w:rPr>
        <w:t xml:space="preserve"> is CA0 on the falling edge, and so on up to </w:t>
      </w:r>
      <w:r>
        <w:rPr>
          <w:rStyle w:val="VerbatimChar"/>
          <w:sz w:val="20"/>
        </w:rPr>
        <w:t>dfi_address[19]</w:t>
      </w:r>
      <w:r>
        <w:rPr>
          <w:sz w:val="20"/>
        </w:rPr>
        <w:t xml:space="preserve">. The minimum </w:t>
      </w:r>
      <w:r>
        <w:rPr>
          <w:rStyle w:val="VerbatimChar"/>
          <w:sz w:val="20"/>
        </w:rPr>
        <w:t>dfi_address</w:t>
      </w:r>
      <w:r>
        <w:rPr>
          <w:sz w:val="20"/>
        </w:rPr>
        <w:t xml:space="preserve"> width for LPDDR2 is therefore 20 bits. During initialization the LPDDR2 CA bus must be driven with a NOP until </w:t>
      </w:r>
      <w:r>
        <w:rPr>
          <w:rStyle w:val="VerbatimChar"/>
          <w:sz w:val="20"/>
        </w:rPr>
        <w:t>dfi_init_complete</w:t>
      </w:r>
      <w:r>
        <w:rPr>
          <w:sz w:val="20"/>
        </w:rPr>
        <w:t xml:space="preserve"> asserts.</w:t>
      </w:r>
      <w:r>
        <w:br w:type="page"/>
      </w:r>
    </w:p>
    <w:p>
      <w:pPr>
        <w:pStyle w:val="Heading2"/>
        <w:pBdr>
          <w:bottom w:val="single" w:sz="12" w:space="0" w:color="228B22"/>
        </w:pBdr>
        <w:spacing w:before="280" w:after="80"/>
        <w:rPr/>
      </w:pPr>
      <w:bookmarkStart w:id="44" w:name="__RefHeading___Toc8964_962176865"/>
      <w:bookmarkStart w:id="45" w:name="defaults-and-idle-values"/>
      <w:bookmarkEnd w:id="44"/>
      <w:r>
        <w:rPr>
          <w:rStyle w:val="SectionNumber"/>
          <w:b/>
          <w:color w:val="228B22"/>
          <w:sz w:val="28"/>
        </w:rPr>
        <w:t>5.3</w:t>
      </w:r>
      <w:r>
        <w:rPr>
          <w:b/>
          <w:color w:val="228B22"/>
          <w:sz w:val="28"/>
        </w:rPr>
        <w:tab/>
        <w:t>Defaults and idle values</w:t>
      </w:r>
    </w:p>
    <w:p>
      <w:pPr>
        <w:pStyle w:val="FirstParagraph"/>
        <w:rPr/>
      </w:pPr>
      <w:r>
        <w:rPr>
          <w:sz w:val="20"/>
        </w:rPr>
        <w:t xml:space="preserve">Most control signals default to the DRAM idle state: RAS, CAS, and WE are high, chip select is high, ODT is low, and reset is low. CKE is memory-dependent; most parts expect CKE low at reset, but Mobile DDR parts may expect it high. For LPDDR2 the classic RAS/CAS/WE/bank signals are unused and must remain at their idle values while </w:t>
      </w:r>
      <w:r>
        <w:rPr>
          <w:rStyle w:val="VerbatimChar"/>
          <w:sz w:val="20"/>
        </w:rPr>
        <w:t>dfi_address</w:t>
      </w:r>
      <w:r>
        <w:rPr>
          <w:sz w:val="20"/>
        </w:rPr>
        <w:t xml:space="preserve"> carries the CA-encoded command.</w:t>
      </w:r>
      <w:bookmarkEnd w:id="45"/>
      <w:r>
        <w:br w:type="page"/>
      </w:r>
    </w:p>
    <w:p>
      <w:pPr>
        <w:pStyle w:val="Heading2"/>
        <w:pBdr>
          <w:bottom w:val="single" w:sz="12" w:space="0" w:color="228B22"/>
        </w:pBdr>
        <w:spacing w:before="280" w:after="80"/>
        <w:rPr/>
      </w:pPr>
      <w:bookmarkStart w:id="46" w:name="__RefHeading___Toc8966_962176865"/>
      <w:bookmarkStart w:id="47" w:name="timing"/>
      <w:bookmarkEnd w:id="46"/>
      <w:r>
        <w:rPr>
          <w:rStyle w:val="SectionNumber"/>
          <w:b/>
          <w:color w:val="228B22"/>
          <w:sz w:val="28"/>
        </w:rPr>
        <w:t>5.4</w:t>
      </w:r>
      <w:r>
        <w:rPr>
          <w:b/>
          <w:color w:val="228B22"/>
          <w:sz w:val="28"/>
        </w:rPr>
        <w:tab/>
        <w:t>Timing</w:t>
      </w:r>
    </w:p>
    <w:p>
      <w:pPr>
        <w:pStyle w:val="FirstParagraph"/>
        <w:rPr/>
      </w:pPr>
      <w:r>
        <w:rPr>
          <w:sz w:val="20"/>
        </w:rPr>
        <w:t xml:space="preserve">The only control-interface timing parameter is </w:t>
      </w:r>
      <w:r>
        <w:rPr>
          <w:rStyle w:val="VerbatimChar"/>
          <w:sz w:val="20"/>
        </w:rPr>
        <w:t>tctrl_delay</w:t>
      </w:r>
      <w:r>
        <w:rPr>
          <w:sz w:val="20"/>
        </w:rPr>
        <w:t>, defined by the PHY. It specifies how many DFI clock cycles elapse between an assertion or de-assertion on the DFI control signals and the same transition appearing at the PHY-DRAM boundary. If the DFI clock and memory clock are not phase aligned, this value is rounded up to the next integer.</w:t>
      </w:r>
    </w:p>
    <w:p>
      <w:pPr>
        <w:pStyle w:val="BodyText"/>
        <w:rPr/>
      </w:pPr>
      <w:r>
        <w:rPr>
          <w:b/>
          <w:bCs/>
          <w:sz w:val="20"/>
        </w:rPr>
        <w:t>Source:</w:t>
      </w:r>
      <w:r>
        <w:rPr>
          <w:sz w:val="20"/>
        </w:rPr>
        <w:t xml:space="preserve"> DFI Specification v2.1.1 sections 3.1, 4.2</w:t>
      </w:r>
      <w:bookmarkEnd w:id="38"/>
      <w:bookmarkEnd w:id="47"/>
      <w:r>
        <w:br w:type="page"/>
      </w:r>
    </w:p>
    <w:p>
      <w:pPr>
        <w:pStyle w:val="Heading1"/>
        <w:shd w:val="clear" w:color="auto" w:fill="404040"/>
        <w:spacing w:before="360" w:after="120"/>
        <w:rPr/>
      </w:pPr>
      <w:bookmarkStart w:id="48" w:name="__RefHeading___Toc8968_962176865"/>
      <w:bookmarkStart w:id="49" w:name="write-data-interface"/>
      <w:bookmarkEnd w:id="48"/>
      <w:r>
        <w:rPr>
          <w:rStyle w:val="SectionNumber"/>
          <w:b/>
          <w:color w:val="FFFFFF"/>
          <w:sz w:val="32"/>
        </w:rPr>
        <w:t>6</w:t>
      </w:r>
      <w:r>
        <w:rPr>
          <w:b/>
          <w:color w:val="FFFFFF"/>
          <w:sz w:val="32"/>
        </w:rPr>
        <w:tab/>
        <w:t>Write Data Interface</w:t>
      </w:r>
    </w:p>
    <w:p>
      <w:pPr>
        <w:pStyle w:val="FirstParagraph"/>
        <w:rPr/>
      </w:pPr>
      <w:r>
        <w:rPr>
          <w:sz w:val="20"/>
        </w:rPr>
        <w:t xml:space="preserve">The write data interface moves write payloads from the MC to the PHY. It consists of the data bus </w:t>
      </w:r>
      <w:r>
        <w:rPr>
          <w:rStyle w:val="VerbatimChar"/>
          <w:sz w:val="20"/>
        </w:rPr>
        <w:t>dfi_wrdata</w:t>
      </w:r>
      <w:r>
        <w:rPr>
          <w:sz w:val="20"/>
        </w:rPr>
        <w:t xml:space="preserve">, the byte mask </w:t>
      </w:r>
      <w:r>
        <w:rPr>
          <w:rStyle w:val="VerbatimChar"/>
          <w:sz w:val="20"/>
        </w:rPr>
        <w:t>dfi_wrdata_mask</w:t>
      </w:r>
      <w:r>
        <w:rPr>
          <w:sz w:val="20"/>
        </w:rPr>
        <w:t xml:space="preserve">, and the enable </w:t>
      </w:r>
      <w:r>
        <w:rPr>
          <w:rStyle w:val="VerbatimChar"/>
          <w:sz w:val="20"/>
        </w:rPr>
        <w:t>dfi_wrdata_en</w:t>
      </w:r>
      <w:r>
        <w:rPr>
          <w:sz w:val="20"/>
        </w:rPr>
        <w:t>. The interface is unidirectional from MC to PHY.</w:t>
      </w:r>
      <w:r>
        <w:br w:type="page"/>
      </w:r>
    </w:p>
    <w:p>
      <w:pPr>
        <w:pStyle w:val="Heading2"/>
        <w:pBdr>
          <w:bottom w:val="single" w:sz="12" w:space="0" w:color="228B22"/>
        </w:pBdr>
        <w:spacing w:before="280" w:after="80"/>
        <w:rPr/>
      </w:pPr>
      <w:bookmarkStart w:id="50" w:name="__RefHeading___Toc8970_962176865"/>
      <w:bookmarkStart w:id="51" w:name="write-data-signals"/>
      <w:bookmarkEnd w:id="50"/>
      <w:r>
        <w:rPr>
          <w:rStyle w:val="SectionNumber"/>
          <w:b/>
          <w:color w:val="228B22"/>
          <w:sz w:val="28"/>
        </w:rPr>
        <w:t>6.1</w:t>
      </w:r>
      <w:r>
        <w:rPr>
          <w:b/>
          <w:color w:val="228B22"/>
          <w:sz w:val="28"/>
        </w:rPr>
        <w:tab/>
        <w:t>Write data signals</w:t>
      </w:r>
    </w:p>
    <w:p>
      <w:pPr>
        <w:pStyle w:val="TableCaption"/>
        <w:rPr/>
      </w:pPr>
      <w:bookmarkStart w:id="52" w:name="_Tab_6_DFI_2_1_write_data_i"/>
      <w:r>
        <w:rPr/>
        <w:t>DFI 2.1 write data interface signals</w:t>
      </w:r>
      <w:bookmarkEnd w:id="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default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payload. Valid while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is asserted.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dfi_wrdata_en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enable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for write data and mask; asserted </w:t>
            </w:r>
            <w:r>
              <w:rPr>
                <w:rStyle w:val="VerbatimChar"/>
                <w:rFonts w:eastAsia="Cambria" w:cs=""/>
                <w:kern w:val="0"/>
                <w:szCs w:val="24"/>
                <w:lang w:val="en-US" w:eastAsia="en-US" w:bidi="ar-SA"/>
              </w:rPr>
              <w:t>tphy_wrlat</w:t>
            </w:r>
            <w:r>
              <w:rPr>
                <w:rFonts w:eastAsia="Cambria" w:cs=""/>
                <w:kern w:val="0"/>
                <w:sz w:val="24"/>
                <w:szCs w:val="24"/>
                <w:lang w:val="en-US" w:eastAsia="en-US" w:bidi="ar-SA"/>
              </w:rPr>
              <w:t xml:space="preserve"> cycles after the write command and </w:t>
            </w:r>
            <w:r>
              <w:rPr>
                <w:rStyle w:val="VerbatimChar"/>
                <w:rFonts w:eastAsia="Cambria" w:cs=""/>
                <w:kern w:val="0"/>
                <w:szCs w:val="24"/>
                <w:lang w:val="en-US" w:eastAsia="en-US" w:bidi="ar-SA"/>
              </w:rPr>
              <w:t>tphy_wrdata</w:t>
            </w:r>
            <w:r>
              <w:rPr>
                <w:rFonts w:eastAsia="Cambria" w:cs=""/>
                <w:kern w:val="0"/>
                <w:sz w:val="24"/>
                <w:szCs w:val="24"/>
                <w:lang w:val="en-US" w:eastAsia="en-US" w:bidi="ar-SA"/>
              </w:rPr>
              <w:t xml:space="preserve"> cycles before data.</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dfi_wrdata_mask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 /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default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Per-byte mask; bit N masks </w:t>
            </w:r>
            <w:r>
              <w:rPr>
                <w:rStyle w:val="VerbatimChar"/>
                <w:rFonts w:eastAsia="Cambria" w:cs=""/>
                <w:kern w:val="0"/>
                <w:szCs w:val="24"/>
                <w:lang w:val="en-US" w:eastAsia="en-US" w:bidi="ar-SA"/>
              </w:rPr>
              <w:t>dfi_wrdata[8N+7:8N]</w:t>
            </w:r>
            <w:r>
              <w:rPr>
                <w:rFonts w:eastAsia="Cambria" w:cs=""/>
                <w:kern w:val="0"/>
                <w:sz w:val="24"/>
                <w:szCs w:val="24"/>
                <w:lang w:val="en-US" w:eastAsia="en-US" w:bidi="ar-SA"/>
              </w:rPr>
              <w:t>.</w:t>
            </w:r>
          </w:p>
        </w:tc>
      </w:tr>
    </w:tbl>
    <w:p>
      <w:pPr>
        <w:pStyle w:val="BodyText"/>
        <w:rPr/>
      </w:pPr>
      <w:r>
        <w:rPr>
          <w:sz w:val="20"/>
        </w:rPr>
        <w:t xml:space="preserve">In a frequency-ratio system these signals become </w:t>
      </w:r>
      <w:r>
        <w:rPr>
          <w:rStyle w:val="VerbatimChar"/>
          <w:sz w:val="20"/>
        </w:rPr>
        <w:t>dfi_wrdata_pN</w:t>
      </w:r>
      <w:r>
        <w:rPr>
          <w:sz w:val="20"/>
        </w:rPr>
        <w:t xml:space="preserve">, </w:t>
      </w:r>
      <w:r>
        <w:rPr>
          <w:rStyle w:val="VerbatimChar"/>
          <w:sz w:val="20"/>
        </w:rPr>
        <w:t>dfi_wrdata_en_pN</w:t>
      </w:r>
      <w:r>
        <w:rPr>
          <w:sz w:val="20"/>
        </w:rPr>
        <w:t xml:space="preserve">, and </w:t>
      </w:r>
      <w:r>
        <w:rPr>
          <w:rStyle w:val="VerbatimChar"/>
          <w:sz w:val="20"/>
        </w:rPr>
        <w:t>dfi_wrdata_mask_pN</w:t>
      </w:r>
      <w:r>
        <w:rPr>
          <w:sz w:val="20"/>
        </w:rPr>
        <w:t xml:space="preserve">. Phase 0 may drop the suffix. The write data stream is still expected to begin with phase 0 unless the MC chooses to send it unaligned and uses </w:t>
      </w:r>
      <w:r>
        <w:rPr>
          <w:rStyle w:val="VerbatimChar"/>
          <w:sz w:val="20"/>
        </w:rPr>
        <w:t>tphy_wrdelay</w:t>
      </w:r>
      <w:r>
        <w:rPr>
          <w:sz w:val="20"/>
        </w:rPr>
        <w:t>.</w:t>
      </w:r>
      <w:bookmarkEnd w:id="51"/>
      <w:r>
        <w:br w:type="page"/>
      </w:r>
    </w:p>
    <w:p>
      <w:pPr>
        <w:pStyle w:val="Heading2"/>
        <w:pBdr>
          <w:bottom w:val="single" w:sz="12" w:space="0" w:color="228B22"/>
        </w:pBdr>
        <w:spacing w:before="280" w:after="80"/>
        <w:rPr/>
      </w:pPr>
      <w:bookmarkStart w:id="53" w:name="__RefHeading___Toc8972_962176865"/>
      <w:bookmarkStart w:id="54" w:name="timing-model"/>
      <w:bookmarkEnd w:id="53"/>
      <w:r>
        <w:rPr>
          <w:rStyle w:val="SectionNumber"/>
          <w:b/>
          <w:color w:val="228B22"/>
          <w:sz w:val="28"/>
        </w:rPr>
        <w:t>6.2</w:t>
      </w:r>
      <w:r>
        <w:rPr>
          <w:b/>
          <w:color w:val="228B22"/>
          <w:sz w:val="28"/>
        </w:rPr>
        <w:tab/>
        <w:t>Timing model</w:t>
      </w:r>
    </w:p>
    <w:p>
      <w:pPr>
        <w:pStyle w:val="FirstParagraph"/>
        <w:rPr/>
      </w:pPr>
      <w:r>
        <w:rPr>
          <w:sz w:val="20"/>
        </w:rPr>
        <w:t>Three parameters govern write data timing:</w:t>
      </w:r>
    </w:p>
    <w:p>
      <w:pPr>
        <w:pStyle w:val="TableCaption"/>
        <w:rPr/>
      </w:pPr>
      <w:bookmarkStart w:id="55" w:name="_Tab_7_Write_data_timing_pa"/>
      <w:r>
        <w:rPr/>
        <w:t>Write data timing parameters</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tphy_wrlat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write command on control interface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tphy_wrdata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first </w:t>
            </w:r>
            <w:r>
              <w:rPr>
                <w:rStyle w:val="VerbatimChar"/>
                <w:rFonts w:eastAsia="Cambria" w:cs=""/>
                <w:kern w:val="0"/>
                <w:szCs w:val="24"/>
                <w:lang w:val="en-US" w:eastAsia="en-US" w:bidi="ar-SA"/>
              </w:rPr>
              <w:t>dfi_wrdata</w:t>
            </w:r>
            <w:r>
              <w:rPr>
                <w:rFonts w:eastAsia="Cambria" w:cs=""/>
                <w:kern w:val="0"/>
                <w:sz w:val="24"/>
                <w:szCs w:val="24"/>
                <w:lang w:val="en-US" w:eastAsia="en-US" w:bidi="ar-SA"/>
              </w:rPr>
              <w:t>/</w:t>
            </w: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tphy_wrdelay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PHY-side delay between enable and data in frequency-ratio systems.</w:t>
            </w:r>
          </w:p>
        </w:tc>
      </w:tr>
    </w:tbl>
    <w:p>
      <w:pPr>
        <w:pStyle w:val="BodyText"/>
        <w:rPr/>
      </w:pPr>
      <w:r>
        <w:rPr>
          <w:rStyle w:val="VerbatimChar"/>
          <w:sz w:val="20"/>
        </w:rPr>
        <w:t>dfi_wrdata_en</w:t>
      </w:r>
      <w:r>
        <w:rPr>
          <w:sz w:val="20"/>
        </w:rPr>
        <w:t xml:space="preserve"> is asserted </w:t>
      </w:r>
      <w:r>
        <w:rPr>
          <w:rStyle w:val="VerbatimChar"/>
          <w:sz w:val="20"/>
        </w:rPr>
        <w:t>tphy_wrlat</w:t>
      </w:r>
      <w:r>
        <w:rPr>
          <w:sz w:val="20"/>
        </w:rPr>
        <w:t xml:space="preserve"> cycles after the write command. It must remain asserted for the entire contiguous write data burst. The actual data and mask appear </w:t>
      </w:r>
      <w:r>
        <w:rPr>
          <w:rStyle w:val="VerbatimChar"/>
          <w:sz w:val="20"/>
        </w:rPr>
        <w:t>tphy_wrdata</w:t>
      </w:r>
      <w:r>
        <w:rPr>
          <w:sz w:val="20"/>
        </w:rPr>
        <w:t xml:space="preserve"> cycles after </w:t>
      </w:r>
      <w:r>
        <w:rPr>
          <w:rStyle w:val="VerbatimChar"/>
          <w:sz w:val="20"/>
        </w:rPr>
        <w:t>dfi_wrdata_en</w:t>
      </w:r>
      <w:r>
        <w:rPr>
          <w:sz w:val="20"/>
        </w:rPr>
        <w:t xml:space="preserve"> asserts. For back-to-back writes the enable can stay asserted across command boundaries.</w:t>
      </w:r>
    </w:p>
    <w:p>
      <w:pPr>
        <w:pStyle w:val="BodyText"/>
        <w:rPr/>
      </w:pPr>
      <w:r>
        <w:rPr>
          <w:sz w:val="20"/>
        </w:rPr>
        <w:t xml:space="preserve">The DFI 1.0/2.0 model effectively fixed </w:t>
      </w:r>
      <w:r>
        <w:rPr>
          <w:rStyle w:val="VerbatimChar"/>
          <w:sz w:val="20"/>
        </w:rPr>
        <w:t>tphy_wrdata</w:t>
      </w:r>
      <w:r>
        <w:rPr>
          <w:sz w:val="20"/>
        </w:rPr>
        <w:t xml:space="preserve"> to 1. DFI 2.1 made it a programmable parameter so PHYs that need earlier notification of pending data can request a larger value.</w:t>
      </w:r>
    </w:p>
    <w:p>
      <w:pPr>
        <w:pStyle w:val="BodyText"/>
        <w:rPr/>
      </w:pPr>
      <w:r>
        <w:rPr>
          <w:b/>
          <w:bCs/>
          <w:sz w:val="20"/>
        </w:rPr>
        <w:t>Source:</w:t>
      </w:r>
      <w:r>
        <w:rPr>
          <w:sz w:val="20"/>
        </w:rPr>
        <w:t xml:space="preserve"> DFI Specification v2.1.1 sections 3.2, 4.3</w:t>
      </w:r>
      <w:bookmarkEnd w:id="49"/>
      <w:bookmarkEnd w:id="54"/>
      <w:r>
        <w:br w:type="page"/>
      </w:r>
    </w:p>
    <w:p>
      <w:pPr>
        <w:pStyle w:val="Heading1"/>
        <w:shd w:val="clear" w:color="auto" w:fill="404040"/>
        <w:spacing w:before="360" w:after="120"/>
        <w:rPr/>
      </w:pPr>
      <w:bookmarkStart w:id="56" w:name="__RefHeading___Toc8974_962176865"/>
      <w:bookmarkStart w:id="57" w:name="read-data-interface"/>
      <w:bookmarkEnd w:id="56"/>
      <w:r>
        <w:rPr>
          <w:rStyle w:val="SectionNumber"/>
          <w:b/>
          <w:color w:val="FFFFFF"/>
          <w:sz w:val="32"/>
        </w:rPr>
        <w:t>7</w:t>
      </w:r>
      <w:r>
        <w:rPr>
          <w:b/>
          <w:color w:val="FFFFFF"/>
          <w:sz w:val="32"/>
        </w:rPr>
        <w:tab/>
        <w:t>Read Data Interface</w:t>
      </w:r>
    </w:p>
    <w:p>
      <w:pPr>
        <w:pStyle w:val="FirstParagraph"/>
        <w:rPr/>
      </w:pPr>
      <w:r>
        <w:rPr>
          <w:sz w:val="20"/>
        </w:rPr>
        <w:t>The read data interface returns read payloads from the PHY to the MC. It consists of the read enable from the MC (</w:t>
      </w:r>
      <w:r>
        <w:rPr>
          <w:rStyle w:val="VerbatimChar"/>
          <w:sz w:val="20"/>
        </w:rPr>
        <w:t>dfi_rddata_en</w:t>
      </w:r>
      <w:r>
        <w:rPr>
          <w:sz w:val="20"/>
        </w:rPr>
        <w:t>) and the returned data, valid flag, and data-not-valid flag from the PHY.</w:t>
      </w:r>
      <w:r>
        <w:br w:type="page"/>
      </w:r>
    </w:p>
    <w:p>
      <w:pPr>
        <w:pStyle w:val="Heading2"/>
        <w:pBdr>
          <w:bottom w:val="single" w:sz="12" w:space="0" w:color="228B22"/>
        </w:pBdr>
        <w:spacing w:before="280" w:after="80"/>
        <w:rPr/>
      </w:pPr>
      <w:bookmarkStart w:id="58" w:name="__RefHeading___Toc8976_962176865"/>
      <w:bookmarkStart w:id="59" w:name="read-data-signals"/>
      <w:bookmarkEnd w:id="58"/>
      <w:r>
        <w:rPr>
          <w:rStyle w:val="SectionNumber"/>
          <w:b/>
          <w:color w:val="228B22"/>
          <w:sz w:val="28"/>
        </w:rPr>
        <w:t>7.1</w:t>
      </w:r>
      <w:r>
        <w:rPr>
          <w:b/>
          <w:color w:val="228B22"/>
          <w:sz w:val="28"/>
        </w:rPr>
        <w:tab/>
        <w:t>Read data signals</w:t>
      </w:r>
    </w:p>
    <w:p>
      <w:pPr>
        <w:pStyle w:val="TableCaption"/>
        <w:rPr/>
      </w:pPr>
      <w:bookmarkStart w:id="60" w:name="_Tab_8_DFI_2_1_read_data_in"/>
      <w:r>
        <w:rPr/>
        <w:t>DFI 2.1 read data interface signals</w:t>
      </w:r>
      <w:bookmarkEnd w:id="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dfi_rddata_en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enable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Tells the PHY to expect read data; asserted </w:t>
            </w:r>
            <w:r>
              <w:rPr>
                <w:rStyle w:val="VerbatimChar"/>
                <w:rFonts w:eastAsia="Cambria" w:cs=""/>
                <w:kern w:val="0"/>
                <w:szCs w:val="24"/>
                <w:lang w:val="en-US" w:eastAsia="en-US" w:bidi="ar-SA"/>
              </w:rPr>
              <w:t>trddata_en</w:t>
            </w:r>
            <w:r>
              <w:rPr>
                <w:rFonts w:eastAsia="Cambria" w:cs=""/>
                <w:kern w:val="0"/>
                <w:sz w:val="24"/>
                <w:szCs w:val="24"/>
                <w:lang w:val="en-US" w:eastAsia="en-US" w:bidi="ar-SA"/>
              </w:rPr>
              <w:t xml:space="preserve"> cycles after the read command.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default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Returned read data.</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dfi_rddata_valid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 valid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with valid read data for each cycle of the burst.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dfi_rddata_dnv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 /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data-not-valid flag; required for LPDDR2.</w:t>
            </w:r>
          </w:p>
        </w:tc>
      </w:tr>
    </w:tbl>
    <w:p>
      <w:pPr>
        <w:pStyle w:val="BodyText"/>
        <w:rPr/>
      </w:pPr>
      <w:r>
        <w:rPr>
          <w:sz w:val="20"/>
        </w:rPr>
        <w:t xml:space="preserve">In a frequency-ratio system </w:t>
      </w:r>
      <w:r>
        <w:rPr>
          <w:rStyle w:val="VerbatimChar"/>
          <w:sz w:val="20"/>
        </w:rPr>
        <w:t>dfi_rddata_en</w:t>
      </w:r>
      <w:r>
        <w:rPr>
          <w:sz w:val="20"/>
        </w:rPr>
        <w:t xml:space="preserve"> becomes </w:t>
      </w:r>
      <w:r>
        <w:rPr>
          <w:rStyle w:val="VerbatimChar"/>
          <w:sz w:val="20"/>
        </w:rPr>
        <w:t>dfi_rddata_en_pN</w:t>
      </w:r>
      <w:r>
        <w:rPr>
          <w:sz w:val="20"/>
        </w:rPr>
        <w:t xml:space="preserve">, while </w:t>
      </w:r>
      <w:r>
        <w:rPr>
          <w:rStyle w:val="VerbatimChar"/>
          <w:sz w:val="20"/>
        </w:rPr>
        <w:t>dfi_rddata</w:t>
      </w:r>
      <w:r>
        <w:rPr>
          <w:sz w:val="20"/>
        </w:rPr>
        <w:t xml:space="preserve">, </w:t>
      </w:r>
      <w:r>
        <w:rPr>
          <w:rStyle w:val="VerbatimChar"/>
          <w:sz w:val="20"/>
        </w:rPr>
        <w:t>dfi_rddata_valid</w:t>
      </w:r>
      <w:r>
        <w:rPr>
          <w:sz w:val="20"/>
        </w:rPr>
        <w:t xml:space="preserve">, and </w:t>
      </w:r>
      <w:r>
        <w:rPr>
          <w:rStyle w:val="VerbatimChar"/>
          <w:sz w:val="20"/>
        </w:rPr>
        <w:t>dfi_rddata_dnv</w:t>
      </w:r>
      <w:r>
        <w:rPr>
          <w:sz w:val="20"/>
        </w:rPr>
        <w:t xml:space="preserve"> become </w:t>
      </w:r>
      <w:r>
        <w:rPr>
          <w:rStyle w:val="VerbatimChar"/>
          <w:sz w:val="20"/>
        </w:rPr>
        <w:t>dfi_rddata_wN</w:t>
      </w:r>
      <w:r>
        <w:rPr>
          <w:sz w:val="20"/>
        </w:rPr>
        <w:t xml:space="preserve">, </w:t>
      </w:r>
      <w:r>
        <w:rPr>
          <w:rStyle w:val="VerbatimChar"/>
          <w:sz w:val="20"/>
        </w:rPr>
        <w:t>dfi_rddata_valid_wN</w:t>
      </w:r>
      <w:r>
        <w:rPr>
          <w:sz w:val="20"/>
        </w:rPr>
        <w:t xml:space="preserve">, and </w:t>
      </w:r>
      <w:r>
        <w:rPr>
          <w:rStyle w:val="VerbatimChar"/>
          <w:sz w:val="20"/>
        </w:rPr>
        <w:t>dfi_rddata_dnv_wN</w:t>
      </w:r>
      <w:r>
        <w:rPr>
          <w:sz w:val="20"/>
        </w:rPr>
        <w:t>. A 1:2 ratio has two word copies; a 1:4 ratio has four. The word 0 suffix is optional.</w:t>
      </w:r>
      <w:bookmarkEnd w:id="59"/>
      <w:r>
        <w:br w:type="page"/>
      </w:r>
    </w:p>
    <w:p>
      <w:pPr>
        <w:pStyle w:val="Heading2"/>
        <w:pBdr>
          <w:bottom w:val="single" w:sz="12" w:space="0" w:color="228B22"/>
        </w:pBdr>
        <w:spacing w:before="280" w:after="80"/>
        <w:rPr/>
      </w:pPr>
      <w:bookmarkStart w:id="61" w:name="__RefHeading___Toc8978_962176865"/>
      <w:bookmarkStart w:id="62" w:name="timing-model-1"/>
      <w:bookmarkEnd w:id="61"/>
      <w:r>
        <w:rPr>
          <w:rStyle w:val="SectionNumber"/>
          <w:b/>
          <w:color w:val="228B22"/>
          <w:sz w:val="28"/>
        </w:rPr>
        <w:t>7.2</w:t>
      </w:r>
      <w:r>
        <w:rPr>
          <w:b/>
          <w:color w:val="228B22"/>
          <w:sz w:val="28"/>
        </w:rPr>
        <w:tab/>
        <w:t>Timing model</w:t>
      </w:r>
    </w:p>
    <w:p>
      <w:pPr>
        <w:pStyle w:val="TableCaption"/>
        <w:rPr/>
      </w:pPr>
      <w:bookmarkStart w:id="63" w:name="_Tab_9_Read_data_timing_par"/>
      <w:r>
        <w:rPr/>
        <w:t>Read data timing parameters</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trddata_en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read command on control interface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tphy_rdlat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 to first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assertion.</w:t>
            </w:r>
          </w:p>
        </w:tc>
      </w:tr>
    </w:tbl>
    <w:p>
      <w:pPr>
        <w:pStyle w:val="BodyText"/>
        <w:rPr/>
      </w:pPr>
      <w:r>
        <w:rPr>
          <w:sz w:val="20"/>
        </w:rPr>
        <w:t xml:space="preserve">The MC asserts </w:t>
      </w:r>
      <w:r>
        <w:rPr>
          <w:rStyle w:val="VerbatimChar"/>
          <w:sz w:val="20"/>
        </w:rPr>
        <w:t>dfi_rddata_en</w:t>
      </w:r>
      <w:r>
        <w:rPr>
          <w:sz w:val="20"/>
        </w:rPr>
        <w:t xml:space="preserve"> </w:t>
      </w:r>
      <w:r>
        <w:rPr>
          <w:rStyle w:val="VerbatimChar"/>
          <w:sz w:val="20"/>
        </w:rPr>
        <w:t>trddata_en</w:t>
      </w:r>
      <w:r>
        <w:rPr>
          <w:sz w:val="20"/>
        </w:rPr>
        <w:t xml:space="preserve"> cycles after the read command and holds it for the duration of contiguous read data it expects. The PHY may return data any time up to </w:t>
      </w:r>
      <w:r>
        <w:rPr>
          <w:rStyle w:val="VerbatimChar"/>
          <w:sz w:val="20"/>
        </w:rPr>
        <w:t>tphy_rdlat</w:t>
      </w:r>
      <w:r>
        <w:rPr>
          <w:sz w:val="20"/>
        </w:rPr>
        <w:t xml:space="preserve"> cycles after the enable; it is allowed to return data earlier by asserting </w:t>
      </w:r>
      <w:r>
        <w:rPr>
          <w:rStyle w:val="VerbatimChar"/>
          <w:sz w:val="20"/>
        </w:rPr>
        <w:t>dfi_rddata_valid</w:t>
      </w:r>
      <w:r>
        <w:rPr>
          <w:sz w:val="20"/>
        </w:rPr>
        <w:t xml:space="preserve"> sooner. When valid is asserted the entire DFI read data word must be valid.</w:t>
      </w:r>
    </w:p>
    <w:p>
      <w:pPr>
        <w:pStyle w:val="BodyText"/>
        <w:rPr/>
      </w:pPr>
      <w:r>
        <w:rPr>
          <w:rStyle w:val="VerbatimChar"/>
          <w:sz w:val="20"/>
        </w:rPr>
        <w:t>dfi_rddata_dnv</w:t>
      </w:r>
      <w:r>
        <w:rPr>
          <w:sz w:val="20"/>
        </w:rPr>
        <w:t xml:space="preserve"> is used only for LPDDR2 and has the same timing as </w:t>
      </w:r>
      <w:r>
        <w:rPr>
          <w:rStyle w:val="VerbatimChar"/>
          <w:sz w:val="20"/>
        </w:rPr>
        <w:t>dfi_rddata_valid</w:t>
      </w:r>
      <w:r>
        <w:rPr>
          <w:sz w:val="20"/>
        </w:rPr>
        <w:t xml:space="preserve">. Bit N correlates to the byte group </w:t>
      </w:r>
      <w:r>
        <w:rPr>
          <w:rStyle w:val="VerbatimChar"/>
          <w:sz w:val="20"/>
        </w:rPr>
        <w:t>dfi_rddata[8N+7:8N]</w:t>
      </w:r>
      <w:r>
        <w:rPr>
          <w:sz w:val="20"/>
        </w:rPr>
        <w:t>. It is the PHY’s way of marking bytes that should be discarded.</w:t>
      </w:r>
    </w:p>
    <w:p>
      <w:pPr>
        <w:pStyle w:val="BodyText"/>
        <w:rPr/>
      </w:pPr>
      <w:r>
        <w:rPr>
          <w:b/>
          <w:bCs/>
          <w:sz w:val="20"/>
        </w:rPr>
        <w:t>Source:</w:t>
      </w:r>
      <w:r>
        <w:rPr>
          <w:sz w:val="20"/>
        </w:rPr>
        <w:t xml:space="preserve"> DFI Specification v2.1.1 sections 3.3, 4.4</w:t>
      </w:r>
      <w:bookmarkEnd w:id="57"/>
      <w:bookmarkEnd w:id="62"/>
      <w:r>
        <w:br w:type="page"/>
      </w:r>
    </w:p>
    <w:p>
      <w:pPr>
        <w:pStyle w:val="Heading1"/>
        <w:shd w:val="clear" w:color="auto" w:fill="404040"/>
        <w:spacing w:before="360" w:after="120"/>
        <w:rPr/>
      </w:pPr>
      <w:bookmarkStart w:id="64" w:name="__RefHeading___Toc8980_962176865"/>
      <w:bookmarkStart w:id="65" w:name="update-interface"/>
      <w:bookmarkEnd w:id="64"/>
      <w:r>
        <w:rPr>
          <w:rStyle w:val="SectionNumber"/>
          <w:b/>
          <w:color w:val="FFFFFF"/>
          <w:sz w:val="32"/>
        </w:rPr>
        <w:t>8</w:t>
      </w:r>
      <w:r>
        <w:rPr>
          <w:b/>
          <w:color w:val="FFFFFF"/>
          <w:sz w:val="32"/>
        </w:rPr>
        <w:tab/>
        <w:t>Update Interface</w:t>
      </w:r>
    </w:p>
    <w:p>
      <w:pPr>
        <w:pStyle w:val="FirstParagraph"/>
        <w:rPr/>
      </w:pPr>
      <w:r>
        <w:rPr>
          <w:sz w:val="20"/>
        </w:rPr>
        <w:t>The update interface lets either side ask the other to pause normal traffic so that internal PHY or MC settings can be updated. There are two protocols: an MC-initiated update and a PHY-initiated update. Both require the DFI bus to be idle of control, read, and write traffic while the update is in progress.</w:t>
      </w:r>
      <w:r>
        <w:br w:type="page"/>
      </w:r>
    </w:p>
    <w:p>
      <w:pPr>
        <w:pStyle w:val="Heading2"/>
        <w:pBdr>
          <w:bottom w:val="single" w:sz="12" w:space="0" w:color="228B22"/>
        </w:pBdr>
        <w:spacing w:before="280" w:after="80"/>
        <w:rPr/>
      </w:pPr>
      <w:bookmarkStart w:id="66" w:name="__RefHeading___Toc8982_962176865"/>
      <w:bookmarkEnd w:id="66"/>
      <w:r>
        <w:rPr>
          <w:rStyle w:val="SectionNumber"/>
          <w:b/>
          <w:color w:val="228B22"/>
          <w:sz w:val="28"/>
        </w:rPr>
        <w:t>8.1</w:t>
      </w:r>
      <w:r>
        <w:rPr>
          <w:b/>
          <w:color w:val="228B22"/>
          <w:sz w:val="28"/>
        </w:rPr>
        <w:tab/>
        <w:t>Update signals</w:t>
      </w:r>
    </w:p>
    <w:p>
      <w:pPr>
        <w:pStyle w:val="TableCaption"/>
        <w:rPr/>
      </w:pPr>
      <w:bookmarkStart w:id="67" w:name="_Tab_10_DFI_2_1_update_inter"/>
      <w:r>
        <w:rPr/>
        <w:t>DFI 2.1 update interface signals</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dfi_ctrlupd_req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MC-initiated update invitation; asserted for tctrlupd_min..tctrlupd_max cycles.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dfi_ctrlupd_ack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acknowledges the MC-initiated update; may remain low to ignore.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dfi_phyupd_req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PHY-initiated update request; must be acknowledged by the MC.</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dfi_phyupd_type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default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one of four PHY update time types.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dfi_phyupd_ack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acknowledges the PHY-initiated update.</w:t>
            </w:r>
            <w:bookmarkStart w:id="68" w:name="update-signals"/>
            <w:bookmarkEnd w:id="68"/>
          </w:p>
        </w:tc>
      </w:tr>
    </w:tbl>
    <w:p>
      <w:pPr>
        <w:pStyle w:val="Heading2"/>
        <w:pBdr>
          <w:bottom w:val="single" w:sz="12" w:space="0" w:color="228B22"/>
        </w:pBdr>
        <w:spacing w:before="280" w:after="80"/>
        <w:rPr/>
      </w:pPr>
      <w:r>
        <w:br w:type="page"/>
      </w:r>
      <w:bookmarkStart w:id="69" w:name="__RefHeading___Toc8984_962176865"/>
      <w:bookmarkEnd w:id="69"/>
      <w:r>
        <w:rPr>
          <w:rStyle w:val="SectionNumber"/>
          <w:b/>
          <w:color w:val="228B22"/>
          <w:sz w:val="28"/>
        </w:rPr>
        <w:t>8.2</w:t>
      </w:r>
      <w:r>
        <w:rPr>
          <w:b/>
          <w:color w:val="228B22"/>
          <w:sz w:val="28"/>
        </w:rPr>
        <w:tab/>
        <w:t>MC-initiated update</w:t>
      </w:r>
    </w:p>
    <w:p>
      <w:pPr>
        <w:pStyle w:val="FirstParagraph"/>
        <w:rPr/>
      </w:pPr>
      <w:r>
        <w:rPr>
          <w:sz w:val="20"/>
        </w:rPr>
        <w:t xml:space="preserve">The MC asserts </w:t>
      </w:r>
      <w:r>
        <w:rPr>
          <w:rStyle w:val="VerbatimChar"/>
          <w:sz w:val="20"/>
        </w:rPr>
        <w:t>dfi_ctrlupd_req</w:t>
      </w:r>
      <w:r>
        <w:rPr>
          <w:sz w:val="20"/>
        </w:rPr>
        <w:t xml:space="preserve"> when it knows the DFI will be idle. The PHY is free to acknowledge or ignore the request. If it acknowledges by asserting </w:t>
      </w:r>
      <w:r>
        <w:rPr>
          <w:rStyle w:val="VerbatimChar"/>
          <w:sz w:val="20"/>
        </w:rPr>
        <w:t>dfi_ctrlupd_ack</w:t>
      </w:r>
      <w:r>
        <w:rPr>
          <w:sz w:val="20"/>
        </w:rPr>
        <w:t xml:space="preserve">, the request stays asserted as long as the acknowledge is high, and the bus remains idle for update-related traffic only. If the PHY ignores the request, </w:t>
      </w:r>
      <w:r>
        <w:rPr>
          <w:rStyle w:val="VerbatimChar"/>
          <w:sz w:val="20"/>
        </w:rPr>
        <w:t>dfi_ctrlupd_ack</w:t>
      </w:r>
      <w:r>
        <w:rPr>
          <w:sz w:val="20"/>
        </w:rPr>
        <w:t xml:space="preserve"> stays low and the MC may de-assert the request any time after </w:t>
      </w:r>
      <w:r>
        <w:rPr>
          <w:rStyle w:val="VerbatimChar"/>
          <w:sz w:val="20"/>
        </w:rPr>
        <w:t>tctrlupd_min</w:t>
      </w:r>
      <w:r>
        <w:rPr>
          <w:sz w:val="20"/>
        </w:rPr>
        <w:t xml:space="preserve"> and before </w:t>
      </w:r>
      <w:r>
        <w:rPr>
          <w:rStyle w:val="VerbatimChar"/>
          <w:sz w:val="20"/>
        </w:rPr>
        <w:t>tctrlupd_max</w:t>
      </w:r>
      <w:r>
        <w:rPr>
          <w:sz w:val="20"/>
        </w:rPr>
        <w:t>.</w:t>
      </w:r>
    </w:p>
    <w:p>
      <w:pPr>
        <w:pStyle w:val="BodyText"/>
        <w:rPr/>
      </w:pPr>
      <w:r>
        <w:rPr>
          <w:sz w:val="20"/>
        </w:rPr>
        <w:t xml:space="preserve">The DFI specification requires the MC to issue update requests and sets a maximum interval </w:t>
      </w:r>
      <w:r>
        <w:rPr>
          <w:rStyle w:val="VerbatimChar"/>
          <w:sz w:val="20"/>
        </w:rPr>
        <w:t>tctrlupd_interval</w:t>
      </w:r>
      <w:r>
        <w:rPr>
          <w:sz w:val="20"/>
        </w:rPr>
        <w:t xml:space="preserve"> between requests. The MC must also assert </w:t>
      </w:r>
      <w:r>
        <w:rPr>
          <w:rStyle w:val="VerbatimChar"/>
          <w:sz w:val="20"/>
        </w:rPr>
        <w:t>dfi_ctrlupd_req</w:t>
      </w:r>
      <w:r>
        <w:rPr>
          <w:sz w:val="20"/>
        </w:rPr>
        <w:t xml:space="preserve"> at the end of initialization to signal that init is complete.</w:t>
      </w:r>
      <w:r>
        <w:br w:type="page"/>
      </w:r>
    </w:p>
    <w:p>
      <w:pPr>
        <w:pStyle w:val="Heading2"/>
        <w:pBdr>
          <w:bottom w:val="single" w:sz="12" w:space="0" w:color="228B22"/>
        </w:pBdr>
        <w:spacing w:before="280" w:after="80"/>
        <w:rPr/>
      </w:pPr>
      <w:bookmarkStart w:id="70" w:name="__RefHeading___Toc8986_962176865"/>
      <w:bookmarkStart w:id="71" w:name="phy-initiated-update"/>
      <w:bookmarkEnd w:id="70"/>
      <w:r>
        <w:rPr>
          <w:rStyle w:val="SectionNumber"/>
          <w:b/>
          <w:color w:val="228B22"/>
          <w:sz w:val="28"/>
        </w:rPr>
        <w:t>8.3</w:t>
      </w:r>
      <w:r>
        <w:rPr>
          <w:b/>
          <w:color w:val="228B22"/>
          <w:sz w:val="28"/>
        </w:rPr>
        <w:tab/>
        <w:t>PHY-initiated update</w:t>
      </w:r>
    </w:p>
    <w:p>
      <w:pPr>
        <w:pStyle w:val="FirstParagraph"/>
        <w:rPr/>
      </w:pPr>
      <w:r>
        <w:rPr>
          <w:sz w:val="20"/>
        </w:rPr>
        <w:t xml:space="preserve">The PHY asserts </w:t>
      </w:r>
      <w:r>
        <w:rPr>
          <w:rStyle w:val="VerbatimChar"/>
          <w:sz w:val="20"/>
        </w:rPr>
        <w:t>dfi_phyupd_req</w:t>
      </w:r>
      <w:r>
        <w:rPr>
          <w:sz w:val="20"/>
        </w:rPr>
        <w:t xml:space="preserve"> when it needs the bus quieted. The request is accompanied by </w:t>
      </w:r>
      <w:r>
        <w:rPr>
          <w:rStyle w:val="VerbatimChar"/>
          <w:sz w:val="20"/>
        </w:rPr>
        <w:t>dfi_phyupd_type</w:t>
      </w:r>
      <w:r>
        <w:rPr>
          <w:sz w:val="20"/>
        </w:rPr>
        <w:t xml:space="preserve">, which selects one of four timing parameters: </w:t>
      </w:r>
      <w:r>
        <w:rPr>
          <w:rStyle w:val="VerbatimChar"/>
          <w:sz w:val="20"/>
        </w:rPr>
        <w:t>tphyupd_type0</w:t>
      </w:r>
      <w:r>
        <w:rPr>
          <w:sz w:val="20"/>
        </w:rPr>
        <w:t xml:space="preserve"> through </w:t>
      </w:r>
      <w:r>
        <w:rPr>
          <w:rStyle w:val="VerbatimChar"/>
          <w:sz w:val="20"/>
        </w:rPr>
        <w:t>tphyupd_type3</w:t>
      </w:r>
      <w:r>
        <w:rPr>
          <w:sz w:val="20"/>
        </w:rPr>
        <w:t>. The type value must remain constant while the request is asserted.</w:t>
      </w:r>
    </w:p>
    <w:p>
      <w:pPr>
        <w:pStyle w:val="BodyText"/>
        <w:rPr/>
      </w:pPr>
      <w:r>
        <w:rPr>
          <w:sz w:val="20"/>
        </w:rPr>
        <w:t xml:space="preserve">The MC must acknowledge by asserting </w:t>
      </w:r>
      <w:r>
        <w:rPr>
          <w:rStyle w:val="VerbatimChar"/>
          <w:sz w:val="20"/>
        </w:rPr>
        <w:t>dfi_phyupd_ack</w:t>
      </w:r>
      <w:r>
        <w:rPr>
          <w:sz w:val="20"/>
        </w:rPr>
        <w:t xml:space="preserve"> within </w:t>
      </w:r>
      <w:r>
        <w:rPr>
          <w:rStyle w:val="VerbatimChar"/>
          <w:sz w:val="20"/>
        </w:rPr>
        <w:t>tphyupd_resp</w:t>
      </w:r>
      <w:r>
        <w:rPr>
          <w:sz w:val="20"/>
        </w:rPr>
        <w:t xml:space="preserve"> cycles. The PHY keeps </w:t>
      </w:r>
      <w:r>
        <w:rPr>
          <w:rStyle w:val="VerbatimChar"/>
          <w:sz w:val="20"/>
        </w:rPr>
        <w:t>dfi_phyupd_req</w:t>
      </w:r>
      <w:r>
        <w:rPr>
          <w:sz w:val="20"/>
        </w:rPr>
        <w:t xml:space="preserve"> asserted until the update completes, then de-asserts it; the MC de-asserts </w:t>
      </w:r>
      <w:r>
        <w:rPr>
          <w:rStyle w:val="VerbatimChar"/>
          <w:sz w:val="20"/>
        </w:rPr>
        <w:t>dfi_phyupd_ack</w:t>
      </w:r>
      <w:r>
        <w:rPr>
          <w:sz w:val="20"/>
        </w:rPr>
        <w:t xml:space="preserve"> on the following cycle. The entire acknowledged window is bounded by the selected </w:t>
      </w:r>
      <w:r>
        <w:rPr>
          <w:rStyle w:val="VerbatimChar"/>
          <w:sz w:val="20"/>
        </w:rPr>
        <w:t>tphyupd_typeX</w:t>
      </w:r>
      <w:r>
        <w:rPr>
          <w:sz w:val="20"/>
        </w:rPr>
        <w:t>.</w:t>
      </w:r>
      <w:bookmarkEnd w:id="71"/>
      <w:r>
        <w:br w:type="page"/>
      </w:r>
    </w:p>
    <w:p>
      <w:pPr>
        <w:pStyle w:val="Heading2"/>
        <w:pBdr>
          <w:bottom w:val="single" w:sz="12" w:space="0" w:color="228B22"/>
        </w:pBdr>
        <w:spacing w:before="280" w:after="80"/>
        <w:rPr/>
      </w:pPr>
      <w:bookmarkStart w:id="72" w:name="__RefHeading___Toc8988_962176865"/>
      <w:bookmarkStart w:id="73" w:name="concurrent-requests"/>
      <w:bookmarkEnd w:id="72"/>
      <w:r>
        <w:rPr>
          <w:rStyle w:val="SectionNumber"/>
          <w:b/>
          <w:color w:val="228B22"/>
          <w:sz w:val="28"/>
        </w:rPr>
        <w:t>8.4</w:t>
      </w:r>
      <w:r>
        <w:rPr>
          <w:b/>
          <w:color w:val="228B22"/>
          <w:sz w:val="28"/>
        </w:rPr>
        <w:tab/>
        <w:t>Concurrent requests</w:t>
      </w:r>
    </w:p>
    <w:p>
      <w:pPr>
        <w:pStyle w:val="FirstParagraph"/>
        <w:rPr/>
      </w:pPr>
      <w:r>
        <w:rPr>
          <w:sz w:val="20"/>
        </w:rPr>
        <w:t xml:space="preserve">If both </w:t>
      </w:r>
      <w:r>
        <w:rPr>
          <w:rStyle w:val="VerbatimChar"/>
          <w:sz w:val="20"/>
        </w:rPr>
        <w:t>dfi_ctrlupd_req</w:t>
      </w:r>
      <w:r>
        <w:rPr>
          <w:sz w:val="20"/>
        </w:rPr>
        <w:t xml:space="preserve"> and </w:t>
      </w:r>
      <w:r>
        <w:rPr>
          <w:rStyle w:val="VerbatimChar"/>
          <w:sz w:val="20"/>
        </w:rPr>
        <w:t>dfi_phyupd_req</w:t>
      </w:r>
      <w:r>
        <w:rPr>
          <w:sz w:val="20"/>
        </w:rPr>
        <w:t xml:space="preserve"> are asserted at the same time, either side may acknowledge the other’s request. The unacknowledged request may then be de-asserted. This is the only situation in which the PHY is permitted to de-assert </w:t>
      </w:r>
      <w:r>
        <w:rPr>
          <w:rStyle w:val="VerbatimChar"/>
          <w:sz w:val="20"/>
        </w:rPr>
        <w:t>dfi_phyupd_req</w:t>
      </w:r>
      <w:r>
        <w:rPr>
          <w:sz w:val="20"/>
        </w:rPr>
        <w:t xml:space="preserve"> without first receiving an acknowledge.</w:t>
      </w:r>
      <w:bookmarkEnd w:id="73"/>
      <w:r>
        <w:br w:type="page"/>
      </w:r>
    </w:p>
    <w:p>
      <w:pPr>
        <w:pStyle w:val="Heading2"/>
        <w:pBdr>
          <w:bottom w:val="single" w:sz="12" w:space="0" w:color="228B22"/>
        </w:pBdr>
        <w:spacing w:before="280" w:after="80"/>
        <w:rPr/>
      </w:pPr>
      <w:bookmarkStart w:id="74" w:name="__RefHeading___Toc8990_962176865"/>
      <w:bookmarkStart w:id="75" w:name="update-timing-parameters"/>
      <w:bookmarkEnd w:id="74"/>
      <w:r>
        <w:rPr>
          <w:rStyle w:val="SectionNumber"/>
          <w:b/>
          <w:color w:val="228B22"/>
          <w:sz w:val="28"/>
        </w:rPr>
        <w:t>8.5</w:t>
      </w:r>
      <w:r>
        <w:rPr>
          <w:b/>
          <w:color w:val="228B22"/>
          <w:sz w:val="28"/>
        </w:rPr>
        <w:tab/>
        <w:t>Update timing parameters</w:t>
      </w:r>
    </w:p>
    <w:p>
      <w:pPr>
        <w:pStyle w:val="TableCaption"/>
        <w:rPr/>
      </w:pPr>
      <w:bookmarkStart w:id="76" w:name="_Tab_11_Update_interface_tim"/>
      <w:r>
        <w:rPr/>
        <w:t>Update interface timing parameters</w:t>
      </w:r>
      <w:bookmarkEnd w:id="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tctrlupd_interval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cycles the MC may wait between ctrlupd_req assertions.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tctrlupd_min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must be asserted.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tctrlupd_max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may be asserted.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tphyupd_type0..3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may remain asserted after ack, per type.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tphyupd_resp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dfi_phyupd_ack</w:t>
            </w:r>
            <w:r>
              <w:rPr>
                <w:rFonts w:eastAsia="Cambria" w:cs=""/>
                <w:kern w:val="0"/>
                <w:sz w:val="24"/>
                <w:szCs w:val="24"/>
                <w:lang w:val="en-US" w:eastAsia="en-US" w:bidi="ar-SA"/>
              </w:rPr>
              <w:t>.</w:t>
            </w:r>
          </w:p>
        </w:tc>
      </w:tr>
    </w:tbl>
    <w:p>
      <w:pPr>
        <w:pStyle w:val="BodyText"/>
        <w:rPr/>
      </w:pPr>
      <w:r>
        <w:rPr>
          <w:b/>
          <w:bCs/>
          <w:sz w:val="20"/>
        </w:rPr>
        <w:t>Source:</w:t>
      </w:r>
      <w:r>
        <w:rPr>
          <w:sz w:val="20"/>
        </w:rPr>
        <w:t xml:space="preserve"> DFI Specification v2.1.1 sections 3.4, 4.5</w:t>
      </w:r>
      <w:bookmarkEnd w:id="65"/>
      <w:bookmarkEnd w:id="75"/>
      <w:r>
        <w:br w:type="page"/>
      </w:r>
    </w:p>
    <w:p>
      <w:pPr>
        <w:pStyle w:val="Heading1"/>
        <w:shd w:val="clear" w:color="auto" w:fill="404040"/>
        <w:spacing w:before="360" w:after="120"/>
        <w:rPr/>
      </w:pPr>
      <w:bookmarkStart w:id="77" w:name="__RefHeading___Toc8992_962176865"/>
      <w:bookmarkStart w:id="78" w:name="status-interface"/>
      <w:bookmarkEnd w:id="77"/>
      <w:r>
        <w:rPr>
          <w:rStyle w:val="SectionNumber"/>
          <w:b/>
          <w:color w:val="FFFFFF"/>
          <w:sz w:val="32"/>
        </w:rPr>
        <w:t>9</w:t>
      </w:r>
      <w:r>
        <w:rPr>
          <w:b/>
          <w:color w:val="FFFFFF"/>
          <w:sz w:val="32"/>
        </w:rPr>
        <w:tab/>
        <w:t>Status Interface</w:t>
      </w:r>
    </w:p>
    <w:p>
      <w:pPr>
        <w:pStyle w:val="FirstParagraph"/>
        <w:rPr/>
      </w:pPr>
      <w:r>
        <w:rPr>
          <w:sz w:val="20"/>
        </w:rPr>
        <w:t>The status interface handles initialization, clock control, frequency ratio, and optional DIMM parity reporting. Several of its signals are optional and only matter if the system implements the related feature.</w:t>
      </w:r>
      <w:r>
        <w:br w:type="page"/>
      </w:r>
    </w:p>
    <w:p>
      <w:pPr>
        <w:pStyle w:val="Heading2"/>
        <w:pBdr>
          <w:bottom w:val="single" w:sz="12" w:space="0" w:color="228B22"/>
        </w:pBdr>
        <w:spacing w:before="280" w:after="80"/>
        <w:rPr/>
      </w:pPr>
      <w:bookmarkStart w:id="79" w:name="__RefHeading___Toc8994_962176865"/>
      <w:bookmarkEnd w:id="79"/>
      <w:r>
        <w:rPr>
          <w:rStyle w:val="SectionNumber"/>
          <w:b/>
          <w:color w:val="228B22"/>
          <w:sz w:val="28"/>
        </w:rPr>
        <w:t>9.1</w:t>
      </w:r>
      <w:r>
        <w:rPr>
          <w:b/>
          <w:color w:val="228B22"/>
          <w:sz w:val="28"/>
        </w:rPr>
        <w:tab/>
        <w:t>Status signals</w:t>
      </w:r>
    </w:p>
    <w:p>
      <w:pPr>
        <w:pStyle w:val="TableCaption"/>
        <w:rPr/>
      </w:pPr>
      <w:bookmarkStart w:id="80" w:name="_Tab_12_DFI_2_1_status_inter"/>
      <w:r>
        <w:rPr/>
        <w:t>DFI 2.1 status interface signals</w:t>
      </w:r>
      <w:bookmarkEnd w:id="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dfi_data_byte_disable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 /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default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per-byte disable; valid only at initialization.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dfi_dram_clk_disable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high, PHY stops clocking the DRAMs.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dfi_freq_ratio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default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static ratio: 00=1:1, 01=1:2, 10=1:4, 11=reserved.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dfi_init_complete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is ready to respond to DFI traffic; also frequency-change ack.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dfi_init_start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 or 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indicates status signals are valid; also used to request frequency change.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dfi_parity_in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 or 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Even/odd parity for control interface; replicated as </w:t>
            </w:r>
            <w:r>
              <w:rPr>
                <w:rStyle w:val="VerbatimChar"/>
                <w:rFonts w:eastAsia="Cambria" w:cs=""/>
                <w:kern w:val="0"/>
                <w:szCs w:val="24"/>
                <w:lang w:val="en-US" w:eastAsia="en-US" w:bidi="ar-SA"/>
              </w:rPr>
              <w:t>dfi_parity_in_pN</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dfi_parity_error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DIMM parity error report; correlated to ERR_OUT#.</w:t>
            </w:r>
            <w:bookmarkStart w:id="81" w:name="status-signals"/>
            <w:bookmarkEnd w:id="81"/>
          </w:p>
        </w:tc>
      </w:tr>
    </w:tbl>
    <w:p>
      <w:pPr>
        <w:pStyle w:val="Heading2"/>
        <w:pBdr>
          <w:bottom w:val="single" w:sz="12" w:space="0" w:color="228B22"/>
        </w:pBdr>
        <w:spacing w:before="280" w:after="80"/>
        <w:rPr/>
      </w:pPr>
      <w:r>
        <w:br w:type="page"/>
      </w:r>
      <w:bookmarkStart w:id="82" w:name="__RefHeading___Toc8996_962176865"/>
      <w:bookmarkEnd w:id="82"/>
      <w:r>
        <w:rPr>
          <w:rStyle w:val="SectionNumber"/>
          <w:b/>
          <w:color w:val="228B22"/>
          <w:sz w:val="28"/>
        </w:rPr>
        <w:t>9.2</w:t>
      </w:r>
      <w:r>
        <w:rPr>
          <w:b/>
          <w:color w:val="228B22"/>
          <w:sz w:val="28"/>
        </w:rPr>
        <w:tab/>
        <w:t>Initialization use</w:t>
      </w:r>
    </w:p>
    <w:p>
      <w:pPr>
        <w:pStyle w:val="FirstParagraph"/>
        <w:rPr/>
      </w:pPr>
      <w:r>
        <w:rPr>
          <w:sz w:val="20"/>
        </w:rPr>
        <w:t xml:space="preserve">At power-up most command and status signals must be held at their default values until </w:t>
      </w:r>
      <w:r>
        <w:rPr>
          <w:rStyle w:val="VerbatimChar"/>
          <w:sz w:val="20"/>
        </w:rPr>
        <w:t>dfi_init_complete</w:t>
      </w:r>
      <w:r>
        <w:rPr>
          <w:sz w:val="20"/>
        </w:rPr>
        <w:t xml:space="preserve"> asserts. The exceptions are signals that have no meaningful default, such as </w:t>
      </w:r>
      <w:r>
        <w:rPr>
          <w:rStyle w:val="VerbatimChar"/>
          <w:sz w:val="20"/>
        </w:rPr>
        <w:t>dfi_address</w:t>
      </w:r>
      <w:r>
        <w:rPr>
          <w:sz w:val="20"/>
        </w:rPr>
        <w:t xml:space="preserve"> for most systems, or </w:t>
      </w:r>
      <w:r>
        <w:rPr>
          <w:rStyle w:val="VerbatimChar"/>
          <w:sz w:val="20"/>
        </w:rPr>
        <w:t>dfi_data_byte_disable</w:t>
      </w:r>
      <w:r>
        <w:rPr>
          <w:sz w:val="20"/>
        </w:rPr>
        <w:t xml:space="preserve"> and </w:t>
      </w:r>
      <w:r>
        <w:rPr>
          <w:rStyle w:val="VerbatimChar"/>
          <w:sz w:val="20"/>
        </w:rPr>
        <w:t>dfi_freq_ratio</w:t>
      </w:r>
      <w:r>
        <w:rPr>
          <w:sz w:val="20"/>
        </w:rPr>
        <w:t>, which the MC defines before or during initialization.</w:t>
      </w:r>
    </w:p>
    <w:p>
      <w:pPr>
        <w:pStyle w:val="BodyText"/>
        <w:rPr/>
      </w:pPr>
      <w:r>
        <w:rPr>
          <w:rStyle w:val="VerbatimChar"/>
          <w:sz w:val="20"/>
        </w:rPr>
        <w:t>dfi_init_start</w:t>
      </w:r>
      <w:r>
        <w:rPr>
          <w:sz w:val="20"/>
        </w:rPr>
        <w:t xml:space="preserve"> tells the PHY that </w:t>
      </w:r>
      <w:r>
        <w:rPr>
          <w:rStyle w:val="VerbatimChar"/>
          <w:sz w:val="20"/>
        </w:rPr>
        <w:t>dfi_data_byte_disable</w:t>
      </w:r>
      <w:r>
        <w:rPr>
          <w:sz w:val="20"/>
        </w:rPr>
        <w:t xml:space="preserve"> and/or </w:t>
      </w:r>
      <w:r>
        <w:rPr>
          <w:rStyle w:val="VerbatimChar"/>
          <w:sz w:val="20"/>
        </w:rPr>
        <w:t>dfi_freq_ratio</w:t>
      </w:r>
      <w:r>
        <w:rPr>
          <w:sz w:val="20"/>
        </w:rPr>
        <w:t xml:space="preserve"> are valid. A PHY that depends on these settings may wait for </w:t>
      </w:r>
      <w:r>
        <w:rPr>
          <w:rStyle w:val="VerbatimChar"/>
          <w:sz w:val="20"/>
        </w:rPr>
        <w:t>dfi_init_start</w:t>
      </w:r>
      <w:r>
        <w:rPr>
          <w:sz w:val="20"/>
        </w:rPr>
        <w:t xml:space="preserve"> before asserting </w:t>
      </w:r>
      <w:r>
        <w:rPr>
          <w:rStyle w:val="VerbatimChar"/>
          <w:sz w:val="20"/>
        </w:rPr>
        <w:t>dfi_init_complete</w:t>
      </w:r>
      <w:r>
        <w:rPr>
          <w:sz w:val="20"/>
        </w:rPr>
        <w:t xml:space="preserve">. A PHY that does not may assert </w:t>
      </w:r>
      <w:r>
        <w:rPr>
          <w:rStyle w:val="VerbatimChar"/>
          <w:sz w:val="20"/>
        </w:rPr>
        <w:t>dfi_init_complete</w:t>
      </w:r>
      <w:r>
        <w:rPr>
          <w:sz w:val="20"/>
        </w:rPr>
        <w:t xml:space="preserve"> earlier. In either case initialization is not complete until both </w:t>
      </w:r>
      <w:r>
        <w:rPr>
          <w:rStyle w:val="VerbatimChar"/>
          <w:sz w:val="20"/>
        </w:rPr>
        <w:t>dfi_init_start</w:t>
      </w:r>
      <w:r>
        <w:rPr>
          <w:sz w:val="20"/>
        </w:rPr>
        <w:t xml:space="preserve"> and </w:t>
      </w:r>
      <w:r>
        <w:rPr>
          <w:rStyle w:val="VerbatimChar"/>
          <w:sz w:val="20"/>
        </w:rPr>
        <w:t>dfi_init_complete</w:t>
      </w:r>
      <w:r>
        <w:rPr>
          <w:sz w:val="20"/>
        </w:rPr>
        <w:t xml:space="preserve"> have been asserted simultaneously for at least one DFI clock cycle.</w:t>
      </w:r>
      <w:r>
        <w:br w:type="page"/>
      </w:r>
    </w:p>
    <w:p>
      <w:pPr>
        <w:pStyle w:val="Heading2"/>
        <w:pBdr>
          <w:bottom w:val="single" w:sz="12" w:space="0" w:color="228B22"/>
        </w:pBdr>
        <w:spacing w:before="280" w:after="80"/>
        <w:rPr/>
      </w:pPr>
      <w:bookmarkStart w:id="83" w:name="__RefHeading___Toc8998_962176865"/>
      <w:bookmarkStart w:id="84" w:name="frequency-change-use"/>
      <w:bookmarkEnd w:id="83"/>
      <w:r>
        <w:rPr>
          <w:rStyle w:val="SectionNumber"/>
          <w:b/>
          <w:color w:val="228B22"/>
          <w:sz w:val="28"/>
        </w:rPr>
        <w:t>9.3</w:t>
      </w:r>
      <w:r>
        <w:rPr>
          <w:b/>
          <w:color w:val="228B22"/>
          <w:sz w:val="28"/>
        </w:rPr>
        <w:tab/>
        <w:t>Frequency change use</w:t>
      </w:r>
    </w:p>
    <w:p>
      <w:pPr>
        <w:pStyle w:val="FirstParagraph"/>
        <w:rPr/>
      </w:pPr>
      <w:r>
        <w:rPr>
          <w:sz w:val="20"/>
        </w:rPr>
        <w:t xml:space="preserve">During normal operation, if both sides support the optional frequency change protocol, the MC may re-assert </w:t>
      </w:r>
      <w:r>
        <w:rPr>
          <w:rStyle w:val="VerbatimChar"/>
          <w:sz w:val="20"/>
        </w:rPr>
        <w:t>dfi_init_start</w:t>
      </w:r>
      <w:r>
        <w:rPr>
          <w:sz w:val="20"/>
        </w:rPr>
        <w:t xml:space="preserve"> to request a frequency change. The PHY accepts by de-asserting </w:t>
      </w:r>
      <w:r>
        <w:rPr>
          <w:rStyle w:val="VerbatimChar"/>
          <w:sz w:val="20"/>
        </w:rPr>
        <w:t>dfi_init_complete</w:t>
      </w:r>
      <w:r>
        <w:rPr>
          <w:sz w:val="20"/>
        </w:rPr>
        <w:t xml:space="preserve"> within </w:t>
      </w:r>
      <w:r>
        <w:rPr>
          <w:rStyle w:val="VerbatimChar"/>
          <w:sz w:val="20"/>
        </w:rPr>
        <w:t>tinit_start</w:t>
      </w:r>
      <w:r>
        <w:rPr>
          <w:sz w:val="20"/>
        </w:rPr>
        <w:t xml:space="preserve"> cycles. The MC holds </w:t>
      </w:r>
      <w:r>
        <w:rPr>
          <w:rStyle w:val="VerbatimChar"/>
          <w:sz w:val="20"/>
        </w:rPr>
        <w:t>dfi_init_start</w:t>
      </w:r>
      <w:r>
        <w:rPr>
          <w:sz w:val="20"/>
        </w:rPr>
        <w:t xml:space="preserve"> until the change completes; the PHY re-asserts </w:t>
      </w:r>
      <w:r>
        <w:rPr>
          <w:rStyle w:val="VerbatimChar"/>
          <w:sz w:val="20"/>
        </w:rPr>
        <w:t>dfi_init_complete</w:t>
      </w:r>
      <w:r>
        <w:rPr>
          <w:sz w:val="20"/>
        </w:rPr>
        <w:t xml:space="preserve"> within </w:t>
      </w:r>
      <w:r>
        <w:rPr>
          <w:rStyle w:val="VerbatimChar"/>
          <w:sz w:val="20"/>
        </w:rPr>
        <w:t>tinit_complete</w:t>
      </w:r>
      <w:r>
        <w:rPr>
          <w:sz w:val="20"/>
        </w:rPr>
        <w:t xml:space="preserve"> cycles after </w:t>
      </w:r>
      <w:r>
        <w:rPr>
          <w:rStyle w:val="VerbatimChar"/>
          <w:sz w:val="20"/>
        </w:rPr>
        <w:t>dfi_init_start</w:t>
      </w:r>
      <w:r>
        <w:rPr>
          <w:sz w:val="20"/>
        </w:rPr>
        <w:t xml:space="preserve"> drops.</w:t>
      </w:r>
      <w:bookmarkEnd w:id="84"/>
      <w:r>
        <w:br w:type="page"/>
      </w:r>
    </w:p>
    <w:p>
      <w:pPr>
        <w:pStyle w:val="Heading2"/>
        <w:pBdr>
          <w:bottom w:val="single" w:sz="12" w:space="0" w:color="228B22"/>
        </w:pBdr>
        <w:spacing w:before="280" w:after="80"/>
        <w:rPr/>
      </w:pPr>
      <w:bookmarkStart w:id="85" w:name="__RefHeading___Toc9000_962176865"/>
      <w:bookmarkStart w:id="86" w:name="clock-disable"/>
      <w:bookmarkEnd w:id="85"/>
      <w:r>
        <w:rPr>
          <w:rStyle w:val="SectionNumber"/>
          <w:b/>
          <w:color w:val="228B22"/>
          <w:sz w:val="28"/>
        </w:rPr>
        <w:t>9.4</w:t>
      </w:r>
      <w:r>
        <w:rPr>
          <w:b/>
          <w:color w:val="228B22"/>
          <w:sz w:val="28"/>
        </w:rPr>
        <w:tab/>
        <w:t>Clock disable</w:t>
      </w:r>
    </w:p>
    <w:p>
      <w:pPr>
        <w:pStyle w:val="FirstParagraph"/>
        <w:rPr/>
      </w:pPr>
      <w:r>
        <w:rPr>
          <w:rStyle w:val="VerbatimChar"/>
          <w:sz w:val="20"/>
        </w:rPr>
        <w:t>dfi_dram_clk_disable</w:t>
      </w:r>
      <w:r>
        <w:rPr>
          <w:sz w:val="20"/>
        </w:rPr>
        <w:t xml:space="preserve"> lets the MC stop the clocks to the DRAM devices. The PHY must hold the DRAM clock at a constant value within </w:t>
      </w:r>
      <w:r>
        <w:rPr>
          <w:rStyle w:val="VerbatimChar"/>
          <w:sz w:val="20"/>
        </w:rPr>
        <w:t>tdram_clk_disable</w:t>
      </w:r>
      <w:r>
        <w:rPr>
          <w:sz w:val="20"/>
        </w:rPr>
        <w:t xml:space="preserve"> cycles after the signal asserts, and must resume valid clock edges within </w:t>
      </w:r>
      <w:r>
        <w:rPr>
          <w:rStyle w:val="VerbatimChar"/>
          <w:sz w:val="20"/>
        </w:rPr>
        <w:t>tdram_clk_enable</w:t>
      </w:r>
      <w:r>
        <w:rPr>
          <w:sz w:val="20"/>
        </w:rPr>
        <w:t xml:space="preserve"> cycles after it de-asserts.</w:t>
      </w:r>
      <w:bookmarkEnd w:id="86"/>
      <w:r>
        <w:br w:type="page"/>
      </w:r>
    </w:p>
    <w:p>
      <w:pPr>
        <w:pStyle w:val="Heading2"/>
        <w:pBdr>
          <w:bottom w:val="single" w:sz="12" w:space="0" w:color="228B22"/>
        </w:pBdr>
        <w:spacing w:before="280" w:after="80"/>
        <w:rPr/>
      </w:pPr>
      <w:bookmarkStart w:id="87" w:name="__RefHeading___Toc9002_962176865"/>
      <w:bookmarkStart w:id="88" w:name="parity"/>
      <w:bookmarkEnd w:id="87"/>
      <w:r>
        <w:rPr>
          <w:rStyle w:val="SectionNumber"/>
          <w:b/>
          <w:color w:val="228B22"/>
          <w:sz w:val="28"/>
        </w:rPr>
        <w:t>9.5</w:t>
      </w:r>
      <w:r>
        <w:rPr>
          <w:b/>
          <w:color w:val="228B22"/>
          <w:sz w:val="28"/>
        </w:rPr>
        <w:tab/>
        <w:t>Parity</w:t>
      </w:r>
    </w:p>
    <w:p>
      <w:pPr>
        <w:pStyle w:val="FirstParagraph"/>
        <w:rPr/>
      </w:pPr>
      <w:r>
        <w:rPr>
          <w:rStyle w:val="VerbatimChar"/>
          <w:sz w:val="20"/>
        </w:rPr>
        <w:t>dfi_parity_in</w:t>
      </w:r>
      <w:r>
        <w:rPr>
          <w:sz w:val="20"/>
        </w:rPr>
        <w:t xml:space="preserve"> carries even or odd parity over </w:t>
      </w:r>
      <w:r>
        <w:rPr>
          <w:rStyle w:val="VerbatimChar"/>
          <w:sz w:val="20"/>
        </w:rPr>
        <w:t>dfi_address</w:t>
      </w:r>
      <w:r>
        <w:rPr>
          <w:sz w:val="20"/>
        </w:rPr>
        <w:t xml:space="preserve">, </w:t>
      </w:r>
      <w:r>
        <w:rPr>
          <w:rStyle w:val="VerbatimChar"/>
          <w:sz w:val="20"/>
        </w:rPr>
        <w:t>dfi_bank</w:t>
      </w:r>
      <w:r>
        <w:rPr>
          <w:sz w:val="20"/>
        </w:rPr>
        <w:t xml:space="preserve">, </w:t>
      </w:r>
      <w:r>
        <w:rPr>
          <w:rStyle w:val="VerbatimChar"/>
          <w:sz w:val="20"/>
        </w:rPr>
        <w:t>dfi_cas_n</w:t>
      </w:r>
      <w:r>
        <w:rPr>
          <w:sz w:val="20"/>
        </w:rPr>
        <w:t xml:space="preserve">, </w:t>
      </w:r>
      <w:r>
        <w:rPr>
          <w:rStyle w:val="VerbatimChar"/>
          <w:sz w:val="20"/>
        </w:rPr>
        <w:t>dfi_ras_n</w:t>
      </w:r>
      <w:r>
        <w:rPr>
          <w:sz w:val="20"/>
        </w:rPr>
        <w:t xml:space="preserve">, and </w:t>
      </w:r>
      <w:r>
        <w:rPr>
          <w:rStyle w:val="VerbatimChar"/>
          <w:sz w:val="20"/>
        </w:rPr>
        <w:t>dfi_we_n</w:t>
      </w:r>
      <w:r>
        <w:rPr>
          <w:sz w:val="20"/>
        </w:rPr>
        <w:t xml:space="preserve">. In frequency-ratio systems it is replicated as </w:t>
      </w:r>
      <w:r>
        <w:rPr>
          <w:rStyle w:val="VerbatimChar"/>
          <w:sz w:val="20"/>
        </w:rPr>
        <w:t>dfi_parity_in_pN</w:t>
      </w:r>
      <w:r>
        <w:rPr>
          <w:sz w:val="20"/>
        </w:rPr>
        <w:t xml:space="preserve">. </w:t>
      </w:r>
      <w:r>
        <w:rPr>
          <w:rStyle w:val="VerbatimChar"/>
          <w:sz w:val="20"/>
        </w:rPr>
        <w:t>dfi_parity_error</w:t>
      </w:r>
      <w:r>
        <w:rPr>
          <w:sz w:val="20"/>
        </w:rPr>
        <w:t xml:space="preserve"> is returned by the PHY within </w:t>
      </w:r>
      <w:r>
        <w:rPr>
          <w:rStyle w:val="VerbatimChar"/>
          <w:sz w:val="20"/>
        </w:rPr>
        <w:t>tphy_paritylat</w:t>
      </w:r>
      <w:r>
        <w:rPr>
          <w:sz w:val="20"/>
        </w:rPr>
        <w:t xml:space="preserve"> cycles when a DIMM detects a parity error.</w:t>
      </w:r>
    </w:p>
    <w:p>
      <w:pPr>
        <w:pStyle w:val="BodyText"/>
        <w:rPr/>
      </w:pPr>
      <w:r>
        <w:rPr>
          <w:b/>
          <w:bCs/>
          <w:sz w:val="20"/>
        </w:rPr>
        <w:t>Source:</w:t>
      </w:r>
      <w:r>
        <w:rPr>
          <w:sz w:val="20"/>
        </w:rPr>
        <w:t xml:space="preserve"> DFI Specification v2.1.1 sections 3.5, 4.1, 4.6, 4.8, 4.9</w:t>
      </w:r>
      <w:bookmarkEnd w:id="78"/>
      <w:bookmarkEnd w:id="88"/>
      <w:r>
        <w:br w:type="page"/>
      </w:r>
    </w:p>
    <w:p>
      <w:pPr>
        <w:pStyle w:val="Heading1"/>
        <w:shd w:val="clear" w:color="auto" w:fill="404040"/>
        <w:spacing w:before="360" w:after="120"/>
        <w:rPr/>
      </w:pPr>
      <w:bookmarkStart w:id="89" w:name="__RefHeading___Toc9004_962176865"/>
      <w:bookmarkStart w:id="90" w:name="training-interface"/>
      <w:bookmarkEnd w:id="89"/>
      <w:r>
        <w:rPr>
          <w:rStyle w:val="SectionNumber"/>
          <w:b/>
          <w:color w:val="FFFFFF"/>
          <w:sz w:val="32"/>
        </w:rPr>
        <w:t>10</w:t>
      </w:r>
      <w:r>
        <w:rPr>
          <w:b/>
          <w:color w:val="FFFFFF"/>
          <w:sz w:val="32"/>
        </w:rPr>
        <w:tab/>
        <w:t>Training Interface</w:t>
      </w:r>
    </w:p>
    <w:p>
      <w:pPr>
        <w:pStyle w:val="FirstParagraph"/>
        <w:rPr/>
      </w:pPr>
      <w:r>
        <w:rPr>
          <w:sz w:val="20"/>
        </w:rPr>
        <w:t>DFI 2.1 provides a training interface for read leveling and write leveling. Read leveling covers both data eye training and gate training. Write leveling is specific to DDR3. The interface is optional overall, but once a PHY declares support for a training operation, the MC must support all three defined modes for that operation.</w:t>
      </w:r>
      <w:r>
        <w:br w:type="page"/>
      </w:r>
    </w:p>
    <w:p>
      <w:pPr>
        <w:pStyle w:val="Heading2"/>
        <w:pBdr>
          <w:bottom w:val="single" w:sz="12" w:space="0" w:color="228B22"/>
        </w:pBdr>
        <w:spacing w:before="280" w:after="80"/>
        <w:rPr/>
      </w:pPr>
      <w:bookmarkStart w:id="91" w:name="__RefHeading___Toc9006_962176865"/>
      <w:bookmarkStart w:id="92" w:name="training-support-modes"/>
      <w:bookmarkEnd w:id="91"/>
      <w:r>
        <w:rPr>
          <w:rStyle w:val="SectionNumber"/>
          <w:b/>
          <w:color w:val="228B22"/>
          <w:sz w:val="28"/>
        </w:rPr>
        <w:t>10.1</w:t>
      </w:r>
      <w:r>
        <w:rPr>
          <w:b/>
          <w:color w:val="228B22"/>
          <w:sz w:val="28"/>
        </w:rPr>
        <w:tab/>
        <w:t>Training support modes</w:t>
      </w:r>
    </w:p>
    <w:p>
      <w:pPr>
        <w:pStyle w:val="FirstParagraph"/>
        <w:rPr/>
      </w:pPr>
      <w:r>
        <w:rPr>
          <w:sz w:val="20"/>
        </w:rPr>
        <w:t>Each training capability is announced by a 2-bit mode signal:</w:t>
      </w:r>
    </w:p>
    <w:p>
      <w:pPr>
        <w:pStyle w:val="TableCaption"/>
        <w:rPr/>
      </w:pPr>
      <w:bookmarkStart w:id="93" w:name="_Tab_13_Training_mode_encodi"/>
      <w:r>
        <w:rPr/>
        <w:t>Training mode encodings</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Evaluation: MC enables logic, reads results, adjusts delays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Evaluation: MC enables logic, PHY evaluates and sets delays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Independent: PHY performs training without MC involvement</w:t>
            </w:r>
          </w:p>
        </w:tc>
      </w:tr>
    </w:tbl>
    <w:p>
      <w:pPr>
        <w:pStyle w:val="BodyText"/>
        <w:rPr/>
      </w:pPr>
      <w:bookmarkStart w:id="94" w:name="training-support-modes"/>
      <w:r>
        <w:rPr>
          <w:sz w:val="20"/>
        </w:rPr>
        <w:t>The MC must be able to operate with any of these modes; the PHY typically supports only one.</w:t>
      </w:r>
      <w:bookmarkEnd w:id="94"/>
      <w:r>
        <w:br w:type="page"/>
      </w:r>
    </w:p>
    <w:p>
      <w:pPr>
        <w:pStyle w:val="Heading2"/>
        <w:pBdr>
          <w:bottom w:val="single" w:sz="12" w:space="0" w:color="228B22"/>
        </w:pBdr>
        <w:spacing w:before="280" w:after="80"/>
        <w:rPr/>
      </w:pPr>
      <w:bookmarkStart w:id="95" w:name="__RefHeading___Toc9008_962176865"/>
      <w:bookmarkStart w:id="96" w:name="read-leveling-signals"/>
      <w:bookmarkEnd w:id="95"/>
      <w:r>
        <w:rPr>
          <w:rStyle w:val="SectionNumber"/>
          <w:b/>
          <w:color w:val="228B22"/>
          <w:sz w:val="28"/>
        </w:rPr>
        <w:t>10.2</w:t>
      </w:r>
      <w:r>
        <w:rPr>
          <w:b/>
          <w:color w:val="228B22"/>
          <w:sz w:val="28"/>
        </w:rPr>
        <w:tab/>
        <w:t>Read leveling signals</w:t>
      </w:r>
    </w:p>
    <w:p>
      <w:pPr>
        <w:pStyle w:val="TableCaption"/>
        <w:rPr/>
      </w:pPr>
      <w:bookmarkStart w:id="97" w:name="_Tab_14_Read_leveling_signal"/>
      <w:r>
        <w:rPr/>
        <w:t>Read leveling signals</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asks to run data eye training.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dfi_rdlvl_gate_req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asks to run gate training.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Announces data eye training support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dfi_rdlvl_gate_mode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Announces gate training support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Enables data eye training; also acknowledges </w:t>
            </w:r>
            <w:r>
              <w:rPr>
                <w:rStyle w:val="VerbatimChar"/>
                <w:rFonts w:eastAsia="Cambria" w:cs=""/>
                <w:kern w:val="0"/>
                <w:szCs w:val="24"/>
                <w:lang w:val="en-US" w:eastAsia="en-US" w:bidi="ar-SA"/>
              </w:rPr>
              <w:t>dfi_rdlvl_req</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dfi_rdlvl_gate_en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Enables gate training; also acknowledges </w:t>
            </w:r>
            <w:r>
              <w:rPr>
                <w:rStyle w:val="VerbatimChar"/>
                <w:rFonts w:eastAsia="Cambria" w:cs=""/>
                <w:kern w:val="0"/>
                <w:szCs w:val="24"/>
                <w:lang w:val="en-US" w:eastAsia="en-US" w:bidi="ar-SA"/>
              </w:rPr>
              <w:t>dfi_rdlvl_gate_req</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dfi_rdlvl_cs_n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active during read leveling.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dfi_rdlvl_edge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positive or negative DQS edge for training.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dfi_rdlvl_delay_X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Per-slice delay value for data eye training.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dfi_rdlvl_gate_delay_X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Per-slice delay value for gate training.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dfi_rdlvl_load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when delay values have been updated.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result or completion indication.</w:t>
            </w:r>
          </w:p>
        </w:tc>
      </w:tr>
    </w:tbl>
    <w:p>
      <w:pPr>
        <w:pStyle w:val="BodyText"/>
        <w:rPr/>
      </w:pPr>
      <w:r>
        <w:rPr>
          <w:sz w:val="20"/>
        </w:rPr>
        <w:t xml:space="preserve">For LPDDR2, </w:t>
      </w:r>
      <w:r>
        <w:rPr>
          <w:rStyle w:val="VerbatimChar"/>
          <w:sz w:val="20"/>
        </w:rPr>
        <w:t>dfi_rdlvl_resp</w:t>
      </w:r>
      <w:r>
        <w:rPr>
          <w:sz w:val="20"/>
        </w:rPr>
        <w:t xml:space="preserve"> is used only for gate training in MC Evaluation mode, not for data eye training. For DDR3 it carries sampled DQ level or gate value.</w:t>
      </w:r>
      <w:bookmarkEnd w:id="96"/>
      <w:r>
        <w:br w:type="page"/>
      </w:r>
    </w:p>
    <w:p>
      <w:pPr>
        <w:pStyle w:val="Heading2"/>
        <w:pBdr>
          <w:bottom w:val="single" w:sz="12" w:space="0" w:color="228B22"/>
        </w:pBdr>
        <w:spacing w:before="280" w:after="80"/>
        <w:rPr/>
      </w:pPr>
      <w:bookmarkStart w:id="98" w:name="__RefHeading___Toc9010_962176865"/>
      <w:bookmarkStart w:id="99" w:name="write-leveling-signals"/>
      <w:bookmarkEnd w:id="98"/>
      <w:r>
        <w:rPr>
          <w:rStyle w:val="SectionNumber"/>
          <w:b/>
          <w:color w:val="228B22"/>
          <w:sz w:val="28"/>
        </w:rPr>
        <w:t>10.3</w:t>
      </w:r>
      <w:r>
        <w:rPr>
          <w:b/>
          <w:color w:val="228B22"/>
          <w:sz w:val="28"/>
        </w:rPr>
        <w:tab/>
        <w:t>Write leveling signals</w:t>
      </w:r>
    </w:p>
    <w:p>
      <w:pPr>
        <w:pStyle w:val="TableCaption"/>
        <w:rPr/>
      </w:pPr>
      <w:bookmarkStart w:id="100" w:name="_Tab_15_Write_leveling_signa"/>
      <w:r>
        <w:rPr/>
        <w:t>Write leveling signals</w:t>
      </w:r>
      <w:bookmarkEnd w:id="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dfi_wrlvl_req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asks to run write leveling.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dfi_wrlvl_mode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Announces write leveling support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dfi_wrlvl_en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Enables write leveling; also acknowledges </w:t>
            </w:r>
            <w:r>
              <w:rPr>
                <w:rStyle w:val="VerbatimChar"/>
                <w:rFonts w:eastAsia="Cambria" w:cs=""/>
                <w:kern w:val="0"/>
                <w:szCs w:val="24"/>
                <w:lang w:val="en-US" w:eastAsia="en-US" w:bidi="ar-SA"/>
              </w:rPr>
              <w:t>dfi_wrlvl_req</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dfi_wrlvl_cs_n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active during write leveling.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dfi_wrlvl_delay_X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Per-slice write DQS delay 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dfi_wrlvl_load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when delay values have been updated.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dfi_wrlvl_strobe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Triggers the PHY write leveling strobe.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dfi_wrlvl_resp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or sampled DQ result.</w:t>
            </w:r>
          </w:p>
        </w:tc>
      </w:tr>
    </w:tbl>
    <w:p>
      <w:pPr>
        <w:pStyle w:val="BodyText"/>
        <w:rPr/>
      </w:pPr>
      <w:bookmarkStart w:id="101" w:name="write-leveling-signals"/>
      <w:r>
        <w:rPr>
          <w:sz w:val="20"/>
        </w:rPr>
        <w:t>Write leveling is a DDR3-specific function. A system that does not support DDR3 write leveling does not need these signals.</w:t>
      </w:r>
      <w:bookmarkEnd w:id="101"/>
      <w:r>
        <w:br w:type="page"/>
      </w:r>
    </w:p>
    <w:p>
      <w:pPr>
        <w:pStyle w:val="Heading2"/>
        <w:pBdr>
          <w:bottom w:val="single" w:sz="12" w:space="0" w:color="228B22"/>
        </w:pBdr>
        <w:spacing w:before="280" w:after="80"/>
        <w:rPr/>
      </w:pPr>
      <w:bookmarkStart w:id="102" w:name="__RefHeading___Toc9012_962176865"/>
      <w:bookmarkStart w:id="103" w:name="key-timing-parameters"/>
      <w:bookmarkEnd w:id="102"/>
      <w:r>
        <w:rPr>
          <w:rStyle w:val="SectionNumber"/>
          <w:b/>
          <w:color w:val="228B22"/>
          <w:sz w:val="28"/>
        </w:rPr>
        <w:t>10.4</w:t>
      </w:r>
      <w:r>
        <w:rPr>
          <w:b/>
          <w:color w:val="228B22"/>
          <w:sz w:val="28"/>
        </w:rPr>
        <w:tab/>
        <w:t>Key timing parameters</w:t>
      </w:r>
    </w:p>
    <w:p>
      <w:pPr>
        <w:pStyle w:val="TableCaption"/>
        <w:rPr/>
      </w:pPr>
      <w:bookmarkStart w:id="104" w:name="_Tab_16_Training_timing_para"/>
      <w:r>
        <w:rPr/>
        <w:t>Training timing parameters</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trdlvl_resp / twrlvl_resp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cycles from request to MC enable assertion.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trdlvl_en / twrlvl_en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from enable to first load or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trdlvl_load / twrlvl_load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from delay update to next load.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trdlvl_dll / twrlvl_dll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from load to next read or strobe.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trdlvl_resplat / twrlvl_resplat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cycles from command/strobe to valid response.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trdlvl_max / twrlvl_max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cycles the MC waits for a PHY Evaluation response.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trdlvl_rr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command-to-command delay for read leveling reads.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twrlvl_ww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strobe-to-strobe delay for write leveling.</w:t>
            </w:r>
          </w:p>
        </w:tc>
      </w:tr>
    </w:tbl>
    <w:p>
      <w:pPr>
        <w:pStyle w:val="BodyText"/>
        <w:rPr/>
      </w:pPr>
      <w:r>
        <w:rPr>
          <w:b/>
          <w:bCs/>
          <w:sz w:val="20"/>
        </w:rPr>
        <w:t>Source:</w:t>
      </w:r>
      <w:r>
        <w:rPr>
          <w:sz w:val="20"/>
        </w:rPr>
        <w:t xml:space="preserve"> DFI Specification v2.1.1 sections 3.6, 4.10</w:t>
      </w:r>
      <w:bookmarkEnd w:id="90"/>
      <w:bookmarkEnd w:id="103"/>
      <w:r>
        <w:br w:type="page"/>
      </w:r>
    </w:p>
    <w:p>
      <w:pPr>
        <w:pStyle w:val="Heading1"/>
        <w:shd w:val="clear" w:color="auto" w:fill="404040"/>
        <w:spacing w:before="360" w:after="120"/>
        <w:rPr/>
      </w:pPr>
      <w:bookmarkStart w:id="105" w:name="__RefHeading___Toc9014_962176865"/>
      <w:bookmarkStart w:id="106" w:name="low-power-control-interface"/>
      <w:bookmarkEnd w:id="105"/>
      <w:r>
        <w:rPr>
          <w:rStyle w:val="SectionNumber"/>
          <w:b/>
          <w:color w:val="FFFFFF"/>
          <w:sz w:val="32"/>
        </w:rPr>
        <w:t>11</w:t>
      </w:r>
      <w:r>
        <w:rPr>
          <w:b/>
          <w:color w:val="FFFFFF"/>
          <w:sz w:val="32"/>
        </w:rPr>
        <w:tab/>
        <w:t>Low Power Control Interface</w:t>
      </w:r>
    </w:p>
    <w:p>
      <w:pPr>
        <w:pStyle w:val="FirstParagraph"/>
        <w:rPr/>
      </w:pPr>
      <w:r>
        <w:rPr>
          <w:sz w:val="20"/>
        </w:rPr>
        <w:t>The low power control interface lets the MC tell the PHY when the memory subsystem is expected to remain idle, giving the PHY an opportunity to enter a lower power state. The interface is optional for both sides.</w:t>
      </w:r>
      <w:r>
        <w:br w:type="page"/>
      </w:r>
    </w:p>
    <w:p>
      <w:pPr>
        <w:pStyle w:val="Heading2"/>
        <w:pBdr>
          <w:bottom w:val="single" w:sz="12" w:space="0" w:color="228B22"/>
        </w:pBdr>
        <w:spacing w:before="280" w:after="80"/>
        <w:rPr/>
      </w:pPr>
      <w:bookmarkStart w:id="107" w:name="__RefHeading___Toc9016_962176865"/>
      <w:bookmarkEnd w:id="107"/>
      <w:r>
        <w:rPr>
          <w:rStyle w:val="SectionNumber"/>
          <w:b/>
          <w:color w:val="228B22"/>
          <w:sz w:val="28"/>
        </w:rPr>
        <w:t>11.1</w:t>
      </w:r>
      <w:r>
        <w:rPr>
          <w:b/>
          <w:color w:val="228B22"/>
          <w:sz w:val="28"/>
        </w:rPr>
        <w:tab/>
        <w:t>Low power signals</w:t>
      </w:r>
    </w:p>
    <w:p>
      <w:pPr>
        <w:pStyle w:val="TableCaption"/>
        <w:rPr/>
      </w:pPr>
      <w:bookmarkStart w:id="108" w:name="_Tab_17_DFI_2_1_low_power_co"/>
      <w:r>
        <w:rPr/>
        <w:t>DFI 2.1 low power control interface signals</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dfi_lp_req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Informs the PHY of a low-power opportunity.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dfi_lp_wakeup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default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Encodes how quickly the MC needs normal operation to resume.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dfi_lp_ack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acknowledges the low-power opportunity.</w:t>
            </w:r>
            <w:bookmarkStart w:id="109" w:name="low-power-signals"/>
            <w:bookmarkEnd w:id="109"/>
          </w:p>
        </w:tc>
      </w:tr>
    </w:tbl>
    <w:p>
      <w:pPr>
        <w:pStyle w:val="Heading2"/>
        <w:pBdr>
          <w:bottom w:val="single" w:sz="12" w:space="0" w:color="228B22"/>
        </w:pBdr>
        <w:spacing w:before="280" w:after="80"/>
        <w:rPr/>
      </w:pPr>
      <w:r>
        <w:br w:type="page"/>
      </w:r>
      <w:bookmarkStart w:id="110" w:name="__RefHeading___Toc9018_962176865"/>
      <w:bookmarkEnd w:id="110"/>
      <w:r>
        <w:rPr>
          <w:rStyle w:val="SectionNumber"/>
          <w:b/>
          <w:color w:val="228B22"/>
          <w:sz w:val="28"/>
        </w:rPr>
        <w:t>11.2</w:t>
      </w:r>
      <w:r>
        <w:rPr>
          <w:b/>
          <w:color w:val="228B22"/>
          <w:sz w:val="28"/>
        </w:rPr>
        <w:tab/>
        <w:t>Wakeup encoding</w:t>
      </w:r>
    </w:p>
    <w:p>
      <w:pPr>
        <w:pStyle w:val="FirstParagraph"/>
        <w:rPr/>
      </w:pPr>
      <w:r>
        <w:rPr>
          <w:rStyle w:val="VerbatimChar"/>
          <w:sz w:val="20"/>
        </w:rPr>
        <w:t>dfi_lp_wakeup</w:t>
      </w:r>
      <w:r>
        <w:rPr>
          <w:sz w:val="20"/>
        </w:rPr>
        <w:t xml:space="preserve"> is valid only while </w:t>
      </w:r>
      <w:r>
        <w:rPr>
          <w:rStyle w:val="VerbatimChar"/>
          <w:sz w:val="20"/>
        </w:rPr>
        <w:t>dfi_lp_req</w:t>
      </w:r>
      <w:r>
        <w:rPr>
          <w:sz w:val="20"/>
        </w:rPr>
        <w:t xml:space="preserve"> is asserted. The encoding doubles the wakeup time on each step:</w:t>
      </w:r>
    </w:p>
    <w:p>
      <w:pPr>
        <w:pStyle w:val="TableCaption"/>
        <w:rPr/>
      </w:pPr>
      <w:bookmarkStart w:id="111" w:name="_Tab_18_Low_power_wakeup_enc"/>
      <w:r>
        <w:rPr/>
        <w:t>Low power wakeup encoding</w:t>
      </w:r>
      <w:bookmarkEnd w:id="1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dfi_lp_wakeup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tlp_wakeup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4’b0100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4’b0101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4’b0110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4’b0111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4’b1010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4’b1011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131072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262144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w:t>
            </w:r>
          </w:p>
        </w:tc>
      </w:tr>
    </w:tbl>
    <w:p>
      <w:pPr>
        <w:pStyle w:val="BodyText"/>
        <w:rPr/>
      </w:pPr>
      <w:r>
        <w:rPr>
          <w:sz w:val="20"/>
        </w:rPr>
        <w:t xml:space="preserve">The value must remain constant until </w:t>
      </w:r>
      <w:r>
        <w:rPr>
          <w:rStyle w:val="VerbatimChar"/>
          <w:sz w:val="20"/>
        </w:rPr>
        <w:t>dfi_lp_ack</w:t>
      </w:r>
      <w:r>
        <w:rPr>
          <w:sz w:val="20"/>
        </w:rPr>
        <w:t xml:space="preserve"> asserts. After that the MC may increase the value, allowing the PHY to enter a deeper low power state, but it may not decrease it. The value at the moment </w:t>
      </w:r>
      <w:r>
        <w:rPr>
          <w:rStyle w:val="VerbatimChar"/>
          <w:sz w:val="20"/>
        </w:rPr>
        <w:t>dfi_lp_req</w:t>
      </w:r>
      <w:r>
        <w:rPr>
          <w:sz w:val="20"/>
        </w:rPr>
        <w:t xml:space="preserve"> de-asserts sets the </w:t>
      </w:r>
      <w:r>
        <w:rPr>
          <w:rStyle w:val="VerbatimChar"/>
          <w:sz w:val="20"/>
        </w:rPr>
        <w:t>tlp_wakeup</w:t>
      </w:r>
      <w:r>
        <w:rPr>
          <w:sz w:val="20"/>
        </w:rPr>
        <w:t xml:space="preserve"> exit budget.</w:t>
      </w:r>
      <w:r>
        <w:br w:type="page"/>
      </w:r>
    </w:p>
    <w:p>
      <w:pPr>
        <w:pStyle w:val="Heading2"/>
        <w:pBdr>
          <w:bottom w:val="single" w:sz="12" w:space="0" w:color="228B22"/>
        </w:pBdr>
        <w:spacing w:before="280" w:after="80"/>
        <w:rPr/>
      </w:pPr>
      <w:bookmarkStart w:id="112" w:name="__RefHeading___Toc9020_962176865"/>
      <w:bookmarkStart w:id="113" w:name="handshake"/>
      <w:bookmarkEnd w:id="112"/>
      <w:r>
        <w:rPr>
          <w:rStyle w:val="SectionNumber"/>
          <w:b/>
          <w:color w:val="228B22"/>
          <w:sz w:val="28"/>
        </w:rPr>
        <w:t>11.3</w:t>
      </w:r>
      <w:r>
        <w:rPr>
          <w:b/>
          <w:color w:val="228B22"/>
          <w:sz w:val="28"/>
        </w:rPr>
        <w:tab/>
        <w:t>Handshake</w:t>
      </w:r>
    </w:p>
    <w:p>
      <w:pPr>
        <w:pStyle w:val="FirstParagraph"/>
        <w:rPr/>
      </w:pPr>
      <w:r>
        <w:rPr>
          <w:sz w:val="20"/>
        </w:rPr>
        <w:t xml:space="preserve">When the MC detects an idle window it asserts </w:t>
      </w:r>
      <w:r>
        <w:rPr>
          <w:rStyle w:val="VerbatimChar"/>
          <w:sz w:val="20"/>
        </w:rPr>
        <w:t>dfi_lp_req</w:t>
      </w:r>
      <w:r>
        <w:rPr>
          <w:sz w:val="20"/>
        </w:rPr>
        <w:t xml:space="preserve"> with a chosen </w:t>
      </w:r>
      <w:r>
        <w:rPr>
          <w:rStyle w:val="VerbatimChar"/>
          <w:sz w:val="20"/>
        </w:rPr>
        <w:t>dfi_lp_wakeup</w:t>
      </w:r>
      <w:r>
        <w:rPr>
          <w:sz w:val="20"/>
        </w:rPr>
        <w:t xml:space="preserve">. The PHY may acknowledge within </w:t>
      </w:r>
      <w:r>
        <w:rPr>
          <w:rStyle w:val="VerbatimChar"/>
          <w:sz w:val="20"/>
        </w:rPr>
        <w:t>tlp_resp</w:t>
      </w:r>
      <w:r>
        <w:rPr>
          <w:sz w:val="20"/>
        </w:rPr>
        <w:t xml:space="preserve"> cycles or ignore the request. If it acknowledges, both signals remain asserted while the PHY is in the low power state. After </w:t>
      </w:r>
      <w:r>
        <w:rPr>
          <w:rStyle w:val="VerbatimChar"/>
          <w:sz w:val="20"/>
        </w:rPr>
        <w:t>dfi_lp_req</w:t>
      </w:r>
      <w:r>
        <w:rPr>
          <w:sz w:val="20"/>
        </w:rPr>
        <w:t xml:space="preserve"> de-asserts, the PHY has </w:t>
      </w:r>
      <w:r>
        <w:rPr>
          <w:rStyle w:val="VerbatimChar"/>
          <w:sz w:val="20"/>
        </w:rPr>
        <w:t>tlp_wakeup</w:t>
      </w:r>
      <w:r>
        <w:rPr>
          <w:sz w:val="20"/>
        </w:rPr>
        <w:t xml:space="preserve"> cycles to resume normal operation and de-assert </w:t>
      </w:r>
      <w:r>
        <w:rPr>
          <w:rStyle w:val="VerbatimChar"/>
          <w:sz w:val="20"/>
        </w:rPr>
        <w:t>dfi_lp_ack</w:t>
      </w:r>
      <w:r>
        <w:rPr>
          <w:sz w:val="20"/>
        </w:rPr>
        <w:t>.</w:t>
      </w:r>
    </w:p>
    <w:p>
      <w:pPr>
        <w:pStyle w:val="BodyText"/>
        <w:rPr/>
      </w:pPr>
      <w:r>
        <w:rPr>
          <w:sz w:val="20"/>
        </w:rPr>
        <w:t>The DFI clock must remain valid and constant during the entire low power handshake.</w:t>
      </w:r>
    </w:p>
    <w:p>
      <w:pPr>
        <w:pStyle w:val="BodyText"/>
        <w:rPr/>
      </w:pPr>
      <w:r>
        <w:rPr>
          <w:b/>
          <w:bCs/>
          <w:sz w:val="20"/>
        </w:rPr>
        <w:t>Source:</w:t>
      </w:r>
      <w:r>
        <w:rPr>
          <w:sz w:val="20"/>
        </w:rPr>
        <w:t xml:space="preserve"> DFI Specification v2.1.1 sections 3.7, 4.11</w:t>
      </w:r>
      <w:bookmarkEnd w:id="106"/>
      <w:bookmarkEnd w:id="113"/>
      <w:r>
        <w:br w:type="page"/>
      </w:r>
    </w:p>
    <w:p>
      <w:pPr>
        <w:pStyle w:val="Heading1"/>
        <w:shd w:val="clear" w:color="auto" w:fill="404040"/>
        <w:spacing w:before="360" w:after="120"/>
        <w:rPr/>
      </w:pPr>
      <w:bookmarkStart w:id="114" w:name="__RefHeading___Toc9022_962176865"/>
      <w:bookmarkStart w:id="115" w:name="initialization-and-training"/>
      <w:bookmarkEnd w:id="114"/>
      <w:r>
        <w:rPr>
          <w:rStyle w:val="SectionNumber"/>
          <w:b/>
          <w:color w:val="FFFFFF"/>
          <w:sz w:val="32"/>
        </w:rPr>
        <w:t>12</w:t>
      </w:r>
      <w:r>
        <w:rPr>
          <w:b/>
          <w:color w:val="FFFFFF"/>
          <w:sz w:val="32"/>
        </w:rPr>
        <w:tab/>
        <w:t>Initialization and Training</w:t>
      </w:r>
    </w:p>
    <w:p>
      <w:pPr>
        <w:pStyle w:val="Heading2"/>
        <w:pageBreakBefore w:val="false"/>
        <w:pBdr>
          <w:bottom w:val="single" w:sz="12" w:space="0" w:color="228B22"/>
        </w:pBdr>
        <w:spacing w:before="280" w:after="80"/>
        <w:rPr/>
      </w:pPr>
      <w:bookmarkStart w:id="116" w:name="__RefHeading___Toc9024_962176865"/>
      <w:bookmarkEnd w:id="116"/>
      <w:r>
        <w:rPr>
          <w:rStyle w:val="SectionNumber"/>
          <w:b/>
          <w:color w:val="228B22"/>
          <w:sz w:val="28"/>
        </w:rPr>
        <w:t>12.1</w:t>
      </w:r>
      <w:r>
        <w:rPr>
          <w:b/>
          <w:color w:val="228B22"/>
          <w:sz w:val="28"/>
        </w:rPr>
        <w:tab/>
        <w:t>Reset and initialization</w:t>
      </w:r>
    </w:p>
    <w:p>
      <w:pPr>
        <w:pStyle w:val="FirstParagraph"/>
        <w:rPr/>
      </w:pPr>
      <w:r>
        <w:rPr>
          <w:sz w:val="20"/>
        </w:rPr>
        <w:t xml:space="preserve">DFI 2.1 does not dictate a full power-on reset sequence for the MC or the PHY. It only defines when the PHY is ready to accept DFI traffic: when </w:t>
      </w:r>
      <w:r>
        <w:rPr>
          <w:rStyle w:val="VerbatimChar"/>
          <w:sz w:val="20"/>
        </w:rPr>
        <w:t>dfi_init_complete</w:t>
      </w:r>
      <w:r>
        <w:rPr>
          <w:sz w:val="20"/>
        </w:rPr>
        <w:t xml:space="preserve"> asserts. Until then, command and status signals must be held at their default values.</w:t>
      </w:r>
    </w:p>
    <w:p>
      <w:pPr>
        <w:pStyle w:val="Heading3"/>
        <w:spacing w:before="200" w:after="80"/>
        <w:rPr/>
      </w:pPr>
      <w:bookmarkStart w:id="117" w:name="__RefHeading___Toc9026_962176865"/>
      <w:bookmarkStart w:id="118" w:name="X7ad7ebcd556e29b71396237f4bc25380f6789cf"/>
      <w:bookmarkEnd w:id="117"/>
      <w:r>
        <w:rPr>
          <w:rStyle w:val="SectionNumber"/>
          <w:b/>
          <w:color w:val="404040"/>
          <w:sz w:val="24"/>
        </w:rPr>
        <w:t>12.1.1</w:t>
      </w:r>
      <w:r>
        <w:rPr>
          <w:b/>
          <w:color w:val="404040"/>
          <w:sz w:val="24"/>
        </w:rPr>
        <w:tab/>
        <w:t>Signals held at default until init_complete</w:t>
      </w:r>
    </w:p>
    <w:p>
      <w:pPr>
        <w:pStyle w:val="FirstParagraph"/>
        <w:rPr/>
      </w:pPr>
      <w:r>
        <w:rPr>
          <w:sz w:val="20"/>
        </w:rPr>
        <w:t xml:space="preserve">The following signals must not change from their default until </w:t>
      </w:r>
      <w:r>
        <w:rPr>
          <w:rStyle w:val="VerbatimChar"/>
          <w:sz w:val="20"/>
        </w:rPr>
        <w:t>dfi_init_complete</w:t>
      </w:r>
      <w:r>
        <w:rPr>
          <w:sz w:val="20"/>
        </w:rPr>
        <w:t xml:space="preserve"> asserts:</w:t>
      </w:r>
    </w:p>
    <w:p>
      <w:pPr>
        <w:pStyle w:val="Compact"/>
        <w:numPr>
          <w:ilvl w:val="0"/>
          <w:numId w:val="11"/>
        </w:numPr>
        <w:rPr/>
      </w:pPr>
      <w:r>
        <w:rPr>
          <w:rStyle w:val="VerbatimChar"/>
        </w:rPr>
        <w:t>dfi_address</w:t>
      </w:r>
      <w:r>
        <w:rPr/>
        <w:t xml:space="preserve"> (except the LPDDR2 NOP requirement)</w:t>
      </w:r>
    </w:p>
    <w:p>
      <w:pPr>
        <w:pStyle w:val="Compact"/>
        <w:numPr>
          <w:ilvl w:val="0"/>
          <w:numId w:val="12"/>
        </w:numPr>
        <w:rPr/>
      </w:pPr>
      <w:r>
        <w:rPr>
          <w:rStyle w:val="VerbatimChar"/>
        </w:rPr>
        <w:t>dfi_bank</w:t>
      </w:r>
      <w:r>
        <w:rPr/>
        <w:t xml:space="preserve">, </w:t>
      </w:r>
      <w:r>
        <w:rPr>
          <w:rStyle w:val="VerbatimChar"/>
        </w:rPr>
        <w:t>dfi_cas_n</w:t>
      </w:r>
      <w:r>
        <w:rPr/>
        <w:t xml:space="preserve">, </w:t>
      </w:r>
      <w:r>
        <w:rPr>
          <w:rStyle w:val="VerbatimChar"/>
        </w:rPr>
        <w:t>dfi_ras_n</w:t>
      </w:r>
      <w:r>
        <w:rPr/>
        <w:t xml:space="preserve">, </w:t>
      </w:r>
      <w:r>
        <w:rPr>
          <w:rStyle w:val="VerbatimChar"/>
        </w:rPr>
        <w:t>dfi_we_n</w:t>
      </w:r>
    </w:p>
    <w:p>
      <w:pPr>
        <w:pStyle w:val="Compact"/>
        <w:numPr>
          <w:ilvl w:val="0"/>
          <w:numId w:val="13"/>
        </w:numPr>
        <w:rPr/>
      </w:pPr>
      <w:r>
        <w:rPr>
          <w:rStyle w:val="VerbatimChar"/>
        </w:rPr>
        <w:t>dfi_cke</w:t>
      </w:r>
      <w:r>
        <w:rPr/>
        <w:t xml:space="preserve">, </w:t>
      </w:r>
      <w:r>
        <w:rPr>
          <w:rStyle w:val="VerbatimChar"/>
        </w:rPr>
        <w:t>dfi_cs_n</w:t>
      </w:r>
      <w:r>
        <w:rPr/>
        <w:t xml:space="preserve">, </w:t>
      </w:r>
      <w:r>
        <w:rPr>
          <w:rStyle w:val="VerbatimChar"/>
        </w:rPr>
        <w:t>dfi_odt</w:t>
      </w:r>
      <w:r>
        <w:rPr/>
        <w:t xml:space="preserve">, </w:t>
      </w:r>
      <w:r>
        <w:rPr>
          <w:rStyle w:val="VerbatimChar"/>
        </w:rPr>
        <w:t>dfi_reset_n</w:t>
      </w:r>
    </w:p>
    <w:p>
      <w:pPr>
        <w:pStyle w:val="Compact"/>
        <w:numPr>
          <w:ilvl w:val="0"/>
          <w:numId w:val="14"/>
        </w:numPr>
        <w:rPr/>
      </w:pPr>
      <w:r>
        <w:rPr>
          <w:rStyle w:val="VerbatimChar"/>
        </w:rPr>
        <w:t>dfi_wrdata_en</w:t>
      </w:r>
      <w:r>
        <w:rPr/>
        <w:t xml:space="preserve">, </w:t>
      </w:r>
      <w:r>
        <w:rPr>
          <w:rStyle w:val="VerbatimChar"/>
        </w:rPr>
        <w:t>dfi_rddata_en</w:t>
      </w:r>
    </w:p>
    <w:p>
      <w:pPr>
        <w:pStyle w:val="Compact"/>
        <w:numPr>
          <w:ilvl w:val="0"/>
          <w:numId w:val="15"/>
        </w:numPr>
        <w:rPr/>
      </w:pPr>
      <w:r>
        <w:rPr>
          <w:rStyle w:val="VerbatimChar"/>
        </w:rPr>
        <w:t>dfi_rddata_dnv</w:t>
      </w:r>
      <w:r>
        <w:rPr/>
        <w:t xml:space="preserve">, </w:t>
      </w:r>
      <w:r>
        <w:rPr>
          <w:rStyle w:val="VerbatimChar"/>
        </w:rPr>
        <w:t>dfi_rddata_valid</w:t>
      </w:r>
    </w:p>
    <w:p>
      <w:pPr>
        <w:pStyle w:val="Compact"/>
        <w:numPr>
          <w:ilvl w:val="0"/>
          <w:numId w:val="16"/>
        </w:numPr>
        <w:rPr/>
      </w:pPr>
      <w:r>
        <w:rPr>
          <w:rStyle w:val="VerbatimChar"/>
        </w:rPr>
        <w:t>dfi_ctrlupd_ack</w:t>
      </w:r>
      <w:r>
        <w:rPr/>
        <w:t xml:space="preserve">, </w:t>
      </w:r>
      <w:r>
        <w:rPr>
          <w:rStyle w:val="VerbatimChar"/>
        </w:rPr>
        <w:t>dfi_ctrlupd_req</w:t>
      </w:r>
    </w:p>
    <w:p>
      <w:pPr>
        <w:pStyle w:val="Compact"/>
        <w:numPr>
          <w:ilvl w:val="0"/>
          <w:numId w:val="17"/>
        </w:numPr>
        <w:rPr/>
      </w:pPr>
      <w:r>
        <w:rPr>
          <w:rStyle w:val="VerbatimChar"/>
        </w:rPr>
        <w:t>dfi_phyupd_req</w:t>
      </w:r>
      <w:r>
        <w:rPr/>
        <w:t xml:space="preserve">, </w:t>
      </w:r>
      <w:r>
        <w:rPr>
          <w:rStyle w:val="VerbatimChar"/>
        </w:rPr>
        <w:t>dfi_phyupd_ack</w:t>
      </w:r>
    </w:p>
    <w:p>
      <w:pPr>
        <w:pStyle w:val="Compact"/>
        <w:numPr>
          <w:ilvl w:val="0"/>
          <w:numId w:val="18"/>
        </w:numPr>
        <w:rPr/>
      </w:pPr>
      <w:r>
        <w:rPr>
          <w:rStyle w:val="VerbatimChar"/>
        </w:rPr>
        <w:t>dfi_dram_clk_disable</w:t>
      </w:r>
    </w:p>
    <w:p>
      <w:pPr>
        <w:pStyle w:val="Compact"/>
        <w:numPr>
          <w:ilvl w:val="0"/>
          <w:numId w:val="19"/>
        </w:numPr>
        <w:rPr/>
      </w:pPr>
      <w:r>
        <w:rPr>
          <w:rStyle w:val="VerbatimChar"/>
        </w:rPr>
        <w:t>dfi_parity_error</w:t>
      </w:r>
      <w:r>
        <w:rPr/>
        <w:t xml:space="preserve">, </w:t>
      </w:r>
      <w:r>
        <w:rPr>
          <w:rStyle w:val="VerbatimChar"/>
        </w:rPr>
        <w:t>dfi_parity_in</w:t>
      </w:r>
    </w:p>
    <w:p>
      <w:pPr>
        <w:pStyle w:val="Compact"/>
        <w:numPr>
          <w:ilvl w:val="0"/>
          <w:numId w:val="20"/>
        </w:numPr>
        <w:rPr/>
      </w:pPr>
      <w:r>
        <w:rPr>
          <w:rStyle w:val="VerbatimChar"/>
        </w:rPr>
        <w:t>dfi_rdlvl_req</w:t>
      </w:r>
      <w:r>
        <w:rPr/>
        <w:t xml:space="preserve">, </w:t>
      </w:r>
      <w:r>
        <w:rPr>
          <w:rStyle w:val="VerbatimChar"/>
        </w:rPr>
        <w:t>dfi_rdlvl_gate_req</w:t>
      </w:r>
      <w:r>
        <w:rPr/>
        <w:t xml:space="preserve">, </w:t>
      </w:r>
      <w:r>
        <w:rPr>
          <w:rStyle w:val="VerbatimChar"/>
        </w:rPr>
        <w:t>dfi_rdlvl_en</w:t>
      </w:r>
      <w:r>
        <w:rPr/>
        <w:t xml:space="preserve">, </w:t>
      </w:r>
      <w:r>
        <w:rPr>
          <w:rStyle w:val="VerbatimChar"/>
        </w:rPr>
        <w:t>dfi_rdlvl_gate_en</w:t>
      </w:r>
    </w:p>
    <w:p>
      <w:pPr>
        <w:pStyle w:val="Compact"/>
        <w:numPr>
          <w:ilvl w:val="0"/>
          <w:numId w:val="21"/>
        </w:numPr>
        <w:rPr/>
      </w:pPr>
      <w:r>
        <w:rPr>
          <w:rStyle w:val="VerbatimChar"/>
        </w:rPr>
        <w:t>dfi_rdlvl_load</w:t>
      </w:r>
      <w:r>
        <w:rPr/>
        <w:t xml:space="preserve">, </w:t>
      </w:r>
      <w:r>
        <w:rPr>
          <w:rStyle w:val="VerbatimChar"/>
        </w:rPr>
        <w:t>dfi_wrlvl_en</w:t>
      </w:r>
      <w:r>
        <w:rPr/>
        <w:t xml:space="preserve">, </w:t>
      </w:r>
      <w:r>
        <w:rPr>
          <w:rStyle w:val="VerbatimChar"/>
        </w:rPr>
        <w:t>dfi_wrlvl_load</w:t>
      </w:r>
      <w:r>
        <w:rPr/>
        <w:t xml:space="preserve">, </w:t>
      </w:r>
      <w:r>
        <w:rPr>
          <w:rStyle w:val="VerbatimChar"/>
        </w:rPr>
        <w:t>dfi_wrlvl_req</w:t>
      </w:r>
      <w:r>
        <w:rPr/>
        <w:t xml:space="preserve">, </w:t>
      </w:r>
      <w:r>
        <w:rPr>
          <w:rStyle w:val="VerbatimChar"/>
        </w:rPr>
        <w:t>dfi_wrlvl_strobe</w:t>
      </w:r>
    </w:p>
    <w:p>
      <w:pPr>
        <w:pStyle w:val="Compact"/>
        <w:numPr>
          <w:ilvl w:val="0"/>
          <w:numId w:val="22"/>
        </w:numPr>
        <w:rPr/>
      </w:pPr>
      <w:r>
        <w:rPr>
          <w:rStyle w:val="VerbatimChar"/>
        </w:rPr>
        <w:t>dfi_lp_ack</w:t>
      </w:r>
      <w:r>
        <w:rPr/>
        <w:t xml:space="preserve">, </w:t>
      </w:r>
      <w:r>
        <w:rPr>
          <w:rStyle w:val="VerbatimChar"/>
        </w:rPr>
        <w:t>dfi_lp_req</w:t>
      </w:r>
    </w:p>
    <w:p>
      <w:pPr>
        <w:pStyle w:val="FirstParagraph"/>
        <w:rPr/>
      </w:pPr>
      <w:r>
        <w:rPr>
          <w:sz w:val="20"/>
        </w:rPr>
        <w:t xml:space="preserve">Signals with no meaningful default, such as </w:t>
      </w:r>
      <w:r>
        <w:rPr>
          <w:rStyle w:val="VerbatimChar"/>
          <w:sz w:val="20"/>
        </w:rPr>
        <w:t>dfi_wrdata</w:t>
      </w:r>
      <w:r>
        <w:rPr>
          <w:sz w:val="20"/>
        </w:rPr>
        <w:t xml:space="preserve">, </w:t>
      </w:r>
      <w:r>
        <w:rPr>
          <w:rStyle w:val="VerbatimChar"/>
          <w:sz w:val="20"/>
        </w:rPr>
        <w:t>dfi_wrdata_mask</w:t>
      </w:r>
      <w:r>
        <w:rPr>
          <w:sz w:val="20"/>
        </w:rPr>
        <w:t xml:space="preserve">, </w:t>
      </w:r>
      <w:r>
        <w:rPr>
          <w:rStyle w:val="VerbatimChar"/>
          <w:sz w:val="20"/>
        </w:rPr>
        <w:t>dfi_rddata</w:t>
      </w:r>
      <w:r>
        <w:rPr>
          <w:sz w:val="20"/>
        </w:rPr>
        <w:t xml:space="preserve">, </w:t>
      </w:r>
      <w:r>
        <w:rPr>
          <w:rStyle w:val="VerbatimChar"/>
          <w:sz w:val="20"/>
        </w:rPr>
        <w:t>dfi_phyupd_type</w:t>
      </w:r>
      <w:r>
        <w:rPr>
          <w:sz w:val="20"/>
        </w:rPr>
        <w:t>, and the per-slice delay/response signals, do not need a defined value during initialization.</w:t>
      </w:r>
      <w:bookmarkEnd w:id="118"/>
    </w:p>
    <w:p>
      <w:pPr>
        <w:pStyle w:val="Heading3"/>
        <w:spacing w:before="200" w:after="80"/>
        <w:rPr/>
      </w:pPr>
      <w:bookmarkStart w:id="119" w:name="__RefHeading___Toc9028_962176865"/>
      <w:bookmarkStart w:id="120" w:name="lpddr2-special-rule"/>
      <w:bookmarkEnd w:id="119"/>
      <w:r>
        <w:rPr>
          <w:rStyle w:val="SectionNumber"/>
          <w:b/>
          <w:color w:val="404040"/>
          <w:sz w:val="24"/>
        </w:rPr>
        <w:t>12.1.2</w:t>
      </w:r>
      <w:r>
        <w:rPr>
          <w:b/>
          <w:color w:val="404040"/>
          <w:sz w:val="24"/>
        </w:rPr>
        <w:tab/>
        <w:t>LPDDR2 special rule</w:t>
      </w:r>
    </w:p>
    <w:p>
      <w:pPr>
        <w:pStyle w:val="FirstParagraph"/>
        <w:rPr/>
      </w:pPr>
      <w:r>
        <w:rPr>
          <w:sz w:val="20"/>
        </w:rPr>
        <w:t xml:space="preserve">For LPDDR2 the </w:t>
      </w:r>
      <w:r>
        <w:rPr>
          <w:rStyle w:val="VerbatimChar"/>
          <w:sz w:val="20"/>
        </w:rPr>
        <w:t>dfi_address</w:t>
      </w:r>
      <w:r>
        <w:rPr>
          <w:sz w:val="20"/>
        </w:rPr>
        <w:t xml:space="preserve"> bus must carry a NOP command until </w:t>
      </w:r>
      <w:r>
        <w:rPr>
          <w:rStyle w:val="VerbatimChar"/>
          <w:sz w:val="20"/>
        </w:rPr>
        <w:t>dfi_init_complete</w:t>
      </w:r>
      <w:r>
        <w:rPr>
          <w:sz w:val="20"/>
        </w:rPr>
        <w:t xml:space="preserve"> asserts. The </w:t>
      </w:r>
      <w:r>
        <w:rPr>
          <w:rStyle w:val="VerbatimChar"/>
          <w:sz w:val="20"/>
        </w:rPr>
        <w:t>dfi_bank</w:t>
      </w:r>
      <w:r>
        <w:rPr>
          <w:sz w:val="20"/>
        </w:rPr>
        <w:t xml:space="preserve">, </w:t>
      </w:r>
      <w:r>
        <w:rPr>
          <w:rStyle w:val="VerbatimChar"/>
          <w:sz w:val="20"/>
        </w:rPr>
        <w:t>dfi_cas_n</w:t>
      </w:r>
      <w:r>
        <w:rPr>
          <w:sz w:val="20"/>
        </w:rPr>
        <w:t xml:space="preserve">, </w:t>
      </w:r>
      <w:r>
        <w:rPr>
          <w:rStyle w:val="VerbatimChar"/>
          <w:sz w:val="20"/>
        </w:rPr>
        <w:t>dfi_ras_n</w:t>
      </w:r>
      <w:r>
        <w:rPr>
          <w:sz w:val="20"/>
        </w:rPr>
        <w:t xml:space="preserve">, and </w:t>
      </w:r>
      <w:r>
        <w:rPr>
          <w:rStyle w:val="VerbatimChar"/>
          <w:sz w:val="20"/>
        </w:rPr>
        <w:t>dfi_we_n</w:t>
      </w:r>
      <w:r>
        <w:rPr>
          <w:sz w:val="20"/>
        </w:rPr>
        <w:t xml:space="preserve"> signals are unused and must remain at constant idle values.</w:t>
      </w:r>
      <w:bookmarkEnd w:id="120"/>
    </w:p>
    <w:p>
      <w:pPr>
        <w:pStyle w:val="Heading3"/>
        <w:spacing w:before="200" w:after="80"/>
        <w:rPr/>
      </w:pPr>
      <w:bookmarkStart w:id="121" w:name="__RefHeading___Toc9030_962176865"/>
      <w:bookmarkStart w:id="122" w:name="init_start-handshake"/>
      <w:bookmarkEnd w:id="121"/>
      <w:r>
        <w:rPr>
          <w:rStyle w:val="SectionNumber"/>
          <w:b/>
          <w:color w:val="404040"/>
          <w:sz w:val="24"/>
        </w:rPr>
        <w:t>12.1.3</w:t>
      </w:r>
      <w:r>
        <w:rPr>
          <w:b/>
          <w:color w:val="404040"/>
          <w:sz w:val="24"/>
        </w:rPr>
        <w:tab/>
        <w:t>init_start handshake</w:t>
      </w:r>
    </w:p>
    <w:p>
      <w:pPr>
        <w:pStyle w:val="FirstParagraph"/>
        <w:rPr/>
      </w:pPr>
      <w:r>
        <w:rPr>
          <w:rStyle w:val="VerbatimChar"/>
          <w:sz w:val="20"/>
        </w:rPr>
        <w:t>dfi_init_start</w:t>
      </w:r>
      <w:r>
        <w:rPr>
          <w:sz w:val="20"/>
        </w:rPr>
        <w:t xml:space="preserve"> is optional. When used, it has two purposes:</w:t>
      </w:r>
    </w:p>
    <w:p>
      <w:pPr>
        <w:pStyle w:val="Compact"/>
        <w:numPr>
          <w:ilvl w:val="0"/>
          <w:numId w:val="23"/>
        </w:numPr>
        <w:rPr/>
      </w:pPr>
      <w:r>
        <w:rPr/>
        <w:t xml:space="preserve">At initialization it tells the PHY that </w:t>
      </w:r>
      <w:r>
        <w:rPr>
          <w:rStyle w:val="VerbatimChar"/>
        </w:rPr>
        <w:t>dfi_data_byte_disable</w:t>
      </w:r>
      <w:r>
        <w:rPr/>
        <w:t xml:space="preserve"> and/or </w:t>
      </w:r>
      <w:r>
        <w:rPr>
          <w:rStyle w:val="VerbatimChar"/>
        </w:rPr>
        <w:t>dfi_freq_ratio</w:t>
      </w:r>
      <w:r>
        <w:rPr/>
        <w:t xml:space="preserve"> are valid.</w:t>
      </w:r>
    </w:p>
    <w:p>
      <w:pPr>
        <w:pStyle w:val="Compact"/>
        <w:numPr>
          <w:ilvl w:val="0"/>
          <w:numId w:val="3"/>
        </w:numPr>
        <w:rPr/>
      </w:pPr>
      <w:r>
        <w:rPr/>
        <w:t>During normal operation it requests a frequency change.</w:t>
      </w:r>
    </w:p>
    <w:p>
      <w:pPr>
        <w:pStyle w:val="FirstParagraph"/>
        <w:rPr/>
      </w:pPr>
      <w:r>
        <w:rPr>
          <w:sz w:val="20"/>
        </w:rPr>
        <w:t xml:space="preserve">If the PHY depends on the disable or ratio settings, it waits for </w:t>
      </w:r>
      <w:r>
        <w:rPr>
          <w:rStyle w:val="VerbatimChar"/>
          <w:sz w:val="20"/>
        </w:rPr>
        <w:t>dfi_init_start</w:t>
      </w:r>
      <w:r>
        <w:rPr>
          <w:sz w:val="20"/>
        </w:rPr>
        <w:t xml:space="preserve"> before asserting </w:t>
      </w:r>
      <w:r>
        <w:rPr>
          <w:rStyle w:val="VerbatimChar"/>
          <w:sz w:val="20"/>
        </w:rPr>
        <w:t>dfi_init_complete</w:t>
      </w:r>
      <w:r>
        <w:rPr>
          <w:sz w:val="20"/>
        </w:rPr>
        <w:t xml:space="preserve">. If not, it may assert </w:t>
      </w:r>
      <w:r>
        <w:rPr>
          <w:rStyle w:val="VerbatimChar"/>
          <w:sz w:val="20"/>
        </w:rPr>
        <w:t>dfi_init_complete</w:t>
      </w:r>
      <w:r>
        <w:rPr>
          <w:sz w:val="20"/>
        </w:rPr>
        <w:t xml:space="preserve"> earlier. Either way, init is complete only when both </w:t>
      </w:r>
      <w:r>
        <w:rPr>
          <w:rStyle w:val="VerbatimChar"/>
          <w:sz w:val="20"/>
        </w:rPr>
        <w:t>dfi_init_start</w:t>
      </w:r>
      <w:r>
        <w:rPr>
          <w:sz w:val="20"/>
        </w:rPr>
        <w:t xml:space="preserve"> and </w:t>
      </w:r>
      <w:r>
        <w:rPr>
          <w:rStyle w:val="VerbatimChar"/>
          <w:sz w:val="20"/>
        </w:rPr>
        <w:t>dfi_init_complete</w:t>
      </w:r>
      <w:r>
        <w:rPr>
          <w:sz w:val="20"/>
        </w:rPr>
        <w:t xml:space="preserve"> are high for at least one DFI clock.</w:t>
      </w:r>
      <w:bookmarkEnd w:id="122"/>
    </w:p>
    <w:p>
      <w:pPr>
        <w:pStyle w:val="Heading3"/>
        <w:spacing w:before="200" w:after="80"/>
        <w:rPr/>
      </w:pPr>
      <w:bookmarkStart w:id="123" w:name="__RefHeading___Toc9032_962176865"/>
      <w:bookmarkStart w:id="124" w:name="end-of-init-ctrlupd_req"/>
      <w:bookmarkEnd w:id="123"/>
      <w:r>
        <w:rPr>
          <w:rStyle w:val="SectionNumber"/>
          <w:b/>
          <w:color w:val="404040"/>
          <w:sz w:val="24"/>
        </w:rPr>
        <w:t>12.1.4</w:t>
      </w:r>
      <w:r>
        <w:rPr>
          <w:b/>
          <w:color w:val="404040"/>
          <w:sz w:val="24"/>
        </w:rPr>
        <w:tab/>
        <w:t>End-of-init ctrlupd_req</w:t>
      </w:r>
    </w:p>
    <w:p>
      <w:pPr>
        <w:pStyle w:val="FirstParagraph"/>
        <w:rPr/>
      </w:pPr>
      <w:r>
        <w:rPr>
          <w:sz w:val="20"/>
        </w:rPr>
        <w:t xml:space="preserve">The MC must assert </w:t>
      </w:r>
      <w:r>
        <w:rPr>
          <w:rStyle w:val="VerbatimChar"/>
          <w:sz w:val="20"/>
        </w:rPr>
        <w:t>dfi_ctrlupd_req</w:t>
      </w:r>
      <w:r>
        <w:rPr>
          <w:sz w:val="20"/>
        </w:rPr>
        <w:t xml:space="preserve"> at the end of initialization, after all required training, to indicate that initialization is complete. This is the first update window the PHY sees.</w:t>
      </w:r>
      <w:bookmarkEnd w:id="124"/>
    </w:p>
    <w:p>
      <w:pPr>
        <w:pStyle w:val="Heading3"/>
        <w:spacing w:before="200" w:after="80"/>
        <w:rPr/>
      </w:pPr>
      <w:bookmarkStart w:id="125" w:name="__RefHeading___Toc9034_962176865"/>
      <w:bookmarkEnd w:id="125"/>
      <w:r>
        <w:rPr>
          <w:rStyle w:val="SectionNumber"/>
          <w:b/>
          <w:color w:val="404040"/>
          <w:sz w:val="24"/>
        </w:rPr>
        <w:t>12.1.5</w:t>
      </w:r>
      <w:r>
        <w:rPr>
          <w:b/>
          <w:color w:val="404040"/>
          <w:sz w:val="24"/>
        </w:rPr>
        <w:tab/>
        <w:t>Initialization timing parameters</w:t>
      </w:r>
    </w:p>
    <w:p>
      <w:pPr>
        <w:pStyle w:val="TableCaption"/>
        <w:rPr/>
      </w:pPr>
      <w:bookmarkStart w:id="126" w:name="_Tab_19_Initialization_timin"/>
      <w:r>
        <w:rPr/>
        <w:t>Initialization timing parameters</w:t>
      </w:r>
      <w:bookmarkEnd w:id="1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tinit_complete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de-assertion to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re-assertion during frequency change.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tinit_start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for PHY to de-assert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after a frequency change request.</w:t>
            </w:r>
            <w:bookmarkStart w:id="127" w:name="reset-and-initialization"/>
            <w:bookmarkStart w:id="128" w:name="initialization-timing-parameters"/>
            <w:bookmarkEnd w:id="127"/>
            <w:bookmarkEnd w:id="128"/>
          </w:p>
        </w:tc>
      </w:tr>
    </w:tbl>
    <w:p>
      <w:pPr>
        <w:pStyle w:val="Heading2"/>
        <w:pBdr>
          <w:bottom w:val="single" w:sz="12" w:space="0" w:color="228B22"/>
        </w:pBdr>
        <w:spacing w:before="280" w:after="80"/>
        <w:rPr/>
      </w:pPr>
      <w:r>
        <w:br w:type="page"/>
      </w:r>
      <w:bookmarkStart w:id="129" w:name="__RefHeading___Toc9036_962176865"/>
      <w:bookmarkEnd w:id="129"/>
      <w:r>
        <w:rPr>
          <w:rStyle w:val="SectionNumber"/>
          <w:b/>
          <w:color w:val="228B22"/>
          <w:sz w:val="28"/>
        </w:rPr>
        <w:t>12.2</w:t>
      </w:r>
      <w:r>
        <w:rPr>
          <w:b/>
          <w:color w:val="228B22"/>
          <w:sz w:val="28"/>
        </w:rPr>
        <w:tab/>
        <w:t>Training operations</w:t>
      </w:r>
    </w:p>
    <w:p>
      <w:pPr>
        <w:pStyle w:val="FirstParagraph"/>
        <w:rPr/>
      </w:pPr>
      <w:r>
        <w:rPr>
          <w:sz w:val="20"/>
        </w:rPr>
        <w:t>DFI 2.1 supports read leveling and write leveling. Read leveling is used by both DDR3 and LPDDR2 systems; write leveling is DDR3-specific. The interface is optional overall, but if a PHY declares support for a training operation, the MC must support all three defined modes.</w:t>
      </w:r>
    </w:p>
    <w:p>
      <w:pPr>
        <w:pStyle w:val="Heading3"/>
        <w:spacing w:before="200" w:after="80"/>
        <w:rPr/>
      </w:pPr>
      <w:bookmarkStart w:id="130" w:name="__RefHeading___Toc9038_962176865"/>
      <w:bookmarkStart w:id="131" w:name="read-leveling"/>
      <w:bookmarkEnd w:id="130"/>
      <w:r>
        <w:rPr>
          <w:rStyle w:val="SectionNumber"/>
          <w:b/>
          <w:color w:val="404040"/>
          <w:sz w:val="24"/>
        </w:rPr>
        <w:t>12.2.1</w:t>
      </w:r>
      <w:r>
        <w:rPr>
          <w:b/>
          <w:color w:val="404040"/>
          <w:sz w:val="24"/>
        </w:rPr>
        <w:tab/>
        <w:t>Read leveling</w:t>
      </w:r>
    </w:p>
    <w:p>
      <w:pPr>
        <w:pStyle w:val="FirstParagraph"/>
        <w:rPr/>
      </w:pPr>
      <w:r>
        <w:rPr>
          <w:sz w:val="20"/>
        </w:rPr>
        <w:t>Read leveling has two parts:</w:t>
      </w:r>
    </w:p>
    <w:p>
      <w:pPr>
        <w:pStyle w:val="Compact"/>
        <w:numPr>
          <w:ilvl w:val="0"/>
          <w:numId w:val="24"/>
        </w:numPr>
        <w:rPr/>
      </w:pPr>
      <w:r>
        <w:rPr/>
        <w:t>Data eye training: centers the read DQS strobe in the DQ data eye.</w:t>
      </w:r>
    </w:p>
    <w:p>
      <w:pPr>
        <w:pStyle w:val="Compact"/>
        <w:numPr>
          <w:ilvl w:val="0"/>
          <w:numId w:val="25"/>
        </w:numPr>
        <w:rPr/>
      </w:pPr>
      <w:r>
        <w:rPr/>
        <w:t>Gate training: places the DQS gate at the correct point in the read preamble.</w:t>
      </w:r>
    </w:p>
    <w:p>
      <w:pPr>
        <w:pStyle w:val="FirstParagraph"/>
        <w:rPr/>
      </w:pPr>
      <w:r>
        <w:rPr>
          <w:sz w:val="20"/>
        </w:rPr>
        <w:t xml:space="preserve">For DDR3 both operations are used. For LPDDR2 the response signal </w:t>
      </w:r>
      <w:r>
        <w:rPr>
          <w:rStyle w:val="VerbatimChar"/>
          <w:sz w:val="20"/>
        </w:rPr>
        <w:t>dfi_rdlvl_resp</w:t>
      </w:r>
      <w:r>
        <w:rPr>
          <w:sz w:val="20"/>
        </w:rPr>
        <w:t xml:space="preserve"> is used only for gate training in MC Evaluation mode; data eye training is not supported via that path for LPDDR2.</w:t>
      </w:r>
      <w:bookmarkEnd w:id="131"/>
    </w:p>
    <w:p>
      <w:pPr>
        <w:pStyle w:val="Heading3"/>
        <w:spacing w:before="200" w:after="80"/>
        <w:rPr/>
      </w:pPr>
      <w:bookmarkStart w:id="132" w:name="__RefHeading___Toc9040_962176865"/>
      <w:bookmarkStart w:id="133" w:name="write-leveling"/>
      <w:bookmarkEnd w:id="132"/>
      <w:r>
        <w:rPr>
          <w:rStyle w:val="SectionNumber"/>
          <w:b/>
          <w:color w:val="404040"/>
          <w:sz w:val="24"/>
        </w:rPr>
        <w:t>12.2.2</w:t>
      </w:r>
      <w:r>
        <w:rPr>
          <w:b/>
          <w:color w:val="404040"/>
          <w:sz w:val="24"/>
        </w:rPr>
        <w:tab/>
        <w:t>Write leveling</w:t>
      </w:r>
    </w:p>
    <w:p>
      <w:pPr>
        <w:pStyle w:val="FirstParagraph"/>
        <w:rPr/>
      </w:pPr>
      <w:r>
        <w:rPr>
          <w:sz w:val="20"/>
        </w:rPr>
        <w:t xml:space="preserve">Write leveling aligns the write DQS to the memory clock. It is only relevant for DDR3. The MC either evaluates the result itself and adjusts </w:t>
      </w:r>
      <w:r>
        <w:rPr>
          <w:rStyle w:val="VerbatimChar"/>
          <w:sz w:val="20"/>
        </w:rPr>
        <w:t>dfi_wrlvl_delay_X</w:t>
      </w:r>
      <w:r>
        <w:rPr>
          <w:sz w:val="20"/>
        </w:rPr>
        <w:t>, or it lets the PHY evaluate and set the delay internally.</w:t>
      </w:r>
      <w:bookmarkEnd w:id="133"/>
    </w:p>
    <w:p>
      <w:pPr>
        <w:pStyle w:val="Heading3"/>
        <w:spacing w:before="200" w:after="80"/>
        <w:rPr/>
      </w:pPr>
      <w:bookmarkStart w:id="134" w:name="__RefHeading___Toc9042_962176865"/>
      <w:bookmarkStart w:id="135" w:name="responsibility-modes"/>
      <w:bookmarkEnd w:id="134"/>
      <w:r>
        <w:rPr>
          <w:rStyle w:val="SectionNumber"/>
          <w:b/>
          <w:color w:val="404040"/>
          <w:sz w:val="24"/>
        </w:rPr>
        <w:t>12.2.3</w:t>
      </w:r>
      <w:r>
        <w:rPr>
          <w:b/>
          <w:color w:val="404040"/>
          <w:sz w:val="24"/>
        </w:rPr>
        <w:tab/>
        <w:t>Responsibility modes</w:t>
      </w:r>
    </w:p>
    <w:p>
      <w:pPr>
        <w:pStyle w:val="TableCaption"/>
        <w:rPr/>
      </w:pPr>
      <w:bookmarkStart w:id="136" w:name="_Tab_20_Training_responsibil"/>
      <w:r>
        <w:rPr/>
        <w:t>Training responsibility modes</w:t>
      </w:r>
      <w:bookmarkEnd w:id="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MC 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PHY 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Evaluation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logic, reads response, writes delay values, pulses load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Provides sampled results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Evaluation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logic and waits for completion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Evaluates and sets delays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Independent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Performs training autonomously</w:t>
            </w:r>
          </w:p>
        </w:tc>
      </w:tr>
    </w:tbl>
    <w:p>
      <w:pPr>
        <w:pStyle w:val="BodyText"/>
        <w:rPr/>
      </w:pPr>
      <w:bookmarkStart w:id="137" w:name="responsibility-modes"/>
      <w:r>
        <w:rPr>
          <w:sz w:val="20"/>
        </w:rPr>
        <w:t>The MC must be able to operate in all three modes, even though a given PHY only supports one.</w:t>
      </w:r>
      <w:bookmarkEnd w:id="137"/>
    </w:p>
    <w:p>
      <w:pPr>
        <w:pStyle w:val="Heading3"/>
        <w:spacing w:before="200" w:after="80"/>
        <w:rPr/>
      </w:pPr>
      <w:bookmarkStart w:id="138" w:name="__RefHeading___Toc9044_962176865"/>
      <w:bookmarkStart w:id="139" w:name="training-is-not-required-at-init"/>
      <w:bookmarkEnd w:id="138"/>
      <w:r>
        <w:rPr>
          <w:rStyle w:val="SectionNumber"/>
          <w:b/>
          <w:color w:val="404040"/>
          <w:sz w:val="24"/>
        </w:rPr>
        <w:t>12.2.4</w:t>
      </w:r>
      <w:r>
        <w:rPr>
          <w:b/>
          <w:color w:val="404040"/>
          <w:sz w:val="24"/>
        </w:rPr>
        <w:tab/>
        <w:t>Training is not required at init</w:t>
      </w:r>
    </w:p>
    <w:p>
      <w:pPr>
        <w:pStyle w:val="FirstParagraph"/>
        <w:rPr/>
      </w:pPr>
      <w:r>
        <w:rPr>
          <w:sz w:val="20"/>
        </w:rPr>
        <w:t xml:space="preserve">The DFI specification does not require any training before </w:t>
      </w:r>
      <w:r>
        <w:rPr>
          <w:rStyle w:val="VerbatimChar"/>
          <w:sz w:val="20"/>
        </w:rPr>
        <w:t>dfi_init_complete</w:t>
      </w:r>
      <w:r>
        <w:rPr>
          <w:sz w:val="20"/>
        </w:rPr>
        <w:t xml:space="preserve"> asserts. The PHY must guarantee the integrity of the address and control path before declaring init complete, but it may perform training later under its own control or at the MC’s request.</w:t>
      </w:r>
    </w:p>
    <w:p>
      <w:pPr>
        <w:pStyle w:val="BodyText"/>
        <w:rPr/>
      </w:pPr>
      <w:r>
        <w:rPr>
          <w:b/>
          <w:bCs/>
          <w:sz w:val="20"/>
        </w:rPr>
        <w:t>Source:</w:t>
      </w:r>
      <w:r>
        <w:rPr>
          <w:sz w:val="20"/>
        </w:rPr>
        <w:t xml:space="preserve"> DFI Specification v2.1.1 sections 3.5, 3.6, 4.1, 4.10</w:t>
      </w:r>
      <w:bookmarkEnd w:id="115"/>
      <w:bookmarkEnd w:id="139"/>
      <w:r>
        <w:br w:type="page"/>
      </w:r>
    </w:p>
    <w:p>
      <w:pPr>
        <w:pStyle w:val="Heading1"/>
        <w:shd w:val="clear" w:color="auto" w:fill="404040"/>
        <w:spacing w:before="360" w:after="120"/>
        <w:rPr/>
      </w:pPr>
      <w:bookmarkStart w:id="140" w:name="__RefHeading___Toc9046_962176865"/>
      <w:bookmarkStart w:id="141" w:name="command-mapping"/>
      <w:bookmarkEnd w:id="140"/>
      <w:r>
        <w:rPr>
          <w:rStyle w:val="SectionNumber"/>
          <w:b/>
          <w:color w:val="FFFFFF"/>
          <w:sz w:val="32"/>
        </w:rPr>
        <w:t>13</w:t>
      </w:r>
      <w:r>
        <w:rPr>
          <w:b/>
          <w:color w:val="FFFFFF"/>
          <w:sz w:val="32"/>
        </w:rPr>
        <w:tab/>
        <w:t>Command Mapping</w:t>
      </w:r>
    </w:p>
    <w:p>
      <w:pPr>
        <w:pStyle w:val="FirstParagraph"/>
        <w:rPr/>
      </w:pPr>
      <w:r>
        <w:rPr>
          <w:sz w:val="20"/>
        </w:rPr>
        <w:t>The DFI control interface is essentially a delayed, possibly widened, copy of the DRAM command interface. How the MC encodes a command depends on the memory type.</w:t>
      </w:r>
      <w:r>
        <w:br w:type="page"/>
      </w:r>
    </w:p>
    <w:p>
      <w:pPr>
        <w:pStyle w:val="Heading2"/>
        <w:pBdr>
          <w:bottom w:val="single" w:sz="12" w:space="0" w:color="228B22"/>
        </w:pBdr>
        <w:spacing w:before="280" w:after="80"/>
        <w:rPr/>
      </w:pPr>
      <w:bookmarkStart w:id="142" w:name="__RefHeading___Toc9048_962176865"/>
      <w:bookmarkStart w:id="143" w:name="ddr2-command-encoding"/>
      <w:bookmarkEnd w:id="142"/>
      <w:r>
        <w:rPr>
          <w:rStyle w:val="SectionNumber"/>
          <w:b/>
          <w:color w:val="228B22"/>
          <w:sz w:val="28"/>
        </w:rPr>
        <w:t>13.1</w:t>
      </w:r>
      <w:r>
        <w:rPr>
          <w:b/>
          <w:color w:val="228B22"/>
          <w:sz w:val="28"/>
        </w:rPr>
        <w:tab/>
        <w:t>DDR2 command encoding</w:t>
      </w:r>
    </w:p>
    <w:p>
      <w:pPr>
        <w:pStyle w:val="FirstParagraph"/>
        <w:rPr/>
      </w:pPr>
      <w:r>
        <w:rPr>
          <w:sz w:val="20"/>
        </w:rPr>
        <w:t>For DDR2 the classic command truth table applies directly on the DFI control signals.</w:t>
      </w:r>
    </w:p>
    <w:p>
      <w:pPr>
        <w:pStyle w:val="TableCaption"/>
        <w:rPr/>
      </w:pPr>
      <w:bookmarkStart w:id="144" w:name="_Tab_21_DDR2_command_encodin"/>
      <w:r>
        <w:rPr/>
        <w:t>DDR2 command encoding on DFI control signals</w:t>
      </w:r>
      <w:bookmarkEnd w:id="1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170"/>
        <w:gridCol w:w="1170"/>
        <w:gridCol w:w="1170"/>
        <w:gridCol w:w="1170"/>
        <w:gridCol w:w="1170"/>
        <w:gridCol w:w="1170"/>
        <w:gridCol w:w="117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CS_n</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RAS_n</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CAS_n</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WE_n</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A10</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other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Bank</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bit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(one bank)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 (all banks)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bl>
    <w:p>
      <w:pPr>
        <w:pStyle w:val="BodyText"/>
        <w:rPr/>
      </w:pPr>
      <w:r>
        <w:rPr>
          <w:rStyle w:val="VerbatimChar"/>
          <w:sz w:val="20"/>
        </w:rPr>
        <w:t>dfi_cke</w:t>
      </w:r>
      <w:r>
        <w:rPr>
          <w:sz w:val="20"/>
        </w:rPr>
        <w:t xml:space="preserve"> is driven high during normal operation and manipulated separately for self-refresh or power-down entry. </w:t>
      </w:r>
      <w:r>
        <w:rPr>
          <w:rStyle w:val="VerbatimChar"/>
          <w:sz w:val="20"/>
        </w:rPr>
        <w:t>dfi_odt</w:t>
      </w:r>
      <w:r>
        <w:rPr>
          <w:sz w:val="20"/>
        </w:rPr>
        <w:t xml:space="preserve"> is driven according to the DRAM ODT programming for reads and writes.</w:t>
      </w:r>
      <w:bookmarkEnd w:id="143"/>
      <w:r>
        <w:br w:type="page"/>
      </w:r>
    </w:p>
    <w:p>
      <w:pPr>
        <w:pStyle w:val="Heading2"/>
        <w:pBdr>
          <w:bottom w:val="single" w:sz="12" w:space="0" w:color="228B22"/>
        </w:pBdr>
        <w:spacing w:before="280" w:after="80"/>
        <w:rPr/>
      </w:pPr>
      <w:bookmarkStart w:id="145" w:name="__RefHeading___Toc9050_962176865"/>
      <w:bookmarkStart w:id="146" w:name="lpddr2-command-encoding"/>
      <w:bookmarkEnd w:id="145"/>
      <w:r>
        <w:rPr>
          <w:rStyle w:val="SectionNumber"/>
          <w:b/>
          <w:color w:val="228B22"/>
          <w:sz w:val="28"/>
        </w:rPr>
        <w:t>13.2</w:t>
      </w:r>
      <w:r>
        <w:rPr>
          <w:b/>
          <w:color w:val="228B22"/>
          <w:sz w:val="28"/>
        </w:rPr>
        <w:tab/>
        <w:t>LPDDR2 command encoding</w:t>
      </w:r>
    </w:p>
    <w:p>
      <w:pPr>
        <w:pStyle w:val="FirstParagraph"/>
        <w:rPr/>
      </w:pPr>
      <w:r>
        <w:rPr>
          <w:sz w:val="20"/>
        </w:rPr>
        <w:t xml:space="preserve">LPDDR2 has no RAS/CAS/WE pins. Commands and a scrambled address are multiplexed onto a 10-bit CA bus across two clock edges. DFI 2.1 maps the entire CA word onto </w:t>
      </w:r>
      <w:r>
        <w:rPr>
          <w:rStyle w:val="VerbatimChar"/>
          <w:sz w:val="20"/>
        </w:rPr>
        <w:t>dfi_address</w:t>
      </w:r>
      <w:r>
        <w:rPr>
          <w:sz w:val="20"/>
        </w:rPr>
        <w:t xml:space="preserve"> as a flat 20-bit value, while </w:t>
      </w:r>
      <w:r>
        <w:rPr>
          <w:rStyle w:val="VerbatimChar"/>
          <w:sz w:val="20"/>
        </w:rPr>
        <w:t>dfi_bank</w:t>
      </w:r>
      <w:r>
        <w:rPr>
          <w:sz w:val="20"/>
        </w:rPr>
        <w:t xml:space="preserve">, </w:t>
      </w:r>
      <w:r>
        <w:rPr>
          <w:rStyle w:val="VerbatimChar"/>
          <w:sz w:val="20"/>
        </w:rPr>
        <w:t>dfi_ras_n</w:t>
      </w:r>
      <w:r>
        <w:rPr>
          <w:sz w:val="20"/>
        </w:rPr>
        <w:t xml:space="preserve">, </w:t>
      </w:r>
      <w:r>
        <w:rPr>
          <w:rStyle w:val="VerbatimChar"/>
          <w:sz w:val="20"/>
        </w:rPr>
        <w:t>dfi_cas_n</w:t>
      </w:r>
      <w:r>
        <w:rPr>
          <w:sz w:val="20"/>
        </w:rPr>
        <w:t xml:space="preserve">, and </w:t>
      </w:r>
      <w:r>
        <w:rPr>
          <w:rStyle w:val="VerbatimChar"/>
          <w:sz w:val="20"/>
        </w:rPr>
        <w:t>dfi_we_n</w:t>
      </w:r>
      <w:r>
        <w:rPr>
          <w:sz w:val="20"/>
        </w:rPr>
        <w:t xml:space="preserve"> are held idle.</w:t>
      </w:r>
    </w:p>
    <w:p>
      <w:pPr>
        <w:pStyle w:val="TableCaption"/>
        <w:rPr/>
      </w:pPr>
      <w:bookmarkStart w:id="147" w:name="_Tab_22_DFI_2_1_LPDDR2_CA_ma"/>
      <w:r>
        <w:rPr/>
        <w:t>DFI 2.1 LPDDR2 CA mapping</w:t>
      </w:r>
      <w:bookmarkEnd w:id="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dfi_address bit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 bit /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CA[9:0] on rising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CA[9:0] on falling edge</w:t>
            </w:r>
          </w:p>
        </w:tc>
      </w:tr>
    </w:tbl>
    <w:p>
      <w:pPr>
        <w:pStyle w:val="BodyText"/>
        <w:rPr/>
      </w:pPr>
      <w:r>
        <w:rPr>
          <w:sz w:val="20"/>
        </w:rPr>
        <w:t>The rising-edge opcode is decoded from CA0r, CA1r, CA2r, CA3r:</w:t>
      </w:r>
    </w:p>
    <w:p>
      <w:pPr>
        <w:pStyle w:val="TableCaption"/>
        <w:rPr/>
      </w:pPr>
      <w:bookmarkStart w:id="148" w:name="_Tab_23_LPDDR2_rising_edge_c"/>
      <w:r>
        <w:rPr/>
        <w:t>LPDDR2 rising-edge command opcode</w:t>
      </w:r>
      <w:bookmarkEnd w:id="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CA0r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CA1r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CA2r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CA3r</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per-bank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all-bank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NOP/Deselect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bl>
    <w:p>
      <w:pPr>
        <w:pStyle w:val="BodyText"/>
        <w:rPr/>
      </w:pPr>
      <w:r>
        <w:rPr>
          <w:sz w:val="20"/>
        </w:rPr>
        <w:t xml:space="preserve">Row, column, bank, and mode-register fields are then placed on the remaining CA pins according to the JEDEC LPDDR2 command truth table. The PHY splits the 20-bit </w:t>
      </w:r>
      <w:r>
        <w:rPr>
          <w:rStyle w:val="VerbatimChar"/>
          <w:sz w:val="20"/>
        </w:rPr>
        <w:t>dfi_address</w:t>
      </w:r>
      <w:r>
        <w:rPr>
          <w:sz w:val="20"/>
        </w:rPr>
        <w:t xml:space="preserve"> word into the two 10-bit DDR CA cycles.</w:t>
      </w:r>
    </w:p>
    <w:p>
      <w:pPr>
        <w:pStyle w:val="BodyText"/>
        <w:rPr/>
      </w:pPr>
      <w:r>
        <w:rPr>
          <w:b/>
          <w:bCs/>
          <w:sz w:val="20"/>
        </w:rPr>
        <w:t>Source:</w:t>
      </w:r>
      <w:r>
        <w:rPr>
          <w:sz w:val="20"/>
        </w:rPr>
        <w:t xml:space="preserve"> DFI Specification v2.1.1 sections 3.1, 4.2; JEDEC JESD209-2F Table 60</w:t>
      </w:r>
      <w:bookmarkEnd w:id="141"/>
      <w:bookmarkEnd w:id="146"/>
      <w:r>
        <w:br w:type="page"/>
      </w:r>
    </w:p>
    <w:p>
      <w:pPr>
        <w:pStyle w:val="Heading1"/>
        <w:shd w:val="clear" w:color="auto" w:fill="404040"/>
        <w:spacing w:before="360" w:after="120"/>
        <w:rPr/>
      </w:pPr>
      <w:bookmarkStart w:id="149" w:name="__RefHeading___Toc9052_962176865"/>
      <w:bookmarkStart w:id="150" w:name="write-carriage"/>
      <w:bookmarkEnd w:id="149"/>
      <w:r>
        <w:rPr>
          <w:rStyle w:val="SectionNumber"/>
          <w:b/>
          <w:color w:val="FFFFFF"/>
          <w:sz w:val="32"/>
        </w:rPr>
        <w:t>14</w:t>
      </w:r>
      <w:r>
        <w:rPr>
          <w:b/>
          <w:color w:val="FFFFFF"/>
          <w:sz w:val="32"/>
        </w:rPr>
        <w:tab/>
        <w:t>Write Carriage</w:t>
      </w:r>
    </w:p>
    <w:p>
      <w:pPr>
        <w:pStyle w:val="FirstParagraph"/>
        <w:rPr/>
      </w:pPr>
      <w:r>
        <w:rPr>
          <w:sz w:val="20"/>
        </w:rPr>
        <w:t>A write transaction on the DFI has three parts: the write command on the control interface, the write enable assertion, and the data/mask payload. The PHY is responsible for turning that sequence into the correct DRAM timing.</w:t>
      </w:r>
      <w:r>
        <w:br w:type="page"/>
      </w:r>
    </w:p>
    <w:p>
      <w:pPr>
        <w:pStyle w:val="Heading2"/>
        <w:pBdr>
          <w:bottom w:val="single" w:sz="12" w:space="0" w:color="228B22"/>
        </w:pBdr>
        <w:spacing w:before="280" w:after="80"/>
        <w:rPr/>
      </w:pPr>
      <w:bookmarkStart w:id="151" w:name="__RefHeading___Toc9054_962176865"/>
      <w:bookmarkStart w:id="152" w:name="command-to-enable-relationship"/>
      <w:bookmarkEnd w:id="151"/>
      <w:r>
        <w:rPr>
          <w:rStyle w:val="SectionNumber"/>
          <w:b/>
          <w:color w:val="228B22"/>
          <w:sz w:val="28"/>
        </w:rPr>
        <w:t>14.1</w:t>
      </w:r>
      <w:r>
        <w:rPr>
          <w:b/>
          <w:color w:val="228B22"/>
          <w:sz w:val="28"/>
        </w:rPr>
        <w:tab/>
        <w:t>Command to enable relationship</w:t>
      </w:r>
    </w:p>
    <w:p>
      <w:pPr>
        <w:pStyle w:val="FirstParagraph"/>
        <w:rPr/>
      </w:pPr>
      <w:r>
        <w:rPr>
          <w:sz w:val="20"/>
        </w:rPr>
        <w:t xml:space="preserve">The MC asserts </w:t>
      </w:r>
      <w:r>
        <w:rPr>
          <w:rStyle w:val="VerbatimChar"/>
          <w:sz w:val="20"/>
        </w:rPr>
        <w:t>dfi_wrdata_en</w:t>
      </w:r>
      <w:r>
        <w:rPr>
          <w:sz w:val="20"/>
        </w:rPr>
        <w:t xml:space="preserve"> </w:t>
      </w:r>
      <w:r>
        <w:rPr>
          <w:rStyle w:val="VerbatimChar"/>
          <w:sz w:val="20"/>
        </w:rPr>
        <w:t>tphy_wrlat</w:t>
      </w:r>
      <w:r>
        <w:rPr>
          <w:sz w:val="20"/>
        </w:rPr>
        <w:t xml:space="preserve"> cycles after the write command appears on the control interface. The enable must stay asserted for every cycle that contains write data. For contiguous back-to-back writes the enable can remain high across the command boundary.</w:t>
      </w:r>
      <w:bookmarkEnd w:id="152"/>
      <w:r>
        <w:br w:type="page"/>
      </w:r>
    </w:p>
    <w:p>
      <w:pPr>
        <w:pStyle w:val="Heading2"/>
        <w:pBdr>
          <w:bottom w:val="single" w:sz="12" w:space="0" w:color="228B22"/>
        </w:pBdr>
        <w:spacing w:before="280" w:after="80"/>
        <w:rPr/>
      </w:pPr>
      <w:bookmarkStart w:id="153" w:name="__RefHeading___Toc9056_962176865"/>
      <w:bookmarkStart w:id="154" w:name="enable-to-data-relationship"/>
      <w:bookmarkEnd w:id="153"/>
      <w:r>
        <w:rPr>
          <w:rStyle w:val="SectionNumber"/>
          <w:b/>
          <w:color w:val="228B22"/>
          <w:sz w:val="28"/>
        </w:rPr>
        <w:t>14.2</w:t>
      </w:r>
      <w:r>
        <w:rPr>
          <w:b/>
          <w:color w:val="228B22"/>
          <w:sz w:val="28"/>
        </w:rPr>
        <w:tab/>
        <w:t>Enable to data relationship</w:t>
      </w:r>
    </w:p>
    <w:p>
      <w:pPr>
        <w:pStyle w:val="FirstParagraph"/>
        <w:rPr/>
      </w:pPr>
      <w:r>
        <w:rPr>
          <w:sz w:val="20"/>
        </w:rPr>
        <w:t xml:space="preserve">The actual data and mask appear </w:t>
      </w:r>
      <w:r>
        <w:rPr>
          <w:rStyle w:val="VerbatimChar"/>
          <w:sz w:val="20"/>
        </w:rPr>
        <w:t>tphy_wrdata</w:t>
      </w:r>
      <w:r>
        <w:rPr>
          <w:sz w:val="20"/>
        </w:rPr>
        <w:t xml:space="preserve"> cycles after </w:t>
      </w:r>
      <w:r>
        <w:rPr>
          <w:rStyle w:val="VerbatimChar"/>
          <w:sz w:val="20"/>
        </w:rPr>
        <w:t>dfi_wrdata_en</w:t>
      </w:r>
      <w:r>
        <w:rPr>
          <w:sz w:val="20"/>
        </w:rPr>
        <w:t xml:space="preserve"> asserts. In older DFI versions </w:t>
      </w:r>
      <w:r>
        <w:rPr>
          <w:rStyle w:val="VerbatimChar"/>
          <w:sz w:val="20"/>
        </w:rPr>
        <w:t>tphy_wrdata</w:t>
      </w:r>
      <w:r>
        <w:rPr>
          <w:sz w:val="20"/>
        </w:rPr>
        <w:t xml:space="preserve"> was effectively fixed at 1; DFI 2.1 made it programmable so the PHY can ask for earlier notification.</w:t>
      </w:r>
    </w:p>
    <w:p>
      <w:pPr>
        <w:pStyle w:val="BodyText"/>
        <w:rPr/>
      </w:pPr>
      <w:r>
        <w:rPr>
          <w:rStyle w:val="VerbatimChar"/>
          <w:sz w:val="20"/>
        </w:rPr>
        <w:t>dfi_wrdata_mask</w:t>
      </w:r>
      <w:r>
        <w:rPr>
          <w:sz w:val="20"/>
        </w:rPr>
        <w:t xml:space="preserve"> follows the same timing as </w:t>
      </w:r>
      <w:r>
        <w:rPr>
          <w:rStyle w:val="VerbatimChar"/>
          <w:sz w:val="20"/>
        </w:rPr>
        <w:t>dfi_wrdata</w:t>
      </w:r>
      <w:r>
        <w:rPr>
          <w:sz w:val="20"/>
        </w:rPr>
        <w:t xml:space="preserve">. A mask bit of 1 means “do not write this byte.” Bit N covers </w:t>
      </w:r>
      <w:r>
        <w:rPr>
          <w:rStyle w:val="VerbatimChar"/>
          <w:sz w:val="20"/>
        </w:rPr>
        <w:t>dfi_wrdata[8N+7:8N]</w:t>
      </w:r>
      <w:r>
        <w:rPr>
          <w:sz w:val="20"/>
        </w:rPr>
        <w:t>. If the data bus is not a multiple of 8, the most significant mask bit covers the most significant partial byte.</w:t>
      </w:r>
      <w:bookmarkEnd w:id="154"/>
      <w:r>
        <w:br w:type="page"/>
      </w:r>
    </w:p>
    <w:p>
      <w:pPr>
        <w:pStyle w:val="Heading2"/>
        <w:pBdr>
          <w:bottom w:val="single" w:sz="12" w:space="0" w:color="228B22"/>
        </w:pBdr>
        <w:spacing w:before="280" w:after="80"/>
        <w:rPr/>
      </w:pPr>
      <w:bookmarkStart w:id="155" w:name="__RefHeading___Toc9058_962176865"/>
      <w:bookmarkStart w:id="156" w:name="contiguous-and-interrupted-writes"/>
      <w:bookmarkEnd w:id="155"/>
      <w:r>
        <w:rPr>
          <w:rStyle w:val="SectionNumber"/>
          <w:b/>
          <w:color w:val="228B22"/>
          <w:sz w:val="28"/>
        </w:rPr>
        <w:t>14.3</w:t>
      </w:r>
      <w:r>
        <w:rPr>
          <w:b/>
          <w:color w:val="228B22"/>
          <w:sz w:val="28"/>
        </w:rPr>
        <w:tab/>
        <w:t>Contiguous and interrupted writes</w:t>
      </w:r>
    </w:p>
    <w:p>
      <w:pPr>
        <w:pStyle w:val="FirstParagraph"/>
        <w:rPr/>
      </w:pPr>
      <w:r>
        <w:rPr>
          <w:sz w:val="20"/>
        </w:rPr>
        <w:t xml:space="preserve">When two writes are separated by a bubble, the MC de-asserts </w:t>
      </w:r>
      <w:r>
        <w:rPr>
          <w:rStyle w:val="VerbatimChar"/>
          <w:sz w:val="20"/>
        </w:rPr>
        <w:t>dfi_wrdata_en</w:t>
      </w:r>
      <w:r>
        <w:rPr>
          <w:sz w:val="20"/>
        </w:rPr>
        <w:t xml:space="preserve"> for at least one cycle. The PHY uses that gap to separate the two bursts. When writes are back-to-back, the enable stays asserted and the data stream is contiguous.</w:t>
      </w:r>
    </w:p>
    <w:p>
      <w:pPr>
        <w:pStyle w:val="BodyText"/>
        <w:rPr/>
      </w:pPr>
      <w:r>
        <w:rPr>
          <w:sz w:val="20"/>
        </w:rPr>
        <w:t xml:space="preserve">In a frequency-ratio system the write data is split across phases. The MC may keep the data aligned to phase 0 by using </w:t>
      </w:r>
      <w:r>
        <w:rPr>
          <w:rStyle w:val="VerbatimChar"/>
          <w:sz w:val="20"/>
        </w:rPr>
        <w:t>tphy_wrdelay</w:t>
      </w:r>
      <w:r>
        <w:rPr>
          <w:sz w:val="20"/>
        </w:rPr>
        <w:t>, or it may send the data unaligned and let the PHY sort it out.</w:t>
      </w:r>
      <w:bookmarkEnd w:id="156"/>
      <w:r>
        <w:br w:type="page"/>
      </w:r>
    </w:p>
    <w:p>
      <w:pPr>
        <w:pStyle w:val="Heading2"/>
        <w:pBdr>
          <w:bottom w:val="single" w:sz="12" w:space="0" w:color="228B22"/>
        </w:pBdr>
        <w:spacing w:before="280" w:after="80"/>
        <w:rPr/>
      </w:pPr>
      <w:bookmarkStart w:id="157" w:name="__RefHeading___Toc9060_962176865"/>
      <w:bookmarkStart w:id="158" w:name="frequency-ratio-packing"/>
      <w:bookmarkEnd w:id="157"/>
      <w:r>
        <w:rPr>
          <w:rStyle w:val="SectionNumber"/>
          <w:b/>
          <w:color w:val="228B22"/>
          <w:sz w:val="28"/>
        </w:rPr>
        <w:t>14.4</w:t>
      </w:r>
      <w:r>
        <w:rPr>
          <w:b/>
          <w:color w:val="228B22"/>
          <w:sz w:val="28"/>
        </w:rPr>
        <w:tab/>
        <w:t>Frequency ratio packing</w:t>
      </w:r>
    </w:p>
    <w:p>
      <w:pPr>
        <w:pStyle w:val="FirstParagraph"/>
        <w:rPr/>
      </w:pPr>
      <w:r>
        <w:rPr>
          <w:sz w:val="20"/>
        </w:rPr>
        <w:t xml:space="preserve">In a 1:2 ratio system a single DFI clock contains two phases of write data. The MC can therefore issue one write command per DFI clock and still supply both halves of the burst on </w:t>
      </w:r>
      <w:r>
        <w:rPr>
          <w:rStyle w:val="VerbatimChar"/>
          <w:sz w:val="20"/>
        </w:rPr>
        <w:t>dfi_wrdata_p0</w:t>
      </w:r>
      <w:r>
        <w:rPr>
          <w:sz w:val="20"/>
        </w:rPr>
        <w:t xml:space="preserve"> and </w:t>
      </w:r>
      <w:r>
        <w:rPr>
          <w:rStyle w:val="VerbatimChar"/>
          <w:sz w:val="20"/>
        </w:rPr>
        <w:t>dfi_wrdata_p1</w:t>
      </w:r>
      <w:r>
        <w:rPr>
          <w:sz w:val="20"/>
        </w:rPr>
        <w:t>. In a 1:4 ratio system four phases fit in one DFI clock.</w:t>
      </w:r>
    </w:p>
    <w:p>
      <w:pPr>
        <w:pStyle w:val="BodyText"/>
        <w:rPr/>
      </w:pPr>
      <w:r>
        <w:rPr>
          <w:b/>
          <w:bCs/>
          <w:sz w:val="20"/>
        </w:rPr>
        <w:t>Source:</w:t>
      </w:r>
      <w:r>
        <w:rPr>
          <w:sz w:val="20"/>
        </w:rPr>
        <w:t xml:space="preserve"> DFI Specification v2.1.1 sections 3.2, 4.3</w:t>
      </w:r>
      <w:bookmarkEnd w:id="150"/>
      <w:bookmarkEnd w:id="158"/>
      <w:r>
        <w:br w:type="page"/>
      </w:r>
    </w:p>
    <w:p>
      <w:pPr>
        <w:pStyle w:val="Heading1"/>
        <w:shd w:val="clear" w:color="auto" w:fill="404040"/>
        <w:spacing w:before="360" w:after="120"/>
        <w:rPr/>
      </w:pPr>
      <w:bookmarkStart w:id="159" w:name="__RefHeading___Toc9062_962176865"/>
      <w:bookmarkStart w:id="160" w:name="read-carriage"/>
      <w:bookmarkEnd w:id="159"/>
      <w:r>
        <w:rPr>
          <w:rStyle w:val="SectionNumber"/>
          <w:b/>
          <w:color w:val="FFFFFF"/>
          <w:sz w:val="32"/>
        </w:rPr>
        <w:t>15</w:t>
      </w:r>
      <w:r>
        <w:rPr>
          <w:b/>
          <w:color w:val="FFFFFF"/>
          <w:sz w:val="32"/>
        </w:rPr>
        <w:tab/>
        <w:t>Read Carriage</w:t>
      </w:r>
    </w:p>
    <w:p>
      <w:pPr>
        <w:pStyle w:val="FirstParagraph"/>
        <w:rPr/>
      </w:pPr>
      <w:r>
        <w:rPr>
          <w:sz w:val="20"/>
        </w:rPr>
        <w:t>A read transaction on the DFI has two parts: the read command on the control interface, and the returned data on the read data interface. The MC tells the PHY when to expect data; the PHY tells the MC when the data is actually valid.</w:t>
      </w:r>
      <w:r>
        <w:br w:type="page"/>
      </w:r>
    </w:p>
    <w:p>
      <w:pPr>
        <w:pStyle w:val="Heading2"/>
        <w:pBdr>
          <w:bottom w:val="single" w:sz="12" w:space="0" w:color="228B22"/>
        </w:pBdr>
        <w:spacing w:before="280" w:after="80"/>
        <w:rPr/>
      </w:pPr>
      <w:bookmarkStart w:id="161" w:name="__RefHeading___Toc9064_962176865"/>
      <w:bookmarkStart w:id="162" w:name="command-to-enable-relationship-1"/>
      <w:bookmarkEnd w:id="161"/>
      <w:r>
        <w:rPr>
          <w:rStyle w:val="SectionNumber"/>
          <w:b/>
          <w:color w:val="228B22"/>
          <w:sz w:val="28"/>
        </w:rPr>
        <w:t>15.1</w:t>
      </w:r>
      <w:r>
        <w:rPr>
          <w:b/>
          <w:color w:val="228B22"/>
          <w:sz w:val="28"/>
        </w:rPr>
        <w:tab/>
        <w:t>Command to enable relationship</w:t>
      </w:r>
    </w:p>
    <w:p>
      <w:pPr>
        <w:pStyle w:val="FirstParagraph"/>
        <w:rPr/>
      </w:pPr>
      <w:r>
        <w:rPr>
          <w:sz w:val="20"/>
        </w:rPr>
        <w:t xml:space="preserve">The MC asserts </w:t>
      </w:r>
      <w:r>
        <w:rPr>
          <w:rStyle w:val="VerbatimChar"/>
          <w:sz w:val="20"/>
        </w:rPr>
        <w:t>dfi_rddata_en</w:t>
      </w:r>
      <w:r>
        <w:rPr>
          <w:sz w:val="20"/>
        </w:rPr>
        <w:t xml:space="preserve"> </w:t>
      </w:r>
      <w:r>
        <w:rPr>
          <w:rStyle w:val="VerbatimChar"/>
          <w:sz w:val="20"/>
        </w:rPr>
        <w:t>trddata_en</w:t>
      </w:r>
      <w:r>
        <w:rPr>
          <w:sz w:val="20"/>
        </w:rPr>
        <w:t xml:space="preserve"> cycles after the read command. The enable must stay asserted for the duration of contiguous read data expected from the PHY. A single continuous assertion can cover data from multiple read commands.</w:t>
      </w:r>
      <w:bookmarkEnd w:id="162"/>
      <w:r>
        <w:br w:type="page"/>
      </w:r>
    </w:p>
    <w:p>
      <w:pPr>
        <w:pStyle w:val="Heading2"/>
        <w:pBdr>
          <w:bottom w:val="single" w:sz="12" w:space="0" w:color="228B22"/>
        </w:pBdr>
        <w:spacing w:before="280" w:after="80"/>
        <w:rPr/>
      </w:pPr>
      <w:bookmarkStart w:id="163" w:name="__RefHeading___Toc9066_962176865"/>
      <w:bookmarkStart w:id="164" w:name="enable-to-data-relationship-1"/>
      <w:bookmarkEnd w:id="163"/>
      <w:r>
        <w:rPr>
          <w:rStyle w:val="SectionNumber"/>
          <w:b/>
          <w:color w:val="228B22"/>
          <w:sz w:val="28"/>
        </w:rPr>
        <w:t>15.2</w:t>
      </w:r>
      <w:r>
        <w:rPr>
          <w:b/>
          <w:color w:val="228B22"/>
          <w:sz w:val="28"/>
        </w:rPr>
        <w:tab/>
        <w:t>Enable to data relationship</w:t>
      </w:r>
    </w:p>
    <w:p>
      <w:pPr>
        <w:pStyle w:val="FirstParagraph"/>
        <w:rPr/>
      </w:pPr>
      <w:r>
        <w:rPr>
          <w:sz w:val="20"/>
        </w:rPr>
        <w:t xml:space="preserve">The PHY returns data by asserting </w:t>
      </w:r>
      <w:r>
        <w:rPr>
          <w:rStyle w:val="VerbatimChar"/>
          <w:sz w:val="20"/>
        </w:rPr>
        <w:t>dfi_rddata_valid</w:t>
      </w:r>
      <w:r>
        <w:rPr>
          <w:sz w:val="20"/>
        </w:rPr>
        <w:t xml:space="preserve"> with the data. The first valid beat may arrive any time up to </w:t>
      </w:r>
      <w:r>
        <w:rPr>
          <w:rStyle w:val="VerbatimChar"/>
          <w:sz w:val="20"/>
        </w:rPr>
        <w:t>tphy_rdlat</w:t>
      </w:r>
      <w:r>
        <w:rPr>
          <w:sz w:val="20"/>
        </w:rPr>
        <w:t xml:space="preserve"> cycles after </w:t>
      </w:r>
      <w:r>
        <w:rPr>
          <w:rStyle w:val="VerbatimChar"/>
          <w:sz w:val="20"/>
        </w:rPr>
        <w:t>dfi_rddata_en</w:t>
      </w:r>
      <w:r>
        <w:rPr>
          <w:sz w:val="20"/>
        </w:rPr>
        <w:t xml:space="preserve">, but the PHY is allowed to return it earlier. When </w:t>
      </w:r>
      <w:r>
        <w:rPr>
          <w:rStyle w:val="VerbatimChar"/>
          <w:sz w:val="20"/>
        </w:rPr>
        <w:t>dfi_rddata_valid</w:t>
      </w:r>
      <w:r>
        <w:rPr>
          <w:sz w:val="20"/>
        </w:rPr>
        <w:t xml:space="preserve"> is high, the entire DFI read data word is valid.</w:t>
      </w:r>
    </w:p>
    <w:p>
      <w:pPr>
        <w:pStyle w:val="BodyText"/>
        <w:rPr/>
      </w:pPr>
      <w:r>
        <w:rPr>
          <w:sz w:val="20"/>
        </w:rPr>
        <w:t xml:space="preserve">For LPDDR2 the PHY also asserts </w:t>
      </w:r>
      <w:r>
        <w:rPr>
          <w:rStyle w:val="VerbatimChar"/>
          <w:sz w:val="20"/>
        </w:rPr>
        <w:t>dfi_rddata_dnv</w:t>
      </w:r>
      <w:r>
        <w:rPr>
          <w:sz w:val="20"/>
        </w:rPr>
        <w:t xml:space="preserve"> with the same timing. A high bit in </w:t>
      </w:r>
      <w:r>
        <w:rPr>
          <w:rStyle w:val="VerbatimChar"/>
          <w:sz w:val="20"/>
        </w:rPr>
        <w:t>dfi_rddata_dnv</w:t>
      </w:r>
      <w:r>
        <w:rPr>
          <w:sz w:val="20"/>
        </w:rPr>
        <w:t xml:space="preserve"> means the corresponding byte in </w:t>
      </w:r>
      <w:r>
        <w:rPr>
          <w:rStyle w:val="VerbatimChar"/>
          <w:sz w:val="20"/>
        </w:rPr>
        <w:t>dfi_rddata</w:t>
      </w:r>
      <w:r>
        <w:rPr>
          <w:sz w:val="20"/>
        </w:rPr>
        <w:t xml:space="preserve"> should be discarded.</w:t>
      </w:r>
      <w:bookmarkEnd w:id="164"/>
      <w:r>
        <w:br w:type="page"/>
      </w:r>
    </w:p>
    <w:p>
      <w:pPr>
        <w:pStyle w:val="Heading2"/>
        <w:pBdr>
          <w:bottom w:val="single" w:sz="12" w:space="0" w:color="228B22"/>
        </w:pBdr>
        <w:spacing w:before="280" w:after="80"/>
        <w:rPr/>
      </w:pPr>
      <w:bookmarkStart w:id="165" w:name="__RefHeading___Toc9068_962176865"/>
      <w:bookmarkStart w:id="166" w:name="contiguous-reads"/>
      <w:bookmarkEnd w:id="165"/>
      <w:r>
        <w:rPr>
          <w:rStyle w:val="SectionNumber"/>
          <w:b/>
          <w:color w:val="228B22"/>
          <w:sz w:val="28"/>
        </w:rPr>
        <w:t>15.3</w:t>
      </w:r>
      <w:r>
        <w:rPr>
          <w:b/>
          <w:color w:val="228B22"/>
          <w:sz w:val="28"/>
        </w:rPr>
        <w:tab/>
        <w:t>Contiguous reads</w:t>
      </w:r>
    </w:p>
    <w:p>
      <w:pPr>
        <w:pStyle w:val="FirstParagraph"/>
        <w:rPr/>
      </w:pPr>
      <w:r>
        <w:rPr>
          <w:sz w:val="20"/>
        </w:rPr>
        <w:t xml:space="preserve">Back-to-back reads can be covered by a single </w:t>
      </w:r>
      <w:r>
        <w:rPr>
          <w:rStyle w:val="VerbatimChar"/>
          <w:sz w:val="20"/>
        </w:rPr>
        <w:t>dfi_rddata_en</w:t>
      </w:r>
      <w:r>
        <w:rPr>
          <w:sz w:val="20"/>
        </w:rPr>
        <w:t xml:space="preserve"> assertion. The MC only de-asserts the enable when it no longer expects contiguous data. The PHY uses </w:t>
      </w:r>
      <w:r>
        <w:rPr>
          <w:rStyle w:val="VerbatimChar"/>
          <w:sz w:val="20"/>
        </w:rPr>
        <w:t>dfi_rddata_valid</w:t>
      </w:r>
      <w:r>
        <w:rPr>
          <w:sz w:val="20"/>
        </w:rPr>
        <w:t xml:space="preserve"> to mark the actual cycles that carry valid data.</w:t>
      </w:r>
      <w:bookmarkEnd w:id="166"/>
      <w:r>
        <w:br w:type="page"/>
      </w:r>
    </w:p>
    <w:p>
      <w:pPr>
        <w:pStyle w:val="Heading2"/>
        <w:pBdr>
          <w:bottom w:val="single" w:sz="12" w:space="0" w:color="228B22"/>
        </w:pBdr>
        <w:spacing w:before="280" w:after="80"/>
        <w:rPr/>
      </w:pPr>
      <w:bookmarkStart w:id="167" w:name="__RefHeading___Toc9070_962176865"/>
      <w:bookmarkStart w:id="168" w:name="frequency-ratio-packing-1"/>
      <w:bookmarkEnd w:id="167"/>
      <w:r>
        <w:rPr>
          <w:rStyle w:val="SectionNumber"/>
          <w:b/>
          <w:color w:val="228B22"/>
          <w:sz w:val="28"/>
        </w:rPr>
        <w:t>15.4</w:t>
      </w:r>
      <w:r>
        <w:rPr>
          <w:b/>
          <w:color w:val="228B22"/>
          <w:sz w:val="28"/>
        </w:rPr>
        <w:tab/>
        <w:t>Frequency ratio packing</w:t>
      </w:r>
    </w:p>
    <w:p>
      <w:pPr>
        <w:pStyle w:val="FirstParagraph"/>
        <w:rPr/>
      </w:pPr>
      <w:r>
        <w:rPr>
          <w:sz w:val="20"/>
        </w:rPr>
        <w:t xml:space="preserve">In a 1:2 ratio system the read data is returned on </w:t>
      </w:r>
      <w:r>
        <w:rPr>
          <w:rStyle w:val="VerbatimChar"/>
          <w:sz w:val="20"/>
        </w:rPr>
        <w:t>dfi_rddata_w0</w:t>
      </w:r>
      <w:r>
        <w:rPr>
          <w:sz w:val="20"/>
        </w:rPr>
        <w:t xml:space="preserve"> and </w:t>
      </w:r>
      <w:r>
        <w:rPr>
          <w:rStyle w:val="VerbatimChar"/>
          <w:sz w:val="20"/>
        </w:rPr>
        <w:t>dfi_rddata_w1</w:t>
      </w:r>
      <w:r>
        <w:rPr>
          <w:sz w:val="20"/>
        </w:rPr>
        <w:t xml:space="preserve">, one word per half DFI clock. In a 1:4 system there are four word copies </w:t>
      </w:r>
      <w:r>
        <w:rPr>
          <w:rStyle w:val="VerbatimChar"/>
          <w:sz w:val="20"/>
        </w:rPr>
        <w:t>_w0</w:t>
      </w:r>
      <w:r>
        <w:rPr>
          <w:sz w:val="20"/>
        </w:rPr>
        <w:t xml:space="preserve"> through </w:t>
      </w:r>
      <w:r>
        <w:rPr>
          <w:rStyle w:val="VerbatimChar"/>
          <w:sz w:val="20"/>
        </w:rPr>
        <w:t>_w3</w:t>
      </w:r>
      <w:r>
        <w:rPr>
          <w:sz w:val="20"/>
        </w:rPr>
        <w:t xml:space="preserve">. The read data enable is still phase-specific: </w:t>
      </w:r>
      <w:r>
        <w:rPr>
          <w:rStyle w:val="VerbatimChar"/>
          <w:sz w:val="20"/>
        </w:rPr>
        <w:t>dfi_rddata_en_p0</w:t>
      </w:r>
      <w:r>
        <w:rPr>
          <w:sz w:val="20"/>
        </w:rPr>
        <w:t xml:space="preserve">, </w:t>
      </w:r>
      <w:r>
        <w:rPr>
          <w:rStyle w:val="VerbatimChar"/>
          <w:sz w:val="20"/>
        </w:rPr>
        <w:t>dfi_rddata_en_p1</w:t>
      </w:r>
      <w:r>
        <w:rPr>
          <w:sz w:val="20"/>
        </w:rPr>
        <w:t>, and so on.</w:t>
      </w:r>
    </w:p>
    <w:p>
      <w:pPr>
        <w:pStyle w:val="BodyText"/>
        <w:rPr/>
      </w:pPr>
      <w:r>
        <w:rPr>
          <w:b/>
          <w:bCs/>
          <w:sz w:val="20"/>
        </w:rPr>
        <w:t>Source:</w:t>
      </w:r>
      <w:r>
        <w:rPr>
          <w:sz w:val="20"/>
        </w:rPr>
        <w:t xml:space="preserve"> DFI Specification v2.1.1 sections 3.3, 4.4</w:t>
      </w:r>
      <w:bookmarkEnd w:id="160"/>
      <w:bookmarkEnd w:id="168"/>
      <w:r>
        <w:br w:type="page"/>
      </w:r>
    </w:p>
    <w:p>
      <w:pPr>
        <w:pStyle w:val="Heading1"/>
        <w:shd w:val="clear" w:color="auto" w:fill="404040"/>
        <w:spacing w:before="360" w:after="120"/>
        <w:rPr/>
      </w:pPr>
      <w:bookmarkStart w:id="169" w:name="__RefHeading___Toc9072_962176865"/>
      <w:bookmarkStart w:id="170" w:name="wire-level-walkthroughs"/>
      <w:bookmarkEnd w:id="169"/>
      <w:r>
        <w:rPr>
          <w:rStyle w:val="SectionNumber"/>
          <w:b/>
          <w:color w:val="FFFFFF"/>
          <w:sz w:val="32"/>
        </w:rPr>
        <w:t>16</w:t>
      </w:r>
      <w:r>
        <w:rPr>
          <w:b/>
          <w:color w:val="FFFFFF"/>
          <w:sz w:val="32"/>
        </w:rPr>
        <w:tab/>
        <w:t>Wire-Level Walkthroughs</w:t>
      </w:r>
    </w:p>
    <w:p>
      <w:pPr>
        <w:pStyle w:val="FirstParagraph"/>
        <w:rPr/>
      </w:pPr>
      <w:r>
        <w:rPr>
          <w:sz w:val="20"/>
        </w:rPr>
        <w:t>These walkthroughs use a tiny teaching model so the DFI timing is visible at a glance.</w:t>
      </w:r>
      <w:r>
        <w:br w:type="page"/>
      </w:r>
    </w:p>
    <w:p>
      <w:pPr>
        <w:pStyle w:val="Heading2"/>
        <w:pBdr>
          <w:bottom w:val="single" w:sz="12" w:space="0" w:color="228B22"/>
        </w:pBdr>
        <w:spacing w:before="280" w:after="80"/>
        <w:rPr/>
      </w:pPr>
      <w:bookmarkStart w:id="171" w:name="__RefHeading___Toc9074_962176865"/>
      <w:bookmarkStart w:id="172" w:name="teaching-model"/>
      <w:bookmarkEnd w:id="171"/>
      <w:r>
        <w:rPr>
          <w:rStyle w:val="SectionNumber"/>
          <w:b/>
          <w:color w:val="228B22"/>
          <w:sz w:val="28"/>
        </w:rPr>
        <w:t>16.1</w:t>
      </w:r>
      <w:r>
        <w:rPr>
          <w:b/>
          <w:color w:val="228B22"/>
          <w:sz w:val="28"/>
        </w:rPr>
        <w:tab/>
        <w:t>Teaching model</w:t>
      </w:r>
    </w:p>
    <w:p>
      <w:pPr>
        <w:pStyle w:val="Compact"/>
        <w:numPr>
          <w:ilvl w:val="0"/>
          <w:numId w:val="26"/>
        </w:numPr>
        <w:rPr/>
      </w:pPr>
      <w:r>
        <w:rPr/>
        <w:t>Two banks: B0 and B1.</w:t>
      </w:r>
    </w:p>
    <w:p>
      <w:pPr>
        <w:pStyle w:val="Compact"/>
        <w:numPr>
          <w:ilvl w:val="0"/>
          <w:numId w:val="27"/>
        </w:numPr>
        <w:rPr/>
      </w:pPr>
      <w:r>
        <w:rPr/>
        <w:t>One rank, one chip select.</w:t>
      </w:r>
    </w:p>
    <w:p>
      <w:pPr>
        <w:pStyle w:val="Compact"/>
        <w:numPr>
          <w:ilvl w:val="0"/>
          <w:numId w:val="28"/>
        </w:numPr>
        <w:rPr/>
      </w:pPr>
      <w:r>
        <w:rPr/>
        <w:t xml:space="preserve">DFI 2.1, 1:2 frequency ratio, so there are two phases per DFI clock: </w:t>
      </w:r>
      <w:r>
        <w:rPr>
          <w:rStyle w:val="VerbatimChar"/>
        </w:rPr>
        <w:t>_p0</w:t>
      </w:r>
      <w:r>
        <w:rPr/>
        <w:t xml:space="preserve"> and </w:t>
      </w:r>
      <w:r>
        <w:rPr>
          <w:rStyle w:val="VerbatimChar"/>
        </w:rPr>
        <w:t>_p1</w:t>
      </w:r>
      <w:r>
        <w:rPr/>
        <w:t>.</w:t>
      </w:r>
    </w:p>
    <w:p>
      <w:pPr>
        <w:pStyle w:val="Compact"/>
        <w:numPr>
          <w:ilvl w:val="0"/>
          <w:numId w:val="29"/>
        </w:numPr>
        <w:rPr/>
      </w:pPr>
      <w:r>
        <w:rPr/>
        <w:t>Burst length 4, one data word per phase, so BL4 fits in one DFI clock.</w:t>
      </w:r>
    </w:p>
    <w:p>
      <w:pPr>
        <w:pStyle w:val="Compact"/>
        <w:numPr>
          <w:ilvl w:val="0"/>
          <w:numId w:val="30"/>
        </w:numPr>
        <w:rPr/>
      </w:pPr>
      <w:r>
        <w:rPr>
          <w:rStyle w:val="VerbatimChar"/>
        </w:rPr>
        <w:t>tphy_wrlat</w:t>
      </w:r>
      <w:r>
        <w:rPr/>
        <w:t xml:space="preserve"> = 1, </w:t>
      </w:r>
      <w:r>
        <w:rPr>
          <w:rStyle w:val="VerbatimChar"/>
        </w:rPr>
        <w:t>tphy_wrdata</w:t>
      </w:r>
      <w:r>
        <w:rPr/>
        <w:t xml:space="preserve"> = 1 for writes; </w:t>
      </w:r>
      <w:r>
        <w:rPr>
          <w:rStyle w:val="VerbatimChar"/>
        </w:rPr>
        <w:t>trddata_en</w:t>
      </w:r>
      <w:r>
        <w:rPr/>
        <w:t xml:space="preserve"> = 2, </w:t>
      </w:r>
      <w:r>
        <w:rPr>
          <w:rStyle w:val="VerbatimChar"/>
        </w:rPr>
        <w:t>tphy_rdlat</w:t>
      </w:r>
      <w:r>
        <w:rPr/>
        <w:t xml:space="preserve"> = 5 for reads.</w:t>
      </w:r>
    </w:p>
    <w:p>
      <w:pPr>
        <w:pStyle w:val="Compact"/>
        <w:numPr>
          <w:ilvl w:val="0"/>
          <w:numId w:val="31"/>
        </w:numPr>
        <w:rPr/>
      </w:pPr>
      <w:bookmarkStart w:id="173" w:name="teaching-model"/>
      <w:r>
        <w:rPr/>
        <w:t>The controller places ACT on phase 0 and the first subsequent RD/WR on the programmed read or write phase.</w:t>
      </w:r>
      <w:bookmarkEnd w:id="173"/>
      <w:r>
        <w:br w:type="page"/>
      </w:r>
    </w:p>
    <w:p>
      <w:pPr>
        <w:pStyle w:val="Heading2"/>
        <w:pBdr>
          <w:bottom w:val="single" w:sz="12" w:space="0" w:color="228B22"/>
        </w:pBdr>
        <w:spacing w:before="280" w:after="80"/>
        <w:rPr/>
      </w:pPr>
      <w:bookmarkStart w:id="174" w:name="__RefHeading___Toc9076_962176865"/>
      <w:bookmarkStart w:id="175" w:name="walkthrough-1-activate-to-read"/>
      <w:bookmarkEnd w:id="174"/>
      <w:r>
        <w:rPr>
          <w:rStyle w:val="SectionNumber"/>
          <w:b/>
          <w:color w:val="228B22"/>
          <w:sz w:val="28"/>
        </w:rPr>
        <w:t>16.2</w:t>
      </w:r>
      <w:r>
        <w:rPr>
          <w:b/>
          <w:color w:val="228B22"/>
          <w:sz w:val="28"/>
        </w:rPr>
        <w:tab/>
        <w:t>Walkthrough 1: Activate to Read</w:t>
      </w:r>
    </w:p>
    <w:p>
      <w:pPr>
        <w:pStyle w:val="FirstParagraph"/>
        <w:rPr/>
      </w:pPr>
      <w:r>
        <w:rPr>
          <w:sz w:val="20"/>
        </w:rPr>
        <w:t>Assume the MC wants to read from an idle bank B0, row R3.</w:t>
      </w:r>
    </w:p>
    <w:p>
      <w:pPr>
        <w:pStyle w:val="BodyText"/>
        <w:rPr/>
      </w:pPr>
      <w:r>
        <w:rPr>
          <w:sz w:val="20"/>
        </w:rPr>
        <w:t xml:space="preserve">Cycle 0, phase 0: </w:t>
      </w:r>
      <w:r>
        <w:rPr>
          <w:rStyle w:val="VerbatimChar"/>
          <w:sz w:val="20"/>
        </w:rPr>
        <w:t>dfi_cs_n</w:t>
      </w:r>
      <w:r>
        <w:rPr>
          <w:sz w:val="20"/>
        </w:rPr>
        <w:t xml:space="preserve"> = 0, </w:t>
      </w:r>
      <w:r>
        <w:rPr>
          <w:rStyle w:val="VerbatimChar"/>
          <w:sz w:val="20"/>
        </w:rPr>
        <w:t>dfi_ras_n</w:t>
      </w:r>
      <w:r>
        <w:rPr>
          <w:sz w:val="20"/>
        </w:rPr>
        <w:t xml:space="preserve"> = 0, </w:t>
      </w:r>
      <w:r>
        <w:rPr>
          <w:rStyle w:val="VerbatimChar"/>
          <w:sz w:val="20"/>
        </w:rPr>
        <w:t>dfi_cas_n</w:t>
      </w:r>
      <w:r>
        <w:rPr>
          <w:sz w:val="20"/>
        </w:rPr>
        <w:t xml:space="preserve"> = 1, </w:t>
      </w:r>
      <w:r>
        <w:rPr>
          <w:rStyle w:val="VerbatimChar"/>
          <w:sz w:val="20"/>
        </w:rPr>
        <w:t>dfi_we_n</w:t>
      </w:r>
      <w:r>
        <w:rPr>
          <w:sz w:val="20"/>
        </w:rPr>
        <w:t xml:space="preserve"> = 1, </w:t>
      </w:r>
      <w:r>
        <w:rPr>
          <w:rStyle w:val="VerbatimChar"/>
          <w:sz w:val="20"/>
        </w:rPr>
        <w:t>dfi_bank</w:t>
      </w:r>
      <w:r>
        <w:rPr>
          <w:sz w:val="20"/>
        </w:rPr>
        <w:t xml:space="preserve"> = B0, </w:t>
      </w:r>
      <w:r>
        <w:rPr>
          <w:rStyle w:val="VerbatimChar"/>
          <w:sz w:val="20"/>
        </w:rPr>
        <w:t>dfi_address</w:t>
      </w:r>
      <w:r>
        <w:rPr>
          <w:sz w:val="20"/>
        </w:rPr>
        <w:t xml:space="preserve"> = R3. This is the ACT command. Cycle 0, phase 1 is a NOP: </w:t>
      </w:r>
      <w:r>
        <w:rPr>
          <w:rStyle w:val="VerbatimChar"/>
          <w:sz w:val="20"/>
        </w:rPr>
        <w:t>dfi_cs_n</w:t>
      </w:r>
      <w:r>
        <w:rPr>
          <w:sz w:val="20"/>
        </w:rPr>
        <w:t xml:space="preserve"> = 1.</w:t>
      </w:r>
    </w:p>
    <w:p>
      <w:pPr>
        <w:pStyle w:val="BodyText"/>
        <w:rPr/>
      </w:pPr>
      <w:r>
        <w:rPr>
          <w:sz w:val="20"/>
        </w:rPr>
        <w:t>After the DRAM’s tRCD has passed, the MC issues a read.</w:t>
      </w:r>
    </w:p>
    <w:p>
      <w:pPr>
        <w:pStyle w:val="BodyText"/>
        <w:rPr/>
      </w:pPr>
      <w:r>
        <w:rPr>
          <w:sz w:val="20"/>
        </w:rPr>
        <w:t xml:space="preserve">Cycle 2, phase 0: NOP. Cycle 2, phase 1: </w:t>
      </w:r>
      <w:r>
        <w:rPr>
          <w:rStyle w:val="VerbatimChar"/>
          <w:sz w:val="20"/>
        </w:rPr>
        <w:t>dfi_cs_n</w:t>
      </w:r>
      <w:r>
        <w:rPr>
          <w:sz w:val="20"/>
        </w:rPr>
        <w:t xml:space="preserve"> = 0, </w:t>
      </w:r>
      <w:r>
        <w:rPr>
          <w:rStyle w:val="VerbatimChar"/>
          <w:sz w:val="20"/>
        </w:rPr>
        <w:t>dfi_ras_n</w:t>
      </w:r>
      <w:r>
        <w:rPr>
          <w:sz w:val="20"/>
        </w:rPr>
        <w:t xml:space="preserve"> = 1, </w:t>
      </w:r>
      <w:r>
        <w:rPr>
          <w:rStyle w:val="VerbatimChar"/>
          <w:sz w:val="20"/>
        </w:rPr>
        <w:t>dfi_cas_n</w:t>
      </w:r>
      <w:r>
        <w:rPr>
          <w:sz w:val="20"/>
        </w:rPr>
        <w:t xml:space="preserve"> = 0, </w:t>
      </w:r>
      <w:r>
        <w:rPr>
          <w:rStyle w:val="VerbatimChar"/>
          <w:sz w:val="20"/>
        </w:rPr>
        <w:t>dfi_we_n</w:t>
      </w:r>
      <w:r>
        <w:rPr>
          <w:sz w:val="20"/>
        </w:rPr>
        <w:t xml:space="preserve"> = 1, </w:t>
      </w:r>
      <w:r>
        <w:rPr>
          <w:rStyle w:val="VerbatimChar"/>
          <w:sz w:val="20"/>
        </w:rPr>
        <w:t>dfi_bank</w:t>
      </w:r>
      <w:r>
        <w:rPr>
          <w:sz w:val="20"/>
        </w:rPr>
        <w:t xml:space="preserve"> = B0, </w:t>
      </w:r>
      <w:r>
        <w:rPr>
          <w:rStyle w:val="VerbatimChar"/>
          <w:sz w:val="20"/>
        </w:rPr>
        <w:t>dfi_address</w:t>
      </w:r>
      <w:r>
        <w:rPr>
          <w:sz w:val="20"/>
        </w:rPr>
        <w:t xml:space="preserve"> = column C1 with A10 = 0 for no auto-precharge. This is the RD command.</w:t>
      </w:r>
    </w:p>
    <w:p>
      <w:pPr>
        <w:pStyle w:val="BodyText"/>
        <w:rPr/>
      </w:pPr>
      <w:r>
        <w:rPr>
          <w:sz w:val="20"/>
        </w:rPr>
        <w:t xml:space="preserve">Two cycles after the RD command, at cycle 4, the MC asserts </w:t>
      </w:r>
      <w:r>
        <w:rPr>
          <w:rStyle w:val="VerbatimChar"/>
          <w:sz w:val="20"/>
        </w:rPr>
        <w:t>dfi_rddata_en</w:t>
      </w:r>
      <w:r>
        <w:rPr>
          <w:sz w:val="20"/>
        </w:rPr>
        <w:t>. It stays asserted for two phases to cover the BL4 burst.</w:t>
      </w:r>
    </w:p>
    <w:p>
      <w:pPr>
        <w:pStyle w:val="BodyText"/>
        <w:rPr/>
      </w:pPr>
      <w:r>
        <w:rPr>
          <w:sz w:val="20"/>
        </w:rPr>
        <w:t xml:space="preserve">Cycle 4, phase 0: </w:t>
      </w:r>
      <w:r>
        <w:rPr>
          <w:rStyle w:val="VerbatimChar"/>
          <w:sz w:val="20"/>
        </w:rPr>
        <w:t>dfi_rddata_en_p0</w:t>
      </w:r>
      <w:r>
        <w:rPr>
          <w:sz w:val="20"/>
        </w:rPr>
        <w:t xml:space="preserve"> = 1. Cycle 4, phase 1: </w:t>
      </w:r>
      <w:r>
        <w:rPr>
          <w:rStyle w:val="VerbatimChar"/>
          <w:sz w:val="20"/>
        </w:rPr>
        <w:t>dfi_rddata_en_p1</w:t>
      </w:r>
      <w:r>
        <w:rPr>
          <w:sz w:val="20"/>
        </w:rPr>
        <w:t xml:space="preserve"> = 1.</w:t>
      </w:r>
    </w:p>
    <w:p>
      <w:pPr>
        <w:pStyle w:val="BodyText"/>
        <w:rPr/>
      </w:pPr>
      <w:r>
        <w:rPr>
          <w:sz w:val="20"/>
        </w:rPr>
        <w:t xml:space="preserve">The PHY returns the first valid data no later than </w:t>
      </w:r>
      <w:r>
        <w:rPr>
          <w:rStyle w:val="VerbatimChar"/>
          <w:sz w:val="20"/>
        </w:rPr>
        <w:t>tphy_rdlat</w:t>
      </w:r>
      <w:r>
        <w:rPr>
          <w:sz w:val="20"/>
        </w:rPr>
        <w:t xml:space="preserve"> = 5 cycles after the enable. Suppose it returns early at cycle 5.</w:t>
      </w:r>
    </w:p>
    <w:p>
      <w:pPr>
        <w:pStyle w:val="BodyText"/>
        <w:rPr/>
      </w:pPr>
      <w:r>
        <w:rPr>
          <w:sz w:val="20"/>
        </w:rPr>
        <w:t xml:space="preserve">Cycle 5, phase 0: </w:t>
      </w:r>
      <w:r>
        <w:rPr>
          <w:rStyle w:val="VerbatimChar"/>
          <w:sz w:val="20"/>
        </w:rPr>
        <w:t>dfi_rddata_w0</w:t>
      </w:r>
      <w:r>
        <w:rPr>
          <w:sz w:val="20"/>
        </w:rPr>
        <w:t xml:space="preserve"> valid, </w:t>
      </w:r>
      <w:r>
        <w:rPr>
          <w:rStyle w:val="VerbatimChar"/>
          <w:sz w:val="20"/>
        </w:rPr>
        <w:t>dfi_rddata_valid_w0</w:t>
      </w:r>
      <w:r>
        <w:rPr>
          <w:sz w:val="20"/>
        </w:rPr>
        <w:t xml:space="preserve"> = 1. Cycle 5, phase 1: </w:t>
      </w:r>
      <w:r>
        <w:rPr>
          <w:rStyle w:val="VerbatimChar"/>
          <w:sz w:val="20"/>
        </w:rPr>
        <w:t>dfi_rddata_w1</w:t>
      </w:r>
      <w:r>
        <w:rPr>
          <w:sz w:val="20"/>
        </w:rPr>
        <w:t xml:space="preserve"> valid, </w:t>
      </w:r>
      <w:r>
        <w:rPr>
          <w:rStyle w:val="VerbatimChar"/>
          <w:sz w:val="20"/>
        </w:rPr>
        <w:t>dfi_rddata_valid_w1</w:t>
      </w:r>
      <w:r>
        <w:rPr>
          <w:sz w:val="20"/>
        </w:rPr>
        <w:t xml:space="preserve"> = 1.</w:t>
      </w:r>
    </w:p>
    <w:p>
      <w:pPr>
        <w:pStyle w:val="BodyText"/>
        <w:rPr/>
      </w:pPr>
      <w:bookmarkStart w:id="176" w:name="walkthrough-1-activate-to-read"/>
      <w:r>
        <w:rPr>
          <w:sz w:val="20"/>
        </w:rPr>
        <w:t>The MC captures the two words and delivers them as the BL4 read response.</w:t>
      </w:r>
      <w:bookmarkEnd w:id="176"/>
      <w:r>
        <w:br w:type="page"/>
      </w:r>
    </w:p>
    <w:p>
      <w:pPr>
        <w:pStyle w:val="Heading2"/>
        <w:pBdr>
          <w:bottom w:val="single" w:sz="12" w:space="0" w:color="228B22"/>
        </w:pBdr>
        <w:spacing w:before="280" w:after="80"/>
        <w:rPr/>
      </w:pPr>
      <w:bookmarkStart w:id="177" w:name="__RefHeading___Toc9078_962176865"/>
      <w:bookmarkStart w:id="178" w:name="walkthrough-2-activate-to-write"/>
      <w:bookmarkEnd w:id="177"/>
      <w:r>
        <w:rPr>
          <w:rStyle w:val="SectionNumber"/>
          <w:b/>
          <w:color w:val="228B22"/>
          <w:sz w:val="28"/>
        </w:rPr>
        <w:t>16.3</w:t>
      </w:r>
      <w:r>
        <w:rPr>
          <w:b/>
          <w:color w:val="228B22"/>
          <w:sz w:val="28"/>
        </w:rPr>
        <w:tab/>
        <w:t>Walkthrough 2: Activate to Write</w:t>
      </w:r>
    </w:p>
    <w:p>
      <w:pPr>
        <w:pStyle w:val="FirstParagraph"/>
        <w:rPr/>
      </w:pPr>
      <w:r>
        <w:rPr>
          <w:sz w:val="20"/>
        </w:rPr>
        <w:t>Assume the MC wants to write to bank B1, row R5.</w:t>
      </w:r>
    </w:p>
    <w:p>
      <w:pPr>
        <w:pStyle w:val="BodyText"/>
        <w:rPr/>
      </w:pPr>
      <w:r>
        <w:rPr>
          <w:sz w:val="20"/>
        </w:rPr>
        <w:t xml:space="preserve">Cycle 0, phase 0: </w:t>
      </w:r>
      <w:r>
        <w:rPr>
          <w:rStyle w:val="VerbatimChar"/>
          <w:sz w:val="20"/>
        </w:rPr>
        <w:t>dfi_cs_n</w:t>
      </w:r>
      <w:r>
        <w:rPr>
          <w:sz w:val="20"/>
        </w:rPr>
        <w:t xml:space="preserve"> = 0, </w:t>
      </w:r>
      <w:r>
        <w:rPr>
          <w:rStyle w:val="VerbatimChar"/>
          <w:sz w:val="20"/>
        </w:rPr>
        <w:t>dfi_ras_n</w:t>
      </w:r>
      <w:r>
        <w:rPr>
          <w:sz w:val="20"/>
        </w:rPr>
        <w:t xml:space="preserve"> = 0, </w:t>
      </w:r>
      <w:r>
        <w:rPr>
          <w:rStyle w:val="VerbatimChar"/>
          <w:sz w:val="20"/>
        </w:rPr>
        <w:t>dfi_cas_n</w:t>
      </w:r>
      <w:r>
        <w:rPr>
          <w:sz w:val="20"/>
        </w:rPr>
        <w:t xml:space="preserve"> = 1, </w:t>
      </w:r>
      <w:r>
        <w:rPr>
          <w:rStyle w:val="VerbatimChar"/>
          <w:sz w:val="20"/>
        </w:rPr>
        <w:t>dfi_we_n</w:t>
      </w:r>
      <w:r>
        <w:rPr>
          <w:sz w:val="20"/>
        </w:rPr>
        <w:t xml:space="preserve"> = 1, </w:t>
      </w:r>
      <w:r>
        <w:rPr>
          <w:rStyle w:val="VerbatimChar"/>
          <w:sz w:val="20"/>
        </w:rPr>
        <w:t>dfi_bank</w:t>
      </w:r>
      <w:r>
        <w:rPr>
          <w:sz w:val="20"/>
        </w:rPr>
        <w:t xml:space="preserve"> = B1, </w:t>
      </w:r>
      <w:r>
        <w:rPr>
          <w:rStyle w:val="VerbatimChar"/>
          <w:sz w:val="20"/>
        </w:rPr>
        <w:t>dfi_address</w:t>
      </w:r>
      <w:r>
        <w:rPr>
          <w:sz w:val="20"/>
        </w:rPr>
        <w:t xml:space="preserve"> = R5. ACT command. Cycle 0, phase 1: NOP.</w:t>
      </w:r>
    </w:p>
    <w:p>
      <w:pPr>
        <w:pStyle w:val="BodyText"/>
        <w:rPr/>
      </w:pPr>
      <w:r>
        <w:rPr>
          <w:sz w:val="20"/>
        </w:rPr>
        <w:t>After tRCD, the MC issues the write.</w:t>
      </w:r>
    </w:p>
    <w:p>
      <w:pPr>
        <w:pStyle w:val="BodyText"/>
        <w:rPr/>
      </w:pPr>
      <w:r>
        <w:rPr>
          <w:sz w:val="20"/>
        </w:rPr>
        <w:t xml:space="preserve">Cycle 2, phase 0: NOP. Cycle 2, phase 1: </w:t>
      </w:r>
      <w:r>
        <w:rPr>
          <w:rStyle w:val="VerbatimChar"/>
          <w:sz w:val="20"/>
        </w:rPr>
        <w:t>dfi_cs_n</w:t>
      </w:r>
      <w:r>
        <w:rPr>
          <w:sz w:val="20"/>
        </w:rPr>
        <w:t xml:space="preserve"> = 0, </w:t>
      </w:r>
      <w:r>
        <w:rPr>
          <w:rStyle w:val="VerbatimChar"/>
          <w:sz w:val="20"/>
        </w:rPr>
        <w:t>dfi_ras_n</w:t>
      </w:r>
      <w:r>
        <w:rPr>
          <w:sz w:val="20"/>
        </w:rPr>
        <w:t xml:space="preserve"> = 1, </w:t>
      </w:r>
      <w:r>
        <w:rPr>
          <w:rStyle w:val="VerbatimChar"/>
          <w:sz w:val="20"/>
        </w:rPr>
        <w:t>dfi_cas_n</w:t>
      </w:r>
      <w:r>
        <w:rPr>
          <w:sz w:val="20"/>
        </w:rPr>
        <w:t xml:space="preserve"> = 0, </w:t>
      </w:r>
      <w:r>
        <w:rPr>
          <w:rStyle w:val="VerbatimChar"/>
          <w:sz w:val="20"/>
        </w:rPr>
        <w:t>dfi_we_n</w:t>
      </w:r>
      <w:r>
        <w:rPr>
          <w:sz w:val="20"/>
        </w:rPr>
        <w:t xml:space="preserve"> = 0, </w:t>
      </w:r>
      <w:r>
        <w:rPr>
          <w:rStyle w:val="VerbatimChar"/>
          <w:sz w:val="20"/>
        </w:rPr>
        <w:t>dfi_bank</w:t>
      </w:r>
      <w:r>
        <w:rPr>
          <w:sz w:val="20"/>
        </w:rPr>
        <w:t xml:space="preserve"> = B1, </w:t>
      </w:r>
      <w:r>
        <w:rPr>
          <w:rStyle w:val="VerbatimChar"/>
          <w:sz w:val="20"/>
        </w:rPr>
        <w:t>dfi_address</w:t>
      </w:r>
      <w:r>
        <w:rPr>
          <w:sz w:val="20"/>
        </w:rPr>
        <w:t xml:space="preserve"> = column C2 with A10 = 0. WR command.</w:t>
      </w:r>
    </w:p>
    <w:p>
      <w:pPr>
        <w:pStyle w:val="BodyText"/>
        <w:rPr/>
      </w:pPr>
      <w:r>
        <w:rPr>
          <w:sz w:val="20"/>
        </w:rPr>
        <w:t xml:space="preserve">One cycle after the write command, at cycle 3, the MC asserts </w:t>
      </w:r>
      <w:r>
        <w:rPr>
          <w:rStyle w:val="VerbatimChar"/>
          <w:sz w:val="20"/>
        </w:rPr>
        <w:t>dfi_wrdata_en_p0</w:t>
      </w:r>
      <w:r>
        <w:rPr>
          <w:sz w:val="20"/>
        </w:rPr>
        <w:t xml:space="preserve"> and </w:t>
      </w:r>
      <w:r>
        <w:rPr>
          <w:rStyle w:val="VerbatimChar"/>
          <w:sz w:val="20"/>
        </w:rPr>
        <w:t>dfi_wrdata_en_p1</w:t>
      </w:r>
      <w:r>
        <w:rPr>
          <w:sz w:val="20"/>
        </w:rPr>
        <w:t xml:space="preserve">. Because </w:t>
      </w:r>
      <w:r>
        <w:rPr>
          <w:rStyle w:val="VerbatimChar"/>
          <w:sz w:val="20"/>
        </w:rPr>
        <w:t>tphy_wrdata</w:t>
      </w:r>
      <w:r>
        <w:rPr>
          <w:sz w:val="20"/>
        </w:rPr>
        <w:t xml:space="preserve"> = 1, the data follows one cycle later at cycle 4.</w:t>
      </w:r>
    </w:p>
    <w:p>
      <w:pPr>
        <w:pStyle w:val="BodyText"/>
        <w:rPr/>
      </w:pPr>
      <w:r>
        <w:rPr>
          <w:sz w:val="20"/>
        </w:rPr>
        <w:t xml:space="preserve">Cycle 3, phase 0: </w:t>
      </w:r>
      <w:r>
        <w:rPr>
          <w:rStyle w:val="VerbatimChar"/>
          <w:sz w:val="20"/>
        </w:rPr>
        <w:t>dfi_wrdata_en_p0</w:t>
      </w:r>
      <w:r>
        <w:rPr>
          <w:sz w:val="20"/>
        </w:rPr>
        <w:t xml:space="preserve"> = 1. Cycle 3, phase 1: </w:t>
      </w:r>
      <w:r>
        <w:rPr>
          <w:rStyle w:val="VerbatimChar"/>
          <w:sz w:val="20"/>
        </w:rPr>
        <w:t>dfi_wrdata_en_p1</w:t>
      </w:r>
      <w:r>
        <w:rPr>
          <w:sz w:val="20"/>
        </w:rPr>
        <w:t xml:space="preserve"> = 1.</w:t>
      </w:r>
    </w:p>
    <w:p>
      <w:pPr>
        <w:pStyle w:val="BodyText"/>
        <w:rPr/>
      </w:pPr>
      <w:r>
        <w:rPr>
          <w:sz w:val="20"/>
        </w:rPr>
        <w:t xml:space="preserve">Cycle 4, phase 0: </w:t>
      </w:r>
      <w:r>
        <w:rPr>
          <w:rStyle w:val="VerbatimChar"/>
          <w:sz w:val="20"/>
        </w:rPr>
        <w:t>dfi_wrdata_p0</w:t>
      </w:r>
      <w:r>
        <w:rPr>
          <w:sz w:val="20"/>
        </w:rPr>
        <w:t xml:space="preserve"> = first data word, </w:t>
      </w:r>
      <w:r>
        <w:rPr>
          <w:rStyle w:val="VerbatimChar"/>
          <w:sz w:val="20"/>
        </w:rPr>
        <w:t>dfi_wrdata_mask_p0</w:t>
      </w:r>
      <w:r>
        <w:rPr>
          <w:sz w:val="20"/>
        </w:rPr>
        <w:t xml:space="preserve"> = 0. Cycle 4, phase 1: </w:t>
      </w:r>
      <w:r>
        <w:rPr>
          <w:rStyle w:val="VerbatimChar"/>
          <w:sz w:val="20"/>
        </w:rPr>
        <w:t>dfi_wrdata_p1</w:t>
      </w:r>
      <w:r>
        <w:rPr>
          <w:sz w:val="20"/>
        </w:rPr>
        <w:t xml:space="preserve"> = second data word, </w:t>
      </w:r>
      <w:r>
        <w:rPr>
          <w:rStyle w:val="VerbatimChar"/>
          <w:sz w:val="20"/>
        </w:rPr>
        <w:t>dfi_wrdata_mask_p1</w:t>
      </w:r>
      <w:r>
        <w:rPr>
          <w:sz w:val="20"/>
        </w:rPr>
        <w:t xml:space="preserve"> = 0.</w:t>
      </w:r>
    </w:p>
    <w:p>
      <w:pPr>
        <w:pStyle w:val="BodyText"/>
        <w:rPr/>
      </w:pPr>
      <w:r>
        <w:rPr>
          <w:sz w:val="20"/>
        </w:rPr>
        <w:t xml:space="preserve">If the MC wanted to mask the lower byte of the first beat, it would set </w:t>
      </w:r>
      <w:r>
        <w:rPr>
          <w:rStyle w:val="VerbatimChar"/>
          <w:sz w:val="20"/>
        </w:rPr>
        <w:t>dfi_wrdata_mask_p0[0]</w:t>
      </w:r>
      <w:r>
        <w:rPr>
          <w:sz w:val="20"/>
        </w:rPr>
        <w:t xml:space="preserve"> = 1.</w:t>
      </w:r>
      <w:bookmarkEnd w:id="178"/>
      <w:r>
        <w:br w:type="page"/>
      </w:r>
    </w:p>
    <w:p>
      <w:pPr>
        <w:pStyle w:val="Heading2"/>
        <w:pBdr>
          <w:bottom w:val="single" w:sz="12" w:space="0" w:color="228B22"/>
        </w:pBdr>
        <w:spacing w:before="280" w:after="80"/>
        <w:rPr/>
      </w:pPr>
      <w:bookmarkStart w:id="179" w:name="__RefHeading___Toc9080_962176865"/>
      <w:bookmarkStart w:id="180" w:name="what-the-traces-show"/>
      <w:bookmarkEnd w:id="179"/>
      <w:r>
        <w:rPr>
          <w:rStyle w:val="SectionNumber"/>
          <w:b/>
          <w:color w:val="228B22"/>
          <w:sz w:val="28"/>
        </w:rPr>
        <w:t>16.4</w:t>
      </w:r>
      <w:r>
        <w:rPr>
          <w:b/>
          <w:color w:val="228B22"/>
          <w:sz w:val="28"/>
        </w:rPr>
        <w:tab/>
        <w:t>What the traces show</w:t>
      </w:r>
    </w:p>
    <w:p>
      <w:pPr>
        <w:pStyle w:val="FirstParagraph"/>
        <w:rPr/>
      </w:pPr>
      <w:r>
        <w:rPr>
          <w:sz w:val="20"/>
        </w:rPr>
        <w:t xml:space="preserve">The control interface carries the command. The write/read data enables predict when data is expected, and the data valid signal bounds the actual return. The PHY is free to delay read data up to </w:t>
      </w:r>
      <w:r>
        <w:rPr>
          <w:rStyle w:val="VerbatimChar"/>
          <w:sz w:val="20"/>
        </w:rPr>
        <w:t>tphy_rdlat</w:t>
      </w:r>
      <w:r>
        <w:rPr>
          <w:sz w:val="20"/>
        </w:rPr>
        <w:t xml:space="preserve">, but the MC must have scheduled </w:t>
      </w:r>
      <w:r>
        <w:rPr>
          <w:rStyle w:val="VerbatimChar"/>
          <w:sz w:val="20"/>
        </w:rPr>
        <w:t>dfi_rddata_en</w:t>
      </w:r>
      <w:r>
        <w:rPr>
          <w:sz w:val="20"/>
        </w:rPr>
        <w:t xml:space="preserve"> based on </w:t>
      </w:r>
      <w:r>
        <w:rPr>
          <w:rStyle w:val="VerbatimChar"/>
          <w:sz w:val="20"/>
        </w:rPr>
        <w:t>trddata_en</w:t>
      </w:r>
      <w:r>
        <w:rPr>
          <w:sz w:val="20"/>
        </w:rPr>
        <w:t xml:space="preserve">. For writes, the command leads the enable by </w:t>
      </w:r>
      <w:r>
        <w:rPr>
          <w:rStyle w:val="VerbatimChar"/>
          <w:sz w:val="20"/>
        </w:rPr>
        <w:t>tphy_wrlat</w:t>
      </w:r>
      <w:r>
        <w:rPr>
          <w:sz w:val="20"/>
        </w:rPr>
        <w:t xml:space="preserve">, and the enable leads the data by </w:t>
      </w:r>
      <w:r>
        <w:rPr>
          <w:rStyle w:val="VerbatimChar"/>
          <w:sz w:val="20"/>
        </w:rPr>
        <w:t>tphy_wrdata</w:t>
      </w:r>
      <w:r>
        <w:rPr>
          <w:sz w:val="20"/>
        </w:rPr>
        <w:t>.</w:t>
      </w:r>
    </w:p>
    <w:p>
      <w:pPr>
        <w:pStyle w:val="BodyText"/>
        <w:rPr/>
      </w:pPr>
      <w:r>
        <w:rPr>
          <w:b/>
          <w:bCs/>
          <w:sz w:val="20"/>
        </w:rPr>
        <w:t>Source:</w:t>
      </w:r>
      <w:r>
        <w:rPr>
          <w:sz w:val="20"/>
        </w:rPr>
        <w:t xml:space="preserve"> DFI Specification v2.1.1 sections 3.1, 3.2, 3.3, 4.2, 4.3, 4.4</w:t>
      </w:r>
      <w:bookmarkEnd w:id="170"/>
      <w:bookmarkEnd w:id="180"/>
      <w:r>
        <w:br w:type="page"/>
      </w:r>
    </w:p>
    <w:p>
      <w:pPr>
        <w:pStyle w:val="Heading1"/>
        <w:shd w:val="clear" w:color="auto" w:fill="404040"/>
        <w:spacing w:before="360" w:after="120"/>
        <w:rPr/>
      </w:pPr>
      <w:bookmarkStart w:id="181" w:name="__RefHeading___Toc9082_962176865"/>
      <w:bookmarkStart w:id="182" w:name="parameter-families-and-ratio-phasing"/>
      <w:bookmarkEnd w:id="181"/>
      <w:r>
        <w:rPr>
          <w:rStyle w:val="SectionNumber"/>
          <w:b/>
          <w:color w:val="FFFFFF"/>
          <w:sz w:val="32"/>
        </w:rPr>
        <w:t>17</w:t>
      </w:r>
      <w:r>
        <w:rPr>
          <w:b/>
          <w:color w:val="FFFFFF"/>
          <w:sz w:val="32"/>
        </w:rPr>
        <w:tab/>
        <w:t>Parameter Families and Ratio Phasing</w:t>
      </w:r>
    </w:p>
    <w:p>
      <w:pPr>
        <w:pStyle w:val="Heading2"/>
        <w:pageBreakBefore w:val="false"/>
        <w:pBdr>
          <w:bottom w:val="single" w:sz="12" w:space="0" w:color="228B22"/>
        </w:pBdr>
        <w:spacing w:before="280" w:after="80"/>
        <w:rPr/>
      </w:pPr>
      <w:bookmarkStart w:id="183" w:name="__RefHeading___Toc9084_962176865"/>
      <w:bookmarkStart w:id="184" w:name="parameter-families"/>
      <w:bookmarkEnd w:id="183"/>
      <w:r>
        <w:rPr>
          <w:rStyle w:val="SectionNumber"/>
          <w:b/>
          <w:color w:val="228B22"/>
          <w:sz w:val="28"/>
        </w:rPr>
        <w:t>17.1</w:t>
      </w:r>
      <w:r>
        <w:rPr>
          <w:b/>
          <w:color w:val="228B22"/>
          <w:sz w:val="28"/>
        </w:rPr>
        <w:tab/>
        <w:t>Parameter families</w:t>
      </w:r>
    </w:p>
    <w:p>
      <w:pPr>
        <w:pStyle w:val="FirstParagraph"/>
        <w:rPr/>
      </w:pPr>
      <w:r>
        <w:rPr>
          <w:sz w:val="20"/>
        </w:rPr>
        <w:t xml:space="preserve">DFI 2.1 timing parameters are named </w:t>
      </w:r>
      <w:r>
        <w:rPr>
          <w:rStyle w:val="VerbatimChar"/>
          <w:sz w:val="20"/>
        </w:rPr>
        <w:t>dfi_t*</w:t>
      </w:r>
      <w:r>
        <w:rPr>
          <w:sz w:val="20"/>
        </w:rPr>
        <w:t xml:space="preserve"> in public shorthand, but the specification itself uses names like </w:t>
      </w:r>
      <w:r>
        <w:rPr>
          <w:rStyle w:val="VerbatimChar"/>
          <w:sz w:val="20"/>
        </w:rPr>
        <w:t>tctrl_delay</w:t>
      </w:r>
      <w:r>
        <w:rPr>
          <w:sz w:val="20"/>
        </w:rPr>
        <w:t xml:space="preserve">, </w:t>
      </w:r>
      <w:r>
        <w:rPr>
          <w:rStyle w:val="VerbatimChar"/>
          <w:sz w:val="20"/>
        </w:rPr>
        <w:t>tphy_wrlat</w:t>
      </w:r>
      <w:r>
        <w:rPr>
          <w:sz w:val="20"/>
        </w:rPr>
        <w:t xml:space="preserve">, and </w:t>
      </w:r>
      <w:r>
        <w:rPr>
          <w:rStyle w:val="VerbatimChar"/>
          <w:sz w:val="20"/>
        </w:rPr>
        <w:t>trddata_en</w:t>
      </w:r>
      <w:r>
        <w:rPr>
          <w:sz w:val="20"/>
        </w:rPr>
        <w:t>. Each parameter is defined by the MC, the PHY, or the system as a whole, and must remain constant while traffic is in flight. They may be changed only when the DFI bus is idle.</w:t>
      </w:r>
    </w:p>
    <w:p>
      <w:pPr>
        <w:pStyle w:val="Heading3"/>
        <w:spacing w:before="200" w:after="80"/>
        <w:rPr/>
      </w:pPr>
      <w:bookmarkStart w:id="185" w:name="__RefHeading___Toc9086_962176865"/>
      <w:bookmarkEnd w:id="185"/>
      <w:r>
        <w:rPr>
          <w:rStyle w:val="SectionNumber"/>
          <w:b/>
          <w:color w:val="404040"/>
          <w:sz w:val="24"/>
        </w:rPr>
        <w:t>17.1.1</w:t>
      </w:r>
      <w:r>
        <w:rPr>
          <w:b/>
          <w:color w:val="404040"/>
          <w:sz w:val="24"/>
        </w:rPr>
        <w:tab/>
        <w:t>Who defines what</w:t>
      </w:r>
    </w:p>
    <w:p>
      <w:pPr>
        <w:pStyle w:val="TableCaption"/>
        <w:rPr/>
      </w:pPr>
      <w:bookmarkStart w:id="186" w:name="_Tab_24_Timing_parameter_fam"/>
      <w:r>
        <w:rPr/>
        <w:t>Timing parameter families and ownership</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Observable by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tctrl_delay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sees command-to-DRAM delay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tphy_wrlat, tphy_wrdata, tphy_wrdelay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schedules enable and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trddata_en, tphy_rdlat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 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schedules enable, PHY bounds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tctrlupd_</w:t>
            </w:r>
            <w:r>
              <w:rPr>
                <w:rFonts w:eastAsia="Cambria" w:cs=""/>
                <w:i/>
                <w:iCs/>
                <w:kern w:val="0"/>
                <w:sz w:val="24"/>
                <w:szCs w:val="24"/>
                <w:lang w:val="en-US" w:eastAsia="en-US" w:bidi="ar-SA"/>
              </w:rPr>
              <w:t>, tphyupd_</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 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sides handshake idle windows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tdram_clk_disable, tdram_clk_enable, tinit_complete, tinit_start, tphy_paritylat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sides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w:t>
            </w:r>
            <w:r>
              <w:rPr>
                <w:rFonts w:eastAsia="Cambria" w:cs=""/>
                <w:i/>
                <w:iCs/>
                <w:kern w:val="0"/>
                <w:sz w:val="24"/>
                <w:szCs w:val="24"/>
                <w:lang w:val="en-US" w:eastAsia="en-US" w:bidi="ar-SA"/>
              </w:rPr>
              <w:t>, twrlvl_</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sides during leveling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tlp_resp, tlp_wakeup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responds within bounds</w:t>
            </w:r>
            <w:bookmarkStart w:id="187" w:name="who-defines-what"/>
            <w:bookmarkEnd w:id="187"/>
          </w:p>
        </w:tc>
      </w:tr>
    </w:tbl>
    <w:p>
      <w:pPr>
        <w:pStyle w:val="Heading3"/>
        <w:spacing w:before="200" w:after="80"/>
        <w:rPr/>
      </w:pPr>
      <w:bookmarkStart w:id="188" w:name="__RefHeading___Toc9088_962176865"/>
      <w:bookmarkEnd w:id="188"/>
      <w:r>
        <w:rPr>
          <w:rStyle w:val="SectionNumber"/>
          <w:b/>
          <w:color w:val="404040"/>
          <w:sz w:val="24"/>
        </w:rPr>
        <w:t>17.1.2</w:t>
      </w:r>
      <w:r>
        <w:rPr>
          <w:b/>
          <w:color w:val="404040"/>
          <w:sz w:val="24"/>
        </w:rPr>
        <w:tab/>
        <w:t>What the families constrain</w:t>
      </w:r>
    </w:p>
    <w:p>
      <w:pPr>
        <w:pStyle w:val="FirstParagraph"/>
        <w:rPr/>
      </w:pPr>
      <w:r>
        <w:rPr>
          <w:sz w:val="20"/>
        </w:rPr>
        <w:t xml:space="preserve">Control timing only has </w:t>
      </w:r>
      <w:r>
        <w:rPr>
          <w:rStyle w:val="VerbatimChar"/>
          <w:sz w:val="20"/>
        </w:rPr>
        <w:t>tctrl_delay</w:t>
      </w:r>
      <w:r>
        <w:rPr>
          <w:sz w:val="20"/>
        </w:rPr>
        <w:t>: the uniform delay through the PHY to the DRAM pins. Write data timing constrains the gap from command to enable and from enable to data. Read data timing constrains the gap from command to enable and from enable to the latest valid data. Update timing bounds how long each side may keep the bus idle. Status timing bounds clock disable, init handshake, and parity latency. Training timing bounds command-to-response and delay-load delays. Low power timing bounds how quickly the PHY must acknowledge and exit.</w:t>
      </w:r>
    </w:p>
    <w:p>
      <w:pPr>
        <w:pStyle w:val="Heading3"/>
        <w:spacing w:before="200" w:after="80"/>
        <w:rPr/>
      </w:pPr>
      <w:bookmarkStart w:id="189" w:name="__RefHeading___Toc9090_962176865"/>
      <w:bookmarkStart w:id="190" w:name="constants-maxima-and-fixed-values"/>
      <w:bookmarkEnd w:id="189"/>
      <w:r>
        <w:rPr>
          <w:rStyle w:val="SectionNumber"/>
          <w:b/>
          <w:color w:val="404040"/>
          <w:sz w:val="24"/>
        </w:rPr>
        <w:t>17.1.3</w:t>
      </w:r>
      <w:r>
        <w:rPr>
          <w:b/>
          <w:color w:val="404040"/>
          <w:sz w:val="24"/>
        </w:rPr>
        <w:tab/>
        <w:t>Constants, maxima, and fixed values</w:t>
      </w:r>
    </w:p>
    <w:p>
      <w:pPr>
        <w:pStyle w:val="FirstParagraph"/>
        <w:rPr/>
      </w:pPr>
      <w:r>
        <w:rPr>
          <w:sz w:val="20"/>
        </w:rPr>
        <w:t xml:space="preserve">A parameter may be a fixed constant, a maximum value, or a value derived from other system settings. For example, </w:t>
      </w:r>
      <w:r>
        <w:rPr>
          <w:rStyle w:val="VerbatimChar"/>
          <w:sz w:val="20"/>
        </w:rPr>
        <w:t>tphy_wrlat</w:t>
      </w:r>
      <w:r>
        <w:rPr>
          <w:sz w:val="20"/>
        </w:rPr>
        <w:t xml:space="preserve"> is usually a fixed PHY property, while </w:t>
      </w:r>
      <w:r>
        <w:rPr>
          <w:rStyle w:val="VerbatimChar"/>
          <w:sz w:val="20"/>
        </w:rPr>
        <w:t>tphy_rdlat</w:t>
      </w:r>
      <w:r>
        <w:rPr>
          <w:sz w:val="20"/>
        </w:rPr>
        <w:t xml:space="preserve"> is often a system-level maximum. The DFI does not mandate absolute numeric ranges; compatibility depends on the MC and PHY supporting overlapping ranges.</w:t>
      </w:r>
      <w:bookmarkEnd w:id="184"/>
      <w:bookmarkEnd w:id="190"/>
      <w:r>
        <w:br w:type="page"/>
      </w:r>
    </w:p>
    <w:p>
      <w:pPr>
        <w:pStyle w:val="Heading2"/>
        <w:pBdr>
          <w:bottom w:val="single" w:sz="12" w:space="0" w:color="228B22"/>
        </w:pBdr>
        <w:spacing w:before="280" w:after="80"/>
        <w:rPr/>
      </w:pPr>
      <w:bookmarkStart w:id="191" w:name="__RefHeading___Toc9092_962176865"/>
      <w:bookmarkStart w:id="192" w:name="ratio-and-phasing"/>
      <w:bookmarkEnd w:id="191"/>
      <w:r>
        <w:rPr>
          <w:rStyle w:val="SectionNumber"/>
          <w:b/>
          <w:color w:val="228B22"/>
          <w:sz w:val="28"/>
        </w:rPr>
        <w:t>17.2</w:t>
      </w:r>
      <w:r>
        <w:rPr>
          <w:b/>
          <w:color w:val="228B22"/>
          <w:sz w:val="28"/>
        </w:rPr>
        <w:tab/>
        <w:t>Ratio and phasing</w:t>
      </w:r>
    </w:p>
    <w:p>
      <w:pPr>
        <w:pStyle w:val="FirstParagraph"/>
        <w:rPr/>
      </w:pPr>
      <w:r>
        <w:rPr>
          <w:sz w:val="20"/>
        </w:rPr>
        <w:t>DFI 2.1 supports matched frequency (1:1) and frequency ratio (1:2 and 1:4) systems. The ratio changes how command, write, and read information is packed into a single DFI clock.</w:t>
      </w:r>
    </w:p>
    <w:p>
      <w:pPr>
        <w:pStyle w:val="Heading3"/>
        <w:spacing w:before="200" w:after="80"/>
        <w:rPr/>
      </w:pPr>
      <w:bookmarkStart w:id="193" w:name="__RefHeading___Toc9094_962176865"/>
      <w:bookmarkStart w:id="194" w:name="matched-frequency"/>
      <w:bookmarkEnd w:id="193"/>
      <w:r>
        <w:rPr>
          <w:rStyle w:val="SectionNumber"/>
          <w:b/>
          <w:color w:val="404040"/>
          <w:sz w:val="24"/>
        </w:rPr>
        <w:t>17.2.1</w:t>
      </w:r>
      <w:r>
        <w:rPr>
          <w:b/>
          <w:color w:val="404040"/>
          <w:sz w:val="24"/>
        </w:rPr>
        <w:tab/>
        <w:t>1:1 matched frequency</w:t>
      </w:r>
    </w:p>
    <w:p>
      <w:pPr>
        <w:pStyle w:val="FirstParagraph"/>
        <w:rPr/>
      </w:pPr>
      <w:bookmarkStart w:id="195" w:name="matched-frequency"/>
      <w:r>
        <w:rPr>
          <w:sz w:val="20"/>
        </w:rPr>
        <w:t>In a 1:1 system the MC clock and the PHY clock are the same. There is one set of control signals, one write data bus, one read data bus, and one read data enable. All timing parameters are expressed in DFI clock cycles, which are also PHY clock cycles.</w:t>
      </w:r>
      <w:bookmarkEnd w:id="195"/>
    </w:p>
    <w:p>
      <w:pPr>
        <w:pStyle w:val="Heading3"/>
        <w:spacing w:before="200" w:after="80"/>
        <w:rPr/>
      </w:pPr>
      <w:bookmarkStart w:id="196" w:name="__RefHeading___Toc9096_962176865"/>
      <w:bookmarkStart w:id="197" w:name="frequency-ratio-1"/>
      <w:bookmarkEnd w:id="196"/>
      <w:r>
        <w:rPr>
          <w:rStyle w:val="SectionNumber"/>
          <w:b/>
          <w:color w:val="404040"/>
          <w:sz w:val="24"/>
        </w:rPr>
        <w:t>17.2.2</w:t>
      </w:r>
      <w:r>
        <w:rPr>
          <w:b/>
          <w:color w:val="404040"/>
          <w:sz w:val="24"/>
        </w:rPr>
        <w:tab/>
        <w:t>1:2 frequency ratio</w:t>
      </w:r>
    </w:p>
    <w:p>
      <w:pPr>
        <w:pStyle w:val="FirstParagraph"/>
        <w:rPr/>
      </w:pPr>
      <w:r>
        <w:rPr>
          <w:sz w:val="20"/>
        </w:rPr>
        <w:t>In a 1:2 system the PHY clock runs at twice the DFI clock. Each DFI clock contains two PHY phases. The MC can therefore place commands on both phases:</w:t>
      </w:r>
    </w:p>
    <w:p>
      <w:pPr>
        <w:pStyle w:val="Compact"/>
        <w:numPr>
          <w:ilvl w:val="0"/>
          <w:numId w:val="32"/>
        </w:numPr>
        <w:rPr/>
      </w:pPr>
      <w:r>
        <w:rPr/>
        <w:t xml:space="preserve">Control signals become </w:t>
      </w:r>
      <w:r>
        <w:rPr>
          <w:rStyle w:val="VerbatimChar"/>
        </w:rPr>
        <w:t>dfi_*_p0</w:t>
      </w:r>
      <w:r>
        <w:rPr/>
        <w:t xml:space="preserve"> and </w:t>
      </w:r>
      <w:r>
        <w:rPr>
          <w:rStyle w:val="VerbatimChar"/>
        </w:rPr>
        <w:t>dfi_*_p1</w:t>
      </w:r>
      <w:r>
        <w:rPr/>
        <w:t>.</w:t>
      </w:r>
    </w:p>
    <w:p>
      <w:pPr>
        <w:pStyle w:val="Compact"/>
        <w:numPr>
          <w:ilvl w:val="0"/>
          <w:numId w:val="33"/>
        </w:numPr>
        <w:rPr/>
      </w:pPr>
      <w:r>
        <w:rPr/>
        <w:t xml:space="preserve">Write data and mask become </w:t>
      </w:r>
      <w:r>
        <w:rPr>
          <w:rStyle w:val="VerbatimChar"/>
        </w:rPr>
        <w:t>dfi_wrdata_p0</w:t>
      </w:r>
      <w:r>
        <w:rPr/>
        <w:t xml:space="preserve"> / </w:t>
      </w:r>
      <w:r>
        <w:rPr>
          <w:rStyle w:val="VerbatimChar"/>
        </w:rPr>
        <w:t>_p1</w:t>
      </w:r>
      <w:r>
        <w:rPr/>
        <w:t xml:space="preserve"> and </w:t>
      </w:r>
      <w:r>
        <w:rPr>
          <w:rStyle w:val="VerbatimChar"/>
        </w:rPr>
        <w:t>dfi_wrdata_mask_p0</w:t>
      </w:r>
      <w:r>
        <w:rPr/>
        <w:t xml:space="preserve"> / </w:t>
      </w:r>
      <w:r>
        <w:rPr>
          <w:rStyle w:val="VerbatimChar"/>
        </w:rPr>
        <w:t>_p1</w:t>
      </w:r>
      <w:r>
        <w:rPr/>
        <w:t>.</w:t>
      </w:r>
    </w:p>
    <w:p>
      <w:pPr>
        <w:pStyle w:val="Compact"/>
        <w:numPr>
          <w:ilvl w:val="0"/>
          <w:numId w:val="34"/>
        </w:numPr>
        <w:rPr/>
      </w:pPr>
      <w:r>
        <w:rPr/>
        <w:t xml:space="preserve">Write data enable becomes </w:t>
      </w:r>
      <w:r>
        <w:rPr>
          <w:rStyle w:val="VerbatimChar"/>
        </w:rPr>
        <w:t>dfi_wrdata_en_p0</w:t>
      </w:r>
      <w:r>
        <w:rPr/>
        <w:t xml:space="preserve"> / </w:t>
      </w:r>
      <w:r>
        <w:rPr>
          <w:rStyle w:val="VerbatimChar"/>
        </w:rPr>
        <w:t>_p1</w:t>
      </w:r>
      <w:r>
        <w:rPr/>
        <w:t>.</w:t>
      </w:r>
    </w:p>
    <w:p>
      <w:pPr>
        <w:pStyle w:val="Compact"/>
        <w:numPr>
          <w:ilvl w:val="0"/>
          <w:numId w:val="35"/>
        </w:numPr>
        <w:rPr/>
      </w:pPr>
      <w:r>
        <w:rPr/>
        <w:t xml:space="preserve">Read data enable becomes </w:t>
      </w:r>
      <w:r>
        <w:rPr>
          <w:rStyle w:val="VerbatimChar"/>
        </w:rPr>
        <w:t>dfi_rddata_en_p0</w:t>
      </w:r>
      <w:r>
        <w:rPr/>
        <w:t xml:space="preserve"> / </w:t>
      </w:r>
      <w:r>
        <w:rPr>
          <w:rStyle w:val="VerbatimChar"/>
        </w:rPr>
        <w:t>_p1</w:t>
      </w:r>
      <w:r>
        <w:rPr/>
        <w:t>.</w:t>
      </w:r>
    </w:p>
    <w:p>
      <w:pPr>
        <w:pStyle w:val="Compact"/>
        <w:numPr>
          <w:ilvl w:val="0"/>
          <w:numId w:val="36"/>
        </w:numPr>
        <w:rPr/>
      </w:pPr>
      <w:r>
        <w:rPr/>
        <w:t xml:space="preserve">Read data, valid, and DNV become </w:t>
      </w:r>
      <w:r>
        <w:rPr>
          <w:rStyle w:val="VerbatimChar"/>
        </w:rPr>
        <w:t>dfi_rddata_w0</w:t>
      </w:r>
      <w:r>
        <w:rPr/>
        <w:t xml:space="preserve"> / </w:t>
      </w:r>
      <w:r>
        <w:rPr>
          <w:rStyle w:val="VerbatimChar"/>
        </w:rPr>
        <w:t>_w1</w:t>
      </w:r>
      <w:r>
        <w:rPr/>
        <w:t xml:space="preserve">, </w:t>
      </w:r>
      <w:r>
        <w:rPr>
          <w:rStyle w:val="VerbatimChar"/>
        </w:rPr>
        <w:t>dfi_rddata_valid_w0</w:t>
      </w:r>
      <w:r>
        <w:rPr/>
        <w:t xml:space="preserve"> / </w:t>
      </w:r>
      <w:r>
        <w:rPr>
          <w:rStyle w:val="VerbatimChar"/>
        </w:rPr>
        <w:t>_w1</w:t>
      </w:r>
      <w:r>
        <w:rPr/>
        <w:t xml:space="preserve">, and </w:t>
      </w:r>
      <w:r>
        <w:rPr>
          <w:rStyle w:val="VerbatimChar"/>
        </w:rPr>
        <w:t>dfi_rddata_dnv_w0</w:t>
      </w:r>
      <w:r>
        <w:rPr/>
        <w:t xml:space="preserve"> / </w:t>
      </w:r>
      <w:r>
        <w:rPr>
          <w:rStyle w:val="VerbatimChar"/>
        </w:rPr>
        <w:t>_w1</w:t>
      </w:r>
      <w:r>
        <w:rPr/>
        <w:t>.</w:t>
      </w:r>
    </w:p>
    <w:p>
      <w:pPr>
        <w:pStyle w:val="FirstParagraph"/>
        <w:rPr/>
      </w:pPr>
      <w:bookmarkStart w:id="198" w:name="frequency-ratio-1"/>
      <w:r>
        <w:rPr>
          <w:sz w:val="20"/>
        </w:rPr>
        <w:t>The MC may issue a command on any phase. The PHY must accept commands on all phases.</w:t>
      </w:r>
      <w:bookmarkEnd w:id="198"/>
    </w:p>
    <w:p>
      <w:pPr>
        <w:pStyle w:val="Heading3"/>
        <w:spacing w:before="200" w:after="80"/>
        <w:rPr/>
      </w:pPr>
      <w:bookmarkStart w:id="199" w:name="__RefHeading___Toc9098_962176865"/>
      <w:bookmarkStart w:id="200" w:name="frequency-ratio-2"/>
      <w:bookmarkEnd w:id="199"/>
      <w:r>
        <w:rPr>
          <w:rStyle w:val="SectionNumber"/>
          <w:b/>
          <w:color w:val="404040"/>
          <w:sz w:val="24"/>
        </w:rPr>
        <w:t>17.2.3</w:t>
      </w:r>
      <w:r>
        <w:rPr>
          <w:b/>
          <w:color w:val="404040"/>
          <w:sz w:val="24"/>
        </w:rPr>
        <w:tab/>
        <w:t>1:4 frequency ratio</w:t>
      </w:r>
    </w:p>
    <w:p>
      <w:pPr>
        <w:pStyle w:val="FirstParagraph"/>
        <w:rPr/>
      </w:pPr>
      <w:r>
        <w:rPr>
          <w:sz w:val="20"/>
        </w:rPr>
        <w:t xml:space="preserve">In a 1:4 system there are four PHY phases per DFI clock. The same suffixing applies with </w:t>
      </w:r>
      <w:r>
        <w:rPr>
          <w:rStyle w:val="VerbatimChar"/>
          <w:sz w:val="20"/>
        </w:rPr>
        <w:t>_p0</w:t>
      </w:r>
      <w:r>
        <w:rPr>
          <w:sz w:val="20"/>
        </w:rPr>
        <w:t xml:space="preserve"> through </w:t>
      </w:r>
      <w:r>
        <w:rPr>
          <w:rStyle w:val="VerbatimChar"/>
          <w:sz w:val="20"/>
        </w:rPr>
        <w:t>_p3</w:t>
      </w:r>
      <w:r>
        <w:rPr>
          <w:sz w:val="20"/>
        </w:rPr>
        <w:t xml:space="preserve"> and </w:t>
      </w:r>
      <w:r>
        <w:rPr>
          <w:rStyle w:val="VerbatimChar"/>
          <w:sz w:val="20"/>
        </w:rPr>
        <w:t>_w0</w:t>
      </w:r>
      <w:r>
        <w:rPr>
          <w:sz w:val="20"/>
        </w:rPr>
        <w:t xml:space="preserve"> through </w:t>
      </w:r>
      <w:r>
        <w:rPr>
          <w:rStyle w:val="VerbatimChar"/>
          <w:sz w:val="20"/>
        </w:rPr>
        <w:t>_w3</w:t>
      </w:r>
      <w:r>
        <w:rPr>
          <w:sz w:val="20"/>
        </w:rPr>
        <w:t>. This allows the MC to issue up to four commands per DFI clock and to receive up to four read data words per DFI clock.</w:t>
      </w:r>
      <w:bookmarkEnd w:id="200"/>
    </w:p>
    <w:p>
      <w:pPr>
        <w:pStyle w:val="Heading3"/>
        <w:spacing w:before="200" w:after="80"/>
        <w:rPr/>
      </w:pPr>
      <w:bookmarkStart w:id="201" w:name="__RefHeading___Toc9100_962176865"/>
      <w:bookmarkStart w:id="202" w:name="impact-on-scheduling"/>
      <w:bookmarkEnd w:id="201"/>
      <w:r>
        <w:rPr>
          <w:rStyle w:val="SectionNumber"/>
          <w:b/>
          <w:color w:val="404040"/>
          <w:sz w:val="24"/>
        </w:rPr>
        <w:t>17.2.4</w:t>
      </w:r>
      <w:r>
        <w:rPr>
          <w:b/>
          <w:color w:val="404040"/>
          <w:sz w:val="24"/>
        </w:rPr>
        <w:tab/>
        <w:t>Impact on scheduling</w:t>
      </w:r>
    </w:p>
    <w:p>
      <w:pPr>
        <w:pStyle w:val="FirstParagraph"/>
        <w:rPr/>
      </w:pPr>
      <w:r>
        <w:rPr>
          <w:sz w:val="20"/>
        </w:rPr>
        <w:t xml:space="preserve">A higher ratio lets the MC run slower than the DRAM pins while still supplying full pin bandwidth. The trade-off is scheduling complexity: the controller must place each command on the correct phase, align write data to </w:t>
      </w:r>
      <w:r>
        <w:rPr>
          <w:rStyle w:val="VerbatimChar"/>
          <w:sz w:val="20"/>
        </w:rPr>
        <w:t>tphy_wrlat</w:t>
      </w:r>
      <w:r>
        <w:rPr>
          <w:sz w:val="20"/>
        </w:rPr>
        <w:t xml:space="preserve"> and </w:t>
      </w:r>
      <w:r>
        <w:rPr>
          <w:rStyle w:val="VerbatimChar"/>
          <w:sz w:val="20"/>
        </w:rPr>
        <w:t>tphy_wrdata</w:t>
      </w:r>
      <w:r>
        <w:rPr>
          <w:sz w:val="20"/>
        </w:rPr>
        <w:t xml:space="preserve"> in PHY-clock terms, and align the read data enable to </w:t>
      </w:r>
      <w:r>
        <w:rPr>
          <w:rStyle w:val="VerbatimChar"/>
          <w:sz w:val="20"/>
        </w:rPr>
        <w:t>trddata_en</w:t>
      </w:r>
      <w:r>
        <w:rPr>
          <w:sz w:val="20"/>
        </w:rPr>
        <w:t xml:space="preserve"> in PHY-clock terms. The </w:t>
      </w:r>
      <w:r>
        <w:rPr>
          <w:rStyle w:val="VerbatimChar"/>
          <w:sz w:val="20"/>
        </w:rPr>
        <w:t>tphy_wrdelay</w:t>
      </w:r>
      <w:r>
        <w:rPr>
          <w:sz w:val="20"/>
        </w:rPr>
        <w:t xml:space="preserve"> parameter exists so the MC can keep write data aligned to phase 0 in its own view while the PHY shifts it to the correct phase internally.</w:t>
      </w:r>
      <w:bookmarkEnd w:id="202"/>
    </w:p>
    <w:p>
      <w:pPr>
        <w:pStyle w:val="Heading3"/>
        <w:spacing w:before="200" w:after="80"/>
        <w:rPr/>
      </w:pPr>
      <w:bookmarkStart w:id="203" w:name="__RefHeading___Toc9102_962176865"/>
      <w:bookmarkStart w:id="204" w:name="ratio-selection"/>
      <w:bookmarkEnd w:id="203"/>
      <w:r>
        <w:rPr>
          <w:rStyle w:val="SectionNumber"/>
          <w:b/>
          <w:color w:val="404040"/>
          <w:sz w:val="24"/>
        </w:rPr>
        <w:t>17.2.5</w:t>
      </w:r>
      <w:r>
        <w:rPr>
          <w:b/>
          <w:color w:val="404040"/>
          <w:sz w:val="24"/>
        </w:rPr>
        <w:tab/>
        <w:t>Ratio selection</w:t>
      </w:r>
    </w:p>
    <w:p>
      <w:pPr>
        <w:pStyle w:val="FirstParagraph"/>
        <w:rPr/>
      </w:pPr>
      <w:r>
        <w:rPr>
          <w:sz w:val="20"/>
        </w:rPr>
        <w:t xml:space="preserve">The ratio is static for normal operation. It is communicated at initialization via </w:t>
      </w:r>
      <w:r>
        <w:rPr>
          <w:rStyle w:val="VerbatimChar"/>
          <w:sz w:val="20"/>
        </w:rPr>
        <w:t>dfi_freq_ratio</w:t>
      </w:r>
      <w:r>
        <w:rPr>
          <w:sz w:val="20"/>
        </w:rPr>
        <w:t xml:space="preserve"> and confirmed by the </w:t>
      </w:r>
      <w:r>
        <w:rPr>
          <w:rStyle w:val="VerbatimChar"/>
          <w:sz w:val="20"/>
        </w:rPr>
        <w:t>dfi_init_start</w:t>
      </w:r>
      <w:r>
        <w:rPr>
          <w:sz w:val="20"/>
        </w:rPr>
        <w:t xml:space="preserve"> handshake. A later frequency change can select a new ratio, but that requires the optional frequency change protocol.</w:t>
      </w:r>
    </w:p>
    <w:p>
      <w:pPr>
        <w:pStyle w:val="BodyText"/>
        <w:rPr/>
      </w:pPr>
      <w:r>
        <w:rPr>
          <w:b/>
          <w:bCs/>
          <w:sz w:val="20"/>
        </w:rPr>
        <w:t>Source:</w:t>
      </w:r>
      <w:r>
        <w:rPr>
          <w:sz w:val="20"/>
        </w:rPr>
        <w:t xml:space="preserve"> DFI Specification v2.1.1 sections 2.0, 3.1, 3.2, 3.3, 4.7, 5.0</w:t>
      </w:r>
      <w:bookmarkEnd w:id="182"/>
      <w:bookmarkEnd w:id="192"/>
      <w:bookmarkEnd w:id="204"/>
      <w:r>
        <w:br w:type="page"/>
      </w:r>
    </w:p>
    <w:p>
      <w:pPr>
        <w:pStyle w:val="Heading1"/>
        <w:shd w:val="clear" w:color="auto" w:fill="404040"/>
        <w:spacing w:before="360" w:after="120"/>
        <w:rPr/>
      </w:pPr>
      <w:bookmarkStart w:id="205" w:name="__RefHeading___Toc9104_962176865"/>
      <w:bookmarkStart w:id="206" w:name="parameter-tables"/>
      <w:bookmarkEnd w:id="205"/>
      <w:r>
        <w:rPr>
          <w:rStyle w:val="SectionNumber"/>
          <w:b/>
          <w:color w:val="FFFFFF"/>
          <w:sz w:val="32"/>
        </w:rPr>
        <w:t>18</w:t>
      </w:r>
      <w:r>
        <w:rPr>
          <w:b/>
          <w:color w:val="FFFFFF"/>
          <w:sz w:val="32"/>
        </w:rPr>
        <w:tab/>
        <w:t>Parameter Tables</w:t>
      </w:r>
    </w:p>
    <w:p>
      <w:pPr>
        <w:pStyle w:val="FirstParagraph"/>
        <w:rPr/>
      </w:pPr>
      <w:r>
        <w:rPr>
          <w:sz w:val="20"/>
        </w:rPr>
        <w:t>The table below lists every timing parameter named in the DFI 2.1 inventory, grouped by sub-interface, with a plain-English meaning.</w:t>
      </w:r>
      <w:r>
        <w:br w:type="page"/>
      </w:r>
    </w:p>
    <w:p>
      <w:pPr>
        <w:pStyle w:val="Heading2"/>
        <w:pBdr>
          <w:bottom w:val="single" w:sz="12" w:space="0" w:color="228B22"/>
        </w:pBdr>
        <w:spacing w:before="280" w:after="80"/>
        <w:rPr/>
      </w:pPr>
      <w:bookmarkStart w:id="207" w:name="__RefHeading___Toc9106_962176865"/>
      <w:bookmarkEnd w:id="207"/>
      <w:r>
        <w:rPr>
          <w:rStyle w:val="SectionNumber"/>
          <w:b/>
          <w:color w:val="228B22"/>
          <w:sz w:val="28"/>
        </w:rPr>
        <w:t>18.1</w:t>
      </w:r>
      <w:r>
        <w:rPr>
          <w:b/>
          <w:color w:val="228B22"/>
          <w:sz w:val="28"/>
        </w:rPr>
        <w:tab/>
        <w:t>Control</w:t>
      </w:r>
    </w:p>
    <w:p>
      <w:pPr>
        <w:pStyle w:val="TableCaption"/>
        <w:rPr/>
      </w:pPr>
      <w:bookmarkStart w:id="208" w:name="_Tab_25_Control_timing_param"/>
      <w:r>
        <w:rPr/>
        <w:t>Control timing parameter</w:t>
      </w:r>
      <w:bookmarkEnd w:id="2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tctrl_delay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from DFI control transition to the same transition at the PHY-DRAM boundary.</w:t>
            </w:r>
            <w:bookmarkStart w:id="209" w:name="control"/>
            <w:bookmarkEnd w:id="209"/>
          </w:p>
        </w:tc>
      </w:tr>
    </w:tbl>
    <w:p>
      <w:pPr>
        <w:pStyle w:val="Heading2"/>
        <w:pBdr>
          <w:bottom w:val="single" w:sz="12" w:space="0" w:color="228B22"/>
        </w:pBdr>
        <w:spacing w:before="280" w:after="80"/>
        <w:rPr/>
      </w:pPr>
      <w:r>
        <w:br w:type="page"/>
      </w:r>
      <w:bookmarkStart w:id="210" w:name="__RefHeading___Toc9108_962176865"/>
      <w:bookmarkEnd w:id="210"/>
      <w:r>
        <w:rPr>
          <w:rStyle w:val="SectionNumber"/>
          <w:b/>
          <w:color w:val="228B22"/>
          <w:sz w:val="28"/>
        </w:rPr>
        <w:t>18.2</w:t>
      </w:r>
      <w:r>
        <w:rPr>
          <w:b/>
          <w:color w:val="228B22"/>
          <w:sz w:val="28"/>
        </w:rPr>
        <w:tab/>
        <w:t>Write data</w:t>
      </w:r>
    </w:p>
    <w:p>
      <w:pPr>
        <w:pStyle w:val="TableCaption"/>
        <w:rPr/>
      </w:pPr>
      <w:bookmarkStart w:id="211" w:name="_Tab_26_Write_data_timing_pa"/>
      <w:r>
        <w:rPr/>
        <w:t>Write data timing parameters</w:t>
      </w:r>
      <w:bookmarkEnd w:id="2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tphy_wrdata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first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tphy_wrdelay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PHY delay between enable and data in ratio systems.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tphy_wrlat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write command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w:t>
            </w:r>
          </w:p>
        </w:tc>
      </w:tr>
    </w:tbl>
    <w:p>
      <w:pPr>
        <w:pStyle w:val="Heading2"/>
        <w:pBdr>
          <w:bottom w:val="single" w:sz="12" w:space="0" w:color="228B22"/>
        </w:pBdr>
        <w:spacing w:before="280" w:after="80"/>
        <w:rPr/>
      </w:pPr>
      <w:r>
        <w:br w:type="page"/>
      </w:r>
      <w:bookmarkStart w:id="212" w:name="__RefHeading___Toc9110_962176865"/>
      <w:bookmarkEnd w:id="212"/>
      <w:r>
        <w:rPr>
          <w:rStyle w:val="SectionNumber"/>
          <w:b/>
          <w:color w:val="228B22"/>
          <w:sz w:val="28"/>
        </w:rPr>
        <w:t>18.3</w:t>
      </w:r>
      <w:r>
        <w:rPr>
          <w:b/>
          <w:color w:val="228B22"/>
          <w:sz w:val="28"/>
        </w:rPr>
        <w:tab/>
        <w:t>Read data</w:t>
      </w:r>
    </w:p>
    <w:p>
      <w:pPr>
        <w:pStyle w:val="TableCaption"/>
        <w:rPr/>
      </w:pPr>
      <w:bookmarkStart w:id="213" w:name="_Tab_27_Read_data_timing_par"/>
      <w:r>
        <w:rPr/>
        <w:t>Read data timing parameters</w:t>
      </w:r>
      <w:bookmarkEnd w:id="2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tphy_rdlat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to first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trddata_en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read command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w:t>
            </w:r>
          </w:p>
        </w:tc>
      </w:tr>
    </w:tbl>
    <w:p>
      <w:pPr>
        <w:pStyle w:val="Heading2"/>
        <w:pBdr>
          <w:bottom w:val="single" w:sz="12" w:space="0" w:color="228B22"/>
        </w:pBdr>
        <w:spacing w:before="280" w:after="80"/>
        <w:rPr/>
      </w:pPr>
      <w:r>
        <w:br w:type="page"/>
      </w:r>
      <w:bookmarkStart w:id="214" w:name="__RefHeading___Toc9112_962176865"/>
      <w:bookmarkEnd w:id="214"/>
      <w:r>
        <w:rPr>
          <w:rStyle w:val="SectionNumber"/>
          <w:b/>
          <w:color w:val="228B22"/>
          <w:sz w:val="28"/>
        </w:rPr>
        <w:t>18.4</w:t>
      </w:r>
      <w:r>
        <w:rPr>
          <w:b/>
          <w:color w:val="228B22"/>
          <w:sz w:val="28"/>
        </w:rPr>
        <w:tab/>
        <w:t>Update</w:t>
      </w:r>
    </w:p>
    <w:p>
      <w:pPr>
        <w:pStyle w:val="TableCaption"/>
        <w:rPr/>
      </w:pPr>
      <w:bookmarkStart w:id="215" w:name="_Tab_28_Update_timing_parame"/>
      <w:r>
        <w:rPr/>
        <w:t>Update timing parameters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tctrlupd_interval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the MC may wait between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assertions.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tctrlupd_min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must be asserted.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tctrlupd_max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may be asserted.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tphyupd_type0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may stay asserted after ack for type 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tphyupd_type1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for type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tphyupd_type2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for type 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tphyupd_type3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for type 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tphyupd_resp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dfi_phyupd_ack</w:t>
            </w: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216" w:name="__RefHeading___Toc9114_962176865"/>
      <w:bookmarkEnd w:id="216"/>
      <w:r>
        <w:rPr>
          <w:rStyle w:val="SectionNumber"/>
          <w:b/>
          <w:color w:val="228B22"/>
          <w:sz w:val="28"/>
        </w:rPr>
        <w:t>18.5</w:t>
      </w:r>
      <w:r>
        <w:rPr>
          <w:b/>
          <w:color w:val="228B22"/>
          <w:sz w:val="28"/>
        </w:rPr>
        <w:tab/>
        <w:t>Status</w:t>
      </w:r>
    </w:p>
    <w:p>
      <w:pPr>
        <w:pStyle w:val="TableCaption"/>
        <w:rPr/>
      </w:pPr>
      <w:bookmarkStart w:id="217" w:name="_Tab_29_Status_timing_parame"/>
      <w:r>
        <w:rPr/>
        <w:t>Status timing parameters</w:t>
      </w:r>
      <w:bookmarkEnd w:id="2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tdram_clk_disable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assertion to DRAM clocks held constant.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tdram_clk_enable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de-assertion to first valid DRAM clock edge.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tinit_complete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de-assertion to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re-assertion.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tinit_start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for PHY to de-assert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after a frequency change request.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tphy_paritylat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to associated </w:t>
            </w:r>
            <w:r>
              <w:rPr>
                <w:rStyle w:val="VerbatimChar"/>
                <w:rFonts w:eastAsia="Cambria" w:cs=""/>
                <w:kern w:val="0"/>
                <w:szCs w:val="24"/>
                <w:lang w:val="en-US" w:eastAsia="en-US" w:bidi="ar-SA"/>
              </w:rPr>
              <w:t>dfi_parity_error</w:t>
            </w: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218" w:name="__RefHeading___Toc9116_962176865"/>
      <w:bookmarkEnd w:id="218"/>
      <w:r>
        <w:rPr>
          <w:rStyle w:val="SectionNumber"/>
          <w:b/>
          <w:color w:val="228B22"/>
          <w:sz w:val="28"/>
        </w:rPr>
        <w:t>18.6</w:t>
      </w:r>
      <w:r>
        <w:rPr>
          <w:b/>
          <w:color w:val="228B22"/>
          <w:sz w:val="28"/>
        </w:rPr>
        <w:tab/>
        <w:t>Training</w:t>
      </w:r>
    </w:p>
    <w:p>
      <w:pPr>
        <w:pStyle w:val="TableCaption"/>
        <w:rPr/>
      </w:pPr>
      <w:bookmarkStart w:id="219" w:name="_Tab_30_Training_timing_para"/>
      <w:r>
        <w:rPr/>
        <w:t>Training timing parameters</w:t>
      </w:r>
      <w:bookmarkEnd w:id="2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trdlvl_dll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from read-leveling delay load to next read/MRR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from </w:t>
            </w:r>
            <w:r>
              <w:rPr>
                <w:rStyle w:val="VerbatimChar"/>
                <w:rFonts w:eastAsia="Cambria" w:cs=""/>
                <w:kern w:val="0"/>
                <w:szCs w:val="24"/>
                <w:lang w:val="en-US" w:eastAsia="en-US" w:bidi="ar-SA"/>
              </w:rPr>
              <w:t>dfi_rdlvl_en</w:t>
            </w:r>
            <w:r>
              <w:rPr>
                <w:rFonts w:eastAsia="Cambria" w:cs=""/>
                <w:kern w:val="0"/>
                <w:sz w:val="24"/>
                <w:szCs w:val="24"/>
                <w:lang w:val="en-US" w:eastAsia="en-US" w:bidi="ar-SA"/>
              </w:rPr>
              <w:t xml:space="preserve"> to first load or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trdlvl_load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from delay update to next </w:t>
            </w:r>
            <w:r>
              <w:rPr>
                <w:rStyle w:val="VerbatimChar"/>
                <w:rFonts w:eastAsia="Cambria" w:cs=""/>
                <w:kern w:val="0"/>
                <w:szCs w:val="24"/>
                <w:lang w:val="en-US" w:eastAsia="en-US" w:bidi="ar-SA"/>
              </w:rPr>
              <w:t>dfi_rdlvl_load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trdlvl_max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cycles MC waits for a PHY Evaluation read-leveling response.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dfi_rdlvl_req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dfi_rdlvl_en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trdlvl_resplat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read/MRR command to valid </w:t>
            </w:r>
            <w:r>
              <w:rPr>
                <w:rStyle w:val="VerbatimChar"/>
                <w:rFonts w:eastAsia="Cambria" w:cs=""/>
                <w:kern w:val="0"/>
                <w:szCs w:val="24"/>
                <w:lang w:val="en-US" w:eastAsia="en-US" w:bidi="ar-SA"/>
              </w:rPr>
              <w:t>dfi_rdlvl_resp</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trdlvl_rr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command-to-command delay during read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twrlvl_dll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from write-leveling delay load to next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twrlvl_en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from </w:t>
            </w:r>
            <w:r>
              <w:rPr>
                <w:rStyle w:val="VerbatimChar"/>
                <w:rFonts w:eastAsia="Cambria" w:cs=""/>
                <w:kern w:val="0"/>
                <w:szCs w:val="24"/>
                <w:lang w:val="en-US" w:eastAsia="en-US" w:bidi="ar-SA"/>
              </w:rPr>
              <w:t>dfi_wrlvl_en</w:t>
            </w:r>
            <w:r>
              <w:rPr>
                <w:rFonts w:eastAsia="Cambria" w:cs=""/>
                <w:kern w:val="0"/>
                <w:sz w:val="24"/>
                <w:szCs w:val="24"/>
                <w:lang w:val="en-US" w:eastAsia="en-US" w:bidi="ar-SA"/>
              </w:rPr>
              <w:t xml:space="preserve"> to first load or strobe.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twrlvl_load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from delay update to next </w:t>
            </w:r>
            <w:r>
              <w:rPr>
                <w:rStyle w:val="VerbatimChar"/>
                <w:rFonts w:eastAsia="Cambria" w:cs=""/>
                <w:kern w:val="0"/>
                <w:szCs w:val="24"/>
                <w:lang w:val="en-US" w:eastAsia="en-US" w:bidi="ar-SA"/>
              </w:rPr>
              <w:t>dfi_wrlvl_load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twrlvl_max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cycles MC waits for a PHY Evaluation write-leveling response.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twrlvl_resp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dfi_wrlvl_req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dfi_wrlvl_en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twrlvl_resplat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 xml:space="preserve"> to valid </w:t>
            </w:r>
            <w:r>
              <w:rPr>
                <w:rStyle w:val="VerbatimChar"/>
                <w:rFonts w:eastAsia="Cambria" w:cs=""/>
                <w:kern w:val="0"/>
                <w:szCs w:val="24"/>
                <w:lang w:val="en-US" w:eastAsia="en-US" w:bidi="ar-SA"/>
              </w:rPr>
              <w:t>dfi_wrlvl_resp</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twrlvl_ww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strobe-to-strobe delay during write leveling.</w:t>
            </w:r>
          </w:p>
        </w:tc>
      </w:tr>
    </w:tbl>
    <w:p>
      <w:pPr>
        <w:pStyle w:val="Heading2"/>
        <w:pBdr>
          <w:bottom w:val="single" w:sz="12" w:space="0" w:color="228B22"/>
        </w:pBdr>
        <w:spacing w:before="280" w:after="80"/>
        <w:rPr/>
      </w:pPr>
      <w:r>
        <w:br w:type="page"/>
      </w:r>
      <w:bookmarkStart w:id="220" w:name="__RefHeading___Toc9118_962176865"/>
      <w:bookmarkEnd w:id="220"/>
      <w:r>
        <w:rPr>
          <w:rStyle w:val="SectionNumber"/>
          <w:b/>
          <w:color w:val="228B22"/>
          <w:sz w:val="28"/>
        </w:rPr>
        <w:t>18.7</w:t>
      </w:r>
      <w:r>
        <w:rPr>
          <w:b/>
          <w:color w:val="228B22"/>
          <w:sz w:val="28"/>
        </w:rPr>
        <w:tab/>
        <w:t>Low power</w:t>
      </w:r>
    </w:p>
    <w:p>
      <w:pPr>
        <w:pStyle w:val="TableCaption"/>
        <w:rPr/>
      </w:pPr>
      <w:bookmarkStart w:id="221" w:name="_Tab_31_Low_power_timing_par"/>
      <w:r>
        <w:rPr/>
        <w:t>Low power timing parameters</w:t>
      </w:r>
      <w:bookmarkEnd w:id="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tlp_resp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dfi_lp_req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dfi_lp_ack</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tlp_wakeup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w:t>
            </w:r>
            <w:r>
              <w:rPr>
                <w:rStyle w:val="VerbatimChar"/>
                <w:rFonts w:eastAsia="Cambria" w:cs=""/>
                <w:kern w:val="0"/>
                <w:szCs w:val="24"/>
                <w:lang w:val="en-US" w:eastAsia="en-US" w:bidi="ar-SA"/>
              </w:rPr>
              <w:t>dfi_lp_ack</w:t>
            </w:r>
            <w:r>
              <w:rPr>
                <w:rFonts w:eastAsia="Cambria" w:cs=""/>
                <w:kern w:val="0"/>
                <w:sz w:val="24"/>
                <w:szCs w:val="24"/>
                <w:lang w:val="en-US" w:eastAsia="en-US" w:bidi="ar-SA"/>
              </w:rPr>
              <w:t xml:space="preserve"> may remain asserted after </w:t>
            </w:r>
            <w:r>
              <w:rPr>
                <w:rStyle w:val="VerbatimChar"/>
                <w:rFonts w:eastAsia="Cambria" w:cs=""/>
                <w:kern w:val="0"/>
                <w:szCs w:val="24"/>
                <w:lang w:val="en-US" w:eastAsia="en-US" w:bidi="ar-SA"/>
              </w:rPr>
              <w:t>dfi_lp_req</w:t>
            </w:r>
            <w:r>
              <w:rPr>
                <w:rFonts w:eastAsia="Cambria" w:cs=""/>
                <w:kern w:val="0"/>
                <w:sz w:val="24"/>
                <w:szCs w:val="24"/>
                <w:lang w:val="en-US" w:eastAsia="en-US" w:bidi="ar-SA"/>
              </w:rPr>
              <w:t xml:space="preserve"> de-asserts.</w:t>
            </w:r>
          </w:p>
        </w:tc>
      </w:tr>
    </w:tbl>
    <w:p>
      <w:pPr>
        <w:pStyle w:val="BodyText"/>
        <w:rPr/>
      </w:pPr>
      <w:r>
        <w:rPr>
          <w:b/>
          <w:bCs/>
          <w:sz w:val="20"/>
        </w:rPr>
        <w:t>Source:</w:t>
      </w:r>
      <w:r>
        <w:rPr>
          <w:sz w:val="20"/>
        </w:rPr>
        <w:t xml:space="preserve"> DFI Specification v2.1.1 sections 3.1 through 3.7</w:t>
      </w:r>
      <w:bookmarkEnd w:id="206"/>
      <w:r>
        <w:br w:type="page"/>
      </w:r>
    </w:p>
    <w:p>
      <w:pPr>
        <w:pStyle w:val="Heading1"/>
        <w:shd w:val="clear" w:color="auto" w:fill="404040"/>
        <w:spacing w:before="360" w:after="120"/>
        <w:rPr/>
      </w:pPr>
      <w:bookmarkStart w:id="222" w:name="__RefHeading___Toc9120_962176865"/>
      <w:bookmarkStart w:id="223" w:name="system-behavior"/>
      <w:bookmarkEnd w:id="222"/>
      <w:r>
        <w:rPr>
          <w:rStyle w:val="SectionNumber"/>
          <w:b/>
          <w:color w:val="FFFFFF"/>
          <w:sz w:val="32"/>
        </w:rPr>
        <w:t>19</w:t>
      </w:r>
      <w:r>
        <w:rPr>
          <w:b/>
          <w:color w:val="FFFFFF"/>
          <w:sz w:val="32"/>
        </w:rPr>
        <w:tab/>
        <w:t>System Behavior</w:t>
      </w:r>
    </w:p>
    <w:p>
      <w:pPr>
        <w:pStyle w:val="FirstParagraph"/>
        <w:rPr/>
      </w:pPr>
      <w:r>
        <w:rPr>
          <w:sz w:val="20"/>
        </w:rPr>
        <w:t>This chapter covers three DFI 2.1 housekeeping protocols: low power control, the update mechanism, and the optional frequency change handshake.</w:t>
      </w:r>
      <w:r>
        <w:br w:type="page"/>
      </w:r>
    </w:p>
    <w:p>
      <w:pPr>
        <w:pStyle w:val="Heading2"/>
        <w:pBdr>
          <w:bottom w:val="single" w:sz="12" w:space="0" w:color="228B22"/>
        </w:pBdr>
        <w:spacing w:before="280" w:after="80"/>
        <w:rPr/>
      </w:pPr>
      <w:bookmarkStart w:id="224" w:name="__RefHeading___Toc9122_962176865"/>
      <w:bookmarkStart w:id="225" w:name="low-power-control"/>
      <w:bookmarkEnd w:id="224"/>
      <w:r>
        <w:rPr>
          <w:rStyle w:val="SectionNumber"/>
          <w:b/>
          <w:color w:val="228B22"/>
          <w:sz w:val="28"/>
        </w:rPr>
        <w:t>19.1</w:t>
      </w:r>
      <w:r>
        <w:rPr>
          <w:b/>
          <w:color w:val="228B22"/>
          <w:sz w:val="28"/>
        </w:rPr>
        <w:tab/>
        <w:t>Low power control</w:t>
      </w:r>
    </w:p>
    <w:p>
      <w:pPr>
        <w:pStyle w:val="FirstParagraph"/>
        <w:rPr/>
      </w:pPr>
      <w:r>
        <w:rPr>
          <w:sz w:val="20"/>
        </w:rPr>
        <w:t>The DFI 2.1 low power interface is an opportunity handshake, not a forced state transition. The MC tells the PHY that the memory subsystem is idle and how quickly it may need to resume. The PHY decides whether to enter a lower power state.</w:t>
      </w:r>
    </w:p>
    <w:p>
      <w:pPr>
        <w:pStyle w:val="Heading3"/>
        <w:spacing w:before="200" w:after="80"/>
        <w:rPr/>
      </w:pPr>
      <w:bookmarkStart w:id="226" w:name="__RefHeading___Toc9124_962176865"/>
      <w:bookmarkStart w:id="227" w:name="entry-sequence"/>
      <w:bookmarkEnd w:id="226"/>
      <w:r>
        <w:rPr>
          <w:rStyle w:val="SectionNumber"/>
          <w:b/>
          <w:color w:val="404040"/>
          <w:sz w:val="24"/>
        </w:rPr>
        <w:t>19.1.1</w:t>
      </w:r>
      <w:r>
        <w:rPr>
          <w:b/>
          <w:color w:val="404040"/>
          <w:sz w:val="24"/>
        </w:rPr>
        <w:tab/>
        <w:t>Entry sequence</w:t>
      </w:r>
    </w:p>
    <w:p>
      <w:pPr>
        <w:pStyle w:val="Compact"/>
        <w:numPr>
          <w:ilvl w:val="0"/>
          <w:numId w:val="37"/>
        </w:numPr>
        <w:rPr/>
      </w:pPr>
      <w:r>
        <w:rPr/>
        <w:t xml:space="preserve">The MC detects an idle window and asserts </w:t>
      </w:r>
      <w:r>
        <w:rPr>
          <w:rStyle w:val="VerbatimChar"/>
        </w:rPr>
        <w:t>dfi_lp_req</w:t>
      </w:r>
      <w:r>
        <w:rPr/>
        <w:t>.</w:t>
      </w:r>
    </w:p>
    <w:p>
      <w:pPr>
        <w:pStyle w:val="Compact"/>
        <w:numPr>
          <w:ilvl w:val="0"/>
          <w:numId w:val="38"/>
        </w:numPr>
        <w:rPr/>
      </w:pPr>
      <w:r>
        <w:rPr/>
        <w:t xml:space="preserve">The MC drives </w:t>
      </w:r>
      <w:r>
        <w:rPr>
          <w:rStyle w:val="VerbatimChar"/>
        </w:rPr>
        <w:t>dfi_lp_wakeup</w:t>
      </w:r>
      <w:r>
        <w:rPr/>
        <w:t xml:space="preserve"> with the required exit time.</w:t>
      </w:r>
    </w:p>
    <w:p>
      <w:pPr>
        <w:pStyle w:val="Compact"/>
        <w:numPr>
          <w:ilvl w:val="0"/>
          <w:numId w:val="39"/>
        </w:numPr>
        <w:rPr/>
      </w:pPr>
      <w:r>
        <w:rPr/>
        <w:t xml:space="preserve">The PHY either acknowledges within </w:t>
      </w:r>
      <w:r>
        <w:rPr>
          <w:rStyle w:val="VerbatimChar"/>
        </w:rPr>
        <w:t>tlp_resp</w:t>
      </w:r>
      <w:r>
        <w:rPr/>
        <w:t xml:space="preserve"> cycles or ignores the request.</w:t>
      </w:r>
    </w:p>
    <w:p>
      <w:pPr>
        <w:pStyle w:val="Compact"/>
        <w:numPr>
          <w:ilvl w:val="0"/>
          <w:numId w:val="40"/>
        </w:numPr>
        <w:rPr/>
      </w:pPr>
      <w:r>
        <w:rPr/>
        <w:t xml:space="preserve">If acknowledged, both </w:t>
      </w:r>
      <w:r>
        <w:rPr>
          <w:rStyle w:val="VerbatimChar"/>
        </w:rPr>
        <w:t>dfi_lp_req</w:t>
      </w:r>
      <w:r>
        <w:rPr/>
        <w:t xml:space="preserve"> and </w:t>
      </w:r>
      <w:r>
        <w:rPr>
          <w:rStyle w:val="VerbatimChar"/>
        </w:rPr>
        <w:t>dfi_lp_ack</w:t>
      </w:r>
      <w:r>
        <w:rPr/>
        <w:t xml:space="preserve"> remain asserted while the PHY is in the low power state.</w:t>
      </w:r>
      <w:bookmarkEnd w:id="227"/>
    </w:p>
    <w:p>
      <w:pPr>
        <w:pStyle w:val="Heading3"/>
        <w:spacing w:before="200" w:after="80"/>
        <w:rPr/>
      </w:pPr>
      <w:bookmarkStart w:id="228" w:name="__RefHeading___Toc9126_962176865"/>
      <w:bookmarkStart w:id="229" w:name="wakeup-time-adjustment"/>
      <w:bookmarkEnd w:id="228"/>
      <w:r>
        <w:rPr>
          <w:rStyle w:val="SectionNumber"/>
          <w:b/>
          <w:color w:val="404040"/>
          <w:sz w:val="24"/>
        </w:rPr>
        <w:t>19.1.2</w:t>
      </w:r>
      <w:r>
        <w:rPr>
          <w:b/>
          <w:color w:val="404040"/>
          <w:sz w:val="24"/>
        </w:rPr>
        <w:tab/>
        <w:t>Wakeup time adjustment</w:t>
      </w:r>
    </w:p>
    <w:p>
      <w:pPr>
        <w:pStyle w:val="FirstParagraph"/>
        <w:rPr/>
      </w:pPr>
      <w:r>
        <w:rPr>
          <w:sz w:val="20"/>
        </w:rPr>
        <w:t xml:space="preserve">After the PHY acknowledges, the MC may increase </w:t>
      </w:r>
      <w:r>
        <w:rPr>
          <w:rStyle w:val="VerbatimChar"/>
          <w:sz w:val="20"/>
        </w:rPr>
        <w:t>dfi_lp_wakeup</w:t>
      </w:r>
      <w:r>
        <w:rPr>
          <w:sz w:val="20"/>
        </w:rPr>
        <w:t xml:space="preserve">, allowing the PHY to pick a deeper state. It may not decrease the value. The final value at the moment </w:t>
      </w:r>
      <w:r>
        <w:rPr>
          <w:rStyle w:val="VerbatimChar"/>
          <w:sz w:val="20"/>
        </w:rPr>
        <w:t>dfi_lp_req</w:t>
      </w:r>
      <w:r>
        <w:rPr>
          <w:sz w:val="20"/>
        </w:rPr>
        <w:t xml:space="preserve"> de-asserts sets the </w:t>
      </w:r>
      <w:r>
        <w:rPr>
          <w:rStyle w:val="VerbatimChar"/>
          <w:sz w:val="20"/>
        </w:rPr>
        <w:t>tlp_wakeup</w:t>
      </w:r>
      <w:r>
        <w:rPr>
          <w:sz w:val="20"/>
        </w:rPr>
        <w:t xml:space="preserve"> exit budget.</w:t>
      </w:r>
      <w:bookmarkEnd w:id="229"/>
    </w:p>
    <w:p>
      <w:pPr>
        <w:pStyle w:val="Heading3"/>
        <w:spacing w:before="200" w:after="80"/>
        <w:rPr/>
      </w:pPr>
      <w:bookmarkStart w:id="230" w:name="__RefHeading___Toc9128_962176865"/>
      <w:bookmarkStart w:id="231" w:name="exit-sequence"/>
      <w:bookmarkEnd w:id="230"/>
      <w:r>
        <w:rPr>
          <w:rStyle w:val="SectionNumber"/>
          <w:b/>
          <w:color w:val="404040"/>
          <w:sz w:val="24"/>
        </w:rPr>
        <w:t>19.1.3</w:t>
      </w:r>
      <w:r>
        <w:rPr>
          <w:b/>
          <w:color w:val="404040"/>
          <w:sz w:val="24"/>
        </w:rPr>
        <w:tab/>
        <w:t>Exit sequence</w:t>
      </w:r>
    </w:p>
    <w:p>
      <w:pPr>
        <w:pStyle w:val="Compact"/>
        <w:numPr>
          <w:ilvl w:val="0"/>
          <w:numId w:val="41"/>
        </w:numPr>
        <w:rPr/>
      </w:pPr>
      <w:r>
        <w:rPr/>
        <w:t xml:space="preserve">The MC de-asserts </w:t>
      </w:r>
      <w:r>
        <w:rPr>
          <w:rStyle w:val="VerbatimChar"/>
        </w:rPr>
        <w:t>dfi_lp_req</w:t>
      </w:r>
      <w:r>
        <w:rPr/>
        <w:t xml:space="preserve"> when it needs normal operation to resume.</w:t>
      </w:r>
    </w:p>
    <w:p>
      <w:pPr>
        <w:pStyle w:val="Compact"/>
        <w:numPr>
          <w:ilvl w:val="0"/>
          <w:numId w:val="42"/>
        </w:numPr>
        <w:rPr/>
      </w:pPr>
      <w:r>
        <w:rPr/>
        <w:t xml:space="preserve">The PHY has </w:t>
      </w:r>
      <w:r>
        <w:rPr>
          <w:rStyle w:val="VerbatimChar"/>
        </w:rPr>
        <w:t>tlp_wakeup</w:t>
      </w:r>
      <w:r>
        <w:rPr/>
        <w:t xml:space="preserve"> cycles to exit the low power state and de-assert </w:t>
      </w:r>
      <w:r>
        <w:rPr>
          <w:rStyle w:val="VerbatimChar"/>
        </w:rPr>
        <w:t>dfi_lp_ack</w:t>
      </w:r>
      <w:r>
        <w:rPr/>
        <w:t>.</w:t>
      </w:r>
    </w:p>
    <w:p>
      <w:pPr>
        <w:pStyle w:val="Compact"/>
        <w:numPr>
          <w:ilvl w:val="0"/>
          <w:numId w:val="43"/>
        </w:numPr>
        <w:rPr/>
      </w:pPr>
      <w:r>
        <w:rPr/>
        <w:t xml:space="preserve">Normal traffic may resume after </w:t>
      </w:r>
      <w:r>
        <w:rPr>
          <w:rStyle w:val="VerbatimChar"/>
        </w:rPr>
        <w:t>dfi_lp_ack</w:t>
      </w:r>
      <w:r>
        <w:rPr/>
        <w:t xml:space="preserve"> is low.</w:t>
      </w:r>
      <w:bookmarkEnd w:id="231"/>
    </w:p>
    <w:p>
      <w:pPr>
        <w:pStyle w:val="Heading3"/>
        <w:spacing w:before="200" w:after="80"/>
        <w:rPr/>
      </w:pPr>
      <w:bookmarkStart w:id="232" w:name="__RefHeading___Toc9130_962176865"/>
      <w:bookmarkStart w:id="233" w:name="relationship-to-dram-power-modes"/>
      <w:bookmarkEnd w:id="232"/>
      <w:r>
        <w:rPr>
          <w:rStyle w:val="SectionNumber"/>
          <w:b/>
          <w:color w:val="404040"/>
          <w:sz w:val="24"/>
        </w:rPr>
        <w:t>19.1.4</w:t>
      </w:r>
      <w:r>
        <w:rPr>
          <w:b/>
          <w:color w:val="404040"/>
          <w:sz w:val="24"/>
        </w:rPr>
        <w:tab/>
        <w:t>Relationship to DRAM power modes</w:t>
      </w:r>
    </w:p>
    <w:p>
      <w:pPr>
        <w:pStyle w:val="FirstParagraph"/>
        <w:rPr/>
      </w:pPr>
      <w:bookmarkStart w:id="234" w:name="low-power-control"/>
      <w:bookmarkStart w:id="235" w:name="relationship-to-dram-power-modes"/>
      <w:r>
        <w:rPr>
          <w:sz w:val="20"/>
        </w:rPr>
        <w:t>DFI low power is about the PHY, not the DRAM. The DRAM may already be in self-refresh, power-down, or a deep power-down state through separate CKE and command sequencing. The DFI low power interface simply lets the MC and PHY coordinate so that the PHY does not try to issue traffic while the MC thinks it is allowed to sleep. The DFI clock must remain valid and at a constant frequency during the entire handshake.</w:t>
      </w:r>
      <w:bookmarkEnd w:id="234"/>
      <w:bookmarkEnd w:id="235"/>
      <w:r>
        <w:br w:type="page"/>
      </w:r>
    </w:p>
    <w:p>
      <w:pPr>
        <w:pStyle w:val="Heading2"/>
        <w:pBdr>
          <w:bottom w:val="single" w:sz="12" w:space="0" w:color="228B22"/>
        </w:pBdr>
        <w:spacing w:before="280" w:after="80"/>
        <w:rPr/>
      </w:pPr>
      <w:bookmarkStart w:id="236" w:name="__RefHeading___Toc9132_962176865"/>
      <w:bookmarkStart w:id="237" w:name="update-mechanism"/>
      <w:bookmarkEnd w:id="236"/>
      <w:r>
        <w:rPr>
          <w:rStyle w:val="SectionNumber"/>
          <w:b/>
          <w:color w:val="228B22"/>
          <w:sz w:val="28"/>
        </w:rPr>
        <w:t>19.2</w:t>
      </w:r>
      <w:r>
        <w:rPr>
          <w:b/>
          <w:color w:val="228B22"/>
          <w:sz w:val="28"/>
        </w:rPr>
        <w:tab/>
        <w:t>Update mechanism</w:t>
      </w:r>
    </w:p>
    <w:p>
      <w:pPr>
        <w:pStyle w:val="FirstParagraph"/>
        <w:rPr/>
      </w:pPr>
      <w:r>
        <w:rPr>
          <w:sz w:val="20"/>
        </w:rPr>
        <w:t>The update mechanism lets the PHY or MC pause ordinary traffic so that internal settings can be refreshed. Typical reasons include temperature compensation of delay lines or recomputing ODT settings. Both protocols require the DFI to be idle of control, read, and write traffic during the update window.</w:t>
      </w:r>
    </w:p>
    <w:p>
      <w:pPr>
        <w:pStyle w:val="Heading3"/>
        <w:spacing w:before="200" w:after="80"/>
        <w:rPr/>
      </w:pPr>
      <w:bookmarkStart w:id="238" w:name="__RefHeading___Toc9134_962176865"/>
      <w:bookmarkStart w:id="239" w:name="mc-initiated-update-1"/>
      <w:bookmarkEnd w:id="238"/>
      <w:r>
        <w:rPr>
          <w:rStyle w:val="SectionNumber"/>
          <w:b/>
          <w:color w:val="404040"/>
          <w:sz w:val="24"/>
        </w:rPr>
        <w:t>19.2.1</w:t>
      </w:r>
      <w:r>
        <w:rPr>
          <w:b/>
          <w:color w:val="404040"/>
          <w:sz w:val="24"/>
        </w:rPr>
        <w:tab/>
        <w:t>MC-initiated update</w:t>
      </w:r>
    </w:p>
    <w:p>
      <w:pPr>
        <w:pStyle w:val="FirstParagraph"/>
        <w:rPr/>
      </w:pPr>
      <w:r>
        <w:rPr>
          <w:sz w:val="20"/>
        </w:rPr>
        <w:t xml:space="preserve">The MC asserts </w:t>
      </w:r>
      <w:r>
        <w:rPr>
          <w:rStyle w:val="VerbatimChar"/>
          <w:sz w:val="20"/>
        </w:rPr>
        <w:t>dfi_ctrlupd_req</w:t>
      </w:r>
      <w:r>
        <w:rPr>
          <w:sz w:val="20"/>
        </w:rPr>
        <w:t xml:space="preserve"> for at least </w:t>
      </w:r>
      <w:r>
        <w:rPr>
          <w:rStyle w:val="VerbatimChar"/>
          <w:sz w:val="20"/>
        </w:rPr>
        <w:t>tctrlupd_min</w:t>
      </w:r>
      <w:r>
        <w:rPr>
          <w:sz w:val="20"/>
        </w:rPr>
        <w:t xml:space="preserve"> and at most </w:t>
      </w:r>
      <w:r>
        <w:rPr>
          <w:rStyle w:val="VerbatimChar"/>
          <w:sz w:val="20"/>
        </w:rPr>
        <w:t>tctrlupd_max</w:t>
      </w:r>
      <w:r>
        <w:rPr>
          <w:sz w:val="20"/>
        </w:rPr>
        <w:t xml:space="preserve"> cycles. The PHY may acknowledge with </w:t>
      </w:r>
      <w:r>
        <w:rPr>
          <w:rStyle w:val="VerbatimChar"/>
          <w:sz w:val="20"/>
        </w:rPr>
        <w:t>dfi_ctrlupd_ack</w:t>
      </w:r>
      <w:r>
        <w:rPr>
          <w:sz w:val="20"/>
        </w:rPr>
        <w:t xml:space="preserve">, in which case the request stays asserted as long as the acknowledge is high, or the PHY may ignore it. The MC is required to offer these update windows periodically, bounded by </w:t>
      </w:r>
      <w:r>
        <w:rPr>
          <w:rStyle w:val="VerbatimChar"/>
          <w:sz w:val="20"/>
        </w:rPr>
        <w:t>tctrlupd_interval</w:t>
      </w:r>
      <w:r>
        <w:rPr>
          <w:sz w:val="20"/>
        </w:rPr>
        <w:t>.</w:t>
      </w:r>
    </w:p>
    <w:p>
      <w:pPr>
        <w:pStyle w:val="BodyText"/>
        <w:rPr/>
      </w:pPr>
      <w:r>
        <w:rPr>
          <w:sz w:val="20"/>
        </w:rPr>
        <w:t xml:space="preserve">At the end of initialization the MC must assert </w:t>
      </w:r>
      <w:r>
        <w:rPr>
          <w:rStyle w:val="VerbatimChar"/>
          <w:sz w:val="20"/>
        </w:rPr>
        <w:t>dfi_ctrlupd_req</w:t>
      </w:r>
      <w:r>
        <w:rPr>
          <w:sz w:val="20"/>
        </w:rPr>
        <w:t xml:space="preserve"> to mark the end of the init sequence. This is often the first update window the PHY sees.</w:t>
      </w:r>
      <w:bookmarkEnd w:id="239"/>
    </w:p>
    <w:p>
      <w:pPr>
        <w:pStyle w:val="Heading3"/>
        <w:spacing w:before="200" w:after="80"/>
        <w:rPr/>
      </w:pPr>
      <w:bookmarkStart w:id="240" w:name="__RefHeading___Toc9136_962176865"/>
      <w:bookmarkStart w:id="241" w:name="phy-initiated-update-1"/>
      <w:bookmarkEnd w:id="240"/>
      <w:r>
        <w:rPr>
          <w:rStyle w:val="SectionNumber"/>
          <w:b/>
          <w:color w:val="404040"/>
          <w:sz w:val="24"/>
        </w:rPr>
        <w:t>19.2.2</w:t>
      </w:r>
      <w:r>
        <w:rPr>
          <w:b/>
          <w:color w:val="404040"/>
          <w:sz w:val="24"/>
        </w:rPr>
        <w:tab/>
        <w:t>PHY-initiated update</w:t>
      </w:r>
    </w:p>
    <w:p>
      <w:pPr>
        <w:pStyle w:val="FirstParagraph"/>
        <w:rPr/>
      </w:pPr>
      <w:r>
        <w:rPr>
          <w:sz w:val="20"/>
        </w:rPr>
        <w:t xml:space="preserve">The PHY asserts </w:t>
      </w:r>
      <w:r>
        <w:rPr>
          <w:rStyle w:val="VerbatimChar"/>
          <w:sz w:val="20"/>
        </w:rPr>
        <w:t>dfi_phyupd_req</w:t>
      </w:r>
      <w:r>
        <w:rPr>
          <w:sz w:val="20"/>
        </w:rPr>
        <w:t xml:space="preserve"> with a stable </w:t>
      </w:r>
      <w:r>
        <w:rPr>
          <w:rStyle w:val="VerbatimChar"/>
          <w:sz w:val="20"/>
        </w:rPr>
        <w:t>dfi_phyupd_type</w:t>
      </w:r>
      <w:r>
        <w:rPr>
          <w:sz w:val="20"/>
        </w:rPr>
        <w:t xml:space="preserve"> value. The MC must acknowledge with </w:t>
      </w:r>
      <w:r>
        <w:rPr>
          <w:rStyle w:val="VerbatimChar"/>
          <w:sz w:val="20"/>
        </w:rPr>
        <w:t>dfi_phyupd_ack</w:t>
      </w:r>
      <w:r>
        <w:rPr>
          <w:sz w:val="20"/>
        </w:rPr>
        <w:t xml:space="preserve"> within </w:t>
      </w:r>
      <w:r>
        <w:rPr>
          <w:rStyle w:val="VerbatimChar"/>
          <w:sz w:val="20"/>
        </w:rPr>
        <w:t>tphyupd_resp</w:t>
      </w:r>
      <w:r>
        <w:rPr>
          <w:sz w:val="20"/>
        </w:rPr>
        <w:t xml:space="preserve"> cycles. The PHY keeps the request asserted until the update completes, then de-asserts it. The MC de-asserts </w:t>
      </w:r>
      <w:r>
        <w:rPr>
          <w:rStyle w:val="VerbatimChar"/>
          <w:sz w:val="20"/>
        </w:rPr>
        <w:t>dfi_phyupd_ack</w:t>
      </w:r>
      <w:r>
        <w:rPr>
          <w:sz w:val="20"/>
        </w:rPr>
        <w:t xml:space="preserve"> on the cycle after the request drops.</w:t>
      </w:r>
    </w:p>
    <w:p>
      <w:pPr>
        <w:pStyle w:val="BodyText"/>
        <w:rPr/>
      </w:pPr>
      <w:r>
        <w:rPr>
          <w:sz w:val="20"/>
        </w:rPr>
        <w:t xml:space="preserve">The selected </w:t>
      </w:r>
      <w:r>
        <w:rPr>
          <w:rStyle w:val="VerbatimChar"/>
          <w:sz w:val="20"/>
        </w:rPr>
        <w:t>dfi_phyupd_type</w:t>
      </w:r>
      <w:r>
        <w:rPr>
          <w:sz w:val="20"/>
        </w:rPr>
        <w:t xml:space="preserve"> determines which </w:t>
      </w:r>
      <w:r>
        <w:rPr>
          <w:rStyle w:val="VerbatimChar"/>
          <w:sz w:val="20"/>
        </w:rPr>
        <w:t>tphyupd_typeX</w:t>
      </w:r>
      <w:r>
        <w:rPr>
          <w:sz w:val="20"/>
        </w:rPr>
        <w:t xml:space="preserve"> bound applies. Type 0 is the shortest; type 3 is the longest.</w:t>
      </w:r>
      <w:bookmarkEnd w:id="241"/>
    </w:p>
    <w:p>
      <w:pPr>
        <w:pStyle w:val="Heading3"/>
        <w:spacing w:before="200" w:after="80"/>
        <w:rPr/>
      </w:pPr>
      <w:bookmarkStart w:id="242" w:name="__RefHeading___Toc9138_962176865"/>
      <w:bookmarkStart w:id="243" w:name="why-the-bus-must-idle"/>
      <w:bookmarkEnd w:id="242"/>
      <w:r>
        <w:rPr>
          <w:rStyle w:val="SectionNumber"/>
          <w:b/>
          <w:color w:val="404040"/>
          <w:sz w:val="24"/>
        </w:rPr>
        <w:t>19.2.3</w:t>
      </w:r>
      <w:r>
        <w:rPr>
          <w:b/>
          <w:color w:val="404040"/>
          <w:sz w:val="24"/>
        </w:rPr>
        <w:tab/>
        <w:t>Why the bus must idle</w:t>
      </w:r>
    </w:p>
    <w:p>
      <w:pPr>
        <w:pStyle w:val="FirstParagraph"/>
        <w:rPr/>
      </w:pPr>
      <w:bookmarkStart w:id="244" w:name="why-the-bus-must-idle"/>
      <w:r>
        <w:rPr>
          <w:sz w:val="20"/>
        </w:rPr>
        <w:t>Updates often change delay lines or termination settings that affect how traffic is driven or sampled. If a read or write were in flight during the update, its timing assumptions could change mid-burst. Both protocols therefore require the MC to place the system in a state where no control, read, or write traffic is moving across the DFI.</w:t>
      </w:r>
      <w:bookmarkEnd w:id="244"/>
    </w:p>
    <w:p>
      <w:pPr>
        <w:pStyle w:val="Heading3"/>
        <w:spacing w:before="200" w:after="80"/>
        <w:rPr/>
      </w:pPr>
      <w:bookmarkStart w:id="245" w:name="__RefHeading___Toc9140_962176865"/>
      <w:bookmarkStart w:id="246" w:name="concurrent-updates"/>
      <w:bookmarkEnd w:id="245"/>
      <w:r>
        <w:rPr>
          <w:rStyle w:val="SectionNumber"/>
          <w:b/>
          <w:color w:val="404040"/>
          <w:sz w:val="24"/>
        </w:rPr>
        <w:t>19.2.4</w:t>
      </w:r>
      <w:r>
        <w:rPr>
          <w:b/>
          <w:color w:val="404040"/>
          <w:sz w:val="24"/>
        </w:rPr>
        <w:tab/>
        <w:t>Concurrent updates</w:t>
      </w:r>
    </w:p>
    <w:p>
      <w:pPr>
        <w:pStyle w:val="FirstParagraph"/>
        <w:rPr/>
      </w:pPr>
      <w:r>
        <w:rPr>
          <w:sz w:val="20"/>
        </w:rPr>
        <w:t xml:space="preserve">If both request signals are asserted simultaneously, either side may acknowledge the other’s request. The unacknowledged request may then be dropped. This is the only case where the PHY may de-assert </w:t>
      </w:r>
      <w:r>
        <w:rPr>
          <w:rStyle w:val="VerbatimChar"/>
          <w:sz w:val="20"/>
        </w:rPr>
        <w:t>dfi_phyupd_req</w:t>
      </w:r>
      <w:r>
        <w:rPr>
          <w:sz w:val="20"/>
        </w:rPr>
        <w:t xml:space="preserve"> without an acknowledge.</w:t>
      </w:r>
      <w:bookmarkEnd w:id="237"/>
      <w:bookmarkEnd w:id="246"/>
      <w:r>
        <w:br w:type="page"/>
      </w:r>
    </w:p>
    <w:p>
      <w:pPr>
        <w:pStyle w:val="Heading2"/>
        <w:pBdr>
          <w:bottom w:val="single" w:sz="12" w:space="0" w:color="228B22"/>
        </w:pBdr>
        <w:spacing w:before="280" w:after="80"/>
        <w:rPr/>
      </w:pPr>
      <w:bookmarkStart w:id="247" w:name="__RefHeading___Toc9142_962176865"/>
      <w:bookmarkStart w:id="248" w:name="frequency-change"/>
      <w:bookmarkEnd w:id="247"/>
      <w:r>
        <w:rPr>
          <w:rStyle w:val="SectionNumber"/>
          <w:b/>
          <w:color w:val="228B22"/>
          <w:sz w:val="28"/>
        </w:rPr>
        <w:t>19.3</w:t>
      </w:r>
      <w:r>
        <w:rPr>
          <w:b/>
          <w:color w:val="228B22"/>
          <w:sz w:val="28"/>
        </w:rPr>
        <w:tab/>
        <w:t>Frequency change</w:t>
      </w:r>
    </w:p>
    <w:p>
      <w:pPr>
        <w:pStyle w:val="FirstParagraph"/>
        <w:rPr/>
      </w:pPr>
      <w:r>
        <w:rPr>
          <w:sz w:val="20"/>
        </w:rPr>
        <w:t xml:space="preserve">DFI 2.1 includes an optional frequency change protocol. It reuses the initialization handshake signals </w:t>
      </w:r>
      <w:r>
        <w:rPr>
          <w:rStyle w:val="VerbatimChar"/>
          <w:sz w:val="20"/>
        </w:rPr>
        <w:t>dfi_init_start</w:t>
      </w:r>
      <w:r>
        <w:rPr>
          <w:sz w:val="20"/>
        </w:rPr>
        <w:t xml:space="preserve"> and </w:t>
      </w:r>
      <w:r>
        <w:rPr>
          <w:rStyle w:val="VerbatimChar"/>
          <w:sz w:val="20"/>
        </w:rPr>
        <w:t>dfi_init_complete</w:t>
      </w:r>
      <w:r>
        <w:rPr>
          <w:sz w:val="20"/>
        </w:rPr>
        <w:t>. The protocol exists in the specification, but it is not required for DFI compliance.</w:t>
      </w:r>
    </w:p>
    <w:p>
      <w:pPr>
        <w:pStyle w:val="Heading3"/>
        <w:spacing w:before="200" w:after="80"/>
        <w:rPr/>
      </w:pPr>
      <w:bookmarkStart w:id="249" w:name="__RefHeading___Toc9144_962176865"/>
      <w:bookmarkStart w:id="250" w:name="acknowledged-frequency-change"/>
      <w:bookmarkEnd w:id="249"/>
      <w:r>
        <w:rPr>
          <w:rStyle w:val="SectionNumber"/>
          <w:b/>
          <w:color w:val="404040"/>
          <w:sz w:val="24"/>
        </w:rPr>
        <w:t>19.3.1</w:t>
      </w:r>
      <w:r>
        <w:rPr>
          <w:b/>
          <w:color w:val="404040"/>
          <w:sz w:val="24"/>
        </w:rPr>
        <w:tab/>
        <w:t>Acknowledged frequency change</w:t>
      </w:r>
    </w:p>
    <w:p>
      <w:pPr>
        <w:pStyle w:val="Compact"/>
        <w:numPr>
          <w:ilvl w:val="0"/>
          <w:numId w:val="44"/>
        </w:numPr>
        <w:rPr/>
      </w:pPr>
      <w:r>
        <w:rPr/>
        <w:t xml:space="preserve">During normal operation, with </w:t>
      </w:r>
      <w:r>
        <w:rPr>
          <w:rStyle w:val="VerbatimChar"/>
        </w:rPr>
        <w:t>dfi_init_complete</w:t>
      </w:r>
      <w:r>
        <w:rPr/>
        <w:t xml:space="preserve"> high, the MC asserts </w:t>
      </w:r>
      <w:r>
        <w:rPr>
          <w:rStyle w:val="VerbatimChar"/>
        </w:rPr>
        <w:t>dfi_init_start</w:t>
      </w:r>
      <w:r>
        <w:rPr/>
        <w:t xml:space="preserve"> to request a frequency change.</w:t>
      </w:r>
    </w:p>
    <w:p>
      <w:pPr>
        <w:pStyle w:val="Compact"/>
        <w:numPr>
          <w:ilvl w:val="0"/>
          <w:numId w:val="45"/>
        </w:numPr>
        <w:rPr/>
      </w:pPr>
      <w:r>
        <w:rPr/>
        <w:t xml:space="preserve">The PHY accepts by de-asserting </w:t>
      </w:r>
      <w:r>
        <w:rPr>
          <w:rStyle w:val="VerbatimChar"/>
        </w:rPr>
        <w:t>dfi_init_complete</w:t>
      </w:r>
      <w:r>
        <w:rPr/>
        <w:t xml:space="preserve"> within </w:t>
      </w:r>
      <w:r>
        <w:rPr>
          <w:rStyle w:val="VerbatimChar"/>
        </w:rPr>
        <w:t>tinit_start</w:t>
      </w:r>
      <w:r>
        <w:rPr/>
        <w:t xml:space="preserve"> cycles.</w:t>
      </w:r>
    </w:p>
    <w:p>
      <w:pPr>
        <w:pStyle w:val="Compact"/>
        <w:numPr>
          <w:ilvl w:val="0"/>
          <w:numId w:val="46"/>
        </w:numPr>
        <w:rPr/>
      </w:pPr>
      <w:r>
        <w:rPr/>
        <w:t xml:space="preserve">The MC continues to hold </w:t>
      </w:r>
      <w:r>
        <w:rPr>
          <w:rStyle w:val="VerbatimChar"/>
        </w:rPr>
        <w:t>dfi_init_start</w:t>
      </w:r>
      <w:r>
        <w:rPr/>
        <w:t xml:space="preserve"> while the system changes clocks.</w:t>
      </w:r>
    </w:p>
    <w:p>
      <w:pPr>
        <w:pStyle w:val="Compact"/>
        <w:numPr>
          <w:ilvl w:val="0"/>
          <w:numId w:val="47"/>
        </w:numPr>
        <w:rPr/>
      </w:pPr>
      <w:r>
        <w:rPr/>
        <w:t xml:space="preserve">The PHY re-initializes on the new frequency and re-asserts </w:t>
      </w:r>
      <w:r>
        <w:rPr>
          <w:rStyle w:val="VerbatimChar"/>
        </w:rPr>
        <w:t>dfi_init_complete</w:t>
      </w:r>
      <w:r>
        <w:rPr/>
        <w:t xml:space="preserve"> within </w:t>
      </w:r>
      <w:r>
        <w:rPr>
          <w:rStyle w:val="VerbatimChar"/>
        </w:rPr>
        <w:t>tinit_complete</w:t>
      </w:r>
      <w:r>
        <w:rPr/>
        <w:t xml:space="preserve"> cycles after </w:t>
      </w:r>
      <w:r>
        <w:rPr>
          <w:rStyle w:val="VerbatimChar"/>
        </w:rPr>
        <w:t>dfi_init_start</w:t>
      </w:r>
      <w:r>
        <w:rPr/>
        <w:t xml:space="preserve"> de-asserts.</w:t>
      </w:r>
    </w:p>
    <w:p>
      <w:pPr>
        <w:pStyle w:val="FirstParagraph"/>
        <w:rPr/>
      </w:pPr>
      <w:r>
        <w:rPr>
          <w:sz w:val="20"/>
        </w:rPr>
        <w:t xml:space="preserve">If the PHY does not de-assert </w:t>
      </w:r>
      <w:r>
        <w:rPr>
          <w:rStyle w:val="VerbatimChar"/>
          <w:sz w:val="20"/>
        </w:rPr>
        <w:t>dfi_init_complete</w:t>
      </w:r>
      <w:r>
        <w:rPr>
          <w:sz w:val="20"/>
        </w:rPr>
        <w:t xml:space="preserve"> within </w:t>
      </w:r>
      <w:r>
        <w:rPr>
          <w:rStyle w:val="VerbatimChar"/>
          <w:sz w:val="20"/>
        </w:rPr>
        <w:t>tinit_start</w:t>
      </w:r>
      <w:r>
        <w:rPr>
          <w:sz w:val="20"/>
        </w:rPr>
        <w:t xml:space="preserve"> cycles, the MC must abort the request and release </w:t>
      </w:r>
      <w:r>
        <w:rPr>
          <w:rStyle w:val="VerbatimChar"/>
          <w:sz w:val="20"/>
        </w:rPr>
        <w:t>dfi_init_start</w:t>
      </w:r>
      <w:r>
        <w:rPr>
          <w:sz w:val="20"/>
        </w:rPr>
        <w:t>.</w:t>
      </w:r>
      <w:bookmarkEnd w:id="250"/>
    </w:p>
    <w:p>
      <w:pPr>
        <w:pStyle w:val="Heading3"/>
        <w:spacing w:before="200" w:after="80"/>
        <w:rPr/>
      </w:pPr>
      <w:bookmarkStart w:id="251" w:name="__RefHeading___Toc9146_962176865"/>
      <w:bookmarkStart w:id="252" w:name="frequency-ratio-reset"/>
      <w:bookmarkEnd w:id="251"/>
      <w:r>
        <w:rPr>
          <w:rStyle w:val="SectionNumber"/>
          <w:b/>
          <w:color w:val="404040"/>
          <w:sz w:val="24"/>
        </w:rPr>
        <w:t>19.3.2</w:t>
      </w:r>
      <w:r>
        <w:rPr>
          <w:b/>
          <w:color w:val="404040"/>
          <w:sz w:val="24"/>
        </w:rPr>
        <w:tab/>
        <w:t>Frequency ratio reset</w:t>
      </w:r>
    </w:p>
    <w:p>
      <w:pPr>
        <w:pStyle w:val="FirstParagraph"/>
        <w:rPr/>
      </w:pPr>
      <w:r>
        <w:rPr>
          <w:sz w:val="20"/>
        </w:rPr>
        <w:t xml:space="preserve">When </w:t>
      </w:r>
      <w:r>
        <w:rPr>
          <w:rStyle w:val="VerbatimChar"/>
          <w:sz w:val="20"/>
        </w:rPr>
        <w:t>dfi_init_start</w:t>
      </w:r>
      <w:r>
        <w:rPr>
          <w:sz w:val="20"/>
        </w:rPr>
        <w:t xml:space="preserve"> is asserted for a frequency change, both sides must reset their DFI read data word pointers to 0. This ensures that the word suffix alignment is consistent after the clock change.</w:t>
      </w:r>
      <w:bookmarkEnd w:id="252"/>
    </w:p>
    <w:p>
      <w:pPr>
        <w:pStyle w:val="Heading3"/>
        <w:spacing w:before="200" w:after="80"/>
        <w:rPr/>
      </w:pPr>
      <w:bookmarkStart w:id="253" w:name="__RefHeading___Toc9148_962176865"/>
      <w:bookmarkStart w:id="254" w:name="pumice-does-not-implement-it"/>
      <w:bookmarkEnd w:id="253"/>
      <w:r>
        <w:rPr>
          <w:rStyle w:val="SectionNumber"/>
          <w:b/>
          <w:color w:val="404040"/>
          <w:sz w:val="24"/>
        </w:rPr>
        <w:t>19.3.3</w:t>
      </w:r>
      <w:r>
        <w:rPr>
          <w:b/>
          <w:color w:val="404040"/>
          <w:sz w:val="24"/>
        </w:rPr>
        <w:tab/>
        <w:t>Pumice does not implement it</w:t>
      </w:r>
    </w:p>
    <w:p>
      <w:pPr>
        <w:pStyle w:val="FirstParagraph"/>
        <w:rPr/>
      </w:pPr>
      <w:r>
        <w:rPr>
          <w:sz w:val="20"/>
        </w:rPr>
        <w:t xml:space="preserve">The pumice DDR2/LPDDR2 controller does not implement the frequency change protocol. Its </w:t>
      </w:r>
      <w:r>
        <w:rPr>
          <w:rStyle w:val="VerbatimChar"/>
          <w:sz w:val="20"/>
        </w:rPr>
        <w:t>dfi_init_start</w:t>
      </w:r>
      <w:r>
        <w:rPr>
          <w:sz w:val="20"/>
        </w:rPr>
        <w:t xml:space="preserve"> is used only during initialization, and the DFI clock ratio is fixed by the PHY integration. A controller that needs runtime frequency scaling would need to add the acknowledged-frequency-change state machine to the DFI plane.</w:t>
      </w:r>
    </w:p>
    <w:p>
      <w:pPr>
        <w:pStyle w:val="BodyText"/>
        <w:rPr/>
      </w:pPr>
      <w:r>
        <w:rPr>
          <w:b/>
          <w:bCs/>
          <w:sz w:val="20"/>
        </w:rPr>
        <w:t>Source:</w:t>
      </w:r>
      <w:r>
        <w:rPr>
          <w:sz w:val="20"/>
        </w:rPr>
        <w:t xml:space="preserve"> DFI Specification v2.1.1 sections 3.4, 3.5, 3.7, 4.5, 4.8, 4.11; </w:t>
      </w:r>
      <w:r>
        <w:rPr>
          <w:rStyle w:val="VerbatimChar"/>
          <w:sz w:val="20"/>
        </w:rPr>
        <w:t>docs/pumice_mas/ch03_interfaces/02_dfi_v21_interface_spec.md</w:t>
      </w:r>
      <w:bookmarkEnd w:id="223"/>
      <w:bookmarkEnd w:id="248"/>
      <w:bookmarkEnd w:id="254"/>
      <w:r>
        <w:br w:type="page"/>
      </w:r>
    </w:p>
    <w:p>
      <w:pPr>
        <w:pStyle w:val="Heading1"/>
        <w:shd w:val="clear" w:color="auto" w:fill="404040"/>
        <w:spacing w:before="360" w:after="120"/>
        <w:rPr/>
      </w:pPr>
      <w:bookmarkStart w:id="255" w:name="__RefHeading___Toc9150_962176865"/>
      <w:bookmarkStart w:id="256" w:name="revision-deltas"/>
      <w:bookmarkEnd w:id="255"/>
      <w:r>
        <w:rPr>
          <w:rStyle w:val="SectionNumber"/>
          <w:b/>
          <w:color w:val="FFFFFF"/>
          <w:sz w:val="32"/>
        </w:rPr>
        <w:t>20</w:t>
      </w:r>
      <w:r>
        <w:rPr>
          <w:b/>
          <w:color w:val="FFFFFF"/>
          <w:sz w:val="32"/>
        </w:rPr>
        <w:tab/>
        <w:t>Revision Deltas</w:t>
      </w:r>
    </w:p>
    <w:p>
      <w:pPr>
        <w:pStyle w:val="Heading2"/>
        <w:pageBreakBefore w:val="false"/>
        <w:pBdr>
          <w:bottom w:val="single" w:sz="12" w:space="0" w:color="228B22"/>
        </w:pBdr>
        <w:spacing w:before="280" w:after="80"/>
        <w:rPr/>
      </w:pPr>
      <w:bookmarkStart w:id="257" w:name="__RefHeading___Toc9152_962176865"/>
      <w:bookmarkStart w:id="258" w:name="what-dfi-2.1-added-versus-dfi-2.0"/>
      <w:bookmarkEnd w:id="257"/>
      <w:r>
        <w:rPr>
          <w:rStyle w:val="SectionNumber"/>
          <w:b/>
          <w:color w:val="228B22"/>
          <w:sz w:val="28"/>
        </w:rPr>
        <w:t>20.1</w:t>
      </w:r>
      <w:r>
        <w:rPr>
          <w:b/>
          <w:color w:val="228B22"/>
          <w:sz w:val="28"/>
        </w:rPr>
        <w:tab/>
        <w:t>What DFI 2.1 added versus DFI 2.0</w:t>
      </w:r>
    </w:p>
    <w:p>
      <w:pPr>
        <w:pStyle w:val="FirstParagraph"/>
        <w:rPr/>
      </w:pPr>
      <w:r>
        <w:rPr>
          <w:sz w:val="20"/>
        </w:rPr>
        <w:t>DFI 2.1 is backward compatible with 2.0, but it added several optional features. The most important additions are:</w:t>
      </w:r>
    </w:p>
    <w:p>
      <w:pPr>
        <w:pStyle w:val="TableCaption"/>
        <w:rPr/>
      </w:pPr>
      <w:bookmarkStart w:id="259" w:name="_Tab_32_DFI_2_1_additions_ov"/>
      <w:r>
        <w:rPr/>
        <w:t>DFI 2.1 additions over DFI 2.0</w:t>
      </w:r>
      <w:bookmarkEnd w:id="2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changed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support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 bus mapped onto </w:t>
            </w:r>
            <w:r>
              <w:rPr>
                <w:rStyle w:val="VerbatimChar"/>
                <w:rFonts w:eastAsia="Cambria" w:cs=""/>
                <w:kern w:val="0"/>
                <w:szCs w:val="24"/>
                <w:lang w:val="en-US" w:eastAsia="en-US" w:bidi="ar-SA"/>
              </w:rPr>
              <w:t>dfi_address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dfi_rddata_dnv</w:t>
            </w:r>
            <w:r>
              <w:rPr>
                <w:rFonts w:eastAsia="Cambria" w:cs=""/>
                <w:kern w:val="0"/>
                <w:sz w:val="24"/>
                <w:szCs w:val="24"/>
                <w:lang w:val="en-US" w:eastAsia="en-US" w:bidi="ar-SA"/>
              </w:rPr>
              <w:t xml:space="preserve"> added, read leveling extended for LPDDR2 gate training.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 control interface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dfi_lp_req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dfi_lp_wakeup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dfi_lp_ack</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tlp_resp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tlp_wakeup</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ratio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Formalized 1:2 and 1:4 ratios with </w:t>
            </w:r>
            <w:r>
              <w:rPr>
                <w:rStyle w:val="VerbatimChar"/>
                <w:rFonts w:eastAsia="Cambria" w:cs=""/>
                <w:kern w:val="0"/>
                <w:szCs w:val="24"/>
                <w:lang w:val="en-US" w:eastAsia="en-US" w:bidi="ar-SA"/>
              </w:rPr>
              <w:t>_pN</w:t>
            </w:r>
            <w:r>
              <w:rPr>
                <w:rFonts w:eastAsia="Cambria" w:cs=""/>
                <w:kern w:val="0"/>
                <w:sz w:val="24"/>
                <w:szCs w:val="24"/>
                <w:lang w:val="en-US" w:eastAsia="en-US" w:bidi="ar-SA"/>
              </w:rPr>
              <w:t xml:space="preserve"> phase copies and </w:t>
            </w:r>
            <w:r>
              <w:rPr>
                <w:rStyle w:val="VerbatimChar"/>
                <w:rFonts w:eastAsia="Cambria" w:cs=""/>
                <w:kern w:val="0"/>
                <w:szCs w:val="24"/>
                <w:lang w:val="en-US" w:eastAsia="en-US" w:bidi="ar-SA"/>
              </w:rPr>
              <w:t>_wN</w:t>
            </w:r>
            <w:r>
              <w:rPr>
                <w:rFonts w:eastAsia="Cambria" w:cs=""/>
                <w:kern w:val="0"/>
                <w:sz w:val="24"/>
                <w:szCs w:val="24"/>
                <w:lang w:val="en-US" w:eastAsia="en-US" w:bidi="ar-SA"/>
              </w:rPr>
              <w:t xml:space="preserve"> read data copies.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interface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dfi_parity_error</w:t>
            </w:r>
            <w:r>
              <w:rPr>
                <w:rFonts w:eastAsia="Cambria" w:cs=""/>
                <w:kern w:val="0"/>
                <w:sz w:val="24"/>
                <w:szCs w:val="24"/>
                <w:lang w:val="en-US" w:eastAsia="en-US" w:bidi="ar-SA"/>
              </w:rPr>
              <w:t xml:space="preserve"> for DDR3 DIMM command parity.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change protocol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runtime frequency change via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 interface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Formalized </w:t>
            </w:r>
            <w:r>
              <w:rPr>
                <w:rStyle w:val="VerbatimChar"/>
                <w:rFonts w:eastAsia="Cambria" w:cs=""/>
                <w:kern w:val="0"/>
                <w:szCs w:val="24"/>
                <w:lang w:val="en-US" w:eastAsia="en-US" w:bidi="ar-SA"/>
              </w:rPr>
              <w:t>dfi_ctrlupd_*</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dfi_phyupd_*</w:t>
            </w:r>
            <w:r>
              <w:rPr>
                <w:rFonts w:eastAsia="Cambria" w:cs=""/>
                <w:kern w:val="0"/>
                <w:sz w:val="24"/>
                <w:szCs w:val="24"/>
                <w:lang w:val="en-US" w:eastAsia="en-US" w:bidi="ar-SA"/>
              </w:rPr>
              <w:t xml:space="preserve"> idle-window handshakes.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tphy_wrdata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Made the enable-to-data delay programmable instead of fixed at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dfi_data_byte_disable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per-byte disable at initialization.</w:t>
            </w:r>
          </w:p>
        </w:tc>
      </w:tr>
    </w:tbl>
    <w:p>
      <w:pPr>
        <w:pStyle w:val="BodyText"/>
        <w:rPr/>
      </w:pPr>
      <w:bookmarkStart w:id="260" w:name="what-dfi-2.1-added-versus-dfi-2.0"/>
      <w:r>
        <w:rPr>
          <w:sz w:val="20"/>
        </w:rPr>
        <w:t>None of these are required for DFI compliance. A 2.1 MC and a 2.0 PHY can still interoperate if they only use the common subset.</w:t>
      </w:r>
      <w:bookmarkEnd w:id="260"/>
      <w:r>
        <w:br w:type="page"/>
      </w:r>
    </w:p>
    <w:p>
      <w:pPr>
        <w:pStyle w:val="Heading2"/>
        <w:pBdr>
          <w:bottom w:val="single" w:sz="12" w:space="0" w:color="228B22"/>
        </w:pBdr>
        <w:spacing w:before="280" w:after="80"/>
        <w:rPr/>
      </w:pPr>
      <w:bookmarkStart w:id="261" w:name="__RefHeading___Toc9154_962176865"/>
      <w:bookmarkStart w:id="262" w:name="what-later-revisions-changed"/>
      <w:bookmarkEnd w:id="261"/>
      <w:r>
        <w:rPr>
          <w:rStyle w:val="SectionNumber"/>
          <w:b/>
          <w:color w:val="228B22"/>
          <w:sz w:val="28"/>
        </w:rPr>
        <w:t>20.2</w:t>
      </w:r>
      <w:r>
        <w:rPr>
          <w:b/>
          <w:color w:val="228B22"/>
          <w:sz w:val="28"/>
        </w:rPr>
        <w:tab/>
        <w:t>What later revisions changed</w:t>
      </w:r>
    </w:p>
    <w:p>
      <w:pPr>
        <w:pStyle w:val="FirstParagraph"/>
        <w:rPr/>
      </w:pPr>
      <w:r>
        <w:rPr>
          <w:sz w:val="20"/>
        </w:rPr>
        <w:t>DFI 3.1 and subsequent revisions moved the standard toward higher data rates and more complex memories. The brief preview below is based on the public direction of later DFI versions; this book is scoped to DFI 2.1.</w:t>
      </w:r>
    </w:p>
    <w:p>
      <w:pPr>
        <w:pStyle w:val="TableCaption"/>
        <w:rPr/>
      </w:pPr>
      <w:bookmarkStart w:id="263" w:name="_Tab_33_Brief_preview_of_lat"/>
      <w:r>
        <w:rPr/>
        <w:t>Brief preview of later DFI revisions</w:t>
      </w:r>
      <w:bookmarkEnd w:id="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Later change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reporting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Added </w:t>
            </w: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style reporting, plus data CRC handling for DDR4/LPDDR4.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channels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Introduced channel indexing for multi-channel PHYs and byte groups.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Richer training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DBI training, PHY master mode, and more per-bit/per-byte training controls.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command parity to LPDDR4 CA buses.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change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Refined the frequency change handshake and added gear ratio programming.</w:t>
            </w:r>
          </w:p>
        </w:tc>
      </w:tr>
    </w:tbl>
    <w:p>
      <w:pPr>
        <w:pStyle w:val="BodyText"/>
        <w:rPr/>
      </w:pPr>
      <w:r>
        <w:rPr>
          <w:sz w:val="20"/>
        </w:rPr>
        <w:t>For the pumice DDR2/LPDDR2 controller these later additions are out of scope. The controller targets only the DFI 2.1 command, write-data, read-data, and init-status sub-interfaces.</w:t>
      </w:r>
    </w:p>
    <w:p>
      <w:pPr>
        <w:pStyle w:val="BodyText"/>
        <w:rPr/>
      </w:pPr>
      <w:r>
        <w:rPr>
          <w:b/>
          <w:bCs/>
          <w:sz w:val="20"/>
        </w:rPr>
        <w:t>Source:</w:t>
      </w:r>
      <w:r>
        <w:rPr>
          <w:sz w:val="20"/>
        </w:rPr>
        <w:t xml:space="preserve"> DFI Specification v2.1.1 sections 1.0, 3.4, 3.5, 3.6, 3.7, 4.7, 4.8, 4.9, 4.10, 4.11</w:t>
      </w:r>
      <w:bookmarkEnd w:id="256"/>
      <w:bookmarkEnd w:id="262"/>
      <w:r>
        <w:br w:type="page"/>
      </w:r>
    </w:p>
    <w:p>
      <w:pPr>
        <w:pStyle w:val="Heading1"/>
        <w:shd w:val="clear" w:color="auto" w:fill="404040"/>
        <w:spacing w:before="360" w:after="120"/>
        <w:rPr/>
      </w:pPr>
      <w:bookmarkStart w:id="264" w:name="__RefHeading___Toc9156_962176865"/>
      <w:bookmarkStart w:id="265" w:name="X648cd76faf1d0e39aede8d0b592cfde1b30d0d4"/>
      <w:bookmarkEnd w:id="264"/>
      <w:r>
        <w:rPr>
          <w:rStyle w:val="SectionNumber"/>
          <w:b/>
          <w:color w:val="FFFFFF"/>
          <w:sz w:val="32"/>
        </w:rPr>
        <w:t>21</w:t>
      </w:r>
      <w:r>
        <w:rPr>
          <w:b/>
          <w:color w:val="FFFFFF"/>
          <w:sz w:val="32"/>
        </w:rPr>
        <w:tab/>
        <w:t>DFI 2.1 in the Pumice DDR2/LPDDR2 Controller</w:t>
      </w:r>
    </w:p>
    <w:p>
      <w:pPr>
        <w:pStyle w:val="FirstParagraph"/>
        <w:rPr/>
      </w:pPr>
      <w:r>
        <w:rPr>
          <w:sz w:val="20"/>
        </w:rPr>
        <w:t xml:space="preserve">This book is a simplified study guide for the DFI 2.1 interface used by the pumice DDR2/LPDDR2 memory controller. The controller’s DFI plane is implemented in </w:t>
      </w:r>
      <w:r>
        <w:rPr>
          <w:rStyle w:val="VerbatimChar"/>
          <w:sz w:val="20"/>
        </w:rPr>
        <w:t>rtl/macro/pumice_dfi_plane.sv</w:t>
      </w:r>
      <w:r>
        <w:rPr>
          <w:sz w:val="20"/>
        </w:rPr>
        <w:t xml:space="preserve"> and documented in the project’s microarchitecture and interface specifications.</w:t>
      </w:r>
      <w:r>
        <w:br w:type="page"/>
      </w:r>
    </w:p>
    <w:p>
      <w:pPr>
        <w:pStyle w:val="Heading2"/>
        <w:pBdr>
          <w:bottom w:val="single" w:sz="12" w:space="0" w:color="228B22"/>
        </w:pBdr>
        <w:spacing w:before="280" w:after="80"/>
        <w:rPr/>
      </w:pPr>
      <w:bookmarkStart w:id="266" w:name="__RefHeading___Toc9158_962176865"/>
      <w:bookmarkEnd w:id="266"/>
      <w:r>
        <w:rPr>
          <w:rStyle w:val="SectionNumber"/>
          <w:b/>
          <w:color w:val="228B22"/>
          <w:sz w:val="28"/>
        </w:rPr>
        <w:t>21.1</w:t>
      </w:r>
      <w:r>
        <w:rPr>
          <w:b/>
          <w:color w:val="228B22"/>
          <w:sz w:val="28"/>
        </w:rPr>
        <w:tab/>
        <w:t>Sub-interface support</w:t>
      </w:r>
    </w:p>
    <w:p>
      <w:pPr>
        <w:pStyle w:val="TableCaption"/>
        <w:rPr/>
      </w:pPr>
      <w:bookmarkStart w:id="267" w:name="_Tab_34_Pumice_DFI_2_1_sub_i"/>
      <w:r>
        <w:rPr/>
        <w:t>Pumice DFI 2.1 sub-interface support</w:t>
      </w:r>
      <w:bookmarkEnd w:id="2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 pumice?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command placement for DDR2 RAS/CAS/WE and LPDDR2 CA.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Serialized write data, mask, and enable at </w:t>
            </w:r>
            <w:r>
              <w:rPr>
                <w:rStyle w:val="VerbatimChar"/>
                <w:rFonts w:eastAsia="Cambria" w:cs=""/>
                <w:kern w:val="0"/>
                <w:szCs w:val="24"/>
                <w:lang w:val="en-US" w:eastAsia="en-US" w:bidi="ar-SA"/>
              </w:rPr>
              <w:t>t_phy_wrlat</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enable at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capture on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ctrlupd_*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phyupd_*</w:t>
            </w:r>
            <w:r>
              <w:rPr>
                <w:rFonts w:eastAsia="Cambria" w:cs=""/>
                <w:kern w:val="0"/>
                <w:sz w:val="24"/>
                <w:szCs w:val="24"/>
                <w:lang w:val="en-US" w:eastAsia="en-US" w:bidi="ar-SA"/>
              </w:rPr>
              <w:t xml:space="preserve"> not driven in the first revision.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self-trains at startup (</w:t>
            </w:r>
            <w:r>
              <w:rPr>
                <w:rStyle w:val="VerbatimChar"/>
                <w:rFonts w:eastAsia="Cambria" w:cs=""/>
                <w:kern w:val="0"/>
                <w:szCs w:val="24"/>
                <w:lang w:val="en-US" w:eastAsia="en-US" w:bidi="ar-SA"/>
              </w:rPr>
              <w:t>a7ddrphy</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change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use case in the current design.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PHY-side low-power coordination.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needed for DDR2/LPDDR2 here.</w:t>
            </w:r>
            <w:bookmarkStart w:id="268" w:name="sub-interface-support"/>
            <w:bookmarkEnd w:id="268"/>
          </w:p>
        </w:tc>
      </w:tr>
    </w:tbl>
    <w:p>
      <w:pPr>
        <w:pStyle w:val="Heading2"/>
        <w:pBdr>
          <w:bottom w:val="single" w:sz="12" w:space="0" w:color="228B22"/>
        </w:pBdr>
        <w:spacing w:before="280" w:after="80"/>
        <w:rPr/>
      </w:pPr>
      <w:r>
        <w:br w:type="page"/>
      </w:r>
      <w:bookmarkStart w:id="269" w:name="__RefHeading___Toc9160_962176865"/>
      <w:bookmarkEnd w:id="269"/>
      <w:r>
        <w:rPr>
          <w:rStyle w:val="SectionNumber"/>
          <w:b/>
          <w:color w:val="228B22"/>
          <w:sz w:val="28"/>
        </w:rPr>
        <w:t>21.2</w:t>
      </w:r>
      <w:r>
        <w:rPr>
          <w:b/>
          <w:color w:val="228B22"/>
          <w:sz w:val="28"/>
        </w:rPr>
        <w:tab/>
        <w:t>Clock-domain crossing</w:t>
      </w:r>
    </w:p>
    <w:p>
      <w:pPr>
        <w:pStyle w:val="FirstParagraph"/>
        <w:rPr/>
      </w:pPr>
      <w:r>
        <w:rPr>
          <w:sz w:val="20"/>
        </w:rPr>
        <w:t xml:space="preserve">Unlike the classic model where DFI sits on the controller clock, pumice places the DFI datapath on a dedicated </w:t>
      </w:r>
      <w:r>
        <w:rPr>
          <w:rStyle w:val="VerbatimChar"/>
          <w:sz w:val="20"/>
        </w:rPr>
        <w:t>dfi_clk</w:t>
      </w:r>
      <w:r>
        <w:rPr>
          <w:sz w:val="20"/>
        </w:rPr>
        <w:t xml:space="preserve"> and puts the single controller-to-PHY crossing inside </w:t>
      </w:r>
      <w:r>
        <w:rPr>
          <w:rStyle w:val="VerbatimChar"/>
          <w:sz w:val="20"/>
        </w:rPr>
        <w:t>pumice_dfi_plane</w:t>
      </w:r>
      <w:r>
        <w:rPr>
          <w:sz w:val="20"/>
        </w:rPr>
        <w:t xml:space="preserve">. The crossing uses </w:t>
      </w:r>
      <w:r>
        <w:rPr>
          <w:rStyle w:val="VerbatimChar"/>
          <w:sz w:val="20"/>
        </w:rPr>
        <w:t>gaxi_fifo_async</w:t>
      </w:r>
      <w:r>
        <w:rPr>
          <w:sz w:val="20"/>
        </w:rPr>
        <w:t xml:space="preserve"> instances for command, write data, read data, and init event tokens. There are no standalone synchronizers.</w:t>
      </w:r>
      <w:r>
        <w:br w:type="page"/>
      </w:r>
    </w:p>
    <w:p>
      <w:pPr>
        <w:pStyle w:val="Heading2"/>
        <w:pBdr>
          <w:bottom w:val="single" w:sz="12" w:space="0" w:color="228B22"/>
        </w:pBdr>
        <w:spacing w:before="280" w:after="80"/>
        <w:rPr/>
      </w:pPr>
      <w:bookmarkStart w:id="270" w:name="__RefHeading___Toc9162_962176865"/>
      <w:bookmarkStart w:id="271" w:name="command-path"/>
      <w:bookmarkEnd w:id="270"/>
      <w:r>
        <w:rPr>
          <w:rStyle w:val="SectionNumber"/>
          <w:b/>
          <w:color w:val="228B22"/>
          <w:sz w:val="28"/>
        </w:rPr>
        <w:t>21.3</w:t>
      </w:r>
      <w:r>
        <w:rPr>
          <w:b/>
          <w:color w:val="228B22"/>
          <w:sz w:val="28"/>
        </w:rPr>
        <w:tab/>
        <w:t>Command path</w:t>
      </w:r>
    </w:p>
    <w:p>
      <w:pPr>
        <w:pStyle w:val="FirstParagraph"/>
        <w:rPr/>
      </w:pPr>
      <w:r>
        <w:rPr>
          <w:rStyle w:val="VerbatimChar"/>
          <w:sz w:val="20"/>
        </w:rPr>
        <w:t>pumice_dfi_cmd_path</w:t>
      </w:r>
      <w:r>
        <w:rPr>
          <w:sz w:val="20"/>
        </w:rPr>
        <w:t xml:space="preserve"> pops a command FIFO and places the active JEDEC command on the programmed write or read phase, filling the other phases with NOP. For DDR2 it uses the classic RAS/CAS/WE encoding. For LPDDR2 it uses the CA-bus formatter described in </w:t>
      </w:r>
      <w:r>
        <w:rPr>
          <w:rStyle w:val="VerbatimChar"/>
          <w:sz w:val="20"/>
        </w:rPr>
        <w:t>docs/uarch/LPDDR2_CA_ENCODING.md</w:t>
      </w:r>
      <w:r>
        <w:rPr>
          <w:sz w:val="20"/>
        </w:rPr>
        <w:t xml:space="preserve">, packing rising CA on </w:t>
      </w:r>
      <w:r>
        <w:rPr>
          <w:rStyle w:val="VerbatimChar"/>
          <w:sz w:val="20"/>
        </w:rPr>
        <w:t>dfi_address[9:0]</w:t>
      </w:r>
      <w:r>
        <w:rPr>
          <w:sz w:val="20"/>
        </w:rPr>
        <w:t xml:space="preserve"> and falling CA on </w:t>
      </w:r>
      <w:r>
        <w:rPr>
          <w:rStyle w:val="VerbatimChar"/>
          <w:sz w:val="20"/>
        </w:rPr>
        <w:t>dfi_address[19:10]</w:t>
      </w:r>
      <w:r>
        <w:rPr>
          <w:sz w:val="20"/>
        </w:rPr>
        <w:t xml:space="preserve"> while holding the RAS/CAS/WE/bank signals idle.</w:t>
      </w:r>
      <w:bookmarkEnd w:id="271"/>
      <w:r>
        <w:br w:type="page"/>
      </w:r>
    </w:p>
    <w:p>
      <w:pPr>
        <w:pStyle w:val="Heading2"/>
        <w:pBdr>
          <w:bottom w:val="single" w:sz="12" w:space="0" w:color="228B22"/>
        </w:pBdr>
        <w:spacing w:before="280" w:after="80"/>
        <w:rPr/>
      </w:pPr>
      <w:bookmarkStart w:id="272" w:name="__RefHeading___Toc9164_962176865"/>
      <w:bookmarkStart w:id="273" w:name="write-and-read-serializers"/>
      <w:bookmarkEnd w:id="272"/>
      <w:r>
        <w:rPr>
          <w:rStyle w:val="SectionNumber"/>
          <w:b/>
          <w:color w:val="228B22"/>
          <w:sz w:val="28"/>
        </w:rPr>
        <w:t>21.4</w:t>
      </w:r>
      <w:r>
        <w:rPr>
          <w:b/>
          <w:color w:val="228B22"/>
          <w:sz w:val="28"/>
        </w:rPr>
        <w:tab/>
        <w:t>Write and read serializers</w:t>
      </w:r>
    </w:p>
    <w:p>
      <w:pPr>
        <w:pStyle w:val="FirstParagraph"/>
        <w:rPr/>
      </w:pPr>
      <w:r>
        <w:rPr>
          <w:rStyle w:val="VerbatimChar"/>
          <w:sz w:val="20"/>
        </w:rPr>
        <w:t>pumice_dfi_wr_serializer</w:t>
      </w:r>
      <w:r>
        <w:rPr>
          <w:sz w:val="20"/>
        </w:rPr>
        <w:t xml:space="preserve"> presents </w:t>
      </w:r>
      <w:r>
        <w:rPr>
          <w:rStyle w:val="VerbatimChar"/>
          <w:sz w:val="20"/>
        </w:rPr>
        <w:t>dfi_wrdata</w:t>
      </w:r>
      <w:r>
        <w:rPr>
          <w:sz w:val="20"/>
        </w:rPr>
        <w:t xml:space="preserve">, </w:t>
      </w:r>
      <w:r>
        <w:rPr>
          <w:rStyle w:val="VerbatimChar"/>
          <w:sz w:val="20"/>
        </w:rPr>
        <w:t>dfi_wrdata_en</w:t>
      </w:r>
      <w:r>
        <w:rPr>
          <w:sz w:val="20"/>
        </w:rPr>
        <w:t xml:space="preserve">, and </w:t>
      </w:r>
      <w:r>
        <w:rPr>
          <w:rStyle w:val="VerbatimChar"/>
          <w:sz w:val="20"/>
        </w:rPr>
        <w:t>dfi_wrdata_mask</w:t>
      </w:r>
      <w:r>
        <w:rPr>
          <w:sz w:val="20"/>
        </w:rPr>
        <w:t xml:space="preserve"> at the programmed write latency. </w:t>
      </w:r>
      <w:r>
        <w:rPr>
          <w:rStyle w:val="VerbatimChar"/>
          <w:sz w:val="20"/>
        </w:rPr>
        <w:t>pumice_dfi_rd_aligner</w:t>
      </w:r>
      <w:r>
        <w:rPr>
          <w:sz w:val="20"/>
        </w:rPr>
        <w:t xml:space="preserve"> drives </w:t>
      </w:r>
      <w:r>
        <w:rPr>
          <w:rStyle w:val="VerbatimChar"/>
          <w:sz w:val="20"/>
        </w:rPr>
        <w:t>dfi_rddata_en</w:t>
      </w:r>
      <w:r>
        <w:rPr>
          <w:sz w:val="20"/>
        </w:rPr>
        <w:t xml:space="preserve"> at the programmed read enable latency and captures </w:t>
      </w:r>
      <w:r>
        <w:rPr>
          <w:rStyle w:val="VerbatimChar"/>
          <w:sz w:val="20"/>
        </w:rPr>
        <w:t>dfi_rddata</w:t>
      </w:r>
      <w:r>
        <w:rPr>
          <w:sz w:val="20"/>
        </w:rPr>
        <w:t xml:space="preserve"> when </w:t>
      </w:r>
      <w:r>
        <w:rPr>
          <w:rStyle w:val="VerbatimChar"/>
          <w:sz w:val="20"/>
        </w:rPr>
        <w:t>dfi_rddata_valid</w:t>
      </w:r>
      <w:r>
        <w:rPr>
          <w:sz w:val="20"/>
        </w:rPr>
        <w:t xml:space="preserve"> asserts, packing whole words into the async FIFO back to the controller clock domain.</w:t>
      </w:r>
      <w:bookmarkEnd w:id="273"/>
      <w:r>
        <w:br w:type="page"/>
      </w:r>
    </w:p>
    <w:p>
      <w:pPr>
        <w:pStyle w:val="Heading2"/>
        <w:pBdr>
          <w:bottom w:val="single" w:sz="12" w:space="0" w:color="228B22"/>
        </w:pBdr>
        <w:spacing w:before="280" w:after="80"/>
        <w:rPr/>
      </w:pPr>
      <w:bookmarkStart w:id="274" w:name="__RefHeading___Toc9166_962176865"/>
      <w:bookmarkStart w:id="275" w:name="known-gaps-and-future-work"/>
      <w:bookmarkEnd w:id="274"/>
      <w:r>
        <w:rPr>
          <w:rStyle w:val="SectionNumber"/>
          <w:b/>
          <w:color w:val="228B22"/>
          <w:sz w:val="28"/>
        </w:rPr>
        <w:t>21.5</w:t>
      </w:r>
      <w:r>
        <w:rPr>
          <w:b/>
          <w:color w:val="228B22"/>
          <w:sz w:val="28"/>
        </w:rPr>
        <w:tab/>
        <w:t>Known gaps and future work</w:t>
      </w:r>
    </w:p>
    <w:p>
      <w:pPr>
        <w:pStyle w:val="FirstParagraph"/>
        <w:rPr/>
      </w:pPr>
      <w:r>
        <w:rPr>
          <w:sz w:val="20"/>
        </w:rPr>
        <w:t>The first pumice DFI plane intentionally omits update handshaking, training control, low-power coordination, and frequency change. These could be added in a later revision without changing the command/write/read datapath. A future DDR3/LPDDR3 controller would need a larger DFI sub-interface set and would likely replace the DFI plane rather than extend this one.</w:t>
      </w:r>
    </w:p>
    <w:p>
      <w:pPr>
        <w:pStyle w:val="BodyText"/>
        <w:spacing w:before="180" w:after="180"/>
        <w:rPr/>
      </w:pPr>
      <w:r>
        <w:rPr>
          <w:b/>
          <w:bCs/>
          <w:sz w:val="20"/>
        </w:rPr>
        <w:t>Source:</w:t>
      </w:r>
      <w:r>
        <w:rPr>
          <w:sz w:val="20"/>
        </w:rPr>
        <w:t xml:space="preserve"> </w:t>
      </w:r>
      <w:r>
        <w:rPr>
          <w:rStyle w:val="VerbatimChar"/>
          <w:sz w:val="20"/>
        </w:rPr>
        <w:t>docs/uarch/PUMICE_DFI_PLANE_UARCH.md</w:t>
      </w:r>
      <w:r>
        <w:rPr>
          <w:sz w:val="20"/>
        </w:rPr>
        <w:t xml:space="preserve">, </w:t>
      </w:r>
      <w:r>
        <w:rPr>
          <w:rStyle w:val="VerbatimChar"/>
          <w:sz w:val="20"/>
        </w:rPr>
        <w:t>docs/pumice_mas/ch03_interfaces/02_dfi_v21_interface_spec.md</w:t>
      </w:r>
      <w:r>
        <w:rPr>
          <w:sz w:val="20"/>
        </w:rPr>
        <w:t xml:space="preserve">, </w:t>
      </w:r>
      <w:r>
        <w:rPr>
          <w:rStyle w:val="VerbatimChar"/>
          <w:sz w:val="20"/>
        </w:rPr>
        <w:t>docs/uarch/LPDDR2_CA_ENCODING.md</w:t>
      </w:r>
      <w:bookmarkEnd w:id="265"/>
      <w:bookmarkEnd w:id="275"/>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DFI 2.1 Simplified edition - DFI Specification v2.1.1 (Denali Software, 17 June 2010)</w:t>
          </w:r>
        </w:p>
      </w:tc>
      <w:tc>
        <w:tcPr>
          <w:tcW w:w="3120" w:type="dxa"/>
          <w:tcBorders/>
        </w:tcPr>
        <w:p>
          <w:pPr>
            <w:pStyle w:val="Normal"/>
            <w:spacing w:before="0" w:after="200"/>
            <w:jc w:val="center"/>
            <w:rPr/>
          </w:pPr>
          <w:r>
            <w:rPr>
              <w:rFonts w:ascii="Calibri" w:hAnsi="Calibri"/>
              <w:sz w:val="16"/>
            </w:rPr>
            <w:t>Personal study notes - condensed from DFI Specification v2.1.1 (Denali Software, 17 June 2010)</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DFI 2.1 Simplified edition - DFI Specification v2.1.1 (Denali Software, 17 June 2010)</w:t>
          </w:r>
        </w:p>
      </w:tc>
      <w:tc>
        <w:tcPr>
          <w:tcW w:w="3120" w:type="dxa"/>
          <w:tcBorders/>
        </w:tcPr>
        <w:p>
          <w:pPr>
            <w:pStyle w:val="Normal"/>
            <w:spacing w:before="0" w:after="200"/>
            <w:jc w:val="center"/>
            <w:rPr/>
          </w:pPr>
          <w:r>
            <w:rPr>
              <w:rFonts w:ascii="Calibri" w:hAnsi="Calibri"/>
              <w:sz w:val="16"/>
            </w:rPr>
            <w:t>Personal study notes - condensed from DFI Specification v2.1.1 (Denali Software, 17 June 2010)</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3"/>
    <w:lvlOverride w:ilvl="0">
      <w:startOverride w:val="1"/>
    </w:lvlOverride>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3"/>
    <w:lvlOverride w:ilvl="0">
      <w:startOverride w:val="1"/>
    </w:lvlOverride>
  </w:num>
  <w:num w:numId="38">
    <w:abstractNumId w:val="3"/>
  </w:num>
  <w:num w:numId="39">
    <w:abstractNumId w:val="3"/>
  </w:num>
  <w:num w:numId="40">
    <w:abstractNumId w:val="3"/>
  </w:num>
  <w:num w:numId="41">
    <w:abstractNumId w:val="3"/>
    <w:lvlOverride w:ilvl="0">
      <w:startOverride w:val="1"/>
    </w:lvlOverride>
  </w:num>
  <w:num w:numId="42">
    <w:abstractNumId w:val="3"/>
  </w:num>
  <w:num w:numId="43">
    <w:abstractNumId w:val="3"/>
  </w:num>
  <w:num w:numId="44">
    <w:abstractNumId w:val="3"/>
    <w:lvlOverride w:ilvl="0">
      <w:startOverride w:val="1"/>
    </w:lvlOverride>
  </w:num>
  <w:num w:numId="45">
    <w:abstractNumId w:val="3"/>
  </w:num>
  <w:num w:numId="46">
    <w:abstractNumId w:val="3"/>
  </w:num>
  <w:num w:numId="47">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2026-10-20T14:37:17Z</dcterms:created>
  <dc:creator/>
  <dc:description/>
  <dc:language>en-US</dc:language>
  <cp:lastModifiedBy/>
  <dcterms:modified xsi:type="dcterms:W3CDTF">2026-10-20T07:37:20Z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