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40"/>
        </w:rPr>
        <w:t>Simplified DFI 3.1 Simplified edition - DFI Specification v3.1 (Denali Software)</w:t>
      </w:r>
    </w:p>
    <w:p>
      <w:pPr>
        <w:pStyle w:val="Normal"/>
        <w:keepNext w:val="true"/>
        <w:spacing w:before="400" w:after="200"/>
        <w:jc w:val="center"/>
        <w:rPr/>
      </w:pPr>
      <w:r>
        <w:rPr>
          <w:rFonts w:ascii="Calibri" w:hAnsi="Calibri"/>
          <w:b/>
          <w:color w:val="000000"/>
          <w:sz w:val="20"/>
        </w:rPr>
        <w:t>October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286_445765556">
            <w:r>
              <w:rPr>
                <w:webHidden/>
                <w:rStyle w:val="IndexLink"/>
              </w:rPr>
              <w:t>1 Simplified Dfi 3 1 Index</w:t>
              <w:tab/>
              <w:t>13</w:t>
            </w:r>
          </w:hyperlink>
        </w:p>
        <w:p>
          <w:pPr>
            <w:pStyle w:val="TOC1"/>
            <w:tabs>
              <w:tab w:val="clear" w:pos="9360"/>
              <w:tab w:val="right" w:pos="9359" w:leader="dot"/>
            </w:tabs>
            <w:rPr/>
          </w:pPr>
          <w:hyperlink w:anchor="__RefHeading___Toc12288_445765556">
            <w:r>
              <w:rPr>
                <w:webHidden/>
                <w:rStyle w:val="IndexLink"/>
              </w:rPr>
              <w:t>2 Introduction</w:t>
              <w:tab/>
              <w:t>14</w:t>
            </w:r>
          </w:hyperlink>
        </w:p>
        <w:p>
          <w:pPr>
            <w:pStyle w:val="TOC2"/>
            <w:tabs>
              <w:tab w:val="clear" w:pos="9077"/>
              <w:tab w:val="right" w:pos="9359" w:leader="dot"/>
            </w:tabs>
            <w:rPr/>
          </w:pPr>
          <w:hyperlink w:anchor="__RefHeading___Toc12290_445765556">
            <w:r>
              <w:rPr>
                <w:webHidden/>
                <w:rStyle w:val="IndexLink"/>
              </w:rPr>
              <w:t>2.1 What DFI is</w:t>
              <w:tab/>
              <w:t>14</w:t>
            </w:r>
          </w:hyperlink>
        </w:p>
        <w:p>
          <w:pPr>
            <w:pStyle w:val="TOC2"/>
            <w:tabs>
              <w:tab w:val="clear" w:pos="9077"/>
              <w:tab w:val="right" w:pos="9359" w:leader="dot"/>
            </w:tabs>
            <w:rPr/>
          </w:pPr>
          <w:hyperlink w:anchor="__RefHeading___Toc12292_445765556">
            <w:r>
              <w:rPr>
                <w:webHidden/>
                <w:rStyle w:val="IndexLink"/>
              </w:rPr>
              <w:t>2.2 Why the seam exists</w:t>
              <w:tab/>
              <w:t>15</w:t>
            </w:r>
          </w:hyperlink>
        </w:p>
        <w:p>
          <w:pPr>
            <w:pStyle w:val="TOC2"/>
            <w:tabs>
              <w:tab w:val="clear" w:pos="9077"/>
              <w:tab w:val="right" w:pos="9359" w:leader="dot"/>
            </w:tabs>
            <w:rPr/>
          </w:pPr>
          <w:hyperlink w:anchor="__RefHeading___Toc12294_445765556">
            <w:r>
              <w:rPr>
                <w:webHidden/>
                <w:rStyle w:val="IndexLink"/>
              </w:rPr>
              <w:t>2.3 Key features of DFI 3.1</w:t>
              <w:tab/>
              <w:t>16</w:t>
            </w:r>
          </w:hyperlink>
        </w:p>
        <w:p>
          <w:pPr>
            <w:pStyle w:val="TOC2"/>
            <w:tabs>
              <w:tab w:val="clear" w:pos="9077"/>
              <w:tab w:val="right" w:pos="9359" w:leader="dot"/>
            </w:tabs>
            <w:rPr/>
          </w:pPr>
          <w:hyperlink w:anchor="__RefHeading___Toc12296_445765556">
            <w:r>
              <w:rPr>
                <w:webHidden/>
                <w:rStyle w:val="IndexLink"/>
              </w:rPr>
              <w:t>2.4 Edition lineage</w:t>
              <w:tab/>
              <w:t>17</w:t>
            </w:r>
          </w:hyperlink>
        </w:p>
        <w:p>
          <w:pPr>
            <w:pStyle w:val="TOC1"/>
            <w:tabs>
              <w:tab w:val="clear" w:pos="9360"/>
              <w:tab w:val="right" w:pos="9359" w:leader="dot"/>
            </w:tabs>
            <w:rPr/>
          </w:pPr>
          <w:hyperlink w:anchor="__RefHeading___Toc12298_445765556">
            <w:r>
              <w:rPr>
                <w:webHidden/>
                <w:rStyle w:val="IndexLink"/>
              </w:rPr>
              <w:t>3 Organization</w:t>
              <w:tab/>
              <w:t>18</w:t>
            </w:r>
          </w:hyperlink>
        </w:p>
        <w:p>
          <w:pPr>
            <w:pStyle w:val="TOC2"/>
            <w:tabs>
              <w:tab w:val="clear" w:pos="9077"/>
              <w:tab w:val="right" w:pos="9359" w:leader="dot"/>
            </w:tabs>
            <w:rPr/>
          </w:pPr>
          <w:hyperlink w:anchor="__RefHeading___Toc12300_445765556">
            <w:r>
              <w:rPr>
                <w:webHidden/>
                <w:rStyle w:val="IndexLink"/>
              </w:rPr>
              <w:t>3.1 Sub-interface map for DFI 3.1</w:t>
              <w:tab/>
              <w:t>18</w:t>
            </w:r>
          </w:hyperlink>
        </w:p>
        <w:p>
          <w:pPr>
            <w:pStyle w:val="TOC2"/>
            <w:tabs>
              <w:tab w:val="clear" w:pos="9077"/>
              <w:tab w:val="right" w:pos="9359" w:leader="dot"/>
            </w:tabs>
            <w:rPr/>
          </w:pPr>
          <w:hyperlink w:anchor="__RefHeading___Toc12302_445765556">
            <w:r>
              <w:rPr>
                <w:webHidden/>
                <w:rStyle w:val="IndexLink"/>
              </w:rPr>
              <w:t>3.2 Clocking</w:t>
              <w:tab/>
              <w:t>19</w:t>
            </w:r>
          </w:hyperlink>
        </w:p>
        <w:p>
          <w:pPr>
            <w:pStyle w:val="TOC2"/>
            <w:tabs>
              <w:tab w:val="clear" w:pos="9077"/>
              <w:tab w:val="right" w:pos="9359" w:leader="dot"/>
            </w:tabs>
            <w:rPr/>
          </w:pPr>
          <w:hyperlink w:anchor="__RefHeading___Toc12304_445765556">
            <w:r>
              <w:rPr>
                <w:webHidden/>
                <w:rStyle w:val="IndexLink"/>
              </w:rPr>
              <w:t>3.3 Frequency ratio and the _pN / _wN replication rule</w:t>
              <w:tab/>
              <w:t>20</w:t>
            </w:r>
          </w:hyperlink>
        </w:p>
        <w:p>
          <w:pPr>
            <w:pStyle w:val="TOC2"/>
            <w:tabs>
              <w:tab w:val="clear" w:pos="9077"/>
              <w:tab w:val="right" w:pos="9359" w:leader="dot"/>
            </w:tabs>
            <w:rPr/>
          </w:pPr>
          <w:hyperlink w:anchor="__RefHeading___Toc12306_445765556">
            <w:r>
              <w:rPr>
                <w:webHidden/>
                <w:rStyle w:val="IndexLink"/>
              </w:rPr>
              <w:t>3.4 PHY data slices and byte lanes</w:t>
              <w:tab/>
              <w:t>21</w:t>
            </w:r>
          </w:hyperlink>
        </w:p>
        <w:p>
          <w:pPr>
            <w:pStyle w:val="TOC2"/>
            <w:tabs>
              <w:tab w:val="clear" w:pos="9077"/>
              <w:tab w:val="right" w:pos="9359" w:leader="dot"/>
            </w:tabs>
            <w:rPr/>
          </w:pPr>
          <w:hyperlink w:anchor="__RefHeading___Toc12308_445765556">
            <w:r>
              <w:rPr>
                <w:webHidden/>
                <w:rStyle w:val="IndexLink"/>
              </w:rPr>
              <w:t>3.5 Simplified teaching model</w:t>
              <w:tab/>
              <w:t>22</w:t>
            </w:r>
          </w:hyperlink>
        </w:p>
        <w:p>
          <w:pPr>
            <w:pStyle w:val="TOC1"/>
            <w:tabs>
              <w:tab w:val="clear" w:pos="9360"/>
              <w:tab w:val="right" w:pos="9359" w:leader="dot"/>
            </w:tabs>
            <w:rPr/>
          </w:pPr>
          <w:hyperlink w:anchor="__RefHeading___Toc12310_445765556">
            <w:r>
              <w:rPr>
                <w:webHidden/>
                <w:rStyle w:val="IndexLink"/>
              </w:rPr>
              <w:t>4 Acronyms</w:t>
              <w:tab/>
              <w:t>23</w:t>
            </w:r>
          </w:hyperlink>
        </w:p>
        <w:p>
          <w:pPr>
            <w:pStyle w:val="TOC1"/>
            <w:tabs>
              <w:tab w:val="clear" w:pos="9360"/>
              <w:tab w:val="right" w:pos="9359" w:leader="dot"/>
            </w:tabs>
            <w:rPr/>
          </w:pPr>
          <w:hyperlink w:anchor="__RefHeading___Toc12312_445765556">
            <w:r>
              <w:rPr>
                <w:webHidden/>
                <w:rStyle w:val="IndexLink"/>
              </w:rPr>
              <w:t>5 Control Interface</w:t>
              <w:tab/>
              <w:t>25</w:t>
            </w:r>
          </w:hyperlink>
        </w:p>
        <w:p>
          <w:pPr>
            <w:pStyle w:val="TOC2"/>
            <w:tabs>
              <w:tab w:val="clear" w:pos="9077"/>
              <w:tab w:val="right" w:pos="9359" w:leader="dot"/>
            </w:tabs>
            <w:rPr/>
          </w:pPr>
          <w:hyperlink w:anchor="__RefHeading___Toc12314_445765556">
            <w:r>
              <w:rPr>
                <w:webHidden/>
                <w:rStyle w:val="IndexLink"/>
              </w:rPr>
              <w:t>5.1 Command/address signals</w:t>
              <w:tab/>
              <w:t>26</w:t>
            </w:r>
          </w:hyperlink>
        </w:p>
        <w:p>
          <w:pPr>
            <w:pStyle w:val="TOC2"/>
            <w:tabs>
              <w:tab w:val="clear" w:pos="9077"/>
              <w:tab w:val="right" w:pos="9359" w:leader="dot"/>
            </w:tabs>
            <w:rPr/>
          </w:pPr>
          <w:hyperlink w:anchor="__RefHeading___Toc12316_445765556">
            <w:r>
              <w:rPr>
                <w:webHidden/>
                <w:rStyle w:val="IndexLink"/>
              </w:rPr>
              <w:t>5.2 DRAM enable and select signals</w:t>
              <w:tab/>
              <w:t>28</w:t>
            </w:r>
          </w:hyperlink>
        </w:p>
        <w:p>
          <w:pPr>
            <w:pStyle w:val="TOC2"/>
            <w:tabs>
              <w:tab w:val="clear" w:pos="9077"/>
              <w:tab w:val="right" w:pos="9359" w:leader="dot"/>
            </w:tabs>
            <w:rPr/>
          </w:pPr>
          <w:hyperlink w:anchor="__RefHeading___Toc12318_445765556">
            <w:r>
              <w:rPr>
                <w:webHidden/>
                <w:rStyle w:val="IndexLink"/>
              </w:rPr>
              <w:t>5.3 LPDDR3/LPDDR2 CA-bus mapping</w:t>
              <w:tab/>
              <w:t>29</w:t>
            </w:r>
          </w:hyperlink>
        </w:p>
        <w:p>
          <w:pPr>
            <w:pStyle w:val="TOC2"/>
            <w:tabs>
              <w:tab w:val="clear" w:pos="9077"/>
              <w:tab w:val="right" w:pos="9359" w:leader="dot"/>
            </w:tabs>
            <w:rPr/>
          </w:pPr>
          <w:hyperlink w:anchor="__RefHeading___Toc12320_445765556">
            <w:r>
              <w:rPr>
                <w:webHidden/>
                <w:rStyle w:val="IndexLink"/>
              </w:rPr>
              <w:t>5.4 Control timing parameters</w:t>
              <w:tab/>
              <w:t>30</w:t>
            </w:r>
          </w:hyperlink>
        </w:p>
        <w:p>
          <w:pPr>
            <w:pStyle w:val="TOC1"/>
            <w:tabs>
              <w:tab w:val="clear" w:pos="9360"/>
              <w:tab w:val="right" w:pos="9359" w:leader="dot"/>
            </w:tabs>
            <w:rPr/>
          </w:pPr>
          <w:hyperlink w:anchor="__RefHeading___Toc12322_445765556">
            <w:r>
              <w:rPr>
                <w:webHidden/>
                <w:rStyle w:val="IndexLink"/>
              </w:rPr>
              <w:t>6 Write Data Interface</w:t>
              <w:tab/>
              <w:t>31</w:t>
            </w:r>
          </w:hyperlink>
        </w:p>
        <w:p>
          <w:pPr>
            <w:pStyle w:val="TOC2"/>
            <w:tabs>
              <w:tab w:val="clear" w:pos="9077"/>
              <w:tab w:val="right" w:pos="9359" w:leader="dot"/>
            </w:tabs>
            <w:rPr/>
          </w:pPr>
          <w:hyperlink w:anchor="__RefHeading___Toc12324_445765556">
            <w:r>
              <w:rPr>
                <w:webHidden/>
                <w:rStyle w:val="IndexLink"/>
              </w:rPr>
              <w:t>6.1 Write data signals</w:t>
              <w:tab/>
              <w:t>32</w:t>
            </w:r>
          </w:hyperlink>
        </w:p>
        <w:p>
          <w:pPr>
            <w:pStyle w:val="TOC2"/>
            <w:tabs>
              <w:tab w:val="clear" w:pos="9077"/>
              <w:tab w:val="right" w:pos="9359" w:leader="dot"/>
            </w:tabs>
            <w:rPr/>
          </w:pPr>
          <w:hyperlink w:anchor="__RefHeading___Toc12326_445765556">
            <w:r>
              <w:rPr>
                <w:webHidden/>
                <w:rStyle w:val="IndexLink"/>
              </w:rPr>
              <w:t>6.2 dfi_wrdata_en behavior</w:t>
              <w:tab/>
              <w:t>34</w:t>
            </w:r>
          </w:hyperlink>
        </w:p>
        <w:p>
          <w:pPr>
            <w:pStyle w:val="TOC2"/>
            <w:tabs>
              <w:tab w:val="clear" w:pos="9077"/>
              <w:tab w:val="right" w:pos="9359" w:leader="dot"/>
            </w:tabs>
            <w:rPr/>
          </w:pPr>
          <w:hyperlink w:anchor="__RefHeading___Toc12328_445765556">
            <w:r>
              <w:rPr>
                <w:webHidden/>
                <w:rStyle w:val="IndexLink"/>
              </w:rPr>
              <w:t>6.3 Write data mask and DBI</w:t>
              <w:tab/>
              <w:t>35</w:t>
            </w:r>
          </w:hyperlink>
        </w:p>
        <w:p>
          <w:pPr>
            <w:pStyle w:val="TOC2"/>
            <w:tabs>
              <w:tab w:val="clear" w:pos="9077"/>
              <w:tab w:val="right" w:pos="9359" w:leader="dot"/>
            </w:tabs>
            <w:rPr/>
          </w:pPr>
          <w:hyperlink w:anchor="__RefHeading___Toc12330_445765556">
            <w:r>
              <w:rPr>
                <w:webHidden/>
                <w:rStyle w:val="IndexLink"/>
              </w:rPr>
              <w:t>6.4 Write chip select</w:t>
              <w:tab/>
              <w:t>36</w:t>
            </w:r>
          </w:hyperlink>
        </w:p>
        <w:p>
          <w:pPr>
            <w:pStyle w:val="TOC2"/>
            <w:tabs>
              <w:tab w:val="clear" w:pos="9077"/>
              <w:tab w:val="right" w:pos="9359" w:leader="dot"/>
            </w:tabs>
            <w:rPr/>
          </w:pPr>
          <w:hyperlink w:anchor="__RefHeading___Toc12332_445765556">
            <w:r>
              <w:rPr>
                <w:webHidden/>
                <w:rStyle w:val="IndexLink"/>
              </w:rPr>
              <w:t>6.5 Write data timing parameters</w:t>
              <w:tab/>
              <w:t>37</w:t>
            </w:r>
          </w:hyperlink>
        </w:p>
        <w:p>
          <w:pPr>
            <w:pStyle w:val="TOC2"/>
            <w:tabs>
              <w:tab w:val="clear" w:pos="9077"/>
              <w:tab w:val="right" w:pos="9359" w:leader="dot"/>
            </w:tabs>
            <w:rPr/>
          </w:pPr>
          <w:hyperlink w:anchor="__RefHeading___Toc12334_445765556">
            <w:r>
              <w:rPr>
                <w:webHidden/>
                <w:rStyle w:val="IndexLink"/>
              </w:rPr>
              <w:t>6.6 Write data programmable parameters</w:t>
              <w:tab/>
              <w:t>38</w:t>
            </w:r>
          </w:hyperlink>
        </w:p>
        <w:p>
          <w:pPr>
            <w:pStyle w:val="TOC1"/>
            <w:tabs>
              <w:tab w:val="clear" w:pos="9360"/>
              <w:tab w:val="right" w:pos="9359" w:leader="dot"/>
            </w:tabs>
            <w:rPr/>
          </w:pPr>
          <w:hyperlink w:anchor="__RefHeading___Toc12336_445765556">
            <w:r>
              <w:rPr>
                <w:webHidden/>
                <w:rStyle w:val="IndexLink"/>
              </w:rPr>
              <w:t>7 Read Data Interface</w:t>
              <w:tab/>
              <w:t>39</w:t>
            </w:r>
          </w:hyperlink>
        </w:p>
        <w:p>
          <w:pPr>
            <w:pStyle w:val="TOC2"/>
            <w:tabs>
              <w:tab w:val="clear" w:pos="9077"/>
              <w:tab w:val="right" w:pos="9359" w:leader="dot"/>
            </w:tabs>
            <w:rPr/>
          </w:pPr>
          <w:hyperlink w:anchor="__RefHeading___Toc12338_445765556">
            <w:r>
              <w:rPr>
                <w:webHidden/>
                <w:rStyle w:val="IndexLink"/>
              </w:rPr>
              <w:t>7.1 Read data signals</w:t>
              <w:tab/>
              <w:t>40</w:t>
            </w:r>
          </w:hyperlink>
        </w:p>
        <w:p>
          <w:pPr>
            <w:pStyle w:val="TOC2"/>
            <w:tabs>
              <w:tab w:val="clear" w:pos="9077"/>
              <w:tab w:val="right" w:pos="9359" w:leader="dot"/>
            </w:tabs>
            <w:rPr/>
          </w:pPr>
          <w:hyperlink w:anchor="__RefHeading___Toc12340_445765556">
            <w:r>
              <w:rPr>
                <w:webHidden/>
                <w:rStyle w:val="IndexLink"/>
              </w:rPr>
              <w:t>7.2 dfi_rddata_en and dfi_rddata_valid</w:t>
              <w:tab/>
              <w:t>42</w:t>
            </w:r>
          </w:hyperlink>
        </w:p>
        <w:p>
          <w:pPr>
            <w:pStyle w:val="TOC2"/>
            <w:tabs>
              <w:tab w:val="clear" w:pos="9077"/>
              <w:tab w:val="right" w:pos="9359" w:leader="dot"/>
            </w:tabs>
            <w:rPr/>
          </w:pPr>
          <w:hyperlink w:anchor="__RefHeading___Toc12342_445765556">
            <w:r>
              <w:rPr>
                <w:webHidden/>
                <w:rStyle w:val="IndexLink"/>
              </w:rPr>
              <w:t>7.3 Read chip select</w:t>
              <w:tab/>
              <w:t>43</w:t>
            </w:r>
          </w:hyperlink>
        </w:p>
        <w:p>
          <w:pPr>
            <w:pStyle w:val="TOC2"/>
            <w:tabs>
              <w:tab w:val="clear" w:pos="9077"/>
              <w:tab w:val="right" w:pos="9359" w:leader="dot"/>
            </w:tabs>
            <w:rPr/>
          </w:pPr>
          <w:hyperlink w:anchor="__RefHeading___Toc12344_445765556">
            <w:r>
              <w:rPr>
                <w:webHidden/>
                <w:rStyle w:val="IndexLink"/>
              </w:rPr>
              <w:t>7.4 LPDDR2 data-not-valid</w:t>
              <w:tab/>
              <w:t>44</w:t>
            </w:r>
          </w:hyperlink>
        </w:p>
        <w:p>
          <w:pPr>
            <w:pStyle w:val="TOC2"/>
            <w:tabs>
              <w:tab w:val="clear" w:pos="9077"/>
              <w:tab w:val="right" w:pos="9359" w:leader="dot"/>
            </w:tabs>
            <w:rPr/>
          </w:pPr>
          <w:hyperlink w:anchor="__RefHeading___Toc12346_445765556">
            <w:r>
              <w:rPr>
                <w:webHidden/>
                <w:rStyle w:val="IndexLink"/>
              </w:rPr>
              <w:t>7.5 Read data timing parameters</w:t>
              <w:tab/>
              <w:t>45</w:t>
            </w:r>
          </w:hyperlink>
        </w:p>
        <w:p>
          <w:pPr>
            <w:pStyle w:val="TOC1"/>
            <w:tabs>
              <w:tab w:val="clear" w:pos="9360"/>
              <w:tab w:val="right" w:pos="9359" w:leader="dot"/>
            </w:tabs>
            <w:rPr/>
          </w:pPr>
          <w:hyperlink w:anchor="__RefHeading___Toc12348_445765556">
            <w:r>
              <w:rPr>
                <w:webHidden/>
                <w:rStyle w:val="IndexLink"/>
              </w:rPr>
              <w:t>8 Update Interface</w:t>
              <w:tab/>
              <w:t>46</w:t>
            </w:r>
          </w:hyperlink>
        </w:p>
        <w:p>
          <w:pPr>
            <w:pStyle w:val="TOC2"/>
            <w:tabs>
              <w:tab w:val="clear" w:pos="9077"/>
              <w:tab w:val="right" w:pos="9359" w:leader="dot"/>
            </w:tabs>
            <w:rPr/>
          </w:pPr>
          <w:hyperlink w:anchor="__RefHeading___Toc12350_445765556">
            <w:r>
              <w:rPr>
                <w:webHidden/>
                <w:rStyle w:val="IndexLink"/>
              </w:rPr>
              <w:t>8.1 MC-initiated update</w:t>
              <w:tab/>
              <w:t>47</w:t>
            </w:r>
          </w:hyperlink>
        </w:p>
        <w:p>
          <w:pPr>
            <w:pStyle w:val="TOC2"/>
            <w:tabs>
              <w:tab w:val="clear" w:pos="9077"/>
              <w:tab w:val="right" w:pos="9359" w:leader="dot"/>
            </w:tabs>
            <w:rPr/>
          </w:pPr>
          <w:hyperlink w:anchor="__RefHeading___Toc12352_445765556">
            <w:r>
              <w:rPr>
                <w:webHidden/>
                <w:rStyle w:val="IndexLink"/>
              </w:rPr>
              <w:t>8.2 PHY-initiated update</w:t>
              <w:tab/>
              <w:t>48</w:t>
            </w:r>
          </w:hyperlink>
        </w:p>
        <w:p>
          <w:pPr>
            <w:pStyle w:val="TOC2"/>
            <w:tabs>
              <w:tab w:val="clear" w:pos="9077"/>
              <w:tab w:val="right" w:pos="9359" w:leader="dot"/>
            </w:tabs>
            <w:rPr/>
          </w:pPr>
          <w:hyperlink w:anchor="__RefHeading___Toc12354_445765556">
            <w:r>
              <w:rPr>
                <w:webHidden/>
                <w:rStyle w:val="IndexLink"/>
              </w:rPr>
              <w:t>8.3 Update timing parameters</w:t>
              <w:tab/>
              <w:t>49</w:t>
            </w:r>
          </w:hyperlink>
        </w:p>
        <w:p>
          <w:pPr>
            <w:pStyle w:val="TOC2"/>
            <w:tabs>
              <w:tab w:val="clear" w:pos="9077"/>
              <w:tab w:val="right" w:pos="9359" w:leader="dot"/>
            </w:tabs>
            <w:rPr/>
          </w:pPr>
          <w:hyperlink w:anchor="__RefHeading___Toc12356_445765556">
            <w:r>
              <w:rPr>
                <w:webHidden/>
                <w:rStyle w:val="IndexLink"/>
              </w:rPr>
              <w:t>8.4 Simultaneous requests</w:t>
              <w:tab/>
              <w:t>50</w:t>
            </w:r>
          </w:hyperlink>
        </w:p>
        <w:p>
          <w:pPr>
            <w:pStyle w:val="TOC1"/>
            <w:tabs>
              <w:tab w:val="clear" w:pos="9360"/>
              <w:tab w:val="right" w:pos="9359" w:leader="dot"/>
            </w:tabs>
            <w:rPr/>
          </w:pPr>
          <w:hyperlink w:anchor="__RefHeading___Toc12358_445765556">
            <w:r>
              <w:rPr>
                <w:webHidden/>
                <w:rStyle w:val="IndexLink"/>
              </w:rPr>
              <w:t>9 Status Interface</w:t>
              <w:tab/>
              <w:t>51</w:t>
            </w:r>
          </w:hyperlink>
        </w:p>
        <w:p>
          <w:pPr>
            <w:pStyle w:val="TOC2"/>
            <w:tabs>
              <w:tab w:val="clear" w:pos="9077"/>
              <w:tab w:val="right" w:pos="9359" w:leader="dot"/>
            </w:tabs>
            <w:rPr/>
          </w:pPr>
          <w:hyperlink w:anchor="__RefHeading___Toc12360_445765556">
            <w:r>
              <w:rPr>
                <w:webHidden/>
                <w:rStyle w:val="IndexLink"/>
              </w:rPr>
              <w:t>9.1 Initialization and configuration signals</w:t>
              <w:tab/>
              <w:t>52</w:t>
            </w:r>
          </w:hyperlink>
        </w:p>
        <w:p>
          <w:pPr>
            <w:pStyle w:val="TOC2"/>
            <w:tabs>
              <w:tab w:val="clear" w:pos="9077"/>
              <w:tab w:val="right" w:pos="9359" w:leader="dot"/>
            </w:tabs>
            <w:rPr/>
          </w:pPr>
          <w:hyperlink w:anchor="__RefHeading___Toc12362_445765556">
            <w:r>
              <w:rPr>
                <w:webHidden/>
                <w:rStyle w:val="IndexLink"/>
              </w:rPr>
              <w:t>9.2 Parity and alert signals</w:t>
              <w:tab/>
              <w:t>54</w:t>
            </w:r>
          </w:hyperlink>
        </w:p>
        <w:p>
          <w:pPr>
            <w:pStyle w:val="TOC2"/>
            <w:tabs>
              <w:tab w:val="clear" w:pos="9077"/>
              <w:tab w:val="right" w:pos="9359" w:leader="dot"/>
            </w:tabs>
            <w:rPr/>
          </w:pPr>
          <w:hyperlink w:anchor="__RefHeading___Toc12364_445765556">
            <w:r>
              <w:rPr>
                <w:webHidden/>
                <w:rStyle w:val="IndexLink"/>
              </w:rPr>
              <w:t>9.3 Status timing parameters</w:t>
              <w:tab/>
              <w:t>55</w:t>
            </w:r>
          </w:hyperlink>
        </w:p>
        <w:p>
          <w:pPr>
            <w:pStyle w:val="TOC1"/>
            <w:tabs>
              <w:tab w:val="clear" w:pos="9360"/>
              <w:tab w:val="right" w:pos="9359" w:leader="dot"/>
            </w:tabs>
            <w:rPr/>
          </w:pPr>
          <w:hyperlink w:anchor="__RefHeading___Toc12366_445765556">
            <w:r>
              <w:rPr>
                <w:webHidden/>
                <w:rStyle w:val="IndexLink"/>
              </w:rPr>
              <w:t>10 Training Interface</w:t>
              <w:tab/>
              <w:t>56</w:t>
            </w:r>
          </w:hyperlink>
        </w:p>
        <w:p>
          <w:pPr>
            <w:pStyle w:val="TOC2"/>
            <w:tabs>
              <w:tab w:val="clear" w:pos="9077"/>
              <w:tab w:val="right" w:pos="9359" w:leader="dot"/>
            </w:tabs>
            <w:rPr/>
          </w:pPr>
          <w:hyperlink w:anchor="__RefHeading___Toc12368_445765556">
            <w:r>
              <w:rPr>
                <w:webHidden/>
                <w:rStyle w:val="IndexLink"/>
              </w:rPr>
              <w:t>10.1 Read training signals</w:t>
              <w:tab/>
              <w:t>57</w:t>
            </w:r>
          </w:hyperlink>
        </w:p>
        <w:p>
          <w:pPr>
            <w:pStyle w:val="TOC2"/>
            <w:tabs>
              <w:tab w:val="clear" w:pos="9077"/>
              <w:tab w:val="right" w:pos="9359" w:leader="dot"/>
            </w:tabs>
            <w:rPr/>
          </w:pPr>
          <w:hyperlink w:anchor="__RefHeading___Toc12370_445765556">
            <w:r>
              <w:rPr>
                <w:webHidden/>
                <w:rStyle w:val="IndexLink"/>
              </w:rPr>
              <w:t>10.2 Write leveling signals</w:t>
              <w:tab/>
              <w:t>59</w:t>
            </w:r>
          </w:hyperlink>
        </w:p>
        <w:p>
          <w:pPr>
            <w:pStyle w:val="TOC2"/>
            <w:tabs>
              <w:tab w:val="clear" w:pos="9077"/>
              <w:tab w:val="right" w:pos="9359" w:leader="dot"/>
            </w:tabs>
            <w:rPr/>
          </w:pPr>
          <w:hyperlink w:anchor="__RefHeading___Toc12372_445765556">
            <w:r>
              <w:rPr>
                <w:webHidden/>
                <w:rStyle w:val="IndexLink"/>
              </w:rPr>
              <w:t>10.3 CA training signals (LPDDR3)</w:t>
              <w:tab/>
              <w:t>60</w:t>
            </w:r>
          </w:hyperlink>
        </w:p>
        <w:p>
          <w:pPr>
            <w:pStyle w:val="TOC2"/>
            <w:tabs>
              <w:tab w:val="clear" w:pos="9077"/>
              <w:tab w:val="right" w:pos="9359" w:leader="dot"/>
            </w:tabs>
            <w:rPr/>
          </w:pPr>
          <w:hyperlink w:anchor="__RefHeading___Toc12374_445765556">
            <w:r>
              <w:rPr>
                <w:webHidden/>
                <w:rStyle w:val="IndexLink"/>
              </w:rPr>
              <w:t>10.4 PHY-requested training in non-DFI training mode</w:t>
              <w:tab/>
              <w:t>61</w:t>
            </w:r>
          </w:hyperlink>
        </w:p>
        <w:p>
          <w:pPr>
            <w:pStyle w:val="TOC2"/>
            <w:tabs>
              <w:tab w:val="clear" w:pos="9077"/>
              <w:tab w:val="right" w:pos="9359" w:leader="dot"/>
            </w:tabs>
            <w:rPr/>
          </w:pPr>
          <w:hyperlink w:anchor="__RefHeading___Toc12376_445765556">
            <w:r>
              <w:rPr>
                <w:webHidden/>
                <w:rStyle w:val="IndexLink"/>
              </w:rPr>
              <w:t>10.5 Common training controls</w:t>
              <w:tab/>
              <w:t>62</w:t>
            </w:r>
          </w:hyperlink>
        </w:p>
        <w:p>
          <w:pPr>
            <w:pStyle w:val="TOC2"/>
            <w:tabs>
              <w:tab w:val="clear" w:pos="9077"/>
              <w:tab w:val="right" w:pos="9359" w:leader="dot"/>
            </w:tabs>
            <w:rPr/>
          </w:pPr>
          <w:hyperlink w:anchor="__RefHeading___Toc12378_445765556">
            <w:r>
              <w:rPr>
                <w:webHidden/>
                <w:rStyle w:val="IndexLink"/>
              </w:rPr>
              <w:t>10.6 Training timing parameters</w:t>
              <w:tab/>
              <w:t>63</w:t>
            </w:r>
          </w:hyperlink>
        </w:p>
        <w:p>
          <w:pPr>
            <w:pStyle w:val="TOC2"/>
            <w:tabs>
              <w:tab w:val="clear" w:pos="9077"/>
              <w:tab w:val="right" w:pos="9359" w:leader="dot"/>
            </w:tabs>
            <w:rPr/>
          </w:pPr>
          <w:hyperlink w:anchor="__RefHeading___Toc12380_445765556">
            <w:r>
              <w:rPr>
                <w:webHidden/>
                <w:rStyle w:val="IndexLink"/>
              </w:rPr>
              <w:t>10.7 Training programmable parameters</w:t>
              <w:tab/>
              <w:t>65</w:t>
            </w:r>
          </w:hyperlink>
        </w:p>
        <w:p>
          <w:pPr>
            <w:pStyle w:val="TOC1"/>
            <w:tabs>
              <w:tab w:val="clear" w:pos="9360"/>
              <w:tab w:val="right" w:pos="9359" w:leader="dot"/>
            </w:tabs>
            <w:rPr/>
          </w:pPr>
          <w:hyperlink w:anchor="__RefHeading___Toc12382_445765556">
            <w:r>
              <w:rPr>
                <w:webHidden/>
                <w:rStyle w:val="IndexLink"/>
              </w:rPr>
              <w:t>11 Low Power Control Interface</w:t>
              <w:tab/>
              <w:t>66</w:t>
            </w:r>
          </w:hyperlink>
        </w:p>
        <w:p>
          <w:pPr>
            <w:pStyle w:val="TOC2"/>
            <w:tabs>
              <w:tab w:val="clear" w:pos="9077"/>
              <w:tab w:val="right" w:pos="9359" w:leader="dot"/>
            </w:tabs>
            <w:rPr/>
          </w:pPr>
          <w:hyperlink w:anchor="__RefHeading___Toc12384_445765556">
            <w:r>
              <w:rPr>
                <w:webHidden/>
                <w:rStyle w:val="IndexLink"/>
              </w:rPr>
              <w:t>11.1 Low power signals</w:t>
              <w:tab/>
              <w:t>67</w:t>
            </w:r>
          </w:hyperlink>
        </w:p>
        <w:p>
          <w:pPr>
            <w:pStyle w:val="TOC2"/>
            <w:tabs>
              <w:tab w:val="clear" w:pos="9077"/>
              <w:tab w:val="right" w:pos="9359" w:leader="dot"/>
            </w:tabs>
            <w:rPr/>
          </w:pPr>
          <w:hyperlink w:anchor="__RefHeading___Toc12386_445765556">
            <w:r>
              <w:rPr>
                <w:webHidden/>
                <w:rStyle w:val="IndexLink"/>
              </w:rPr>
              <w:t>11.2 dfi_lp_wakeup encoding</w:t>
              <w:tab/>
              <w:t>68</w:t>
            </w:r>
          </w:hyperlink>
        </w:p>
        <w:p>
          <w:pPr>
            <w:pStyle w:val="TOC2"/>
            <w:tabs>
              <w:tab w:val="clear" w:pos="9077"/>
              <w:tab w:val="right" w:pos="9359" w:leader="dot"/>
            </w:tabs>
            <w:rPr/>
          </w:pPr>
          <w:hyperlink w:anchor="__RefHeading___Toc12388_445765556">
            <w:r>
              <w:rPr>
                <w:webHidden/>
                <w:rStyle w:val="IndexLink"/>
              </w:rPr>
              <w:t>11.3 Low power handshake</w:t>
              <w:tab/>
              <w:t>69</w:t>
            </w:r>
          </w:hyperlink>
        </w:p>
        <w:p>
          <w:pPr>
            <w:pStyle w:val="TOC2"/>
            <w:tabs>
              <w:tab w:val="clear" w:pos="9077"/>
              <w:tab w:val="right" w:pos="9359" w:leader="dot"/>
            </w:tabs>
            <w:rPr/>
          </w:pPr>
          <w:hyperlink w:anchor="__RefHeading___Toc12390_445765556">
            <w:r>
              <w:rPr>
                <w:webHidden/>
                <w:rStyle w:val="IndexLink"/>
              </w:rPr>
              <w:t>11.4 Low power timing parameters</w:t>
              <w:tab/>
              <w:t>70</w:t>
            </w:r>
          </w:hyperlink>
        </w:p>
        <w:p>
          <w:pPr>
            <w:pStyle w:val="TOC1"/>
            <w:tabs>
              <w:tab w:val="clear" w:pos="9360"/>
              <w:tab w:val="right" w:pos="9359" w:leader="dot"/>
            </w:tabs>
            <w:rPr/>
          </w:pPr>
          <w:hyperlink w:anchor="__RefHeading___Toc12392_445765556">
            <w:r>
              <w:rPr>
                <w:webHidden/>
                <w:rStyle w:val="IndexLink"/>
              </w:rPr>
              <w:t>12 Error Interface</w:t>
              <w:tab/>
              <w:t>71</w:t>
            </w:r>
          </w:hyperlink>
        </w:p>
        <w:p>
          <w:pPr>
            <w:pStyle w:val="TOC2"/>
            <w:tabs>
              <w:tab w:val="clear" w:pos="9077"/>
              <w:tab w:val="right" w:pos="9359" w:leader="dot"/>
            </w:tabs>
            <w:rPr/>
          </w:pPr>
          <w:hyperlink w:anchor="__RefHeading___Toc12394_445765556">
            <w:r>
              <w:rPr>
                <w:webHidden/>
                <w:rStyle w:val="IndexLink"/>
              </w:rPr>
              <w:t>12.1 Error signals</w:t>
              <w:tab/>
              <w:t>72</w:t>
            </w:r>
          </w:hyperlink>
        </w:p>
        <w:p>
          <w:pPr>
            <w:pStyle w:val="TOC2"/>
            <w:tabs>
              <w:tab w:val="clear" w:pos="9077"/>
              <w:tab w:val="right" w:pos="9359" w:leader="dot"/>
            </w:tabs>
            <w:rPr/>
          </w:pPr>
          <w:hyperlink w:anchor="__RefHeading___Toc12396_445765556">
            <w:r>
              <w:rPr>
                <w:webHidden/>
                <w:rStyle w:val="IndexLink"/>
              </w:rPr>
              <w:t>12.2 Error timing</w:t>
              <w:tab/>
              <w:t>73</w:t>
            </w:r>
          </w:hyperlink>
        </w:p>
        <w:p>
          <w:pPr>
            <w:pStyle w:val="TOC2"/>
            <w:tabs>
              <w:tab w:val="clear" w:pos="9077"/>
              <w:tab w:val="right" w:pos="9359" w:leader="dot"/>
            </w:tabs>
            <w:rPr/>
          </w:pPr>
          <w:hyperlink w:anchor="__RefHeading___Toc12398_445765556">
            <w:r>
              <w:rPr>
                <w:webHidden/>
                <w:rStyle w:val="IndexLink"/>
              </w:rPr>
              <w:t>12.3 Spec-defined error codes</w:t>
              <w:tab/>
              <w:t>74</w:t>
            </w:r>
          </w:hyperlink>
        </w:p>
        <w:p>
          <w:pPr>
            <w:pStyle w:val="TOC1"/>
            <w:tabs>
              <w:tab w:val="clear" w:pos="9360"/>
              <w:tab w:val="right" w:pos="9359" w:leader="dot"/>
            </w:tabs>
            <w:rPr/>
          </w:pPr>
          <w:hyperlink w:anchor="__RefHeading___Toc12400_445765556">
            <w:r>
              <w:rPr>
                <w:webHidden/>
                <w:rStyle w:val="IndexLink"/>
              </w:rPr>
              <w:t>13 Reset and Initialization</w:t>
              <w:tab/>
              <w:t>75</w:t>
            </w:r>
          </w:hyperlink>
        </w:p>
        <w:p>
          <w:pPr>
            <w:pStyle w:val="TOC2"/>
            <w:tabs>
              <w:tab w:val="clear" w:pos="9077"/>
              <w:tab w:val="right" w:pos="9359" w:leader="dot"/>
            </w:tabs>
            <w:rPr/>
          </w:pPr>
          <w:hyperlink w:anchor="__RefHeading___Toc12402_445765556">
            <w:r>
              <w:rPr>
                <w:webHidden/>
                <w:rStyle w:val="IndexLink"/>
              </w:rPr>
              <w:t>13.1 Default values before dfi_init_complete</w:t>
              <w:tab/>
              <w:t>76</w:t>
            </w:r>
          </w:hyperlink>
        </w:p>
        <w:p>
          <w:pPr>
            <w:pStyle w:val="TOC2"/>
            <w:tabs>
              <w:tab w:val="clear" w:pos="9077"/>
              <w:tab w:val="right" w:pos="9359" w:leader="dot"/>
            </w:tabs>
            <w:rPr/>
          </w:pPr>
          <w:hyperlink w:anchor="__RefHeading___Toc12404_445765556">
            <w:r>
              <w:rPr>
                <w:webHidden/>
                <w:rStyle w:val="IndexLink"/>
              </w:rPr>
              <w:t>13.2 The dfi_init_start / dfi_init_complete handshake</w:t>
              <w:tab/>
              <w:t>77</w:t>
            </w:r>
          </w:hyperlink>
        </w:p>
        <w:p>
          <w:pPr>
            <w:pStyle w:val="TOC2"/>
            <w:tabs>
              <w:tab w:val="clear" w:pos="9077"/>
              <w:tab w:val="right" w:pos="9359" w:leader="dot"/>
            </w:tabs>
            <w:rPr/>
          </w:pPr>
          <w:hyperlink w:anchor="__RefHeading___Toc12406_445765556">
            <w:r>
              <w:rPr>
                <w:webHidden/>
                <w:rStyle w:val="IndexLink"/>
              </w:rPr>
              <w:t>13.3 Frequency-change reuse of the init signals</w:t>
              <w:tab/>
              <w:t>78</w:t>
            </w:r>
          </w:hyperlink>
        </w:p>
        <w:p>
          <w:pPr>
            <w:pStyle w:val="TOC2"/>
            <w:tabs>
              <w:tab w:val="clear" w:pos="9077"/>
              <w:tab w:val="right" w:pos="9359" w:leader="dot"/>
            </w:tabs>
            <w:rPr/>
          </w:pPr>
          <w:hyperlink w:anchor="__RefHeading___Toc12408_445765556">
            <w:r>
              <w:rPr>
                <w:webHidden/>
                <w:rStyle w:val="IndexLink"/>
              </w:rPr>
              <w:t>13.4 Initialization timing parameters</w:t>
              <w:tab/>
              <w:t>79</w:t>
            </w:r>
          </w:hyperlink>
        </w:p>
        <w:p>
          <w:pPr>
            <w:pStyle w:val="TOC1"/>
            <w:tabs>
              <w:tab w:val="clear" w:pos="9360"/>
              <w:tab w:val="right" w:pos="9359" w:leader="dot"/>
            </w:tabs>
            <w:rPr/>
          </w:pPr>
          <w:hyperlink w:anchor="__RefHeading___Toc12410_445765556">
            <w:r>
              <w:rPr>
                <w:webHidden/>
                <w:rStyle w:val="IndexLink"/>
              </w:rPr>
              <w:t>14 Training in DFI 3.1</w:t>
              <w:tab/>
              <w:t>80</w:t>
            </w:r>
          </w:hyperlink>
        </w:p>
        <w:p>
          <w:pPr>
            <w:pStyle w:val="TOC2"/>
            <w:tabs>
              <w:tab w:val="clear" w:pos="9077"/>
              <w:tab w:val="right" w:pos="9359" w:leader="dot"/>
            </w:tabs>
            <w:rPr/>
          </w:pPr>
          <w:hyperlink w:anchor="__RefHeading___Toc12412_445765556">
            <w:r>
              <w:rPr>
                <w:webHidden/>
                <w:rStyle w:val="IndexLink"/>
              </w:rPr>
              <w:t>14.1 Which training is used where</w:t>
              <w:tab/>
              <w:t>81</w:t>
            </w:r>
          </w:hyperlink>
        </w:p>
        <w:p>
          <w:pPr>
            <w:pStyle w:val="TOC2"/>
            <w:tabs>
              <w:tab w:val="clear" w:pos="9077"/>
              <w:tab w:val="right" w:pos="9359" w:leader="dot"/>
            </w:tabs>
            <w:rPr/>
          </w:pPr>
          <w:hyperlink w:anchor="__RefHeading___Toc12414_445765556">
            <w:r>
              <w:rPr>
                <w:webHidden/>
                <w:rStyle w:val="IndexLink"/>
              </w:rPr>
              <w:t>14.2 DFI training mode</w:t>
              <w:tab/>
              <w:t>82</w:t>
            </w:r>
          </w:hyperlink>
        </w:p>
        <w:p>
          <w:pPr>
            <w:pStyle w:val="TOC2"/>
            <w:tabs>
              <w:tab w:val="clear" w:pos="9077"/>
              <w:tab w:val="right" w:pos="9359" w:leader="dot"/>
            </w:tabs>
            <w:rPr/>
          </w:pPr>
          <w:hyperlink w:anchor="__RefHeading___Toc12416_445765556">
            <w:r>
              <w:rPr>
                <w:webHidden/>
                <w:rStyle w:val="IndexLink"/>
              </w:rPr>
              <w:t>14.3 Read training sequence</w:t>
              <w:tab/>
              <w:t>83</w:t>
            </w:r>
          </w:hyperlink>
        </w:p>
        <w:p>
          <w:pPr>
            <w:pStyle w:val="TOC2"/>
            <w:tabs>
              <w:tab w:val="clear" w:pos="9077"/>
              <w:tab w:val="right" w:pos="9359" w:leader="dot"/>
            </w:tabs>
            <w:rPr/>
          </w:pPr>
          <w:hyperlink w:anchor="__RefHeading___Toc12418_445765556">
            <w:r>
              <w:rPr>
                <w:webHidden/>
                <w:rStyle w:val="IndexLink"/>
              </w:rPr>
              <w:t>14.4 Write leveling sequence</w:t>
              <w:tab/>
              <w:t>84</w:t>
            </w:r>
          </w:hyperlink>
        </w:p>
        <w:p>
          <w:pPr>
            <w:pStyle w:val="TOC2"/>
            <w:tabs>
              <w:tab w:val="clear" w:pos="9077"/>
              <w:tab w:val="right" w:pos="9359" w:leader="dot"/>
            </w:tabs>
            <w:rPr/>
          </w:pPr>
          <w:hyperlink w:anchor="__RefHeading___Toc12420_445765556">
            <w:r>
              <w:rPr>
                <w:webHidden/>
                <w:rStyle w:val="IndexLink"/>
              </w:rPr>
              <w:t>14.5 CA training sequence (LPDDR3)</w:t>
              <w:tab/>
              <w:t>85</w:t>
            </w:r>
          </w:hyperlink>
        </w:p>
        <w:p>
          <w:pPr>
            <w:pStyle w:val="TOC2"/>
            <w:tabs>
              <w:tab w:val="clear" w:pos="9077"/>
              <w:tab w:val="right" w:pos="9359" w:leader="dot"/>
            </w:tabs>
            <w:rPr/>
          </w:pPr>
          <w:hyperlink w:anchor="__RefHeading___Toc12422_445765556">
            <w:r>
              <w:rPr>
                <w:webHidden/>
                <w:rStyle w:val="IndexLink"/>
              </w:rPr>
              <w:t>14.6 Periodic vs full training</w:t>
              <w:tab/>
              <w:t>86</w:t>
            </w:r>
          </w:hyperlink>
        </w:p>
        <w:p>
          <w:pPr>
            <w:pStyle w:val="TOC2"/>
            <w:tabs>
              <w:tab w:val="clear" w:pos="9077"/>
              <w:tab w:val="right" w:pos="9359" w:leader="dot"/>
            </w:tabs>
            <w:rPr/>
          </w:pPr>
          <w:hyperlink w:anchor="__RefHeading___Toc12424_445765556">
            <w:r>
              <w:rPr>
                <w:webHidden/>
                <w:rStyle w:val="IndexLink"/>
              </w:rPr>
              <w:t>14.7 Non-DFI training mode and PHY-requested training</w:t>
              <w:tab/>
              <w:t>87</w:t>
            </w:r>
          </w:hyperlink>
        </w:p>
        <w:p>
          <w:pPr>
            <w:pStyle w:val="TOC1"/>
            <w:tabs>
              <w:tab w:val="clear" w:pos="9360"/>
              <w:tab w:val="right" w:pos="9359" w:leader="dot"/>
            </w:tabs>
            <w:rPr/>
          </w:pPr>
          <w:hyperlink w:anchor="__RefHeading___Toc12426_445765556">
            <w:r>
              <w:rPr>
                <w:webHidden/>
                <w:rStyle w:val="IndexLink"/>
              </w:rPr>
              <w:t>15 Command Mapping</w:t>
              <w:tab/>
              <w:t>88</w:t>
            </w:r>
          </w:hyperlink>
        </w:p>
        <w:p>
          <w:pPr>
            <w:pStyle w:val="TOC2"/>
            <w:tabs>
              <w:tab w:val="clear" w:pos="9077"/>
              <w:tab w:val="right" w:pos="9359" w:leader="dot"/>
            </w:tabs>
            <w:rPr/>
          </w:pPr>
          <w:hyperlink w:anchor="__RefHeading___Toc12428_445765556">
            <w:r>
              <w:rPr>
                <w:webHidden/>
                <w:rStyle w:val="IndexLink"/>
              </w:rPr>
              <w:t>15.1 DDR3 command encoding on DFI</w:t>
              <w:tab/>
              <w:t>89</w:t>
            </w:r>
          </w:hyperlink>
        </w:p>
        <w:p>
          <w:pPr>
            <w:pStyle w:val="TOC2"/>
            <w:tabs>
              <w:tab w:val="clear" w:pos="9077"/>
              <w:tab w:val="right" w:pos="9359" w:leader="dot"/>
            </w:tabs>
            <w:rPr/>
          </w:pPr>
          <w:hyperlink w:anchor="__RefHeading___Toc12430_445765556">
            <w:r>
              <w:rPr>
                <w:webHidden/>
                <w:rStyle w:val="IndexLink"/>
              </w:rPr>
              <w:t>15.2 LPDDR3/LPDDR2 CA-bus mapping</w:t>
              <w:tab/>
              <w:t>90</w:t>
            </w:r>
          </w:hyperlink>
        </w:p>
        <w:p>
          <w:pPr>
            <w:pStyle w:val="TOC2"/>
            <w:tabs>
              <w:tab w:val="clear" w:pos="9077"/>
              <w:tab w:val="right" w:pos="9359" w:leader="dot"/>
            </w:tabs>
            <w:rPr/>
          </w:pPr>
          <w:hyperlink w:anchor="__RefHeading___Toc12432_445765556">
            <w:r>
              <w:rPr>
                <w:webHidden/>
                <w:rStyle w:val="IndexLink"/>
              </w:rPr>
              <w:t>15.3 Chip select and enable usage</w:t>
              <w:tab/>
              <w:t>91</w:t>
            </w:r>
          </w:hyperlink>
        </w:p>
        <w:p>
          <w:pPr>
            <w:pStyle w:val="TOC2"/>
            <w:tabs>
              <w:tab w:val="clear" w:pos="9077"/>
              <w:tab w:val="right" w:pos="9359" w:leader="dot"/>
            </w:tabs>
            <w:rPr/>
          </w:pPr>
          <w:hyperlink w:anchor="__RefHeading___Toc12434_445765556">
            <w:r>
              <w:rPr>
                <w:webHidden/>
                <w:rStyle w:val="IndexLink"/>
              </w:rPr>
              <w:t>15.4 Command timing relationship</w:t>
              <w:tab/>
              <w:t>92</w:t>
            </w:r>
          </w:hyperlink>
        </w:p>
        <w:p>
          <w:pPr>
            <w:pStyle w:val="TOC1"/>
            <w:tabs>
              <w:tab w:val="clear" w:pos="9360"/>
              <w:tab w:val="right" w:pos="9359" w:leader="dot"/>
            </w:tabs>
            <w:rPr/>
          </w:pPr>
          <w:hyperlink w:anchor="__RefHeading___Toc12436_445765556">
            <w:r>
              <w:rPr>
                <w:webHidden/>
                <w:rStyle w:val="IndexLink"/>
              </w:rPr>
              <w:t>16 Write Carriage</w:t>
              <w:tab/>
              <w:t>93</w:t>
            </w:r>
          </w:hyperlink>
        </w:p>
        <w:p>
          <w:pPr>
            <w:pStyle w:val="TOC2"/>
            <w:tabs>
              <w:tab w:val="clear" w:pos="9077"/>
              <w:tab w:val="right" w:pos="9359" w:leader="dot"/>
            </w:tabs>
            <w:rPr/>
          </w:pPr>
          <w:hyperlink w:anchor="__RefHeading___Toc12438_445765556">
            <w:r>
              <w:rPr>
                <w:webHidden/>
                <w:rStyle w:val="IndexLink"/>
              </w:rPr>
              <w:t>16.1 Write timing parameters in use</w:t>
              <w:tab/>
              <w:t>94</w:t>
            </w:r>
          </w:hyperlink>
        </w:p>
        <w:p>
          <w:pPr>
            <w:pStyle w:val="TOC2"/>
            <w:tabs>
              <w:tab w:val="clear" w:pos="9077"/>
              <w:tab w:val="right" w:pos="9359" w:leader="dot"/>
            </w:tabs>
            <w:rPr/>
          </w:pPr>
          <w:hyperlink w:anchor="__RefHeading___Toc12440_445765556">
            <w:r>
              <w:rPr>
                <w:webHidden/>
                <w:rStyle w:val="IndexLink"/>
              </w:rPr>
              <w:t>16.2 Single write transaction</w:t>
              <w:tab/>
              <w:t>95</w:t>
            </w:r>
          </w:hyperlink>
        </w:p>
        <w:p>
          <w:pPr>
            <w:pStyle w:val="TOC2"/>
            <w:tabs>
              <w:tab w:val="clear" w:pos="9077"/>
              <w:tab w:val="right" w:pos="9359" w:leader="dot"/>
            </w:tabs>
            <w:rPr/>
          </w:pPr>
          <w:hyperlink w:anchor="__RefHeading___Toc12442_445765556">
            <w:r>
              <w:rPr>
                <w:webHidden/>
                <w:rStyle w:val="IndexLink"/>
              </w:rPr>
              <w:t>16.3 Contiguous vs non-contiguous writes</w:t>
              <w:tab/>
              <w:t>96</w:t>
            </w:r>
          </w:hyperlink>
        </w:p>
        <w:p>
          <w:pPr>
            <w:pStyle w:val="TOC2"/>
            <w:tabs>
              <w:tab w:val="clear" w:pos="9077"/>
              <w:tab w:val="right" w:pos="9359" w:leader="dot"/>
            </w:tabs>
            <w:rPr/>
          </w:pPr>
          <w:hyperlink w:anchor="__RefHeading___Toc12444_445765556">
            <w:r>
              <w:rPr>
                <w:webHidden/>
                <w:rStyle w:val="IndexLink"/>
              </w:rPr>
              <w:t>16.4 Write chip select timing</w:t>
              <w:tab/>
              <w:t>97</w:t>
            </w:r>
          </w:hyperlink>
        </w:p>
        <w:p>
          <w:pPr>
            <w:pStyle w:val="TOC2"/>
            <w:tabs>
              <w:tab w:val="clear" w:pos="9077"/>
              <w:tab w:val="right" w:pos="9359" w:leader="dot"/>
            </w:tabs>
            <w:rPr/>
          </w:pPr>
          <w:hyperlink w:anchor="__RefHeading___Toc12446_445765556">
            <w:r>
              <w:rPr>
                <w:webHidden/>
                <w:rStyle w:val="IndexLink"/>
              </w:rPr>
              <w:t>16.5 DBI and CRC notes</w:t>
              <w:tab/>
              <w:t>98</w:t>
            </w:r>
          </w:hyperlink>
        </w:p>
        <w:p>
          <w:pPr>
            <w:pStyle w:val="TOC1"/>
            <w:tabs>
              <w:tab w:val="clear" w:pos="9360"/>
              <w:tab w:val="right" w:pos="9359" w:leader="dot"/>
            </w:tabs>
            <w:rPr/>
          </w:pPr>
          <w:hyperlink w:anchor="__RefHeading___Toc12448_445765556">
            <w:r>
              <w:rPr>
                <w:webHidden/>
                <w:rStyle w:val="IndexLink"/>
              </w:rPr>
              <w:t>17 Read Carriage</w:t>
              <w:tab/>
              <w:t>99</w:t>
            </w:r>
          </w:hyperlink>
        </w:p>
        <w:p>
          <w:pPr>
            <w:pStyle w:val="TOC2"/>
            <w:tabs>
              <w:tab w:val="clear" w:pos="9077"/>
              <w:tab w:val="right" w:pos="9359" w:leader="dot"/>
            </w:tabs>
            <w:rPr/>
          </w:pPr>
          <w:hyperlink w:anchor="__RefHeading___Toc12450_445765556">
            <w:r>
              <w:rPr>
                <w:webHidden/>
                <w:rStyle w:val="IndexLink"/>
              </w:rPr>
              <w:t>17.1 Read timing parameters in use</w:t>
              <w:tab/>
              <w:t>100</w:t>
            </w:r>
          </w:hyperlink>
        </w:p>
        <w:p>
          <w:pPr>
            <w:pStyle w:val="TOC2"/>
            <w:tabs>
              <w:tab w:val="clear" w:pos="9077"/>
              <w:tab w:val="right" w:pos="9359" w:leader="dot"/>
            </w:tabs>
            <w:rPr/>
          </w:pPr>
          <w:hyperlink w:anchor="__RefHeading___Toc12452_445765556">
            <w:r>
              <w:rPr>
                <w:webHidden/>
                <w:rStyle w:val="IndexLink"/>
              </w:rPr>
              <w:t>17.2 Single read transaction</w:t>
              <w:tab/>
              <w:t>101</w:t>
            </w:r>
          </w:hyperlink>
        </w:p>
        <w:p>
          <w:pPr>
            <w:pStyle w:val="TOC2"/>
            <w:tabs>
              <w:tab w:val="clear" w:pos="9077"/>
              <w:tab w:val="right" w:pos="9359" w:leader="dot"/>
            </w:tabs>
            <w:rPr/>
          </w:pPr>
          <w:hyperlink w:anchor="__RefHeading___Toc12454_445765556">
            <w:r>
              <w:rPr>
                <w:webHidden/>
                <w:rStyle w:val="IndexLink"/>
              </w:rPr>
              <w:t>17.3 Contiguous vs non-contiguous reads</w:t>
              <w:tab/>
              <w:t>102</w:t>
            </w:r>
          </w:hyperlink>
        </w:p>
        <w:p>
          <w:pPr>
            <w:pStyle w:val="TOC2"/>
            <w:tabs>
              <w:tab w:val="clear" w:pos="9077"/>
              <w:tab w:val="right" w:pos="9359" w:leader="dot"/>
            </w:tabs>
            <w:rPr/>
          </w:pPr>
          <w:hyperlink w:anchor="__RefHeading___Toc12456_445765556">
            <w:r>
              <w:rPr>
                <w:webHidden/>
                <w:rStyle w:val="IndexLink"/>
              </w:rPr>
              <w:t>17.4 Per-slice independence</w:t>
              <w:tab/>
              <w:t>103</w:t>
            </w:r>
          </w:hyperlink>
        </w:p>
        <w:p>
          <w:pPr>
            <w:pStyle w:val="TOC2"/>
            <w:tabs>
              <w:tab w:val="clear" w:pos="9077"/>
              <w:tab w:val="right" w:pos="9359" w:leader="dot"/>
            </w:tabs>
            <w:rPr/>
          </w:pPr>
          <w:hyperlink w:anchor="__RefHeading___Toc12458_445765556">
            <w:r>
              <w:rPr>
                <w:webHidden/>
                <w:rStyle w:val="IndexLink"/>
              </w:rPr>
              <w:t>17.5 Read chip select timing</w:t>
              <w:tab/>
              <w:t>104</w:t>
            </w:r>
          </w:hyperlink>
        </w:p>
        <w:p>
          <w:pPr>
            <w:pStyle w:val="TOC2"/>
            <w:tabs>
              <w:tab w:val="clear" w:pos="9077"/>
              <w:tab w:val="right" w:pos="9359" w:leader="dot"/>
            </w:tabs>
            <w:rPr/>
          </w:pPr>
          <w:hyperlink w:anchor="__RefHeading___Toc12460_445765556">
            <w:r>
              <w:rPr>
                <w:webHidden/>
                <w:rStyle w:val="IndexLink"/>
              </w:rPr>
              <w:t>17.6 LPDDR2/LPDDR3 mode-register reads</w:t>
              <w:tab/>
              <w:t>105</w:t>
            </w:r>
          </w:hyperlink>
        </w:p>
        <w:p>
          <w:pPr>
            <w:pStyle w:val="TOC1"/>
            <w:tabs>
              <w:tab w:val="clear" w:pos="9360"/>
              <w:tab w:val="right" w:pos="9359" w:leader="dot"/>
            </w:tabs>
            <w:rPr/>
          </w:pPr>
          <w:hyperlink w:anchor="__RefHeading___Toc12462_445765556">
            <w:r>
              <w:rPr>
                <w:webHidden/>
                <w:rStyle w:val="IndexLink"/>
              </w:rPr>
              <w:t>18 Walkthroughs</w:t>
              <w:tab/>
              <w:t>106</w:t>
            </w:r>
          </w:hyperlink>
        </w:p>
        <w:p>
          <w:pPr>
            <w:pStyle w:val="TOC2"/>
            <w:tabs>
              <w:tab w:val="clear" w:pos="9077"/>
              <w:tab w:val="right" w:pos="9359" w:leader="dot"/>
            </w:tabs>
            <w:rPr/>
          </w:pPr>
          <w:hyperlink w:anchor="__RefHeading___Toc12464_445765556">
            <w:r>
              <w:rPr>
                <w:webHidden/>
                <w:rStyle w:val="IndexLink"/>
              </w:rPr>
              <w:t>18.1 Teaching model</w:t>
              <w:tab/>
              <w:t>107</w:t>
            </w:r>
          </w:hyperlink>
        </w:p>
        <w:p>
          <w:pPr>
            <w:pStyle w:val="TOC2"/>
            <w:tabs>
              <w:tab w:val="clear" w:pos="9077"/>
              <w:tab w:val="right" w:pos="9359" w:leader="dot"/>
            </w:tabs>
            <w:rPr/>
          </w:pPr>
          <w:hyperlink w:anchor="__RefHeading___Toc12466_445765556">
            <w:r>
              <w:rPr>
                <w:webHidden/>
                <w:rStyle w:val="IndexLink"/>
              </w:rPr>
              <w:t>18.2 Walkthrough 1: activate -&gt; read -&gt; data return</w:t>
              <w:tab/>
              <w:t>108</w:t>
            </w:r>
          </w:hyperlink>
        </w:p>
        <w:p>
          <w:pPr>
            <w:pStyle w:val="TOC2"/>
            <w:tabs>
              <w:tab w:val="clear" w:pos="9077"/>
              <w:tab w:val="right" w:pos="9359" w:leader="dot"/>
            </w:tabs>
            <w:rPr/>
          </w:pPr>
          <w:hyperlink w:anchor="__RefHeading___Toc12468_445765556">
            <w:r>
              <w:rPr>
                <w:webHidden/>
                <w:rStyle w:val="IndexLink"/>
              </w:rPr>
              <w:t>18.3 Walkthrough 2: activate -&gt; write with preamble and mask</w:t>
              <w:tab/>
              <w:t>109</w:t>
            </w:r>
          </w:hyperlink>
        </w:p>
        <w:p>
          <w:pPr>
            <w:pStyle w:val="TOC2"/>
            <w:tabs>
              <w:tab w:val="clear" w:pos="9077"/>
              <w:tab w:val="right" w:pos="9359" w:leader="dot"/>
            </w:tabs>
            <w:rPr/>
          </w:pPr>
          <w:hyperlink w:anchor="__RefHeading___Toc12470_445765556">
            <w:r>
              <w:rPr>
                <w:webHidden/>
                <w:rStyle w:val="IndexLink"/>
              </w:rPr>
              <w:t>18.4 Walkthrough 3: back-to-back reads on different rows</w:t>
              <w:tab/>
              <w:t>110</w:t>
            </w:r>
          </w:hyperlink>
        </w:p>
        <w:p>
          <w:pPr>
            <w:pStyle w:val="TOC1"/>
            <w:tabs>
              <w:tab w:val="clear" w:pos="9360"/>
              <w:tab w:val="right" w:pos="9359" w:leader="dot"/>
            </w:tabs>
            <w:rPr/>
          </w:pPr>
          <w:hyperlink w:anchor="__RefHeading___Toc12472_445765556">
            <w:r>
              <w:rPr>
                <w:webHidden/>
                <w:rStyle w:val="IndexLink"/>
              </w:rPr>
              <w:t>19 Parameter Families</w:t>
              <w:tab/>
              <w:t>111</w:t>
            </w:r>
          </w:hyperlink>
        </w:p>
        <w:p>
          <w:pPr>
            <w:pStyle w:val="TOC2"/>
            <w:tabs>
              <w:tab w:val="clear" w:pos="9077"/>
              <w:tab w:val="right" w:pos="9359" w:leader="dot"/>
            </w:tabs>
            <w:rPr/>
          </w:pPr>
          <w:hyperlink w:anchor="__RefHeading___Toc12474_445765556">
            <w:r>
              <w:rPr>
                <w:webHidden/>
                <w:rStyle w:val="IndexLink"/>
              </w:rPr>
              <w:t>19.1 PHY-defined vs MC/system-defined parameters</w:t>
              <w:tab/>
              <w:t>112</w:t>
            </w:r>
          </w:hyperlink>
        </w:p>
        <w:p>
          <w:pPr>
            <w:pStyle w:val="TOC2"/>
            <w:tabs>
              <w:tab w:val="clear" w:pos="9077"/>
              <w:tab w:val="right" w:pos="9359" w:leader="dot"/>
            </w:tabs>
            <w:rPr/>
          </w:pPr>
          <w:hyperlink w:anchor="__RefHeading___Toc12476_445765556">
            <w:r>
              <w:rPr>
                <w:webHidden/>
                <w:rStyle w:val="IndexLink"/>
              </w:rPr>
              <w:t>19.2 Parameter families</w:t>
              <w:tab/>
              <w:t>113</w:t>
            </w:r>
          </w:hyperlink>
        </w:p>
        <w:p>
          <w:pPr>
            <w:pStyle w:val="TOC2"/>
            <w:tabs>
              <w:tab w:val="clear" w:pos="9077"/>
              <w:tab w:val="right" w:pos="9359" w:leader="dot"/>
            </w:tabs>
            <w:rPr/>
          </w:pPr>
          <w:hyperlink w:anchor="__RefHeading___Toc12478_445765556">
            <w:r>
              <w:rPr>
                <w:webHidden/>
                <w:rStyle w:val="IndexLink"/>
              </w:rPr>
              <w:t>19.3 Minimum and maximum conventions</w:t>
              <w:tab/>
              <w:t>114</w:t>
            </w:r>
          </w:hyperlink>
        </w:p>
        <w:p>
          <w:pPr>
            <w:pStyle w:val="TOC2"/>
            <w:tabs>
              <w:tab w:val="clear" w:pos="9077"/>
              <w:tab w:val="right" w:pos="9359" w:leader="dot"/>
            </w:tabs>
            <w:rPr/>
          </w:pPr>
          <w:hyperlink w:anchor="__RefHeading___Toc12480_445765556">
            <w:r>
              <w:rPr>
                <w:webHidden/>
                <w:rStyle w:val="IndexLink"/>
              </w:rPr>
              <w:t>19.4 Frequency-ratio timing</w:t>
              <w:tab/>
              <w:t>115</w:t>
            </w:r>
          </w:hyperlink>
        </w:p>
        <w:p>
          <w:pPr>
            <w:pStyle w:val="TOC1"/>
            <w:tabs>
              <w:tab w:val="clear" w:pos="9360"/>
              <w:tab w:val="right" w:pos="9359" w:leader="dot"/>
            </w:tabs>
            <w:rPr/>
          </w:pPr>
          <w:hyperlink w:anchor="__RefHeading___Toc12482_445765556">
            <w:r>
              <w:rPr>
                <w:webHidden/>
                <w:rStyle w:val="IndexLink"/>
              </w:rPr>
              <w:t>20 Ratio and Phasing</w:t>
              <w:tab/>
              <w:t>116</w:t>
            </w:r>
          </w:hyperlink>
        </w:p>
        <w:p>
          <w:pPr>
            <w:pStyle w:val="TOC2"/>
            <w:tabs>
              <w:tab w:val="clear" w:pos="9077"/>
              <w:tab w:val="right" w:pos="9359" w:leader="dot"/>
            </w:tabs>
            <w:rPr/>
          </w:pPr>
          <w:hyperlink w:anchor="__RefHeading___Toc12484_445765556">
            <w:r>
              <w:rPr>
                <w:webHidden/>
                <w:rStyle w:val="IndexLink"/>
              </w:rPr>
              <w:t>20.1 Matched frequency (1:1)</w:t>
              <w:tab/>
              <w:t>117</w:t>
            </w:r>
          </w:hyperlink>
        </w:p>
        <w:p>
          <w:pPr>
            <w:pStyle w:val="TOC2"/>
            <w:tabs>
              <w:tab w:val="clear" w:pos="9077"/>
              <w:tab w:val="right" w:pos="9359" w:leader="dot"/>
            </w:tabs>
            <w:rPr/>
          </w:pPr>
          <w:hyperlink w:anchor="__RefHeading___Toc12486_445765556">
            <w:r>
              <w:rPr>
                <w:webHidden/>
                <w:rStyle w:val="IndexLink"/>
              </w:rPr>
              <w:t>20.2 1:2 frequency ratio</w:t>
              <w:tab/>
              <w:t>118</w:t>
            </w:r>
          </w:hyperlink>
        </w:p>
        <w:p>
          <w:pPr>
            <w:pStyle w:val="TOC2"/>
            <w:tabs>
              <w:tab w:val="clear" w:pos="9077"/>
              <w:tab w:val="right" w:pos="9359" w:leader="dot"/>
            </w:tabs>
            <w:rPr/>
          </w:pPr>
          <w:hyperlink w:anchor="__RefHeading___Toc12488_445765556">
            <w:r>
              <w:rPr>
                <w:webHidden/>
                <w:rStyle w:val="IndexLink"/>
              </w:rPr>
              <w:t>20.3 1:4 frequency ratio</w:t>
              <w:tab/>
              <w:t>119</w:t>
            </w:r>
          </w:hyperlink>
        </w:p>
        <w:p>
          <w:pPr>
            <w:pStyle w:val="TOC2"/>
            <w:tabs>
              <w:tab w:val="clear" w:pos="9077"/>
              <w:tab w:val="right" w:pos="9359" w:leader="dot"/>
            </w:tabs>
            <w:rPr/>
          </w:pPr>
          <w:hyperlink w:anchor="__RefHeading___Toc12490_445765556">
            <w:r>
              <w:rPr>
                <w:webHidden/>
                <w:rStyle w:val="IndexLink"/>
              </w:rPr>
              <w:t>20.4 Read data rotation</w:t>
              <w:tab/>
              <w:t>120</w:t>
            </w:r>
          </w:hyperlink>
        </w:p>
        <w:p>
          <w:pPr>
            <w:pStyle w:val="TOC2"/>
            <w:tabs>
              <w:tab w:val="clear" w:pos="9077"/>
              <w:tab w:val="right" w:pos="9359" w:leader="dot"/>
            </w:tabs>
            <w:rPr/>
          </w:pPr>
          <w:hyperlink w:anchor="__RefHeading___Toc12492_445765556">
            <w:r>
              <w:rPr>
                <w:webHidden/>
                <w:rStyle w:val="IndexLink"/>
              </w:rPr>
              <w:t>20.5 Scheduling impact</w:t>
              <w:tab/>
              <w:t>121</w:t>
            </w:r>
          </w:hyperlink>
        </w:p>
        <w:p>
          <w:pPr>
            <w:pStyle w:val="TOC2"/>
            <w:tabs>
              <w:tab w:val="clear" w:pos="9077"/>
              <w:tab w:val="right" w:pos="9359" w:leader="dot"/>
            </w:tabs>
            <w:rPr/>
          </w:pPr>
          <w:hyperlink w:anchor="__RefHeading___Toc12494_445765556">
            <w:r>
              <w:rPr>
                <w:webHidden/>
                <w:rStyle w:val="IndexLink"/>
              </w:rPr>
              <w:t>20.6 Practical note for scoria</w:t>
              <w:tab/>
              <w:t>122</w:t>
            </w:r>
          </w:hyperlink>
        </w:p>
        <w:p>
          <w:pPr>
            <w:pStyle w:val="TOC1"/>
            <w:tabs>
              <w:tab w:val="clear" w:pos="9360"/>
              <w:tab w:val="right" w:pos="9359" w:leader="dot"/>
            </w:tabs>
            <w:rPr/>
          </w:pPr>
          <w:hyperlink w:anchor="__RefHeading___Toc12496_445765556">
            <w:r>
              <w:rPr>
                <w:webHidden/>
                <w:rStyle w:val="IndexLink"/>
              </w:rPr>
              <w:t>21 Parameter Tables</w:t>
              <w:tab/>
              <w:t>123</w:t>
            </w:r>
          </w:hyperlink>
        </w:p>
        <w:p>
          <w:pPr>
            <w:pStyle w:val="TOC2"/>
            <w:tabs>
              <w:tab w:val="clear" w:pos="9077"/>
              <w:tab w:val="right" w:pos="9359" w:leader="dot"/>
            </w:tabs>
            <w:rPr/>
          </w:pPr>
          <w:hyperlink w:anchor="__RefHeading___Toc12498_445765556">
            <w:r>
              <w:rPr>
                <w:webHidden/>
                <w:rStyle w:val="IndexLink"/>
              </w:rPr>
              <w:t>21.1 Programmable parameters</w:t>
              <w:tab/>
              <w:t>128</w:t>
            </w:r>
          </w:hyperlink>
        </w:p>
        <w:p>
          <w:pPr>
            <w:pStyle w:val="TOC1"/>
            <w:tabs>
              <w:tab w:val="clear" w:pos="9360"/>
              <w:tab w:val="right" w:pos="9359" w:leader="dot"/>
            </w:tabs>
            <w:rPr/>
          </w:pPr>
          <w:hyperlink w:anchor="__RefHeading___Toc12500_445765556">
            <w:r>
              <w:rPr>
                <w:webHidden/>
                <w:rStyle w:val="IndexLink"/>
              </w:rPr>
              <w:t>22 Low Power Behavior</w:t>
              <w:tab/>
              <w:t>129</w:t>
            </w:r>
          </w:hyperlink>
        </w:p>
        <w:p>
          <w:pPr>
            <w:pStyle w:val="TOC2"/>
            <w:tabs>
              <w:tab w:val="clear" w:pos="9077"/>
              <w:tab w:val="right" w:pos="9359" w:leader="dot"/>
            </w:tabs>
            <w:rPr/>
          </w:pPr>
          <w:hyperlink w:anchor="__RefHeading___Toc12502_445765556">
            <w:r>
              <w:rPr>
                <w:webHidden/>
                <w:rStyle w:val="IndexLink"/>
              </w:rPr>
              <w:t>22.1 Low-power request split</w:t>
              <w:tab/>
              <w:t>130</w:t>
            </w:r>
          </w:hyperlink>
        </w:p>
        <w:p>
          <w:pPr>
            <w:pStyle w:val="TOC2"/>
            <w:tabs>
              <w:tab w:val="clear" w:pos="9077"/>
              <w:tab w:val="right" w:pos="9359" w:leader="dot"/>
            </w:tabs>
            <w:rPr/>
          </w:pPr>
          <w:hyperlink w:anchor="__RefHeading___Toc12504_445765556">
            <w:r>
              <w:rPr>
                <w:webHidden/>
                <w:rStyle w:val="IndexLink"/>
              </w:rPr>
              <w:t>22.2 Typical sequence</w:t>
              <w:tab/>
              <w:t>131</w:t>
            </w:r>
          </w:hyperlink>
        </w:p>
        <w:p>
          <w:pPr>
            <w:pStyle w:val="TOC2"/>
            <w:tabs>
              <w:tab w:val="clear" w:pos="9077"/>
              <w:tab w:val="right" w:pos="9359" w:leader="dot"/>
            </w:tabs>
            <w:rPr/>
          </w:pPr>
          <w:hyperlink w:anchor="__RefHeading___Toc12506_445765556">
            <w:r>
              <w:rPr>
                <w:webHidden/>
                <w:rStyle w:val="IndexLink"/>
              </w:rPr>
              <w:t>22.3 Relationship to DRAM self-refresh</w:t>
              <w:tab/>
              <w:t>132</w:t>
            </w:r>
          </w:hyperlink>
        </w:p>
        <w:p>
          <w:pPr>
            <w:pStyle w:val="TOC2"/>
            <w:tabs>
              <w:tab w:val="clear" w:pos="9077"/>
              <w:tab w:val="right" w:pos="9359" w:leader="dot"/>
            </w:tabs>
            <w:rPr/>
          </w:pPr>
          <w:hyperlink w:anchor="__RefHeading___Toc12508_445765556">
            <w:r>
              <w:rPr>
                <w:webHidden/>
                <w:rStyle w:val="IndexLink"/>
              </w:rPr>
              <w:t>22.4 Scoria note</w:t>
              <w:tab/>
              <w:t>133</w:t>
            </w:r>
          </w:hyperlink>
        </w:p>
        <w:p>
          <w:pPr>
            <w:pStyle w:val="TOC1"/>
            <w:tabs>
              <w:tab w:val="clear" w:pos="9360"/>
              <w:tab w:val="right" w:pos="9359" w:leader="dot"/>
            </w:tabs>
            <w:rPr/>
          </w:pPr>
          <w:hyperlink w:anchor="__RefHeading___Toc12510_445765556">
            <w:r>
              <w:rPr>
                <w:webHidden/>
                <w:rStyle w:val="IndexLink"/>
              </w:rPr>
              <w:t>23 Update Behavior</w:t>
              <w:tab/>
              <w:t>134</w:t>
            </w:r>
          </w:hyperlink>
        </w:p>
        <w:p>
          <w:pPr>
            <w:pStyle w:val="TOC2"/>
            <w:tabs>
              <w:tab w:val="clear" w:pos="9077"/>
              <w:tab w:val="right" w:pos="9359" w:leader="dot"/>
            </w:tabs>
            <w:rPr/>
          </w:pPr>
          <w:hyperlink w:anchor="__RefHeading___Toc12512_445765556">
            <w:r>
              <w:rPr>
                <w:webHidden/>
                <w:rStyle w:val="IndexLink"/>
              </w:rPr>
              <w:t>23.1 MC-initiated update</w:t>
              <w:tab/>
              <w:t>135</w:t>
            </w:r>
          </w:hyperlink>
        </w:p>
        <w:p>
          <w:pPr>
            <w:pStyle w:val="TOC2"/>
            <w:tabs>
              <w:tab w:val="clear" w:pos="9077"/>
              <w:tab w:val="right" w:pos="9359" w:leader="dot"/>
            </w:tabs>
            <w:rPr/>
          </w:pPr>
          <w:hyperlink w:anchor="__RefHeading___Toc12514_445765556">
            <w:r>
              <w:rPr>
                <w:webHidden/>
                <w:rStyle w:val="IndexLink"/>
              </w:rPr>
              <w:t>23.2 PHY-initiated update</w:t>
              <w:tab/>
              <w:t>136</w:t>
            </w:r>
          </w:hyperlink>
        </w:p>
        <w:p>
          <w:pPr>
            <w:pStyle w:val="TOC2"/>
            <w:tabs>
              <w:tab w:val="clear" w:pos="9077"/>
              <w:tab w:val="right" w:pos="9359" w:leader="dot"/>
            </w:tabs>
            <w:rPr/>
          </w:pPr>
          <w:hyperlink w:anchor="__RefHeading___Toc12516_445765556">
            <w:r>
              <w:rPr>
                <w:webHidden/>
                <w:rStyle w:val="IndexLink"/>
              </w:rPr>
              <w:t>23.3 Idle-bus definition</w:t>
              <w:tab/>
              <w:t>137</w:t>
            </w:r>
          </w:hyperlink>
        </w:p>
        <w:p>
          <w:pPr>
            <w:pStyle w:val="TOC2"/>
            <w:tabs>
              <w:tab w:val="clear" w:pos="9077"/>
              <w:tab w:val="right" w:pos="9359" w:leader="dot"/>
            </w:tabs>
            <w:rPr/>
          </w:pPr>
          <w:hyperlink w:anchor="__RefHeading___Toc12518_445765556">
            <w:r>
              <w:rPr>
                <w:webHidden/>
                <w:rStyle w:val="IndexLink"/>
              </w:rPr>
              <w:t>23.4 Update after self-refresh exit</w:t>
              <w:tab/>
              <w:t>138</w:t>
            </w:r>
          </w:hyperlink>
        </w:p>
        <w:p>
          <w:pPr>
            <w:pStyle w:val="TOC1"/>
            <w:tabs>
              <w:tab w:val="clear" w:pos="9360"/>
              <w:tab w:val="right" w:pos="9359" w:leader="dot"/>
            </w:tabs>
            <w:rPr/>
          </w:pPr>
          <w:hyperlink w:anchor="__RefHeading___Toc12520_445765556">
            <w:r>
              <w:rPr>
                <w:webHidden/>
                <w:rStyle w:val="IndexLink"/>
              </w:rPr>
              <w:t>24 Frequency Change</w:t>
              <w:tab/>
              <w:t>139</w:t>
            </w:r>
          </w:hyperlink>
        </w:p>
        <w:p>
          <w:pPr>
            <w:pStyle w:val="TOC2"/>
            <w:tabs>
              <w:tab w:val="clear" w:pos="9077"/>
              <w:tab w:val="right" w:pos="9359" w:leader="dot"/>
            </w:tabs>
            <w:rPr/>
          </w:pPr>
          <w:hyperlink w:anchor="__RefHeading___Toc12522_445765556">
            <w:r>
              <w:rPr>
                <w:webHidden/>
                <w:rStyle w:val="IndexLink"/>
              </w:rPr>
              <w:t>24.1 Acknowledged frequency change</w:t>
              <w:tab/>
              <w:t>140</w:t>
            </w:r>
          </w:hyperlink>
        </w:p>
        <w:p>
          <w:pPr>
            <w:pStyle w:val="TOC2"/>
            <w:tabs>
              <w:tab w:val="clear" w:pos="9077"/>
              <w:tab w:val="right" w:pos="9359" w:leader="dot"/>
            </w:tabs>
            <w:rPr/>
          </w:pPr>
          <w:hyperlink w:anchor="__RefHeading___Toc12524_445765556">
            <w:r>
              <w:rPr>
                <w:webHidden/>
                <w:rStyle w:val="IndexLink"/>
              </w:rPr>
              <w:t>24.2 Not-acknowledged frequency change</w:t>
              <w:tab/>
              <w:t>141</w:t>
            </w:r>
          </w:hyperlink>
        </w:p>
        <w:p>
          <w:pPr>
            <w:pStyle w:val="TOC2"/>
            <w:tabs>
              <w:tab w:val="clear" w:pos="9077"/>
              <w:tab w:val="right" w:pos="9359" w:leader="dot"/>
            </w:tabs>
            <w:rPr/>
          </w:pPr>
          <w:hyperlink w:anchor="__RefHeading___Toc12526_445765556">
            <w:r>
              <w:rPr>
                <w:webHidden/>
                <w:rStyle w:val="IndexLink"/>
              </w:rPr>
              <w:t>24.3 Stable levels during the change</w:t>
              <w:tab/>
              <w:t>142</w:t>
            </w:r>
          </w:hyperlink>
        </w:p>
        <w:p>
          <w:pPr>
            <w:pStyle w:val="TOC2"/>
            <w:tabs>
              <w:tab w:val="clear" w:pos="9077"/>
              <w:tab w:val="right" w:pos="9359" w:leader="dot"/>
            </w:tabs>
            <w:rPr/>
          </w:pPr>
          <w:hyperlink w:anchor="__RefHeading___Toc12528_445765556">
            <w:r>
              <w:rPr>
                <w:webHidden/>
                <w:rStyle w:val="IndexLink"/>
              </w:rPr>
              <w:t>24.4 Scoria note</w:t>
              <w:tab/>
              <w:t>143</w:t>
            </w:r>
          </w:hyperlink>
        </w:p>
        <w:p>
          <w:pPr>
            <w:pStyle w:val="TOC1"/>
            <w:tabs>
              <w:tab w:val="clear" w:pos="9360"/>
              <w:tab w:val="right" w:pos="9359" w:leader="dot"/>
            </w:tabs>
            <w:rPr/>
          </w:pPr>
          <w:hyperlink w:anchor="__RefHeading___Toc12530_445765556">
            <w:r>
              <w:rPr>
                <w:webHidden/>
                <w:rStyle w:val="IndexLink"/>
              </w:rPr>
              <w:t>25 Refresh Interaction</w:t>
              <w:tab/>
              <w:t>144</w:t>
            </w:r>
          </w:hyperlink>
        </w:p>
        <w:p>
          <w:pPr>
            <w:pStyle w:val="TOC2"/>
            <w:tabs>
              <w:tab w:val="clear" w:pos="9077"/>
              <w:tab w:val="right" w:pos="9359" w:leader="dot"/>
            </w:tabs>
            <w:rPr/>
          </w:pPr>
          <w:hyperlink w:anchor="__RefHeading___Toc12532_445765556">
            <w:r>
              <w:rPr>
                <w:webHidden/>
                <w:rStyle w:val="IndexLink"/>
              </w:rPr>
              <w:t>25.1 Refresh and training</w:t>
              <w:tab/>
              <w:t>145</w:t>
            </w:r>
          </w:hyperlink>
        </w:p>
        <w:p>
          <w:pPr>
            <w:pStyle w:val="TOC2"/>
            <w:tabs>
              <w:tab w:val="clear" w:pos="9077"/>
              <w:tab w:val="right" w:pos="9359" w:leader="dot"/>
            </w:tabs>
            <w:rPr/>
          </w:pPr>
          <w:hyperlink w:anchor="__RefHeading___Toc12534_445765556">
            <w:r>
              <w:rPr>
                <w:webHidden/>
                <w:rStyle w:val="IndexLink"/>
              </w:rPr>
              <w:t>25.2 Refresh and update</w:t>
              <w:tab/>
              <w:t>146</w:t>
            </w:r>
          </w:hyperlink>
        </w:p>
        <w:p>
          <w:pPr>
            <w:pStyle w:val="TOC2"/>
            <w:tabs>
              <w:tab w:val="clear" w:pos="9077"/>
              <w:tab w:val="right" w:pos="9359" w:leader="dot"/>
            </w:tabs>
            <w:rPr/>
          </w:pPr>
          <w:hyperlink w:anchor="__RefHeading___Toc12536_445765556">
            <w:r>
              <w:rPr>
                <w:webHidden/>
                <w:rStyle w:val="IndexLink"/>
              </w:rPr>
              <w:t>25.3 Refresh and low power</w:t>
              <w:tab/>
              <w:t>147</w:t>
            </w:r>
          </w:hyperlink>
        </w:p>
        <w:p>
          <w:pPr>
            <w:pStyle w:val="TOC2"/>
            <w:tabs>
              <w:tab w:val="clear" w:pos="9077"/>
              <w:tab w:val="right" w:pos="9359" w:leader="dot"/>
            </w:tabs>
            <w:rPr/>
          </w:pPr>
          <w:hyperlink w:anchor="__RefHeading___Toc12538_445765556">
            <w:r>
              <w:rPr>
                <w:webHidden/>
                <w:rStyle w:val="IndexLink"/>
              </w:rPr>
              <w:t>25.4 Scoria note</w:t>
              <w:tab/>
              <w:t>148</w:t>
            </w:r>
          </w:hyperlink>
        </w:p>
        <w:p>
          <w:pPr>
            <w:pStyle w:val="TOC1"/>
            <w:tabs>
              <w:tab w:val="clear" w:pos="9360"/>
              <w:tab w:val="right" w:pos="9359" w:leader="dot"/>
            </w:tabs>
            <w:rPr/>
          </w:pPr>
          <w:hyperlink w:anchor="__RefHeading___Toc12540_445765556">
            <w:r>
              <w:rPr>
                <w:webHidden/>
                <w:rStyle w:val="IndexLink"/>
              </w:rPr>
              <w:t>26 Revision Deltas</w:t>
              <w:tab/>
              <w:t>149</w:t>
            </w:r>
          </w:hyperlink>
        </w:p>
        <w:p>
          <w:pPr>
            <w:pStyle w:val="TOC2"/>
            <w:tabs>
              <w:tab w:val="clear" w:pos="9077"/>
              <w:tab w:val="right" w:pos="9359" w:leader="dot"/>
            </w:tabs>
            <w:rPr/>
          </w:pPr>
          <w:hyperlink w:anchor="__RefHeading___Toc12542_445765556">
            <w:r>
              <w:rPr>
                <w:webHidden/>
                <w:rStyle w:val="IndexLink"/>
              </w:rPr>
              <w:t>26.1 What carried over unchanged from v2.1.1</w:t>
              <w:tab/>
              <w:t>150</w:t>
            </w:r>
          </w:hyperlink>
        </w:p>
        <w:p>
          <w:pPr>
            <w:pStyle w:val="TOC2"/>
            <w:tabs>
              <w:tab w:val="clear" w:pos="9077"/>
              <w:tab w:val="right" w:pos="9359" w:leader="dot"/>
            </w:tabs>
            <w:rPr/>
          </w:pPr>
          <w:hyperlink w:anchor="__RefHeading___Toc12544_445765556">
            <w:r>
              <w:rPr>
                <w:webHidden/>
                <w:rStyle w:val="IndexLink"/>
              </w:rPr>
              <w:t>26.2 v2.1.1 -&gt; v3.0 changes</w:t>
              <w:tab/>
              <w:t>151</w:t>
            </w:r>
          </w:hyperlink>
        </w:p>
        <w:p>
          <w:pPr>
            <w:pStyle w:val="TOC2"/>
            <w:tabs>
              <w:tab w:val="clear" w:pos="9077"/>
              <w:tab w:val="right" w:pos="9359" w:leader="dot"/>
            </w:tabs>
            <w:rPr/>
          </w:pPr>
          <w:hyperlink w:anchor="__RefHeading___Toc12546_445765556">
            <w:r>
              <w:rPr>
                <w:webHidden/>
                <w:rStyle w:val="IndexLink"/>
              </w:rPr>
              <w:t>26.3 v3.0 -&gt; v3.1 changes</w:t>
              <w:tab/>
              <w:t>152</w:t>
            </w:r>
          </w:hyperlink>
        </w:p>
        <w:p>
          <w:pPr>
            <w:pStyle w:val="TOC2"/>
            <w:tabs>
              <w:tab w:val="clear" w:pos="9077"/>
              <w:tab w:val="right" w:pos="9359" w:leader="dot"/>
            </w:tabs>
            <w:rPr/>
          </w:pPr>
          <w:hyperlink w:anchor="__RefHeading___Toc12548_445765556">
            <w:r>
              <w:rPr>
                <w:webHidden/>
                <w:rStyle w:val="IndexLink"/>
              </w:rPr>
              <w:t>26.4 Brief v4.0 preview</w:t>
              <w:tab/>
              <w:t>153</w:t>
            </w:r>
          </w:hyperlink>
        </w:p>
        <w:p>
          <w:pPr>
            <w:pStyle w:val="TOC2"/>
            <w:tabs>
              <w:tab w:val="clear" w:pos="9077"/>
              <w:tab w:val="right" w:pos="9359" w:leader="dot"/>
            </w:tabs>
            <w:rPr/>
          </w:pPr>
          <w:hyperlink w:anchor="__RefHeading___Toc12550_445765556">
            <w:r>
              <w:rPr>
                <w:webHidden/>
                <w:rStyle w:val="IndexLink"/>
              </w:rPr>
              <w:t>26.5 What scoria leaves out</w:t>
              <w:tab/>
              <w:t>154</w:t>
            </w:r>
          </w:hyperlink>
        </w:p>
        <w:p>
          <w:pPr>
            <w:pStyle w:val="TOC1"/>
            <w:tabs>
              <w:tab w:val="clear" w:pos="9360"/>
              <w:tab w:val="right" w:pos="9359" w:leader="dot"/>
            </w:tabs>
            <w:rPr/>
          </w:pPr>
          <w:hyperlink w:anchor="__RefHeading___Toc12552_445765556">
            <w:r>
              <w:rPr>
                <w:webHidden/>
                <w:rStyle w:val="IndexLink"/>
              </w:rPr>
              <w:t>27 DFI 3.1 in the Scoria Controller</w:t>
              <w:tab/>
              <w:t>155</w:t>
            </w:r>
          </w:hyperlink>
        </w:p>
        <w:p>
          <w:pPr>
            <w:pStyle w:val="TOC2"/>
            <w:tabs>
              <w:tab w:val="clear" w:pos="9077"/>
              <w:tab w:val="right" w:pos="9359" w:leader="dot"/>
            </w:tabs>
            <w:rPr/>
          </w:pPr>
          <w:hyperlink w:anchor="__RefHeading___Toc12554_445765556">
            <w:r>
              <w:rPr>
                <w:webHidden/>
                <w:rStyle w:val="IndexLink"/>
              </w:rPr>
              <w:t>27.1 Why scoria chose v3.1</w:t>
              <w:tab/>
              <w:t>156</w:t>
            </w:r>
          </w:hyperlink>
        </w:p>
        <w:p>
          <w:pPr>
            <w:pStyle w:val="TOC2"/>
            <w:tabs>
              <w:tab w:val="clear" w:pos="9077"/>
              <w:tab w:val="right" w:pos="9359" w:leader="dot"/>
            </w:tabs>
            <w:rPr/>
          </w:pPr>
          <w:hyperlink w:anchor="__RefHeading___Toc12556_445765556">
            <w:r>
              <w:rPr>
                <w:webHidden/>
                <w:rStyle w:val="IndexLink"/>
              </w:rPr>
              <w:t>27.2 What scoria inherits</w:t>
              <w:tab/>
              <w:t>157</w:t>
            </w:r>
          </w:hyperlink>
        </w:p>
        <w:p>
          <w:pPr>
            <w:pStyle w:val="TOC2"/>
            <w:tabs>
              <w:tab w:val="clear" w:pos="9077"/>
              <w:tab w:val="right" w:pos="9359" w:leader="dot"/>
            </w:tabs>
            <w:rPr/>
          </w:pPr>
          <w:hyperlink w:anchor="__RefHeading___Toc12558_445765556">
            <w:r>
              <w:rPr>
                <w:webHidden/>
                <w:rStyle w:val="IndexLink"/>
              </w:rPr>
              <w:t>27.3 What scoria implements from v3.1</w:t>
              <w:tab/>
              <w:t>158</w:t>
            </w:r>
          </w:hyperlink>
        </w:p>
        <w:p>
          <w:pPr>
            <w:pStyle w:val="TOC2"/>
            <w:tabs>
              <w:tab w:val="clear" w:pos="9077"/>
              <w:tab w:val="right" w:pos="9359" w:leader="dot"/>
            </w:tabs>
            <w:rPr/>
          </w:pPr>
          <w:hyperlink w:anchor="__RefHeading___Toc12560_445765556">
            <w:r>
              <w:rPr>
                <w:webHidden/>
                <w:rStyle w:val="IndexLink"/>
              </w:rPr>
              <w:t>27.4 What scoria does not implement</w:t>
              <w:tab/>
              <w:t>159</w:t>
            </w:r>
          </w:hyperlink>
        </w:p>
        <w:p>
          <w:pPr>
            <w:pStyle w:val="TOC2"/>
            <w:tabs>
              <w:tab w:val="clear" w:pos="9077"/>
              <w:tab w:val="right" w:pos="9359" w:leader="dot"/>
            </w:tabs>
            <w:rPr/>
          </w:pPr>
          <w:hyperlink w:anchor="__RefHeading___Toc12562_445765556">
            <w:r>
              <w:rPr>
                <w:webHidden/>
                <w:rStyle w:val="IndexLink"/>
              </w:rPr>
              <w:t>27.5 Known documentation corrections</w:t>
              <w:tab/>
              <w:t>160</w:t>
            </w:r>
          </w:hyperlink>
        </w:p>
        <w:p>
          <w:pPr>
            <w:pStyle w:val="TOC2"/>
            <w:tabs>
              <w:tab w:val="clear" w:pos="9077"/>
              <w:tab w:val="right" w:pos="9359" w:leader="dot"/>
            </w:tabs>
            <w:rPr/>
          </w:pPr>
          <w:hyperlink w:anchor="__RefHeading___Toc12564_445765556">
            <w:r>
              <w:rPr>
                <w:webHidden/>
                <w:rStyle w:val="IndexLink"/>
              </w:rPr>
              <w:t>27.6 Study corrections carried into this book</w:t>
              <w:tab/>
              <w:t>161</w:t>
            </w:r>
          </w:hyperlink>
          <w:r>
            <w:rPr>
              <w:rStyle w:val="IndexLink"/>
            </w:rPr>
            <w:fldChar w:fldCharType="end"/>
          </w:r>
        </w:p>
      </w:sdtContent>
    </w:sdt>
    <w:p>
      <w:pPr>
        <w:pStyle w:val="Normal"/>
        <w:rPr/>
      </w:pPr>
      <w:r>
        <w:rPr/>
      </w:r>
      <w:bookmarkStart w:id="0" w:name="simplified-dfi-3-1-index"/>
      <w:bookmarkStart w:id="1" w:name="simplified-dfi-3-1-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FI_3_1_sub_interfac">
        <w:r>
          <w:rPr>
            <w:rStyle w:val="ListLabel1"/>
            <w:color w:val="000000"/>
            <w:sz w:val="24"/>
          </w:rPr>
          <w:t>Table 1: DFI 3.1 sub-interfaces</w:t>
        </w:r>
        <w:r>
          <w:rPr>
            <w:rStyle w:val="ListLabel1"/>
          </w:rPr>
          <w:tab/>
        </w:r>
        <w:r>
          <w:rPr>
            <w:rStyle w:val="ListLabel1"/>
          </w:rPr>
          <w:fldChar w:fldCharType="begin"/>
        </w:r>
        <w:r>
          <w:rPr>
            <w:rStyle w:val="ListLabel1"/>
          </w:rPr>
          <w:instrText xml:space="preserve"> PAGEREF _Tab_1_DFI_3_1_sub_interfac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2_Acronyms_used_in_thi">
        <w:r>
          <w:rPr>
            <w:rStyle w:val="ListLabel1"/>
            <w:color w:val="000000"/>
            <w:sz w:val="24"/>
          </w:rPr>
          <w:t>Table 2: Acronyms used in this book</w:t>
        </w:r>
        <w:r>
          <w:rPr>
            <w:rStyle w:val="ListLabel1"/>
          </w:rPr>
          <w:tab/>
        </w:r>
        <w:r>
          <w:rPr>
            <w:rStyle w:val="ListLabel1"/>
          </w:rPr>
          <w:fldChar w:fldCharType="begin"/>
        </w:r>
        <w:r>
          <w:rPr>
            <w:rStyle w:val="ListLabel1"/>
          </w:rPr>
          <w:instrText xml:space="preserve"> PAGEREF _Tab_2_Acronyms_used_in_thi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3_Suffix_notation">
        <w:r>
          <w:rPr>
            <w:rStyle w:val="ListLabel1"/>
            <w:color w:val="000000"/>
            <w:sz w:val="24"/>
          </w:rPr>
          <w:t>Table 3: Suffix notation</w:t>
        </w:r>
        <w:r>
          <w:rPr>
            <w:rStyle w:val="ListLabel1"/>
          </w:rPr>
          <w:tab/>
        </w:r>
        <w:r>
          <w:rPr>
            <w:rStyle w:val="ListLabel1"/>
          </w:rPr>
          <w:fldChar w:fldCharType="begin"/>
        </w:r>
        <w:r>
          <w:rPr>
            <w:rStyle w:val="ListLabel1"/>
          </w:rPr>
          <w:instrText xml:space="preserve"> PAGEREF _Tab_3_Suffix_notation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Control_interface_co">
        <w:r>
          <w:rPr>
            <w:rStyle w:val="ListLabel1"/>
            <w:color w:val="000000"/>
            <w:sz w:val="24"/>
          </w:rPr>
          <w:t>Table 4: Control interface command and address signals</w:t>
        </w:r>
        <w:r>
          <w:rPr>
            <w:rStyle w:val="ListLabel1"/>
          </w:rPr>
          <w:tab/>
        </w:r>
        <w:r>
          <w:rPr>
            <w:rStyle w:val="ListLabel1"/>
          </w:rPr>
          <w:fldChar w:fldCharType="begin"/>
        </w:r>
        <w:r>
          <w:rPr>
            <w:rStyle w:val="ListLabel1"/>
          </w:rPr>
          <w:instrText xml:space="preserve"> PAGEREF _Tab_4_Control_interface_co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5_Control_interface_en">
        <w:r>
          <w:rPr>
            <w:rStyle w:val="ListLabel1"/>
            <w:color w:val="000000"/>
            <w:sz w:val="24"/>
          </w:rPr>
          <w:t>Table 5: Control interface enable and select signals</w:t>
        </w:r>
        <w:r>
          <w:rPr>
            <w:rStyle w:val="ListLabel1"/>
          </w:rPr>
          <w:tab/>
        </w:r>
        <w:r>
          <w:rPr>
            <w:rStyle w:val="ListLabel1"/>
          </w:rPr>
          <w:fldChar w:fldCharType="begin"/>
        </w:r>
        <w:r>
          <w:rPr>
            <w:rStyle w:val="ListLabel1"/>
          </w:rPr>
          <w:instrText xml:space="preserve"> PAGEREF _Tab_5_Control_interface_en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6_Control_interface_ti">
        <w:r>
          <w:rPr>
            <w:rStyle w:val="ListLabel1"/>
            <w:color w:val="000000"/>
            <w:sz w:val="24"/>
          </w:rPr>
          <w:t>Table 6: Control interface timing parameters</w:t>
        </w:r>
        <w:r>
          <w:rPr>
            <w:rStyle w:val="ListLabel1"/>
          </w:rPr>
          <w:tab/>
        </w:r>
        <w:r>
          <w:rPr>
            <w:rStyle w:val="ListLabel1"/>
          </w:rPr>
          <w:fldChar w:fldCharType="begin"/>
        </w:r>
        <w:r>
          <w:rPr>
            <w:rStyle w:val="ListLabel1"/>
          </w:rPr>
          <w:instrText xml:space="preserve"> PAGEREF _Tab_6_Control_interface_ti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Write_data_interface">
        <w:r>
          <w:rPr>
            <w:rStyle w:val="ListLabel1"/>
            <w:color w:val="000000"/>
            <w:sz w:val="24"/>
          </w:rPr>
          <w:t>Table 7: Write data interface signals</w:t>
        </w:r>
        <w:r>
          <w:rPr>
            <w:rStyle w:val="ListLabel1"/>
          </w:rPr>
          <w:tab/>
        </w:r>
        <w:r>
          <w:rPr>
            <w:rStyle w:val="ListLabel1"/>
          </w:rPr>
          <w:fldChar w:fldCharType="begin"/>
        </w:r>
        <w:r>
          <w:rPr>
            <w:rStyle w:val="ListLabel1"/>
          </w:rPr>
          <w:instrText xml:space="preserve"> PAGEREF _Tab_7_Write_data_interface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8_Write_data_interface">
        <w:r>
          <w:rPr>
            <w:rStyle w:val="ListLabel1"/>
            <w:color w:val="000000"/>
            <w:sz w:val="24"/>
          </w:rPr>
          <w:t>Table 8: Write data interface timing parameters</w:t>
        </w:r>
        <w:r>
          <w:rPr>
            <w:rStyle w:val="ListLabel1"/>
          </w:rPr>
          <w:tab/>
        </w:r>
        <w:r>
          <w:rPr>
            <w:rStyle w:val="ListLabel1"/>
          </w:rPr>
          <w:fldChar w:fldCharType="begin"/>
        </w:r>
        <w:r>
          <w:rPr>
            <w:rStyle w:val="ListLabel1"/>
          </w:rPr>
          <w:instrText xml:space="preserve"> PAGEREF _Tab_8_Write_data_interface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9_Write_data_programma">
        <w:r>
          <w:rPr>
            <w:rStyle w:val="ListLabel1"/>
            <w:color w:val="000000"/>
            <w:sz w:val="24"/>
          </w:rPr>
          <w:t>Table 9: Write data programmable parameters</w:t>
        </w:r>
        <w:r>
          <w:rPr>
            <w:rStyle w:val="ListLabel1"/>
          </w:rPr>
          <w:tab/>
        </w:r>
        <w:r>
          <w:rPr>
            <w:rStyle w:val="ListLabel1"/>
          </w:rPr>
          <w:fldChar w:fldCharType="begin"/>
        </w:r>
        <w:r>
          <w:rPr>
            <w:rStyle w:val="ListLabel1"/>
          </w:rPr>
          <w:instrText xml:space="preserve"> PAGEREF _Tab_9_Write_data_programma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0_Read_data_interface_">
        <w:r>
          <w:rPr>
            <w:rStyle w:val="ListLabel1"/>
            <w:color w:val="000000"/>
            <w:sz w:val="24"/>
          </w:rPr>
          <w:t>Table 10: Read data interface signals</w:t>
        </w:r>
        <w:r>
          <w:rPr>
            <w:rStyle w:val="ListLabel1"/>
          </w:rPr>
          <w:tab/>
        </w:r>
        <w:r>
          <w:rPr>
            <w:rStyle w:val="ListLabel1"/>
          </w:rPr>
          <w:fldChar w:fldCharType="begin"/>
        </w:r>
        <w:r>
          <w:rPr>
            <w:rStyle w:val="ListLabel1"/>
          </w:rPr>
          <w:instrText xml:space="preserve"> PAGEREF _Tab_10_Read_data_interface_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1_Read_data_interface_">
        <w:r>
          <w:rPr>
            <w:rStyle w:val="ListLabel1"/>
            <w:color w:val="000000"/>
            <w:sz w:val="24"/>
          </w:rPr>
          <w:t>Table 11: Read data interface timing parameters</w:t>
        </w:r>
        <w:r>
          <w:rPr>
            <w:rStyle w:val="ListLabel1"/>
          </w:rPr>
          <w:tab/>
        </w:r>
        <w:r>
          <w:rPr>
            <w:rStyle w:val="ListLabel1"/>
          </w:rPr>
          <w:fldChar w:fldCharType="begin"/>
        </w:r>
        <w:r>
          <w:rPr>
            <w:rStyle w:val="ListLabel1"/>
          </w:rPr>
          <w:instrText xml:space="preserve"> PAGEREF _Tab_11_Read_data_interface_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2_MC_initiated_update_">
        <w:r>
          <w:rPr>
            <w:rStyle w:val="ListLabel1"/>
            <w:color w:val="000000"/>
            <w:sz w:val="24"/>
          </w:rPr>
          <w:t>Table 12: MC-initiated update signals</w:t>
        </w:r>
        <w:r>
          <w:rPr>
            <w:rStyle w:val="ListLabel1"/>
          </w:rPr>
          <w:tab/>
        </w:r>
        <w:r>
          <w:rPr>
            <w:rStyle w:val="ListLabel1"/>
          </w:rPr>
          <w:fldChar w:fldCharType="begin"/>
        </w:r>
        <w:r>
          <w:rPr>
            <w:rStyle w:val="ListLabel1"/>
          </w:rPr>
          <w:instrText xml:space="preserve"> PAGEREF _Tab_12_MC_initiated_update_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3_PHY_initiated_update">
        <w:r>
          <w:rPr>
            <w:rStyle w:val="ListLabel1"/>
            <w:color w:val="000000"/>
            <w:sz w:val="24"/>
          </w:rPr>
          <w:t>Table 13: PHY-initiated update signals</w:t>
        </w:r>
        <w:r>
          <w:rPr>
            <w:rStyle w:val="ListLabel1"/>
          </w:rPr>
          <w:tab/>
        </w:r>
        <w:r>
          <w:rPr>
            <w:rStyle w:val="ListLabel1"/>
          </w:rPr>
          <w:fldChar w:fldCharType="begin"/>
        </w:r>
        <w:r>
          <w:rPr>
            <w:rStyle w:val="ListLabel1"/>
          </w:rPr>
          <w:instrText xml:space="preserve"> PAGEREF _Tab_13_PHY_initiated_update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4_Update_interface_tim">
        <w:r>
          <w:rPr>
            <w:rStyle w:val="ListLabel1"/>
            <w:color w:val="000000"/>
            <w:sz w:val="24"/>
          </w:rPr>
          <w:t>Table 14: Update interface timing parameters</w:t>
        </w:r>
        <w:r>
          <w:rPr>
            <w:rStyle w:val="ListLabel1"/>
          </w:rPr>
          <w:tab/>
        </w:r>
        <w:r>
          <w:rPr>
            <w:rStyle w:val="ListLabel1"/>
          </w:rPr>
          <w:fldChar w:fldCharType="begin"/>
        </w:r>
        <w:r>
          <w:rPr>
            <w:rStyle w:val="ListLabel1"/>
          </w:rPr>
          <w:instrText xml:space="preserve"> PAGEREF _Tab_14_Update_interface_tim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5_Status_interface_ini">
        <w:r>
          <w:rPr>
            <w:rStyle w:val="ListLabel1"/>
            <w:color w:val="000000"/>
            <w:sz w:val="24"/>
          </w:rPr>
          <w:t>Table 15: Status interface initialization and configuration signals</w:t>
        </w:r>
        <w:r>
          <w:rPr>
            <w:rStyle w:val="ListLabel1"/>
          </w:rPr>
          <w:tab/>
        </w:r>
        <w:r>
          <w:rPr>
            <w:rStyle w:val="ListLabel1"/>
          </w:rPr>
          <w:fldChar w:fldCharType="begin"/>
        </w:r>
        <w:r>
          <w:rPr>
            <w:rStyle w:val="ListLabel1"/>
          </w:rPr>
          <w:instrText xml:space="preserve"> PAGEREF _Tab_15_Status_interface_ini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6_Status_interface_par">
        <w:r>
          <w:rPr>
            <w:rStyle w:val="ListLabel1"/>
            <w:color w:val="000000"/>
            <w:sz w:val="24"/>
          </w:rPr>
          <w:t>Table 16: Status interface parity and alert signals</w:t>
        </w:r>
        <w:r>
          <w:rPr>
            <w:rStyle w:val="ListLabel1"/>
          </w:rPr>
          <w:tab/>
        </w:r>
        <w:r>
          <w:rPr>
            <w:rStyle w:val="ListLabel1"/>
          </w:rPr>
          <w:fldChar w:fldCharType="begin"/>
        </w:r>
        <w:r>
          <w:rPr>
            <w:rStyle w:val="ListLabel1"/>
          </w:rPr>
          <w:instrText xml:space="preserve"> PAGEREF _Tab_16_Status_interface_par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7_Status_interface_tim">
        <w:r>
          <w:rPr>
            <w:rStyle w:val="ListLabel1"/>
            <w:color w:val="000000"/>
            <w:sz w:val="24"/>
          </w:rPr>
          <w:t>Table 17: Status interface timing parameters</w:t>
        </w:r>
        <w:r>
          <w:rPr>
            <w:rStyle w:val="ListLabel1"/>
          </w:rPr>
          <w:tab/>
        </w:r>
        <w:r>
          <w:rPr>
            <w:rStyle w:val="ListLabel1"/>
          </w:rPr>
          <w:fldChar w:fldCharType="begin"/>
        </w:r>
        <w:r>
          <w:rPr>
            <w:rStyle w:val="ListLabel1"/>
          </w:rPr>
          <w:instrText xml:space="preserve"> PAGEREF _Tab_17_Status_interface_tim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8_Training_operations_">
        <w:r>
          <w:rPr>
            <w:rStyle w:val="ListLabel1"/>
            <w:color w:val="000000"/>
            <w:sz w:val="24"/>
          </w:rPr>
          <w:t>Table 18: Training operations in DFI 3.1</w:t>
        </w:r>
        <w:r>
          <w:rPr>
            <w:rStyle w:val="ListLabel1"/>
          </w:rPr>
          <w:tab/>
        </w:r>
        <w:r>
          <w:rPr>
            <w:rStyle w:val="ListLabel1"/>
          </w:rPr>
          <w:fldChar w:fldCharType="begin"/>
        </w:r>
        <w:r>
          <w:rPr>
            <w:rStyle w:val="ListLabel1"/>
          </w:rPr>
          <w:instrText xml:space="preserve"> PAGEREF _Tab_18_Training_operations_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9_Read_training_signal">
        <w:r>
          <w:rPr>
            <w:rStyle w:val="ListLabel1"/>
            <w:color w:val="000000"/>
            <w:sz w:val="24"/>
          </w:rPr>
          <w:t>Table 19: Read training signals</w:t>
        </w:r>
        <w:r>
          <w:rPr>
            <w:rStyle w:val="ListLabel1"/>
          </w:rPr>
          <w:tab/>
        </w:r>
        <w:r>
          <w:rPr>
            <w:rStyle w:val="ListLabel1"/>
          </w:rPr>
          <w:fldChar w:fldCharType="begin"/>
        </w:r>
        <w:r>
          <w:rPr>
            <w:rStyle w:val="ListLabel1"/>
          </w:rPr>
          <w:instrText xml:space="preserve"> PAGEREF _Tab_19_Read_training_signal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0_Write_leveling_signa">
        <w:r>
          <w:rPr>
            <w:rStyle w:val="ListLabel1"/>
            <w:color w:val="000000"/>
            <w:sz w:val="24"/>
          </w:rPr>
          <w:t>Table 20: Write leveling signals</w:t>
        </w:r>
        <w:r>
          <w:rPr>
            <w:rStyle w:val="ListLabel1"/>
          </w:rPr>
          <w:tab/>
        </w:r>
        <w:r>
          <w:rPr>
            <w:rStyle w:val="ListLabel1"/>
          </w:rPr>
          <w:fldChar w:fldCharType="begin"/>
        </w:r>
        <w:r>
          <w:rPr>
            <w:rStyle w:val="ListLabel1"/>
          </w:rPr>
          <w:instrText xml:space="preserve"> PAGEREF _Tab_20_Write_leveling_signa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1_CA_training_signals">
        <w:r>
          <w:rPr>
            <w:rStyle w:val="ListLabel1"/>
            <w:color w:val="000000"/>
            <w:sz w:val="24"/>
          </w:rPr>
          <w:t>Table 21: CA training signals</w:t>
        </w:r>
        <w:r>
          <w:rPr>
            <w:rStyle w:val="ListLabel1"/>
          </w:rPr>
          <w:tab/>
        </w:r>
        <w:r>
          <w:rPr>
            <w:rStyle w:val="ListLabel1"/>
          </w:rPr>
          <w:fldChar w:fldCharType="begin"/>
        </w:r>
        <w:r>
          <w:rPr>
            <w:rStyle w:val="ListLabel1"/>
          </w:rPr>
          <w:instrText xml:space="preserve"> PAGEREF _Tab_21_CA_training_signals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2_PHY_requested_traini">
        <w:r>
          <w:rPr>
            <w:rStyle w:val="ListLabel1"/>
            <w:color w:val="000000"/>
            <w:sz w:val="24"/>
          </w:rPr>
          <w:t>Table 22: PHY-requested training signals</w:t>
        </w:r>
        <w:r>
          <w:rPr>
            <w:rStyle w:val="ListLabel1"/>
          </w:rPr>
          <w:tab/>
        </w:r>
        <w:r>
          <w:rPr>
            <w:rStyle w:val="ListLabel1"/>
          </w:rPr>
          <w:fldChar w:fldCharType="begin"/>
        </w:r>
        <w:r>
          <w:rPr>
            <w:rStyle w:val="ListLabel1"/>
          </w:rPr>
          <w:instrText xml:space="preserve"> PAGEREF _Tab_22_PHY_requested_traini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3_Common_training_cont">
        <w:r>
          <w:rPr>
            <w:rStyle w:val="ListLabel1"/>
            <w:color w:val="000000"/>
            <w:sz w:val="24"/>
          </w:rPr>
          <w:t>Table 23: Common training control signals</w:t>
        </w:r>
        <w:r>
          <w:rPr>
            <w:rStyle w:val="ListLabel1"/>
          </w:rPr>
          <w:tab/>
        </w:r>
        <w:r>
          <w:rPr>
            <w:rStyle w:val="ListLabel1"/>
          </w:rPr>
          <w:fldChar w:fldCharType="begin"/>
        </w:r>
        <w:r>
          <w:rPr>
            <w:rStyle w:val="ListLabel1"/>
          </w:rPr>
          <w:instrText xml:space="preserve"> PAGEREF _Tab_23_Common_training_cont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4_Training_interface_t">
        <w:r>
          <w:rPr>
            <w:rStyle w:val="ListLabel1"/>
            <w:color w:val="000000"/>
            <w:sz w:val="24"/>
          </w:rPr>
          <w:t>Table 24: Training interface timing parameters</w:t>
        </w:r>
        <w:r>
          <w:rPr>
            <w:rStyle w:val="ListLabel1"/>
          </w:rPr>
          <w:tab/>
        </w:r>
        <w:r>
          <w:rPr>
            <w:rStyle w:val="ListLabel1"/>
          </w:rPr>
          <w:fldChar w:fldCharType="begin"/>
        </w:r>
        <w:r>
          <w:rPr>
            <w:rStyle w:val="ListLabel1"/>
          </w:rPr>
          <w:instrText xml:space="preserve"> PAGEREF _Tab_24_Training_interface_t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5_Training_programmabl">
        <w:r>
          <w:rPr>
            <w:rStyle w:val="ListLabel1"/>
            <w:color w:val="000000"/>
            <w:sz w:val="24"/>
          </w:rPr>
          <w:t>Table 25: Training programmable parameters</w:t>
        </w:r>
        <w:r>
          <w:rPr>
            <w:rStyle w:val="ListLabel1"/>
          </w:rPr>
          <w:tab/>
        </w:r>
        <w:r>
          <w:rPr>
            <w:rStyle w:val="ListLabel1"/>
          </w:rPr>
          <w:fldChar w:fldCharType="begin"/>
        </w:r>
        <w:r>
          <w:rPr>
            <w:rStyle w:val="ListLabel1"/>
          </w:rPr>
          <w:instrText xml:space="preserve"> PAGEREF _Tab_25_Training_programmabl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6_Low_power_control_in">
        <w:r>
          <w:rPr>
            <w:rStyle w:val="ListLabel1"/>
            <w:color w:val="000000"/>
            <w:sz w:val="24"/>
          </w:rPr>
          <w:t>Table 26: Low power control interface signals</w:t>
        </w:r>
        <w:r>
          <w:rPr>
            <w:rStyle w:val="ListLabel1"/>
          </w:rPr>
          <w:tab/>
        </w:r>
        <w:r>
          <w:rPr>
            <w:rStyle w:val="ListLabel1"/>
          </w:rPr>
          <w:fldChar w:fldCharType="begin"/>
        </w:r>
        <w:r>
          <w:rPr>
            <w:rStyle w:val="ListLabel1"/>
          </w:rPr>
          <w:instrText xml:space="preserve"> PAGEREF _Tab_26_Low_power_control_in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7_Low_power_wakeup_enc">
        <w:r>
          <w:rPr>
            <w:rStyle w:val="ListLabel1"/>
            <w:color w:val="000000"/>
            <w:sz w:val="24"/>
          </w:rPr>
          <w:t>Table 27: Low power wakeup encoding</w:t>
        </w:r>
        <w:r>
          <w:rPr>
            <w:rStyle w:val="ListLabel1"/>
          </w:rPr>
          <w:tab/>
        </w:r>
        <w:r>
          <w:rPr>
            <w:rStyle w:val="ListLabel1"/>
          </w:rPr>
          <w:fldChar w:fldCharType="begin"/>
        </w:r>
        <w:r>
          <w:rPr>
            <w:rStyle w:val="ListLabel1"/>
          </w:rPr>
          <w:instrText xml:space="preserve"> PAGEREF _Tab_27_Low_power_wakeup_enc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8_Low_power_control_in">
        <w:r>
          <w:rPr>
            <w:rStyle w:val="ListLabel1"/>
            <w:color w:val="000000"/>
            <w:sz w:val="24"/>
          </w:rPr>
          <w:t>Table 28: Low power control interface timing parameters</w:t>
        </w:r>
        <w:r>
          <w:rPr>
            <w:rStyle w:val="ListLabel1"/>
          </w:rPr>
          <w:tab/>
        </w:r>
        <w:r>
          <w:rPr>
            <w:rStyle w:val="ListLabel1"/>
          </w:rPr>
          <w:fldChar w:fldCharType="begin"/>
        </w:r>
        <w:r>
          <w:rPr>
            <w:rStyle w:val="ListLabel1"/>
          </w:rPr>
          <w:instrText xml:space="preserve"> PAGEREF _Tab_28_Low_power_control_in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9_Error_interface_sign">
        <w:r>
          <w:rPr>
            <w:rStyle w:val="ListLabel1"/>
            <w:color w:val="000000"/>
            <w:sz w:val="24"/>
          </w:rPr>
          <w:t>Table 29: Error interface signals</w:t>
        </w:r>
        <w:r>
          <w:rPr>
            <w:rStyle w:val="ListLabel1"/>
          </w:rPr>
          <w:tab/>
        </w:r>
        <w:r>
          <w:rPr>
            <w:rStyle w:val="ListLabel1"/>
          </w:rPr>
          <w:fldChar w:fldCharType="begin"/>
        </w:r>
        <w:r>
          <w:rPr>
            <w:rStyle w:val="ListLabel1"/>
          </w:rPr>
          <w:instrText xml:space="preserve"> PAGEREF _Tab_29_Error_interface_sign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0_Error_interface_timi">
        <w:r>
          <w:rPr>
            <w:rStyle w:val="ListLabel1"/>
            <w:color w:val="000000"/>
            <w:sz w:val="24"/>
          </w:rPr>
          <w:t>Table 30: Error interface timing parameter</w:t>
        </w:r>
        <w:r>
          <w:rPr>
            <w:rStyle w:val="ListLabel1"/>
          </w:rPr>
          <w:tab/>
        </w:r>
        <w:r>
          <w:rPr>
            <w:rStyle w:val="ListLabel1"/>
          </w:rPr>
          <w:fldChar w:fldCharType="begin"/>
        </w:r>
        <w:r>
          <w:rPr>
            <w:rStyle w:val="ListLabel1"/>
          </w:rPr>
          <w:instrText xml:space="preserve"> PAGEREF _Tab_30_Error_interface_timi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1_DFI_3_1_error_codes">
        <w:r>
          <w:rPr>
            <w:rStyle w:val="ListLabel1"/>
            <w:color w:val="000000"/>
            <w:sz w:val="24"/>
          </w:rPr>
          <w:t>Table 31: DFI 3.1 error codes</w:t>
        </w:r>
        <w:r>
          <w:rPr>
            <w:rStyle w:val="ListLabel1"/>
          </w:rPr>
          <w:tab/>
        </w:r>
        <w:r>
          <w:rPr>
            <w:rStyle w:val="ListLabel1"/>
          </w:rPr>
          <w:fldChar w:fldCharType="begin"/>
        </w:r>
        <w:r>
          <w:rPr>
            <w:rStyle w:val="ListLabel1"/>
          </w:rPr>
          <w:instrText xml:space="preserve"> PAGEREF _Tab_31_DFI_3_1_error_codes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2_Initialization_hands">
        <w:r>
          <w:rPr>
            <w:rStyle w:val="ListLabel1"/>
            <w:color w:val="000000"/>
            <w:sz w:val="24"/>
          </w:rPr>
          <w:t>Table 32: Initialization handshake states</w:t>
        </w:r>
        <w:r>
          <w:rPr>
            <w:rStyle w:val="ListLabel1"/>
          </w:rPr>
          <w:tab/>
        </w:r>
        <w:r>
          <w:rPr>
            <w:rStyle w:val="ListLabel1"/>
          </w:rPr>
          <w:fldChar w:fldCharType="begin"/>
        </w:r>
        <w:r>
          <w:rPr>
            <w:rStyle w:val="ListLabel1"/>
          </w:rPr>
          <w:instrText xml:space="preserve"> PAGEREF _Tab_32_Initialization_hands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3_Initialization_timin">
        <w:r>
          <w:rPr>
            <w:rStyle w:val="ListLabel1"/>
            <w:color w:val="000000"/>
            <w:sz w:val="24"/>
          </w:rPr>
          <w:t>Table 33: Initialization timing parameters</w:t>
        </w:r>
        <w:r>
          <w:rPr>
            <w:rStyle w:val="ListLabel1"/>
          </w:rPr>
          <w:tab/>
        </w:r>
        <w:r>
          <w:rPr>
            <w:rStyle w:val="ListLabel1"/>
          </w:rPr>
          <w:fldChar w:fldCharType="begin"/>
        </w:r>
        <w:r>
          <w:rPr>
            <w:rStyle w:val="ListLabel1"/>
          </w:rPr>
          <w:instrText xml:space="preserve"> PAGEREF _Tab_33_Initialization_timin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4_Training_operations_">
        <w:r>
          <w:rPr>
            <w:rStyle w:val="ListLabel1"/>
            <w:color w:val="000000"/>
            <w:sz w:val="24"/>
          </w:rPr>
          <w:t>Table 34: Training operations by memory type</w:t>
        </w:r>
        <w:r>
          <w:rPr>
            <w:rStyle w:val="ListLabel1"/>
          </w:rPr>
          <w:tab/>
        </w:r>
        <w:r>
          <w:rPr>
            <w:rStyle w:val="ListLabel1"/>
          </w:rPr>
          <w:fldChar w:fldCharType="begin"/>
        </w:r>
        <w:r>
          <w:rPr>
            <w:rStyle w:val="ListLabel1"/>
          </w:rPr>
          <w:instrText xml:space="preserve"> PAGEREF _Tab_34_Training_operations_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5_DDR3_command_encodin">
        <w:r>
          <w:rPr>
            <w:rStyle w:val="ListLabel1"/>
            <w:color w:val="000000"/>
            <w:sz w:val="24"/>
          </w:rPr>
          <w:t>Table 35: DDR3 command encoding on DFI control signals</w:t>
        </w:r>
        <w:r>
          <w:rPr>
            <w:rStyle w:val="ListLabel1"/>
          </w:rPr>
          <w:tab/>
        </w:r>
        <w:r>
          <w:rPr>
            <w:rStyle w:val="ListLabel1"/>
          </w:rPr>
          <w:fldChar w:fldCharType="begin"/>
        </w:r>
        <w:r>
          <w:rPr>
            <w:rStyle w:val="ListLabel1"/>
          </w:rPr>
          <w:instrText xml:space="preserve"> PAGEREF _Tab_35_DDR3_command_encodin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6_LPDDR3_LPDDR2_CA_map">
        <w:r>
          <w:rPr>
            <w:rStyle w:val="ListLabel1"/>
            <w:color w:val="000000"/>
            <w:sz w:val="24"/>
          </w:rPr>
          <w:t>Table 36: LPDDR3/LPDDR2 CA mapping onto dfi_address</w:t>
        </w:r>
        <w:r>
          <w:rPr>
            <w:rStyle w:val="ListLabel1"/>
          </w:rPr>
          <w:tab/>
        </w:r>
        <w:r>
          <w:rPr>
            <w:rStyle w:val="ListLabel1"/>
          </w:rPr>
          <w:fldChar w:fldCharType="begin"/>
        </w:r>
        <w:r>
          <w:rPr>
            <w:rStyle w:val="ListLabel1"/>
          </w:rPr>
          <w:instrText xml:space="preserve"> PAGEREF _Tab_36_LPDDR3_LPDDR2_CA_map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7_Write_carriage_timin">
        <w:r>
          <w:rPr>
            <w:rStyle w:val="ListLabel1"/>
            <w:color w:val="000000"/>
            <w:sz w:val="24"/>
          </w:rPr>
          <w:t>Table 37: Write carriage timing parameters</w:t>
        </w:r>
        <w:r>
          <w:rPr>
            <w:rStyle w:val="ListLabel1"/>
          </w:rPr>
          <w:tab/>
        </w:r>
        <w:r>
          <w:rPr>
            <w:rStyle w:val="ListLabel1"/>
          </w:rPr>
          <w:fldChar w:fldCharType="begin"/>
        </w:r>
        <w:r>
          <w:rPr>
            <w:rStyle w:val="ListLabel1"/>
          </w:rPr>
          <w:instrText xml:space="preserve"> PAGEREF _Tab_37_Write_carriage_timin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38_Write_data_stream_pa">
        <w:r>
          <w:rPr>
            <w:rStyle w:val="ListLabel1"/>
            <w:color w:val="000000"/>
            <w:sz w:val="24"/>
          </w:rPr>
          <w:t>Table 38: Write data stream patterns</w:t>
        </w:r>
        <w:r>
          <w:rPr>
            <w:rStyle w:val="ListLabel1"/>
          </w:rPr>
          <w:tab/>
        </w:r>
        <w:r>
          <w:rPr>
            <w:rStyle w:val="ListLabel1"/>
          </w:rPr>
          <w:fldChar w:fldCharType="begin"/>
        </w:r>
        <w:r>
          <w:rPr>
            <w:rStyle w:val="ListLabel1"/>
          </w:rPr>
          <w:instrText xml:space="preserve"> PAGEREF _Tab_38_Write_data_stream_pa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9_Read_carriage_timing">
        <w:r>
          <w:rPr>
            <w:rStyle w:val="ListLabel1"/>
            <w:color w:val="000000"/>
            <w:sz w:val="24"/>
          </w:rPr>
          <w:t>Table 39: Read carriage timing parameters</w:t>
        </w:r>
        <w:r>
          <w:rPr>
            <w:rStyle w:val="ListLabel1"/>
          </w:rPr>
          <w:tab/>
        </w:r>
        <w:r>
          <w:rPr>
            <w:rStyle w:val="ListLabel1"/>
          </w:rPr>
          <w:fldChar w:fldCharType="begin"/>
        </w:r>
        <w:r>
          <w:rPr>
            <w:rStyle w:val="ListLabel1"/>
          </w:rPr>
          <w:instrText xml:space="preserve"> PAGEREF _Tab_39_Read_carriage_timing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40_Timing_parameter_own">
        <w:r>
          <w:rPr>
            <w:rStyle w:val="ListLabel1"/>
            <w:color w:val="000000"/>
            <w:sz w:val="24"/>
          </w:rPr>
          <w:t>Table 40: Timing parameter ownership</w:t>
        </w:r>
        <w:r>
          <w:rPr>
            <w:rStyle w:val="ListLabel1"/>
          </w:rPr>
          <w:tab/>
        </w:r>
        <w:r>
          <w:rPr>
            <w:rStyle w:val="ListLabel1"/>
          </w:rPr>
          <w:fldChar w:fldCharType="begin"/>
        </w:r>
        <w:r>
          <w:rPr>
            <w:rStyle w:val="ListLabel1"/>
          </w:rPr>
          <w:instrText xml:space="preserve"> PAGEREF _Tab_40_Timing_parameter_own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41_Timing_parameter_fam">
        <w:r>
          <w:rPr>
            <w:rStyle w:val="ListLabel1"/>
            <w:color w:val="000000"/>
            <w:sz w:val="24"/>
          </w:rPr>
          <w:t>Table 41: Timing parameter families</w:t>
        </w:r>
        <w:r>
          <w:rPr>
            <w:rStyle w:val="ListLabel1"/>
          </w:rPr>
          <w:tab/>
        </w:r>
        <w:r>
          <w:rPr>
            <w:rStyle w:val="ListLabel1"/>
          </w:rPr>
          <w:fldChar w:fldCharType="begin"/>
        </w:r>
        <w:r>
          <w:rPr>
            <w:rStyle w:val="ListLabel1"/>
          </w:rPr>
          <w:instrText xml:space="preserve"> PAGEREF _Tab_41_Timing_parameter_fam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42_Complete_DFI_3_1_tim">
        <w:r>
          <w:rPr>
            <w:rStyle w:val="ListLabel1"/>
            <w:color w:val="000000"/>
            <w:sz w:val="24"/>
          </w:rPr>
          <w:t>Table 42: Complete DFI 3.1 timing parameter table</w:t>
        </w:r>
        <w:r>
          <w:rPr>
            <w:rStyle w:val="ListLabel1"/>
          </w:rPr>
          <w:tab/>
        </w:r>
        <w:r>
          <w:rPr>
            <w:rStyle w:val="ListLabel1"/>
          </w:rPr>
          <w:fldChar w:fldCharType="begin"/>
        </w:r>
        <w:r>
          <w:rPr>
            <w:rStyle w:val="ListLabel1"/>
          </w:rPr>
          <w:instrText xml:space="preserve"> PAGEREF _Tab_42_Complete_DFI_3_1_tim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43_DFI_3_1_programmable">
        <w:r>
          <w:rPr>
            <w:rStyle w:val="ListLabel1"/>
            <w:color w:val="000000"/>
            <w:sz w:val="24"/>
          </w:rPr>
          <w:t>Table 43: DFI 3.1 programmable parameters</w:t>
        </w:r>
        <w:r>
          <w:rPr>
            <w:rStyle w:val="ListLabel1"/>
          </w:rPr>
          <w:tab/>
        </w:r>
        <w:r>
          <w:rPr>
            <w:rStyle w:val="ListLabel1"/>
          </w:rPr>
          <w:fldChar w:fldCharType="begin"/>
        </w:r>
        <w:r>
          <w:rPr>
            <w:rStyle w:val="ListLabel1"/>
          </w:rPr>
          <w:instrText xml:space="preserve"> PAGEREF _Tab_43_DFI_3_1_programmable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44_v3_0_additions_over_">
        <w:r>
          <w:rPr>
            <w:rStyle w:val="ListLabel1"/>
            <w:color w:val="000000"/>
            <w:sz w:val="24"/>
          </w:rPr>
          <w:t>Table 44: v3.0 additions over v2.1.1</w:t>
        </w:r>
        <w:r>
          <w:rPr>
            <w:rStyle w:val="ListLabel1"/>
          </w:rPr>
          <w:tab/>
        </w:r>
        <w:r>
          <w:rPr>
            <w:rStyle w:val="ListLabel1"/>
          </w:rPr>
          <w:fldChar w:fldCharType="begin"/>
        </w:r>
        <w:r>
          <w:rPr>
            <w:rStyle w:val="ListLabel1"/>
          </w:rPr>
          <w:instrText xml:space="preserve"> PAGEREF _Tab_44_v3_0_additions_over_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45_v3_1_additions_over_">
        <w:r>
          <w:rPr>
            <w:rStyle w:val="ListLabel1"/>
            <w:color w:val="000000"/>
            <w:sz w:val="24"/>
          </w:rPr>
          <w:t>Table 45: v3.1 additions over v3.0</w:t>
        </w:r>
        <w:r>
          <w:rPr>
            <w:rStyle w:val="ListLabel1"/>
          </w:rPr>
          <w:tab/>
        </w:r>
        <w:r>
          <w:rPr>
            <w:rStyle w:val="ListLabel1"/>
          </w:rPr>
          <w:fldChar w:fldCharType="begin"/>
        </w:r>
        <w:r>
          <w:rPr>
            <w:rStyle w:val="ListLabel1"/>
          </w:rPr>
          <w:instrText xml:space="preserve"> PAGEREF _Tab_45_v3_1_additions_over_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46_Scoria_DFI_3_1_imple">
        <w:r>
          <w:rPr>
            <w:rStyle w:val="ListLabel1"/>
            <w:color w:val="000000"/>
            <w:sz w:val="24"/>
          </w:rPr>
          <w:t>Table 46: Scoria DFI 3.1 implementation highlights</w:t>
        </w:r>
        <w:r>
          <w:rPr>
            <w:rStyle w:val="ListLabel1"/>
          </w:rPr>
          <w:tab/>
        </w:r>
        <w:r>
          <w:rPr>
            <w:rStyle w:val="ListLabel1"/>
          </w:rPr>
          <w:fldChar w:fldCharType="begin"/>
        </w:r>
        <w:r>
          <w:rPr>
            <w:rStyle w:val="ListLabel1"/>
          </w:rPr>
          <w:instrText xml:space="preserve"> PAGEREF _Tab_46_Scoria_DFI_3_1_imple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47_DFI_3_1_features_del">
        <w:r>
          <w:rPr>
            <w:rStyle w:val="ListLabel1"/>
            <w:color w:val="000000"/>
            <w:sz w:val="24"/>
          </w:rPr>
          <w:t>Table 47: DFI 3.1 features deliberately unimplemented in scoria</w:t>
        </w:r>
        <w:r>
          <w:rPr>
            <w:rStyle w:val="ListLabel1"/>
          </w:rPr>
          <w:tab/>
        </w:r>
        <w:r>
          <w:rPr>
            <w:rStyle w:val="ListLabel1"/>
          </w:rPr>
          <w:fldChar w:fldCharType="begin"/>
        </w:r>
        <w:r>
          <w:rPr>
            <w:rStyle w:val="ListLabel1"/>
          </w:rPr>
          <w:instrText xml:space="preserve"> PAGEREF _Tab_47_DFI_3_1_features_del \h </w:instrText>
        </w:r>
        <w:r>
          <w:rPr>
            <w:rStyle w:val="ListLabel1"/>
          </w:rPr>
          <w:fldChar w:fldCharType="separate"/>
        </w:r>
        <w:r>
          <w:rPr>
            <w:rStyle w:val="ListLabel1"/>
          </w:rPr>
          <w:t>159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2286_445765556"/>
      <w:bookmarkEnd w:id="2"/>
      <w:r>
        <w:rPr>
          <w:rStyle w:val="SectionNumber"/>
          <w:b/>
          <w:color w:val="FFFFFF"/>
          <w:sz w:val="32"/>
        </w:rPr>
        <w:t>1</w:t>
      </w:r>
      <w:r>
        <w:rPr>
          <w:b/>
          <w:color w:val="FFFFFF"/>
          <w:sz w:val="32"/>
        </w:rPr>
        <w:tab/>
        <w:t>Simplified Dfi 3 1 Index</w:t>
      </w:r>
    </w:p>
    <w:p>
      <w:pPr>
        <w:pStyle w:val="FirstParagraph"/>
        <w:rPr/>
      </w:pPr>
      <w:r>
        <w:rPr>
          <w:b/>
          <w:bCs/>
          <w:sz w:val="20"/>
        </w:rPr>
        <w:t>Generated:</w:t>
      </w:r>
      <w:r>
        <w:rPr>
          <w:sz w:val="20"/>
        </w:rPr>
        <w:t xml:space="preserve"> 2026-10-20</w:t>
      </w:r>
      <w:bookmarkEnd w:id="1"/>
      <w:r>
        <w:br w:type="page"/>
      </w:r>
    </w:p>
    <w:p>
      <w:pPr>
        <w:pStyle w:val="Heading1"/>
        <w:shd w:val="clear" w:color="auto" w:fill="404040"/>
        <w:spacing w:before="360" w:after="120"/>
        <w:rPr/>
      </w:pPr>
      <w:bookmarkStart w:id="3" w:name="__RefHeading___Toc12288_445765556"/>
      <w:bookmarkStart w:id="4" w:name="introduction"/>
      <w:bookmarkEnd w:id="3"/>
      <w:r>
        <w:rPr>
          <w:rStyle w:val="SectionNumber"/>
          <w:b/>
          <w:color w:val="FFFFFF"/>
          <w:sz w:val="32"/>
        </w:rPr>
        <w:t>2</w:t>
      </w:r>
      <w:r>
        <w:rPr>
          <w:b/>
          <w:color w:val="FFFFFF"/>
          <w:sz w:val="32"/>
        </w:rPr>
        <w:tab/>
        <w:t>Introduction</w:t>
      </w:r>
    </w:p>
    <w:p>
      <w:pPr>
        <w:pStyle w:val="Heading2"/>
        <w:pageBreakBefore w:val="false"/>
        <w:pBdr>
          <w:bottom w:val="single" w:sz="12" w:space="0" w:color="228B22"/>
        </w:pBdr>
        <w:spacing w:before="280" w:after="80"/>
        <w:rPr/>
      </w:pPr>
      <w:bookmarkStart w:id="5" w:name="__RefHeading___Toc12290_445765556"/>
      <w:bookmarkStart w:id="6" w:name="what-dfi-is"/>
      <w:bookmarkEnd w:id="5"/>
      <w:r>
        <w:rPr>
          <w:rStyle w:val="SectionNumber"/>
          <w:b/>
          <w:color w:val="228B22"/>
          <w:sz w:val="28"/>
        </w:rPr>
        <w:t>2.1</w:t>
      </w:r>
      <w:r>
        <w:rPr>
          <w:b/>
          <w:color w:val="228B22"/>
          <w:sz w:val="28"/>
        </w:rPr>
        <w:tab/>
        <w:t>What DFI is</w:t>
      </w:r>
    </w:p>
    <w:p>
      <w:pPr>
        <w:pStyle w:val="FirstParagraph"/>
        <w:rPr/>
      </w:pPr>
      <w:r>
        <w:rPr>
          <w:sz w:val="20"/>
        </w:rPr>
        <w:t>The DDR PHY Interface (DFI) is a digital boundary between a DDR memory controller (MC) and the physical plane (PHY) that drives the actual DRAM pins. The MC thinks in commands, addresses, banks and bursts; the PHY turns those abstract transactions into edge-aligned clocks, strobes and data on the DRAM bus. DFI exists so that controller architects and PHY architects can work against a common contract instead of custom-wiring every MC/PHY pair.</w:t>
      </w:r>
    </w:p>
    <w:p>
      <w:pPr>
        <w:pStyle w:val="BodyText"/>
        <w:rPr/>
      </w:pPr>
      <w:r>
        <w:rPr>
          <w:sz w:val="20"/>
        </w:rPr>
        <w:t>At its simplest, DFI carries:</w:t>
      </w:r>
    </w:p>
    <w:p>
      <w:pPr>
        <w:pStyle w:val="Compact"/>
        <w:numPr>
          <w:ilvl w:val="0"/>
          <w:numId w:val="1"/>
        </w:numPr>
        <w:rPr/>
      </w:pPr>
      <w:r>
        <w:rPr/>
        <w:t xml:space="preserve">Control: command/address signals such as </w:t>
      </w:r>
      <w:r>
        <w:rPr>
          <w:rStyle w:val="VerbatimChar"/>
        </w:rPr>
        <w:t>dfi_cs_n</w:t>
      </w:r>
      <w:r>
        <w:rPr/>
        <w:t xml:space="preserve">, </w:t>
      </w:r>
      <w:r>
        <w:rPr>
          <w:rStyle w:val="VerbatimChar"/>
        </w:rPr>
        <w:t>dfi_ras_n</w:t>
      </w:r>
      <w:r>
        <w:rPr/>
        <w:t xml:space="preserve">, </w:t>
      </w:r>
      <w:r>
        <w:rPr>
          <w:rStyle w:val="VerbatimChar"/>
        </w:rPr>
        <w:t>dfi_cas_n</w:t>
      </w:r>
      <w:r>
        <w:rPr/>
        <w:t xml:space="preserve">, </w:t>
      </w:r>
      <w:r>
        <w:rPr>
          <w:rStyle w:val="VerbatimChar"/>
        </w:rPr>
        <w:t>dfi_we_n</w:t>
      </w:r>
      <w:r>
        <w:rPr/>
        <w:t xml:space="preserve">, </w:t>
      </w:r>
      <w:r>
        <w:rPr>
          <w:rStyle w:val="VerbatimChar"/>
        </w:rPr>
        <w:t>dfi_address</w:t>
      </w:r>
      <w:r>
        <w:rPr/>
        <w:t xml:space="preserve">, </w:t>
      </w:r>
      <w:r>
        <w:rPr>
          <w:rStyle w:val="VerbatimChar"/>
        </w:rPr>
        <w:t>dfi_bank</w:t>
      </w:r>
      <w:r>
        <w:rPr/>
        <w:t xml:space="preserve">, plus DRAM-specific enables like </w:t>
      </w:r>
      <w:r>
        <w:rPr>
          <w:rStyle w:val="VerbatimChar"/>
        </w:rPr>
        <w:t>dfi_cke</w:t>
      </w:r>
      <w:r>
        <w:rPr/>
        <w:t xml:space="preserve"> and </w:t>
      </w:r>
      <w:r>
        <w:rPr>
          <w:rStyle w:val="VerbatimChar"/>
        </w:rPr>
        <w:t>dfi_odt</w:t>
      </w:r>
      <w:r>
        <w:rPr/>
        <w:t>.</w:t>
      </w:r>
    </w:p>
    <w:p>
      <w:pPr>
        <w:pStyle w:val="Compact"/>
        <w:numPr>
          <w:ilvl w:val="0"/>
          <w:numId w:val="1"/>
        </w:numPr>
        <w:rPr/>
      </w:pPr>
      <w:r>
        <w:rPr/>
        <w:t xml:space="preserve">Write data: </w:t>
      </w:r>
      <w:r>
        <w:rPr>
          <w:rStyle w:val="VerbatimChar"/>
        </w:rPr>
        <w:t>dfi_wrdata</w:t>
      </w:r>
      <w:r>
        <w:rPr/>
        <w:t xml:space="preserve">, </w:t>
      </w:r>
      <w:r>
        <w:rPr>
          <w:rStyle w:val="VerbatimChar"/>
        </w:rPr>
        <w:t>dfi_wrdata_en</w:t>
      </w:r>
      <w:r>
        <w:rPr/>
        <w:t xml:space="preserve">, </w:t>
      </w:r>
      <w:r>
        <w:rPr>
          <w:rStyle w:val="VerbatimChar"/>
        </w:rPr>
        <w:t>dfi_wrdata_mask</w:t>
      </w:r>
      <w:r>
        <w:rPr/>
        <w:t>.</w:t>
      </w:r>
    </w:p>
    <w:p>
      <w:pPr>
        <w:pStyle w:val="Compact"/>
        <w:numPr>
          <w:ilvl w:val="0"/>
          <w:numId w:val="1"/>
        </w:numPr>
        <w:rPr/>
      </w:pPr>
      <w:r>
        <w:rPr/>
        <w:t xml:space="preserve">Read data: </w:t>
      </w:r>
      <w:r>
        <w:rPr>
          <w:rStyle w:val="VerbatimChar"/>
        </w:rPr>
        <w:t>dfi_rddata</w:t>
      </w:r>
      <w:r>
        <w:rPr/>
        <w:t xml:space="preserve">, </w:t>
      </w:r>
      <w:r>
        <w:rPr>
          <w:rStyle w:val="VerbatimChar"/>
        </w:rPr>
        <w:t>dfi_rddata_valid</w:t>
      </w:r>
      <w:r>
        <w:rPr/>
        <w:t xml:space="preserve">, plus </w:t>
      </w:r>
      <w:r>
        <w:rPr>
          <w:rStyle w:val="VerbatimChar"/>
        </w:rPr>
        <w:t>dfi_rddata_en</w:t>
      </w:r>
      <w:r>
        <w:rPr/>
        <w:t xml:space="preserve"> from the MC to tell the PHY how many words to expect.</w:t>
      </w:r>
    </w:p>
    <w:p>
      <w:pPr>
        <w:pStyle w:val="Compact"/>
        <w:numPr>
          <w:ilvl w:val="0"/>
          <w:numId w:val="1"/>
        </w:numPr>
        <w:rPr/>
      </w:pPr>
      <w:r>
        <w:rPr/>
        <w:t>Status, update, training, low-power and error sidebands that let the PHY and MC coordinate initialization, calibration, power states and error reporting.</w:t>
      </w:r>
    </w:p>
    <w:p>
      <w:pPr>
        <w:pStyle w:val="FirstParagraph"/>
        <w:rPr/>
      </w:pPr>
      <w:bookmarkStart w:id="7" w:name="what-dfi-is"/>
      <w:r>
        <w:rPr>
          <w:sz w:val="20"/>
        </w:rPr>
        <w:t>DFI 3.1 supports DDR4, DDR3, DDR2, DDR1, LPDDR3, LPDDR2 and LPDDR1 DRAMs. Not every signal is required for every DRAM class; the controller for a given memory type drives only the subset it needs.</w:t>
      </w:r>
      <w:bookmarkEnd w:id="7"/>
      <w:r>
        <w:br w:type="page"/>
      </w:r>
    </w:p>
    <w:p>
      <w:pPr>
        <w:pStyle w:val="Heading2"/>
        <w:pBdr>
          <w:bottom w:val="single" w:sz="12" w:space="0" w:color="228B22"/>
        </w:pBdr>
        <w:spacing w:before="280" w:after="80"/>
        <w:rPr/>
      </w:pPr>
      <w:bookmarkStart w:id="8" w:name="__RefHeading___Toc12292_445765556"/>
      <w:bookmarkStart w:id="9" w:name="why-the-seam-exists"/>
      <w:bookmarkEnd w:id="8"/>
      <w:r>
        <w:rPr>
          <w:rStyle w:val="SectionNumber"/>
          <w:b/>
          <w:color w:val="228B22"/>
          <w:sz w:val="28"/>
        </w:rPr>
        <w:t>2.2</w:t>
      </w:r>
      <w:r>
        <w:rPr>
          <w:b/>
          <w:color w:val="228B22"/>
          <w:sz w:val="28"/>
        </w:rPr>
        <w:tab/>
        <w:t>Why the seam exists</w:t>
      </w:r>
    </w:p>
    <w:p>
      <w:pPr>
        <w:pStyle w:val="FirstParagraph"/>
        <w:rPr/>
      </w:pPr>
      <w:r>
        <w:rPr>
          <w:sz w:val="20"/>
        </w:rPr>
        <w:t>The MC and PHY run at different abstraction levels and often at different clock frequencies:</w:t>
      </w:r>
    </w:p>
    <w:p>
      <w:pPr>
        <w:pStyle w:val="Compact"/>
        <w:numPr>
          <w:ilvl w:val="0"/>
          <w:numId w:val="30"/>
        </w:numPr>
        <w:rPr/>
      </w:pPr>
      <w:r>
        <w:rPr/>
        <w:t>The MC schedules commands and tracks bank state in its own clock domain.</w:t>
      </w:r>
    </w:p>
    <w:p>
      <w:pPr>
        <w:pStyle w:val="Compact"/>
        <w:numPr>
          <w:ilvl w:val="0"/>
          <w:numId w:val="31"/>
        </w:numPr>
        <w:rPr/>
      </w:pPr>
      <w:r>
        <w:rPr/>
        <w:t>The PHY retimes commands to the DRAM clock, generates DQS, samples read data, and absorbs the analog timing complexity of the memory channel.</w:t>
      </w:r>
    </w:p>
    <w:p>
      <w:pPr>
        <w:pStyle w:val="FirstParagraph"/>
        <w:rPr/>
      </w:pPr>
      <w:r>
        <w:rPr>
          <w:sz w:val="20"/>
        </w:rPr>
        <w:t xml:space="preserve">DFI decouples these two domains. The MC can issue a write command and trust that, </w:t>
      </w:r>
      <w:r>
        <w:rPr>
          <w:rStyle w:val="VerbatimChar"/>
          <w:sz w:val="20"/>
        </w:rPr>
        <w:t>tphy_wrlat</w:t>
      </w:r>
      <w:r>
        <w:rPr>
          <w:sz w:val="20"/>
        </w:rPr>
        <w:t xml:space="preserve"> cycles later, the PHY is ready for the data. The PHY can assert </w:t>
      </w:r>
      <w:r>
        <w:rPr>
          <w:rStyle w:val="VerbatimChar"/>
          <w:sz w:val="20"/>
        </w:rPr>
        <w:t>dfi_rddata_valid</w:t>
      </w:r>
      <w:r>
        <w:rPr>
          <w:sz w:val="20"/>
        </w:rPr>
        <w:t xml:space="preserve"> when it has captured read data, and the MC samples it in its own domain. Timing parameters such as </w:t>
      </w:r>
      <w:r>
        <w:rPr>
          <w:rStyle w:val="VerbatimChar"/>
          <w:sz w:val="20"/>
        </w:rPr>
        <w:t>tctrl_delay</w:t>
      </w:r>
      <w:r>
        <w:rPr>
          <w:sz w:val="20"/>
        </w:rPr>
        <w:t xml:space="preserve">, </w:t>
      </w:r>
      <w:r>
        <w:rPr>
          <w:rStyle w:val="VerbatimChar"/>
          <w:sz w:val="20"/>
        </w:rPr>
        <w:t>tphy_wrlat</w:t>
      </w:r>
      <w:r>
        <w:rPr>
          <w:sz w:val="20"/>
        </w:rPr>
        <w:t xml:space="preserve">, </w:t>
      </w:r>
      <w:r>
        <w:rPr>
          <w:rStyle w:val="VerbatimChar"/>
          <w:sz w:val="20"/>
        </w:rPr>
        <w:t>tphy_wrdata</w:t>
      </w:r>
      <w:r>
        <w:rPr>
          <w:sz w:val="20"/>
        </w:rPr>
        <w:t xml:space="preserve">, </w:t>
      </w:r>
      <w:r>
        <w:rPr>
          <w:rStyle w:val="VerbatimChar"/>
          <w:sz w:val="20"/>
        </w:rPr>
        <w:t>trddata_en</w:t>
      </w:r>
      <w:r>
        <w:rPr>
          <w:sz w:val="20"/>
        </w:rPr>
        <w:t xml:space="preserve"> and </w:t>
      </w:r>
      <w:r>
        <w:rPr>
          <w:rStyle w:val="VerbatimChar"/>
          <w:sz w:val="20"/>
        </w:rPr>
        <w:t>tphy_rdlat</w:t>
      </w:r>
      <w:r>
        <w:rPr>
          <w:sz w:val="20"/>
        </w:rPr>
        <w:t xml:space="preserve"> are the contract that lets both sides agree on when information is valid without sharing a single clock.</w:t>
      </w:r>
      <w:bookmarkEnd w:id="9"/>
      <w:r>
        <w:br w:type="page"/>
      </w:r>
    </w:p>
    <w:p>
      <w:pPr>
        <w:pStyle w:val="Heading2"/>
        <w:pBdr>
          <w:bottom w:val="single" w:sz="12" w:space="0" w:color="228B22"/>
        </w:pBdr>
        <w:spacing w:before="280" w:after="80"/>
        <w:rPr/>
      </w:pPr>
      <w:bookmarkStart w:id="10" w:name="__RefHeading___Toc12294_445765556"/>
      <w:bookmarkStart w:id="11" w:name="key-features-of-dfi-3.1"/>
      <w:bookmarkEnd w:id="10"/>
      <w:r>
        <w:rPr>
          <w:rStyle w:val="SectionNumber"/>
          <w:b/>
          <w:color w:val="228B22"/>
          <w:sz w:val="28"/>
        </w:rPr>
        <w:t>2.3</w:t>
      </w:r>
      <w:r>
        <w:rPr>
          <w:b/>
          <w:color w:val="228B22"/>
          <w:sz w:val="28"/>
        </w:rPr>
        <w:tab/>
        <w:t>Key features of DFI 3.1</w:t>
      </w:r>
    </w:p>
    <w:p>
      <w:pPr>
        <w:pStyle w:val="Compact"/>
        <w:numPr>
          <w:ilvl w:val="0"/>
          <w:numId w:val="32"/>
        </w:numPr>
        <w:rPr/>
      </w:pPr>
      <w:r>
        <w:rPr/>
        <w:t xml:space="preserve">Frequency ratios of 1:1, 1:2 and 1:4 between the MC clock (DFI clock) and the PHY clock (DFI PHY clock). Commands are replicated per phase with a </w:t>
      </w:r>
      <w:r>
        <w:rPr>
          <w:rStyle w:val="VerbatimChar"/>
        </w:rPr>
        <w:t>_pN</w:t>
      </w:r>
      <w:r>
        <w:rPr/>
        <w:t xml:space="preserve"> suffix; read data words use </w:t>
      </w:r>
      <w:r>
        <w:rPr>
          <w:rStyle w:val="VerbatimChar"/>
        </w:rPr>
        <w:t>_wN</w:t>
      </w:r>
      <w:r>
        <w:rPr/>
        <w:t>.</w:t>
      </w:r>
    </w:p>
    <w:p>
      <w:pPr>
        <w:pStyle w:val="Compact"/>
        <w:numPr>
          <w:ilvl w:val="0"/>
          <w:numId w:val="33"/>
        </w:numPr>
        <w:rPr/>
      </w:pPr>
      <w:r>
        <w:rPr/>
        <w:t xml:space="preserve">A formal initialization and frequency-change protocol over </w:t>
      </w:r>
      <w:r>
        <w:rPr>
          <w:rStyle w:val="VerbatimChar"/>
        </w:rPr>
        <w:t>dfi_init_start</w:t>
      </w:r>
      <w:r>
        <w:rPr/>
        <w:t xml:space="preserve"> and </w:t>
      </w:r>
      <w:r>
        <w:rPr>
          <w:rStyle w:val="VerbatimChar"/>
        </w:rPr>
        <w:t>dfi_init_complete</w:t>
      </w:r>
      <w:r>
        <w:rPr/>
        <w:t>.</w:t>
      </w:r>
    </w:p>
    <w:p>
      <w:pPr>
        <w:pStyle w:val="Compact"/>
        <w:numPr>
          <w:ilvl w:val="0"/>
          <w:numId w:val="34"/>
        </w:numPr>
        <w:rPr/>
      </w:pPr>
      <w:r>
        <w:rPr/>
        <w:t>Separate low-power request signals for the control and data paths (</w:t>
      </w:r>
      <w:r>
        <w:rPr>
          <w:rStyle w:val="VerbatimChar"/>
        </w:rPr>
        <w:t>dfi_lp_ctrl_req</w:t>
      </w:r>
      <w:r>
        <w:rPr/>
        <w:t xml:space="preserve"> and </w:t>
      </w:r>
      <w:r>
        <w:rPr>
          <w:rStyle w:val="VerbatimChar"/>
        </w:rPr>
        <w:t>dfi_lp_data_req</w:t>
      </w:r>
      <w:r>
        <w:rPr/>
        <w:t>), new in 3.1.</w:t>
      </w:r>
    </w:p>
    <w:p>
      <w:pPr>
        <w:pStyle w:val="Compact"/>
        <w:numPr>
          <w:ilvl w:val="0"/>
          <w:numId w:val="35"/>
        </w:numPr>
        <w:rPr/>
      </w:pPr>
      <w:r>
        <w:rPr/>
        <w:t>PHY-requested training in non-DFI training mode (</w:t>
      </w:r>
      <w:r>
        <w:rPr>
          <w:rStyle w:val="VerbatimChar"/>
        </w:rPr>
        <w:t>dfi_phylvl_req_cs_n</w:t>
      </w:r>
      <w:r>
        <w:rPr/>
        <w:t xml:space="preserve">, </w:t>
      </w:r>
      <w:r>
        <w:rPr>
          <w:rStyle w:val="VerbatimChar"/>
        </w:rPr>
        <w:t>dfi_phylvl_ack_cs_n</w:t>
      </w:r>
      <w:r>
        <w:rPr/>
        <w:t>), new in 3.1.</w:t>
      </w:r>
    </w:p>
    <w:p>
      <w:pPr>
        <w:pStyle w:val="Compact"/>
        <w:numPr>
          <w:ilvl w:val="0"/>
          <w:numId w:val="36"/>
        </w:numPr>
        <w:rPr/>
      </w:pPr>
      <w:r>
        <w:rPr/>
        <w:t>LPDDR3 CA training (</w:t>
      </w:r>
      <w:r>
        <w:rPr>
          <w:rStyle w:val="VerbatimChar"/>
        </w:rPr>
        <w:t>dfi_calvl_*</w:t>
      </w:r>
      <w:r>
        <w:rPr/>
        <w:t>), new in 3.1.</w:t>
      </w:r>
    </w:p>
    <w:p>
      <w:pPr>
        <w:pStyle w:val="Compact"/>
        <w:numPr>
          <w:ilvl w:val="0"/>
          <w:numId w:val="37"/>
        </w:numPr>
        <w:rPr/>
      </w:pPr>
      <w:r>
        <w:rPr/>
        <w:t>Error reporting (</w:t>
      </w:r>
      <w:r>
        <w:rPr>
          <w:rStyle w:val="VerbatimChar"/>
        </w:rPr>
        <w:t>dfi_error</w:t>
      </w:r>
      <w:r>
        <w:rPr/>
        <w:t xml:space="preserve">, </w:t>
      </w:r>
      <w:r>
        <w:rPr>
          <w:rStyle w:val="VerbatimChar"/>
        </w:rPr>
        <w:t>dfi_error_info</w:t>
      </w:r>
      <w:r>
        <w:rPr/>
        <w:t>) and parity/CRC/alert signals, inherited from 3.0 and mostly relevant to DDR4 systems.</w:t>
      </w:r>
      <w:bookmarkEnd w:id="11"/>
      <w:r>
        <w:br w:type="page"/>
      </w:r>
    </w:p>
    <w:p>
      <w:pPr>
        <w:pStyle w:val="Heading2"/>
        <w:pBdr>
          <w:bottom w:val="single" w:sz="12" w:space="0" w:color="228B22"/>
        </w:pBdr>
        <w:spacing w:before="280" w:after="80"/>
        <w:rPr/>
      </w:pPr>
      <w:bookmarkStart w:id="12" w:name="__RefHeading___Toc12296_445765556"/>
      <w:bookmarkStart w:id="13" w:name="edition-lineage"/>
      <w:bookmarkEnd w:id="12"/>
      <w:r>
        <w:rPr>
          <w:rStyle w:val="SectionNumber"/>
          <w:b/>
          <w:color w:val="228B22"/>
          <w:sz w:val="28"/>
        </w:rPr>
        <w:t>2.4</w:t>
      </w:r>
      <w:r>
        <w:rPr>
          <w:b/>
          <w:color w:val="228B22"/>
          <w:sz w:val="28"/>
        </w:rPr>
        <w:tab/>
        <w:t>Edition lineage</w:t>
      </w:r>
    </w:p>
    <w:p>
      <w:pPr>
        <w:pStyle w:val="FirstParagraph"/>
        <w:rPr/>
      </w:pPr>
      <w:r>
        <w:rPr>
          <w:sz w:val="20"/>
        </w:rPr>
        <w:t>This book focuses on the subset of DFI 3.1 that a DDR3/LPDDR3 controller uses. The scoria controller inherited much of its datapath and command scheduling from a v2.1.1 baseline, then adopted v3.1 for its leveling and initialization model. Chapter 7 records exactly what changed and what scoria deliberately does not implement.</w:t>
      </w:r>
    </w:p>
    <w:p>
      <w:pPr>
        <w:pStyle w:val="BodyText"/>
        <w:rPr/>
      </w:pPr>
      <w:r>
        <w:rPr>
          <w:b/>
          <w:bCs/>
          <w:sz w:val="20"/>
        </w:rPr>
        <w:t>Source:</w:t>
      </w:r>
      <w:r>
        <w:rPr>
          <w:sz w:val="20"/>
        </w:rPr>
        <w:t xml:space="preserve"> DFI Specification v3.1 sections 1.0, 2.0</w:t>
      </w:r>
      <w:bookmarkEnd w:id="4"/>
      <w:bookmarkEnd w:id="13"/>
      <w:r>
        <w:br w:type="page"/>
      </w:r>
    </w:p>
    <w:p>
      <w:pPr>
        <w:pStyle w:val="Heading1"/>
        <w:shd w:val="clear" w:color="auto" w:fill="404040"/>
        <w:spacing w:before="360" w:after="120"/>
        <w:rPr/>
      </w:pPr>
      <w:bookmarkStart w:id="14" w:name="__RefHeading___Toc12298_445765556"/>
      <w:bookmarkStart w:id="15" w:name="organization"/>
      <w:bookmarkEnd w:id="14"/>
      <w:r>
        <w:rPr>
          <w:rStyle w:val="SectionNumber"/>
          <w:b/>
          <w:color w:val="FFFFFF"/>
          <w:sz w:val="32"/>
        </w:rPr>
        <w:t>3</w:t>
      </w:r>
      <w:r>
        <w:rPr>
          <w:b/>
          <w:color w:val="FFFFFF"/>
          <w:sz w:val="32"/>
        </w:rPr>
        <w:tab/>
        <w:t>Organization</w:t>
      </w:r>
    </w:p>
    <w:p>
      <w:pPr>
        <w:pStyle w:val="Heading2"/>
        <w:pageBreakBefore w:val="false"/>
        <w:pBdr>
          <w:bottom w:val="single" w:sz="12" w:space="0" w:color="228B22"/>
        </w:pBdr>
        <w:spacing w:before="280" w:after="80"/>
        <w:rPr/>
      </w:pPr>
      <w:bookmarkStart w:id="16" w:name="__RefHeading___Toc12300_445765556"/>
      <w:bookmarkEnd w:id="16"/>
      <w:r>
        <w:rPr>
          <w:rStyle w:val="SectionNumber"/>
          <w:b/>
          <w:color w:val="228B22"/>
          <w:sz w:val="28"/>
        </w:rPr>
        <w:t>3.1</w:t>
      </w:r>
      <w:r>
        <w:rPr>
          <w:b/>
          <w:color w:val="228B22"/>
          <w:sz w:val="28"/>
        </w:rPr>
        <w:tab/>
        <w:t>Sub-interface map for DFI 3.1</w:t>
      </w:r>
    </w:p>
    <w:p>
      <w:pPr>
        <w:pStyle w:val="FirstParagraph"/>
        <w:rPr/>
      </w:pPr>
      <w:r>
        <w:rPr>
          <w:sz w:val="20"/>
        </w:rPr>
        <w:t>DFI 3.1 organizes its signals into eight sub-interfaces. Each interface has a direction (MC to PHY or PHY to MC), a set of signals and a family of timing parameters.</w:t>
      </w:r>
    </w:p>
    <w:p>
      <w:pPr>
        <w:pStyle w:val="TableCaption"/>
        <w:rPr/>
      </w:pPr>
      <w:bookmarkStart w:id="17" w:name="_Tab_1_DFI_3_1_sub_interfac"/>
      <w:r>
        <w:rPr/>
        <w:t>DFI 3.1 sub-interfaces</w:t>
      </w:r>
      <w:bookmarkEnd w:id="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 bank, chip select, CKE, ODT,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byte mask/DBI, write enable, write chip select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 valid, read chip select, DNV (LPDDR2)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MC-initiated and PHY-initiated update handshakes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frequency ratio, clock disable, parity, alert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training, read data eye training, write leveling, CA training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 (ack 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opportunity requests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indication and error information</w:t>
            </w:r>
            <w:bookmarkStart w:id="18" w:name="sub-interface-map-for-dfi-3.1"/>
            <w:bookmarkEnd w:id="18"/>
          </w:p>
        </w:tc>
      </w:tr>
    </w:tbl>
    <w:p>
      <w:pPr>
        <w:pStyle w:val="Heading2"/>
        <w:pBdr>
          <w:bottom w:val="single" w:sz="12" w:space="0" w:color="228B22"/>
        </w:pBdr>
        <w:spacing w:before="280" w:after="80"/>
        <w:rPr/>
      </w:pPr>
      <w:r>
        <w:br w:type="page"/>
      </w:r>
      <w:bookmarkStart w:id="19" w:name="__RefHeading___Toc12302_445765556"/>
      <w:bookmarkEnd w:id="19"/>
      <w:r>
        <w:rPr>
          <w:rStyle w:val="SectionNumber"/>
          <w:b/>
          <w:color w:val="228B22"/>
          <w:sz w:val="28"/>
        </w:rPr>
        <w:t>3.2</w:t>
      </w:r>
      <w:r>
        <w:rPr>
          <w:b/>
          <w:color w:val="228B22"/>
          <w:sz w:val="28"/>
        </w:rPr>
        <w:tab/>
        <w:t>Clocking</w:t>
      </w:r>
    </w:p>
    <w:p>
      <w:pPr>
        <w:pStyle w:val="FirstParagraph"/>
        <w:rPr/>
      </w:pPr>
      <w:r>
        <w:rPr>
          <w:sz w:val="20"/>
        </w:rPr>
        <w:t>The DFI clock is the MC clock. All DFI signals are referenced to the rising edge of this clock. The DFI PHY clock is the same frequency as the DRAM clock, which is one half of the data rate. In a matched-frequency system the MC clock and the PHY clock are the same; in a frequency-ratio system the PHY clock runs at a multiple of the MC clock.</w:t>
      </w:r>
    </w:p>
    <w:p>
      <w:pPr>
        <w:pStyle w:val="BodyText"/>
        <w:rPr/>
      </w:pPr>
      <w:r>
        <w:rPr>
          <w:sz w:val="20"/>
        </w:rPr>
        <w:t xml:space="preserve">DFI allows ratios of 1:1, 1:2 and 1:4. The ratio is conveyed on </w:t>
      </w:r>
      <w:r>
        <w:rPr>
          <w:rStyle w:val="VerbatimChar"/>
          <w:sz w:val="20"/>
        </w:rPr>
        <w:t>dfi_freq_ratio</w:t>
      </w:r>
      <w:r>
        <w:rPr>
          <w:sz w:val="20"/>
        </w:rPr>
        <w:t xml:space="preserve"> (2 bits): </w:t>
      </w:r>
      <w:r>
        <w:rPr>
          <w:rStyle w:val="VerbatimChar"/>
          <w:sz w:val="20"/>
        </w:rPr>
        <w:t>00</w:t>
      </w:r>
      <w:r>
        <w:rPr>
          <w:sz w:val="20"/>
        </w:rPr>
        <w:t xml:space="preserve"> for 1:1, </w:t>
      </w:r>
      <w:r>
        <w:rPr>
          <w:rStyle w:val="VerbatimChar"/>
          <w:sz w:val="20"/>
        </w:rPr>
        <w:t>01</w:t>
      </w:r>
      <w:r>
        <w:rPr>
          <w:sz w:val="20"/>
        </w:rPr>
        <w:t xml:space="preserve"> for 1:2, </w:t>
      </w:r>
      <w:r>
        <w:rPr>
          <w:rStyle w:val="VerbatimChar"/>
          <w:sz w:val="20"/>
        </w:rPr>
        <w:t>10</w:t>
      </w:r>
      <w:r>
        <w:rPr>
          <w:sz w:val="20"/>
        </w:rPr>
        <w:t xml:space="preserve"> for 1:4, </w:t>
      </w:r>
      <w:r>
        <w:rPr>
          <w:rStyle w:val="VerbatimChar"/>
          <w:sz w:val="20"/>
        </w:rPr>
        <w:t>11</w:t>
      </w:r>
      <w:r>
        <w:rPr>
          <w:sz w:val="20"/>
        </w:rPr>
        <w:t xml:space="preserve"> reserved.</w:t>
      </w:r>
      <w:r>
        <w:br w:type="page"/>
      </w:r>
    </w:p>
    <w:p>
      <w:pPr>
        <w:pStyle w:val="Heading2"/>
        <w:pBdr>
          <w:bottom w:val="single" w:sz="12" w:space="0" w:color="228B22"/>
        </w:pBdr>
        <w:spacing w:before="280" w:after="80"/>
        <w:rPr/>
      </w:pPr>
      <w:bookmarkStart w:id="20" w:name="__RefHeading___Toc12304_445765556"/>
      <w:bookmarkStart w:id="21" w:name="X4b41f9be8d8dce867188791c941aa4d4dbcb639"/>
      <w:bookmarkEnd w:id="20"/>
      <w:r>
        <w:rPr>
          <w:rStyle w:val="SectionNumber"/>
          <w:b/>
          <w:color w:val="228B22"/>
          <w:sz w:val="28"/>
        </w:rPr>
        <w:t>3.3</w:t>
      </w:r>
      <w:r>
        <w:rPr>
          <w:b/>
          <w:color w:val="228B22"/>
          <w:sz w:val="28"/>
        </w:rPr>
        <w:tab/>
        <w:t xml:space="preserve">Frequency ratio and the </w:t>
      </w:r>
      <w:r>
        <w:rPr>
          <w:rStyle w:val="VerbatimChar"/>
          <w:b/>
          <w:color w:val="228B22"/>
          <w:sz w:val="28"/>
        </w:rPr>
        <w:t>_pN</w:t>
      </w:r>
      <w:r>
        <w:rPr>
          <w:b/>
          <w:color w:val="228B22"/>
          <w:sz w:val="28"/>
        </w:rPr>
        <w:t xml:space="preserve"> / </w:t>
      </w:r>
      <w:r>
        <w:rPr>
          <w:rStyle w:val="VerbatimChar"/>
          <w:b/>
          <w:color w:val="228B22"/>
          <w:sz w:val="28"/>
        </w:rPr>
        <w:t>_wN</w:t>
      </w:r>
      <w:r>
        <w:rPr>
          <w:b/>
          <w:color w:val="228B22"/>
          <w:sz w:val="28"/>
        </w:rPr>
        <w:t xml:space="preserve"> replication rule</w:t>
      </w:r>
    </w:p>
    <w:p>
      <w:pPr>
        <w:pStyle w:val="FirstParagraph"/>
        <w:rPr/>
      </w:pPr>
      <w:r>
        <w:rPr>
          <w:sz w:val="20"/>
        </w:rPr>
        <w:t>When the PHY clock is faster than the MC clock, the MC must supply multiple phases of command and data information per MC clock cycle. DFI 3.1 handles this with replicated signals:</w:t>
      </w:r>
    </w:p>
    <w:p>
      <w:pPr>
        <w:pStyle w:val="Compact"/>
        <w:numPr>
          <w:ilvl w:val="0"/>
          <w:numId w:val="38"/>
        </w:numPr>
        <w:rPr/>
      </w:pPr>
      <w:r>
        <w:rPr/>
        <w:t xml:space="preserve">Commands and other MC-to-PHY signals that are sampled per PHY clock phase carry a </w:t>
      </w:r>
      <w:r>
        <w:rPr>
          <w:rStyle w:val="VerbatimChar"/>
        </w:rPr>
        <w:t>_pN</w:t>
      </w:r>
      <w:r>
        <w:rPr/>
        <w:t xml:space="preserve"> suffix. For example, </w:t>
      </w:r>
      <w:r>
        <w:rPr>
          <w:rStyle w:val="VerbatimChar"/>
        </w:rPr>
        <w:t>dfi_address_p0</w:t>
      </w:r>
      <w:r>
        <w:rPr/>
        <w:t xml:space="preserve">, </w:t>
      </w:r>
      <w:r>
        <w:rPr>
          <w:rStyle w:val="VerbatimChar"/>
        </w:rPr>
        <w:t>dfi_address_p1</w:t>
      </w:r>
      <w:r>
        <w:rPr/>
        <w:t xml:space="preserve">, </w:t>
      </w:r>
      <w:r>
        <w:rPr>
          <w:rStyle w:val="VerbatimChar"/>
        </w:rPr>
        <w:t>dfi_cs_n_p0</w:t>
      </w:r>
      <w:r>
        <w:rPr/>
        <w:t xml:space="preserve">, </w:t>
      </w:r>
      <w:r>
        <w:rPr>
          <w:rStyle w:val="VerbatimChar"/>
        </w:rPr>
        <w:t>dfi_cs_n_p1</w:t>
      </w:r>
      <w:r>
        <w:rPr/>
        <w:t>. The suffix for phase 0 is optional.</w:t>
      </w:r>
    </w:p>
    <w:p>
      <w:pPr>
        <w:pStyle w:val="Compact"/>
        <w:numPr>
          <w:ilvl w:val="0"/>
          <w:numId w:val="39"/>
        </w:numPr>
        <w:rPr/>
      </w:pPr>
      <w:r>
        <w:rPr/>
        <w:t xml:space="preserve">Read data and read-data qualifiers from PHY to MC are delivered as DFI data words with a </w:t>
      </w:r>
      <w:r>
        <w:rPr>
          <w:rStyle w:val="VerbatimChar"/>
        </w:rPr>
        <w:t>_wN</w:t>
      </w:r>
      <w:r>
        <w:rPr/>
        <w:t xml:space="preserve"> suffix. For example, </w:t>
      </w:r>
      <w:r>
        <w:rPr>
          <w:rStyle w:val="VerbatimChar"/>
        </w:rPr>
        <w:t>dfi_rddata_w0</w:t>
      </w:r>
      <w:r>
        <w:rPr/>
        <w:t xml:space="preserve">, </w:t>
      </w:r>
      <w:r>
        <w:rPr>
          <w:rStyle w:val="VerbatimChar"/>
        </w:rPr>
        <w:t>dfi_rddata_w1</w:t>
      </w:r>
      <w:r>
        <w:rPr/>
        <w:t xml:space="preserve">, </w:t>
      </w:r>
      <w:r>
        <w:rPr>
          <w:rStyle w:val="VerbatimChar"/>
        </w:rPr>
        <w:t>dfi_rddata_valid_w0</w:t>
      </w:r>
      <w:r>
        <w:rPr/>
        <w:t xml:space="preserve">, </w:t>
      </w:r>
      <w:r>
        <w:rPr>
          <w:rStyle w:val="VerbatimChar"/>
        </w:rPr>
        <w:t>dfi_rddata_valid_w1</w:t>
      </w:r>
      <w:r>
        <w:rPr/>
        <w:t>.</w:t>
      </w:r>
    </w:p>
    <w:p>
      <w:pPr>
        <w:pStyle w:val="Compact"/>
        <w:numPr>
          <w:ilvl w:val="0"/>
          <w:numId w:val="40"/>
        </w:numPr>
        <w:rPr/>
      </w:pPr>
      <w:r>
        <w:rPr/>
        <w:t xml:space="preserve">Variable-pulse-width status signals such as </w:t>
      </w:r>
      <w:r>
        <w:rPr>
          <w:rStyle w:val="VerbatimChar"/>
        </w:rPr>
        <w:t>dfi_alert_n</w:t>
      </w:r>
      <w:r>
        <w:rPr/>
        <w:t xml:space="preserve"> carry an </w:t>
      </w:r>
      <w:r>
        <w:rPr>
          <w:rStyle w:val="VerbatimChar"/>
        </w:rPr>
        <w:t>_aN</w:t>
      </w:r>
      <w:r>
        <w:rPr/>
        <w:t xml:space="preserve"> suffix to preserve pulse width across the clock-domain boundary.</w:t>
      </w:r>
    </w:p>
    <w:p>
      <w:pPr>
        <w:pStyle w:val="FirstParagraph"/>
        <w:rPr/>
      </w:pPr>
      <w:r>
        <w:rPr>
          <w:sz w:val="20"/>
        </w:rPr>
        <w:t xml:space="preserve">The MC may issue commands on any phase. The PHY must be able to accept a command on any and all phases. For signals driven in all phases, such as </w:t>
      </w:r>
      <w:r>
        <w:rPr>
          <w:rStyle w:val="VerbatimChar"/>
          <w:sz w:val="20"/>
        </w:rPr>
        <w:t>dfi_cke</w:t>
      </w:r>
      <w:r>
        <w:rPr>
          <w:sz w:val="20"/>
        </w:rPr>
        <w:t xml:space="preserve"> and </w:t>
      </w:r>
      <w:r>
        <w:rPr>
          <w:rStyle w:val="VerbatimChar"/>
          <w:sz w:val="20"/>
        </w:rPr>
        <w:t>dfi_odt</w:t>
      </w:r>
      <w:r>
        <w:rPr>
          <w:sz w:val="20"/>
        </w:rPr>
        <w:t>, the MC must drive every phase.</w:t>
      </w:r>
      <w:bookmarkEnd w:id="21"/>
      <w:r>
        <w:br w:type="page"/>
      </w:r>
    </w:p>
    <w:p>
      <w:pPr>
        <w:pStyle w:val="Heading2"/>
        <w:pBdr>
          <w:bottom w:val="single" w:sz="12" w:space="0" w:color="228B22"/>
        </w:pBdr>
        <w:spacing w:before="280" w:after="80"/>
        <w:rPr/>
      </w:pPr>
      <w:bookmarkStart w:id="22" w:name="__RefHeading___Toc12306_445765556"/>
      <w:bookmarkStart w:id="23" w:name="phy-data-slices-and-byte-lanes"/>
      <w:bookmarkEnd w:id="22"/>
      <w:r>
        <w:rPr>
          <w:rStyle w:val="SectionNumber"/>
          <w:b/>
          <w:color w:val="228B22"/>
          <w:sz w:val="28"/>
        </w:rPr>
        <w:t>3.4</w:t>
      </w:r>
      <w:r>
        <w:rPr>
          <w:b/>
          <w:color w:val="228B22"/>
          <w:sz w:val="28"/>
        </w:rPr>
        <w:tab/>
        <w:t>PHY data slices and byte lanes</w:t>
      </w:r>
    </w:p>
    <w:p>
      <w:pPr>
        <w:pStyle w:val="FirstParagraph"/>
        <w:rPr/>
      </w:pPr>
      <w:r>
        <w:rPr>
          <w:sz w:val="20"/>
        </w:rPr>
        <w:t>DFI data width is generally twice the DRAM data width, because one DFI data word carries both edges of a DRAM data transfer. The PHY is often organized as data slices, each handling a byte or a small group of bytes.</w:t>
      </w:r>
    </w:p>
    <w:p>
      <w:pPr>
        <w:pStyle w:val="BodyText"/>
        <w:rPr/>
      </w:pPr>
      <w:r>
        <w:rPr>
          <w:rStyle w:val="VerbatimChar"/>
          <w:sz w:val="20"/>
        </w:rPr>
        <w:t>dfi_wrdata_en</w:t>
      </w:r>
      <w:r>
        <w:rPr>
          <w:sz w:val="20"/>
        </w:rPr>
        <w:t xml:space="preserve"> and </w:t>
      </w:r>
      <w:r>
        <w:rPr>
          <w:rStyle w:val="VerbatimChar"/>
          <w:sz w:val="20"/>
        </w:rPr>
        <w:t>dfi_rddata_en</w:t>
      </w:r>
      <w:r>
        <w:rPr>
          <w:sz w:val="20"/>
        </w:rPr>
        <w:t xml:space="preserve"> are ideally one bit per PHY data slice, though the spec allows the width to differ between MC and PHY as long as the lowest bit maps to the lowest data segment. </w:t>
      </w:r>
      <w:r>
        <w:rPr>
          <w:rStyle w:val="VerbatimChar"/>
          <w:sz w:val="20"/>
        </w:rPr>
        <w:t>dfi_rddata_valid</w:t>
      </w:r>
      <w:r>
        <w:rPr>
          <w:sz w:val="20"/>
        </w:rPr>
        <w:t xml:space="preserve"> is one bit per PHY data slice so that each slice can return data independently.</w:t>
      </w:r>
    </w:p>
    <w:p>
      <w:pPr>
        <w:pStyle w:val="BodyText"/>
        <w:rPr/>
      </w:pPr>
      <w:r>
        <w:rPr>
          <w:rStyle w:val="VerbatimChar"/>
          <w:sz w:val="20"/>
        </w:rPr>
        <w:t>dfi_data_byte_disable</w:t>
      </w:r>
      <w:r>
        <w:rPr>
          <w:sz w:val="20"/>
        </w:rPr>
        <w:t xml:space="preserve"> tells the PHY which byte lanes are unused. The bit order matches </w:t>
      </w:r>
      <w:r>
        <w:rPr>
          <w:rStyle w:val="VerbatimChar"/>
          <w:sz w:val="20"/>
        </w:rPr>
        <w:t>dfi_wrdata</w:t>
      </w:r>
      <w:r>
        <w:rPr>
          <w:sz w:val="20"/>
        </w:rPr>
        <w:t xml:space="preserve"> and </w:t>
      </w:r>
      <w:r>
        <w:rPr>
          <w:rStyle w:val="VerbatimChar"/>
          <w:sz w:val="20"/>
        </w:rPr>
        <w:t>dfi_rddata</w:t>
      </w:r>
      <w:r>
        <w:rPr>
          <w:sz w:val="20"/>
        </w:rPr>
        <w:t>. This signal is defined at initialization and expected to remain constant.</w:t>
      </w:r>
      <w:bookmarkEnd w:id="23"/>
      <w:r>
        <w:br w:type="page"/>
      </w:r>
    </w:p>
    <w:p>
      <w:pPr>
        <w:pStyle w:val="Heading2"/>
        <w:pBdr>
          <w:bottom w:val="single" w:sz="12" w:space="0" w:color="228B22"/>
        </w:pBdr>
        <w:spacing w:before="280" w:after="80"/>
        <w:rPr/>
      </w:pPr>
      <w:bookmarkStart w:id="24" w:name="__RefHeading___Toc12308_445765556"/>
      <w:bookmarkStart w:id="25" w:name="simplified-teaching-model"/>
      <w:bookmarkEnd w:id="24"/>
      <w:r>
        <w:rPr>
          <w:rStyle w:val="SectionNumber"/>
          <w:b/>
          <w:color w:val="228B22"/>
          <w:sz w:val="28"/>
        </w:rPr>
        <w:t>3.5</w:t>
      </w:r>
      <w:r>
        <w:rPr>
          <w:b/>
          <w:color w:val="228B22"/>
          <w:sz w:val="28"/>
        </w:rPr>
        <w:tab/>
        <w:t>Simplified teaching model</w:t>
      </w:r>
    </w:p>
    <w:p>
      <w:pPr>
        <w:pStyle w:val="FirstParagraph"/>
        <w:rPr/>
      </w:pPr>
      <w:r>
        <w:rPr>
          <w:sz w:val="20"/>
        </w:rPr>
        <w:t>All timing examples and walkthroughs in this book use a deliberately small configuration so that phase and burst counts are obvious:</w:t>
      </w:r>
    </w:p>
    <w:p>
      <w:pPr>
        <w:pStyle w:val="Compact"/>
        <w:numPr>
          <w:ilvl w:val="0"/>
          <w:numId w:val="41"/>
        </w:numPr>
        <w:rPr/>
      </w:pPr>
      <w:r>
        <w:rPr/>
        <w:t>One rank, one chip select.</w:t>
      </w:r>
    </w:p>
    <w:p>
      <w:pPr>
        <w:pStyle w:val="Compact"/>
        <w:numPr>
          <w:ilvl w:val="0"/>
          <w:numId w:val="42"/>
        </w:numPr>
        <w:rPr/>
      </w:pPr>
      <w:r>
        <w:rPr/>
        <w:t>1:2 frequency ratio: two PHY phases (</w:t>
      </w:r>
      <w:r>
        <w:rPr>
          <w:rStyle w:val="VerbatimChar"/>
        </w:rPr>
        <w:t>p0</w:t>
      </w:r>
      <w:r>
        <w:rPr/>
        <w:t xml:space="preserve">, </w:t>
      </w:r>
      <w:r>
        <w:rPr>
          <w:rStyle w:val="VerbatimChar"/>
        </w:rPr>
        <w:t>p1</w:t>
      </w:r>
      <w:r>
        <w:rPr/>
        <w:t>) per MC clock.</w:t>
      </w:r>
    </w:p>
    <w:p>
      <w:pPr>
        <w:pStyle w:val="Compact"/>
        <w:numPr>
          <w:ilvl w:val="0"/>
          <w:numId w:val="43"/>
        </w:numPr>
        <w:rPr/>
      </w:pPr>
      <w:r>
        <w:rPr/>
        <w:t>DFI data width of 32 bits (two 16-bit PHY data words per MC clock), split into two slices.</w:t>
      </w:r>
    </w:p>
    <w:p>
      <w:pPr>
        <w:pStyle w:val="Compact"/>
        <w:numPr>
          <w:ilvl w:val="0"/>
          <w:numId w:val="44"/>
        </w:numPr>
        <w:rPr/>
      </w:pPr>
      <w:r>
        <w:rPr/>
        <w:t>Burst length 8 on the DRAM, so a read or write transfers four DFI data words.</w:t>
      </w:r>
    </w:p>
    <w:p>
      <w:pPr>
        <w:pStyle w:val="Compact"/>
        <w:numPr>
          <w:ilvl w:val="0"/>
          <w:numId w:val="45"/>
        </w:numPr>
        <w:rPr/>
      </w:pPr>
      <w:r>
        <w:rPr>
          <w:rStyle w:val="VerbatimChar"/>
        </w:rPr>
        <w:t>tphy_wrlat = 2</w:t>
      </w:r>
      <w:r>
        <w:rPr/>
        <w:t xml:space="preserve">, </w:t>
      </w:r>
      <w:r>
        <w:rPr>
          <w:rStyle w:val="VerbatimChar"/>
        </w:rPr>
        <w:t>tphy_wrdata = 1</w:t>
      </w:r>
      <w:r>
        <w:rPr/>
        <w:t xml:space="preserve">, </w:t>
      </w:r>
      <w:r>
        <w:rPr>
          <w:rStyle w:val="VerbatimChar"/>
        </w:rPr>
        <w:t>trddata_en = 2</w:t>
      </w:r>
      <w:r>
        <w:rPr/>
        <w:t xml:space="preserve">, </w:t>
      </w:r>
      <w:r>
        <w:rPr>
          <w:rStyle w:val="VerbatimChar"/>
        </w:rPr>
        <w:t>tphy_rdlat = 4</w:t>
      </w:r>
      <w:r>
        <w:rPr/>
        <w:t xml:space="preserve"> unless stated otherwise.</w:t>
      </w:r>
    </w:p>
    <w:p>
      <w:pPr>
        <w:pStyle w:val="FirstParagraph"/>
        <w:rPr/>
      </w:pPr>
      <w:r>
        <w:rPr>
          <w:sz w:val="20"/>
        </w:rPr>
        <w:t>Real systems are wider and may use 1:4 ratios; the scheduling rules are the same.</w:t>
      </w:r>
    </w:p>
    <w:p>
      <w:pPr>
        <w:pStyle w:val="BodyText"/>
        <w:rPr/>
      </w:pPr>
      <w:r>
        <w:rPr>
          <w:b/>
          <w:bCs/>
          <w:sz w:val="20"/>
        </w:rPr>
        <w:t>Source:</w:t>
      </w:r>
      <w:r>
        <w:rPr>
          <w:sz w:val="20"/>
        </w:rPr>
        <w:t xml:space="preserve"> DFI Specification v3.1 sections 2.0, 3.5.3, 4.8, 5.0</w:t>
      </w:r>
      <w:bookmarkEnd w:id="15"/>
      <w:bookmarkEnd w:id="25"/>
      <w:r>
        <w:br w:type="page"/>
      </w:r>
    </w:p>
    <w:p>
      <w:pPr>
        <w:pStyle w:val="Heading1"/>
        <w:shd w:val="clear" w:color="auto" w:fill="404040"/>
        <w:spacing w:before="360" w:after="120"/>
        <w:rPr/>
      </w:pPr>
      <w:bookmarkStart w:id="26" w:name="__RefHeading___Toc12310_445765556"/>
      <w:bookmarkStart w:id="27" w:name="acronyms"/>
      <w:bookmarkEnd w:id="26"/>
      <w:r>
        <w:rPr>
          <w:rStyle w:val="SectionNumber"/>
          <w:b/>
          <w:color w:val="FFFFFF"/>
          <w:sz w:val="32"/>
        </w:rPr>
        <w:t>4</w:t>
      </w:r>
      <w:r>
        <w:rPr>
          <w:b/>
          <w:color w:val="FFFFFF"/>
          <w:sz w:val="32"/>
        </w:rPr>
        <w:tab/>
        <w:t>Acronyms</w:t>
      </w:r>
    </w:p>
    <w:p>
      <w:pPr>
        <w:pStyle w:val="TableCaption"/>
        <w:rPr/>
      </w:pPr>
      <w:bookmarkStart w:id="28" w:name="_Tab_2_Acronyms_used_in_thi"/>
      <w:r>
        <w:rPr/>
        <w:t>Acronyms used in this book</w:t>
      </w:r>
      <w:bookmarkEnd w:id="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Activate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bus (LPDDR3/LPDDR2)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Cyclic redundancy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PHY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PHY 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PHY-side clock, equal to DRAM clock frequency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random-access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strobe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register (DRAM training mode)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read (LPDDR3/LPDDR2)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plane that drives DRAM pins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Precharge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Read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Refresh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interval (half a data word)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Write command</w:t>
            </w:r>
          </w:p>
        </w:tc>
      </w:tr>
    </w:tbl>
    <w:p>
      <w:pPr>
        <w:pStyle w:val="Normal"/>
        <w:rPr/>
      </w:pPr>
      <w:r>
        <w:rPr/>
      </w:r>
    </w:p>
    <w:p>
      <w:pPr>
        <w:pStyle w:val="TableCaption"/>
        <w:rPr/>
      </w:pPr>
      <w:bookmarkStart w:id="29" w:name="_Tab_3_Suffix_notation"/>
      <w:r>
        <w:rPr/>
        <w:t>Suffix notation</w:t>
      </w:r>
      <w:bookmarkEnd w:id="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signal group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N of a frequency-ratio signal, MC to PHY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_wN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word N, PHY to MC in frequency-ratio systems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clock cycle N for variable-pulse-width signals</w:t>
            </w:r>
          </w:p>
        </w:tc>
      </w:tr>
    </w:tbl>
    <w:p>
      <w:pPr>
        <w:pStyle w:val="BodyText"/>
        <w:rPr/>
      </w:pPr>
      <w:r>
        <w:rPr>
          <w:b/>
          <w:bCs/>
          <w:sz w:val="20"/>
        </w:rPr>
        <w:t>Source:</w:t>
      </w:r>
      <w:r>
        <w:rPr>
          <w:sz w:val="20"/>
        </w:rPr>
        <w:t xml:space="preserve"> DFI Specification v3.1 section 6.0, Glossary</w:t>
      </w:r>
      <w:bookmarkEnd w:id="27"/>
      <w:r>
        <w:br w:type="page"/>
      </w:r>
    </w:p>
    <w:p>
      <w:pPr>
        <w:pStyle w:val="Heading1"/>
        <w:shd w:val="clear" w:color="auto" w:fill="404040"/>
        <w:spacing w:before="360" w:after="120"/>
        <w:rPr/>
      </w:pPr>
      <w:bookmarkStart w:id="30" w:name="__RefHeading___Toc12312_445765556"/>
      <w:bookmarkStart w:id="31" w:name="control-interface"/>
      <w:bookmarkEnd w:id="30"/>
      <w:r>
        <w:rPr>
          <w:rStyle w:val="SectionNumber"/>
          <w:b/>
          <w:color w:val="FFFFFF"/>
          <w:sz w:val="32"/>
        </w:rPr>
        <w:t>5</w:t>
      </w:r>
      <w:r>
        <w:rPr>
          <w:b/>
          <w:color w:val="FFFFFF"/>
          <w:sz w:val="32"/>
        </w:rPr>
        <w:tab/>
        <w:t>Control Interface</w:t>
      </w:r>
    </w:p>
    <w:p>
      <w:pPr>
        <w:pStyle w:val="FirstParagraph"/>
        <w:rPr/>
      </w:pPr>
      <w:r>
        <w:rPr>
          <w:sz w:val="20"/>
        </w:rPr>
        <w:t xml:space="preserve">The control interface carries the command, address and control signals that the MC sends to the PHY. The PHY must preserve bit ordering and timing relationships so that, after its own </w:t>
      </w:r>
      <w:r>
        <w:rPr>
          <w:rStyle w:val="VerbatimChar"/>
          <w:sz w:val="20"/>
        </w:rPr>
        <w:t>tctrl_delay</w:t>
      </w:r>
      <w:r>
        <w:rPr>
          <w:sz w:val="20"/>
        </w:rPr>
        <w:t>, the signals arrive at the DRAM pins correctly aligned.</w:t>
      </w:r>
      <w:r>
        <w:br w:type="page"/>
      </w:r>
    </w:p>
    <w:p>
      <w:pPr>
        <w:pStyle w:val="Heading2"/>
        <w:pBdr>
          <w:bottom w:val="single" w:sz="12" w:space="0" w:color="228B22"/>
        </w:pBdr>
        <w:spacing w:before="280" w:after="80"/>
        <w:rPr/>
      </w:pPr>
      <w:bookmarkStart w:id="32" w:name="__RefHeading___Toc12314_445765556"/>
      <w:bookmarkStart w:id="33" w:name="commandaddress-signals"/>
      <w:bookmarkEnd w:id="32"/>
      <w:r>
        <w:rPr>
          <w:rStyle w:val="SectionNumber"/>
          <w:b/>
          <w:color w:val="228B22"/>
          <w:sz w:val="28"/>
        </w:rPr>
        <w:t>5.1</w:t>
      </w:r>
      <w:r>
        <w:rPr>
          <w:b/>
          <w:color w:val="228B22"/>
          <w:sz w:val="28"/>
        </w:rPr>
        <w:tab/>
        <w:t>Command/address signals</w:t>
      </w:r>
    </w:p>
    <w:p>
      <w:pPr>
        <w:pStyle w:val="TableCaption"/>
        <w:rPr/>
      </w:pPr>
      <w:bookmarkStart w:id="34" w:name="_Tab_4_Control_interface_co"/>
      <w:r>
        <w:rPr/>
        <w:t>Control interface command and address signals</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For DDR3 carries row/column address; for LPDDR3/LPDDR2 it maps the double-data-rate CA bus and must be at least 20 bits.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select bits.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Group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 DDR4 only. Unused for DDR3/LPDDR3.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ID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Stacked-device chip ID, DDR4 only. Unused for DDR3/LPDDR3.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 held constant for LPDDR3/LPDDR2.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strobe / command 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strobe / command 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 command bit.</w:t>
            </w:r>
          </w:p>
        </w:tc>
      </w:tr>
    </w:tbl>
    <w:p>
      <w:pPr>
        <w:pStyle w:val="BodyText"/>
        <w:rPr/>
      </w:pPr>
      <w:r>
        <w:rPr>
          <w:sz w:val="20"/>
        </w:rPr>
        <w:t xml:space="preserve">In a frequency-ratio system these signals become </w:t>
      </w:r>
      <w:r>
        <w:rPr>
          <w:rStyle w:val="VerbatimChar"/>
          <w:sz w:val="20"/>
        </w:rPr>
        <w:t>dfi_address_pN</w:t>
      </w:r>
      <w:r>
        <w:rPr>
          <w:sz w:val="20"/>
        </w:rPr>
        <w:t xml:space="preserve">, </w:t>
      </w:r>
      <w:r>
        <w:rPr>
          <w:rStyle w:val="VerbatimChar"/>
          <w:sz w:val="20"/>
        </w:rPr>
        <w:t>dfi_bank_pN</w:t>
      </w:r>
      <w:r>
        <w:rPr>
          <w:sz w:val="20"/>
        </w:rPr>
        <w:t xml:space="preserve">, </w:t>
      </w:r>
      <w:r>
        <w:rPr>
          <w:rStyle w:val="VerbatimChar"/>
          <w:sz w:val="20"/>
        </w:rPr>
        <w:t>dfi_cas_n_pN</w:t>
      </w:r>
      <w:r>
        <w:rPr>
          <w:sz w:val="20"/>
        </w:rPr>
        <w:t>, and so on. The MC may place a command on any phase; the PHY must accept commands on any and all phases.</w:t>
      </w:r>
      <w:bookmarkEnd w:id="33"/>
      <w:r>
        <w:br w:type="page"/>
      </w:r>
    </w:p>
    <w:p>
      <w:pPr>
        <w:pStyle w:val="Heading2"/>
        <w:pBdr>
          <w:bottom w:val="single" w:sz="12" w:space="0" w:color="228B22"/>
        </w:pBdr>
        <w:spacing w:before="280" w:after="80"/>
        <w:rPr/>
      </w:pPr>
      <w:bookmarkStart w:id="35" w:name="__RefHeading___Toc12316_445765556"/>
      <w:bookmarkEnd w:id="35"/>
      <w:r>
        <w:rPr>
          <w:rStyle w:val="SectionNumber"/>
          <w:b/>
          <w:color w:val="228B22"/>
          <w:sz w:val="28"/>
        </w:rPr>
        <w:t>5.2</w:t>
      </w:r>
      <w:r>
        <w:rPr>
          <w:b/>
          <w:color w:val="228B22"/>
          <w:sz w:val="28"/>
        </w:rPr>
        <w:tab/>
        <w:t>DRAM enable and select signals</w:t>
      </w:r>
    </w:p>
    <w:p>
      <w:pPr>
        <w:pStyle w:val="TableCaption"/>
        <w:rPr/>
      </w:pPr>
      <w:bookmarkStart w:id="36" w:name="_Tab_5_Control_interface_en"/>
      <w:r>
        <w:rPr/>
        <w:t>Control interface enable and select signals</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Low active. For LPDDR3 CA training it carries the calibration command on the bit being trained.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Must be driven in all phases. For LPDDR3 CA training it enables DRAM output drivers.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 control. Used by DDR3, DDR2 and LPDDR3. Must be driven in all phases.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Used by DDR4 and DDR3.</w:t>
            </w:r>
            <w:bookmarkStart w:id="37" w:name="dram-enable-and-select-signals"/>
            <w:bookmarkEnd w:id="37"/>
          </w:p>
        </w:tc>
      </w:tr>
    </w:tbl>
    <w:p>
      <w:pPr>
        <w:pStyle w:val="Heading2"/>
        <w:pBdr>
          <w:bottom w:val="single" w:sz="12" w:space="0" w:color="228B22"/>
        </w:pBdr>
        <w:spacing w:before="280" w:after="80"/>
        <w:rPr/>
      </w:pPr>
      <w:r>
        <w:br w:type="page"/>
      </w:r>
      <w:bookmarkStart w:id="38" w:name="__RefHeading___Toc12318_445765556"/>
      <w:bookmarkEnd w:id="38"/>
      <w:r>
        <w:rPr>
          <w:rStyle w:val="SectionNumber"/>
          <w:b/>
          <w:color w:val="228B22"/>
          <w:sz w:val="28"/>
        </w:rPr>
        <w:t>5.3</w:t>
      </w:r>
      <w:r>
        <w:rPr>
          <w:b/>
          <w:color w:val="228B22"/>
          <w:sz w:val="28"/>
        </w:rPr>
        <w:tab/>
        <w:t>LPDDR3/LPDDR2 CA-bus mapping</w:t>
      </w:r>
    </w:p>
    <w:p>
      <w:pPr>
        <w:pStyle w:val="FirstParagraph"/>
        <w:rPr/>
      </w:pPr>
      <w:r>
        <w:rPr>
          <w:sz w:val="20"/>
        </w:rPr>
        <w:t xml:space="preserve">For LPDDR3 and LPDDR2, the DRAM CA bus is double data rate and is mapped onto the 20-bit </w:t>
      </w:r>
      <w:r>
        <w:rPr>
          <w:rStyle w:val="VerbatimChar"/>
          <w:sz w:val="20"/>
        </w:rPr>
        <w:t>dfi_address</w:t>
      </w:r>
      <w:r>
        <w:rPr>
          <w:sz w:val="20"/>
        </w:rPr>
        <w:t xml:space="preserve"> bus. The PHY transmits </w:t>
      </w:r>
      <w:r>
        <w:rPr>
          <w:rStyle w:val="VerbatimChar"/>
          <w:sz w:val="20"/>
        </w:rPr>
        <w:t>dfi_address[9:0]</w:t>
      </w:r>
      <w:r>
        <w:rPr>
          <w:sz w:val="20"/>
        </w:rPr>
        <w:t xml:space="preserve"> on the rising CA edge and </w:t>
      </w:r>
      <w:r>
        <w:rPr>
          <w:rStyle w:val="VerbatimChar"/>
          <w:sz w:val="20"/>
        </w:rPr>
        <w:t>dfi_address[19:10]</w:t>
      </w:r>
      <w:r>
        <w:rPr>
          <w:sz w:val="20"/>
        </w:rPr>
        <w:t xml:space="preserve"> on the falling CA edge. During these operations the signals </w:t>
      </w:r>
      <w:r>
        <w:rPr>
          <w:rStyle w:val="VerbatimChar"/>
          <w:sz w:val="20"/>
        </w:rPr>
        <w:t>dfi_act_n</w:t>
      </w:r>
      <w:r>
        <w:rPr>
          <w:sz w:val="20"/>
        </w:rPr>
        <w:t xml:space="preserve">, </w:t>
      </w:r>
      <w:r>
        <w:rPr>
          <w:rStyle w:val="VerbatimChar"/>
          <w:sz w:val="20"/>
        </w:rPr>
        <w:t>dfi_bank</w:t>
      </w:r>
      <w:r>
        <w:rPr>
          <w:sz w:val="20"/>
        </w:rPr>
        <w:t xml:space="preserve">, </w:t>
      </w:r>
      <w:r>
        <w:rPr>
          <w:rStyle w:val="VerbatimChar"/>
          <w:sz w:val="20"/>
        </w:rPr>
        <w:t>dfi_bg</w:t>
      </w:r>
      <w:r>
        <w:rPr>
          <w:sz w:val="20"/>
        </w:rPr>
        <w:t xml:space="preserve">, </w:t>
      </w:r>
      <w:r>
        <w:rPr>
          <w:rStyle w:val="VerbatimChar"/>
          <w:sz w:val="20"/>
        </w:rPr>
        <w:t>dfi_cid</w:t>
      </w:r>
      <w:r>
        <w:rPr>
          <w:sz w:val="20"/>
        </w:rPr>
        <w:t xml:space="preserve">, </w:t>
      </w:r>
      <w:r>
        <w:rPr>
          <w:rStyle w:val="VerbatimChar"/>
          <w:sz w:val="20"/>
        </w:rPr>
        <w:t>dfi_cas_n</w:t>
      </w:r>
      <w:r>
        <w:rPr>
          <w:sz w:val="20"/>
        </w:rPr>
        <w:t xml:space="preserve">, </w:t>
      </w:r>
      <w:r>
        <w:rPr>
          <w:rStyle w:val="VerbatimChar"/>
          <w:sz w:val="20"/>
        </w:rPr>
        <w:t>dfi_ras_n</w:t>
      </w:r>
      <w:r>
        <w:rPr>
          <w:sz w:val="20"/>
        </w:rPr>
        <w:t xml:space="preserve"> and </w:t>
      </w:r>
      <w:r>
        <w:rPr>
          <w:rStyle w:val="VerbatimChar"/>
          <w:sz w:val="20"/>
        </w:rPr>
        <w:t>dfi_we_n</w:t>
      </w:r>
      <w:r>
        <w:rPr>
          <w:sz w:val="20"/>
        </w:rPr>
        <w:t xml:space="preserve"> must be held constant, and </w:t>
      </w:r>
      <w:r>
        <w:rPr>
          <w:rStyle w:val="VerbatimChar"/>
          <w:sz w:val="20"/>
        </w:rPr>
        <w:t>dfi_address</w:t>
      </w:r>
      <w:r>
        <w:rPr>
          <w:sz w:val="20"/>
        </w:rPr>
        <w:t xml:space="preserve"> must drive a NOP until </w:t>
      </w:r>
      <w:r>
        <w:rPr>
          <w:rStyle w:val="VerbatimChar"/>
          <w:sz w:val="20"/>
        </w:rPr>
        <w:t>dfi_init_complete</w:t>
      </w:r>
      <w:r>
        <w:rPr>
          <w:sz w:val="20"/>
        </w:rPr>
        <w:t xml:space="preserve"> asserts.</w:t>
      </w:r>
      <w:r>
        <w:br w:type="page"/>
      </w:r>
    </w:p>
    <w:p>
      <w:pPr>
        <w:pStyle w:val="Heading2"/>
        <w:pBdr>
          <w:bottom w:val="single" w:sz="12" w:space="0" w:color="228B22"/>
        </w:pBdr>
        <w:spacing w:before="280" w:after="80"/>
        <w:rPr/>
      </w:pPr>
      <w:bookmarkStart w:id="39" w:name="__RefHeading___Toc12320_445765556"/>
      <w:bookmarkStart w:id="40" w:name="control-timing-parameters"/>
      <w:bookmarkEnd w:id="39"/>
      <w:r>
        <w:rPr>
          <w:rStyle w:val="SectionNumber"/>
          <w:b/>
          <w:color w:val="228B22"/>
          <w:sz w:val="28"/>
        </w:rPr>
        <w:t>5.4</w:t>
      </w:r>
      <w:r>
        <w:rPr>
          <w:b/>
          <w:color w:val="228B22"/>
          <w:sz w:val="28"/>
        </w:rPr>
        <w:tab/>
        <w:t>Control timing parameters</w:t>
      </w:r>
    </w:p>
    <w:p>
      <w:pPr>
        <w:pStyle w:val="TableCaption"/>
        <w:rPr/>
      </w:pPr>
      <w:bookmarkStart w:id="41" w:name="_Tab_6_Control_interface_ti"/>
      <w:r>
        <w:rPr/>
        <w:t>Control interface timing parameters</w:t>
      </w:r>
      <w:bookmarkEnd w:id="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 cycles from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assertion to the associated CA signals being driven.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 cycles from a control signal change until that change reaches the DRAM interface.</w:t>
            </w:r>
          </w:p>
        </w:tc>
      </w:tr>
    </w:tbl>
    <w:p>
      <w:pPr>
        <w:pStyle w:val="BodyText"/>
        <w:rPr/>
      </w:pPr>
      <w:r>
        <w:rPr>
          <w:rStyle w:val="VerbatimChar"/>
          <w:sz w:val="20"/>
        </w:rPr>
        <w:t>tctrl_delay</w:t>
      </w:r>
      <w:r>
        <w:rPr>
          <w:sz w:val="20"/>
        </w:rPr>
        <w:t xml:space="preserve"> is what makes the DFI contract practical: the MC issues signals on its clock, and the PHY promises to deliver them to the DRAM after a fixed, rounded-up delay.</w:t>
      </w:r>
    </w:p>
    <w:p>
      <w:pPr>
        <w:pStyle w:val="BodyText"/>
        <w:rPr/>
      </w:pPr>
      <w:r>
        <w:rPr>
          <w:b/>
          <w:bCs/>
          <w:sz w:val="20"/>
        </w:rPr>
        <w:t>Source:</w:t>
      </w:r>
      <w:r>
        <w:rPr>
          <w:sz w:val="20"/>
        </w:rPr>
        <w:t xml:space="preserve"> DFI Specification v3.1 sections 3.1, 4.2, Table 4, Table 5</w:t>
      </w:r>
      <w:bookmarkEnd w:id="31"/>
      <w:bookmarkEnd w:id="40"/>
      <w:r>
        <w:br w:type="page"/>
      </w:r>
    </w:p>
    <w:p>
      <w:pPr>
        <w:pStyle w:val="Heading1"/>
        <w:shd w:val="clear" w:color="auto" w:fill="404040"/>
        <w:spacing w:before="360" w:after="120"/>
        <w:rPr/>
      </w:pPr>
      <w:bookmarkStart w:id="42" w:name="__RefHeading___Toc12322_445765556"/>
      <w:bookmarkStart w:id="43" w:name="write-data-interface"/>
      <w:bookmarkEnd w:id="42"/>
      <w:r>
        <w:rPr>
          <w:rStyle w:val="SectionNumber"/>
          <w:b/>
          <w:color w:val="FFFFFF"/>
          <w:sz w:val="32"/>
        </w:rPr>
        <w:t>6</w:t>
      </w:r>
      <w:r>
        <w:rPr>
          <w:b/>
          <w:color w:val="FFFFFF"/>
          <w:sz w:val="32"/>
        </w:rPr>
        <w:tab/>
        <w:t>Write Data Interface</w:t>
      </w:r>
    </w:p>
    <w:p>
      <w:pPr>
        <w:pStyle w:val="FirstParagraph"/>
        <w:rPr/>
      </w:pPr>
      <w:r>
        <w:rPr>
          <w:sz w:val="20"/>
        </w:rPr>
        <w:t>The write data interface carries write data from the MC to the PHY and tells the PHY when that data is valid. The PHY then retimes the data onto the DRAM DQ/DQS pins.</w:t>
      </w:r>
      <w:r>
        <w:br w:type="page"/>
      </w:r>
    </w:p>
    <w:p>
      <w:pPr>
        <w:pStyle w:val="Heading2"/>
        <w:pBdr>
          <w:bottom w:val="single" w:sz="12" w:space="0" w:color="228B22"/>
        </w:pBdr>
        <w:spacing w:before="280" w:after="80"/>
        <w:rPr/>
      </w:pPr>
      <w:bookmarkStart w:id="44" w:name="__RefHeading___Toc12324_445765556"/>
      <w:bookmarkStart w:id="45" w:name="write-data-signals"/>
      <w:bookmarkEnd w:id="44"/>
      <w:r>
        <w:rPr>
          <w:rStyle w:val="SectionNumber"/>
          <w:b/>
          <w:color w:val="228B22"/>
          <w:sz w:val="28"/>
        </w:rPr>
        <w:t>6.1</w:t>
      </w:r>
      <w:r>
        <w:rPr>
          <w:b/>
          <w:color w:val="228B22"/>
          <w:sz w:val="28"/>
        </w:rPr>
        <w:tab/>
        <w:t>Write data signals</w:t>
      </w:r>
    </w:p>
    <w:p>
      <w:pPr>
        <w:pStyle w:val="TableCaption"/>
        <w:rPr/>
      </w:pPr>
      <w:bookmarkStart w:id="46" w:name="_Tab_7_Write_data_interface"/>
      <w:r>
        <w:rPr/>
        <w:t>Write data interface signals</w:t>
      </w:r>
      <w:bookmarkEnd w:id="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bus. Data is driven </w:t>
            </w:r>
            <w:r>
              <w:rPr>
                <w:rStyle w:val="VerbatimChar"/>
                <w:rFonts w:eastAsia="Cambria" w:cs=""/>
                <w:kern w:val="0"/>
                <w:szCs w:val="24"/>
                <w:lang w:val="en-US" w:eastAsia="en-US" w:bidi="ar-SA"/>
              </w:rPr>
              <w:t>tphy_wrdata</w:t>
            </w:r>
            <w:r>
              <w:rPr>
                <w:rFonts w:eastAsia="Cambria" w:cs=""/>
                <w:kern w:val="0"/>
                <w:sz w:val="24"/>
                <w:szCs w:val="24"/>
                <w:lang w:val="en-US" w:eastAsia="en-US" w:bidi="ar-SA"/>
              </w:rPr>
              <w:t xml:space="preserve"> cycles after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and mask enable. Asserted </w:t>
            </w:r>
            <w:r>
              <w:rPr>
                <w:rStyle w:val="VerbatimChar"/>
                <w:rFonts w:eastAsia="Cambria" w:cs=""/>
                <w:kern w:val="0"/>
                <w:szCs w:val="24"/>
                <w:lang w:val="en-US" w:eastAsia="en-US" w:bidi="ar-SA"/>
              </w:rPr>
              <w:t>tphy_wrlat</w:t>
            </w:r>
            <w:r>
              <w:rPr>
                <w:rFonts w:eastAsia="Cambria" w:cs=""/>
                <w:kern w:val="0"/>
                <w:sz w:val="24"/>
                <w:szCs w:val="24"/>
                <w:lang w:val="en-US" w:eastAsia="en-US" w:bidi="ar-SA"/>
              </w:rPr>
              <w:t xml:space="preserve"> cycles after a write command; held for the duration of the data transfer.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Per-byte mask, or write DBI when DBI is enabled. Same timing as </w:t>
            </w:r>
            <w:r>
              <w:rPr>
                <w:rStyle w:val="VerbatimChar"/>
                <w:rFonts w:eastAsia="Cambria" w:cs=""/>
                <w:kern w:val="0"/>
                <w:szCs w:val="24"/>
                <w:lang w:val="en-US" w:eastAsia="en-US" w:bidi="ar-SA"/>
              </w:rPr>
              <w:t>dfi_wrdata</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 Width x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write data chip select. Indicates the target rank for the data, and during write leveling indicates the rank being trained.</w:t>
            </w:r>
          </w:p>
        </w:tc>
      </w:tr>
    </w:tbl>
    <w:p>
      <w:pPr>
        <w:pStyle w:val="BodyText"/>
        <w:rPr/>
      </w:pPr>
      <w:r>
        <w:rPr>
          <w:sz w:val="20"/>
        </w:rPr>
        <w:t xml:space="preserve">In a frequency-ratio system these signals are replicated as </w:t>
      </w:r>
      <w:r>
        <w:rPr>
          <w:rStyle w:val="VerbatimChar"/>
          <w:sz w:val="20"/>
        </w:rPr>
        <w:t>dfi_wrdata_pN</w:t>
      </w:r>
      <w:r>
        <w:rPr>
          <w:sz w:val="20"/>
        </w:rPr>
        <w:t xml:space="preserve">, </w:t>
      </w:r>
      <w:r>
        <w:rPr>
          <w:rStyle w:val="VerbatimChar"/>
          <w:sz w:val="20"/>
        </w:rPr>
        <w:t>dfi_wrdata_en_pN</w:t>
      </w:r>
      <w:r>
        <w:rPr>
          <w:sz w:val="20"/>
        </w:rPr>
        <w:t xml:space="preserve">, </w:t>
      </w:r>
      <w:r>
        <w:rPr>
          <w:rStyle w:val="VerbatimChar"/>
          <w:sz w:val="20"/>
        </w:rPr>
        <w:t>dfi_wrdata_mask_pN</w:t>
      </w:r>
      <w:r>
        <w:rPr>
          <w:sz w:val="20"/>
        </w:rPr>
        <w:t xml:space="preserve"> and </w:t>
      </w:r>
      <w:r>
        <w:rPr>
          <w:rStyle w:val="VerbatimChar"/>
          <w:sz w:val="20"/>
        </w:rPr>
        <w:t>dfi_wrdata_cs_n_pN</w:t>
      </w:r>
      <w:r>
        <w:rPr>
          <w:sz w:val="20"/>
        </w:rPr>
        <w:t xml:space="preserve">. The </w:t>
      </w:r>
      <w:r>
        <w:rPr>
          <w:rStyle w:val="VerbatimChar"/>
          <w:sz w:val="20"/>
        </w:rPr>
        <w:t>_pN</w:t>
      </w:r>
      <w:r>
        <w:rPr>
          <w:sz w:val="20"/>
        </w:rPr>
        <w:t xml:space="preserve"> suffix gives the value for each PHY clock phase.</w:t>
      </w:r>
      <w:bookmarkEnd w:id="45"/>
      <w:r>
        <w:br w:type="page"/>
      </w:r>
    </w:p>
    <w:p>
      <w:pPr>
        <w:pStyle w:val="Heading2"/>
        <w:pBdr>
          <w:bottom w:val="single" w:sz="12" w:space="0" w:color="228B22"/>
        </w:pBdr>
        <w:spacing w:before="280" w:after="80"/>
        <w:rPr/>
      </w:pPr>
      <w:bookmarkStart w:id="47" w:name="__RefHeading___Toc12326_445765556"/>
      <w:bookmarkStart w:id="48" w:name="dfi_wrdata_en-behavior"/>
      <w:bookmarkEnd w:id="47"/>
      <w:r>
        <w:rPr>
          <w:rStyle w:val="SectionNumber"/>
          <w:b/>
          <w:color w:val="228B22"/>
          <w:sz w:val="28"/>
        </w:rPr>
        <w:t>6.2</w:t>
      </w:r>
      <w:r>
        <w:rPr>
          <w:b/>
          <w:color w:val="228B22"/>
          <w:sz w:val="28"/>
        </w:rPr>
        <w:tab/>
      </w:r>
      <w:r>
        <w:rPr>
          <w:rStyle w:val="VerbatimChar"/>
          <w:b/>
          <w:color w:val="228B22"/>
          <w:sz w:val="28"/>
        </w:rPr>
        <w:t>dfi_wrdata_en</w:t>
      </w:r>
      <w:r>
        <w:rPr>
          <w:b/>
          <w:color w:val="228B22"/>
          <w:sz w:val="28"/>
        </w:rPr>
        <w:t xml:space="preserve"> behavior</w:t>
      </w:r>
    </w:p>
    <w:p>
      <w:pPr>
        <w:pStyle w:val="FirstParagraph"/>
        <w:rPr/>
      </w:pPr>
      <w:r>
        <w:rPr>
          <w:rStyle w:val="VerbatimChar"/>
          <w:sz w:val="20"/>
        </w:rPr>
        <w:t>dfi_wrdata_en</w:t>
      </w:r>
      <w:r>
        <w:rPr>
          <w:sz w:val="20"/>
        </w:rPr>
        <w:t xml:space="preserve"> is the central enable for write data. One continuous assertion may cover data for multiple back-to-back write commands. The signal is asserted </w:t>
      </w:r>
      <w:r>
        <w:rPr>
          <w:rStyle w:val="VerbatimChar"/>
          <w:sz w:val="20"/>
        </w:rPr>
        <w:t>tphy_wrlat</w:t>
      </w:r>
      <w:r>
        <w:rPr>
          <w:sz w:val="20"/>
        </w:rPr>
        <w:t xml:space="preserve"> cycles after the write command on the control interface, and the actual data appears </w:t>
      </w:r>
      <w:r>
        <w:rPr>
          <w:rStyle w:val="VerbatimChar"/>
          <w:sz w:val="20"/>
        </w:rPr>
        <w:t>tphy_wrdata</w:t>
      </w:r>
      <w:r>
        <w:rPr>
          <w:sz w:val="20"/>
        </w:rPr>
        <w:t xml:space="preserve"> cycles after the enable. The enable de-asserts </w:t>
      </w:r>
      <w:r>
        <w:rPr>
          <w:rStyle w:val="VerbatimChar"/>
          <w:sz w:val="20"/>
        </w:rPr>
        <w:t>tphy_wrdata</w:t>
      </w:r>
      <w:r>
        <w:rPr>
          <w:sz w:val="20"/>
        </w:rPr>
        <w:t xml:space="preserve"> cycles before the last valid data word.</w:t>
      </w:r>
    </w:p>
    <w:p>
      <w:pPr>
        <w:pStyle w:val="BodyText"/>
        <w:rPr/>
      </w:pPr>
      <w:r>
        <w:rPr>
          <w:sz w:val="20"/>
        </w:rPr>
        <w:t xml:space="preserve">For a non-contiguous write, </w:t>
      </w:r>
      <w:r>
        <w:rPr>
          <w:rStyle w:val="VerbatimChar"/>
          <w:sz w:val="20"/>
        </w:rPr>
        <w:t>dfi_wrdata_en</w:t>
      </w:r>
      <w:r>
        <w:rPr>
          <w:sz w:val="20"/>
        </w:rPr>
        <w:t xml:space="preserve"> de-asserts between commands. For contiguous writes it stays asserted across command boundaries.</w:t>
      </w:r>
      <w:bookmarkEnd w:id="48"/>
      <w:r>
        <w:br w:type="page"/>
      </w:r>
    </w:p>
    <w:p>
      <w:pPr>
        <w:pStyle w:val="Heading2"/>
        <w:pBdr>
          <w:bottom w:val="single" w:sz="12" w:space="0" w:color="228B22"/>
        </w:pBdr>
        <w:spacing w:before="280" w:after="80"/>
        <w:rPr/>
      </w:pPr>
      <w:bookmarkStart w:id="49" w:name="__RefHeading___Toc12328_445765556"/>
      <w:bookmarkStart w:id="50" w:name="write-data-mask-and-dbi"/>
      <w:bookmarkEnd w:id="49"/>
      <w:r>
        <w:rPr>
          <w:rStyle w:val="SectionNumber"/>
          <w:b/>
          <w:color w:val="228B22"/>
          <w:sz w:val="28"/>
        </w:rPr>
        <w:t>6.3</w:t>
      </w:r>
      <w:r>
        <w:rPr>
          <w:b/>
          <w:color w:val="228B22"/>
          <w:sz w:val="28"/>
        </w:rPr>
        <w:tab/>
        <w:t>Write data mask and DBI</w:t>
      </w:r>
    </w:p>
    <w:p>
      <w:pPr>
        <w:pStyle w:val="FirstParagraph"/>
        <w:rPr/>
      </w:pPr>
      <w:r>
        <w:rPr>
          <w:sz w:val="20"/>
        </w:rPr>
        <w:t xml:space="preserve">When DBI is disabled, </w:t>
      </w:r>
      <w:r>
        <w:rPr>
          <w:rStyle w:val="VerbatimChar"/>
          <w:sz w:val="20"/>
        </w:rPr>
        <w:t>dfi_wrdata_mask[N]</w:t>
      </w:r>
      <w:r>
        <w:rPr>
          <w:sz w:val="20"/>
        </w:rPr>
        <w:t xml:space="preserve"> masks the byte </w:t>
      </w:r>
      <w:r>
        <w:rPr>
          <w:rStyle w:val="VerbatimChar"/>
          <w:sz w:val="20"/>
        </w:rPr>
        <w:t>dfi_wrdata[N*8+7:N*8]</w:t>
      </w:r>
      <w:r>
        <w:rPr>
          <w:sz w:val="20"/>
        </w:rPr>
        <w:t xml:space="preserve">. When DBI is enabled and </w:t>
      </w:r>
      <w:r>
        <w:rPr>
          <w:rStyle w:val="VerbatimChar"/>
          <w:sz w:val="20"/>
        </w:rPr>
        <w:t>phydbi_mode = 0</w:t>
      </w:r>
      <w:r>
        <w:rPr>
          <w:sz w:val="20"/>
        </w:rPr>
        <w:t xml:space="preserve">, the same bus carries the write DBI inversion bits: </w:t>
      </w:r>
      <w:r>
        <w:rPr>
          <w:rStyle w:val="VerbatimChar"/>
          <w:sz w:val="20"/>
        </w:rPr>
        <w:t>1</w:t>
      </w:r>
      <w:r>
        <w:rPr>
          <w:sz w:val="20"/>
        </w:rPr>
        <w:t xml:space="preserve"> means the corresponding byte is inverted before being driven to DRAM. Mask and DBI are mutually exclusive.</w:t>
      </w:r>
      <w:bookmarkEnd w:id="50"/>
      <w:r>
        <w:br w:type="page"/>
      </w:r>
    </w:p>
    <w:p>
      <w:pPr>
        <w:pStyle w:val="Heading2"/>
        <w:pBdr>
          <w:bottom w:val="single" w:sz="12" w:space="0" w:color="228B22"/>
        </w:pBdr>
        <w:spacing w:before="280" w:after="80"/>
        <w:rPr/>
      </w:pPr>
      <w:bookmarkStart w:id="51" w:name="__RefHeading___Toc12330_445765556"/>
      <w:bookmarkStart w:id="52" w:name="write-chip-select"/>
      <w:bookmarkEnd w:id="51"/>
      <w:r>
        <w:rPr>
          <w:rStyle w:val="SectionNumber"/>
          <w:b/>
          <w:color w:val="228B22"/>
          <w:sz w:val="28"/>
        </w:rPr>
        <w:t>6.4</w:t>
      </w:r>
      <w:r>
        <w:rPr>
          <w:b/>
          <w:color w:val="228B22"/>
          <w:sz w:val="28"/>
        </w:rPr>
        <w:tab/>
        <w:t>Write chip select</w:t>
      </w:r>
    </w:p>
    <w:p>
      <w:pPr>
        <w:pStyle w:val="FirstParagraph"/>
        <w:rPr/>
      </w:pPr>
      <w:r>
        <w:rPr>
          <w:rStyle w:val="VerbatimChar"/>
          <w:sz w:val="20"/>
        </w:rPr>
        <w:t>dfi_wrdata_cs_n</w:t>
      </w:r>
      <w:r>
        <w:rPr>
          <w:sz w:val="20"/>
        </w:rPr>
        <w:t xml:space="preserve"> is optional in normal operation. When it is used, the PHY may need extra spacing (</w:t>
      </w:r>
      <w:r>
        <w:rPr>
          <w:rStyle w:val="VerbatimChar"/>
          <w:sz w:val="20"/>
        </w:rPr>
        <w:t>tphy_wrcsgap</w:t>
      </w:r>
      <w:r>
        <w:rPr>
          <w:sz w:val="20"/>
        </w:rPr>
        <w:t xml:space="preserve">) between commands that target different chip selects so it can re-time its data path. The signal is driven </w:t>
      </w:r>
      <w:r>
        <w:rPr>
          <w:rStyle w:val="VerbatimChar"/>
          <w:sz w:val="20"/>
        </w:rPr>
        <w:t>tphy_wrcslat</w:t>
      </w:r>
      <w:r>
        <w:rPr>
          <w:sz w:val="20"/>
        </w:rPr>
        <w:t xml:space="preserve"> cycles after the write command and held for at least the data transfer length plus the gap time.</w:t>
      </w:r>
      <w:bookmarkEnd w:id="52"/>
      <w:r>
        <w:br w:type="page"/>
      </w:r>
    </w:p>
    <w:p>
      <w:pPr>
        <w:pStyle w:val="Heading2"/>
        <w:pBdr>
          <w:bottom w:val="single" w:sz="12" w:space="0" w:color="228B22"/>
        </w:pBdr>
        <w:spacing w:before="280" w:after="80"/>
        <w:rPr/>
      </w:pPr>
      <w:bookmarkStart w:id="53" w:name="__RefHeading___Toc12332_445765556"/>
      <w:bookmarkEnd w:id="53"/>
      <w:r>
        <w:rPr>
          <w:rStyle w:val="SectionNumber"/>
          <w:b/>
          <w:color w:val="228B22"/>
          <w:sz w:val="28"/>
        </w:rPr>
        <w:t>6.5</w:t>
      </w:r>
      <w:r>
        <w:rPr>
          <w:b/>
          <w:color w:val="228B22"/>
          <w:sz w:val="28"/>
        </w:rPr>
        <w:tab/>
        <w:t>Write data timing parameters</w:t>
      </w:r>
    </w:p>
    <w:p>
      <w:pPr>
        <w:pStyle w:val="TableCaption"/>
        <w:rPr/>
      </w:pPr>
      <w:bookmarkStart w:id="54" w:name="_Tab_8_Write_data_interface"/>
      <w:r>
        <w:rPr/>
        <w:t>Write data interface timing parameters</w:t>
      </w:r>
      <w:bookmarkEnd w:id="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driven.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completion of the write data transfer on the DRAM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to </w:t>
            </w:r>
            <w:r>
              <w:rPr>
                <w:rStyle w:val="VerbatimChar"/>
                <w:rFonts w:eastAsia="Cambria" w:cs=""/>
                <w:kern w:val="0"/>
                <w:szCs w:val="24"/>
                <w:lang w:val="en-US" w:eastAsia="en-US" w:bidi="ar-SA"/>
              </w:rPr>
              <w:t>dfi_wrdata_cs_n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cycles required between commands when changing target chip select.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tphy_crcmin_lat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tphy_crcmax_lat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Min/max cycles from CRC data on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to CRC error on </w:t>
            </w:r>
            <w:r>
              <w:rPr>
                <w:rStyle w:val="VerbatimChar"/>
                <w:rFonts w:eastAsia="Cambria" w:cs=""/>
                <w:kern w:val="0"/>
                <w:szCs w:val="24"/>
                <w:lang w:val="en-US" w:eastAsia="en-US" w:bidi="ar-SA"/>
              </w:rPr>
              <w:t>dfi_alert_n</w:t>
            </w:r>
            <w:r>
              <w:rPr>
                <w:rFonts w:eastAsia="Cambria" w:cs=""/>
                <w:kern w:val="0"/>
                <w:sz w:val="24"/>
                <w:szCs w:val="24"/>
                <w:lang w:val="en-US" w:eastAsia="en-US" w:bidi="ar-SA"/>
              </w:rPr>
              <w:t>.</w:t>
            </w:r>
            <w:bookmarkStart w:id="55" w:name="write-data-timing-parameters"/>
            <w:bookmarkEnd w:id="55"/>
          </w:p>
        </w:tc>
      </w:tr>
    </w:tbl>
    <w:p>
      <w:pPr>
        <w:pStyle w:val="Heading2"/>
        <w:pBdr>
          <w:bottom w:val="single" w:sz="12" w:space="0" w:color="228B22"/>
        </w:pBdr>
        <w:spacing w:before="280" w:after="80"/>
        <w:rPr/>
      </w:pPr>
      <w:r>
        <w:br w:type="page"/>
      </w:r>
      <w:bookmarkStart w:id="56" w:name="__RefHeading___Toc12334_445765556"/>
      <w:bookmarkEnd w:id="56"/>
      <w:r>
        <w:rPr>
          <w:rStyle w:val="SectionNumber"/>
          <w:b/>
          <w:color w:val="228B22"/>
          <w:sz w:val="28"/>
        </w:rPr>
        <w:t>6.6</w:t>
      </w:r>
      <w:r>
        <w:rPr>
          <w:b/>
          <w:color w:val="228B22"/>
          <w:sz w:val="28"/>
        </w:rPr>
        <w:tab/>
        <w:t>Write data programmable parameters</w:t>
      </w:r>
    </w:p>
    <w:p>
      <w:pPr>
        <w:pStyle w:val="TableCaption"/>
        <w:rPr/>
      </w:pPr>
      <w:bookmarkStart w:id="57" w:name="_Tab_9_Write_data_programma"/>
      <w:r>
        <w:rPr/>
        <w:t>Write data programmable parameters</w:t>
      </w:r>
      <w:bookmarkEnd w:id="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phycrc_mode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MC generates CRC;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PHY generates CRC.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phydbi_mode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MC generates DBI and inverts data;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PHY does.</w:t>
            </w:r>
          </w:p>
        </w:tc>
      </w:tr>
    </w:tbl>
    <w:p>
      <w:pPr>
        <w:pStyle w:val="BodyText"/>
        <w:rPr/>
      </w:pPr>
      <w:r>
        <w:rPr>
          <w:sz w:val="20"/>
        </w:rPr>
        <w:t>CRC and DBI are DDR4-era features and are not used by the scoria DDR3/LPDDR3 controller, but the signals and parameters are part of DFI 3.1 and are noted here for completeness.</w:t>
      </w:r>
    </w:p>
    <w:p>
      <w:pPr>
        <w:pStyle w:val="BodyText"/>
        <w:rPr/>
      </w:pPr>
      <w:r>
        <w:rPr>
          <w:b/>
          <w:bCs/>
          <w:sz w:val="20"/>
        </w:rPr>
        <w:t>Source:</w:t>
      </w:r>
      <w:r>
        <w:rPr>
          <w:sz w:val="20"/>
        </w:rPr>
        <w:t xml:space="preserve"> DFI Specification v3.1 sections 3.2, 4.4, Table 6, Table 7, Table 8</w:t>
      </w:r>
      <w:bookmarkEnd w:id="43"/>
      <w:r>
        <w:br w:type="page"/>
      </w:r>
    </w:p>
    <w:p>
      <w:pPr>
        <w:pStyle w:val="Heading1"/>
        <w:shd w:val="clear" w:color="auto" w:fill="404040"/>
        <w:spacing w:before="360" w:after="120"/>
        <w:rPr/>
      </w:pPr>
      <w:bookmarkStart w:id="58" w:name="__RefHeading___Toc12336_445765556"/>
      <w:bookmarkStart w:id="59" w:name="read-data-interface"/>
      <w:bookmarkEnd w:id="58"/>
      <w:r>
        <w:rPr>
          <w:rStyle w:val="SectionNumber"/>
          <w:b/>
          <w:color w:val="FFFFFF"/>
          <w:sz w:val="32"/>
        </w:rPr>
        <w:t>7</w:t>
      </w:r>
      <w:r>
        <w:rPr>
          <w:b/>
          <w:color w:val="FFFFFF"/>
          <w:sz w:val="32"/>
        </w:rPr>
        <w:tab/>
        <w:t>Read Data Interface</w:t>
      </w:r>
    </w:p>
    <w:p>
      <w:pPr>
        <w:pStyle w:val="FirstParagraph"/>
        <w:rPr/>
      </w:pPr>
      <w:r>
        <w:rPr>
          <w:sz w:val="20"/>
        </w:rPr>
        <w:t>The read data interface returns captured DRAM data from the PHY to the MC. The MC tells the PHY how many words to expect; the PHY returns data when it is ready and marks each word valid.</w:t>
      </w:r>
      <w:r>
        <w:br w:type="page"/>
      </w:r>
    </w:p>
    <w:p>
      <w:pPr>
        <w:pStyle w:val="Heading2"/>
        <w:pBdr>
          <w:bottom w:val="single" w:sz="12" w:space="0" w:color="228B22"/>
        </w:pBdr>
        <w:spacing w:before="280" w:after="80"/>
        <w:rPr/>
      </w:pPr>
      <w:bookmarkStart w:id="60" w:name="__RefHeading___Toc12338_445765556"/>
      <w:bookmarkStart w:id="61" w:name="read-data-signals"/>
      <w:bookmarkEnd w:id="60"/>
      <w:r>
        <w:rPr>
          <w:rStyle w:val="SectionNumber"/>
          <w:b/>
          <w:color w:val="228B22"/>
          <w:sz w:val="28"/>
        </w:rPr>
        <w:t>7.1</w:t>
      </w:r>
      <w:r>
        <w:rPr>
          <w:b/>
          <w:color w:val="228B22"/>
          <w:sz w:val="28"/>
        </w:rPr>
        <w:tab/>
        <w:t>Read data signals</w:t>
      </w:r>
    </w:p>
    <w:p>
      <w:pPr>
        <w:pStyle w:val="TableCaption"/>
        <w:rPr/>
      </w:pPr>
      <w:bookmarkStart w:id="62" w:name="_Tab_10_Read_data_interface_"/>
      <w:r>
        <w:rPr/>
        <w:t>Read data interface signals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Tells the PHY a read is underway and how many contiguous words are expected. Asserted </w:t>
            </w:r>
            <w:r>
              <w:rPr>
                <w:rStyle w:val="VerbatimChar"/>
                <w:rFonts w:eastAsia="Cambria" w:cs=""/>
                <w:kern w:val="0"/>
                <w:szCs w:val="24"/>
                <w:lang w:val="en-US" w:eastAsia="en-US" w:bidi="ar-SA"/>
              </w:rPr>
              <w:t>trddata_en</w:t>
            </w:r>
            <w:r>
              <w:rPr>
                <w:rFonts w:eastAsia="Cambria" w:cs=""/>
                <w:kern w:val="0"/>
                <w:sz w:val="24"/>
                <w:szCs w:val="24"/>
                <w:lang w:val="en-US" w:eastAsia="en-US" w:bidi="ar-SA"/>
              </w:rPr>
              <w:t xml:space="preserve"> cycles after the read command.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bus. Expected within </w:t>
            </w:r>
            <w:r>
              <w:rPr>
                <w:rStyle w:val="VerbatimChar"/>
                <w:rFonts w:eastAsia="Cambria" w:cs=""/>
                <w:kern w:val="0"/>
                <w:szCs w:val="24"/>
                <w:lang w:val="en-US" w:eastAsia="en-US" w:bidi="ar-SA"/>
              </w:rPr>
              <w:t>tphy_rdlat</w:t>
            </w:r>
            <w:r>
              <w:rPr>
                <w:rFonts w:eastAsia="Cambria" w:cs=""/>
                <w:kern w:val="0"/>
                <w:sz w:val="24"/>
                <w:szCs w:val="24"/>
                <w:lang w:val="en-US" w:eastAsia="en-US" w:bidi="ar-SA"/>
              </w:rPr>
              <w:t xml:space="preserve"> cycles after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PHY data slice, asserted with the corresponding data.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dfi_rddata_dnv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Data-not-valid indicator, per byte. Used by LPDDR2.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DBI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DBI inversion bits. Used when </w:t>
            </w:r>
            <w:r>
              <w:rPr>
                <w:rStyle w:val="VerbatimChar"/>
                <w:rFonts w:eastAsia="Cambria" w:cs=""/>
                <w:kern w:val="0"/>
                <w:szCs w:val="24"/>
                <w:lang w:val="en-US" w:eastAsia="en-US" w:bidi="ar-SA"/>
              </w:rPr>
              <w:t>phydbi_mode = 0</w:t>
            </w:r>
            <w:r>
              <w:rPr>
                <w:rFonts w:eastAsia="Cambria" w:cs=""/>
                <w:kern w:val="0"/>
                <w:sz w:val="24"/>
                <w:szCs w:val="24"/>
                <w:lang w:val="en-US" w:eastAsia="en-US" w:bidi="ar-SA"/>
              </w:rPr>
              <w:t xml:space="preserve"> and DBI is enabled.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 Width x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read data chip select. During read training it indicates the rank being trained; in normal operation it identifies the target rank.</w:t>
            </w:r>
          </w:p>
        </w:tc>
      </w:tr>
    </w:tbl>
    <w:p>
      <w:pPr>
        <w:pStyle w:val="BodyText"/>
        <w:rPr/>
      </w:pPr>
      <w:r>
        <w:rPr>
          <w:sz w:val="20"/>
        </w:rPr>
        <w:t xml:space="preserve">In a frequency-ratio system, </w:t>
      </w:r>
      <w:r>
        <w:rPr>
          <w:rStyle w:val="VerbatimChar"/>
          <w:sz w:val="20"/>
        </w:rPr>
        <w:t>dfi_rddata_en</w:t>
      </w:r>
      <w:r>
        <w:rPr>
          <w:sz w:val="20"/>
        </w:rPr>
        <w:t xml:space="preserve"> becomes </w:t>
      </w:r>
      <w:r>
        <w:rPr>
          <w:rStyle w:val="VerbatimChar"/>
          <w:sz w:val="20"/>
        </w:rPr>
        <w:t>dfi_rddata_en_pN</w:t>
      </w:r>
      <w:r>
        <w:rPr>
          <w:sz w:val="20"/>
        </w:rPr>
        <w:t xml:space="preserve"> while the return data and qualifiers become </w:t>
      </w:r>
      <w:r>
        <w:rPr>
          <w:rStyle w:val="VerbatimChar"/>
          <w:sz w:val="20"/>
        </w:rPr>
        <w:t>dfi_rddata_wN</w:t>
      </w:r>
      <w:r>
        <w:rPr>
          <w:sz w:val="20"/>
        </w:rPr>
        <w:t xml:space="preserve">, </w:t>
      </w:r>
      <w:r>
        <w:rPr>
          <w:rStyle w:val="VerbatimChar"/>
          <w:sz w:val="20"/>
        </w:rPr>
        <w:t>dfi_rddata_valid_wN</w:t>
      </w:r>
      <w:r>
        <w:rPr>
          <w:sz w:val="20"/>
        </w:rPr>
        <w:t xml:space="preserve">, </w:t>
      </w:r>
      <w:r>
        <w:rPr>
          <w:rStyle w:val="VerbatimChar"/>
          <w:sz w:val="20"/>
        </w:rPr>
        <w:t>dfi_rddata_dnv_wN</w:t>
      </w:r>
      <w:r>
        <w:rPr>
          <w:sz w:val="20"/>
        </w:rPr>
        <w:t xml:space="preserve"> and </w:t>
      </w:r>
      <w:r>
        <w:rPr>
          <w:rStyle w:val="VerbatimChar"/>
          <w:sz w:val="20"/>
        </w:rPr>
        <w:t>dfi_rddata_dbi_n_wN</w:t>
      </w:r>
      <w:r>
        <w:rPr>
          <w:sz w:val="20"/>
        </w:rPr>
        <w:t xml:space="preserve">. The </w:t>
      </w:r>
      <w:r>
        <w:rPr>
          <w:rStyle w:val="VerbatimChar"/>
          <w:sz w:val="20"/>
        </w:rPr>
        <w:t>_wN</w:t>
      </w:r>
      <w:r>
        <w:rPr>
          <w:sz w:val="20"/>
        </w:rPr>
        <w:t xml:space="preserve"> suffix identifies the DFI data word number.</w:t>
      </w:r>
      <w:bookmarkEnd w:id="61"/>
      <w:r>
        <w:br w:type="page"/>
      </w:r>
    </w:p>
    <w:p>
      <w:pPr>
        <w:pStyle w:val="Heading2"/>
        <w:pBdr>
          <w:bottom w:val="single" w:sz="12" w:space="0" w:color="228B22"/>
        </w:pBdr>
        <w:spacing w:before="280" w:after="80"/>
        <w:rPr/>
      </w:pPr>
      <w:bookmarkStart w:id="63" w:name="__RefHeading___Toc12340_445765556"/>
      <w:bookmarkStart w:id="64" w:name="dfi_rddata_en-and-dfi_rddata_valid"/>
      <w:bookmarkEnd w:id="63"/>
      <w:r>
        <w:rPr>
          <w:rStyle w:val="SectionNumber"/>
          <w:b/>
          <w:color w:val="228B22"/>
          <w:sz w:val="28"/>
        </w:rPr>
        <w:t>7.2</w:t>
      </w:r>
      <w:r>
        <w:rPr>
          <w:b/>
          <w:color w:val="228B22"/>
          <w:sz w:val="28"/>
        </w:rPr>
        <w:tab/>
      </w:r>
      <w:r>
        <w:rPr>
          <w:rStyle w:val="VerbatimChar"/>
          <w:b/>
          <w:color w:val="228B22"/>
          <w:sz w:val="28"/>
        </w:rPr>
        <w:t>dfi_rddata_en</w:t>
      </w:r>
      <w:r>
        <w:rPr>
          <w:b/>
          <w:color w:val="228B22"/>
          <w:sz w:val="28"/>
        </w:rPr>
        <w:t xml:space="preserve"> and </w:t>
      </w:r>
      <w:r>
        <w:rPr>
          <w:rStyle w:val="VerbatimChar"/>
          <w:b/>
          <w:color w:val="228B22"/>
          <w:sz w:val="28"/>
        </w:rPr>
        <w:t>dfi_rddata_valid</w:t>
      </w:r>
    </w:p>
    <w:p>
      <w:pPr>
        <w:pStyle w:val="FirstParagraph"/>
        <w:rPr/>
      </w:pPr>
      <w:r>
        <w:rPr>
          <w:rStyle w:val="VerbatimChar"/>
          <w:sz w:val="20"/>
        </w:rPr>
        <w:t>dfi_rddata_en</w:t>
      </w:r>
      <w:r>
        <w:rPr>
          <w:sz w:val="20"/>
        </w:rPr>
        <w:t xml:space="preserve"> is the MC’s prediction of how much read data is coming. It is asserted </w:t>
      </w:r>
      <w:r>
        <w:rPr>
          <w:rStyle w:val="VerbatimChar"/>
          <w:sz w:val="20"/>
        </w:rPr>
        <w:t>trddata_en</w:t>
      </w:r>
      <w:r>
        <w:rPr>
          <w:sz w:val="20"/>
        </w:rPr>
        <w:t xml:space="preserve"> cycles after the read command and held for the number of contiguous data words expected. The PHY responds with </w:t>
      </w:r>
      <w:r>
        <w:rPr>
          <w:rStyle w:val="VerbatimChar"/>
          <w:sz w:val="20"/>
        </w:rPr>
        <w:t>dfi_rddata_valid</w:t>
      </w:r>
      <w:r>
        <w:rPr>
          <w:sz w:val="20"/>
        </w:rPr>
        <w:t xml:space="preserve">; there is a one-to-one correspondence between assertion cycles of </w:t>
      </w:r>
      <w:r>
        <w:rPr>
          <w:rStyle w:val="VerbatimChar"/>
          <w:sz w:val="20"/>
        </w:rPr>
        <w:t>dfi_rddata_en</w:t>
      </w:r>
      <w:r>
        <w:rPr>
          <w:sz w:val="20"/>
        </w:rPr>
        <w:t xml:space="preserve"> and </w:t>
      </w:r>
      <w:r>
        <w:rPr>
          <w:rStyle w:val="VerbatimChar"/>
          <w:sz w:val="20"/>
        </w:rPr>
        <w:t>dfi_rddata_valid</w:t>
      </w:r>
      <w:r>
        <w:rPr>
          <w:sz w:val="20"/>
        </w:rPr>
        <w:t>.</w:t>
      </w:r>
    </w:p>
    <w:p>
      <w:pPr>
        <w:pStyle w:val="BodyText"/>
        <w:rPr/>
      </w:pPr>
      <w:r>
        <w:rPr>
          <w:rStyle w:val="VerbatimChar"/>
          <w:sz w:val="20"/>
        </w:rPr>
        <w:t>tphy_rdlat</w:t>
      </w:r>
      <w:r>
        <w:rPr>
          <w:sz w:val="20"/>
        </w:rPr>
        <w:t xml:space="preserve"> is a maximum: the PHY may return data earlier than the programmed value. Each bit of </w:t>
      </w:r>
      <w:r>
        <w:rPr>
          <w:rStyle w:val="VerbatimChar"/>
          <w:sz w:val="20"/>
        </w:rPr>
        <w:t>dfi_rddata_valid</w:t>
      </w:r>
      <w:r>
        <w:rPr>
          <w:sz w:val="20"/>
        </w:rPr>
        <w:t xml:space="preserve"> corresponds to one PHY data slice, so different slices may return data on different cycles.</w:t>
      </w:r>
      <w:bookmarkEnd w:id="64"/>
      <w:r>
        <w:br w:type="page"/>
      </w:r>
    </w:p>
    <w:p>
      <w:pPr>
        <w:pStyle w:val="Heading2"/>
        <w:pBdr>
          <w:bottom w:val="single" w:sz="12" w:space="0" w:color="228B22"/>
        </w:pBdr>
        <w:spacing w:before="280" w:after="80"/>
        <w:rPr/>
      </w:pPr>
      <w:bookmarkStart w:id="65" w:name="__RefHeading___Toc12342_445765556"/>
      <w:bookmarkStart w:id="66" w:name="read-chip-select"/>
      <w:bookmarkEnd w:id="65"/>
      <w:r>
        <w:rPr>
          <w:rStyle w:val="SectionNumber"/>
          <w:b/>
          <w:color w:val="228B22"/>
          <w:sz w:val="28"/>
        </w:rPr>
        <w:t>7.3</w:t>
      </w:r>
      <w:r>
        <w:rPr>
          <w:b/>
          <w:color w:val="228B22"/>
          <w:sz w:val="28"/>
        </w:rPr>
        <w:tab/>
        <w:t>Read chip select</w:t>
      </w:r>
    </w:p>
    <w:p>
      <w:pPr>
        <w:pStyle w:val="FirstParagraph"/>
        <w:rPr/>
      </w:pPr>
      <w:r>
        <w:rPr>
          <w:sz w:val="20"/>
        </w:rPr>
        <w:t xml:space="preserve">Like its write counterpart, </w:t>
      </w:r>
      <w:r>
        <w:rPr>
          <w:rStyle w:val="VerbatimChar"/>
          <w:sz w:val="20"/>
        </w:rPr>
        <w:t>dfi_rddata_cs_n</w:t>
      </w:r>
      <w:r>
        <w:rPr>
          <w:sz w:val="20"/>
        </w:rPr>
        <w:t xml:space="preserve"> is optional. When used, the PHY may require </w:t>
      </w:r>
      <w:r>
        <w:rPr>
          <w:rStyle w:val="VerbatimChar"/>
          <w:sz w:val="20"/>
        </w:rPr>
        <w:t>tphy_rdcsgap</w:t>
      </w:r>
      <w:r>
        <w:rPr>
          <w:sz w:val="20"/>
        </w:rPr>
        <w:t xml:space="preserve"> extra cycles between read commands that switch target chip selects. The signal is asserted </w:t>
      </w:r>
      <w:r>
        <w:rPr>
          <w:rStyle w:val="VerbatimChar"/>
          <w:sz w:val="20"/>
        </w:rPr>
        <w:t>tphy_rdcslat</w:t>
      </w:r>
      <w:r>
        <w:rPr>
          <w:sz w:val="20"/>
        </w:rPr>
        <w:t xml:space="preserve"> cycles after the read command.</w:t>
      </w:r>
      <w:bookmarkEnd w:id="66"/>
      <w:r>
        <w:br w:type="page"/>
      </w:r>
    </w:p>
    <w:p>
      <w:pPr>
        <w:pStyle w:val="Heading2"/>
        <w:pBdr>
          <w:bottom w:val="single" w:sz="12" w:space="0" w:color="228B22"/>
        </w:pBdr>
        <w:spacing w:before="280" w:after="80"/>
        <w:rPr/>
      </w:pPr>
      <w:bookmarkStart w:id="67" w:name="__RefHeading___Toc12344_445765556"/>
      <w:bookmarkStart w:id="68" w:name="lpddr2-data-not-valid"/>
      <w:bookmarkEnd w:id="67"/>
      <w:r>
        <w:rPr>
          <w:rStyle w:val="SectionNumber"/>
          <w:b/>
          <w:color w:val="228B22"/>
          <w:sz w:val="28"/>
        </w:rPr>
        <w:t>7.4</w:t>
      </w:r>
      <w:r>
        <w:rPr>
          <w:b/>
          <w:color w:val="228B22"/>
          <w:sz w:val="28"/>
        </w:rPr>
        <w:tab/>
        <w:t>LPDDR2 data-not-valid</w:t>
      </w:r>
    </w:p>
    <w:p>
      <w:pPr>
        <w:pStyle w:val="FirstParagraph"/>
        <w:rPr/>
      </w:pPr>
      <w:r>
        <w:rPr>
          <w:sz w:val="20"/>
        </w:rPr>
        <w:t xml:space="preserve">LPDDR2 defines data words that are not all valid. In that case the PHY asserts </w:t>
      </w:r>
      <w:r>
        <w:rPr>
          <w:rStyle w:val="VerbatimChar"/>
          <w:sz w:val="20"/>
        </w:rPr>
        <w:t>dfi_rddata_valid</w:t>
      </w:r>
      <w:r>
        <w:rPr>
          <w:sz w:val="20"/>
        </w:rPr>
        <w:t xml:space="preserve"> for the returning word and simultaneously uses </w:t>
      </w:r>
      <w:r>
        <w:rPr>
          <w:rStyle w:val="VerbatimChar"/>
          <w:sz w:val="20"/>
        </w:rPr>
        <w:t>dfi_rddata_dnv</w:t>
      </w:r>
      <w:r>
        <w:rPr>
          <w:sz w:val="20"/>
        </w:rPr>
        <w:t xml:space="preserve"> to mark the invalid bytes. This is the only DRAM class in the v3.1 inventory that uses </w:t>
      </w:r>
      <w:r>
        <w:rPr>
          <w:rStyle w:val="VerbatimChar"/>
          <w:sz w:val="20"/>
        </w:rPr>
        <w:t>dfi_rddata_dnv</w:t>
      </w:r>
      <w:r>
        <w:rPr>
          <w:sz w:val="20"/>
        </w:rPr>
        <w:t>.</w:t>
      </w:r>
      <w:bookmarkEnd w:id="68"/>
      <w:r>
        <w:br w:type="page"/>
      </w:r>
    </w:p>
    <w:p>
      <w:pPr>
        <w:pStyle w:val="Heading2"/>
        <w:pBdr>
          <w:bottom w:val="single" w:sz="12" w:space="0" w:color="228B22"/>
        </w:pBdr>
        <w:spacing w:before="280" w:after="80"/>
        <w:rPr/>
      </w:pPr>
      <w:bookmarkStart w:id="69" w:name="__RefHeading___Toc12346_445765556"/>
      <w:bookmarkStart w:id="70" w:name="read-data-timing-parameters"/>
      <w:bookmarkEnd w:id="69"/>
      <w:r>
        <w:rPr>
          <w:rStyle w:val="SectionNumber"/>
          <w:b/>
          <w:color w:val="228B22"/>
          <w:sz w:val="28"/>
        </w:rPr>
        <w:t>7.5</w:t>
      </w:r>
      <w:r>
        <w:rPr>
          <w:b/>
          <w:color w:val="228B22"/>
          <w:sz w:val="28"/>
        </w:rPr>
        <w:tab/>
        <w:t>Read data timing parameters</w:t>
      </w:r>
    </w:p>
    <w:p>
      <w:pPr>
        <w:pStyle w:val="TableCaption"/>
        <w:rPr/>
      </w:pPr>
      <w:bookmarkStart w:id="71" w:name="_Tab_11_Read_data_interface_"/>
      <w:r>
        <w:rPr/>
        <w:t>Read data interface timing parameters</w:t>
      </w:r>
      <w:bookmarkEnd w:id="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trddata_en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to </w:t>
            </w:r>
            <w:r>
              <w:rPr>
                <w:rStyle w:val="VerbatimChar"/>
                <w:rFonts w:eastAsia="Cambria" w:cs=""/>
                <w:kern w:val="0"/>
                <w:szCs w:val="24"/>
                <w:lang w:val="en-US" w:eastAsia="en-US" w:bidi="ar-SA"/>
              </w:rPr>
              <w:t>dfi_rddata_cs_n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cycles required between commands when changing target chip select.</w:t>
            </w:r>
          </w:p>
        </w:tc>
      </w:tr>
    </w:tbl>
    <w:p>
      <w:pPr>
        <w:pStyle w:val="BodyText"/>
        <w:rPr/>
      </w:pPr>
      <w:r>
        <w:rPr>
          <w:rStyle w:val="VerbatimChar"/>
          <w:sz w:val="20"/>
        </w:rPr>
        <w:t>trddata_en</w:t>
      </w:r>
      <w:r>
        <w:rPr>
          <w:sz w:val="20"/>
        </w:rPr>
        <w:t xml:space="preserve"> and </w:t>
      </w:r>
      <w:r>
        <w:rPr>
          <w:rStyle w:val="VerbatimChar"/>
          <w:sz w:val="20"/>
        </w:rPr>
        <w:t>tphy_rdlat</w:t>
      </w:r>
      <w:r>
        <w:rPr>
          <w:sz w:val="20"/>
        </w:rPr>
        <w:t xml:space="preserve"> are normally held constant while commands are flowing; they may only be changed when the bus is idle.</w:t>
      </w:r>
    </w:p>
    <w:p>
      <w:pPr>
        <w:pStyle w:val="BodyText"/>
        <w:rPr/>
      </w:pPr>
      <w:r>
        <w:rPr>
          <w:b/>
          <w:bCs/>
          <w:sz w:val="20"/>
        </w:rPr>
        <w:t>Source:</w:t>
      </w:r>
      <w:r>
        <w:rPr>
          <w:sz w:val="20"/>
        </w:rPr>
        <w:t xml:space="preserve"> DFI Specification v3.1 sections 3.3, 4.5, Table 9, Table 10, Table 11</w:t>
      </w:r>
      <w:bookmarkEnd w:id="59"/>
      <w:bookmarkEnd w:id="70"/>
      <w:r>
        <w:br w:type="page"/>
      </w:r>
    </w:p>
    <w:p>
      <w:pPr>
        <w:pStyle w:val="Heading1"/>
        <w:shd w:val="clear" w:color="auto" w:fill="404040"/>
        <w:spacing w:before="360" w:after="120"/>
        <w:rPr/>
      </w:pPr>
      <w:bookmarkStart w:id="72" w:name="__RefHeading___Toc12348_445765556"/>
      <w:bookmarkStart w:id="73" w:name="update-interface"/>
      <w:bookmarkEnd w:id="72"/>
      <w:r>
        <w:rPr>
          <w:rStyle w:val="SectionNumber"/>
          <w:b/>
          <w:color w:val="FFFFFF"/>
          <w:sz w:val="32"/>
        </w:rPr>
        <w:t>8</w:t>
      </w:r>
      <w:r>
        <w:rPr>
          <w:b/>
          <w:color w:val="FFFFFF"/>
          <w:sz w:val="32"/>
        </w:rPr>
        <w:tab/>
        <w:t>Update Interface</w:t>
      </w:r>
    </w:p>
    <w:p>
      <w:pPr>
        <w:pStyle w:val="FirstParagraph"/>
        <w:rPr/>
      </w:pPr>
      <w:r>
        <w:rPr>
          <w:sz w:val="20"/>
        </w:rPr>
        <w:t>The update interface lets the PHY and MC pause the DFI bus to perform calibration, timing adjustments or other maintenance. The DFI bus must be idle during an update: no commands in flight, all read and write data finished, and write data fully retired on the DRAM bus.</w:t>
      </w:r>
      <w:r>
        <w:br w:type="page"/>
      </w:r>
    </w:p>
    <w:p>
      <w:pPr>
        <w:pStyle w:val="Heading2"/>
        <w:pBdr>
          <w:bottom w:val="single" w:sz="12" w:space="0" w:color="228B22"/>
        </w:pBdr>
        <w:spacing w:before="280" w:after="80"/>
        <w:rPr/>
      </w:pPr>
      <w:bookmarkStart w:id="74" w:name="__RefHeading___Toc12350_445765556"/>
      <w:bookmarkStart w:id="75" w:name="mc-initiated-update"/>
      <w:bookmarkEnd w:id="74"/>
      <w:r>
        <w:rPr>
          <w:rStyle w:val="SectionNumber"/>
          <w:b/>
          <w:color w:val="228B22"/>
          <w:sz w:val="28"/>
        </w:rPr>
        <w:t>8.1</w:t>
      </w:r>
      <w:r>
        <w:rPr>
          <w:b/>
          <w:color w:val="228B22"/>
          <w:sz w:val="28"/>
        </w:rPr>
        <w:tab/>
        <w:t>MC-initiated update</w:t>
      </w:r>
    </w:p>
    <w:p>
      <w:pPr>
        <w:pStyle w:val="TableCaption"/>
        <w:rPr/>
      </w:pPr>
      <w:bookmarkStart w:id="76" w:name="_Tab_12_MC_initiated_update_"/>
      <w:r>
        <w:rPr/>
        <w:t>MC-initiated update signals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dfi_ctrlupd_req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tells the PHY that the DFI bus will be idle and the PHY may update.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dfi_ctrlupd_ack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PHY acknowledge. If asserted it must be before </w:t>
            </w:r>
            <w:r>
              <w:rPr>
                <w:rStyle w:val="VerbatimChar"/>
                <w:rFonts w:eastAsia="Cambria" w:cs=""/>
                <w:kern w:val="0"/>
                <w:szCs w:val="24"/>
                <w:lang w:val="en-US" w:eastAsia="en-US" w:bidi="ar-SA"/>
              </w:rPr>
              <w:t>tctrlupd_min</w:t>
            </w:r>
            <w:r>
              <w:rPr>
                <w:rFonts w:eastAsia="Cambria" w:cs=""/>
                <w:kern w:val="0"/>
                <w:sz w:val="24"/>
                <w:szCs w:val="24"/>
                <w:lang w:val="en-US" w:eastAsia="en-US" w:bidi="ar-SA"/>
              </w:rPr>
              <w:t xml:space="preserve"> expires.</w:t>
            </w:r>
          </w:p>
        </w:tc>
      </w:tr>
    </w:tbl>
    <w:p>
      <w:pPr>
        <w:pStyle w:val="BodyText"/>
        <w:rPr/>
      </w:pPr>
      <w:r>
        <w:rPr>
          <w:rStyle w:val="VerbatimChar"/>
          <w:sz w:val="20"/>
        </w:rPr>
        <w:t>dfi_ctrlupd_req</w:t>
      </w:r>
      <w:r>
        <w:rPr>
          <w:sz w:val="20"/>
        </w:rPr>
        <w:t xml:space="preserve"> must be asserted for at least </w:t>
      </w:r>
      <w:r>
        <w:rPr>
          <w:rStyle w:val="VerbatimChar"/>
          <w:sz w:val="20"/>
        </w:rPr>
        <w:t>tctrlupd_min</w:t>
      </w:r>
      <w:r>
        <w:rPr>
          <w:sz w:val="20"/>
        </w:rPr>
        <w:t xml:space="preserve"> cycles and no more than </w:t>
      </w:r>
      <w:r>
        <w:rPr>
          <w:rStyle w:val="VerbatimChar"/>
          <w:sz w:val="20"/>
        </w:rPr>
        <w:t>tctrlupd_max</w:t>
      </w:r>
      <w:r>
        <w:rPr>
          <w:sz w:val="20"/>
        </w:rPr>
        <w:t xml:space="preserve"> cycles. The maximum interval between assertions is </w:t>
      </w:r>
      <w:r>
        <w:rPr>
          <w:rStyle w:val="VerbatimChar"/>
          <w:sz w:val="20"/>
        </w:rPr>
        <w:t>tctrlupd_interval</w:t>
      </w:r>
      <w:r>
        <w:rPr>
          <w:sz w:val="20"/>
        </w:rPr>
        <w:t>. The PHY is not required to acknowledge, but if it does the DFI bus stays idle while both request and acknowledge are asserted.</w:t>
      </w:r>
    </w:p>
    <w:p>
      <w:pPr>
        <w:pStyle w:val="BodyText"/>
        <w:rPr/>
      </w:pPr>
      <w:r>
        <w:rPr>
          <w:sz w:val="20"/>
        </w:rPr>
        <w:t xml:space="preserve">After self-refresh exit, </w:t>
      </w:r>
      <w:r>
        <w:rPr>
          <w:rStyle w:val="VerbatimChar"/>
          <w:sz w:val="20"/>
        </w:rPr>
        <w:t>dfi_ctrlupd_req</w:t>
      </w:r>
      <w:r>
        <w:rPr>
          <w:sz w:val="20"/>
        </w:rPr>
        <w:t xml:space="preserve"> must be asserted before read or write traffic resumes.</w:t>
      </w:r>
      <w:bookmarkEnd w:id="75"/>
      <w:r>
        <w:br w:type="page"/>
      </w:r>
    </w:p>
    <w:p>
      <w:pPr>
        <w:pStyle w:val="Heading2"/>
        <w:pBdr>
          <w:bottom w:val="single" w:sz="12" w:space="0" w:color="228B22"/>
        </w:pBdr>
        <w:spacing w:before="280" w:after="80"/>
        <w:rPr/>
      </w:pPr>
      <w:bookmarkStart w:id="77" w:name="__RefHeading___Toc12352_445765556"/>
      <w:bookmarkStart w:id="78" w:name="phy-initiated-update"/>
      <w:bookmarkEnd w:id="77"/>
      <w:r>
        <w:rPr>
          <w:rStyle w:val="SectionNumber"/>
          <w:b/>
          <w:color w:val="228B22"/>
          <w:sz w:val="28"/>
        </w:rPr>
        <w:t>8.2</w:t>
      </w:r>
      <w:r>
        <w:rPr>
          <w:b/>
          <w:color w:val="228B22"/>
          <w:sz w:val="28"/>
        </w:rPr>
        <w:tab/>
        <w:t>PHY-initiated update</w:t>
      </w:r>
    </w:p>
    <w:p>
      <w:pPr>
        <w:pStyle w:val="TableCaption"/>
        <w:rPr/>
      </w:pPr>
      <w:bookmarkStart w:id="79" w:name="_Tab_13_PHY_initiated_update"/>
      <w:r>
        <w:rPr/>
        <w:t>PHY-initiated update signals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requests idle time on the DFI bus.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one of four update types.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grants the request.</w:t>
            </w:r>
          </w:p>
        </w:tc>
      </w:tr>
    </w:tbl>
    <w:p>
      <w:pPr>
        <w:pStyle w:val="BodyText"/>
        <w:rPr/>
      </w:pPr>
      <w:r>
        <w:rPr>
          <w:sz w:val="20"/>
        </w:rPr>
        <w:t xml:space="preserve">When the PHY needs the bus idle, it asserts </w:t>
      </w:r>
      <w:r>
        <w:rPr>
          <w:rStyle w:val="VerbatimChar"/>
          <w:sz w:val="20"/>
        </w:rPr>
        <w:t>dfi_phyupd_req</w:t>
      </w:r>
      <w:r>
        <w:rPr>
          <w:sz w:val="20"/>
        </w:rPr>
        <w:t xml:space="preserve"> with a valid </w:t>
      </w:r>
      <w:r>
        <w:rPr>
          <w:rStyle w:val="VerbatimChar"/>
          <w:sz w:val="20"/>
        </w:rPr>
        <w:t>dfi_phyupd_type</w:t>
      </w:r>
      <w:r>
        <w:rPr>
          <w:sz w:val="20"/>
        </w:rPr>
        <w:t xml:space="preserve">. The MC must respond with </w:t>
      </w:r>
      <w:r>
        <w:rPr>
          <w:rStyle w:val="VerbatimChar"/>
          <w:sz w:val="20"/>
        </w:rPr>
        <w:t>dfi_phyupd_ack</w:t>
      </w:r>
      <w:r>
        <w:rPr>
          <w:sz w:val="20"/>
        </w:rPr>
        <w:t xml:space="preserve"> within </w:t>
      </w:r>
      <w:r>
        <w:rPr>
          <w:rStyle w:val="VerbatimChar"/>
          <w:sz w:val="20"/>
        </w:rPr>
        <w:t>tphyupd_resp</w:t>
      </w:r>
      <w:r>
        <w:rPr>
          <w:sz w:val="20"/>
        </w:rPr>
        <w:t xml:space="preserve"> cycles. The request remains asserted until the update completes, and must de-assert before </w:t>
      </w:r>
      <w:r>
        <w:rPr>
          <w:rStyle w:val="VerbatimChar"/>
          <w:sz w:val="20"/>
        </w:rPr>
        <w:t>tphyupd_typeX</w:t>
      </w:r>
      <w:r>
        <w:rPr>
          <w:sz w:val="20"/>
        </w:rPr>
        <w:t xml:space="preserve"> cycles have elapsed after the acknowledge. The MC must not assert </w:t>
      </w:r>
      <w:r>
        <w:rPr>
          <w:rStyle w:val="VerbatimChar"/>
          <w:sz w:val="20"/>
        </w:rPr>
        <w:t>dfi_ctrlupd_req</w:t>
      </w:r>
      <w:r>
        <w:rPr>
          <w:sz w:val="20"/>
        </w:rPr>
        <w:t xml:space="preserve"> and </w:t>
      </w:r>
      <w:r>
        <w:rPr>
          <w:rStyle w:val="VerbatimChar"/>
          <w:sz w:val="20"/>
        </w:rPr>
        <w:t>dfi_phyupd_ack</w:t>
      </w:r>
      <w:r>
        <w:rPr>
          <w:sz w:val="20"/>
        </w:rPr>
        <w:t xml:space="preserve"> at the same time.</w:t>
      </w:r>
      <w:bookmarkEnd w:id="78"/>
      <w:r>
        <w:br w:type="page"/>
      </w:r>
    </w:p>
    <w:p>
      <w:pPr>
        <w:pStyle w:val="Heading2"/>
        <w:pBdr>
          <w:bottom w:val="single" w:sz="12" w:space="0" w:color="228B22"/>
        </w:pBdr>
        <w:spacing w:before="280" w:after="80"/>
        <w:rPr/>
      </w:pPr>
      <w:bookmarkStart w:id="80" w:name="__RefHeading___Toc12354_445765556"/>
      <w:bookmarkEnd w:id="80"/>
      <w:r>
        <w:rPr>
          <w:rStyle w:val="SectionNumber"/>
          <w:b/>
          <w:color w:val="228B22"/>
          <w:sz w:val="28"/>
        </w:rPr>
        <w:t>8.3</w:t>
      </w:r>
      <w:r>
        <w:rPr>
          <w:b/>
          <w:color w:val="228B22"/>
          <w:sz w:val="28"/>
        </w:rPr>
        <w:tab/>
        <w:t>Update timing parameters</w:t>
      </w:r>
    </w:p>
    <w:p>
      <w:pPr>
        <w:pStyle w:val="TableCaption"/>
        <w:rPr/>
      </w:pPr>
      <w:bookmarkStart w:id="81" w:name="_Tab_14_Update_interface_tim"/>
      <w:r>
        <w:rPr/>
        <w:t>Update interface timing parameters</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must be asserted.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may be asserted.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tctrlupd_interval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the MC may wait between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assertions.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for </w:t>
            </w:r>
            <w:r>
              <w:rPr>
                <w:rStyle w:val="VerbatimChar"/>
                <w:rFonts w:eastAsia="Cambria" w:cs=""/>
                <w:kern w:val="0"/>
                <w:szCs w:val="24"/>
                <w:lang w:val="en-US" w:eastAsia="en-US" w:bidi="ar-SA"/>
              </w:rPr>
              <w:t>dfi_phyupd_type = 0</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for </w:t>
            </w:r>
            <w:r>
              <w:rPr>
                <w:rStyle w:val="VerbatimChar"/>
                <w:rFonts w:eastAsia="Cambria" w:cs=""/>
                <w:kern w:val="0"/>
                <w:szCs w:val="24"/>
                <w:lang w:val="en-US" w:eastAsia="en-US" w:bidi="ar-SA"/>
              </w:rPr>
              <w:t>dfi_phyupd_type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for </w:t>
            </w:r>
            <w:r>
              <w:rPr>
                <w:rStyle w:val="VerbatimChar"/>
                <w:rFonts w:eastAsia="Cambria" w:cs=""/>
                <w:kern w:val="0"/>
                <w:szCs w:val="24"/>
                <w:lang w:val="en-US" w:eastAsia="en-US" w:bidi="ar-SA"/>
              </w:rPr>
              <w:t>dfi_phyupd_type = 2</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for </w:t>
            </w:r>
            <w:r>
              <w:rPr>
                <w:rStyle w:val="VerbatimChar"/>
                <w:rFonts w:eastAsia="Cambria" w:cs=""/>
                <w:kern w:val="0"/>
                <w:szCs w:val="24"/>
                <w:lang w:val="en-US" w:eastAsia="en-US" w:bidi="ar-SA"/>
              </w:rPr>
              <w:t>dfi_phyupd_type = 3</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dfi_phyupd_ack</w:t>
            </w:r>
            <w:r>
              <w:rPr>
                <w:rFonts w:eastAsia="Cambria" w:cs=""/>
                <w:kern w:val="0"/>
                <w:sz w:val="24"/>
                <w:szCs w:val="24"/>
                <w:lang w:val="en-US" w:eastAsia="en-US" w:bidi="ar-SA"/>
              </w:rPr>
              <w:t>.</w:t>
            </w:r>
            <w:bookmarkStart w:id="82" w:name="update-timing-parameters"/>
            <w:bookmarkEnd w:id="82"/>
          </w:p>
        </w:tc>
      </w:tr>
    </w:tbl>
    <w:p>
      <w:pPr>
        <w:pStyle w:val="Heading2"/>
        <w:pBdr>
          <w:bottom w:val="single" w:sz="12" w:space="0" w:color="228B22"/>
        </w:pBdr>
        <w:spacing w:before="280" w:after="80"/>
        <w:rPr/>
      </w:pPr>
      <w:r>
        <w:br w:type="page"/>
      </w:r>
      <w:bookmarkStart w:id="83" w:name="__RefHeading___Toc12356_445765556"/>
      <w:bookmarkEnd w:id="83"/>
      <w:r>
        <w:rPr>
          <w:rStyle w:val="SectionNumber"/>
          <w:b/>
          <w:color w:val="228B22"/>
          <w:sz w:val="28"/>
        </w:rPr>
        <w:t>8.4</w:t>
      </w:r>
      <w:r>
        <w:rPr>
          <w:b/>
          <w:color w:val="228B22"/>
          <w:sz w:val="28"/>
        </w:rPr>
        <w:tab/>
        <w:t>Simultaneous requests</w:t>
      </w:r>
    </w:p>
    <w:p>
      <w:pPr>
        <w:pStyle w:val="FirstParagraph"/>
        <w:rPr/>
      </w:pPr>
      <w:r>
        <w:rPr>
          <w:sz w:val="20"/>
        </w:rPr>
        <w:t xml:space="preserve">If </w:t>
      </w:r>
      <w:r>
        <w:rPr>
          <w:rStyle w:val="VerbatimChar"/>
          <w:sz w:val="20"/>
        </w:rPr>
        <w:t>dfi_ctrlupd_req</w:t>
      </w:r>
      <w:r>
        <w:rPr>
          <w:sz w:val="20"/>
        </w:rPr>
        <w:t xml:space="preserve"> and </w:t>
      </w:r>
      <w:r>
        <w:rPr>
          <w:rStyle w:val="VerbatimChar"/>
          <w:sz w:val="20"/>
        </w:rPr>
        <w:t>dfi_phyupd_req</w:t>
      </w:r>
      <w:r>
        <w:rPr>
          <w:sz w:val="20"/>
        </w:rPr>
        <w:t xml:space="preserve"> are asserted together, the MC is forbidden from asserting </w:t>
      </w:r>
      <w:r>
        <w:rPr>
          <w:rStyle w:val="VerbatimChar"/>
          <w:sz w:val="20"/>
        </w:rPr>
        <w:t>dfi_phyupd_ack</w:t>
      </w:r>
      <w:r>
        <w:rPr>
          <w:sz w:val="20"/>
        </w:rPr>
        <w:t xml:space="preserve"> at the same time as </w:t>
      </w:r>
      <w:r>
        <w:rPr>
          <w:rStyle w:val="VerbatimChar"/>
          <w:sz w:val="20"/>
        </w:rPr>
        <w:t>dfi_ctrlupd_req</w:t>
      </w:r>
      <w:r>
        <w:rPr>
          <w:sz w:val="20"/>
        </w:rPr>
        <w:t>. The PHY may de-assert its own request in this case, and the acknowledged request follows its normal protocol.</w:t>
      </w:r>
    </w:p>
    <w:p>
      <w:pPr>
        <w:pStyle w:val="BodyText"/>
        <w:rPr/>
      </w:pPr>
      <w:r>
        <w:rPr>
          <w:b/>
          <w:bCs/>
          <w:sz w:val="20"/>
        </w:rPr>
        <w:t>Source:</w:t>
      </w:r>
      <w:r>
        <w:rPr>
          <w:sz w:val="20"/>
        </w:rPr>
        <w:t xml:space="preserve"> DFI Specification v3.1 sections 3.4, 4.6, Table 12, Table 13</w:t>
      </w:r>
      <w:bookmarkEnd w:id="73"/>
      <w:r>
        <w:br w:type="page"/>
      </w:r>
    </w:p>
    <w:p>
      <w:pPr>
        <w:pStyle w:val="Heading1"/>
        <w:shd w:val="clear" w:color="auto" w:fill="404040"/>
        <w:spacing w:before="360" w:after="120"/>
        <w:rPr/>
      </w:pPr>
      <w:bookmarkStart w:id="84" w:name="__RefHeading___Toc12358_445765556"/>
      <w:bookmarkStart w:id="85" w:name="status-interface"/>
      <w:bookmarkEnd w:id="84"/>
      <w:r>
        <w:rPr>
          <w:rStyle w:val="SectionNumber"/>
          <w:b/>
          <w:color w:val="FFFFFF"/>
          <w:sz w:val="32"/>
        </w:rPr>
        <w:t>9</w:t>
      </w:r>
      <w:r>
        <w:rPr>
          <w:b/>
          <w:color w:val="FFFFFF"/>
          <w:sz w:val="32"/>
        </w:rPr>
        <w:tab/>
        <w:t>Status Interface</w:t>
      </w:r>
    </w:p>
    <w:p>
      <w:pPr>
        <w:pStyle w:val="FirstParagraph"/>
        <w:rPr/>
      </w:pPr>
      <w:r>
        <w:rPr>
          <w:sz w:val="20"/>
        </w:rPr>
        <w:t>The status interface conveys configuration and status information between the MC and the PHY. It covers initialization, frequency ratio, DRAM clock disable, command parity and the alert signal.</w:t>
      </w:r>
      <w:r>
        <w:br w:type="page"/>
      </w:r>
    </w:p>
    <w:p>
      <w:pPr>
        <w:pStyle w:val="Heading2"/>
        <w:pBdr>
          <w:bottom w:val="single" w:sz="12" w:space="0" w:color="228B22"/>
        </w:pBdr>
        <w:spacing w:before="280" w:after="80"/>
        <w:rPr/>
      </w:pPr>
      <w:bookmarkStart w:id="86" w:name="__RefHeading___Toc12360_445765556"/>
      <w:bookmarkStart w:id="87" w:name="initialization-and-configuration-signals"/>
      <w:bookmarkEnd w:id="86"/>
      <w:r>
        <w:rPr>
          <w:rStyle w:val="SectionNumber"/>
          <w:b/>
          <w:color w:val="228B22"/>
          <w:sz w:val="28"/>
        </w:rPr>
        <w:t>9.1</w:t>
      </w:r>
      <w:r>
        <w:rPr>
          <w:b/>
          <w:color w:val="228B22"/>
          <w:sz w:val="28"/>
        </w:rPr>
        <w:tab/>
        <w:t>Initialization and configuration signals</w:t>
      </w:r>
    </w:p>
    <w:p>
      <w:pPr>
        <w:pStyle w:val="TableCaption"/>
        <w:rPr/>
      </w:pPr>
      <w:bookmarkStart w:id="88" w:name="_Tab_15_Status_interface_ini"/>
      <w:r>
        <w:rPr/>
        <w:t>Status interface initialization and configuration signals</w:t>
      </w:r>
      <w:bookmarkEnd w:id="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init, indicates </w:t>
            </w:r>
            <w:r>
              <w:rPr>
                <w:rStyle w:val="VerbatimChar"/>
                <w:rFonts w:eastAsia="Cambria" w:cs=""/>
                <w:kern w:val="0"/>
                <w:szCs w:val="24"/>
                <w:lang w:val="en-US" w:eastAsia="en-US" w:bidi="ar-SA"/>
              </w:rPr>
              <w:t>dfi_data_byte_disable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dfi_freq_ratio</w:t>
            </w:r>
            <w:r>
              <w:rPr>
                <w:rFonts w:eastAsia="Cambria" w:cs=""/>
                <w:kern w:val="0"/>
                <w:sz w:val="24"/>
                <w:szCs w:val="24"/>
                <w:lang w:val="en-US" w:eastAsia="en-US" w:bidi="ar-SA"/>
              </w:rPr>
              <w:t xml:space="preserve"> are valid. During normal operation, requests a frequency change.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is ready for normal DFI transactions. All command/status signals must be at default until this asserts.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dfi_data_byte_disable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Marks unused byte lanes so the PHY may power them down. Defined at initialization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dfi_freq_ratio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w:t>
            </w:r>
            <w:r>
              <w:rPr>
                <w:rFonts w:eastAsia="Cambria" w:cs=""/>
                <w:kern w:val="0"/>
                <w:sz w:val="24"/>
                <w:szCs w:val="24"/>
                <w:lang w:val="en-US" w:eastAsia="en-US" w:bidi="ar-SA"/>
              </w:rPr>
              <w:t xml:space="preserve">=1:1,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=1:2,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=1:4, </w:t>
            </w:r>
            <w:r>
              <w:rPr>
                <w:rStyle w:val="VerbatimChar"/>
                <w:rFonts w:eastAsia="Cambria" w:cs=""/>
                <w:kern w:val="0"/>
                <w:szCs w:val="24"/>
                <w:lang w:val="en-US" w:eastAsia="en-US" w:bidi="ar-SA"/>
              </w:rPr>
              <w:t>11</w:t>
            </w:r>
            <w:r>
              <w:rPr>
                <w:rFonts w:eastAsia="Cambria" w:cs=""/>
                <w:kern w:val="0"/>
                <w:sz w:val="24"/>
                <w:szCs w:val="24"/>
                <w:lang w:val="en-US" w:eastAsia="en-US" w:bidi="ar-SA"/>
              </w:rPr>
              <w:t>=reserved. Required only for devices supporting multiple ratios.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dfi_dram_clk_disable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asserted the PHY holds DRAM clocks at a constant value.</w:t>
            </w:r>
          </w:p>
        </w:tc>
      </w:tr>
    </w:tbl>
    <w:p>
      <w:pPr>
        <w:pStyle w:val="BodyText"/>
        <w:rPr/>
      </w:pPr>
      <w:r>
        <w:rPr>
          <w:sz w:val="20"/>
        </w:rPr>
        <w:t xml:space="preserve">Initialization completes when both </w:t>
      </w:r>
      <w:r>
        <w:rPr>
          <w:rStyle w:val="VerbatimChar"/>
          <w:sz w:val="20"/>
        </w:rPr>
        <w:t>dfi_init_start</w:t>
      </w:r>
      <w:r>
        <w:rPr>
          <w:sz w:val="20"/>
        </w:rPr>
        <w:t xml:space="preserve"> and </w:t>
      </w:r>
      <w:r>
        <w:rPr>
          <w:rStyle w:val="VerbatimChar"/>
          <w:sz w:val="20"/>
        </w:rPr>
        <w:t>dfi_init_complete</w:t>
      </w:r>
      <w:r>
        <w:rPr>
          <w:sz w:val="20"/>
        </w:rPr>
        <w:t xml:space="preserve"> are asserted simultaneously for at least one DFI clock cycle. The PHY may assert </w:t>
      </w:r>
      <w:r>
        <w:rPr>
          <w:rStyle w:val="VerbatimChar"/>
          <w:sz w:val="20"/>
        </w:rPr>
        <w:t>dfi_init_complete</w:t>
      </w:r>
      <w:r>
        <w:rPr>
          <w:sz w:val="20"/>
        </w:rPr>
        <w:t xml:space="preserve"> before </w:t>
      </w:r>
      <w:r>
        <w:rPr>
          <w:rStyle w:val="VerbatimChar"/>
          <w:sz w:val="20"/>
        </w:rPr>
        <w:t>dfi_init_start</w:t>
      </w:r>
      <w:r>
        <w:rPr>
          <w:sz w:val="20"/>
        </w:rPr>
        <w:t xml:space="preserve"> if it does not need the configuration signals.</w:t>
      </w:r>
      <w:bookmarkEnd w:id="87"/>
      <w:r>
        <w:br w:type="page"/>
      </w:r>
    </w:p>
    <w:p>
      <w:pPr>
        <w:pStyle w:val="Heading2"/>
        <w:pBdr>
          <w:bottom w:val="single" w:sz="12" w:space="0" w:color="228B22"/>
        </w:pBdr>
        <w:spacing w:before="280" w:after="80"/>
        <w:rPr/>
      </w:pPr>
      <w:bookmarkStart w:id="89" w:name="__RefHeading___Toc12362_445765556"/>
      <w:bookmarkStart w:id="90" w:name="parity-and-alert-signals"/>
      <w:bookmarkEnd w:id="89"/>
      <w:r>
        <w:rPr>
          <w:rStyle w:val="SectionNumber"/>
          <w:b/>
          <w:color w:val="228B22"/>
          <w:sz w:val="28"/>
        </w:rPr>
        <w:t>9.2</w:t>
      </w:r>
      <w:r>
        <w:rPr>
          <w:b/>
          <w:color w:val="228B22"/>
          <w:sz w:val="28"/>
        </w:rPr>
        <w:tab/>
        <w:t>Parity and alert signals</w:t>
      </w:r>
    </w:p>
    <w:p>
      <w:pPr>
        <w:pStyle w:val="TableCaption"/>
        <w:rPr/>
      </w:pPr>
      <w:bookmarkStart w:id="91" w:name="_Tab_16_Status_interface_par"/>
      <w:r>
        <w:rPr/>
        <w:t>Status interface parity and alert signals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parity bit, one per command.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=even, </w:t>
            </w:r>
            <w:r>
              <w:rPr>
                <w:rStyle w:val="VerbatimChar"/>
                <w:rFonts w:eastAsia="Cambria" w:cs=""/>
                <w:kern w:val="0"/>
                <w:szCs w:val="24"/>
                <w:lang w:val="en-US" w:eastAsia="en-US" w:bidi="ar-SA"/>
              </w:rPr>
              <w:t>1</w:t>
            </w:r>
            <w:r>
              <w:rPr>
                <w:rFonts w:eastAsia="Cambria" w:cs=""/>
                <w:kern w:val="0"/>
                <w:sz w:val="24"/>
                <w:szCs w:val="24"/>
                <w:lang w:val="en-US" w:eastAsia="en-US" w:bidi="ar-SA"/>
              </w:rPr>
              <w:t>=odd over the covered CA signals. Phase-indexed in frequency-ratio systems.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dfi_alert_n_aN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Alert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CRC or command-parity error indicator propagated from DRAM ALERT_N. Pulse width preserved with </w:t>
            </w:r>
            <w:r>
              <w:rPr>
                <w:rStyle w:val="VerbatimChar"/>
                <w:rFonts w:eastAsia="Cambria" w:cs=""/>
                <w:kern w:val="0"/>
                <w:szCs w:val="24"/>
                <w:lang w:val="en-US" w:eastAsia="en-US" w:bidi="ar-SA"/>
              </w:rPr>
              <w:t>_aN</w:t>
            </w:r>
            <w:r>
              <w:rPr>
                <w:rFonts w:eastAsia="Cambria" w:cs=""/>
                <w:kern w:val="0"/>
                <w:sz w:val="24"/>
                <w:szCs w:val="24"/>
                <w:lang w:val="en-US" w:eastAsia="en-US" w:bidi="ar-SA"/>
              </w:rPr>
              <w:t xml:space="preserve"> suffix.</w:t>
            </w:r>
          </w:p>
        </w:tc>
      </w:tr>
    </w:tbl>
    <w:p>
      <w:pPr>
        <w:pStyle w:val="BodyText"/>
        <w:rPr/>
      </w:pPr>
      <w:r>
        <w:rPr>
          <w:rStyle w:val="VerbatimChar"/>
          <w:sz w:val="20"/>
        </w:rPr>
        <w:t>dfi_parity_in</w:t>
      </w:r>
      <w:r>
        <w:rPr>
          <w:sz w:val="20"/>
        </w:rPr>
        <w:t xml:space="preserve"> covers </w:t>
      </w:r>
      <w:r>
        <w:rPr>
          <w:rStyle w:val="VerbatimChar"/>
          <w:sz w:val="20"/>
        </w:rPr>
        <w:t>dfi_address</w:t>
      </w:r>
      <w:r>
        <w:rPr>
          <w:sz w:val="20"/>
        </w:rPr>
        <w:t xml:space="preserve">, </w:t>
      </w:r>
      <w:r>
        <w:rPr>
          <w:rStyle w:val="VerbatimChar"/>
          <w:sz w:val="20"/>
        </w:rPr>
        <w:t>dfi_bank</w:t>
      </w:r>
      <w:r>
        <w:rPr>
          <w:sz w:val="20"/>
        </w:rPr>
        <w:t xml:space="preserve">, </w:t>
      </w:r>
      <w:r>
        <w:rPr>
          <w:rStyle w:val="VerbatimChar"/>
          <w:sz w:val="20"/>
        </w:rPr>
        <w:t>dfi_bg</w:t>
      </w:r>
      <w:r>
        <w:rPr>
          <w:sz w:val="20"/>
        </w:rPr>
        <w:t xml:space="preserve">, </w:t>
      </w:r>
      <w:r>
        <w:rPr>
          <w:rStyle w:val="VerbatimChar"/>
          <w:sz w:val="20"/>
        </w:rPr>
        <w:t>dfi_act_n</w:t>
      </w:r>
      <w:r>
        <w:rPr>
          <w:sz w:val="20"/>
        </w:rPr>
        <w:t xml:space="preserve">, </w:t>
      </w:r>
      <w:r>
        <w:rPr>
          <w:rStyle w:val="VerbatimChar"/>
          <w:sz w:val="20"/>
        </w:rPr>
        <w:t>dfi_cas_n</w:t>
      </w:r>
      <w:r>
        <w:rPr>
          <w:sz w:val="20"/>
        </w:rPr>
        <w:t xml:space="preserve">, </w:t>
      </w:r>
      <w:r>
        <w:rPr>
          <w:rStyle w:val="VerbatimChar"/>
          <w:sz w:val="20"/>
        </w:rPr>
        <w:t>dfi_ras_n</w:t>
      </w:r>
      <w:r>
        <w:rPr>
          <w:sz w:val="20"/>
        </w:rPr>
        <w:t xml:space="preserve"> and </w:t>
      </w:r>
      <w:r>
        <w:rPr>
          <w:rStyle w:val="VerbatimChar"/>
          <w:sz w:val="20"/>
        </w:rPr>
        <w:t>dfi_we_n</w:t>
      </w:r>
      <w:r>
        <w:rPr>
          <w:sz w:val="20"/>
        </w:rPr>
        <w:t xml:space="preserve">. It is valid for one cycle per command and is delayed by </w:t>
      </w:r>
      <w:r>
        <w:rPr>
          <w:rStyle w:val="VerbatimChar"/>
          <w:sz w:val="20"/>
        </w:rPr>
        <w:t>tparin_lat</w:t>
      </w:r>
      <w:r>
        <w:rPr>
          <w:sz w:val="20"/>
        </w:rPr>
        <w:t xml:space="preserve"> relative to the command. The PHY delays it by the same </w:t>
      </w:r>
      <w:r>
        <w:rPr>
          <w:rStyle w:val="VerbatimChar"/>
          <w:sz w:val="20"/>
        </w:rPr>
        <w:t>tctrl_delay</w:t>
      </w:r>
      <w:r>
        <w:rPr>
          <w:sz w:val="20"/>
        </w:rPr>
        <w:t xml:space="preserve"> as the command bus. </w:t>
      </w:r>
      <w:r>
        <w:rPr>
          <w:rStyle w:val="VerbatimChar"/>
          <w:sz w:val="20"/>
        </w:rPr>
        <w:t>dfi_alert_n</w:t>
      </w:r>
      <w:r>
        <w:rPr>
          <w:sz w:val="20"/>
        </w:rPr>
        <w:t xml:space="preserve"> asserts within </w:t>
      </w:r>
      <w:r>
        <w:rPr>
          <w:rStyle w:val="VerbatimChar"/>
          <w:sz w:val="20"/>
        </w:rPr>
        <w:t>tphy_paritylat</w:t>
      </w:r>
      <w:r>
        <w:rPr>
          <w:sz w:val="20"/>
        </w:rPr>
        <w:t xml:space="preserve"> cycles of the associated parity bit.</w:t>
      </w:r>
    </w:p>
    <w:p>
      <w:pPr>
        <w:pStyle w:val="BodyText"/>
        <w:rPr/>
      </w:pPr>
      <w:bookmarkStart w:id="92" w:name="parity-and-alert-signals"/>
      <w:r>
        <w:rPr>
          <w:sz w:val="20"/>
        </w:rPr>
        <w:t>These signals are DDR4/DDR3 CA-parity and CRC features and are not used by the scoria DDR3/LPDDR3 controller.</w:t>
      </w:r>
      <w:bookmarkEnd w:id="92"/>
      <w:r>
        <w:br w:type="page"/>
      </w:r>
    </w:p>
    <w:p>
      <w:pPr>
        <w:pStyle w:val="Heading2"/>
        <w:pBdr>
          <w:bottom w:val="single" w:sz="12" w:space="0" w:color="228B22"/>
        </w:pBdr>
        <w:spacing w:before="280" w:after="80"/>
        <w:rPr/>
      </w:pPr>
      <w:bookmarkStart w:id="93" w:name="__RefHeading___Toc12364_445765556"/>
      <w:bookmarkStart w:id="94" w:name="status-timing-parameters"/>
      <w:bookmarkEnd w:id="93"/>
      <w:r>
        <w:rPr>
          <w:rStyle w:val="SectionNumber"/>
          <w:b/>
          <w:color w:val="228B22"/>
          <w:sz w:val="28"/>
        </w:rPr>
        <w:t>9.3</w:t>
      </w:r>
      <w:r>
        <w:rPr>
          <w:b/>
          <w:color w:val="228B22"/>
          <w:sz w:val="28"/>
        </w:rPr>
        <w:tab/>
        <w:t>Status timing parameters</w:t>
      </w:r>
    </w:p>
    <w:p>
      <w:pPr>
        <w:pStyle w:val="TableCaption"/>
        <w:rPr/>
      </w:pPr>
      <w:bookmarkStart w:id="95" w:name="_Tab_17_Status_interface_tim"/>
      <w:r>
        <w:rPr/>
        <w:t>Status interface timing parameters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assertion to PHY de-asserting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for a frequency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de-assertion to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re-assertion after re-initialization.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tdram_clk_disable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assertion to DRAM clock held constant.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de-assertion to first valid DRAM clock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tparin_lat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command to associated </w:t>
            </w:r>
            <w:r>
              <w:rPr>
                <w:rStyle w:val="VerbatimChar"/>
                <w:rFonts w:eastAsia="Cambria" w:cs=""/>
                <w:kern w:val="0"/>
                <w:szCs w:val="24"/>
                <w:lang w:val="en-US" w:eastAsia="en-US" w:bidi="ar-SA"/>
              </w:rPr>
              <w:t>dfi_parity_in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tphy_paritylat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assertion.</w:t>
            </w:r>
          </w:p>
        </w:tc>
      </w:tr>
    </w:tbl>
    <w:p>
      <w:pPr>
        <w:pStyle w:val="BodyText"/>
        <w:rPr/>
      </w:pPr>
      <w:r>
        <w:rPr>
          <w:b/>
          <w:bCs/>
          <w:sz w:val="20"/>
        </w:rPr>
        <w:t>Source:</w:t>
      </w:r>
      <w:r>
        <w:rPr>
          <w:sz w:val="20"/>
        </w:rPr>
        <w:t xml:space="preserve"> DFI Specification v3.1 sections 3.5, 4.1, 4.7, 4.9, 4.10, Table 14, Table 15</w:t>
      </w:r>
      <w:bookmarkEnd w:id="85"/>
      <w:bookmarkEnd w:id="94"/>
      <w:r>
        <w:br w:type="page"/>
      </w:r>
    </w:p>
    <w:p>
      <w:pPr>
        <w:pStyle w:val="Heading1"/>
        <w:shd w:val="clear" w:color="auto" w:fill="404040"/>
        <w:spacing w:before="360" w:after="120"/>
        <w:rPr/>
      </w:pPr>
      <w:bookmarkStart w:id="96" w:name="__RefHeading___Toc12366_445765556"/>
      <w:bookmarkStart w:id="97" w:name="training-interface"/>
      <w:bookmarkEnd w:id="96"/>
      <w:r>
        <w:rPr>
          <w:rStyle w:val="SectionNumber"/>
          <w:b/>
          <w:color w:val="FFFFFF"/>
          <w:sz w:val="32"/>
        </w:rPr>
        <w:t>10</w:t>
      </w:r>
      <w:r>
        <w:rPr>
          <w:b/>
          <w:color w:val="FFFFFF"/>
          <w:sz w:val="32"/>
        </w:rPr>
        <w:tab/>
        <w:t>Training Interface</w:t>
      </w:r>
    </w:p>
    <w:p>
      <w:pPr>
        <w:pStyle w:val="FirstParagraph"/>
        <w:rPr/>
      </w:pPr>
      <w:r>
        <w:rPr>
          <w:sz w:val="20"/>
        </w:rPr>
        <w:t>DFI 3.1 defines four training operations: gate training, read data eye training, write leveling and CA training. Gate training and read data eye training together are called “read training”. The DRAM class determines which operations a system uses.</w:t>
      </w:r>
    </w:p>
    <w:p>
      <w:pPr>
        <w:pStyle w:val="TableCaption"/>
        <w:rPr/>
      </w:pPr>
      <w:bookmarkStart w:id="98" w:name="_Tab_18_Training_operations_"/>
      <w:r>
        <w:rPr/>
        <w:t>Training operations in DFI 3.1</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DRAM classes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DDR3, LPDDR3, LPDDR2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Center the read DQS gate in the read preamble.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eye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DDR3, LPDDR3, LPDDR2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Center read DQS in the DQ data eye.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DDR3, LPDDR3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write DQS to the DRAM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Optimize CA bus setup/hold relative to the memory clock.</w:t>
            </w:r>
          </w:p>
        </w:tc>
      </w:tr>
    </w:tbl>
    <w:p>
      <w:pPr>
        <w:pStyle w:val="Heading2"/>
        <w:pBdr>
          <w:bottom w:val="single" w:sz="12" w:space="0" w:color="228B22"/>
        </w:pBdr>
        <w:spacing w:before="280" w:after="80"/>
        <w:rPr/>
      </w:pPr>
      <w:r>
        <w:br w:type="page"/>
      </w:r>
      <w:bookmarkStart w:id="99" w:name="__RefHeading___Toc12368_445765556"/>
      <w:bookmarkEnd w:id="99"/>
      <w:r>
        <w:rPr>
          <w:rStyle w:val="SectionNumber"/>
          <w:b/>
          <w:color w:val="228B22"/>
          <w:sz w:val="28"/>
        </w:rPr>
        <w:t>10.1</w:t>
      </w:r>
      <w:r>
        <w:rPr>
          <w:b/>
          <w:color w:val="228B22"/>
          <w:sz w:val="28"/>
        </w:rPr>
        <w:tab/>
        <w:t>Read training signals</w:t>
      </w:r>
    </w:p>
    <w:p>
      <w:pPr>
        <w:pStyle w:val="TableCaption"/>
        <w:rPr/>
      </w:pPr>
      <w:bookmarkStart w:id="100" w:name="_Tab_19_Read_training_signal"/>
      <w:r>
        <w:rPr/>
        <w:t>Read training signals</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Leveling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read data eye training logic in the PHY.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Leveling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requests read data eye training; MC must respond with </w:t>
            </w:r>
            <w:r>
              <w:rPr>
                <w:rStyle w:val="VerbatimChar"/>
                <w:rFonts w:eastAsia="Cambria" w:cs=""/>
                <w:kern w:val="0"/>
                <w:szCs w:val="24"/>
                <w:lang w:val="en-US" w:eastAsia="en-US" w:bidi="ar-SA"/>
              </w:rPr>
              <w:t>dfi_rdlvl_en</w:t>
            </w:r>
            <w:r>
              <w:rPr>
                <w:rFonts w:eastAsia="Cambria" w:cs=""/>
                <w:kern w:val="0"/>
                <w:sz w:val="24"/>
                <w:szCs w:val="24"/>
                <w:lang w:val="en-US" w:eastAsia="en-US" w:bidi="ar-SA"/>
              </w:rPr>
              <w:t xml:space="preserve"> within </w:t>
            </w:r>
            <w:r>
              <w:rPr>
                <w:rStyle w:val="VerbatimChar"/>
                <w:rFonts w:eastAsia="Cambria" w:cs=""/>
                <w:kern w:val="0"/>
                <w:szCs w:val="24"/>
                <w:lang w:val="en-US" w:eastAsia="en-US" w:bidi="ar-SA"/>
              </w:rPr>
              <w:t>trdlvl_resp</w:t>
            </w:r>
            <w:r>
              <w:rPr>
                <w:rFonts w:eastAsia="Cambria" w:cs=""/>
                <w:kern w:val="0"/>
                <w:sz w:val="24"/>
                <w:szCs w:val="24"/>
                <w:lang w:val="en-US" w:eastAsia="en-US" w:bidi="ar-SA"/>
              </w:rPr>
              <w:t xml:space="preserve"> cycles.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dfi_rdlvl_gate_en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Leveling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gate training logic in the PHY.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dfi_rdlvl_gate_req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Leveling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requests gate training; MC must respond with </w:t>
            </w:r>
            <w:r>
              <w:rPr>
                <w:rStyle w:val="VerbatimChar"/>
                <w:rFonts w:eastAsia="Cambria" w:cs=""/>
                <w:kern w:val="0"/>
                <w:szCs w:val="24"/>
                <w:lang w:val="en-US" w:eastAsia="en-US" w:bidi="ar-SA"/>
              </w:rPr>
              <w:t>dfi_rdlvl_gate_en</w:t>
            </w:r>
            <w:r>
              <w:rPr>
                <w:rFonts w:eastAsia="Cambria" w:cs=""/>
                <w:kern w:val="0"/>
                <w:sz w:val="24"/>
                <w:szCs w:val="24"/>
                <w:lang w:val="en-US" w:eastAsia="en-US" w:bidi="ar-SA"/>
              </w:rPr>
              <w:t xml:space="preserve"> within </w:t>
            </w:r>
            <w:r>
              <w:rPr>
                <w:rStyle w:val="VerbatimChar"/>
                <w:rFonts w:eastAsia="Cambria" w:cs=""/>
                <w:kern w:val="0"/>
                <w:szCs w:val="24"/>
                <w:lang w:val="en-US" w:eastAsia="en-US" w:bidi="ar-SA"/>
              </w:rPr>
              <w:t>trdlvl_resp</w:t>
            </w:r>
            <w:r>
              <w:rPr>
                <w:rFonts w:eastAsia="Cambria" w:cs=""/>
                <w:kern w:val="0"/>
                <w:sz w:val="24"/>
                <w:szCs w:val="24"/>
                <w:lang w:val="en-US" w:eastAsia="en-US" w:bidi="ar-SA"/>
              </w:rPr>
              <w:t xml:space="preserve"> cycles.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Leveling Response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Per-slice indication that training is complete.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 Width x Read Training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chip select for read data eye training.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dfi_phy_rdlvl_gate_cs_n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 Width x Read Training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chip select for gate training.</w:t>
            </w:r>
          </w:p>
        </w:tc>
      </w:tr>
    </w:tbl>
    <w:p>
      <w:pPr>
        <w:pStyle w:val="BodyText"/>
        <w:rPr/>
      </w:pPr>
      <w:r>
        <w:rPr>
          <w:sz w:val="20"/>
        </w:rPr>
        <w:t>When either read-training enable de-asserts, both the MC and the PHY must reset their DFI read data word pointers to zero.</w:t>
      </w:r>
      <w:r>
        <w:br w:type="page"/>
      </w:r>
    </w:p>
    <w:p>
      <w:pPr>
        <w:pStyle w:val="Heading2"/>
        <w:pBdr>
          <w:bottom w:val="single" w:sz="12" w:space="0" w:color="228B22"/>
        </w:pBdr>
        <w:spacing w:before="280" w:after="80"/>
        <w:rPr/>
      </w:pPr>
      <w:bookmarkStart w:id="101" w:name="__RefHeading___Toc12370_445765556"/>
      <w:bookmarkStart w:id="102" w:name="write-leveling-signals"/>
      <w:bookmarkEnd w:id="101"/>
      <w:r>
        <w:rPr>
          <w:rStyle w:val="SectionNumber"/>
          <w:b/>
          <w:color w:val="228B22"/>
          <w:sz w:val="28"/>
        </w:rPr>
        <w:t>10.2</w:t>
      </w:r>
      <w:r>
        <w:rPr>
          <w:b/>
          <w:color w:val="228B22"/>
          <w:sz w:val="28"/>
        </w:rPr>
        <w:tab/>
        <w:t>Write leveling signals</w:t>
      </w:r>
    </w:p>
    <w:p>
      <w:pPr>
        <w:pStyle w:val="TableCaption"/>
        <w:rPr/>
      </w:pPr>
      <w:bookmarkStart w:id="103" w:name="_Tab_20_Write_leveling_signa"/>
      <w:r>
        <w:rPr/>
        <w:t>Write leveling signals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Leveling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write leveling logic in the PHY.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Leveling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requests write leveling; MC must respond with </w:t>
            </w:r>
            <w:r>
              <w:rPr>
                <w:rStyle w:val="VerbatimChar"/>
                <w:rFonts w:eastAsia="Cambria" w:cs=""/>
                <w:kern w:val="0"/>
                <w:szCs w:val="24"/>
                <w:lang w:val="en-US" w:eastAsia="en-US" w:bidi="ar-SA"/>
              </w:rPr>
              <w:t>dfi_wrlvl_en</w:t>
            </w:r>
            <w:r>
              <w:rPr>
                <w:rFonts w:eastAsia="Cambria" w:cs=""/>
                <w:kern w:val="0"/>
                <w:sz w:val="24"/>
                <w:szCs w:val="24"/>
                <w:lang w:val="en-US" w:eastAsia="en-US" w:bidi="ar-SA"/>
              </w:rPr>
              <w:t xml:space="preserve"> within </w:t>
            </w:r>
            <w:r>
              <w:rPr>
                <w:rStyle w:val="VerbatimChar"/>
                <w:rFonts w:eastAsia="Cambria" w:cs=""/>
                <w:kern w:val="0"/>
                <w:szCs w:val="24"/>
                <w:lang w:val="en-US" w:eastAsia="en-US" w:bidi="ar-SA"/>
              </w:rPr>
              <w:t>twrlvl_resp</w:t>
            </w:r>
            <w:r>
              <w:rPr>
                <w:rFonts w:eastAsia="Cambria" w:cs=""/>
                <w:kern w:val="0"/>
                <w:sz w:val="24"/>
                <w:szCs w:val="24"/>
                <w:lang w:val="en-US" w:eastAsia="en-US" w:bidi="ar-SA"/>
              </w:rPr>
              <w:t xml:space="preserve"> cycles.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Leveling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One-DFI-clock pulse that tells the PHY to capture the write leveling response from DQ.</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Leveling Response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Per-slice indication that write leveling is complete.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 Width x Write Leveling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chip select for write leveling.</w:t>
            </w:r>
          </w:p>
        </w:tc>
      </w:tr>
    </w:tbl>
    <w:p>
      <w:pPr>
        <w:pStyle w:val="BodyText"/>
        <w:rPr/>
      </w:pPr>
      <w:bookmarkStart w:id="104" w:name="write-leveling-signals"/>
      <w:r>
        <w:rPr>
          <w:sz w:val="20"/>
        </w:rPr>
        <w:t>Write leveling is the operation that DDR3 adds over DDR2, and it is the main reason scoria moved from a v2.1.1-style interface to v3.1.</w:t>
      </w:r>
      <w:bookmarkEnd w:id="104"/>
      <w:r>
        <w:br w:type="page"/>
      </w:r>
    </w:p>
    <w:p>
      <w:pPr>
        <w:pStyle w:val="Heading2"/>
        <w:pBdr>
          <w:bottom w:val="single" w:sz="12" w:space="0" w:color="228B22"/>
        </w:pBdr>
        <w:spacing w:before="280" w:after="80"/>
        <w:rPr/>
      </w:pPr>
      <w:bookmarkStart w:id="105" w:name="__RefHeading___Toc12372_445765556"/>
      <w:bookmarkStart w:id="106" w:name="ca-training-signals-lpddr3"/>
      <w:bookmarkEnd w:id="105"/>
      <w:r>
        <w:rPr>
          <w:rStyle w:val="SectionNumber"/>
          <w:b/>
          <w:color w:val="228B22"/>
          <w:sz w:val="28"/>
        </w:rPr>
        <w:t>10.3</w:t>
      </w:r>
      <w:r>
        <w:rPr>
          <w:b/>
          <w:color w:val="228B22"/>
          <w:sz w:val="28"/>
        </w:rPr>
        <w:tab/>
        <w:t>CA training signals (LPDDR3)</w:t>
      </w:r>
    </w:p>
    <w:p>
      <w:pPr>
        <w:pStyle w:val="TableCaption"/>
        <w:rPr/>
      </w:pPr>
      <w:bookmarkStart w:id="107" w:name="_Tab_21_CA_training_signals"/>
      <w:r>
        <w:rPr/>
        <w:t>CA training signals</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 Training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Enables LPDDR3 CA training logic. Also acknowledges </w:t>
            </w:r>
            <w:r>
              <w:rPr>
                <w:rStyle w:val="VerbatimChar"/>
                <w:rFonts w:eastAsia="Cambria" w:cs=""/>
                <w:kern w:val="0"/>
                <w:szCs w:val="24"/>
                <w:lang w:val="en-US" w:eastAsia="en-US" w:bidi="ar-SA"/>
              </w:rPr>
              <w:t>dfi_calvl_req</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 Training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PHY request for CA training.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dfi_calvl_capture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 Training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telling the PHY to capture the CA value from DQ.</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 Training Response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w:t>
            </w:r>
            <w:r>
              <w:rPr>
                <w:rFonts w:eastAsia="Cambria" w:cs=""/>
                <w:kern w:val="0"/>
                <w:sz w:val="24"/>
                <w:szCs w:val="24"/>
                <w:lang w:val="en-US" w:eastAsia="en-US" w:bidi="ar-SA"/>
              </w:rPr>
              <w:t xml:space="preserve">=not done,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=done/do not change segment,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=done/change segment, </w:t>
            </w:r>
            <w:r>
              <w:rPr>
                <w:rStyle w:val="VerbatimChar"/>
                <w:rFonts w:eastAsia="Cambria" w:cs=""/>
                <w:kern w:val="0"/>
                <w:szCs w:val="24"/>
                <w:lang w:val="en-US" w:eastAsia="en-US" w:bidi="ar-SA"/>
              </w:rPr>
              <w:t>11</w:t>
            </w:r>
            <w:r>
              <w:rPr>
                <w:rFonts w:eastAsia="Cambria" w:cs=""/>
                <w:kern w:val="0"/>
                <w:sz w:val="24"/>
                <w:szCs w:val="24"/>
                <w:lang w:val="en-US" w:eastAsia="en-US" w:bidi="ar-SA"/>
              </w:rPr>
              <w:t>=complete.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dfi_phy_calvl_cs_n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chip select for CA training.</w:t>
            </w:r>
          </w:p>
        </w:tc>
      </w:tr>
    </w:tbl>
    <w:p>
      <w:pPr>
        <w:pStyle w:val="BodyText"/>
        <w:rPr/>
      </w:pPr>
      <w:r>
        <w:rPr>
          <w:sz w:val="20"/>
        </w:rPr>
        <w:t xml:space="preserve">During CA training the control signals </w:t>
      </w:r>
      <w:r>
        <w:rPr>
          <w:rStyle w:val="VerbatimChar"/>
          <w:sz w:val="20"/>
        </w:rPr>
        <w:t>dfi_address</w:t>
      </w:r>
      <w:r>
        <w:rPr>
          <w:sz w:val="20"/>
        </w:rPr>
        <w:t xml:space="preserve">, </w:t>
      </w:r>
      <w:r>
        <w:rPr>
          <w:rStyle w:val="VerbatimChar"/>
          <w:sz w:val="20"/>
        </w:rPr>
        <w:t>dfi_cke</w:t>
      </w:r>
      <w:r>
        <w:rPr>
          <w:sz w:val="20"/>
        </w:rPr>
        <w:t xml:space="preserve"> and </w:t>
      </w:r>
      <w:r>
        <w:rPr>
          <w:rStyle w:val="VerbatimChar"/>
          <w:sz w:val="20"/>
        </w:rPr>
        <w:t>dfi_cs_n</w:t>
      </w:r>
      <w:r>
        <w:rPr>
          <w:sz w:val="20"/>
        </w:rPr>
        <w:t xml:space="preserve"> take on training-specific roles: </w:t>
      </w:r>
      <w:r>
        <w:rPr>
          <w:rStyle w:val="VerbatimChar"/>
          <w:sz w:val="20"/>
        </w:rPr>
        <w:t>dfi_address</w:t>
      </w:r>
      <w:r>
        <w:rPr>
          <w:sz w:val="20"/>
        </w:rPr>
        <w:t xml:space="preserve"> carries background and calibration patterns, </w:t>
      </w:r>
      <w:r>
        <w:rPr>
          <w:rStyle w:val="VerbatimChar"/>
          <w:sz w:val="20"/>
        </w:rPr>
        <w:t>dfi_cke</w:t>
      </w:r>
      <w:r>
        <w:rPr>
          <w:sz w:val="20"/>
        </w:rPr>
        <w:t xml:space="preserve"> enables DRAM output drivers, and </w:t>
      </w:r>
      <w:r>
        <w:rPr>
          <w:rStyle w:val="VerbatimChar"/>
          <w:sz w:val="20"/>
        </w:rPr>
        <w:t>dfi_cs_n</w:t>
      </w:r>
      <w:r>
        <w:rPr>
          <w:sz w:val="20"/>
        </w:rPr>
        <w:t xml:space="preserve"> becomes the calibration command.</w:t>
      </w:r>
      <w:bookmarkEnd w:id="106"/>
      <w:r>
        <w:br w:type="page"/>
      </w:r>
    </w:p>
    <w:p>
      <w:pPr>
        <w:pStyle w:val="Heading2"/>
        <w:pBdr>
          <w:bottom w:val="single" w:sz="12" w:space="0" w:color="228B22"/>
        </w:pBdr>
        <w:spacing w:before="280" w:after="80"/>
        <w:rPr/>
      </w:pPr>
      <w:bookmarkStart w:id="108" w:name="__RefHeading___Toc12374_445765556"/>
      <w:bookmarkStart w:id="109" w:name="Xc4c5e8fc0e5a543f06a8c88b1f5ca432c71645b"/>
      <w:bookmarkEnd w:id="108"/>
      <w:r>
        <w:rPr>
          <w:rStyle w:val="SectionNumber"/>
          <w:b/>
          <w:color w:val="228B22"/>
          <w:sz w:val="28"/>
        </w:rPr>
        <w:t>10.4</w:t>
      </w:r>
      <w:r>
        <w:rPr>
          <w:b/>
          <w:color w:val="228B22"/>
          <w:sz w:val="28"/>
        </w:rPr>
        <w:tab/>
        <w:t>PHY-requested training in non-DFI training mode</w:t>
      </w:r>
    </w:p>
    <w:p>
      <w:pPr>
        <w:pStyle w:val="TableCaption"/>
        <w:rPr/>
      </w:pPr>
      <w:bookmarkStart w:id="110" w:name="_Tab_22_PHY_requested_traini"/>
      <w:r>
        <w:rPr/>
        <w:t>PHY-requested training signals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requests control of the DRAM bus to train one chip select.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grants the request when the bus is idle and all pages are closed.</w:t>
            </w:r>
          </w:p>
        </w:tc>
      </w:tr>
    </w:tbl>
    <w:p>
      <w:pPr>
        <w:pStyle w:val="BodyText"/>
        <w:rPr/>
      </w:pPr>
      <w:bookmarkStart w:id="111" w:name="Xc4c5e8fc0e5a543f06a8c88b1f5ca432c71645b"/>
      <w:r>
        <w:rPr>
          <w:sz w:val="20"/>
        </w:rPr>
        <w:t>This interface, new in v3.1, lets the PHY ask for the DRAM bus during normal operation so it can perform its own training without using the DFI training sequences. The MC idles the bus and grants the request.</w:t>
      </w:r>
      <w:bookmarkEnd w:id="111"/>
      <w:r>
        <w:br w:type="page"/>
      </w:r>
    </w:p>
    <w:p>
      <w:pPr>
        <w:pStyle w:val="Heading2"/>
        <w:pBdr>
          <w:bottom w:val="single" w:sz="12" w:space="0" w:color="228B22"/>
        </w:pBdr>
        <w:spacing w:before="280" w:after="80"/>
        <w:rPr/>
      </w:pPr>
      <w:bookmarkStart w:id="112" w:name="__RefHeading___Toc12376_445765556"/>
      <w:bookmarkEnd w:id="112"/>
      <w:r>
        <w:rPr>
          <w:rStyle w:val="SectionNumber"/>
          <w:b/>
          <w:color w:val="228B22"/>
          <w:sz w:val="28"/>
        </w:rPr>
        <w:t>10.5</w:t>
      </w:r>
      <w:r>
        <w:rPr>
          <w:b/>
          <w:color w:val="228B22"/>
          <w:sz w:val="28"/>
        </w:rPr>
        <w:tab/>
        <w:t>Common training controls</w:t>
      </w:r>
    </w:p>
    <w:p>
      <w:pPr>
        <w:pStyle w:val="TableCaption"/>
        <w:rPr/>
      </w:pPr>
      <w:bookmarkStart w:id="113" w:name="_Tab_23_Common_training_cont"/>
      <w:r>
        <w:rPr/>
        <w:t>Common training control signals</w:t>
      </w:r>
      <w:bookmarkEnd w:id="1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(DDR4) or 1 bit (LPDDR3/LPDDR2)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training pattern for gate/read data eye training.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dfi_lvl_periodic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=full/long training; </w:t>
            </w:r>
            <w:r>
              <w:rPr>
                <w:rStyle w:val="VerbatimChar"/>
                <w:rFonts w:eastAsia="Cambria" w:cs=""/>
                <w:kern w:val="0"/>
                <w:szCs w:val="24"/>
                <w:lang w:val="en-US" w:eastAsia="en-US" w:bidi="ar-SA"/>
              </w:rPr>
              <w:t>1</w:t>
            </w:r>
            <w:r>
              <w:rPr>
                <w:rFonts w:eastAsia="Cambria" w:cs=""/>
                <w:kern w:val="0"/>
                <w:sz w:val="24"/>
                <w:szCs w:val="24"/>
                <w:lang w:val="en-US" w:eastAsia="en-US" w:bidi="ar-SA"/>
              </w:rPr>
              <w:t>=periodic/short training.</w:t>
            </w:r>
            <w:bookmarkStart w:id="114" w:name="common-training-controls"/>
            <w:bookmarkEnd w:id="114"/>
          </w:p>
        </w:tc>
      </w:tr>
    </w:tbl>
    <w:p>
      <w:pPr>
        <w:pStyle w:val="Heading2"/>
        <w:pBdr>
          <w:bottom w:val="single" w:sz="12" w:space="0" w:color="228B22"/>
        </w:pBdr>
        <w:spacing w:before="280" w:after="80"/>
        <w:rPr/>
      </w:pPr>
      <w:r>
        <w:br w:type="page"/>
      </w:r>
      <w:bookmarkStart w:id="115" w:name="__RefHeading___Toc12378_445765556"/>
      <w:bookmarkEnd w:id="115"/>
      <w:r>
        <w:rPr>
          <w:rStyle w:val="SectionNumber"/>
          <w:b/>
          <w:color w:val="228B22"/>
          <w:sz w:val="28"/>
        </w:rPr>
        <w:t>10.6</w:t>
      </w:r>
      <w:r>
        <w:rPr>
          <w:b/>
          <w:color w:val="228B22"/>
          <w:sz w:val="28"/>
        </w:rPr>
        <w:tab/>
        <w:t>Training timing parameters</w:t>
      </w:r>
    </w:p>
    <w:p>
      <w:pPr>
        <w:pStyle w:val="TableCaption"/>
        <w:rPr/>
      </w:pPr>
      <w:bookmarkStart w:id="116" w:name="_Tab_24_Training_interface_t"/>
      <w:r>
        <w:rPr/>
        <w:t>Training interface timing parameters</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from read training enable to first read command.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dfi_rdlvl_req</w:t>
            </w:r>
            <w:r>
              <w:rPr>
                <w:rFonts w:eastAsia="Cambria" w:cs=""/>
                <w:kern w:val="0"/>
                <w:sz w:val="24"/>
                <w:szCs w:val="24"/>
                <w:lang w:val="en-US" w:eastAsia="en-US" w:bidi="ar-SA"/>
              </w:rPr>
              <w:t>/</w:t>
            </w:r>
            <w:r>
              <w:rPr>
                <w:rStyle w:val="VerbatimChar"/>
                <w:rFonts w:eastAsia="Cambria" w:cs=""/>
                <w:kern w:val="0"/>
                <w:szCs w:val="24"/>
                <w:lang w:val="en-US" w:eastAsia="en-US" w:bidi="ar-SA"/>
              </w:rPr>
              <w:t>dfi_rdlvl_gate_req</w:t>
            </w:r>
            <w:r>
              <w:rPr>
                <w:rFonts w:eastAsia="Cambria" w:cs=""/>
                <w:kern w:val="0"/>
                <w:sz w:val="24"/>
                <w:szCs w:val="24"/>
                <w:lang w:val="en-US" w:eastAsia="en-US" w:bidi="ar-SA"/>
              </w:rPr>
              <w:t xml:space="preserve"> to enable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the MC waits for </w:t>
            </w:r>
            <w:r>
              <w:rPr>
                <w:rStyle w:val="VerbatimChar"/>
                <w:rFonts w:eastAsia="Cambria" w:cs=""/>
                <w:kern w:val="0"/>
                <w:szCs w:val="24"/>
                <w:lang w:val="en-US" w:eastAsia="en-US" w:bidi="ar-SA"/>
              </w:rPr>
              <w:t>dfi_rdlvl_resp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between read training reads.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write leveling enable to first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dfi_wrlvl_req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dfi_wrlvl_en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the MC waits for </w:t>
            </w:r>
            <w:r>
              <w:rPr>
                <w:rStyle w:val="VerbatimChar"/>
                <w:rFonts w:eastAsia="Cambria" w:cs=""/>
                <w:kern w:val="0"/>
                <w:szCs w:val="24"/>
                <w:lang w:val="en-US" w:eastAsia="en-US" w:bidi="ar-SA"/>
              </w:rPr>
              <w:t>dfi_wrlvl_resp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twrlvl_ww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between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assertions.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w:t>
            </w:r>
            <w:r>
              <w:rPr>
                <w:rStyle w:val="VerbatimChar"/>
                <w:rFonts w:eastAsia="Cambria" w:cs=""/>
                <w:kern w:val="0"/>
                <w:szCs w:val="24"/>
                <w:lang w:val="en-US" w:eastAsia="en-US" w:bidi="ar-SA"/>
              </w:rPr>
              <w:t>dfi_calvl_en</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de-assertion.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tcalvl_capture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calibration command to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pulse.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dfi_calvl_req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dfi_calvl_en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the MC waits for </w:t>
            </w:r>
            <w:r>
              <w:rPr>
                <w:rStyle w:val="VerbatimChar"/>
                <w:rFonts w:eastAsia="Cambria" w:cs=""/>
                <w:kern w:val="0"/>
                <w:szCs w:val="24"/>
                <w:lang w:val="en-US" w:eastAsia="en-US" w:bidi="ar-SA"/>
              </w:rPr>
              <w:t>dfi_calvl_resp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between calibration commands.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tphylvl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may stay asserted after acknowledge.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from request to acknowledge for PHY-requested training.</w:t>
            </w:r>
          </w:p>
        </w:tc>
      </w:tr>
    </w:tbl>
    <w:p>
      <w:pPr>
        <w:pStyle w:val="Heading2"/>
        <w:pBdr>
          <w:bottom w:val="single" w:sz="12" w:space="0" w:color="228B22"/>
        </w:pBdr>
        <w:spacing w:before="280" w:after="80"/>
        <w:rPr/>
      </w:pPr>
      <w:r>
        <w:br w:type="page"/>
      </w:r>
      <w:bookmarkStart w:id="117" w:name="__RefHeading___Toc12380_445765556"/>
      <w:bookmarkEnd w:id="117"/>
      <w:r>
        <w:rPr>
          <w:rStyle w:val="SectionNumber"/>
          <w:b/>
          <w:color w:val="228B22"/>
          <w:sz w:val="28"/>
        </w:rPr>
        <w:t>10.7</w:t>
      </w:r>
      <w:r>
        <w:rPr>
          <w:b/>
          <w:color w:val="228B22"/>
          <w:sz w:val="28"/>
        </w:rPr>
        <w:tab/>
        <w:t>Training programmable parameters</w:t>
      </w:r>
    </w:p>
    <w:p>
      <w:pPr>
        <w:pStyle w:val="TableCaption"/>
        <w:rPr/>
      </w:pPr>
      <w:bookmarkStart w:id="118" w:name="_Tab_25_Training_programmabl"/>
      <w:r>
        <w:rPr/>
        <w:t>Training programmable parameters</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read data eye training.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phyrdlvl_gate_en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gate training.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phywrlvl_en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write leveling.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phycalvl_en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CA training.</w:t>
            </w:r>
          </w:p>
        </w:tc>
      </w:tr>
    </w:tbl>
    <w:p>
      <w:pPr>
        <w:pStyle w:val="BodyText"/>
        <w:rPr/>
      </w:pPr>
      <w:r>
        <w:rPr>
          <w:b/>
          <w:bCs/>
          <w:sz w:val="20"/>
        </w:rPr>
        <w:t>Source:</w:t>
      </w:r>
      <w:r>
        <w:rPr>
          <w:sz w:val="20"/>
        </w:rPr>
        <w:t xml:space="preserve"> DFI Specification v3.1 sections 3.6, 4.11, Table 16, Table 17, Table 18</w:t>
      </w:r>
      <w:bookmarkEnd w:id="97"/>
      <w:r>
        <w:br w:type="page"/>
      </w:r>
    </w:p>
    <w:p>
      <w:pPr>
        <w:pStyle w:val="Heading1"/>
        <w:shd w:val="clear" w:color="auto" w:fill="404040"/>
        <w:spacing w:before="360" w:after="120"/>
        <w:rPr/>
      </w:pPr>
      <w:bookmarkStart w:id="119" w:name="__RefHeading___Toc12382_445765556"/>
      <w:bookmarkStart w:id="120" w:name="low-power-control-interface"/>
      <w:bookmarkEnd w:id="119"/>
      <w:r>
        <w:rPr>
          <w:rStyle w:val="SectionNumber"/>
          <w:b/>
          <w:color w:val="FFFFFF"/>
          <w:sz w:val="32"/>
        </w:rPr>
        <w:t>11</w:t>
      </w:r>
      <w:r>
        <w:rPr>
          <w:b/>
          <w:color w:val="FFFFFF"/>
          <w:sz w:val="32"/>
        </w:rPr>
        <w:tab/>
        <w:t>Low Power Control Interface</w:t>
      </w:r>
    </w:p>
    <w:p>
      <w:pPr>
        <w:pStyle w:val="FirstParagraph"/>
        <w:rPr/>
      </w:pPr>
      <w:r>
        <w:rPr>
          <w:sz w:val="20"/>
        </w:rPr>
        <w:t xml:space="preserve">The low power control interface lets the MC inform the PHY of an opportunity to enter a low-power state. DFI 3.1 splits the single v2.1 </w:t>
      </w:r>
      <w:r>
        <w:rPr>
          <w:rStyle w:val="VerbatimChar"/>
          <w:sz w:val="20"/>
        </w:rPr>
        <w:t>dfi_lp_req</w:t>
      </w:r>
      <w:r>
        <w:rPr>
          <w:sz w:val="20"/>
        </w:rPr>
        <w:t xml:space="preserve"> into two requests: one for the control path and one for the data path. This lets the MC and PHY sleep the paths independently.</w:t>
      </w:r>
      <w:r>
        <w:br w:type="page"/>
      </w:r>
    </w:p>
    <w:p>
      <w:pPr>
        <w:pStyle w:val="Heading2"/>
        <w:pBdr>
          <w:bottom w:val="single" w:sz="12" w:space="0" w:color="228B22"/>
        </w:pBdr>
        <w:spacing w:before="280" w:after="80"/>
        <w:rPr/>
      </w:pPr>
      <w:bookmarkStart w:id="121" w:name="__RefHeading___Toc12384_445765556"/>
      <w:bookmarkStart w:id="122" w:name="low-power-signals"/>
      <w:bookmarkEnd w:id="121"/>
      <w:r>
        <w:rPr>
          <w:rStyle w:val="SectionNumber"/>
          <w:b/>
          <w:color w:val="228B22"/>
          <w:sz w:val="28"/>
        </w:rPr>
        <w:t>11.1</w:t>
      </w:r>
      <w:r>
        <w:rPr>
          <w:b/>
          <w:color w:val="228B22"/>
          <w:sz w:val="28"/>
        </w:rPr>
        <w:tab/>
        <w:t>Low power signals</w:t>
      </w:r>
    </w:p>
    <w:p>
      <w:pPr>
        <w:pStyle w:val="TableCaption"/>
        <w:rPr/>
      </w:pPr>
      <w:bookmarkStart w:id="123" w:name="_Tab_26_Low_power_control_in"/>
      <w:r>
        <w:rPr/>
        <w:t>Low power control interface signals</w:t>
      </w:r>
      <w:bookmarkEnd w:id="1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dfi_lp_ctrl_req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indicates no more commands will be sent on the control interface.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dfi_lp_data_req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indicates no more commands will be sent on the data interface.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PHY acknowledge.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dfi_lp_wakeup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wakeup time. Valid only while a request is asserted.</w:t>
            </w:r>
          </w:p>
        </w:tc>
      </w:tr>
    </w:tbl>
    <w:p>
      <w:pPr>
        <w:pStyle w:val="BodyText"/>
        <w:rPr/>
      </w:pPr>
      <w:bookmarkStart w:id="124" w:name="low-power-signals"/>
      <w:r>
        <w:rPr>
          <w:sz w:val="20"/>
        </w:rPr>
        <w:t>Only one low-power request may be outstanding until it is acknowledged or aborted. When exiting, if both requests are asserted they must de-assert simultaneously.</w:t>
      </w:r>
      <w:bookmarkEnd w:id="124"/>
      <w:r>
        <w:br w:type="page"/>
      </w:r>
    </w:p>
    <w:p>
      <w:pPr>
        <w:pStyle w:val="Heading2"/>
        <w:pBdr>
          <w:bottom w:val="single" w:sz="12" w:space="0" w:color="228B22"/>
        </w:pBdr>
        <w:spacing w:before="280" w:after="80"/>
        <w:rPr/>
      </w:pPr>
      <w:bookmarkStart w:id="125" w:name="__RefHeading___Toc12386_445765556"/>
      <w:bookmarkStart w:id="126" w:name="dfi_lp_wakeup-encoding"/>
      <w:bookmarkEnd w:id="125"/>
      <w:r>
        <w:rPr>
          <w:rStyle w:val="SectionNumber"/>
          <w:b/>
          <w:color w:val="228B22"/>
          <w:sz w:val="28"/>
        </w:rPr>
        <w:t>11.2</w:t>
      </w:r>
      <w:r>
        <w:rPr>
          <w:b/>
          <w:color w:val="228B22"/>
          <w:sz w:val="28"/>
        </w:rPr>
        <w:tab/>
      </w:r>
      <w:r>
        <w:rPr>
          <w:rStyle w:val="VerbatimChar"/>
          <w:b/>
          <w:color w:val="228B22"/>
          <w:sz w:val="28"/>
        </w:rPr>
        <w:t>dfi_lp_wakeup</w:t>
      </w:r>
      <w:r>
        <w:rPr>
          <w:b/>
          <w:color w:val="228B22"/>
          <w:sz w:val="28"/>
        </w:rPr>
        <w:t xml:space="preserve"> encoding</w:t>
      </w:r>
    </w:p>
    <w:p>
      <w:pPr>
        <w:pStyle w:val="TableCaption"/>
        <w:rPr/>
      </w:pPr>
      <w:bookmarkStart w:id="127" w:name="_Tab_27_Low_power_wakeup_enc"/>
      <w:r>
        <w:rPr/>
        <w:t>Low power wakeup encoding</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dfi_lp_wakeup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Wakeup time (DFI clock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w:t>
            </w:r>
          </w:p>
        </w:tc>
      </w:tr>
    </w:tbl>
    <w:p>
      <w:pPr>
        <w:pStyle w:val="BodyText"/>
        <w:rPr/>
      </w:pPr>
      <w:r>
        <w:rPr>
          <w:sz w:val="20"/>
        </w:rPr>
        <w:t xml:space="preserve">The MC must hold </w:t>
      </w:r>
      <w:r>
        <w:rPr>
          <w:rStyle w:val="VerbatimChar"/>
          <w:sz w:val="20"/>
        </w:rPr>
        <w:t>dfi_lp_wakeup</w:t>
      </w:r>
      <w:r>
        <w:rPr>
          <w:sz w:val="20"/>
        </w:rPr>
        <w:t xml:space="preserve"> constant until </w:t>
      </w:r>
      <w:r>
        <w:rPr>
          <w:rStyle w:val="VerbatimChar"/>
          <w:sz w:val="20"/>
        </w:rPr>
        <w:t>dfi_lp_ack</w:t>
      </w:r>
      <w:r>
        <w:rPr>
          <w:sz w:val="20"/>
        </w:rPr>
        <w:t xml:space="preserve"> asserts. After acknowledge it may increase the value but never decrease it. The value at the moment the request de-asserts defines the </w:t>
      </w:r>
      <w:r>
        <w:rPr>
          <w:rStyle w:val="VerbatimChar"/>
          <w:sz w:val="20"/>
        </w:rPr>
        <w:t>tlp_wakeup</w:t>
      </w:r>
      <w:r>
        <w:rPr>
          <w:sz w:val="20"/>
        </w:rPr>
        <w:t xml:space="preserve"> time.</w:t>
      </w:r>
      <w:bookmarkEnd w:id="126"/>
      <w:r>
        <w:br w:type="page"/>
      </w:r>
    </w:p>
    <w:p>
      <w:pPr>
        <w:pStyle w:val="Heading2"/>
        <w:pBdr>
          <w:bottom w:val="single" w:sz="12" w:space="0" w:color="228B22"/>
        </w:pBdr>
        <w:spacing w:before="280" w:after="80"/>
        <w:rPr/>
      </w:pPr>
      <w:bookmarkStart w:id="128" w:name="__RefHeading___Toc12388_445765556"/>
      <w:bookmarkStart w:id="129" w:name="low-power-handshake"/>
      <w:bookmarkEnd w:id="128"/>
      <w:r>
        <w:rPr>
          <w:rStyle w:val="SectionNumber"/>
          <w:b/>
          <w:color w:val="228B22"/>
          <w:sz w:val="28"/>
        </w:rPr>
        <w:t>11.3</w:t>
      </w:r>
      <w:r>
        <w:rPr>
          <w:b/>
          <w:color w:val="228B22"/>
          <w:sz w:val="28"/>
        </w:rPr>
        <w:tab/>
        <w:t>Low power handshake</w:t>
      </w:r>
    </w:p>
    <w:p>
      <w:pPr>
        <w:pStyle w:val="Compact"/>
        <w:numPr>
          <w:ilvl w:val="0"/>
          <w:numId w:val="46"/>
        </w:numPr>
        <w:rPr/>
      </w:pPr>
      <w:r>
        <w:rPr/>
        <w:t xml:space="preserve">The MC asserts </w:t>
      </w:r>
      <w:r>
        <w:rPr>
          <w:rStyle w:val="VerbatimChar"/>
        </w:rPr>
        <w:t>dfi_lp_ctrl_req</w:t>
      </w:r>
      <w:r>
        <w:rPr/>
        <w:t xml:space="preserve"> or </w:t>
      </w:r>
      <w:r>
        <w:rPr>
          <w:rStyle w:val="VerbatimChar"/>
        </w:rPr>
        <w:t>dfi_lp_data_req</w:t>
      </w:r>
      <w:r>
        <w:rPr/>
        <w:t xml:space="preserve"> with a static </w:t>
      </w:r>
      <w:r>
        <w:rPr>
          <w:rStyle w:val="VerbatimChar"/>
        </w:rPr>
        <w:t>dfi_lp_wakeup</w:t>
      </w:r>
      <w:r>
        <w:rPr/>
        <w:t xml:space="preserve"> value.</w:t>
      </w:r>
    </w:p>
    <w:p>
      <w:pPr>
        <w:pStyle w:val="Compact"/>
        <w:numPr>
          <w:ilvl w:val="0"/>
          <w:numId w:val="6"/>
        </w:numPr>
        <w:rPr/>
      </w:pPr>
      <w:r>
        <w:rPr/>
        <w:t xml:space="preserve">The PHY may assert </w:t>
      </w:r>
      <w:r>
        <w:rPr>
          <w:rStyle w:val="VerbatimChar"/>
        </w:rPr>
        <w:t>dfi_lp_ack</w:t>
      </w:r>
      <w:r>
        <w:rPr/>
        <w:t xml:space="preserve"> within </w:t>
      </w:r>
      <w:r>
        <w:rPr>
          <w:rStyle w:val="VerbatimChar"/>
        </w:rPr>
        <w:t>tlp_resp</w:t>
      </w:r>
      <w:r>
        <w:rPr/>
        <w:t xml:space="preserve"> cycles.</w:t>
      </w:r>
    </w:p>
    <w:p>
      <w:pPr>
        <w:pStyle w:val="Compact"/>
        <w:numPr>
          <w:ilvl w:val="0"/>
          <w:numId w:val="6"/>
        </w:numPr>
        <w:rPr/>
      </w:pPr>
      <w:r>
        <w:rPr/>
        <w:t>While request and acknowledge are both asserted, the PHY may remain in a low-power state.</w:t>
      </w:r>
    </w:p>
    <w:p>
      <w:pPr>
        <w:pStyle w:val="Compact"/>
        <w:numPr>
          <w:ilvl w:val="0"/>
          <w:numId w:val="6"/>
        </w:numPr>
        <w:rPr/>
      </w:pPr>
      <w:r>
        <w:rPr/>
        <w:t xml:space="preserve">When the request de-asserts, the PHY must return to normal operation and de-assert </w:t>
      </w:r>
      <w:r>
        <w:rPr>
          <w:rStyle w:val="VerbatimChar"/>
        </w:rPr>
        <w:t>dfi_lp_ack</w:t>
      </w:r>
      <w:r>
        <w:rPr/>
        <w:t xml:space="preserve"> within </w:t>
      </w:r>
      <w:r>
        <w:rPr>
          <w:rStyle w:val="VerbatimChar"/>
        </w:rPr>
        <w:t>tlp_wakeup</w:t>
      </w:r>
      <w:r>
        <w:rPr/>
        <w:t xml:space="preserve"> cycles.</w:t>
      </w:r>
    </w:p>
    <w:p>
      <w:pPr>
        <w:pStyle w:val="FirstParagraph"/>
        <w:rPr/>
      </w:pPr>
      <w:r>
        <w:rPr>
          <w:sz w:val="20"/>
        </w:rPr>
        <w:t xml:space="preserve">If the PHY does not acknowledge within </w:t>
      </w:r>
      <w:r>
        <w:rPr>
          <w:rStyle w:val="VerbatimChar"/>
          <w:sz w:val="20"/>
        </w:rPr>
        <w:t>tlp_resp</w:t>
      </w:r>
      <w:r>
        <w:rPr>
          <w:sz w:val="20"/>
        </w:rPr>
        <w:t xml:space="preserve"> cycles, the MC may de- assert the request and treat the opportunity as declined.</w:t>
      </w:r>
      <w:bookmarkEnd w:id="129"/>
      <w:r>
        <w:br w:type="page"/>
      </w:r>
    </w:p>
    <w:p>
      <w:pPr>
        <w:pStyle w:val="Heading2"/>
        <w:pBdr>
          <w:bottom w:val="single" w:sz="12" w:space="0" w:color="228B22"/>
        </w:pBdr>
        <w:spacing w:before="280" w:after="80"/>
        <w:rPr/>
      </w:pPr>
      <w:bookmarkStart w:id="130" w:name="__RefHeading___Toc12390_445765556"/>
      <w:bookmarkStart w:id="131" w:name="low-power-timing-parameters"/>
      <w:bookmarkEnd w:id="130"/>
      <w:r>
        <w:rPr>
          <w:rStyle w:val="SectionNumber"/>
          <w:b/>
          <w:color w:val="228B22"/>
          <w:sz w:val="28"/>
        </w:rPr>
        <w:t>11.4</w:t>
      </w:r>
      <w:r>
        <w:rPr>
          <w:b/>
          <w:color w:val="228B22"/>
          <w:sz w:val="28"/>
        </w:rPr>
        <w:tab/>
        <w:t>Low power timing parameters</w:t>
      </w:r>
    </w:p>
    <w:p>
      <w:pPr>
        <w:pStyle w:val="TableCaption"/>
        <w:rPr/>
      </w:pPr>
      <w:bookmarkStart w:id="132" w:name="_Tab_28_Low_power_control_in"/>
      <w:r>
        <w:rPr/>
        <w:t>Low power control interface timing parameters</w:t>
      </w:r>
      <w:bookmarkEnd w:id="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request assertion to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request de-assertion to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de-assertion.</w:t>
            </w:r>
          </w:p>
        </w:tc>
      </w:tr>
    </w:tbl>
    <w:p>
      <w:pPr>
        <w:pStyle w:val="BodyText"/>
        <w:rPr/>
      </w:pPr>
      <w:r>
        <w:rPr>
          <w:sz w:val="20"/>
        </w:rPr>
        <w:t>In the scoria DDR3/LPDDR3 controller this interface is exposed for spec compliance but is not consumed by the target PHY family.</w:t>
      </w:r>
    </w:p>
    <w:p>
      <w:pPr>
        <w:pStyle w:val="BodyText"/>
        <w:rPr/>
      </w:pPr>
      <w:r>
        <w:rPr>
          <w:b/>
          <w:bCs/>
          <w:sz w:val="20"/>
        </w:rPr>
        <w:t>Source:</w:t>
      </w:r>
      <w:r>
        <w:rPr>
          <w:sz w:val="20"/>
        </w:rPr>
        <w:t xml:space="preserve"> DFI Specification v3.1 sections 3.7, 4.12, Table 19, Table 20</w:t>
      </w:r>
      <w:bookmarkEnd w:id="120"/>
      <w:bookmarkEnd w:id="131"/>
      <w:r>
        <w:br w:type="page"/>
      </w:r>
    </w:p>
    <w:p>
      <w:pPr>
        <w:pStyle w:val="Heading1"/>
        <w:shd w:val="clear" w:color="auto" w:fill="404040"/>
        <w:spacing w:before="360" w:after="120"/>
        <w:rPr/>
      </w:pPr>
      <w:bookmarkStart w:id="133" w:name="__RefHeading___Toc12392_445765556"/>
      <w:bookmarkStart w:id="134" w:name="error-interface"/>
      <w:bookmarkEnd w:id="133"/>
      <w:r>
        <w:rPr>
          <w:rStyle w:val="SectionNumber"/>
          <w:b/>
          <w:color w:val="FFFFFF"/>
          <w:sz w:val="32"/>
        </w:rPr>
        <w:t>12</w:t>
      </w:r>
      <w:r>
        <w:rPr>
          <w:b/>
          <w:color w:val="FFFFFF"/>
          <w:sz w:val="32"/>
        </w:rPr>
        <w:tab/>
        <w:t>Error Interface</w:t>
      </w:r>
    </w:p>
    <w:p>
      <w:pPr>
        <w:pStyle w:val="FirstParagraph"/>
        <w:rPr/>
      </w:pPr>
      <w:r>
        <w:rPr>
          <w:sz w:val="20"/>
        </w:rPr>
        <w:t>The error interface lets the PHY report error conditions to the MC. It is optional for both MC and PHY, and is not phased for frequency-ratio systems.</w:t>
      </w:r>
      <w:r>
        <w:br w:type="page"/>
      </w:r>
    </w:p>
    <w:p>
      <w:pPr>
        <w:pStyle w:val="Heading2"/>
        <w:pBdr>
          <w:bottom w:val="single" w:sz="12" w:space="0" w:color="228B22"/>
        </w:pBdr>
        <w:spacing w:before="280" w:after="80"/>
        <w:rPr/>
      </w:pPr>
      <w:bookmarkStart w:id="135" w:name="__RefHeading___Toc12394_445765556"/>
      <w:bookmarkStart w:id="136" w:name="error-signals"/>
      <w:bookmarkEnd w:id="135"/>
      <w:r>
        <w:rPr>
          <w:rStyle w:val="SectionNumber"/>
          <w:b/>
          <w:color w:val="228B22"/>
          <w:sz w:val="28"/>
        </w:rPr>
        <w:t>12.1</w:t>
      </w:r>
      <w:r>
        <w:rPr>
          <w:b/>
          <w:color w:val="228B22"/>
          <w:sz w:val="28"/>
        </w:rPr>
        <w:tab/>
        <w:t>Error signals</w:t>
      </w:r>
    </w:p>
    <w:p>
      <w:pPr>
        <w:pStyle w:val="TableCaption"/>
        <w:rPr/>
      </w:pPr>
      <w:bookmarkStart w:id="137" w:name="_Tab_29_Error_interface_sign"/>
      <w:r>
        <w:rPr/>
        <w:t>Error interface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Error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the PHY has detected an error. Typically one bit per data slice plus one bit for control.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dfi_error_info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Error Width x 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Additional information about the error source. Valid only while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is asserted.</w:t>
            </w:r>
          </w:p>
        </w:tc>
      </w:tr>
    </w:tbl>
    <w:p>
      <w:pPr>
        <w:pStyle w:val="BodyText"/>
        <w:rPr/>
      </w:pPr>
      <w:r>
        <w:rPr>
          <w:sz w:val="20"/>
        </w:rPr>
        <w:t xml:space="preserve">The PHY may implement </w:t>
      </w:r>
      <w:r>
        <w:rPr>
          <w:rStyle w:val="VerbatimChar"/>
          <w:sz w:val="20"/>
        </w:rPr>
        <w:t>dfi_error</w:t>
      </w:r>
      <w:r>
        <w:rPr>
          <w:sz w:val="20"/>
        </w:rPr>
        <w:t xml:space="preserve"> as a single bit or as one bit per data slice plus one control bit. </w:t>
      </w:r>
      <w:r>
        <w:rPr>
          <w:rStyle w:val="VerbatimChar"/>
          <w:sz w:val="20"/>
        </w:rPr>
        <w:t>dfi_error_info</w:t>
      </w:r>
      <w:r>
        <w:rPr>
          <w:sz w:val="20"/>
        </w:rPr>
        <w:t xml:space="preserve"> provides four bits per error instance. The specification defines only a few general encodings; the rest are design-specific. Undriven bits must be tied low at the MC.</w:t>
      </w:r>
      <w:bookmarkEnd w:id="136"/>
      <w:r>
        <w:br w:type="page"/>
      </w:r>
    </w:p>
    <w:p>
      <w:pPr>
        <w:pStyle w:val="Heading2"/>
        <w:pBdr>
          <w:bottom w:val="single" w:sz="12" w:space="0" w:color="228B22"/>
        </w:pBdr>
        <w:spacing w:before="280" w:after="80"/>
        <w:rPr/>
      </w:pPr>
      <w:bookmarkStart w:id="138" w:name="__RefHeading___Toc12396_445765556"/>
      <w:bookmarkStart w:id="139" w:name="error-timing"/>
      <w:bookmarkEnd w:id="138"/>
      <w:r>
        <w:rPr>
          <w:rStyle w:val="SectionNumber"/>
          <w:b/>
          <w:color w:val="228B22"/>
          <w:sz w:val="28"/>
        </w:rPr>
        <w:t>12.2</w:t>
      </w:r>
      <w:r>
        <w:rPr>
          <w:b/>
          <w:color w:val="228B22"/>
          <w:sz w:val="28"/>
        </w:rPr>
        <w:tab/>
        <w:t>Error timing</w:t>
      </w:r>
    </w:p>
    <w:p>
      <w:pPr>
        <w:pStyle w:val="TableCaption"/>
        <w:rPr/>
      </w:pPr>
      <w:bookmarkStart w:id="140" w:name="_Tab_30_Error_interface_timi"/>
      <w:r>
        <w:rPr/>
        <w:t>Error interface timing parameter</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terror_resp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the affected transaction to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assertion.</w:t>
            </w:r>
          </w:p>
        </w:tc>
      </w:tr>
    </w:tbl>
    <w:p>
      <w:pPr>
        <w:pStyle w:val="BodyText"/>
        <w:rPr/>
      </w:pPr>
      <w:r>
        <w:rPr>
          <w:sz w:val="20"/>
        </w:rPr>
        <w:t xml:space="preserve">For data errors the reference point is </w:t>
      </w:r>
      <w:r>
        <w:rPr>
          <w:rStyle w:val="VerbatimChar"/>
          <w:sz w:val="20"/>
        </w:rPr>
        <w:t>dfi_wrdata_en</w:t>
      </w:r>
      <w:r>
        <w:rPr>
          <w:sz w:val="20"/>
        </w:rPr>
        <w:t xml:space="preserve"> or </w:t>
      </w:r>
      <w:r>
        <w:rPr>
          <w:rStyle w:val="VerbatimChar"/>
          <w:sz w:val="20"/>
        </w:rPr>
        <w:t>dfi_rddata_en</w:t>
      </w:r>
      <w:r>
        <w:rPr>
          <w:sz w:val="20"/>
        </w:rPr>
        <w:t xml:space="preserve">. For command errors the reference point is the command itself. Because </w:t>
      </w:r>
      <w:r>
        <w:rPr>
          <w:rStyle w:val="VerbatimChar"/>
          <w:sz w:val="20"/>
        </w:rPr>
        <w:t>terror_resp</w:t>
      </w:r>
      <w:r>
        <w:rPr>
          <w:sz w:val="20"/>
        </w:rPr>
        <w:t xml:space="preserve"> is a maximum, the MC may not be able to correlate the error with a single transaction.</w:t>
      </w:r>
      <w:bookmarkEnd w:id="139"/>
      <w:r>
        <w:br w:type="page"/>
      </w:r>
    </w:p>
    <w:p>
      <w:pPr>
        <w:pStyle w:val="Heading2"/>
        <w:pBdr>
          <w:bottom w:val="single" w:sz="12" w:space="0" w:color="228B22"/>
        </w:pBdr>
        <w:spacing w:before="280" w:after="80"/>
        <w:rPr/>
      </w:pPr>
      <w:bookmarkStart w:id="141" w:name="__RefHeading___Toc12398_445765556"/>
      <w:bookmarkStart w:id="142" w:name="spec-defined-error-codes"/>
      <w:bookmarkEnd w:id="141"/>
      <w:r>
        <w:rPr>
          <w:rStyle w:val="SectionNumber"/>
          <w:b/>
          <w:color w:val="228B22"/>
          <w:sz w:val="28"/>
        </w:rPr>
        <w:t>12.3</w:t>
      </w:r>
      <w:r>
        <w:rPr>
          <w:b/>
          <w:color w:val="228B22"/>
          <w:sz w:val="28"/>
        </w:rPr>
        <w:tab/>
        <w:t>Spec-defined error codes</w:t>
      </w:r>
    </w:p>
    <w:p>
      <w:pPr>
        <w:pStyle w:val="TableCaption"/>
        <w:rPr/>
      </w:pPr>
      <w:bookmarkStart w:id="143" w:name="_Tab_31_DFI_3_1_error_codes"/>
      <w:r>
        <w:rPr/>
        <w:t>DFI 3.1 error codes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dfi_error_info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general-purpose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PHY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PHY-specific internal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definition.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for design-specific codes.</w:t>
            </w:r>
          </w:p>
        </w:tc>
      </w:tr>
    </w:tbl>
    <w:p>
      <w:pPr>
        <w:pStyle w:val="BodyText"/>
        <w:rPr/>
      </w:pPr>
      <w:r>
        <w:rPr>
          <w:sz w:val="20"/>
        </w:rPr>
        <w:t xml:space="preserve">The scoria controller uses the error indication but ignores the DDR4- specific encodings, treating </w:t>
      </w:r>
      <w:r>
        <w:rPr>
          <w:rStyle w:val="VerbatimChar"/>
          <w:sz w:val="20"/>
        </w:rPr>
        <w:t>dfi_error</w:t>
      </w:r>
      <w:r>
        <w:rPr>
          <w:sz w:val="20"/>
        </w:rPr>
        <w:t xml:space="preserve"> as a generic PHY fault flag.</w:t>
      </w:r>
    </w:p>
    <w:p>
      <w:pPr>
        <w:pStyle w:val="BodyText"/>
        <w:rPr/>
      </w:pPr>
      <w:r>
        <w:rPr>
          <w:b/>
          <w:bCs/>
          <w:sz w:val="20"/>
        </w:rPr>
        <w:t>Source:</w:t>
      </w:r>
      <w:r>
        <w:rPr>
          <w:sz w:val="20"/>
        </w:rPr>
        <w:t xml:space="preserve"> DFI Specification v3.1 sections 3.8, 4.13, Table 21, Table 22, Table 27</w:t>
      </w:r>
      <w:bookmarkEnd w:id="134"/>
      <w:bookmarkEnd w:id="142"/>
      <w:r>
        <w:br w:type="page"/>
      </w:r>
    </w:p>
    <w:p>
      <w:pPr>
        <w:pStyle w:val="Heading1"/>
        <w:shd w:val="clear" w:color="auto" w:fill="404040"/>
        <w:spacing w:before="360" w:after="120"/>
        <w:rPr/>
      </w:pPr>
      <w:bookmarkStart w:id="144" w:name="__RefHeading___Toc12400_445765556"/>
      <w:bookmarkStart w:id="145" w:name="reset-and-initialization"/>
      <w:bookmarkEnd w:id="144"/>
      <w:r>
        <w:rPr>
          <w:rStyle w:val="SectionNumber"/>
          <w:b/>
          <w:color w:val="FFFFFF"/>
          <w:sz w:val="32"/>
        </w:rPr>
        <w:t>13</w:t>
      </w:r>
      <w:r>
        <w:rPr>
          <w:b/>
          <w:color w:val="FFFFFF"/>
          <w:sz w:val="32"/>
        </w:rPr>
        <w:tab/>
        <w:t>Reset and Initialization</w:t>
      </w:r>
    </w:p>
    <w:p>
      <w:pPr>
        <w:pStyle w:val="FirstParagraph"/>
        <w:rPr/>
      </w:pPr>
      <w:r>
        <w:rPr>
          <w:sz w:val="20"/>
        </w:rPr>
        <w:t>DFI 3.1 does not dictate a power-up sequence for either the MC or the PHY, but it does define the handshake that marks the boundary between initialization and normal operation.</w:t>
      </w:r>
      <w:r>
        <w:br w:type="page"/>
      </w:r>
    </w:p>
    <w:p>
      <w:pPr>
        <w:pStyle w:val="Heading2"/>
        <w:pBdr>
          <w:bottom w:val="single" w:sz="12" w:space="0" w:color="228B22"/>
        </w:pBdr>
        <w:spacing w:before="280" w:after="80"/>
        <w:rPr/>
      </w:pPr>
      <w:bookmarkStart w:id="146" w:name="__RefHeading___Toc12402_445765556"/>
      <w:bookmarkStart w:id="147" w:name="default-values-before-dfi_init_complete"/>
      <w:bookmarkEnd w:id="146"/>
      <w:r>
        <w:rPr>
          <w:rStyle w:val="SectionNumber"/>
          <w:b/>
          <w:color w:val="228B22"/>
          <w:sz w:val="28"/>
        </w:rPr>
        <w:t>13.1</w:t>
      </w:r>
      <w:r>
        <w:rPr>
          <w:b/>
          <w:color w:val="228B22"/>
          <w:sz w:val="28"/>
        </w:rPr>
        <w:tab/>
        <w:t xml:space="preserve">Default values before </w:t>
      </w:r>
      <w:r>
        <w:rPr>
          <w:rStyle w:val="VerbatimChar"/>
          <w:b/>
          <w:color w:val="228B22"/>
          <w:sz w:val="28"/>
        </w:rPr>
        <w:t>dfi_init_complete</w:t>
      </w:r>
    </w:p>
    <w:p>
      <w:pPr>
        <w:pStyle w:val="FirstParagraph"/>
        <w:rPr/>
      </w:pPr>
      <w:r>
        <w:rPr>
          <w:sz w:val="20"/>
        </w:rPr>
        <w:t xml:space="preserve">Until </w:t>
      </w:r>
      <w:r>
        <w:rPr>
          <w:rStyle w:val="VerbatimChar"/>
          <w:sz w:val="20"/>
        </w:rPr>
        <w:t>dfi_init_complete</w:t>
      </w:r>
      <w:r>
        <w:rPr>
          <w:sz w:val="20"/>
        </w:rPr>
        <w:t xml:space="preserve"> asserts, every command and status signal must be held at its default value. The defaults come from the interface tables:</w:t>
      </w:r>
    </w:p>
    <w:p>
      <w:pPr>
        <w:pStyle w:val="Compact"/>
        <w:numPr>
          <w:ilvl w:val="0"/>
          <w:numId w:val="47"/>
        </w:numPr>
        <w:rPr/>
      </w:pPr>
      <w:r>
        <w:rPr/>
        <w:t xml:space="preserve">High-active signals default to </w:t>
      </w:r>
      <w:r>
        <w:rPr>
          <w:rStyle w:val="VerbatimChar"/>
        </w:rPr>
        <w:t>0</w:t>
      </w:r>
      <w:r>
        <w:rPr/>
        <w:t xml:space="preserve"> (for example </w:t>
      </w:r>
      <w:r>
        <w:rPr>
          <w:rStyle w:val="VerbatimChar"/>
        </w:rPr>
        <w:t>dfi_odt</w:t>
      </w:r>
      <w:r>
        <w:rPr/>
        <w:t xml:space="preserve">, </w:t>
      </w:r>
      <w:r>
        <w:rPr>
          <w:rStyle w:val="VerbatimChar"/>
        </w:rPr>
        <w:t>dfi_wrdata_en</w:t>
      </w:r>
      <w:r>
        <w:rPr/>
        <w:t>).</w:t>
      </w:r>
    </w:p>
    <w:p>
      <w:pPr>
        <w:pStyle w:val="Compact"/>
        <w:numPr>
          <w:ilvl w:val="0"/>
          <w:numId w:val="48"/>
        </w:numPr>
        <w:rPr/>
      </w:pPr>
      <w:r>
        <w:rPr/>
        <w:t xml:space="preserve">Low-active signals default to </w:t>
      </w:r>
      <w:r>
        <w:rPr>
          <w:rStyle w:val="VerbatimChar"/>
        </w:rPr>
        <w:t>1</w:t>
      </w:r>
      <w:r>
        <w:rPr/>
        <w:t xml:space="preserve"> (for example </w:t>
      </w:r>
      <w:r>
        <w:rPr>
          <w:rStyle w:val="VerbatimChar"/>
        </w:rPr>
        <w:t>dfi_cs_n</w:t>
      </w:r>
      <w:r>
        <w:rPr/>
        <w:t xml:space="preserve">, </w:t>
      </w:r>
      <w:r>
        <w:rPr>
          <w:rStyle w:val="VerbatimChar"/>
        </w:rPr>
        <w:t>dfi_we_n</w:t>
      </w:r>
      <w:r>
        <w:rPr/>
        <w:t>).</w:t>
      </w:r>
    </w:p>
    <w:p>
      <w:pPr>
        <w:pStyle w:val="Compact"/>
        <w:numPr>
          <w:ilvl w:val="0"/>
          <w:numId w:val="49"/>
        </w:numPr>
        <w:rPr/>
      </w:pPr>
      <w:r>
        <w:rPr/>
        <w:t>Buses have no specified default.</w:t>
      </w:r>
    </w:p>
    <w:p>
      <w:pPr>
        <w:pStyle w:val="Compact"/>
        <w:numPr>
          <w:ilvl w:val="0"/>
          <w:numId w:val="50"/>
        </w:numPr>
        <w:rPr/>
      </w:pPr>
      <w:r>
        <w:rPr/>
        <w:t xml:space="preserve">State-specific signals such as </w:t>
      </w:r>
      <w:r>
        <w:rPr>
          <w:rStyle w:val="VerbatimChar"/>
        </w:rPr>
        <w:t>dfi_dram_clk_disable</w:t>
      </w:r>
      <w:r>
        <w:rPr/>
        <w:t xml:space="preserve"> and </w:t>
      </w:r>
      <w:r>
        <w:rPr>
          <w:rStyle w:val="VerbatimChar"/>
        </w:rPr>
        <w:t>dfi_parity_in</w:t>
      </w:r>
      <w:r>
        <w:rPr/>
        <w:t xml:space="preserve"> take their system-defined values.</w:t>
      </w:r>
    </w:p>
    <w:p>
      <w:pPr>
        <w:pStyle w:val="FirstParagraph"/>
        <w:rPr/>
      </w:pPr>
      <w:r>
        <w:rPr>
          <w:sz w:val="20"/>
        </w:rPr>
        <w:t xml:space="preserve">For LPDDR3 and LPDDR2 systems, </w:t>
      </w:r>
      <w:r>
        <w:rPr>
          <w:rStyle w:val="VerbatimChar"/>
          <w:sz w:val="20"/>
        </w:rPr>
        <w:t>dfi_address</w:t>
      </w:r>
      <w:r>
        <w:rPr>
          <w:sz w:val="20"/>
        </w:rPr>
        <w:t xml:space="preserve"> must drive a NOP command until </w:t>
      </w:r>
      <w:r>
        <w:rPr>
          <w:rStyle w:val="VerbatimChar"/>
          <w:sz w:val="20"/>
        </w:rPr>
        <w:t>dfi_init_complete</w:t>
      </w:r>
      <w:r>
        <w:rPr>
          <w:sz w:val="20"/>
        </w:rPr>
        <w:t xml:space="preserve"> asserts.</w:t>
      </w:r>
      <w:bookmarkEnd w:id="147"/>
      <w:r>
        <w:br w:type="page"/>
      </w:r>
    </w:p>
    <w:p>
      <w:pPr>
        <w:pStyle w:val="Heading2"/>
        <w:pBdr>
          <w:bottom w:val="single" w:sz="12" w:space="0" w:color="228B22"/>
        </w:pBdr>
        <w:spacing w:before="280" w:after="80"/>
        <w:rPr/>
      </w:pPr>
      <w:bookmarkStart w:id="148" w:name="__RefHeading___Toc12404_445765556"/>
      <w:bookmarkEnd w:id="148"/>
      <w:r>
        <w:rPr>
          <w:rStyle w:val="SectionNumber"/>
          <w:b/>
          <w:color w:val="228B22"/>
          <w:sz w:val="28"/>
        </w:rPr>
        <w:t>13.2</w:t>
      </w:r>
      <w:r>
        <w:rPr>
          <w:b/>
          <w:color w:val="228B22"/>
          <w:sz w:val="28"/>
        </w:rPr>
        <w:tab/>
        <w:t xml:space="preserve">The </w:t>
      </w:r>
      <w:r>
        <w:rPr>
          <w:rStyle w:val="VerbatimChar"/>
          <w:b/>
          <w:color w:val="228B22"/>
          <w:sz w:val="28"/>
        </w:rPr>
        <w:t>dfi_init_start</w:t>
      </w:r>
      <w:r>
        <w:rPr>
          <w:b/>
          <w:color w:val="228B22"/>
          <w:sz w:val="28"/>
        </w:rPr>
        <w:t xml:space="preserve"> / </w:t>
      </w:r>
      <w:r>
        <w:rPr>
          <w:rStyle w:val="VerbatimChar"/>
          <w:b/>
          <w:color w:val="228B22"/>
          <w:sz w:val="28"/>
        </w:rPr>
        <w:t>dfi_init_complete</w:t>
      </w:r>
      <w:r>
        <w:rPr>
          <w:b/>
          <w:color w:val="228B22"/>
          <w:sz w:val="28"/>
        </w:rPr>
        <w:t xml:space="preserve"> handshake</w:t>
      </w:r>
    </w:p>
    <w:p>
      <w:pPr>
        <w:pStyle w:val="FirstParagraph"/>
        <w:rPr/>
      </w:pPr>
      <w:r>
        <w:rPr>
          <w:rStyle w:val="VerbatimChar"/>
          <w:sz w:val="20"/>
        </w:rPr>
        <w:t>dfi_init_start</w:t>
      </w:r>
      <w:r>
        <w:rPr>
          <w:sz w:val="20"/>
        </w:rPr>
        <w:t xml:space="preserve"> has two functions:</w:t>
      </w:r>
    </w:p>
    <w:p>
      <w:pPr>
        <w:pStyle w:val="Compact"/>
        <w:numPr>
          <w:ilvl w:val="0"/>
          <w:numId w:val="51"/>
        </w:numPr>
        <w:rPr/>
      </w:pPr>
      <w:r>
        <w:rPr/>
        <w:t xml:space="preserve">At initialization it tells the PHY that </w:t>
      </w:r>
      <w:r>
        <w:rPr>
          <w:rStyle w:val="VerbatimChar"/>
        </w:rPr>
        <w:t>dfi_data_byte_disable</w:t>
      </w:r>
      <w:r>
        <w:rPr/>
        <w:t xml:space="preserve"> and </w:t>
      </w:r>
      <w:r>
        <w:rPr>
          <w:rStyle w:val="VerbatimChar"/>
        </w:rPr>
        <w:t>dfi_freq_ratio</w:t>
      </w:r>
      <w:r>
        <w:rPr/>
        <w:t xml:space="preserve"> are valid. The PHY may wait for this assertion before asserting </w:t>
      </w:r>
      <w:r>
        <w:rPr>
          <w:rStyle w:val="VerbatimChar"/>
        </w:rPr>
        <w:t>dfi_init_complete</w:t>
      </w:r>
      <w:r>
        <w:rPr/>
        <w:t xml:space="preserve"> if it needs those values.</w:t>
      </w:r>
    </w:p>
    <w:p>
      <w:pPr>
        <w:pStyle w:val="Compact"/>
        <w:numPr>
          <w:ilvl w:val="0"/>
          <w:numId w:val="52"/>
        </w:numPr>
        <w:rPr/>
      </w:pPr>
      <w:r>
        <w:rPr/>
        <w:t>During normal operation it requests a frequency change.</w:t>
      </w:r>
    </w:p>
    <w:p>
      <w:pPr>
        <w:pStyle w:val="FirstParagraph"/>
        <w:rPr/>
      </w:pPr>
      <w:r>
        <w:rPr>
          <w:sz w:val="20"/>
        </w:rPr>
        <w:t xml:space="preserve">Initialization completes when both </w:t>
      </w:r>
      <w:r>
        <w:rPr>
          <w:rStyle w:val="VerbatimChar"/>
          <w:sz w:val="20"/>
        </w:rPr>
        <w:t>dfi_init_start</w:t>
      </w:r>
      <w:r>
        <w:rPr>
          <w:sz w:val="20"/>
        </w:rPr>
        <w:t xml:space="preserve"> and </w:t>
      </w:r>
      <w:r>
        <w:rPr>
          <w:rStyle w:val="VerbatimChar"/>
          <w:sz w:val="20"/>
        </w:rPr>
        <w:t>dfi_init_complete</w:t>
      </w:r>
      <w:r>
        <w:rPr>
          <w:sz w:val="20"/>
        </w:rPr>
        <w:t xml:space="preserve"> are asserted for at least one DFI clock cycle. After that, the MC may hold or de-assert </w:t>
      </w:r>
      <w:r>
        <w:rPr>
          <w:rStyle w:val="VerbatimChar"/>
          <w:sz w:val="20"/>
        </w:rPr>
        <w:t>dfi_init_start</w:t>
      </w:r>
      <w:r>
        <w:rPr>
          <w:sz w:val="20"/>
        </w:rPr>
        <w:t>.</w:t>
      </w:r>
    </w:p>
    <w:p>
      <w:pPr>
        <w:pStyle w:val="TableCaption"/>
        <w:rPr/>
      </w:pPr>
      <w:bookmarkStart w:id="149" w:name="_Tab_32_Initialization_hands"/>
      <w:r>
        <w:rPr/>
        <w:t>Initialization handshake states</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dfi_init_start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dfi_init_complete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by 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not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has defined ratio and byte disable.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for &gt;=1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ready; normal operation may begin.</w:t>
            </w:r>
            <w:bookmarkStart w:id="150" w:name="X167380d8584a6f18c6c5f71bd7a9fb406e0d7b6"/>
            <w:bookmarkEnd w:id="150"/>
          </w:p>
        </w:tc>
      </w:tr>
    </w:tbl>
    <w:p>
      <w:pPr>
        <w:pStyle w:val="Heading2"/>
        <w:pBdr>
          <w:bottom w:val="single" w:sz="12" w:space="0" w:color="228B22"/>
        </w:pBdr>
        <w:spacing w:before="280" w:after="80"/>
        <w:rPr/>
      </w:pPr>
      <w:r>
        <w:br w:type="page"/>
      </w:r>
      <w:bookmarkStart w:id="151" w:name="__RefHeading___Toc12406_445765556"/>
      <w:bookmarkEnd w:id="151"/>
      <w:r>
        <w:rPr>
          <w:rStyle w:val="SectionNumber"/>
          <w:b/>
          <w:color w:val="228B22"/>
          <w:sz w:val="28"/>
        </w:rPr>
        <w:t>13.3</w:t>
      </w:r>
      <w:r>
        <w:rPr>
          <w:b/>
          <w:color w:val="228B22"/>
          <w:sz w:val="28"/>
        </w:rPr>
        <w:tab/>
        <w:t>Frequency-change reuse of the init signals</w:t>
      </w:r>
    </w:p>
    <w:p>
      <w:pPr>
        <w:pStyle w:val="FirstParagraph"/>
        <w:rPr/>
      </w:pPr>
      <w:r>
        <w:rPr>
          <w:sz w:val="20"/>
        </w:rPr>
        <w:t xml:space="preserve">During normal operation the MC may assert </w:t>
      </w:r>
      <w:r>
        <w:rPr>
          <w:rStyle w:val="VerbatimChar"/>
          <w:sz w:val="20"/>
        </w:rPr>
        <w:t>dfi_init_start</w:t>
      </w:r>
      <w:r>
        <w:rPr>
          <w:sz w:val="20"/>
        </w:rPr>
        <w:t xml:space="preserve"> again to request a frequency change. The PHY must de-assert </w:t>
      </w:r>
      <w:r>
        <w:rPr>
          <w:rStyle w:val="VerbatimChar"/>
          <w:sz w:val="20"/>
        </w:rPr>
        <w:t>dfi_init_complete</w:t>
      </w:r>
      <w:r>
        <w:rPr>
          <w:sz w:val="20"/>
        </w:rPr>
        <w:t xml:space="preserve"> within </w:t>
      </w:r>
      <w:r>
        <w:rPr>
          <w:rStyle w:val="VerbatimChar"/>
          <w:sz w:val="20"/>
        </w:rPr>
        <w:t>tinit_start</w:t>
      </w:r>
      <w:r>
        <w:rPr>
          <w:sz w:val="20"/>
        </w:rPr>
        <w:t xml:space="preserve"> cycles to acknowledge the request. If it does not, the MC must abort and release </w:t>
      </w:r>
      <w:r>
        <w:rPr>
          <w:rStyle w:val="VerbatimChar"/>
          <w:sz w:val="20"/>
        </w:rPr>
        <w:t>dfi_init_start</w:t>
      </w:r>
      <w:r>
        <w:rPr>
          <w:sz w:val="20"/>
        </w:rPr>
        <w:t>.</w:t>
      </w:r>
    </w:p>
    <w:p>
      <w:pPr>
        <w:pStyle w:val="BodyText"/>
        <w:rPr/>
      </w:pPr>
      <w:r>
        <w:rPr>
          <w:sz w:val="20"/>
        </w:rPr>
        <w:t xml:space="preserve">Once acknowledged, the MC holds </w:t>
      </w:r>
      <w:r>
        <w:rPr>
          <w:rStyle w:val="VerbatimChar"/>
          <w:sz w:val="20"/>
        </w:rPr>
        <w:t>dfi_init_start</w:t>
      </w:r>
      <w:r>
        <w:rPr>
          <w:sz w:val="20"/>
        </w:rPr>
        <w:t xml:space="preserve"> asserted while the clock frequency changes. When the change is done, the MC de-asserts </w:t>
      </w:r>
      <w:r>
        <w:rPr>
          <w:rStyle w:val="VerbatimChar"/>
          <w:sz w:val="20"/>
        </w:rPr>
        <w:t>dfi_init_start</w:t>
      </w:r>
      <w:r>
        <w:rPr>
          <w:sz w:val="20"/>
        </w:rPr>
        <w:t xml:space="preserve">; the PHY then re-initializes and re-asserts </w:t>
      </w:r>
      <w:r>
        <w:rPr>
          <w:rStyle w:val="VerbatimChar"/>
          <w:sz w:val="20"/>
        </w:rPr>
        <w:t>dfi_init_complete</w:t>
      </w:r>
      <w:r>
        <w:rPr>
          <w:sz w:val="20"/>
        </w:rPr>
        <w:t xml:space="preserve"> within </w:t>
      </w:r>
      <w:r>
        <w:rPr>
          <w:rStyle w:val="VerbatimChar"/>
          <w:sz w:val="20"/>
        </w:rPr>
        <w:t>tinit_complete</w:t>
      </w:r>
      <w:r>
        <w:rPr>
          <w:sz w:val="20"/>
        </w:rPr>
        <w:t xml:space="preserve"> cycles.</w:t>
      </w:r>
    </w:p>
    <w:p>
      <w:pPr>
        <w:pStyle w:val="BodyText"/>
        <w:rPr/>
      </w:pPr>
      <w:r>
        <w:rPr>
          <w:sz w:val="20"/>
        </w:rPr>
        <w:t xml:space="preserve">The DFI bus must be kept at valid and stable levels throughout the frequency change. Both sides reset their DFI read data word pointers to zero when </w:t>
      </w:r>
      <w:r>
        <w:rPr>
          <w:rStyle w:val="VerbatimChar"/>
          <w:sz w:val="20"/>
        </w:rPr>
        <w:t>dfi_init_start</w:t>
      </w:r>
      <w:r>
        <w:rPr>
          <w:sz w:val="20"/>
        </w:rPr>
        <w:t xml:space="preserve"> asserts.</w:t>
      </w:r>
      <w:r>
        <w:br w:type="page"/>
      </w:r>
    </w:p>
    <w:p>
      <w:pPr>
        <w:pStyle w:val="Heading2"/>
        <w:pBdr>
          <w:bottom w:val="single" w:sz="12" w:space="0" w:color="228B22"/>
        </w:pBdr>
        <w:spacing w:before="280" w:after="80"/>
        <w:rPr/>
      </w:pPr>
      <w:bookmarkStart w:id="152" w:name="__RefHeading___Toc12408_445765556"/>
      <w:bookmarkStart w:id="153" w:name="initialization-timing-parameters"/>
      <w:bookmarkEnd w:id="152"/>
      <w:r>
        <w:rPr>
          <w:rStyle w:val="SectionNumber"/>
          <w:b/>
          <w:color w:val="228B22"/>
          <w:sz w:val="28"/>
        </w:rPr>
        <w:t>13.4</w:t>
      </w:r>
      <w:r>
        <w:rPr>
          <w:b/>
          <w:color w:val="228B22"/>
          <w:sz w:val="28"/>
        </w:rPr>
        <w:tab/>
        <w:t>Initialization timing parameters</w:t>
      </w:r>
    </w:p>
    <w:p>
      <w:pPr>
        <w:pStyle w:val="TableCaption"/>
        <w:rPr/>
      </w:pPr>
      <w:bookmarkStart w:id="154" w:name="_Tab_33_Initialization_timin"/>
      <w:r>
        <w:rPr/>
        <w:t>Initialization timing parameters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for the PHY to acknowledge a frequency-change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for the PHY to re-assert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de-asserts.</w:t>
            </w:r>
          </w:p>
        </w:tc>
      </w:tr>
    </w:tbl>
    <w:p>
      <w:pPr>
        <w:pStyle w:val="BodyText"/>
        <w:rPr/>
      </w:pPr>
      <w:r>
        <w:rPr>
          <w:b/>
          <w:bCs/>
          <w:sz w:val="20"/>
        </w:rPr>
        <w:t>Source:</w:t>
      </w:r>
      <w:r>
        <w:rPr>
          <w:sz w:val="20"/>
        </w:rPr>
        <w:t xml:space="preserve"> DFI Specification v3.1 sections 3.5.1, 4.1, 4.9, Figure 3, Figure 4, Figure 5</w:t>
      </w:r>
      <w:bookmarkEnd w:id="145"/>
      <w:bookmarkEnd w:id="153"/>
      <w:r>
        <w:br w:type="page"/>
      </w:r>
    </w:p>
    <w:p>
      <w:pPr>
        <w:pStyle w:val="Heading1"/>
        <w:shd w:val="clear" w:color="auto" w:fill="404040"/>
        <w:spacing w:before="360" w:after="120"/>
        <w:rPr/>
      </w:pPr>
      <w:bookmarkStart w:id="155" w:name="__RefHeading___Toc12410_445765556"/>
      <w:bookmarkStart w:id="156" w:name="training-in-dfi-3.1"/>
      <w:bookmarkEnd w:id="155"/>
      <w:r>
        <w:rPr>
          <w:rStyle w:val="SectionNumber"/>
          <w:b/>
          <w:color w:val="FFFFFF"/>
          <w:sz w:val="32"/>
        </w:rPr>
        <w:t>14</w:t>
      </w:r>
      <w:r>
        <w:rPr>
          <w:b/>
          <w:color w:val="FFFFFF"/>
          <w:sz w:val="32"/>
        </w:rPr>
        <w:tab/>
        <w:t>Training in DFI 3.1</w:t>
      </w:r>
    </w:p>
    <w:p>
      <w:pPr>
        <w:pStyle w:val="FirstParagraph"/>
        <w:rPr/>
      </w:pPr>
      <w:r>
        <w:rPr>
          <w:sz w:val="20"/>
        </w:rPr>
        <w:t>DFI 3.1 supports four training operations. A system does not have to use them all; the DRAM class and the PHY capabilities determine which are required.</w:t>
      </w:r>
      <w:r>
        <w:br w:type="page"/>
      </w:r>
    </w:p>
    <w:p>
      <w:pPr>
        <w:pStyle w:val="Heading2"/>
        <w:pBdr>
          <w:bottom w:val="single" w:sz="12" w:space="0" w:color="228B22"/>
        </w:pBdr>
        <w:spacing w:before="280" w:after="80"/>
        <w:rPr/>
      </w:pPr>
      <w:bookmarkStart w:id="157" w:name="__RefHeading___Toc12412_445765556"/>
      <w:bookmarkStart w:id="158" w:name="which-training-is-used-where"/>
      <w:bookmarkEnd w:id="157"/>
      <w:r>
        <w:rPr>
          <w:rStyle w:val="SectionNumber"/>
          <w:b/>
          <w:color w:val="228B22"/>
          <w:sz w:val="28"/>
        </w:rPr>
        <w:t>14.1</w:t>
      </w:r>
      <w:r>
        <w:rPr>
          <w:b/>
          <w:color w:val="228B22"/>
          <w:sz w:val="28"/>
        </w:rPr>
        <w:tab/>
        <w:t>Which training is used where</w:t>
      </w:r>
    </w:p>
    <w:p>
      <w:pPr>
        <w:pStyle w:val="TableCaption"/>
        <w:rPr/>
      </w:pPr>
      <w:bookmarkStart w:id="159" w:name="_Tab_34_Training_operations_"/>
      <w:r>
        <w:rPr/>
        <w:t>Training operations by memory type</w:t>
      </w:r>
      <w:bookmarkEnd w:id="1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Training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DDR3</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LPDDR3</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training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Centers read DQS gate in preamble.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eye training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Centers read DQS in DQ eye.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Aligns write DQS to DRAM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only; optimizes CA timing.</w:t>
            </w:r>
          </w:p>
        </w:tc>
      </w:tr>
    </w:tbl>
    <w:p>
      <w:pPr>
        <w:pStyle w:val="BodyText"/>
        <w:rPr/>
      </w:pPr>
      <w:bookmarkStart w:id="160" w:name="which-training-is-used-where"/>
      <w:r>
        <w:rPr>
          <w:sz w:val="20"/>
        </w:rPr>
        <w:t>For DFI compliance the MC must support the training operations that apply to the DRAM types it supports. The PHY may optionally support each operation.</w:t>
      </w:r>
      <w:bookmarkEnd w:id="160"/>
      <w:r>
        <w:br w:type="page"/>
      </w:r>
    </w:p>
    <w:p>
      <w:pPr>
        <w:pStyle w:val="Heading2"/>
        <w:pBdr>
          <w:bottom w:val="single" w:sz="12" w:space="0" w:color="228B22"/>
        </w:pBdr>
        <w:spacing w:before="280" w:after="80"/>
        <w:rPr/>
      </w:pPr>
      <w:bookmarkStart w:id="161" w:name="__RefHeading___Toc12414_445765556"/>
      <w:bookmarkStart w:id="162" w:name="dfi-training-mode"/>
      <w:bookmarkEnd w:id="161"/>
      <w:r>
        <w:rPr>
          <w:rStyle w:val="SectionNumber"/>
          <w:b/>
          <w:color w:val="228B22"/>
          <w:sz w:val="28"/>
        </w:rPr>
        <w:t>14.2</w:t>
      </w:r>
      <w:r>
        <w:rPr>
          <w:b/>
          <w:color w:val="228B22"/>
          <w:sz w:val="28"/>
        </w:rPr>
        <w:tab/>
        <w:t>DFI training mode</w:t>
      </w:r>
    </w:p>
    <w:p>
      <w:pPr>
        <w:pStyle w:val="FirstParagraph"/>
        <w:rPr/>
      </w:pPr>
      <w:r>
        <w:rPr>
          <w:sz w:val="20"/>
        </w:rPr>
        <w:t xml:space="preserve">In DFI training mode the MC sets the DRAM into the appropriate training mode, issues the necessary read commands or write strobes, and lets the PHY adjust its own delays. The PHY signals completion by asserting </w:t>
      </w:r>
      <w:r>
        <w:rPr>
          <w:rStyle w:val="VerbatimChar"/>
          <w:sz w:val="20"/>
        </w:rPr>
        <w:t>dfi_rdlvl_resp</w:t>
      </w:r>
      <w:r>
        <w:rPr>
          <w:sz w:val="20"/>
        </w:rPr>
        <w:t xml:space="preserve">, </w:t>
      </w:r>
      <w:r>
        <w:rPr>
          <w:rStyle w:val="VerbatimChar"/>
          <w:sz w:val="20"/>
        </w:rPr>
        <w:t>dfi_wrlvl_resp</w:t>
      </w:r>
      <w:r>
        <w:rPr>
          <w:sz w:val="20"/>
        </w:rPr>
        <w:t xml:space="preserve"> or </w:t>
      </w:r>
      <w:r>
        <w:rPr>
          <w:rStyle w:val="VerbatimChar"/>
          <w:sz w:val="20"/>
        </w:rPr>
        <w:t>dfi_calvl_resp</w:t>
      </w:r>
      <w:r>
        <w:rPr>
          <w:sz w:val="20"/>
        </w:rPr>
        <w:t>. The MC then de- asserts the enable and returns to normal operation.</w:t>
      </w:r>
    </w:p>
    <w:p>
      <w:pPr>
        <w:pStyle w:val="BodyText"/>
        <w:rPr/>
      </w:pPr>
      <w:r>
        <w:rPr>
          <w:sz w:val="20"/>
        </w:rPr>
        <w:t>The MC must finish all normal traffic before starting training. During training the only timing parameters that matter are:</w:t>
      </w:r>
    </w:p>
    <w:p>
      <w:pPr>
        <w:pStyle w:val="Compact"/>
        <w:numPr>
          <w:ilvl w:val="0"/>
          <w:numId w:val="53"/>
        </w:numPr>
        <w:rPr/>
      </w:pPr>
      <w:r>
        <w:rPr>
          <w:rStyle w:val="VerbatimChar"/>
        </w:rPr>
        <w:t>trdlvl_rr</w:t>
      </w:r>
      <w:r>
        <w:rPr/>
        <w:t>: minimum spacing between read training reads.</w:t>
      </w:r>
    </w:p>
    <w:p>
      <w:pPr>
        <w:pStyle w:val="Compact"/>
        <w:numPr>
          <w:ilvl w:val="0"/>
          <w:numId w:val="54"/>
        </w:numPr>
        <w:rPr/>
      </w:pPr>
      <w:r>
        <w:rPr>
          <w:rStyle w:val="VerbatimChar"/>
        </w:rPr>
        <w:t>twrlvl_ww</w:t>
      </w:r>
      <w:r>
        <w:rPr/>
        <w:t>: minimum spacing between write leveling strobes.</w:t>
      </w:r>
    </w:p>
    <w:p>
      <w:pPr>
        <w:pStyle w:val="Compact"/>
        <w:numPr>
          <w:ilvl w:val="0"/>
          <w:numId w:val="55"/>
        </w:numPr>
        <w:rPr/>
      </w:pPr>
      <w:r>
        <w:rPr>
          <w:rStyle w:val="VerbatimChar"/>
        </w:rPr>
        <w:t>tcalvl_cc</w:t>
      </w:r>
      <w:r>
        <w:rPr/>
        <w:t>: minimum spacing between CA calibration commands.</w:t>
      </w:r>
      <w:bookmarkEnd w:id="162"/>
      <w:r>
        <w:br w:type="page"/>
      </w:r>
    </w:p>
    <w:p>
      <w:pPr>
        <w:pStyle w:val="Heading2"/>
        <w:pBdr>
          <w:bottom w:val="single" w:sz="12" w:space="0" w:color="228B22"/>
        </w:pBdr>
        <w:spacing w:before="280" w:after="80"/>
        <w:rPr/>
      </w:pPr>
      <w:bookmarkStart w:id="163" w:name="__RefHeading___Toc12416_445765556"/>
      <w:bookmarkStart w:id="164" w:name="read-training-sequence"/>
      <w:bookmarkEnd w:id="163"/>
      <w:r>
        <w:rPr>
          <w:rStyle w:val="SectionNumber"/>
          <w:b/>
          <w:color w:val="228B22"/>
          <w:sz w:val="28"/>
        </w:rPr>
        <w:t>14.3</w:t>
      </w:r>
      <w:r>
        <w:rPr>
          <w:b/>
          <w:color w:val="228B22"/>
          <w:sz w:val="28"/>
        </w:rPr>
        <w:tab/>
        <w:t>Read training sequence</w:t>
      </w:r>
    </w:p>
    <w:p>
      <w:pPr>
        <w:pStyle w:val="Compact"/>
        <w:numPr>
          <w:ilvl w:val="0"/>
          <w:numId w:val="56"/>
        </w:numPr>
        <w:rPr/>
      </w:pPr>
      <w:r>
        <w:rPr/>
        <w:t xml:space="preserve">The PHY asserts </w:t>
      </w:r>
      <w:r>
        <w:rPr>
          <w:rStyle w:val="VerbatimChar"/>
        </w:rPr>
        <w:t>dfi_rdlvl_req</w:t>
      </w:r>
      <w:r>
        <w:rPr/>
        <w:t xml:space="preserve"> (data eye) or </w:t>
      </w:r>
      <w:r>
        <w:rPr>
          <w:rStyle w:val="VerbatimChar"/>
        </w:rPr>
        <w:t>dfi_rdlvl_gate_req</w:t>
      </w:r>
      <w:r>
        <w:rPr/>
        <w:t xml:space="preserve"> (gate). It may indicate the target chip select on </w:t>
      </w:r>
      <w:r>
        <w:rPr>
          <w:rStyle w:val="VerbatimChar"/>
        </w:rPr>
        <w:t>dfi_phy_rdlvl_cs_n</w:t>
      </w:r>
      <w:r>
        <w:rPr/>
        <w:t xml:space="preserve"> or </w:t>
      </w:r>
      <w:r>
        <w:rPr>
          <w:rStyle w:val="VerbatimChar"/>
        </w:rPr>
        <w:t>dfi_phy_rdlvl_gate_cs_n</w:t>
      </w:r>
      <w:r>
        <w:rPr/>
        <w:t>.</w:t>
      </w:r>
    </w:p>
    <w:p>
      <w:pPr>
        <w:pStyle w:val="Compact"/>
        <w:numPr>
          <w:ilvl w:val="0"/>
          <w:numId w:val="57"/>
        </w:numPr>
        <w:rPr/>
      </w:pPr>
      <w:r>
        <w:rPr/>
        <w:t xml:space="preserve">The MC responds with </w:t>
      </w:r>
      <w:r>
        <w:rPr>
          <w:rStyle w:val="VerbatimChar"/>
        </w:rPr>
        <w:t>dfi_rdlvl_en</w:t>
      </w:r>
      <w:r>
        <w:rPr/>
        <w:t xml:space="preserve"> or </w:t>
      </w:r>
      <w:r>
        <w:rPr>
          <w:rStyle w:val="VerbatimChar"/>
        </w:rPr>
        <w:t>dfi_rdlvl_gate_en</w:t>
      </w:r>
      <w:r>
        <w:rPr/>
        <w:t xml:space="preserve"> within </w:t>
      </w:r>
      <w:r>
        <w:rPr>
          <w:rStyle w:val="VerbatimChar"/>
        </w:rPr>
        <w:t>trdlvl_resp</w:t>
      </w:r>
      <w:r>
        <w:rPr/>
        <w:t xml:space="preserve"> cycles.</w:t>
      </w:r>
    </w:p>
    <w:p>
      <w:pPr>
        <w:pStyle w:val="Compact"/>
        <w:numPr>
          <w:ilvl w:val="0"/>
          <w:numId w:val="58"/>
        </w:numPr>
        <w:rPr/>
      </w:pPr>
      <w:r>
        <w:rPr/>
        <w:t xml:space="preserve">The MC issues training reads at least </w:t>
      </w:r>
      <w:r>
        <w:rPr>
          <w:rStyle w:val="VerbatimChar"/>
        </w:rPr>
        <w:t>trdlvl_rr</w:t>
      </w:r>
      <w:r>
        <w:rPr/>
        <w:t xml:space="preserve"> cycles apart. For DDR3 these are normal reads; for LPDDR3 they are mode-register reads.</w:t>
      </w:r>
    </w:p>
    <w:p>
      <w:pPr>
        <w:pStyle w:val="Compact"/>
        <w:numPr>
          <w:ilvl w:val="0"/>
          <w:numId w:val="59"/>
        </w:numPr>
        <w:rPr/>
      </w:pPr>
      <w:r>
        <w:rPr/>
        <w:t xml:space="preserve">The PHY completes its delay search and asserts </w:t>
      </w:r>
      <w:r>
        <w:rPr>
          <w:rStyle w:val="VerbatimChar"/>
        </w:rPr>
        <w:t>dfi_rdlvl_resp</w:t>
      </w:r>
      <w:r>
        <w:rPr/>
        <w:t>.</w:t>
      </w:r>
    </w:p>
    <w:p>
      <w:pPr>
        <w:pStyle w:val="Compact"/>
        <w:numPr>
          <w:ilvl w:val="0"/>
          <w:numId w:val="60"/>
        </w:numPr>
        <w:rPr/>
      </w:pPr>
      <w:bookmarkStart w:id="165" w:name="read-training-sequence"/>
      <w:r>
        <w:rPr/>
        <w:t>The MC de-asserts the enable.</w:t>
      </w:r>
      <w:bookmarkEnd w:id="165"/>
      <w:r>
        <w:br w:type="page"/>
      </w:r>
    </w:p>
    <w:p>
      <w:pPr>
        <w:pStyle w:val="Heading2"/>
        <w:pBdr>
          <w:bottom w:val="single" w:sz="12" w:space="0" w:color="228B22"/>
        </w:pBdr>
        <w:spacing w:before="280" w:after="80"/>
        <w:rPr/>
      </w:pPr>
      <w:bookmarkStart w:id="166" w:name="__RefHeading___Toc12418_445765556"/>
      <w:bookmarkStart w:id="167" w:name="write-leveling-sequence"/>
      <w:bookmarkEnd w:id="166"/>
      <w:r>
        <w:rPr>
          <w:rStyle w:val="SectionNumber"/>
          <w:b/>
          <w:color w:val="228B22"/>
          <w:sz w:val="28"/>
        </w:rPr>
        <w:t>14.4</w:t>
      </w:r>
      <w:r>
        <w:rPr>
          <w:b/>
          <w:color w:val="228B22"/>
          <w:sz w:val="28"/>
        </w:rPr>
        <w:tab/>
        <w:t>Write leveling sequence</w:t>
      </w:r>
    </w:p>
    <w:p>
      <w:pPr>
        <w:pStyle w:val="Compact"/>
        <w:numPr>
          <w:ilvl w:val="0"/>
          <w:numId w:val="61"/>
        </w:numPr>
        <w:rPr/>
      </w:pPr>
      <w:r>
        <w:rPr/>
        <w:t xml:space="preserve">The PHY asserts </w:t>
      </w:r>
      <w:r>
        <w:rPr>
          <w:rStyle w:val="VerbatimChar"/>
        </w:rPr>
        <w:t>dfi_wrlvl_req</w:t>
      </w:r>
      <w:r>
        <w:rPr/>
        <w:t xml:space="preserve">, optionally with </w:t>
      </w:r>
      <w:r>
        <w:rPr>
          <w:rStyle w:val="VerbatimChar"/>
        </w:rPr>
        <w:t>dfi_phy_wrlvl_cs_n</w:t>
      </w:r>
      <w:r>
        <w:rPr/>
        <w:t>.</w:t>
      </w:r>
    </w:p>
    <w:p>
      <w:pPr>
        <w:pStyle w:val="Compact"/>
        <w:numPr>
          <w:ilvl w:val="0"/>
          <w:numId w:val="62"/>
        </w:numPr>
        <w:rPr/>
      </w:pPr>
      <w:r>
        <w:rPr/>
        <w:t xml:space="preserve">The MC responds with </w:t>
      </w:r>
      <w:r>
        <w:rPr>
          <w:rStyle w:val="VerbatimChar"/>
        </w:rPr>
        <w:t>dfi_wrlvl_en</w:t>
      </w:r>
      <w:r>
        <w:rPr/>
        <w:t xml:space="preserve"> within </w:t>
      </w:r>
      <w:r>
        <w:rPr>
          <w:rStyle w:val="VerbatimChar"/>
        </w:rPr>
        <w:t>twrlvl_resp</w:t>
      </w:r>
      <w:r>
        <w:rPr/>
        <w:t xml:space="preserve"> cycles.</w:t>
      </w:r>
    </w:p>
    <w:p>
      <w:pPr>
        <w:pStyle w:val="Compact"/>
        <w:numPr>
          <w:ilvl w:val="0"/>
          <w:numId w:val="63"/>
        </w:numPr>
        <w:rPr/>
      </w:pPr>
      <w:r>
        <w:rPr/>
        <w:t>The MC issues MRS commands to enter and exit write leveling mode in the DRAM.</w:t>
      </w:r>
    </w:p>
    <w:p>
      <w:pPr>
        <w:pStyle w:val="Compact"/>
        <w:numPr>
          <w:ilvl w:val="0"/>
          <w:numId w:val="64"/>
        </w:numPr>
        <w:rPr/>
      </w:pPr>
      <w:r>
        <w:rPr/>
        <w:t xml:space="preserve">The MC issues </w:t>
      </w:r>
      <w:r>
        <w:rPr>
          <w:rStyle w:val="VerbatimChar"/>
        </w:rPr>
        <w:t>dfi_wrlvl_strobe</w:t>
      </w:r>
      <w:r>
        <w:rPr/>
        <w:t xml:space="preserve"> pulses at least </w:t>
      </w:r>
      <w:r>
        <w:rPr>
          <w:rStyle w:val="VerbatimChar"/>
        </w:rPr>
        <w:t>twrlvl_ww</w:t>
      </w:r>
      <w:r>
        <w:rPr/>
        <w:t xml:space="preserve"> cycles apart; the PHY captures the DQ response after each strobe.</w:t>
      </w:r>
    </w:p>
    <w:p>
      <w:pPr>
        <w:pStyle w:val="Compact"/>
        <w:numPr>
          <w:ilvl w:val="0"/>
          <w:numId w:val="65"/>
        </w:numPr>
        <w:rPr/>
      </w:pPr>
      <w:r>
        <w:rPr/>
        <w:t xml:space="preserve">The PHY asserts </w:t>
      </w:r>
      <w:r>
        <w:rPr>
          <w:rStyle w:val="VerbatimChar"/>
        </w:rPr>
        <w:t>dfi_wrlvl_resp</w:t>
      </w:r>
      <w:r>
        <w:rPr/>
        <w:t xml:space="preserve"> when complete.</w:t>
      </w:r>
    </w:p>
    <w:p>
      <w:pPr>
        <w:pStyle w:val="Compact"/>
        <w:numPr>
          <w:ilvl w:val="0"/>
          <w:numId w:val="66"/>
        </w:numPr>
        <w:rPr/>
      </w:pPr>
      <w:r>
        <w:rPr/>
        <w:t xml:space="preserve">The MC de-asserts </w:t>
      </w:r>
      <w:r>
        <w:rPr>
          <w:rStyle w:val="VerbatimChar"/>
        </w:rPr>
        <w:t>dfi_wrlvl_en</w:t>
      </w:r>
      <w:r>
        <w:rPr/>
        <w:t>.</w:t>
      </w:r>
      <w:bookmarkEnd w:id="167"/>
      <w:r>
        <w:br w:type="page"/>
      </w:r>
    </w:p>
    <w:p>
      <w:pPr>
        <w:pStyle w:val="Heading2"/>
        <w:pBdr>
          <w:bottom w:val="single" w:sz="12" w:space="0" w:color="228B22"/>
        </w:pBdr>
        <w:spacing w:before="280" w:after="80"/>
        <w:rPr/>
      </w:pPr>
      <w:bookmarkStart w:id="168" w:name="__RefHeading___Toc12420_445765556"/>
      <w:bookmarkStart w:id="169" w:name="ca-training-sequence-lpddr3"/>
      <w:bookmarkEnd w:id="168"/>
      <w:r>
        <w:rPr>
          <w:rStyle w:val="SectionNumber"/>
          <w:b/>
          <w:color w:val="228B22"/>
          <w:sz w:val="28"/>
        </w:rPr>
        <w:t>14.5</w:t>
      </w:r>
      <w:r>
        <w:rPr>
          <w:b/>
          <w:color w:val="228B22"/>
          <w:sz w:val="28"/>
        </w:rPr>
        <w:tab/>
        <w:t>CA training sequence (LPDDR3)</w:t>
      </w:r>
    </w:p>
    <w:p>
      <w:pPr>
        <w:pStyle w:val="Compact"/>
        <w:numPr>
          <w:ilvl w:val="0"/>
          <w:numId w:val="67"/>
        </w:numPr>
        <w:rPr/>
      </w:pPr>
      <w:r>
        <w:rPr/>
        <w:t xml:space="preserve">The PHY may assert </w:t>
      </w:r>
      <w:r>
        <w:rPr>
          <w:rStyle w:val="VerbatimChar"/>
        </w:rPr>
        <w:t>dfi_calvl_req</w:t>
      </w:r>
      <w:r>
        <w:rPr/>
        <w:t xml:space="preserve"> with </w:t>
      </w:r>
      <w:r>
        <w:rPr>
          <w:rStyle w:val="VerbatimChar"/>
        </w:rPr>
        <w:t>dfi_phy_calvl_cs_n</w:t>
      </w:r>
      <w:r>
        <w:rPr/>
        <w:t>.</w:t>
      </w:r>
    </w:p>
    <w:p>
      <w:pPr>
        <w:pStyle w:val="Compact"/>
        <w:numPr>
          <w:ilvl w:val="0"/>
          <w:numId w:val="68"/>
        </w:numPr>
        <w:rPr/>
      </w:pPr>
      <w:r>
        <w:rPr/>
        <w:t xml:space="preserve">The MC responds with </w:t>
      </w:r>
      <w:r>
        <w:rPr>
          <w:rStyle w:val="VerbatimChar"/>
        </w:rPr>
        <w:t>dfi_calvl_en</w:t>
      </w:r>
      <w:r>
        <w:rPr/>
        <w:t xml:space="preserve"> within </w:t>
      </w:r>
      <w:r>
        <w:rPr>
          <w:rStyle w:val="VerbatimChar"/>
        </w:rPr>
        <w:t>tcalvl_resp</w:t>
      </w:r>
      <w:r>
        <w:rPr/>
        <w:t xml:space="preserve"> cycles.</w:t>
      </w:r>
    </w:p>
    <w:p>
      <w:pPr>
        <w:pStyle w:val="Compact"/>
        <w:numPr>
          <w:ilvl w:val="0"/>
          <w:numId w:val="69"/>
        </w:numPr>
        <w:rPr/>
      </w:pPr>
      <w:r>
        <w:rPr/>
        <w:t xml:space="preserve">The MC drives calibration patterns on </w:t>
      </w:r>
      <w:r>
        <w:rPr>
          <w:rStyle w:val="VerbatimChar"/>
        </w:rPr>
        <w:t>dfi_address</w:t>
      </w:r>
      <w:r>
        <w:rPr/>
        <w:t xml:space="preserve"> and calibration commands on </w:t>
      </w:r>
      <w:r>
        <w:rPr>
          <w:rStyle w:val="VerbatimChar"/>
        </w:rPr>
        <w:t>dfi_cs_n</w:t>
      </w:r>
      <w:r>
        <w:rPr/>
        <w:t xml:space="preserve">, with </w:t>
      </w:r>
      <w:r>
        <w:rPr>
          <w:rStyle w:val="VerbatimChar"/>
        </w:rPr>
        <w:t>dfi_cke</w:t>
      </w:r>
      <w:r>
        <w:rPr/>
        <w:t xml:space="preserve"> used to enable DRAM outputs.</w:t>
      </w:r>
    </w:p>
    <w:p>
      <w:pPr>
        <w:pStyle w:val="Compact"/>
        <w:numPr>
          <w:ilvl w:val="0"/>
          <w:numId w:val="70"/>
        </w:numPr>
        <w:rPr/>
      </w:pPr>
      <w:r>
        <w:rPr/>
        <w:t xml:space="preserve">The MC asserts </w:t>
      </w:r>
      <w:r>
        <w:rPr>
          <w:rStyle w:val="VerbatimChar"/>
        </w:rPr>
        <w:t>dfi_calvl_capture</w:t>
      </w:r>
      <w:r>
        <w:rPr/>
        <w:t xml:space="preserve"> </w:t>
      </w:r>
      <w:r>
        <w:rPr>
          <w:rStyle w:val="VerbatimChar"/>
        </w:rPr>
        <w:t>tcalvl_capture</w:t>
      </w:r>
      <w:r>
        <w:rPr/>
        <w:t xml:space="preserve"> cycles after a calibration command so the PHY captures the returned DQ value.</w:t>
      </w:r>
    </w:p>
    <w:p>
      <w:pPr>
        <w:pStyle w:val="Compact"/>
        <w:numPr>
          <w:ilvl w:val="0"/>
          <w:numId w:val="71"/>
        </w:numPr>
        <w:rPr/>
      </w:pPr>
      <w:r>
        <w:rPr/>
        <w:t xml:space="preserve">The PHY reports progress on </w:t>
      </w:r>
      <w:r>
        <w:rPr>
          <w:rStyle w:val="VerbatimChar"/>
        </w:rPr>
        <w:t>dfi_calvl_resp</w:t>
      </w:r>
      <w:r>
        <w:rPr/>
        <w:t>.</w:t>
      </w:r>
    </w:p>
    <w:p>
      <w:pPr>
        <w:pStyle w:val="Compact"/>
        <w:numPr>
          <w:ilvl w:val="0"/>
          <w:numId w:val="72"/>
        </w:numPr>
        <w:rPr/>
      </w:pPr>
      <w:r>
        <w:rPr/>
        <w:t xml:space="preserve">The MC de-asserts </w:t>
      </w:r>
      <w:r>
        <w:rPr>
          <w:rStyle w:val="VerbatimChar"/>
        </w:rPr>
        <w:t>dfi_calvl_en</w:t>
      </w:r>
      <w:r>
        <w:rPr/>
        <w:t xml:space="preserve"> when </w:t>
      </w:r>
      <w:r>
        <w:rPr>
          <w:rStyle w:val="VerbatimChar"/>
        </w:rPr>
        <w:t>dfi_calvl_resp</w:t>
      </w:r>
      <w:r>
        <w:rPr/>
        <w:t xml:space="preserve"> indicates completion.</w:t>
      </w:r>
      <w:bookmarkEnd w:id="169"/>
      <w:r>
        <w:br w:type="page"/>
      </w:r>
    </w:p>
    <w:p>
      <w:pPr>
        <w:pStyle w:val="Heading2"/>
        <w:pBdr>
          <w:bottom w:val="single" w:sz="12" w:space="0" w:color="228B22"/>
        </w:pBdr>
        <w:spacing w:before="280" w:after="80"/>
        <w:rPr/>
      </w:pPr>
      <w:bookmarkStart w:id="170" w:name="__RefHeading___Toc12422_445765556"/>
      <w:bookmarkStart w:id="171" w:name="periodic-vs-full-training"/>
      <w:bookmarkEnd w:id="170"/>
      <w:r>
        <w:rPr>
          <w:rStyle w:val="SectionNumber"/>
          <w:b/>
          <w:color w:val="228B22"/>
          <w:sz w:val="28"/>
        </w:rPr>
        <w:t>14.6</w:t>
      </w:r>
      <w:r>
        <w:rPr>
          <w:b/>
          <w:color w:val="228B22"/>
          <w:sz w:val="28"/>
        </w:rPr>
        <w:tab/>
        <w:t>Periodic vs full training</w:t>
      </w:r>
    </w:p>
    <w:p>
      <w:pPr>
        <w:pStyle w:val="FirstParagraph"/>
        <w:rPr/>
      </w:pPr>
      <w:r>
        <w:rPr>
          <w:rStyle w:val="VerbatimChar"/>
          <w:sz w:val="20"/>
        </w:rPr>
        <w:t>dfi_lvl_periodic</w:t>
      </w:r>
      <w:r>
        <w:rPr>
          <w:sz w:val="20"/>
        </w:rPr>
        <w:t xml:space="preserve"> selects the training length:</w:t>
      </w:r>
    </w:p>
    <w:p>
      <w:pPr>
        <w:pStyle w:val="Compact"/>
        <w:numPr>
          <w:ilvl w:val="0"/>
          <w:numId w:val="73"/>
        </w:numPr>
        <w:rPr/>
      </w:pPr>
      <w:r>
        <w:rPr>
          <w:rStyle w:val="VerbatimChar"/>
        </w:rPr>
        <w:t>0</w:t>
      </w:r>
      <w:r>
        <w:rPr/>
        <w:t>: full training, used at initialization, self-refresh restart or after large delay changes.</w:t>
      </w:r>
    </w:p>
    <w:p>
      <w:pPr>
        <w:pStyle w:val="Compact"/>
        <w:numPr>
          <w:ilvl w:val="0"/>
          <w:numId w:val="74"/>
        </w:numPr>
        <w:rPr/>
      </w:pPr>
      <w:r>
        <w:rPr>
          <w:rStyle w:val="VerbatimChar"/>
        </w:rPr>
        <w:t>1</w:t>
      </w:r>
      <w:r>
        <w:rPr/>
        <w:t>: periodic training, a shorter tuning pass during normal operation.</w:t>
      </w:r>
      <w:bookmarkEnd w:id="171"/>
      <w:r>
        <w:br w:type="page"/>
      </w:r>
    </w:p>
    <w:p>
      <w:pPr>
        <w:pStyle w:val="Heading2"/>
        <w:pBdr>
          <w:bottom w:val="single" w:sz="12" w:space="0" w:color="228B22"/>
        </w:pBdr>
        <w:spacing w:before="280" w:after="80"/>
        <w:rPr/>
      </w:pPr>
      <w:bookmarkStart w:id="172" w:name="__RefHeading___Toc12424_445765556"/>
      <w:bookmarkStart w:id="173" w:name="X99b340850e75bda5bfbf7963810dd3f613a20c5"/>
      <w:bookmarkEnd w:id="172"/>
      <w:r>
        <w:rPr>
          <w:rStyle w:val="SectionNumber"/>
          <w:b/>
          <w:color w:val="228B22"/>
          <w:sz w:val="28"/>
        </w:rPr>
        <w:t>14.7</w:t>
      </w:r>
      <w:r>
        <w:rPr>
          <w:b/>
          <w:color w:val="228B22"/>
          <w:sz w:val="28"/>
        </w:rPr>
        <w:tab/>
        <w:t>Non-DFI training mode and PHY-requested training</w:t>
      </w:r>
    </w:p>
    <w:p>
      <w:pPr>
        <w:pStyle w:val="FirstParagraph"/>
        <w:rPr/>
      </w:pPr>
      <w:r>
        <w:rPr>
          <w:sz w:val="20"/>
        </w:rPr>
        <w:t xml:space="preserve">If the PHY supports non-DFI training, it may request the DRAM bus with </w:t>
      </w:r>
      <w:r>
        <w:rPr>
          <w:rStyle w:val="VerbatimChar"/>
          <w:sz w:val="20"/>
        </w:rPr>
        <w:t>dfi_phylvl_req_cs_n</w:t>
      </w:r>
      <w:r>
        <w:rPr>
          <w:sz w:val="20"/>
        </w:rPr>
        <w:t xml:space="preserve">. The MC grants it with </w:t>
      </w:r>
      <w:r>
        <w:rPr>
          <w:rStyle w:val="VerbatimChar"/>
          <w:sz w:val="20"/>
        </w:rPr>
        <w:t>dfi_phylvl_ack_cs_n</w:t>
      </w:r>
      <w:r>
        <w:rPr>
          <w:sz w:val="20"/>
        </w:rPr>
        <w:t xml:space="preserve"> only when the bus is idle and all pages are closed. The PHY then trains on its own and returns control when done. This is new in v3.1 and is separate from the DFI training sequences above.</w:t>
      </w:r>
    </w:p>
    <w:p>
      <w:pPr>
        <w:pStyle w:val="BodyText"/>
        <w:rPr/>
      </w:pPr>
      <w:r>
        <w:rPr>
          <w:b/>
          <w:bCs/>
          <w:sz w:val="20"/>
        </w:rPr>
        <w:t>Source:</w:t>
      </w:r>
      <w:r>
        <w:rPr>
          <w:sz w:val="20"/>
        </w:rPr>
        <w:t xml:space="preserve"> DFI Specification v3.1 sections 3.6, 4.11, Table 16, Table 17, Table 18</w:t>
      </w:r>
      <w:bookmarkEnd w:id="156"/>
      <w:bookmarkEnd w:id="173"/>
      <w:r>
        <w:br w:type="page"/>
      </w:r>
    </w:p>
    <w:p>
      <w:pPr>
        <w:pStyle w:val="Heading1"/>
        <w:shd w:val="clear" w:color="auto" w:fill="404040"/>
        <w:spacing w:before="360" w:after="120"/>
        <w:rPr/>
      </w:pPr>
      <w:bookmarkStart w:id="174" w:name="__RefHeading___Toc12426_445765556"/>
      <w:bookmarkStart w:id="175" w:name="command-mapping"/>
      <w:bookmarkEnd w:id="174"/>
      <w:r>
        <w:rPr>
          <w:rStyle w:val="SectionNumber"/>
          <w:b/>
          <w:color w:val="FFFFFF"/>
          <w:sz w:val="32"/>
        </w:rPr>
        <w:t>15</w:t>
      </w:r>
      <w:r>
        <w:rPr>
          <w:b/>
          <w:color w:val="FFFFFF"/>
          <w:sz w:val="32"/>
        </w:rPr>
        <w:tab/>
        <w:t>Command Mapping</w:t>
      </w:r>
    </w:p>
    <w:p>
      <w:pPr>
        <w:pStyle w:val="FirstParagraph"/>
        <w:rPr/>
      </w:pPr>
      <w:r>
        <w:rPr>
          <w:sz w:val="20"/>
        </w:rPr>
        <w:t xml:space="preserve">On the DFI control interface, DRAM commands are encoded by the command signals </w:t>
      </w:r>
      <w:r>
        <w:rPr>
          <w:rStyle w:val="VerbatimChar"/>
          <w:sz w:val="20"/>
        </w:rPr>
        <w:t>dfi_act_n</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and </w:t>
      </w:r>
      <w:r>
        <w:rPr>
          <w:rStyle w:val="VerbatimChar"/>
          <w:sz w:val="20"/>
        </w:rPr>
        <w:t>dfi_we_n</w:t>
      </w:r>
      <w:r>
        <w:rPr>
          <w:sz w:val="20"/>
        </w:rPr>
        <w:t xml:space="preserve">, together with the address, bank and chip-select buses. The PHY forwards these values to the DRAM pins with the timing controlled by </w:t>
      </w:r>
      <w:r>
        <w:rPr>
          <w:rStyle w:val="VerbatimChar"/>
          <w:sz w:val="20"/>
        </w:rPr>
        <w:t>tcmd_lat</w:t>
      </w:r>
      <w:r>
        <w:rPr>
          <w:sz w:val="20"/>
        </w:rPr>
        <w:t xml:space="preserve"> and </w:t>
      </w:r>
      <w:r>
        <w:rPr>
          <w:rStyle w:val="VerbatimChar"/>
          <w:sz w:val="20"/>
        </w:rPr>
        <w:t>tctrl_delay</w:t>
      </w:r>
      <w:r>
        <w:rPr>
          <w:sz w:val="20"/>
        </w:rPr>
        <w:t>.</w:t>
      </w:r>
      <w:r>
        <w:br w:type="page"/>
      </w:r>
    </w:p>
    <w:p>
      <w:pPr>
        <w:pStyle w:val="Heading2"/>
        <w:pBdr>
          <w:bottom w:val="single" w:sz="12" w:space="0" w:color="228B22"/>
        </w:pBdr>
        <w:spacing w:before="280" w:after="80"/>
        <w:rPr/>
      </w:pPr>
      <w:bookmarkStart w:id="176" w:name="__RefHeading___Toc12428_445765556"/>
      <w:bookmarkStart w:id="177" w:name="ddr3-command-encoding-on-dfi"/>
      <w:bookmarkEnd w:id="176"/>
      <w:r>
        <w:rPr>
          <w:rStyle w:val="SectionNumber"/>
          <w:b/>
          <w:color w:val="228B22"/>
          <w:sz w:val="28"/>
        </w:rPr>
        <w:t>15.1</w:t>
      </w:r>
      <w:r>
        <w:rPr>
          <w:b/>
          <w:color w:val="228B22"/>
          <w:sz w:val="28"/>
        </w:rPr>
        <w:tab/>
        <w:t>DDR3 command encoding on DFI</w:t>
      </w:r>
    </w:p>
    <w:p>
      <w:pPr>
        <w:pStyle w:val="FirstParagraph"/>
        <w:rPr/>
      </w:pPr>
      <w:r>
        <w:rPr>
          <w:sz w:val="20"/>
        </w:rPr>
        <w:t>For DDR3 the command mapping is the familiar JEDEC encoding:</w:t>
      </w:r>
    </w:p>
    <w:p>
      <w:pPr>
        <w:pStyle w:val="TableCaption"/>
        <w:rPr/>
      </w:pPr>
      <w:bookmarkStart w:id="178" w:name="_Tab_35_DDR3_command_encodin"/>
      <w:r>
        <w:rPr/>
        <w:t>DDR3 command encoding on DFI control signals</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dfi_act_n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dfi_ras_n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dfi_cas_n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dfi_we_n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(ACT)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(PRE)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(REF)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Set (MRS)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rStyle w:val="VerbatimChar"/>
          <w:sz w:val="20"/>
        </w:rPr>
        <w:t>dfi_act_n</w:t>
      </w:r>
      <w:r>
        <w:rPr>
          <w:sz w:val="20"/>
        </w:rPr>
        <w:t xml:space="preserve"> is held high for DDR3; it is only meaningful for DDR4, where an active-low </w:t>
      </w:r>
      <w:r>
        <w:rPr>
          <w:rStyle w:val="VerbatimChar"/>
          <w:sz w:val="20"/>
        </w:rPr>
        <w:t>dfi_act_n</w:t>
      </w:r>
      <w:r>
        <w:rPr>
          <w:sz w:val="20"/>
        </w:rPr>
        <w:t xml:space="preserve"> repurposes </w:t>
      </w:r>
      <w:r>
        <w:rPr>
          <w:rStyle w:val="VerbatimChar"/>
          <w:sz w:val="20"/>
        </w:rPr>
        <w:t>dfi_ras_n</w:t>
      </w:r>
      <w:r>
        <w:rPr>
          <w:sz w:val="20"/>
        </w:rPr>
        <w:t xml:space="preserve">, </w:t>
      </w:r>
      <w:r>
        <w:rPr>
          <w:rStyle w:val="VerbatimChar"/>
          <w:sz w:val="20"/>
        </w:rPr>
        <w:t>dfi_cas_n</w:t>
      </w:r>
      <w:r>
        <w:rPr>
          <w:sz w:val="20"/>
        </w:rPr>
        <w:t xml:space="preserve"> and </w:t>
      </w:r>
      <w:r>
        <w:rPr>
          <w:rStyle w:val="VerbatimChar"/>
          <w:sz w:val="20"/>
        </w:rPr>
        <w:t>dfi_we_n</w:t>
      </w:r>
      <w:r>
        <w:rPr>
          <w:sz w:val="20"/>
        </w:rPr>
        <w:t xml:space="preserve"> as upper row address bits A16, A15 and A14.</w:t>
      </w:r>
      <w:bookmarkEnd w:id="177"/>
      <w:r>
        <w:br w:type="page"/>
      </w:r>
    </w:p>
    <w:p>
      <w:pPr>
        <w:pStyle w:val="Heading2"/>
        <w:pBdr>
          <w:bottom w:val="single" w:sz="12" w:space="0" w:color="228B22"/>
        </w:pBdr>
        <w:spacing w:before="280" w:after="80"/>
        <w:rPr/>
      </w:pPr>
      <w:bookmarkStart w:id="179" w:name="__RefHeading___Toc12430_445765556"/>
      <w:bookmarkStart w:id="180" w:name="lpddr3lpddr2-ca-bus-mapping-1"/>
      <w:bookmarkEnd w:id="179"/>
      <w:r>
        <w:rPr>
          <w:rStyle w:val="SectionNumber"/>
          <w:b/>
          <w:color w:val="228B22"/>
          <w:sz w:val="28"/>
        </w:rPr>
        <w:t>15.2</w:t>
      </w:r>
      <w:r>
        <w:rPr>
          <w:b/>
          <w:color w:val="228B22"/>
          <w:sz w:val="28"/>
        </w:rPr>
        <w:tab/>
        <w:t>LPDDR3/LPDDR2 CA-bus mapping</w:t>
      </w:r>
    </w:p>
    <w:p>
      <w:pPr>
        <w:pStyle w:val="FirstParagraph"/>
        <w:rPr/>
      </w:pPr>
      <w:r>
        <w:rPr>
          <w:sz w:val="20"/>
        </w:rPr>
        <w:t xml:space="preserve">For LPDDR3 and LPDDR2 the DRAM has no separate RAS/CAS/WE pins. Instead the command, address and bank information travel on a double-data-rate CA bus. DFI maps this CA bus onto the </w:t>
      </w:r>
      <w:r>
        <w:rPr>
          <w:rStyle w:val="VerbatimChar"/>
          <w:sz w:val="20"/>
        </w:rPr>
        <w:t>dfi_address</w:t>
      </w:r>
      <w:r>
        <w:rPr>
          <w:sz w:val="20"/>
        </w:rPr>
        <w:t xml:space="preserve"> bus:</w:t>
      </w:r>
    </w:p>
    <w:p>
      <w:pPr>
        <w:pStyle w:val="TableCaption"/>
        <w:rPr/>
      </w:pPr>
      <w:bookmarkStart w:id="181" w:name="_Tab_36_LPDDR3_LPDDR2_CA_map"/>
      <w:r>
        <w:rPr/>
        <w:t xml:space="preserve">LPDDR3/LPDDR2 CA mapping onto </w:t>
      </w:r>
      <w:r>
        <w:rPr>
          <w:rStyle w:val="VerbatimChar"/>
        </w:rPr>
        <w:t>dfi_address</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dfi_address</w:t>
            </w:r>
            <w:r>
              <w:rPr>
                <w:rFonts w:eastAsia="Cambria" w:cs=""/>
                <w:b/>
                <w:kern w:val="0"/>
                <w:sz w:val="20"/>
                <w:szCs w:val="24"/>
                <w:lang w:val="en-US" w:eastAsia="en-US" w:bidi="ar-SA"/>
              </w:rPr>
              <w:t xml:space="preserve"> 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rising edge 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falling edge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CA9:CA0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CA9:CA0</w:t>
            </w:r>
          </w:p>
        </w:tc>
      </w:tr>
    </w:tbl>
    <w:p>
      <w:pPr>
        <w:pStyle w:val="BodyText"/>
        <w:rPr/>
      </w:pPr>
      <w:r>
        <w:rPr>
          <w:sz w:val="20"/>
        </w:rPr>
        <w:t xml:space="preserve">The PHY transmits </w:t>
      </w:r>
      <w:r>
        <w:rPr>
          <w:rStyle w:val="VerbatimChar"/>
          <w:sz w:val="20"/>
        </w:rPr>
        <w:t>dfi_address[9:0]</w:t>
      </w:r>
      <w:r>
        <w:rPr>
          <w:sz w:val="20"/>
        </w:rPr>
        <w:t xml:space="preserve"> on the rising CA edge and </w:t>
      </w:r>
      <w:r>
        <w:rPr>
          <w:rStyle w:val="VerbatimChar"/>
          <w:sz w:val="20"/>
        </w:rPr>
        <w:t>dfi_address[19:10]</w:t>
      </w:r>
      <w:r>
        <w:rPr>
          <w:sz w:val="20"/>
        </w:rPr>
        <w:t xml:space="preserve"> on the falling CA edge. During LPDDR3/LPDDR2 operation the command signals </w:t>
      </w:r>
      <w:r>
        <w:rPr>
          <w:rStyle w:val="VerbatimChar"/>
          <w:sz w:val="20"/>
        </w:rPr>
        <w:t>dfi_ras_n</w:t>
      </w:r>
      <w:r>
        <w:rPr>
          <w:sz w:val="20"/>
        </w:rPr>
        <w:t xml:space="preserve">, </w:t>
      </w:r>
      <w:r>
        <w:rPr>
          <w:rStyle w:val="VerbatimChar"/>
          <w:sz w:val="20"/>
        </w:rPr>
        <w:t>dfi_cas_n</w:t>
      </w:r>
      <w:r>
        <w:rPr>
          <w:sz w:val="20"/>
        </w:rPr>
        <w:t xml:space="preserve">, </w:t>
      </w:r>
      <w:r>
        <w:rPr>
          <w:rStyle w:val="VerbatimChar"/>
          <w:sz w:val="20"/>
        </w:rPr>
        <w:t>dfi_we_n</w:t>
      </w:r>
      <w:r>
        <w:rPr>
          <w:sz w:val="20"/>
        </w:rPr>
        <w:t xml:space="preserve">, </w:t>
      </w:r>
      <w:r>
        <w:rPr>
          <w:rStyle w:val="VerbatimChar"/>
          <w:sz w:val="20"/>
        </w:rPr>
        <w:t>dfi_act_n</w:t>
      </w:r>
      <w:r>
        <w:rPr>
          <w:sz w:val="20"/>
        </w:rPr>
        <w:t xml:space="preserve">, </w:t>
      </w:r>
      <w:r>
        <w:rPr>
          <w:rStyle w:val="VerbatimChar"/>
          <w:sz w:val="20"/>
        </w:rPr>
        <w:t>dfi_bank</w:t>
      </w:r>
      <w:r>
        <w:rPr>
          <w:sz w:val="20"/>
        </w:rPr>
        <w:t xml:space="preserve">, </w:t>
      </w:r>
      <w:r>
        <w:rPr>
          <w:rStyle w:val="VerbatimChar"/>
          <w:sz w:val="20"/>
        </w:rPr>
        <w:t>dfi_bg</w:t>
      </w:r>
      <w:r>
        <w:rPr>
          <w:sz w:val="20"/>
        </w:rPr>
        <w:t xml:space="preserve"> and </w:t>
      </w:r>
      <w:r>
        <w:rPr>
          <w:rStyle w:val="VerbatimChar"/>
          <w:sz w:val="20"/>
        </w:rPr>
        <w:t>dfi_cid</w:t>
      </w:r>
      <w:r>
        <w:rPr>
          <w:sz w:val="20"/>
        </w:rPr>
        <w:t xml:space="preserve"> must be held constant.</w:t>
      </w:r>
      <w:bookmarkEnd w:id="180"/>
      <w:r>
        <w:br w:type="page"/>
      </w:r>
    </w:p>
    <w:p>
      <w:pPr>
        <w:pStyle w:val="Heading2"/>
        <w:pBdr>
          <w:bottom w:val="single" w:sz="12" w:space="0" w:color="228B22"/>
        </w:pBdr>
        <w:spacing w:before="280" w:after="80"/>
        <w:rPr/>
      </w:pPr>
      <w:bookmarkStart w:id="182" w:name="__RefHeading___Toc12432_445765556"/>
      <w:bookmarkStart w:id="183" w:name="chip-select-and-enable-usage"/>
      <w:bookmarkEnd w:id="182"/>
      <w:r>
        <w:rPr>
          <w:rStyle w:val="SectionNumber"/>
          <w:b/>
          <w:color w:val="228B22"/>
          <w:sz w:val="28"/>
        </w:rPr>
        <w:t>15.3</w:t>
      </w:r>
      <w:r>
        <w:rPr>
          <w:b/>
          <w:color w:val="228B22"/>
          <w:sz w:val="28"/>
        </w:rPr>
        <w:tab/>
        <w:t>Chip select and enable usage</w:t>
      </w:r>
    </w:p>
    <w:p>
      <w:pPr>
        <w:pStyle w:val="FirstParagraph"/>
        <w:rPr/>
      </w:pPr>
      <w:r>
        <w:rPr>
          <w:rStyle w:val="VerbatimChar"/>
          <w:sz w:val="20"/>
        </w:rPr>
        <w:t>dfi_cs_n</w:t>
      </w:r>
      <w:r>
        <w:rPr>
          <w:sz w:val="20"/>
        </w:rPr>
        <w:t xml:space="preserve"> is low active and selects the target rank. </w:t>
      </w:r>
      <w:r>
        <w:rPr>
          <w:rStyle w:val="VerbatimChar"/>
          <w:sz w:val="20"/>
        </w:rPr>
        <w:t>dfi_cke</w:t>
      </w:r>
      <w:r>
        <w:rPr>
          <w:sz w:val="20"/>
        </w:rPr>
        <w:t xml:space="preserve"> enables the DRAM clock. </w:t>
      </w:r>
      <w:r>
        <w:rPr>
          <w:rStyle w:val="VerbatimChar"/>
          <w:sz w:val="20"/>
        </w:rPr>
        <w:t>dfi_odt</w:t>
      </w:r>
      <w:r>
        <w:rPr>
          <w:sz w:val="20"/>
        </w:rPr>
        <w:t xml:space="preserve"> controls on-die termination and is relevant for DDR3, DDR2 and LPDDR3. All three are driven in every phase in a frequency- ratio system.</w:t>
      </w:r>
    </w:p>
    <w:p>
      <w:pPr>
        <w:pStyle w:val="BodyText"/>
        <w:rPr/>
      </w:pPr>
      <w:r>
        <w:rPr>
          <w:rStyle w:val="VerbatimChar"/>
          <w:sz w:val="20"/>
        </w:rPr>
        <w:t>dfi_reset_n</w:t>
      </w:r>
      <w:r>
        <w:rPr>
          <w:sz w:val="20"/>
        </w:rPr>
        <w:t xml:space="preserve"> is used by DDR4 and DDR3. The scoria controller drives it from its init sequencer and presents it as </w:t>
      </w:r>
      <w:r>
        <w:rPr>
          <w:rStyle w:val="VerbatimChar"/>
          <w:sz w:val="20"/>
        </w:rPr>
        <w:t>dfi_reset_n_o</w:t>
      </w:r>
      <w:r>
        <w:rPr>
          <w:sz w:val="20"/>
        </w:rPr>
        <w:t xml:space="preserve"> at the DFI boundary.</w:t>
      </w:r>
      <w:bookmarkEnd w:id="183"/>
      <w:r>
        <w:br w:type="page"/>
      </w:r>
    </w:p>
    <w:p>
      <w:pPr>
        <w:pStyle w:val="Heading2"/>
        <w:pBdr>
          <w:bottom w:val="single" w:sz="12" w:space="0" w:color="228B22"/>
        </w:pBdr>
        <w:spacing w:before="280" w:after="80"/>
        <w:rPr/>
      </w:pPr>
      <w:bookmarkStart w:id="184" w:name="__RefHeading___Toc12434_445765556"/>
      <w:bookmarkStart w:id="185" w:name="command-timing-relationship"/>
      <w:bookmarkEnd w:id="184"/>
      <w:r>
        <w:rPr>
          <w:rStyle w:val="SectionNumber"/>
          <w:b/>
          <w:color w:val="228B22"/>
          <w:sz w:val="28"/>
        </w:rPr>
        <w:t>15.4</w:t>
      </w:r>
      <w:r>
        <w:rPr>
          <w:b/>
          <w:color w:val="228B22"/>
          <w:sz w:val="28"/>
        </w:rPr>
        <w:tab/>
        <w:t>Command timing relationship</w:t>
      </w:r>
    </w:p>
    <w:p>
      <w:pPr>
        <w:pStyle w:val="FirstParagraph"/>
        <w:rPr/>
      </w:pPr>
      <w:r>
        <w:rPr>
          <w:sz w:val="20"/>
        </w:rPr>
        <w:t xml:space="preserve">The MC drives </w:t>
      </w:r>
      <w:r>
        <w:rPr>
          <w:rStyle w:val="VerbatimChar"/>
          <w:sz w:val="20"/>
        </w:rPr>
        <w:t>dfi_cs_n</w:t>
      </w:r>
      <w:r>
        <w:rPr>
          <w:sz w:val="20"/>
        </w:rPr>
        <w:t xml:space="preserve"> and the command/address signals according to </w:t>
      </w:r>
      <w:r>
        <w:rPr>
          <w:rStyle w:val="VerbatimChar"/>
          <w:sz w:val="20"/>
        </w:rPr>
        <w:t>tcmd_lat</w:t>
      </w:r>
      <w:r>
        <w:rPr>
          <w:sz w:val="20"/>
        </w:rPr>
        <w:t xml:space="preserve">. If </w:t>
      </w:r>
      <w:r>
        <w:rPr>
          <w:rStyle w:val="VerbatimChar"/>
          <w:sz w:val="20"/>
        </w:rPr>
        <w:t>tcmd_lat</w:t>
      </w:r>
      <w:r>
        <w:rPr>
          <w:sz w:val="20"/>
        </w:rPr>
        <w:t xml:space="preserve"> is non-zero, the CA signals are driven that many DFI PHY clock cycles after </w:t>
      </w:r>
      <w:r>
        <w:rPr>
          <w:rStyle w:val="VerbatimChar"/>
          <w:sz w:val="20"/>
        </w:rPr>
        <w:t>dfi_cs_n</w:t>
      </w:r>
      <w:r>
        <w:rPr>
          <w:sz w:val="20"/>
        </w:rPr>
        <w:t xml:space="preserve"> assertion. The PHY then applies its own </w:t>
      </w:r>
      <w:r>
        <w:rPr>
          <w:rStyle w:val="VerbatimChar"/>
          <w:sz w:val="20"/>
        </w:rPr>
        <w:t>tctrl_delay</w:t>
      </w:r>
      <w:r>
        <w:rPr>
          <w:sz w:val="20"/>
        </w:rPr>
        <w:t xml:space="preserve"> before driving the DRAM pins.</w:t>
      </w:r>
    </w:p>
    <w:p>
      <w:pPr>
        <w:pStyle w:val="BodyText"/>
        <w:rPr/>
      </w:pPr>
      <w:r>
        <w:rPr>
          <w:b/>
          <w:bCs/>
          <w:sz w:val="20"/>
        </w:rPr>
        <w:t>Source:</w:t>
      </w:r>
      <w:r>
        <w:rPr>
          <w:sz w:val="20"/>
        </w:rPr>
        <w:t xml:space="preserve"> DFI Specification v3.1 sections 3.1, 4.2, Table 4</w:t>
      </w:r>
      <w:bookmarkEnd w:id="175"/>
      <w:bookmarkEnd w:id="185"/>
      <w:r>
        <w:br w:type="page"/>
      </w:r>
    </w:p>
    <w:p>
      <w:pPr>
        <w:pStyle w:val="Heading1"/>
        <w:shd w:val="clear" w:color="auto" w:fill="404040"/>
        <w:spacing w:before="360" w:after="120"/>
        <w:rPr/>
      </w:pPr>
      <w:bookmarkStart w:id="186" w:name="__RefHeading___Toc12436_445765556"/>
      <w:bookmarkStart w:id="187" w:name="write-carriage"/>
      <w:bookmarkEnd w:id="186"/>
      <w:r>
        <w:rPr>
          <w:rStyle w:val="SectionNumber"/>
          <w:b/>
          <w:color w:val="FFFFFF"/>
          <w:sz w:val="32"/>
        </w:rPr>
        <w:t>16</w:t>
      </w:r>
      <w:r>
        <w:rPr>
          <w:b/>
          <w:color w:val="FFFFFF"/>
          <w:sz w:val="32"/>
        </w:rPr>
        <w:tab/>
        <w:t>Write Carriage</w:t>
      </w:r>
    </w:p>
    <w:p>
      <w:pPr>
        <w:pStyle w:val="FirstParagraph"/>
        <w:rPr/>
      </w:pPr>
      <w:r>
        <w:rPr>
          <w:sz w:val="20"/>
        </w:rPr>
        <w:t>A DFI write transaction has two separable delays: the time from the write command to the write-data enable, and the time from the enable to the data itself. The PHY defines both delays; the MC schedules around them.</w:t>
      </w:r>
      <w:r>
        <w:br w:type="page"/>
      </w:r>
    </w:p>
    <w:p>
      <w:pPr>
        <w:pStyle w:val="Heading2"/>
        <w:pBdr>
          <w:bottom w:val="single" w:sz="12" w:space="0" w:color="228B22"/>
        </w:pBdr>
        <w:spacing w:before="280" w:after="80"/>
        <w:rPr/>
      </w:pPr>
      <w:bookmarkStart w:id="188" w:name="__RefHeading___Toc12438_445765556"/>
      <w:bookmarkStart w:id="189" w:name="write-timing-parameters-in-use"/>
      <w:bookmarkEnd w:id="188"/>
      <w:r>
        <w:rPr>
          <w:rStyle w:val="SectionNumber"/>
          <w:b/>
          <w:color w:val="228B22"/>
          <w:sz w:val="28"/>
        </w:rPr>
        <w:t>16.1</w:t>
      </w:r>
      <w:r>
        <w:rPr>
          <w:b/>
          <w:color w:val="228B22"/>
          <w:sz w:val="28"/>
        </w:rPr>
        <w:tab/>
        <w:t>Write timing parameters in use</w:t>
      </w:r>
    </w:p>
    <w:p>
      <w:pPr>
        <w:pStyle w:val="TableCaption"/>
        <w:rPr/>
      </w:pPr>
      <w:bookmarkStart w:id="190" w:name="_Tab_37_Write_carriage_timin"/>
      <w:r>
        <w:rPr/>
        <w:t>Write carriage timing parameters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driven.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completion on the DRAM bus.</w:t>
            </w:r>
          </w:p>
        </w:tc>
      </w:tr>
    </w:tbl>
    <w:p>
      <w:pPr>
        <w:pStyle w:val="BodyText"/>
        <w:rPr/>
      </w:pPr>
      <w:r>
        <w:rPr>
          <w:sz w:val="20"/>
        </w:rPr>
        <w:t xml:space="preserve">Both </w:t>
      </w:r>
      <w:r>
        <w:rPr>
          <w:rStyle w:val="VerbatimChar"/>
          <w:sz w:val="20"/>
        </w:rPr>
        <w:t>tphy_wrlat</w:t>
      </w:r>
      <w:r>
        <w:rPr>
          <w:sz w:val="20"/>
        </w:rPr>
        <w:t xml:space="preserve"> and </w:t>
      </w:r>
      <w:r>
        <w:rPr>
          <w:rStyle w:val="VerbatimChar"/>
          <w:sz w:val="20"/>
        </w:rPr>
        <w:t>tphy_wrdata</w:t>
      </w:r>
      <w:r>
        <w:rPr>
          <w:sz w:val="20"/>
        </w:rPr>
        <w:t xml:space="preserve"> can be zero. They must be held constant while commands are flowing; they may only be changed when the bus is idle.</w:t>
      </w:r>
      <w:bookmarkEnd w:id="189"/>
      <w:r>
        <w:br w:type="page"/>
      </w:r>
    </w:p>
    <w:p>
      <w:pPr>
        <w:pStyle w:val="Heading2"/>
        <w:pBdr>
          <w:bottom w:val="single" w:sz="12" w:space="0" w:color="228B22"/>
        </w:pBdr>
        <w:spacing w:before="280" w:after="80"/>
        <w:rPr/>
      </w:pPr>
      <w:bookmarkStart w:id="191" w:name="__RefHeading___Toc12440_445765556"/>
      <w:bookmarkStart w:id="192" w:name="single-write-transaction"/>
      <w:bookmarkEnd w:id="191"/>
      <w:r>
        <w:rPr>
          <w:rStyle w:val="SectionNumber"/>
          <w:b/>
          <w:color w:val="228B22"/>
          <w:sz w:val="28"/>
        </w:rPr>
        <w:t>16.2</w:t>
      </w:r>
      <w:r>
        <w:rPr>
          <w:b/>
          <w:color w:val="228B22"/>
          <w:sz w:val="28"/>
        </w:rPr>
        <w:tab/>
        <w:t>Single write transaction</w:t>
      </w:r>
    </w:p>
    <w:p>
      <w:pPr>
        <w:pStyle w:val="Compact"/>
        <w:numPr>
          <w:ilvl w:val="0"/>
          <w:numId w:val="75"/>
        </w:numPr>
        <w:rPr/>
      </w:pPr>
      <w:r>
        <w:rPr/>
        <w:t>The MC issues a write command on the control interface.</w:t>
      </w:r>
    </w:p>
    <w:p>
      <w:pPr>
        <w:pStyle w:val="Compact"/>
        <w:numPr>
          <w:ilvl w:val="0"/>
          <w:numId w:val="76"/>
        </w:numPr>
        <w:rPr/>
      </w:pPr>
      <w:r>
        <w:rPr>
          <w:rStyle w:val="VerbatimChar"/>
        </w:rPr>
        <w:t>tphy_wrlat</w:t>
      </w:r>
      <w:r>
        <w:rPr/>
        <w:t xml:space="preserve"> cycles later, the MC asserts </w:t>
      </w:r>
      <w:r>
        <w:rPr>
          <w:rStyle w:val="VerbatimChar"/>
        </w:rPr>
        <w:t>dfi_wrdata_en</w:t>
      </w:r>
      <w:r>
        <w:rPr/>
        <w:t>.</w:t>
      </w:r>
    </w:p>
    <w:p>
      <w:pPr>
        <w:pStyle w:val="Compact"/>
        <w:numPr>
          <w:ilvl w:val="0"/>
          <w:numId w:val="77"/>
        </w:numPr>
        <w:rPr/>
      </w:pPr>
      <w:r>
        <w:rPr>
          <w:rStyle w:val="VerbatimChar"/>
        </w:rPr>
        <w:t>tphy_wrdata</w:t>
      </w:r>
      <w:r>
        <w:rPr/>
        <w:t xml:space="preserve"> cycles after that, the MC drives the first </w:t>
      </w:r>
      <w:r>
        <w:rPr>
          <w:rStyle w:val="VerbatimChar"/>
        </w:rPr>
        <w:t>dfi_wrdata</w:t>
      </w:r>
      <w:r>
        <w:rPr/>
        <w:t xml:space="preserve"> word.</w:t>
      </w:r>
    </w:p>
    <w:p>
      <w:pPr>
        <w:pStyle w:val="Compact"/>
        <w:numPr>
          <w:ilvl w:val="0"/>
          <w:numId w:val="78"/>
        </w:numPr>
        <w:rPr/>
      </w:pPr>
      <w:r>
        <w:rPr/>
        <w:t xml:space="preserve">The MC holds </w:t>
      </w:r>
      <w:r>
        <w:rPr>
          <w:rStyle w:val="VerbatimChar"/>
        </w:rPr>
        <w:t>dfi_wrdata_en</w:t>
      </w:r>
      <w:r>
        <w:rPr/>
        <w:t xml:space="preserve"> for the length of the transfer. For a burst-length-8 write this is four DFI data words.</w:t>
      </w:r>
    </w:p>
    <w:p>
      <w:pPr>
        <w:pStyle w:val="Compact"/>
        <w:numPr>
          <w:ilvl w:val="0"/>
          <w:numId w:val="79"/>
        </w:numPr>
        <w:rPr/>
      </w:pPr>
      <w:r>
        <w:rPr>
          <w:rStyle w:val="VerbatimChar"/>
        </w:rPr>
        <w:t>dfi_wrdata_en</w:t>
      </w:r>
      <w:r>
        <w:rPr/>
        <w:t xml:space="preserve"> de-asserts </w:t>
      </w:r>
      <w:r>
        <w:rPr>
          <w:rStyle w:val="VerbatimChar"/>
        </w:rPr>
        <w:t>tphy_wrdata</w:t>
      </w:r>
      <w:r>
        <w:rPr/>
        <w:t xml:space="preserve"> cycles before the last valid data word.</w:t>
      </w:r>
    </w:p>
    <w:p>
      <w:pPr>
        <w:pStyle w:val="Compact"/>
        <w:numPr>
          <w:ilvl w:val="0"/>
          <w:numId w:val="80"/>
        </w:numPr>
        <w:rPr/>
      </w:pPr>
      <w:r>
        <w:rPr/>
        <w:t xml:space="preserve">The write completes on the DRAM bus </w:t>
      </w:r>
      <w:r>
        <w:rPr>
          <w:rStyle w:val="VerbatimChar"/>
        </w:rPr>
        <w:t>twrdata_delay</w:t>
      </w:r>
      <w:r>
        <w:rPr/>
        <w:t xml:space="preserve"> cycles after </w:t>
      </w:r>
      <w:r>
        <w:rPr>
          <w:rStyle w:val="VerbatimChar"/>
        </w:rPr>
        <w:t>dfi_wrdata_en</w:t>
      </w:r>
      <w:r>
        <w:rPr/>
        <w:t xml:space="preserve"> first asserted.</w:t>
      </w:r>
      <w:bookmarkEnd w:id="192"/>
      <w:r>
        <w:br w:type="page"/>
      </w:r>
    </w:p>
    <w:p>
      <w:pPr>
        <w:pStyle w:val="Heading2"/>
        <w:pBdr>
          <w:bottom w:val="single" w:sz="12" w:space="0" w:color="228B22"/>
        </w:pBdr>
        <w:spacing w:before="280" w:after="80"/>
        <w:rPr/>
      </w:pPr>
      <w:bookmarkStart w:id="193" w:name="__RefHeading___Toc12442_445765556"/>
      <w:bookmarkEnd w:id="193"/>
      <w:r>
        <w:rPr>
          <w:rStyle w:val="SectionNumber"/>
          <w:b/>
          <w:color w:val="228B22"/>
          <w:sz w:val="28"/>
        </w:rPr>
        <w:t>16.3</w:t>
      </w:r>
      <w:r>
        <w:rPr>
          <w:b/>
          <w:color w:val="228B22"/>
          <w:sz w:val="28"/>
        </w:rPr>
        <w:tab/>
        <w:t>Contiguous vs non-contiguous writes</w:t>
      </w:r>
    </w:p>
    <w:p>
      <w:pPr>
        <w:pStyle w:val="FirstParagraph"/>
        <w:rPr/>
      </w:pPr>
      <w:r>
        <w:rPr>
          <w:sz w:val="20"/>
        </w:rPr>
        <w:t xml:space="preserve">For back-to-back writes with matching timing, </w:t>
      </w:r>
      <w:r>
        <w:rPr>
          <w:rStyle w:val="VerbatimChar"/>
          <w:sz w:val="20"/>
        </w:rPr>
        <w:t>dfi_wrdata_en</w:t>
      </w:r>
      <w:r>
        <w:rPr>
          <w:sz w:val="20"/>
        </w:rPr>
        <w:t xml:space="preserve"> can stay asserted across command boundaries and the data stream is contiguous. If the command spacing is larger or the timing parameters differ, the enable and data de-assert between commands.</w:t>
      </w:r>
    </w:p>
    <w:p>
      <w:pPr>
        <w:pStyle w:val="TableCaption"/>
        <w:rPr/>
      </w:pPr>
      <w:bookmarkStart w:id="194" w:name="_Tab_38_Write_data_stream_pa"/>
      <w:r>
        <w:rPr/>
        <w:t>Write data stream patterns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dfi_wrdata_en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same parameters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Interrupted first 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for partial first burst plus full second 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for part of first plus all of second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writes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De-asserts between commands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w:t>
            </w:r>
            <w:bookmarkStart w:id="195" w:name="contiguous-vs-non-contiguous-writes"/>
            <w:bookmarkEnd w:id="195"/>
          </w:p>
        </w:tc>
      </w:tr>
    </w:tbl>
    <w:p>
      <w:pPr>
        <w:pStyle w:val="Heading2"/>
        <w:pBdr>
          <w:bottom w:val="single" w:sz="12" w:space="0" w:color="228B22"/>
        </w:pBdr>
        <w:spacing w:before="280" w:after="80"/>
        <w:rPr/>
      </w:pPr>
      <w:r>
        <w:br w:type="page"/>
      </w:r>
      <w:bookmarkStart w:id="196" w:name="__RefHeading___Toc12444_445765556"/>
      <w:bookmarkEnd w:id="196"/>
      <w:r>
        <w:rPr>
          <w:rStyle w:val="SectionNumber"/>
          <w:b/>
          <w:color w:val="228B22"/>
          <w:sz w:val="28"/>
        </w:rPr>
        <w:t>16.4</w:t>
      </w:r>
      <w:r>
        <w:rPr>
          <w:b/>
          <w:color w:val="228B22"/>
          <w:sz w:val="28"/>
        </w:rPr>
        <w:tab/>
        <w:t>Write chip select timing</w:t>
      </w:r>
    </w:p>
    <w:p>
      <w:pPr>
        <w:pStyle w:val="FirstParagraph"/>
        <w:rPr/>
      </w:pPr>
      <w:r>
        <w:rPr>
          <w:sz w:val="20"/>
        </w:rPr>
        <w:t xml:space="preserve">When </w:t>
      </w:r>
      <w:r>
        <w:rPr>
          <w:rStyle w:val="VerbatimChar"/>
          <w:sz w:val="20"/>
        </w:rPr>
        <w:t>dfi_wrdata_cs_n</w:t>
      </w:r>
      <w:r>
        <w:rPr>
          <w:sz w:val="20"/>
        </w:rPr>
        <w:t xml:space="preserve"> is used, the PHY defines </w:t>
      </w:r>
      <w:r>
        <w:rPr>
          <w:rStyle w:val="VerbatimChar"/>
          <w:sz w:val="20"/>
        </w:rPr>
        <w:t>tphy_wrcslat</w:t>
      </w:r>
      <w:r>
        <w:rPr>
          <w:sz w:val="20"/>
        </w:rPr>
        <w:t xml:space="preserve"> and </w:t>
      </w:r>
      <w:r>
        <w:rPr>
          <w:rStyle w:val="VerbatimChar"/>
          <w:sz w:val="20"/>
        </w:rPr>
        <w:t>tphy_wrcsgap</w:t>
      </w:r>
      <w:r>
        <w:rPr>
          <w:sz w:val="20"/>
        </w:rPr>
        <w:t xml:space="preserve">. The MC drives the chip select </w:t>
      </w:r>
      <w:r>
        <w:rPr>
          <w:rStyle w:val="VerbatimChar"/>
          <w:sz w:val="20"/>
        </w:rPr>
        <w:t>tphy_wrcslat</w:t>
      </w:r>
      <w:r>
        <w:rPr>
          <w:sz w:val="20"/>
        </w:rPr>
        <w:t xml:space="preserve"> cycles after the write command and holds it for the data transfer length plus the gap time. If the next write targets a different chip select, the MC must add </w:t>
      </w:r>
      <w:r>
        <w:rPr>
          <w:rStyle w:val="VerbatimChar"/>
          <w:sz w:val="20"/>
        </w:rPr>
        <w:t>tphy_wrcsgap</w:t>
      </w:r>
      <w:r>
        <w:rPr>
          <w:sz w:val="20"/>
        </w:rPr>
        <w:t xml:space="preserve"> cycles between commands.</w:t>
      </w:r>
      <w:r>
        <w:br w:type="page"/>
      </w:r>
    </w:p>
    <w:p>
      <w:pPr>
        <w:pStyle w:val="Heading2"/>
        <w:pBdr>
          <w:bottom w:val="single" w:sz="12" w:space="0" w:color="228B22"/>
        </w:pBdr>
        <w:spacing w:before="280" w:after="80"/>
        <w:rPr/>
      </w:pPr>
      <w:bookmarkStart w:id="197" w:name="__RefHeading___Toc12446_445765556"/>
      <w:bookmarkStart w:id="198" w:name="dbi-and-crc-notes"/>
      <w:bookmarkEnd w:id="197"/>
      <w:r>
        <w:rPr>
          <w:rStyle w:val="SectionNumber"/>
          <w:b/>
          <w:color w:val="228B22"/>
          <w:sz w:val="28"/>
        </w:rPr>
        <w:t>16.5</w:t>
      </w:r>
      <w:r>
        <w:rPr>
          <w:b/>
          <w:color w:val="228B22"/>
          <w:sz w:val="28"/>
        </w:rPr>
        <w:tab/>
        <w:t>DBI and CRC notes</w:t>
      </w:r>
    </w:p>
    <w:p>
      <w:pPr>
        <w:pStyle w:val="FirstParagraph"/>
        <w:rPr/>
      </w:pPr>
      <w:r>
        <w:rPr>
          <w:sz w:val="20"/>
        </w:rPr>
        <w:t xml:space="preserve">When DBI is enabled and </w:t>
      </w:r>
      <w:r>
        <w:rPr>
          <w:rStyle w:val="VerbatimChar"/>
          <w:sz w:val="20"/>
        </w:rPr>
        <w:t>phydbi_mode = 0</w:t>
      </w:r>
      <w:r>
        <w:rPr>
          <w:sz w:val="20"/>
        </w:rPr>
        <w:t xml:space="preserve">, </w:t>
      </w:r>
      <w:r>
        <w:rPr>
          <w:rStyle w:val="VerbatimChar"/>
          <w:sz w:val="20"/>
        </w:rPr>
        <w:t>dfi_wrdata_mask</w:t>
      </w:r>
      <w:r>
        <w:rPr>
          <w:sz w:val="20"/>
        </w:rPr>
        <w:t xml:space="preserve"> carries the per-byte inversion bits instead of mask bits. When CRC is enabled and </w:t>
      </w:r>
      <w:r>
        <w:rPr>
          <w:rStyle w:val="VerbatimChar"/>
          <w:sz w:val="20"/>
        </w:rPr>
        <w:t>phycrc_mode = 0</w:t>
      </w:r>
      <w:r>
        <w:rPr>
          <w:sz w:val="20"/>
        </w:rPr>
        <w:t xml:space="preserve">, the MC sends the CRC data word on the </w:t>
      </w:r>
      <w:r>
        <w:rPr>
          <w:rStyle w:val="VerbatimChar"/>
          <w:sz w:val="20"/>
        </w:rPr>
        <w:t>dfi_wrdata</w:t>
      </w:r>
      <w:r>
        <w:rPr>
          <w:sz w:val="20"/>
        </w:rPr>
        <w:t xml:space="preserve"> bus and extends </w:t>
      </w:r>
      <w:r>
        <w:rPr>
          <w:rStyle w:val="VerbatimChar"/>
          <w:sz w:val="20"/>
        </w:rPr>
        <w:t>dfi_wrdata_en</w:t>
      </w:r>
      <w:r>
        <w:rPr>
          <w:sz w:val="20"/>
        </w:rPr>
        <w:t xml:space="preserve"> accordingly. These are DDR4 features and are not used by the scoria DDR3/LPDDR3 controller.</w:t>
      </w:r>
    </w:p>
    <w:p>
      <w:pPr>
        <w:pStyle w:val="BodyText"/>
        <w:rPr/>
      </w:pPr>
      <w:r>
        <w:rPr>
          <w:b/>
          <w:bCs/>
          <w:sz w:val="20"/>
        </w:rPr>
        <w:t>Source:</w:t>
      </w:r>
      <w:r>
        <w:rPr>
          <w:sz w:val="20"/>
        </w:rPr>
        <w:t xml:space="preserve"> DFI Specification v3.1 sections 3.2, 4.4, Table 6, Table 7</w:t>
      </w:r>
      <w:bookmarkEnd w:id="187"/>
      <w:bookmarkEnd w:id="198"/>
      <w:r>
        <w:br w:type="page"/>
      </w:r>
    </w:p>
    <w:p>
      <w:pPr>
        <w:pStyle w:val="Heading1"/>
        <w:shd w:val="clear" w:color="auto" w:fill="404040"/>
        <w:spacing w:before="360" w:after="120"/>
        <w:rPr/>
      </w:pPr>
      <w:bookmarkStart w:id="199" w:name="__RefHeading___Toc12448_445765556"/>
      <w:bookmarkStart w:id="200" w:name="read-carriage"/>
      <w:bookmarkEnd w:id="199"/>
      <w:r>
        <w:rPr>
          <w:rStyle w:val="SectionNumber"/>
          <w:b/>
          <w:color w:val="FFFFFF"/>
          <w:sz w:val="32"/>
        </w:rPr>
        <w:t>17</w:t>
      </w:r>
      <w:r>
        <w:rPr>
          <w:b/>
          <w:color w:val="FFFFFF"/>
          <w:sz w:val="32"/>
        </w:rPr>
        <w:tab/>
        <w:t>Read Carriage</w:t>
      </w:r>
    </w:p>
    <w:p>
      <w:pPr>
        <w:pStyle w:val="FirstParagraph"/>
        <w:rPr/>
      </w:pPr>
      <w:r>
        <w:rPr>
          <w:sz w:val="20"/>
        </w:rPr>
        <w:t>A DFI read transaction is split into the MC’s request (</w:t>
      </w:r>
      <w:r>
        <w:rPr>
          <w:rStyle w:val="VerbatimChar"/>
          <w:sz w:val="20"/>
        </w:rPr>
        <w:t>dfi_rddata_en</w:t>
      </w:r>
      <w:r>
        <w:rPr>
          <w:sz w:val="20"/>
        </w:rPr>
        <w:t>) and the PHY’s response (</w:t>
      </w:r>
      <w:r>
        <w:rPr>
          <w:rStyle w:val="VerbatimChar"/>
          <w:sz w:val="20"/>
        </w:rPr>
        <w:t>dfi_rddata</w:t>
      </w:r>
      <w:r>
        <w:rPr>
          <w:sz w:val="20"/>
        </w:rPr>
        <w:t xml:space="preserve"> plus </w:t>
      </w:r>
      <w:r>
        <w:rPr>
          <w:rStyle w:val="VerbatimChar"/>
          <w:sz w:val="20"/>
        </w:rPr>
        <w:t>dfi_rddata_valid</w:t>
      </w:r>
      <w:r>
        <w:rPr>
          <w:sz w:val="20"/>
        </w:rPr>
        <w:t>). The MC knows how many words to expect; the PHY returns them when ready.</w:t>
      </w:r>
      <w:r>
        <w:br w:type="page"/>
      </w:r>
    </w:p>
    <w:p>
      <w:pPr>
        <w:pStyle w:val="Heading2"/>
        <w:pBdr>
          <w:bottom w:val="single" w:sz="12" w:space="0" w:color="228B22"/>
        </w:pBdr>
        <w:spacing w:before="280" w:after="80"/>
        <w:rPr/>
      </w:pPr>
      <w:bookmarkStart w:id="201" w:name="__RefHeading___Toc12450_445765556"/>
      <w:bookmarkStart w:id="202" w:name="read-timing-parameters-in-use"/>
      <w:bookmarkEnd w:id="201"/>
      <w:r>
        <w:rPr>
          <w:rStyle w:val="SectionNumber"/>
          <w:b/>
          <w:color w:val="228B22"/>
          <w:sz w:val="28"/>
        </w:rPr>
        <w:t>17.1</w:t>
      </w:r>
      <w:r>
        <w:rPr>
          <w:b/>
          <w:color w:val="228B22"/>
          <w:sz w:val="28"/>
        </w:rPr>
        <w:tab/>
        <w:t>Read timing parameters in use</w:t>
      </w:r>
    </w:p>
    <w:p>
      <w:pPr>
        <w:pStyle w:val="TableCaption"/>
        <w:rPr/>
      </w:pPr>
      <w:bookmarkStart w:id="203" w:name="_Tab_39_Read_carriage_timing"/>
      <w:r>
        <w:rPr/>
        <w:t>Read carriage timing parameters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trddata_en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assertion.</w:t>
            </w:r>
          </w:p>
        </w:tc>
      </w:tr>
    </w:tbl>
    <w:p>
      <w:pPr>
        <w:pStyle w:val="BodyText"/>
        <w:rPr/>
      </w:pPr>
      <w:r>
        <w:rPr>
          <w:rStyle w:val="VerbatimChar"/>
          <w:sz w:val="20"/>
        </w:rPr>
        <w:t>trddata_en</w:t>
      </w:r>
      <w:r>
        <w:rPr>
          <w:sz w:val="20"/>
        </w:rPr>
        <w:t xml:space="preserve"> and </w:t>
      </w:r>
      <w:r>
        <w:rPr>
          <w:rStyle w:val="VerbatimChar"/>
          <w:sz w:val="20"/>
        </w:rPr>
        <w:t>tphy_rdlat</w:t>
      </w:r>
      <w:r>
        <w:rPr>
          <w:sz w:val="20"/>
        </w:rPr>
        <w:t xml:space="preserve"> are normally held constant while commands flow. They may only be changed when the bus is idle.</w:t>
      </w:r>
      <w:bookmarkEnd w:id="202"/>
      <w:r>
        <w:br w:type="page"/>
      </w:r>
    </w:p>
    <w:p>
      <w:pPr>
        <w:pStyle w:val="Heading2"/>
        <w:pBdr>
          <w:bottom w:val="single" w:sz="12" w:space="0" w:color="228B22"/>
        </w:pBdr>
        <w:spacing w:before="280" w:after="80"/>
        <w:rPr/>
      </w:pPr>
      <w:bookmarkStart w:id="204" w:name="__RefHeading___Toc12452_445765556"/>
      <w:bookmarkStart w:id="205" w:name="single-read-transaction"/>
      <w:bookmarkEnd w:id="204"/>
      <w:r>
        <w:rPr>
          <w:rStyle w:val="SectionNumber"/>
          <w:b/>
          <w:color w:val="228B22"/>
          <w:sz w:val="28"/>
        </w:rPr>
        <w:t>17.2</w:t>
      </w:r>
      <w:r>
        <w:rPr>
          <w:b/>
          <w:color w:val="228B22"/>
          <w:sz w:val="28"/>
        </w:rPr>
        <w:tab/>
        <w:t>Single read transaction</w:t>
      </w:r>
    </w:p>
    <w:p>
      <w:pPr>
        <w:pStyle w:val="Compact"/>
        <w:numPr>
          <w:ilvl w:val="0"/>
          <w:numId w:val="81"/>
        </w:numPr>
        <w:rPr/>
      </w:pPr>
      <w:r>
        <w:rPr/>
        <w:t>The MC issues a read command on the control interface.</w:t>
      </w:r>
    </w:p>
    <w:p>
      <w:pPr>
        <w:pStyle w:val="Compact"/>
        <w:numPr>
          <w:ilvl w:val="0"/>
          <w:numId w:val="82"/>
        </w:numPr>
        <w:rPr/>
      </w:pPr>
      <w:r>
        <w:rPr>
          <w:rStyle w:val="VerbatimChar"/>
        </w:rPr>
        <w:t>trddata_en</w:t>
      </w:r>
      <w:r>
        <w:rPr/>
        <w:t xml:space="preserve"> cycles later, the MC asserts </w:t>
      </w:r>
      <w:r>
        <w:rPr>
          <w:rStyle w:val="VerbatimChar"/>
        </w:rPr>
        <w:t>dfi_rddata_en</w:t>
      </w:r>
      <w:r>
        <w:rPr/>
        <w:t xml:space="preserve"> for the expected number of data words. For burst-length-8 this is four DFI data words.</w:t>
      </w:r>
    </w:p>
    <w:p>
      <w:pPr>
        <w:pStyle w:val="Compact"/>
        <w:numPr>
          <w:ilvl w:val="0"/>
          <w:numId w:val="83"/>
        </w:numPr>
        <w:rPr/>
      </w:pPr>
      <w:r>
        <w:rPr/>
        <w:t xml:space="preserve">Within </w:t>
      </w:r>
      <w:r>
        <w:rPr>
          <w:rStyle w:val="VerbatimChar"/>
        </w:rPr>
        <w:t>tphy_rdlat</w:t>
      </w:r>
      <w:r>
        <w:rPr/>
        <w:t xml:space="preserve"> cycles, the PHY asserts </w:t>
      </w:r>
      <w:r>
        <w:rPr>
          <w:rStyle w:val="VerbatimChar"/>
        </w:rPr>
        <w:t>dfi_rddata_valid</w:t>
      </w:r>
      <w:r>
        <w:rPr/>
        <w:t xml:space="preserve"> and drives the first </w:t>
      </w:r>
      <w:r>
        <w:rPr>
          <w:rStyle w:val="VerbatimChar"/>
        </w:rPr>
        <w:t>dfi_rddata</w:t>
      </w:r>
      <w:r>
        <w:rPr/>
        <w:t xml:space="preserve"> word.</w:t>
      </w:r>
    </w:p>
    <w:p>
      <w:pPr>
        <w:pStyle w:val="Compact"/>
        <w:numPr>
          <w:ilvl w:val="0"/>
          <w:numId w:val="84"/>
        </w:numPr>
        <w:rPr/>
      </w:pPr>
      <w:r>
        <w:rPr/>
        <w:t xml:space="preserve">The PHY holds </w:t>
      </w:r>
      <w:r>
        <w:rPr>
          <w:rStyle w:val="VerbatimChar"/>
        </w:rPr>
        <w:t>dfi_rddata_valid</w:t>
      </w:r>
      <w:r>
        <w:rPr/>
        <w:t xml:space="preserve"> for the same number of cycles that </w:t>
      </w:r>
      <w:r>
        <w:rPr>
          <w:rStyle w:val="VerbatimChar"/>
        </w:rPr>
        <w:t>dfi_rddata_en</w:t>
      </w:r>
      <w:r>
        <w:rPr/>
        <w:t xml:space="preserve"> was asserted.</w:t>
      </w:r>
    </w:p>
    <w:p>
      <w:pPr>
        <w:pStyle w:val="Compact"/>
        <w:numPr>
          <w:ilvl w:val="0"/>
          <w:numId w:val="85"/>
        </w:numPr>
        <w:rPr/>
      </w:pPr>
      <w:r>
        <w:rPr/>
        <w:t xml:space="preserve">The MC de-asserts </w:t>
      </w:r>
      <w:r>
        <w:rPr>
          <w:rStyle w:val="VerbatimChar"/>
        </w:rPr>
        <w:t>dfi_rddata_en</w:t>
      </w:r>
      <w:r>
        <w:rPr/>
        <w:t xml:space="preserve"> once the expected data has returned.</w:t>
      </w:r>
      <w:bookmarkEnd w:id="205"/>
      <w:r>
        <w:br w:type="page"/>
      </w:r>
    </w:p>
    <w:p>
      <w:pPr>
        <w:pStyle w:val="Heading2"/>
        <w:pBdr>
          <w:bottom w:val="single" w:sz="12" w:space="0" w:color="228B22"/>
        </w:pBdr>
        <w:spacing w:before="280" w:after="80"/>
        <w:rPr/>
      </w:pPr>
      <w:bookmarkStart w:id="206" w:name="__RefHeading___Toc12454_445765556"/>
      <w:bookmarkStart w:id="207" w:name="contiguous-vs-non-contiguous-reads"/>
      <w:bookmarkEnd w:id="206"/>
      <w:r>
        <w:rPr>
          <w:rStyle w:val="SectionNumber"/>
          <w:b/>
          <w:color w:val="228B22"/>
          <w:sz w:val="28"/>
        </w:rPr>
        <w:t>17.3</w:t>
      </w:r>
      <w:r>
        <w:rPr>
          <w:b/>
          <w:color w:val="228B22"/>
          <w:sz w:val="28"/>
        </w:rPr>
        <w:tab/>
        <w:t>Contiguous vs non-contiguous reads</w:t>
      </w:r>
    </w:p>
    <w:p>
      <w:pPr>
        <w:pStyle w:val="FirstParagraph"/>
        <w:rPr/>
      </w:pPr>
      <w:r>
        <w:rPr>
          <w:sz w:val="20"/>
        </w:rPr>
        <w:t xml:space="preserve">Like writes, reads may be contiguous or separated by bubbles. The </w:t>
      </w:r>
      <w:r>
        <w:rPr>
          <w:rStyle w:val="VerbatimChar"/>
          <w:sz w:val="20"/>
        </w:rPr>
        <w:t>dfi_rddata_en</w:t>
      </w:r>
      <w:r>
        <w:rPr>
          <w:sz w:val="20"/>
        </w:rPr>
        <w:t xml:space="preserve"> signal can stay asserted across multiple read commands if no gap is expected; </w:t>
      </w:r>
      <w:r>
        <w:rPr>
          <w:rStyle w:val="VerbatimChar"/>
          <w:sz w:val="20"/>
        </w:rPr>
        <w:t>dfi_rddata_valid</w:t>
      </w:r>
      <w:r>
        <w:rPr>
          <w:sz w:val="20"/>
        </w:rPr>
        <w:t xml:space="preserve"> follows with the actual data. The PHY may return data earlier than the maximum </w:t>
      </w:r>
      <w:r>
        <w:rPr>
          <w:rStyle w:val="VerbatimChar"/>
          <w:sz w:val="20"/>
        </w:rPr>
        <w:t>tphy_rdlat</w:t>
      </w:r>
      <w:r>
        <w:rPr>
          <w:sz w:val="20"/>
        </w:rPr>
        <w:t>, so the actual valid pattern may vary even when the enable is contiguous.</w:t>
      </w:r>
      <w:bookmarkEnd w:id="207"/>
      <w:r>
        <w:br w:type="page"/>
      </w:r>
    </w:p>
    <w:p>
      <w:pPr>
        <w:pStyle w:val="Heading2"/>
        <w:pBdr>
          <w:bottom w:val="single" w:sz="12" w:space="0" w:color="228B22"/>
        </w:pBdr>
        <w:spacing w:before="280" w:after="80"/>
        <w:rPr/>
      </w:pPr>
      <w:bookmarkStart w:id="208" w:name="__RefHeading___Toc12456_445765556"/>
      <w:bookmarkStart w:id="209" w:name="per-slice-independence"/>
      <w:bookmarkEnd w:id="208"/>
      <w:r>
        <w:rPr>
          <w:rStyle w:val="SectionNumber"/>
          <w:b/>
          <w:color w:val="228B22"/>
          <w:sz w:val="28"/>
        </w:rPr>
        <w:t>17.4</w:t>
      </w:r>
      <w:r>
        <w:rPr>
          <w:b/>
          <w:color w:val="228B22"/>
          <w:sz w:val="28"/>
        </w:rPr>
        <w:tab/>
        <w:t>Per-slice independence</w:t>
      </w:r>
    </w:p>
    <w:p>
      <w:pPr>
        <w:pStyle w:val="FirstParagraph"/>
        <w:rPr/>
      </w:pPr>
      <w:r>
        <w:rPr>
          <w:rStyle w:val="VerbatimChar"/>
          <w:sz w:val="20"/>
        </w:rPr>
        <w:t>dfi_rddata_valid</w:t>
      </w:r>
      <w:r>
        <w:rPr>
          <w:sz w:val="20"/>
        </w:rPr>
        <w:t xml:space="preserve"> is one bit per PHY data slice. Different slices may return data on different cycles, and </w:t>
      </w:r>
      <w:r>
        <w:rPr>
          <w:rStyle w:val="VerbatimChar"/>
          <w:sz w:val="20"/>
        </w:rPr>
        <w:t>tphy_rdlat</w:t>
      </w:r>
      <w:r>
        <w:rPr>
          <w:sz w:val="20"/>
        </w:rPr>
        <w:t xml:space="preserve"> is the maximum across all slices. This is important for wide data buses where read capture timing varies by slice.</w:t>
      </w:r>
      <w:bookmarkEnd w:id="209"/>
      <w:r>
        <w:br w:type="page"/>
      </w:r>
    </w:p>
    <w:p>
      <w:pPr>
        <w:pStyle w:val="Heading2"/>
        <w:pBdr>
          <w:bottom w:val="single" w:sz="12" w:space="0" w:color="228B22"/>
        </w:pBdr>
        <w:spacing w:before="280" w:after="80"/>
        <w:rPr/>
      </w:pPr>
      <w:bookmarkStart w:id="210" w:name="__RefHeading___Toc12458_445765556"/>
      <w:bookmarkStart w:id="211" w:name="read-chip-select-timing"/>
      <w:bookmarkEnd w:id="210"/>
      <w:r>
        <w:rPr>
          <w:rStyle w:val="SectionNumber"/>
          <w:b/>
          <w:color w:val="228B22"/>
          <w:sz w:val="28"/>
        </w:rPr>
        <w:t>17.5</w:t>
      </w:r>
      <w:r>
        <w:rPr>
          <w:b/>
          <w:color w:val="228B22"/>
          <w:sz w:val="28"/>
        </w:rPr>
        <w:tab/>
        <w:t>Read chip select timing</w:t>
      </w:r>
    </w:p>
    <w:p>
      <w:pPr>
        <w:pStyle w:val="FirstParagraph"/>
        <w:rPr/>
      </w:pPr>
      <w:r>
        <w:rPr>
          <w:sz w:val="20"/>
        </w:rPr>
        <w:t xml:space="preserve">When </w:t>
      </w:r>
      <w:r>
        <w:rPr>
          <w:rStyle w:val="VerbatimChar"/>
          <w:sz w:val="20"/>
        </w:rPr>
        <w:t>dfi_rddata_cs_n</w:t>
      </w:r>
      <w:r>
        <w:rPr>
          <w:sz w:val="20"/>
        </w:rPr>
        <w:t xml:space="preserve"> is used, the MC drives it </w:t>
      </w:r>
      <w:r>
        <w:rPr>
          <w:rStyle w:val="VerbatimChar"/>
          <w:sz w:val="20"/>
        </w:rPr>
        <w:t>tphy_rdcslat</w:t>
      </w:r>
      <w:r>
        <w:rPr>
          <w:sz w:val="20"/>
        </w:rPr>
        <w:t xml:space="preserve"> cycles after the read command and holds it for the transfer length plus </w:t>
      </w:r>
      <w:r>
        <w:rPr>
          <w:rStyle w:val="VerbatimChar"/>
          <w:sz w:val="20"/>
        </w:rPr>
        <w:t>tphy_rdcsgap</w:t>
      </w:r>
      <w:r>
        <w:rPr>
          <w:sz w:val="20"/>
        </w:rPr>
        <w:t xml:space="preserve">. If the next read targets a different chip select, the MC adds </w:t>
      </w:r>
      <w:r>
        <w:rPr>
          <w:rStyle w:val="VerbatimChar"/>
          <w:sz w:val="20"/>
        </w:rPr>
        <w:t>tphy_rdcsgap</w:t>
      </w:r>
      <w:r>
        <w:rPr>
          <w:sz w:val="20"/>
        </w:rPr>
        <w:t xml:space="preserve"> cycles.</w:t>
      </w:r>
      <w:bookmarkEnd w:id="211"/>
      <w:r>
        <w:br w:type="page"/>
      </w:r>
    </w:p>
    <w:p>
      <w:pPr>
        <w:pStyle w:val="Heading2"/>
        <w:pBdr>
          <w:bottom w:val="single" w:sz="12" w:space="0" w:color="228B22"/>
        </w:pBdr>
        <w:spacing w:before="280" w:after="80"/>
        <w:rPr/>
      </w:pPr>
      <w:bookmarkStart w:id="212" w:name="__RefHeading___Toc12460_445765556"/>
      <w:bookmarkStart w:id="213" w:name="lpddr2lpddr3-mode-register-reads"/>
      <w:bookmarkEnd w:id="212"/>
      <w:r>
        <w:rPr>
          <w:rStyle w:val="SectionNumber"/>
          <w:b/>
          <w:color w:val="228B22"/>
          <w:sz w:val="28"/>
        </w:rPr>
        <w:t>17.6</w:t>
      </w:r>
      <w:r>
        <w:rPr>
          <w:b/>
          <w:color w:val="228B22"/>
          <w:sz w:val="28"/>
        </w:rPr>
        <w:tab/>
        <w:t>LPDDR2/LPDDR3 mode-register reads</w:t>
      </w:r>
    </w:p>
    <w:p>
      <w:pPr>
        <w:pStyle w:val="FirstParagraph"/>
        <w:rPr/>
      </w:pPr>
      <w:r>
        <w:rPr>
          <w:sz w:val="20"/>
        </w:rPr>
        <w:t xml:space="preserve">For LPDDR3 and LPDDR2, mode-register reads (MRR) use the same DFI read interface. The MC issues the MRR as a read command, asserts </w:t>
      </w:r>
      <w:r>
        <w:rPr>
          <w:rStyle w:val="VerbatimChar"/>
          <w:sz w:val="20"/>
        </w:rPr>
        <w:t>dfi_rddata_en</w:t>
      </w:r>
      <w:r>
        <w:rPr>
          <w:sz w:val="20"/>
        </w:rPr>
        <w:t xml:space="preserve"> for the expected return length, and the PHY returns the mode-register value on </w:t>
      </w:r>
      <w:r>
        <w:rPr>
          <w:rStyle w:val="VerbatimChar"/>
          <w:sz w:val="20"/>
        </w:rPr>
        <w:t>dfi_rddata</w:t>
      </w:r>
      <w:r>
        <w:rPr>
          <w:sz w:val="20"/>
        </w:rPr>
        <w:t xml:space="preserve">. The </w:t>
      </w:r>
      <w:r>
        <w:rPr>
          <w:rStyle w:val="VerbatimChar"/>
          <w:sz w:val="20"/>
        </w:rPr>
        <w:t>dfi_rddata_dnv</w:t>
      </w:r>
      <w:r>
        <w:rPr>
          <w:sz w:val="20"/>
        </w:rPr>
        <w:t xml:space="preserve"> signal marks any invalid bytes in the returned word.</w:t>
      </w:r>
    </w:p>
    <w:p>
      <w:pPr>
        <w:pStyle w:val="BodyText"/>
        <w:rPr/>
      </w:pPr>
      <w:r>
        <w:rPr>
          <w:b/>
          <w:bCs/>
          <w:sz w:val="20"/>
        </w:rPr>
        <w:t>Source:</w:t>
      </w:r>
      <w:r>
        <w:rPr>
          <w:sz w:val="20"/>
        </w:rPr>
        <w:t xml:space="preserve"> DFI Specification v3.1 sections 3.3, 4.5, Table 9, Table 10</w:t>
      </w:r>
      <w:bookmarkEnd w:id="200"/>
      <w:bookmarkEnd w:id="213"/>
      <w:r>
        <w:br w:type="page"/>
      </w:r>
    </w:p>
    <w:p>
      <w:pPr>
        <w:pStyle w:val="Heading1"/>
        <w:shd w:val="clear" w:color="auto" w:fill="404040"/>
        <w:spacing w:before="360" w:after="120"/>
        <w:rPr/>
      </w:pPr>
      <w:bookmarkStart w:id="214" w:name="__RefHeading___Toc12462_445765556"/>
      <w:bookmarkStart w:id="215" w:name="walkthroughs"/>
      <w:bookmarkEnd w:id="214"/>
      <w:r>
        <w:rPr>
          <w:rStyle w:val="SectionNumber"/>
          <w:b/>
          <w:color w:val="FFFFFF"/>
          <w:sz w:val="32"/>
        </w:rPr>
        <w:t>18</w:t>
      </w:r>
      <w:r>
        <w:rPr>
          <w:b/>
          <w:color w:val="FFFFFF"/>
          <w:sz w:val="32"/>
        </w:rPr>
        <w:tab/>
        <w:t>Walkthroughs</w:t>
      </w:r>
    </w:p>
    <w:p>
      <w:pPr>
        <w:pStyle w:val="FirstParagraph"/>
        <w:rPr/>
      </w:pPr>
      <w:r>
        <w:rPr>
          <w:sz w:val="20"/>
        </w:rPr>
        <w:t>These walkthroughs use a deliberately tiny teaching model so that every DFI wire can be traced by hand.</w:t>
      </w:r>
      <w:r>
        <w:br w:type="page"/>
      </w:r>
    </w:p>
    <w:p>
      <w:pPr>
        <w:pStyle w:val="Heading2"/>
        <w:pBdr>
          <w:bottom w:val="single" w:sz="12" w:space="0" w:color="228B22"/>
        </w:pBdr>
        <w:spacing w:before="280" w:after="80"/>
        <w:rPr/>
      </w:pPr>
      <w:bookmarkStart w:id="216" w:name="__RefHeading___Toc12464_445765556"/>
      <w:bookmarkStart w:id="217" w:name="teaching-model"/>
      <w:bookmarkEnd w:id="216"/>
      <w:r>
        <w:rPr>
          <w:rStyle w:val="SectionNumber"/>
          <w:b/>
          <w:color w:val="228B22"/>
          <w:sz w:val="28"/>
        </w:rPr>
        <w:t>18.1</w:t>
      </w:r>
      <w:r>
        <w:rPr>
          <w:b/>
          <w:color w:val="228B22"/>
          <w:sz w:val="28"/>
        </w:rPr>
        <w:tab/>
        <w:t>Teaching model</w:t>
      </w:r>
    </w:p>
    <w:p>
      <w:pPr>
        <w:pStyle w:val="Compact"/>
        <w:numPr>
          <w:ilvl w:val="0"/>
          <w:numId w:val="86"/>
        </w:numPr>
        <w:rPr/>
      </w:pPr>
      <w:r>
        <w:rPr/>
        <w:t>One rank, one chip select (</w:t>
      </w:r>
      <w:r>
        <w:rPr>
          <w:rStyle w:val="VerbatimChar"/>
        </w:rPr>
        <w:t>dfi_cs_n</w:t>
      </w:r>
      <w:r>
        <w:rPr/>
        <w:t xml:space="preserve"> is a single bit).</w:t>
      </w:r>
    </w:p>
    <w:p>
      <w:pPr>
        <w:pStyle w:val="Compact"/>
        <w:numPr>
          <w:ilvl w:val="0"/>
          <w:numId w:val="87"/>
        </w:numPr>
        <w:rPr/>
      </w:pPr>
      <w:r>
        <w:rPr/>
        <w:t>1:2 frequency ratio: two PHY phases (</w:t>
      </w:r>
      <w:r>
        <w:rPr>
          <w:rStyle w:val="VerbatimChar"/>
        </w:rPr>
        <w:t>p0</w:t>
      </w:r>
      <w:r>
        <w:rPr/>
        <w:t xml:space="preserve">, </w:t>
      </w:r>
      <w:r>
        <w:rPr>
          <w:rStyle w:val="VerbatimChar"/>
        </w:rPr>
        <w:t>p1</w:t>
      </w:r>
      <w:r>
        <w:rPr/>
        <w:t>) per MC clock.</w:t>
      </w:r>
    </w:p>
    <w:p>
      <w:pPr>
        <w:pStyle w:val="Compact"/>
        <w:numPr>
          <w:ilvl w:val="0"/>
          <w:numId w:val="88"/>
        </w:numPr>
        <w:rPr/>
      </w:pPr>
      <w:r>
        <w:rPr/>
        <w:t>DFI data width 32 bits, split into two 16-bit PHY data slices.</w:t>
      </w:r>
    </w:p>
    <w:p>
      <w:pPr>
        <w:pStyle w:val="Compact"/>
        <w:numPr>
          <w:ilvl w:val="0"/>
          <w:numId w:val="89"/>
        </w:numPr>
        <w:rPr/>
      </w:pPr>
      <w:r>
        <w:rPr/>
        <w:t>Burst length 8 on DRAM, so each read or write moves four DFI data words.</w:t>
      </w:r>
    </w:p>
    <w:p>
      <w:pPr>
        <w:pStyle w:val="Compact"/>
        <w:numPr>
          <w:ilvl w:val="0"/>
          <w:numId w:val="90"/>
        </w:numPr>
        <w:rPr/>
      </w:pPr>
      <w:r>
        <w:rPr/>
        <w:t xml:space="preserve">Fixed timing: </w:t>
      </w:r>
      <w:r>
        <w:rPr>
          <w:rStyle w:val="VerbatimChar"/>
        </w:rPr>
        <w:t>tcmd_lat = 0</w:t>
      </w:r>
      <w:r>
        <w:rPr/>
        <w:t xml:space="preserve">, </w:t>
      </w:r>
      <w:r>
        <w:rPr>
          <w:rStyle w:val="VerbatimChar"/>
        </w:rPr>
        <w:t>tctrl_delay = 1</w:t>
      </w:r>
      <w:r>
        <w:rPr/>
        <w:t xml:space="preserve">, </w:t>
      </w:r>
      <w:r>
        <w:rPr>
          <w:rStyle w:val="VerbatimChar"/>
        </w:rPr>
        <w:t>tphy_wrlat = 2</w:t>
      </w:r>
      <w:r>
        <w:rPr/>
        <w:t xml:space="preserve">, </w:t>
      </w:r>
      <w:r>
        <w:rPr>
          <w:rStyle w:val="VerbatimChar"/>
        </w:rPr>
        <w:t>tphy_wrdata = 1</w:t>
      </w:r>
      <w:r>
        <w:rPr/>
        <w:t xml:space="preserve">, </w:t>
      </w:r>
      <w:r>
        <w:rPr>
          <w:rStyle w:val="VerbatimChar"/>
        </w:rPr>
        <w:t>trddata_en = 2</w:t>
      </w:r>
      <w:r>
        <w:rPr/>
        <w:t xml:space="preserve">, </w:t>
      </w:r>
      <w:r>
        <w:rPr>
          <w:rStyle w:val="VerbatimChar"/>
        </w:rPr>
        <w:t>tphy_rdlat = 4</w:t>
      </w:r>
      <w:r>
        <w:rPr/>
        <w:t>.</w:t>
      </w:r>
      <w:bookmarkEnd w:id="217"/>
      <w:r>
        <w:br w:type="page"/>
      </w:r>
    </w:p>
    <w:p>
      <w:pPr>
        <w:pStyle w:val="Heading2"/>
        <w:pBdr>
          <w:bottom w:val="single" w:sz="12" w:space="0" w:color="228B22"/>
        </w:pBdr>
        <w:spacing w:before="280" w:after="80"/>
        <w:rPr/>
      </w:pPr>
      <w:bookmarkStart w:id="218" w:name="__RefHeading___Toc12466_445765556"/>
      <w:bookmarkStart w:id="219" w:name="X7edfbfbfb7d57fcad4d23f7a86811ddbb616787"/>
      <w:bookmarkEnd w:id="218"/>
      <w:r>
        <w:rPr>
          <w:rStyle w:val="SectionNumber"/>
          <w:b/>
          <w:color w:val="228B22"/>
          <w:sz w:val="28"/>
        </w:rPr>
        <w:t>18.2</w:t>
      </w:r>
      <w:r>
        <w:rPr>
          <w:b/>
          <w:color w:val="228B22"/>
          <w:sz w:val="28"/>
        </w:rPr>
        <w:tab/>
        <w:t>Walkthrough 1: activate -&gt; read -&gt; data return</w:t>
      </w:r>
    </w:p>
    <w:p>
      <w:pPr>
        <w:pStyle w:val="FirstParagraph"/>
        <w:rPr/>
      </w:pPr>
      <w:r>
        <w:rPr>
          <w:sz w:val="20"/>
        </w:rPr>
        <w:t>The controller wants to read from bank 0, row 5, column 3.</w:t>
      </w:r>
    </w:p>
    <w:p>
      <w:pPr>
        <w:pStyle w:val="BodyText"/>
        <w:rPr/>
      </w:pPr>
      <w:r>
        <w:rPr>
          <w:sz w:val="20"/>
        </w:rPr>
        <w:t xml:space="preserve">Cycle 0: - Control interface: </w:t>
      </w:r>
      <w:r>
        <w:rPr>
          <w:rStyle w:val="VerbatimChar"/>
          <w:sz w:val="20"/>
        </w:rPr>
        <w:t>dfi_cs_n = 0</w:t>
      </w:r>
      <w:r>
        <w:rPr>
          <w:sz w:val="20"/>
        </w:rPr>
        <w:t xml:space="preserve">, </w:t>
      </w:r>
      <w:r>
        <w:rPr>
          <w:rStyle w:val="VerbatimChar"/>
          <w:sz w:val="20"/>
        </w:rPr>
        <w:t>dfi_ras_n = 0</w:t>
      </w:r>
      <w:r>
        <w:rPr>
          <w:sz w:val="20"/>
        </w:rPr>
        <w:t xml:space="preserve">, </w:t>
      </w:r>
      <w:r>
        <w:rPr>
          <w:rStyle w:val="VerbatimChar"/>
          <w:sz w:val="20"/>
        </w:rPr>
        <w:t>dfi_cas_n = 1</w:t>
      </w:r>
      <w:r>
        <w:rPr>
          <w:sz w:val="20"/>
        </w:rPr>
        <w:t xml:space="preserve">, </w:t>
      </w:r>
      <w:r>
        <w:rPr>
          <w:rStyle w:val="VerbatimChar"/>
          <w:sz w:val="20"/>
        </w:rPr>
        <w:t>dfi_we_n = 1</w:t>
      </w:r>
      <w:r>
        <w:rPr>
          <w:sz w:val="20"/>
        </w:rPr>
        <w:t xml:space="preserve">, </w:t>
      </w:r>
      <w:r>
        <w:rPr>
          <w:rStyle w:val="VerbatimChar"/>
          <w:sz w:val="20"/>
        </w:rPr>
        <w:t>dfi_bank = 0</w:t>
      </w:r>
      <w:r>
        <w:rPr>
          <w:sz w:val="20"/>
        </w:rPr>
        <w:t xml:space="preserve">, </w:t>
      </w:r>
      <w:r>
        <w:rPr>
          <w:rStyle w:val="VerbatimChar"/>
          <w:sz w:val="20"/>
        </w:rPr>
        <w:t>dfi_address = row 5</w:t>
      </w:r>
      <w:r>
        <w:rPr>
          <w:sz w:val="20"/>
        </w:rPr>
        <w:t xml:space="preserve">. This is an ACT. - </w:t>
      </w:r>
      <w:r>
        <w:rPr>
          <w:rStyle w:val="VerbatimChar"/>
          <w:sz w:val="20"/>
        </w:rPr>
        <w:t>dfi_cke = 1</w:t>
      </w:r>
      <w:r>
        <w:rPr>
          <w:sz w:val="20"/>
        </w:rPr>
        <w:t xml:space="preserve">, </w:t>
      </w:r>
      <w:r>
        <w:rPr>
          <w:rStyle w:val="VerbatimChar"/>
          <w:sz w:val="20"/>
        </w:rPr>
        <w:t>dfi_odt</w:t>
      </w:r>
      <w:r>
        <w:rPr>
          <w:sz w:val="20"/>
        </w:rPr>
        <w:t xml:space="preserve"> driven to its programmed value.</w:t>
      </w:r>
    </w:p>
    <w:p>
      <w:pPr>
        <w:pStyle w:val="BodyText"/>
        <w:rPr/>
      </w:pPr>
      <w:r>
        <w:rPr>
          <w:sz w:val="20"/>
        </w:rPr>
        <w:t xml:space="preserve">Cycle 1: - Control interface: </w:t>
      </w:r>
      <w:r>
        <w:rPr>
          <w:rStyle w:val="VerbatimChar"/>
          <w:sz w:val="20"/>
        </w:rPr>
        <w:t>dfi_cs_n = 1</w:t>
      </w:r>
      <w:r>
        <w:rPr>
          <w:sz w:val="20"/>
        </w:rPr>
        <w:t xml:space="preserve"> (NOP / deselect).</w:t>
      </w:r>
    </w:p>
    <w:p>
      <w:pPr>
        <w:pStyle w:val="BodyText"/>
        <w:rPr/>
      </w:pPr>
      <w:r>
        <w:rPr>
          <w:sz w:val="20"/>
        </w:rPr>
        <w:t xml:space="preserve">Cycle 4: - After </w:t>
      </w:r>
      <w:r>
        <w:rPr>
          <w:rStyle w:val="VerbatimChar"/>
          <w:sz w:val="20"/>
        </w:rPr>
        <w:t>tRCD</w:t>
      </w:r>
      <w:r>
        <w:rPr>
          <w:sz w:val="20"/>
        </w:rPr>
        <w:t xml:space="preserve"> DRAM timing has been satisfied, the MC issues a read. - Control interface: </w:t>
      </w:r>
      <w:r>
        <w:rPr>
          <w:rStyle w:val="VerbatimChar"/>
          <w:sz w:val="20"/>
        </w:rPr>
        <w:t>dfi_cs_n = 0</w:t>
      </w:r>
      <w:r>
        <w:rPr>
          <w:sz w:val="20"/>
        </w:rPr>
        <w:t xml:space="preserve">, </w:t>
      </w:r>
      <w:r>
        <w:rPr>
          <w:rStyle w:val="VerbatimChar"/>
          <w:sz w:val="20"/>
        </w:rPr>
        <w:t>dfi_ras_n = 1</w:t>
      </w:r>
      <w:r>
        <w:rPr>
          <w:sz w:val="20"/>
        </w:rPr>
        <w:t xml:space="preserve">, </w:t>
      </w:r>
      <w:r>
        <w:rPr>
          <w:rStyle w:val="VerbatimChar"/>
          <w:sz w:val="20"/>
        </w:rPr>
        <w:t>dfi_cas_n = 0</w:t>
      </w:r>
      <w:r>
        <w:rPr>
          <w:sz w:val="20"/>
        </w:rPr>
        <w:t xml:space="preserve">, </w:t>
      </w:r>
      <w:r>
        <w:rPr>
          <w:rStyle w:val="VerbatimChar"/>
          <w:sz w:val="20"/>
        </w:rPr>
        <w:t>dfi_we_n = 1</w:t>
      </w:r>
      <w:r>
        <w:rPr>
          <w:sz w:val="20"/>
        </w:rPr>
        <w:t xml:space="preserve">, </w:t>
      </w:r>
      <w:r>
        <w:rPr>
          <w:rStyle w:val="VerbatimChar"/>
          <w:sz w:val="20"/>
        </w:rPr>
        <w:t>dfi_bank = 0</w:t>
      </w:r>
      <w:r>
        <w:rPr>
          <w:sz w:val="20"/>
        </w:rPr>
        <w:t xml:space="preserve">, </w:t>
      </w:r>
      <w:r>
        <w:rPr>
          <w:rStyle w:val="VerbatimChar"/>
          <w:sz w:val="20"/>
        </w:rPr>
        <w:t>dfi_address = column 3</w:t>
      </w:r>
      <w:r>
        <w:rPr>
          <w:sz w:val="20"/>
        </w:rPr>
        <w:t>.</w:t>
      </w:r>
    </w:p>
    <w:p>
      <w:pPr>
        <w:pStyle w:val="BodyText"/>
        <w:rPr/>
      </w:pPr>
      <w:r>
        <w:rPr>
          <w:sz w:val="20"/>
        </w:rPr>
        <w:t xml:space="preserve">Cycle 6: - </w:t>
      </w:r>
      <w:r>
        <w:rPr>
          <w:rStyle w:val="VerbatimChar"/>
          <w:sz w:val="20"/>
        </w:rPr>
        <w:t>trddata_en = 2</w:t>
      </w:r>
      <w:r>
        <w:rPr>
          <w:sz w:val="20"/>
        </w:rPr>
        <w:t xml:space="preserve"> cycles after the read, the MC asserts </w:t>
      </w:r>
      <w:r>
        <w:rPr>
          <w:rStyle w:val="VerbatimChar"/>
          <w:sz w:val="20"/>
        </w:rPr>
        <w:t>dfi_rddata_en</w:t>
      </w:r>
      <w:r>
        <w:rPr>
          <w:sz w:val="20"/>
        </w:rPr>
        <w:t xml:space="preserve"> for four cycles to request four DFI data words.</w:t>
      </w:r>
    </w:p>
    <w:p>
      <w:pPr>
        <w:pStyle w:val="BodyText"/>
        <w:rPr/>
      </w:pPr>
      <w:r>
        <w:rPr>
          <w:sz w:val="20"/>
        </w:rPr>
        <w:t xml:space="preserve">Cycle 10: - </w:t>
      </w:r>
      <w:r>
        <w:rPr>
          <w:rStyle w:val="VerbatimChar"/>
          <w:sz w:val="20"/>
        </w:rPr>
        <w:t>tphy_rdlat = 4</w:t>
      </w:r>
      <w:r>
        <w:rPr>
          <w:sz w:val="20"/>
        </w:rPr>
        <w:t xml:space="preserve"> cycles after </w:t>
      </w:r>
      <w:r>
        <w:rPr>
          <w:rStyle w:val="VerbatimChar"/>
          <w:sz w:val="20"/>
        </w:rPr>
        <w:t>dfi_rddata_en</w:t>
      </w:r>
      <w:r>
        <w:rPr>
          <w:sz w:val="20"/>
        </w:rPr>
        <w:t xml:space="preserve">, the PHY asserts </w:t>
      </w:r>
      <w:r>
        <w:rPr>
          <w:rStyle w:val="VerbatimChar"/>
          <w:sz w:val="20"/>
        </w:rPr>
        <w:t>dfi_rddata_valid</w:t>
      </w:r>
      <w:r>
        <w:rPr>
          <w:sz w:val="20"/>
        </w:rPr>
        <w:t xml:space="preserve"> and drives the first </w:t>
      </w:r>
      <w:r>
        <w:rPr>
          <w:rStyle w:val="VerbatimChar"/>
          <w:sz w:val="20"/>
        </w:rPr>
        <w:t>dfi_rddata</w:t>
      </w:r>
      <w:r>
        <w:rPr>
          <w:sz w:val="20"/>
        </w:rPr>
        <w:t xml:space="preserve"> word.</w:t>
      </w:r>
    </w:p>
    <w:p>
      <w:pPr>
        <w:pStyle w:val="BodyText"/>
        <w:rPr/>
      </w:pPr>
      <w:r>
        <w:rPr>
          <w:sz w:val="20"/>
        </w:rPr>
        <w:t xml:space="preserve">Cycles 10-13: - The PHY returns four consecutive data words on </w:t>
      </w:r>
      <w:r>
        <w:rPr>
          <w:rStyle w:val="VerbatimChar"/>
          <w:sz w:val="20"/>
        </w:rPr>
        <w:t>dfi_rddata</w:t>
      </w:r>
      <w:r>
        <w:rPr>
          <w:sz w:val="20"/>
        </w:rPr>
        <w:t xml:space="preserve">, with </w:t>
      </w:r>
      <w:r>
        <w:rPr>
          <w:rStyle w:val="VerbatimChar"/>
          <w:sz w:val="20"/>
        </w:rPr>
        <w:t>dfi_rddata_valid</w:t>
      </w:r>
      <w:r>
        <w:rPr>
          <w:sz w:val="20"/>
        </w:rPr>
        <w:t xml:space="preserve"> asserted each cycle.</w:t>
      </w:r>
      <w:bookmarkEnd w:id="219"/>
      <w:r>
        <w:br w:type="page"/>
      </w:r>
    </w:p>
    <w:p>
      <w:pPr>
        <w:pStyle w:val="Heading2"/>
        <w:pBdr>
          <w:bottom w:val="single" w:sz="12" w:space="0" w:color="228B22"/>
        </w:pBdr>
        <w:spacing w:before="280" w:after="80"/>
        <w:rPr/>
      </w:pPr>
      <w:bookmarkStart w:id="220" w:name="__RefHeading___Toc12468_445765556"/>
      <w:bookmarkStart w:id="221" w:name="Xb422eaad3f70c3cd4cfda7ef14bea046adc9543"/>
      <w:bookmarkEnd w:id="220"/>
      <w:r>
        <w:rPr>
          <w:rStyle w:val="SectionNumber"/>
          <w:b/>
          <w:color w:val="228B22"/>
          <w:sz w:val="28"/>
        </w:rPr>
        <w:t>18.3</w:t>
      </w:r>
      <w:r>
        <w:rPr>
          <w:b/>
          <w:color w:val="228B22"/>
          <w:sz w:val="28"/>
        </w:rPr>
        <w:tab/>
        <w:t>Walkthrough 2: activate -&gt; write with preamble and mask</w:t>
      </w:r>
    </w:p>
    <w:p>
      <w:pPr>
        <w:pStyle w:val="FirstParagraph"/>
        <w:rPr/>
      </w:pPr>
      <w:r>
        <w:rPr>
          <w:sz w:val="20"/>
        </w:rPr>
        <w:t xml:space="preserve">The controller wants to write </w:t>
      </w:r>
      <w:r>
        <w:rPr>
          <w:rStyle w:val="VerbatimChar"/>
          <w:sz w:val="20"/>
        </w:rPr>
        <w:t>0xA5A5A5A5</w:t>
      </w:r>
      <w:r>
        <w:rPr>
          <w:sz w:val="20"/>
        </w:rPr>
        <w:t xml:space="preserve"> to bank 1, row 2, column 7, masking the lowest byte.</w:t>
      </w:r>
    </w:p>
    <w:p>
      <w:pPr>
        <w:pStyle w:val="BodyText"/>
        <w:rPr/>
      </w:pPr>
      <w:r>
        <w:rPr>
          <w:sz w:val="20"/>
        </w:rPr>
        <w:t xml:space="preserve">Cycle 0: - Control interface: </w:t>
      </w:r>
      <w:r>
        <w:rPr>
          <w:rStyle w:val="VerbatimChar"/>
          <w:sz w:val="20"/>
        </w:rPr>
        <w:t>dfi_cs_n = 0</w:t>
      </w:r>
      <w:r>
        <w:rPr>
          <w:sz w:val="20"/>
        </w:rPr>
        <w:t xml:space="preserve">, </w:t>
      </w:r>
      <w:r>
        <w:rPr>
          <w:rStyle w:val="VerbatimChar"/>
          <w:sz w:val="20"/>
        </w:rPr>
        <w:t>dfi_ras_n = 0</w:t>
      </w:r>
      <w:r>
        <w:rPr>
          <w:sz w:val="20"/>
        </w:rPr>
        <w:t xml:space="preserve">, </w:t>
      </w:r>
      <w:r>
        <w:rPr>
          <w:rStyle w:val="VerbatimChar"/>
          <w:sz w:val="20"/>
        </w:rPr>
        <w:t>dfi_cas_n = 1</w:t>
      </w:r>
      <w:r>
        <w:rPr>
          <w:sz w:val="20"/>
        </w:rPr>
        <w:t xml:space="preserve">, </w:t>
      </w:r>
      <w:r>
        <w:rPr>
          <w:rStyle w:val="VerbatimChar"/>
          <w:sz w:val="20"/>
        </w:rPr>
        <w:t>dfi_we_n = 1</w:t>
      </w:r>
      <w:r>
        <w:rPr>
          <w:sz w:val="20"/>
        </w:rPr>
        <w:t xml:space="preserve">, </w:t>
      </w:r>
      <w:r>
        <w:rPr>
          <w:rStyle w:val="VerbatimChar"/>
          <w:sz w:val="20"/>
        </w:rPr>
        <w:t>dfi_bank = 1</w:t>
      </w:r>
      <w:r>
        <w:rPr>
          <w:sz w:val="20"/>
        </w:rPr>
        <w:t xml:space="preserve">, </w:t>
      </w:r>
      <w:r>
        <w:rPr>
          <w:rStyle w:val="VerbatimChar"/>
          <w:sz w:val="20"/>
        </w:rPr>
        <w:t>dfi_address = row 2</w:t>
      </w:r>
      <w:r>
        <w:rPr>
          <w:sz w:val="20"/>
        </w:rPr>
        <w:t>. ACT.</w:t>
      </w:r>
    </w:p>
    <w:p>
      <w:pPr>
        <w:pStyle w:val="BodyText"/>
        <w:rPr/>
      </w:pPr>
      <w:r>
        <w:rPr>
          <w:sz w:val="20"/>
        </w:rPr>
        <w:t xml:space="preserve">Cycle 4: - After row-open timing, the MC issues a write. - Control interface: </w:t>
      </w:r>
      <w:r>
        <w:rPr>
          <w:rStyle w:val="VerbatimChar"/>
          <w:sz w:val="20"/>
        </w:rPr>
        <w:t>dfi_cs_n = 0</w:t>
      </w:r>
      <w:r>
        <w:rPr>
          <w:sz w:val="20"/>
        </w:rPr>
        <w:t xml:space="preserve">, </w:t>
      </w:r>
      <w:r>
        <w:rPr>
          <w:rStyle w:val="VerbatimChar"/>
          <w:sz w:val="20"/>
        </w:rPr>
        <w:t>dfi_ras_n = 1</w:t>
      </w:r>
      <w:r>
        <w:rPr>
          <w:sz w:val="20"/>
        </w:rPr>
        <w:t xml:space="preserve">, </w:t>
      </w:r>
      <w:r>
        <w:rPr>
          <w:rStyle w:val="VerbatimChar"/>
          <w:sz w:val="20"/>
        </w:rPr>
        <w:t>dfi_cas_n = 0</w:t>
      </w:r>
      <w:r>
        <w:rPr>
          <w:sz w:val="20"/>
        </w:rPr>
        <w:t xml:space="preserve">, </w:t>
      </w:r>
      <w:r>
        <w:rPr>
          <w:rStyle w:val="VerbatimChar"/>
          <w:sz w:val="20"/>
        </w:rPr>
        <w:t>dfi_we_n = 0</w:t>
      </w:r>
      <w:r>
        <w:rPr>
          <w:sz w:val="20"/>
        </w:rPr>
        <w:t xml:space="preserve">, </w:t>
      </w:r>
      <w:r>
        <w:rPr>
          <w:rStyle w:val="VerbatimChar"/>
          <w:sz w:val="20"/>
        </w:rPr>
        <w:t>dfi_bank = 1</w:t>
      </w:r>
      <w:r>
        <w:rPr>
          <w:sz w:val="20"/>
        </w:rPr>
        <w:t xml:space="preserve">, </w:t>
      </w:r>
      <w:r>
        <w:rPr>
          <w:rStyle w:val="VerbatimChar"/>
          <w:sz w:val="20"/>
        </w:rPr>
        <w:t>dfi_address = column 7</w:t>
      </w:r>
      <w:r>
        <w:rPr>
          <w:sz w:val="20"/>
        </w:rPr>
        <w:t>.</w:t>
      </w:r>
    </w:p>
    <w:p>
      <w:pPr>
        <w:pStyle w:val="BodyText"/>
        <w:rPr/>
      </w:pPr>
      <w:r>
        <w:rPr>
          <w:sz w:val="20"/>
        </w:rPr>
        <w:t xml:space="preserve">Cycle 6: - </w:t>
      </w:r>
      <w:r>
        <w:rPr>
          <w:rStyle w:val="VerbatimChar"/>
          <w:sz w:val="20"/>
        </w:rPr>
        <w:t>tphy_wrlat = 2</w:t>
      </w:r>
      <w:r>
        <w:rPr>
          <w:sz w:val="20"/>
        </w:rPr>
        <w:t xml:space="preserve"> cycles after the write command, the MC asserts </w:t>
      </w:r>
      <w:r>
        <w:rPr>
          <w:rStyle w:val="VerbatimChar"/>
          <w:sz w:val="20"/>
        </w:rPr>
        <w:t>dfi_wrdata_en</w:t>
      </w:r>
      <w:r>
        <w:rPr>
          <w:sz w:val="20"/>
        </w:rPr>
        <w:t xml:space="preserve"> for four cycles.</w:t>
      </w:r>
    </w:p>
    <w:p>
      <w:pPr>
        <w:pStyle w:val="BodyText"/>
        <w:rPr/>
      </w:pPr>
      <w:r>
        <w:rPr>
          <w:sz w:val="20"/>
        </w:rPr>
        <w:t xml:space="preserve">Cycle 7: - </w:t>
      </w:r>
      <w:r>
        <w:rPr>
          <w:rStyle w:val="VerbatimChar"/>
          <w:sz w:val="20"/>
        </w:rPr>
        <w:t>tphy_wrdata = 1</w:t>
      </w:r>
      <w:r>
        <w:rPr>
          <w:sz w:val="20"/>
        </w:rPr>
        <w:t xml:space="preserve"> cycle after the enable, the MC drives the first </w:t>
      </w:r>
      <w:r>
        <w:rPr>
          <w:rStyle w:val="VerbatimChar"/>
          <w:sz w:val="20"/>
        </w:rPr>
        <w:t>dfi_wrdata</w:t>
      </w:r>
      <w:r>
        <w:rPr>
          <w:sz w:val="20"/>
        </w:rPr>
        <w:t xml:space="preserve"> word: </w:t>
      </w:r>
      <w:r>
        <w:rPr>
          <w:rStyle w:val="VerbatimChar"/>
          <w:sz w:val="20"/>
        </w:rPr>
        <w:t>0xA5A5A5A5</w:t>
      </w:r>
      <w:r>
        <w:rPr>
          <w:sz w:val="20"/>
        </w:rPr>
        <w:t xml:space="preserve">. - </w:t>
      </w:r>
      <w:r>
        <w:rPr>
          <w:rStyle w:val="VerbatimChar"/>
          <w:sz w:val="20"/>
        </w:rPr>
        <w:t>dfi_wrdata_mask</w:t>
      </w:r>
      <w:r>
        <w:rPr>
          <w:sz w:val="20"/>
        </w:rPr>
        <w:t xml:space="preserve"> is driven as </w:t>
      </w:r>
      <w:r>
        <w:rPr>
          <w:rStyle w:val="VerbatimChar"/>
          <w:sz w:val="20"/>
        </w:rPr>
        <w:t>0x01</w:t>
      </w:r>
      <w:r>
        <w:rPr>
          <w:sz w:val="20"/>
        </w:rPr>
        <w:t xml:space="preserve"> to mask the lowest byte. Bit 0 masks the byte in </w:t>
      </w:r>
      <w:r>
        <w:rPr>
          <w:rStyle w:val="VerbatimChar"/>
          <w:sz w:val="20"/>
        </w:rPr>
        <w:t>dfi_wrdata[7:0]</w:t>
      </w:r>
      <w:r>
        <w:rPr>
          <w:sz w:val="20"/>
        </w:rPr>
        <w:t>.</w:t>
      </w:r>
    </w:p>
    <w:p>
      <w:pPr>
        <w:pStyle w:val="BodyText"/>
        <w:rPr/>
      </w:pPr>
      <w:r>
        <w:rPr>
          <w:sz w:val="20"/>
        </w:rPr>
        <w:t>Cycles 7-10: - The MC continues driving the same data word and mask for all four cycles of the burst.</w:t>
      </w:r>
    </w:p>
    <w:p>
      <w:pPr>
        <w:pStyle w:val="BodyText"/>
        <w:rPr/>
      </w:pPr>
      <w:r>
        <w:rPr>
          <w:sz w:val="20"/>
        </w:rPr>
        <w:t xml:space="preserve">Cycle 11: - </w:t>
      </w:r>
      <w:r>
        <w:rPr>
          <w:rStyle w:val="VerbatimChar"/>
          <w:sz w:val="20"/>
        </w:rPr>
        <w:t>dfi_wrdata_en</w:t>
      </w:r>
      <w:r>
        <w:rPr>
          <w:sz w:val="20"/>
        </w:rPr>
        <w:t xml:space="preserve"> has de-asserted one cycle before the last data word. - The write data completes on the DRAM bus after </w:t>
      </w:r>
      <w:r>
        <w:rPr>
          <w:rStyle w:val="VerbatimChar"/>
          <w:sz w:val="20"/>
        </w:rPr>
        <w:t>twrdata_delay</w:t>
      </w:r>
      <w:r>
        <w:rPr>
          <w:sz w:val="20"/>
        </w:rPr>
        <w:t xml:space="preserve"> cycles.</w:t>
      </w:r>
      <w:bookmarkEnd w:id="221"/>
      <w:r>
        <w:br w:type="page"/>
      </w:r>
    </w:p>
    <w:p>
      <w:pPr>
        <w:pStyle w:val="Heading2"/>
        <w:pBdr>
          <w:bottom w:val="single" w:sz="12" w:space="0" w:color="228B22"/>
        </w:pBdr>
        <w:spacing w:before="280" w:after="80"/>
        <w:rPr/>
      </w:pPr>
      <w:bookmarkStart w:id="222" w:name="__RefHeading___Toc12470_445765556"/>
      <w:bookmarkStart w:id="223" w:name="X10ef424a3db3923fb3a34b4f0b070bdb0a20f38"/>
      <w:bookmarkEnd w:id="222"/>
      <w:r>
        <w:rPr>
          <w:rStyle w:val="SectionNumber"/>
          <w:b/>
          <w:color w:val="228B22"/>
          <w:sz w:val="28"/>
        </w:rPr>
        <w:t>18.4</w:t>
      </w:r>
      <w:r>
        <w:rPr>
          <w:b/>
          <w:color w:val="228B22"/>
          <w:sz w:val="28"/>
        </w:rPr>
        <w:tab/>
        <w:t>Walkthrough 3: back-to-back reads on different rows</w:t>
      </w:r>
    </w:p>
    <w:p>
      <w:pPr>
        <w:pStyle w:val="FirstParagraph"/>
        <w:rPr/>
      </w:pPr>
      <w:r>
        <w:rPr>
          <w:sz w:val="20"/>
        </w:rPr>
        <w:t>Bank 0 row 5 and bank 1 row 2 are both opened by earlier activates. The controller issues two reads, one to each bank.</w:t>
      </w:r>
    </w:p>
    <w:p>
      <w:pPr>
        <w:pStyle w:val="BodyText"/>
        <w:rPr/>
      </w:pPr>
      <w:r>
        <w:rPr>
          <w:sz w:val="20"/>
        </w:rPr>
        <w:t xml:space="preserve">Cycle 0: - Read from bank 0, column 3: </w:t>
      </w:r>
      <w:r>
        <w:rPr>
          <w:rStyle w:val="VerbatimChar"/>
          <w:sz w:val="20"/>
        </w:rPr>
        <w:t>dfi_cs_n = 0</w:t>
      </w:r>
      <w:r>
        <w:rPr>
          <w:sz w:val="20"/>
        </w:rPr>
        <w:t xml:space="preserve">, </w:t>
      </w:r>
      <w:r>
        <w:rPr>
          <w:rStyle w:val="VerbatimChar"/>
          <w:sz w:val="20"/>
        </w:rPr>
        <w:t>dfi_cas_n = 0</w:t>
      </w:r>
      <w:r>
        <w:rPr>
          <w:sz w:val="20"/>
        </w:rPr>
        <w:t xml:space="preserve">, </w:t>
      </w:r>
      <w:r>
        <w:rPr>
          <w:rStyle w:val="VerbatimChar"/>
          <w:sz w:val="20"/>
        </w:rPr>
        <w:t>dfi_we_n = 1</w:t>
      </w:r>
      <w:r>
        <w:rPr>
          <w:sz w:val="20"/>
        </w:rPr>
        <w:t xml:space="preserve">, </w:t>
      </w:r>
      <w:r>
        <w:rPr>
          <w:rStyle w:val="VerbatimChar"/>
          <w:sz w:val="20"/>
        </w:rPr>
        <w:t>dfi_bank = 0</w:t>
      </w:r>
      <w:r>
        <w:rPr>
          <w:sz w:val="20"/>
        </w:rPr>
        <w:t xml:space="preserve">, </w:t>
      </w:r>
      <w:r>
        <w:rPr>
          <w:rStyle w:val="VerbatimChar"/>
          <w:sz w:val="20"/>
        </w:rPr>
        <w:t>dfi_address = column 3</w:t>
      </w:r>
      <w:r>
        <w:rPr>
          <w:sz w:val="20"/>
        </w:rPr>
        <w:t>.</w:t>
      </w:r>
    </w:p>
    <w:p>
      <w:pPr>
        <w:pStyle w:val="BodyText"/>
        <w:rPr/>
      </w:pPr>
      <w:r>
        <w:rPr>
          <w:sz w:val="20"/>
        </w:rPr>
        <w:t xml:space="preserve">Cycle 2: - </w:t>
      </w:r>
      <w:r>
        <w:rPr>
          <w:rStyle w:val="VerbatimChar"/>
          <w:sz w:val="20"/>
        </w:rPr>
        <w:t>dfi_rddata_en</w:t>
      </w:r>
      <w:r>
        <w:rPr>
          <w:sz w:val="20"/>
        </w:rPr>
        <w:t xml:space="preserve"> asserts for four cycles (bank 0 read data expected).</w:t>
      </w:r>
    </w:p>
    <w:p>
      <w:pPr>
        <w:pStyle w:val="BodyText"/>
        <w:rPr/>
      </w:pPr>
      <w:r>
        <w:rPr>
          <w:sz w:val="20"/>
        </w:rPr>
        <w:t xml:space="preserve">Cycle 4: - Second read from bank 1, column 7: </w:t>
      </w:r>
      <w:r>
        <w:rPr>
          <w:rStyle w:val="VerbatimChar"/>
          <w:sz w:val="20"/>
        </w:rPr>
        <w:t>dfi_cs_n = 0</w:t>
      </w:r>
      <w:r>
        <w:rPr>
          <w:sz w:val="20"/>
        </w:rPr>
        <w:t xml:space="preserve">, </w:t>
      </w:r>
      <w:r>
        <w:rPr>
          <w:rStyle w:val="VerbatimChar"/>
          <w:sz w:val="20"/>
        </w:rPr>
        <w:t>dfi_cas_n = 0</w:t>
      </w:r>
      <w:r>
        <w:rPr>
          <w:sz w:val="20"/>
        </w:rPr>
        <w:t xml:space="preserve">, </w:t>
      </w:r>
      <w:r>
        <w:rPr>
          <w:rStyle w:val="VerbatimChar"/>
          <w:sz w:val="20"/>
        </w:rPr>
        <w:t>dfi_we_n = 1</w:t>
      </w:r>
      <w:r>
        <w:rPr>
          <w:sz w:val="20"/>
        </w:rPr>
        <w:t xml:space="preserve">, </w:t>
      </w:r>
      <w:r>
        <w:rPr>
          <w:rStyle w:val="VerbatimChar"/>
          <w:sz w:val="20"/>
        </w:rPr>
        <w:t>dfi_bank = 1</w:t>
      </w:r>
      <w:r>
        <w:rPr>
          <w:sz w:val="20"/>
        </w:rPr>
        <w:t xml:space="preserve">, </w:t>
      </w:r>
      <w:r>
        <w:rPr>
          <w:rStyle w:val="VerbatimChar"/>
          <w:sz w:val="20"/>
        </w:rPr>
        <w:t>dfi_address = column 7</w:t>
      </w:r>
      <w:r>
        <w:rPr>
          <w:sz w:val="20"/>
        </w:rPr>
        <w:t xml:space="preserve">. - Because the two reads are contiguous, </w:t>
      </w:r>
      <w:r>
        <w:rPr>
          <w:rStyle w:val="VerbatimChar"/>
          <w:sz w:val="20"/>
        </w:rPr>
        <w:t>dfi_rddata_en</w:t>
      </w:r>
      <w:r>
        <w:rPr>
          <w:sz w:val="20"/>
        </w:rPr>
        <w:t xml:space="preserve"> stays asserted for four more cycles.</w:t>
      </w:r>
    </w:p>
    <w:p>
      <w:pPr>
        <w:pStyle w:val="BodyText"/>
        <w:rPr/>
      </w:pPr>
      <w:r>
        <w:rPr>
          <w:sz w:val="20"/>
        </w:rPr>
        <w:t xml:space="preserve">Cycle 6: - </w:t>
      </w:r>
      <w:r>
        <w:rPr>
          <w:rStyle w:val="VerbatimChar"/>
          <w:sz w:val="20"/>
        </w:rPr>
        <w:t>dfi_rddata_valid</w:t>
      </w:r>
      <w:r>
        <w:rPr>
          <w:sz w:val="20"/>
        </w:rPr>
        <w:t xml:space="preserve"> asserts for the first read data (earliest allowed by </w:t>
      </w:r>
      <w:r>
        <w:rPr>
          <w:rStyle w:val="VerbatimChar"/>
          <w:sz w:val="20"/>
        </w:rPr>
        <w:t>tphy_rdlat = 4</w:t>
      </w:r>
      <w:r>
        <w:rPr>
          <w:sz w:val="20"/>
        </w:rPr>
        <w:t xml:space="preserve"> from cycle 2).</w:t>
      </w:r>
    </w:p>
    <w:p>
      <w:pPr>
        <w:pStyle w:val="BodyText"/>
        <w:rPr/>
      </w:pPr>
      <w:r>
        <w:rPr>
          <w:sz w:val="20"/>
        </w:rPr>
        <w:t xml:space="preserve">Cycle 10: - </w:t>
      </w:r>
      <w:r>
        <w:rPr>
          <w:rStyle w:val="VerbatimChar"/>
          <w:sz w:val="20"/>
        </w:rPr>
        <w:t>dfi_rddata_valid</w:t>
      </w:r>
      <w:r>
        <w:rPr>
          <w:sz w:val="20"/>
        </w:rPr>
        <w:t xml:space="preserve"> asserts for the second read data (four cycles after the second </w:t>
      </w:r>
      <w:r>
        <w:rPr>
          <w:rStyle w:val="VerbatimChar"/>
          <w:sz w:val="20"/>
        </w:rPr>
        <w:t>dfi_rddata_en</w:t>
      </w:r>
      <w:r>
        <w:rPr>
          <w:sz w:val="20"/>
        </w:rPr>
        <w:t xml:space="preserve"> assertion at cycle 6).</w:t>
      </w:r>
    </w:p>
    <w:p>
      <w:pPr>
        <w:pStyle w:val="BodyText"/>
        <w:rPr/>
      </w:pPr>
      <w:r>
        <w:rPr>
          <w:sz w:val="20"/>
        </w:rPr>
        <w:t xml:space="preserve">The data stream on </w:t>
      </w:r>
      <w:r>
        <w:rPr>
          <w:rStyle w:val="VerbatimChar"/>
          <w:sz w:val="20"/>
        </w:rPr>
        <w:t>dfi_rddata</w:t>
      </w:r>
      <w:r>
        <w:rPr>
          <w:sz w:val="20"/>
        </w:rPr>
        <w:t xml:space="preserve"> is contiguous even though the two reads went to different banks, because the controller kept </w:t>
      </w:r>
      <w:r>
        <w:rPr>
          <w:rStyle w:val="VerbatimChar"/>
          <w:sz w:val="20"/>
        </w:rPr>
        <w:t>dfi_rddata_en</w:t>
      </w:r>
      <w:r>
        <w:rPr>
          <w:sz w:val="20"/>
        </w:rPr>
        <w:t xml:space="preserve"> asserted across both commands.</w:t>
      </w:r>
    </w:p>
    <w:p>
      <w:pPr>
        <w:pStyle w:val="BodyText"/>
        <w:rPr/>
      </w:pPr>
      <w:r>
        <w:rPr>
          <w:b/>
          <w:bCs/>
          <w:sz w:val="20"/>
        </w:rPr>
        <w:t>Source:</w:t>
      </w:r>
      <w:r>
        <w:rPr>
          <w:sz w:val="20"/>
        </w:rPr>
        <w:t xml:space="preserve"> DFI Specification v3.1 sections 4.4, 4.5</w:t>
      </w:r>
      <w:bookmarkEnd w:id="215"/>
      <w:bookmarkEnd w:id="223"/>
      <w:r>
        <w:br w:type="page"/>
      </w:r>
    </w:p>
    <w:p>
      <w:pPr>
        <w:pStyle w:val="Heading1"/>
        <w:shd w:val="clear" w:color="auto" w:fill="404040"/>
        <w:spacing w:before="360" w:after="120"/>
        <w:rPr/>
      </w:pPr>
      <w:bookmarkStart w:id="224" w:name="__RefHeading___Toc12472_445765556"/>
      <w:bookmarkStart w:id="225" w:name="parameter-families"/>
      <w:bookmarkEnd w:id="224"/>
      <w:r>
        <w:rPr>
          <w:rStyle w:val="SectionNumber"/>
          <w:b/>
          <w:color w:val="FFFFFF"/>
          <w:sz w:val="32"/>
        </w:rPr>
        <w:t>19</w:t>
      </w:r>
      <w:r>
        <w:rPr>
          <w:b/>
          <w:color w:val="FFFFFF"/>
          <w:sz w:val="32"/>
        </w:rPr>
        <w:tab/>
        <w:t>Parameter Families</w:t>
      </w:r>
    </w:p>
    <w:p>
      <w:pPr>
        <w:pStyle w:val="FirstParagraph"/>
        <w:rPr/>
      </w:pPr>
      <w:r>
        <w:rPr>
          <w:sz w:val="20"/>
        </w:rPr>
        <w:t xml:space="preserve">DFI timing parameters are named </w:t>
      </w:r>
      <w:r>
        <w:rPr>
          <w:rStyle w:val="VerbatimChar"/>
          <w:sz w:val="20"/>
        </w:rPr>
        <w:t>dfi_t*</w:t>
      </w:r>
      <w:r>
        <w:rPr>
          <w:sz w:val="20"/>
        </w:rPr>
        <w:t xml:space="preserve"> in the specification text, though the signal names omit the </w:t>
      </w:r>
      <w:r>
        <w:rPr>
          <w:rStyle w:val="VerbatimChar"/>
          <w:sz w:val="20"/>
        </w:rPr>
        <w:t>dfi_</w:t>
      </w:r>
      <w:r>
        <w:rPr>
          <w:sz w:val="20"/>
        </w:rPr>
        <w:t xml:space="preserve"> prefix for brevity. Each family constrains a different part of the MC/PHY contract.</w:t>
      </w:r>
      <w:r>
        <w:br w:type="page"/>
      </w:r>
    </w:p>
    <w:p>
      <w:pPr>
        <w:pStyle w:val="Heading2"/>
        <w:pBdr>
          <w:bottom w:val="single" w:sz="12" w:space="0" w:color="228B22"/>
        </w:pBdr>
        <w:spacing w:before="280" w:after="80"/>
        <w:rPr/>
      </w:pPr>
      <w:bookmarkStart w:id="226" w:name="__RefHeading___Toc12474_445765556"/>
      <w:bookmarkEnd w:id="226"/>
      <w:r>
        <w:rPr>
          <w:rStyle w:val="SectionNumber"/>
          <w:b/>
          <w:color w:val="228B22"/>
          <w:sz w:val="28"/>
        </w:rPr>
        <w:t>19.1</w:t>
      </w:r>
      <w:r>
        <w:rPr>
          <w:b/>
          <w:color w:val="228B22"/>
          <w:sz w:val="28"/>
        </w:rPr>
        <w:tab/>
        <w:t>PHY-defined vs MC/system-defined parameters</w:t>
      </w:r>
    </w:p>
    <w:p>
      <w:pPr>
        <w:pStyle w:val="TableCaption"/>
        <w:rPr/>
      </w:pPr>
      <w:bookmarkStart w:id="227" w:name="_Tab_40_Timing_parameter_own"/>
      <w:r>
        <w:rPr/>
        <w:t>Timing parameter ownership</w:t>
      </w:r>
      <w:bookmarkEnd w:id="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value tells you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tphy_wrlat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tphy_wrdata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tphy_rdlat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tphy_rdcslat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tphy_wrcslat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tphy_*_gap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time the PHY needs internally to retime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trddata_en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tctrlupd_min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tctrlupd_max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tctrlupd_interval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tlp_resp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tlp_wakeup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Deadlines or guarantees the MC provides to the PHY.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terror_resp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tinit_start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tinit_complete</w:t>
            </w:r>
            <w:r>
              <w:rPr>
                <w:rFonts w:eastAsia="Cambria" w:cs=""/>
                <w:kern w:val="0"/>
                <w:sz w:val="24"/>
                <w:szCs w:val="24"/>
                <w:lang w:val="en-US" w:eastAsia="en-US" w:bidi="ar-SA"/>
              </w:rPr>
              <w:t>, parity/CRC latencies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timing across both sides.</w:t>
            </w:r>
            <w:bookmarkStart w:id="228" w:name="Xecbe05da6dfbe5fac819253e12026be6eb35b57"/>
            <w:bookmarkEnd w:id="228"/>
          </w:p>
        </w:tc>
      </w:tr>
    </w:tbl>
    <w:p>
      <w:pPr>
        <w:pStyle w:val="Heading2"/>
        <w:pBdr>
          <w:bottom w:val="single" w:sz="12" w:space="0" w:color="228B22"/>
        </w:pBdr>
        <w:spacing w:before="280" w:after="80"/>
        <w:rPr/>
      </w:pPr>
      <w:r>
        <w:br w:type="page"/>
      </w:r>
      <w:bookmarkStart w:id="229" w:name="__RefHeading___Toc12476_445765556"/>
      <w:bookmarkEnd w:id="229"/>
      <w:r>
        <w:rPr>
          <w:rStyle w:val="SectionNumber"/>
          <w:b/>
          <w:color w:val="228B22"/>
          <w:sz w:val="28"/>
        </w:rPr>
        <w:t>19.2</w:t>
      </w:r>
      <w:r>
        <w:rPr>
          <w:b/>
          <w:color w:val="228B22"/>
          <w:sz w:val="28"/>
        </w:rPr>
        <w:tab/>
        <w:t>Parameter families</w:t>
      </w:r>
    </w:p>
    <w:p>
      <w:pPr>
        <w:pStyle w:val="TableCaption"/>
        <w:rPr/>
      </w:pPr>
      <w:bookmarkStart w:id="230" w:name="_Tab_41_Timing_parameter_fam"/>
      <w:r>
        <w:rPr/>
        <w:t>Timing parameter families</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tctrl_delay</w:t>
            </w:r>
            <w:r>
              <w:rPr>
                <w:rFonts w:eastAsia="Cambria" w:cs=""/>
                <w:kern w:val="0"/>
                <w:sz w:val="24"/>
                <w:szCs w:val="24"/>
                <w:lang w:val="en-US" w:eastAsia="en-US" w:bidi="ar-SA"/>
              </w:rPr>
              <w:t xml:space="preserve"> relate the command bus to chip select and to the DRAM pins.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tphy_wrdata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twrdata_delay</w:t>
            </w:r>
            <w:r>
              <w:rPr>
                <w:rFonts w:eastAsia="Cambria" w:cs=""/>
                <w:kern w:val="0"/>
                <w:sz w:val="24"/>
                <w:szCs w:val="24"/>
                <w:lang w:val="en-US" w:eastAsia="en-US" w:bidi="ar-SA"/>
              </w:rPr>
              <w:t xml:space="preserve"> schedule write data relative to commands.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tphy_rdlat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tphy_rdcsgap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tphy_rdcslat</w:t>
            </w:r>
            <w:r>
              <w:rPr>
                <w:rFonts w:eastAsia="Cambria" w:cs=""/>
                <w:kern w:val="0"/>
                <w:sz w:val="24"/>
                <w:szCs w:val="24"/>
                <w:lang w:val="en-US" w:eastAsia="en-US" w:bidi="ar-SA"/>
              </w:rPr>
              <w:t xml:space="preserve"> schedule read data return.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tphyupd_type*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tphyupd_resp</w:t>
            </w:r>
            <w:r>
              <w:rPr>
                <w:rFonts w:eastAsia="Cambria" w:cs=""/>
                <w:kern w:val="0"/>
                <w:sz w:val="24"/>
                <w:szCs w:val="24"/>
                <w:lang w:val="en-US" w:eastAsia="en-US" w:bidi="ar-SA"/>
              </w:rPr>
              <w:t xml:space="preserve"> govern update handshakes.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Status/init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tinit_complete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tdram_clk_disable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tdram_clk_enable</w:t>
            </w:r>
            <w:r>
              <w:rPr>
                <w:rFonts w:eastAsia="Cambria" w:cs=""/>
                <w:kern w:val="0"/>
                <w:sz w:val="24"/>
                <w:szCs w:val="24"/>
                <w:lang w:val="en-US" w:eastAsia="en-US" w:bidi="ar-SA"/>
              </w:rPr>
              <w:t>, parity/alert latencies.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tphylvl*</w:t>
            </w:r>
            <w:r>
              <w:rPr>
                <w:rFonts w:eastAsia="Cambria" w:cs=""/>
                <w:kern w:val="0"/>
                <w:sz w:val="24"/>
                <w:szCs w:val="24"/>
                <w:lang w:val="en-US" w:eastAsia="en-US" w:bidi="ar-SA"/>
              </w:rPr>
              <w:t xml:space="preserve"> pace training sequences.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tlp_wakeup</w:t>
            </w:r>
            <w:r>
              <w:rPr>
                <w:rFonts w:eastAsia="Cambria" w:cs=""/>
                <w:kern w:val="0"/>
                <w:sz w:val="24"/>
                <w:szCs w:val="24"/>
                <w:lang w:val="en-US" w:eastAsia="en-US" w:bidi="ar-SA"/>
              </w:rPr>
              <w:t xml:space="preserve"> bound the low-power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terror_resp</w:t>
            </w:r>
            <w:r>
              <w:rPr>
                <w:rFonts w:eastAsia="Cambria" w:cs=""/>
                <w:kern w:val="0"/>
                <w:sz w:val="24"/>
                <w:szCs w:val="24"/>
                <w:lang w:val="en-US" w:eastAsia="en-US" w:bidi="ar-SA"/>
              </w:rPr>
              <w:t xml:space="preserve"> bounds error reporting delay.</w:t>
            </w:r>
          </w:p>
        </w:tc>
      </w:tr>
    </w:tbl>
    <w:p>
      <w:pPr>
        <w:pStyle w:val="Heading2"/>
        <w:pBdr>
          <w:bottom w:val="single" w:sz="12" w:space="0" w:color="228B22"/>
        </w:pBdr>
        <w:spacing w:before="280" w:after="80"/>
        <w:rPr/>
      </w:pPr>
      <w:r>
        <w:br w:type="page"/>
      </w:r>
      <w:bookmarkStart w:id="231" w:name="__RefHeading___Toc12478_445765556"/>
      <w:bookmarkEnd w:id="231"/>
      <w:r>
        <w:rPr>
          <w:rStyle w:val="SectionNumber"/>
          <w:b/>
          <w:color w:val="228B22"/>
          <w:sz w:val="28"/>
        </w:rPr>
        <w:t>19.3</w:t>
      </w:r>
      <w:r>
        <w:rPr>
          <w:b/>
          <w:color w:val="228B22"/>
          <w:sz w:val="28"/>
        </w:rPr>
        <w:tab/>
        <w:t>Minimum and maximum conventions</w:t>
      </w:r>
    </w:p>
    <w:p>
      <w:pPr>
        <w:pStyle w:val="FirstParagraph"/>
        <w:rPr/>
      </w:pPr>
      <w:r>
        <w:rPr>
          <w:sz w:val="20"/>
        </w:rPr>
        <w:t>Most DFI timing parameters specify a minimum supportable value (often 0 or 1) and leave the maximum implementation-specific. The MC and PHY negotiate the actual values at integration time. The only hard rule is that the MC must meet the minimum assertion times and response deadlines, and the PHY must not exceed the maximum latencies it advertises.</w:t>
      </w:r>
      <w:r>
        <w:br w:type="page"/>
      </w:r>
    </w:p>
    <w:p>
      <w:pPr>
        <w:pStyle w:val="Heading2"/>
        <w:pBdr>
          <w:bottom w:val="single" w:sz="12" w:space="0" w:color="228B22"/>
        </w:pBdr>
        <w:spacing w:before="280" w:after="80"/>
        <w:rPr/>
      </w:pPr>
      <w:bookmarkStart w:id="232" w:name="__RefHeading___Toc12480_445765556"/>
      <w:bookmarkStart w:id="233" w:name="frequency-ratio-timing"/>
      <w:bookmarkEnd w:id="232"/>
      <w:r>
        <w:rPr>
          <w:rStyle w:val="SectionNumber"/>
          <w:b/>
          <w:color w:val="228B22"/>
          <w:sz w:val="28"/>
        </w:rPr>
        <w:t>19.4</w:t>
      </w:r>
      <w:r>
        <w:rPr>
          <w:b/>
          <w:color w:val="228B22"/>
          <w:sz w:val="28"/>
        </w:rPr>
        <w:tab/>
        <w:t>Frequency-ratio timing</w:t>
      </w:r>
    </w:p>
    <w:p>
      <w:pPr>
        <w:pStyle w:val="FirstParagraph"/>
        <w:rPr/>
      </w:pPr>
      <w:r>
        <w:rPr>
          <w:sz w:val="20"/>
        </w:rPr>
        <w:t>For frequency-ratio systems, timing parameters are defined in terms of DFI PHY clock cycles. In a matched-frequency system the DFI PHY clock and the DFI clock are the same, so the distinction disappears.</w:t>
      </w:r>
    </w:p>
    <w:p>
      <w:pPr>
        <w:pStyle w:val="BodyText"/>
        <w:rPr/>
      </w:pPr>
      <w:r>
        <w:rPr>
          <w:b/>
          <w:bCs/>
          <w:sz w:val="20"/>
        </w:rPr>
        <w:t>Source:</w:t>
      </w:r>
      <w:r>
        <w:rPr>
          <w:sz w:val="20"/>
        </w:rPr>
        <w:t xml:space="preserve"> DFI Specification v3.1 sections 3.1-3.8, 5.0</w:t>
      </w:r>
      <w:bookmarkEnd w:id="225"/>
      <w:bookmarkEnd w:id="233"/>
      <w:r>
        <w:br w:type="page"/>
      </w:r>
    </w:p>
    <w:p>
      <w:pPr>
        <w:pStyle w:val="Heading1"/>
        <w:shd w:val="clear" w:color="auto" w:fill="404040"/>
        <w:spacing w:before="360" w:after="120"/>
        <w:rPr/>
      </w:pPr>
      <w:bookmarkStart w:id="234" w:name="__RefHeading___Toc12482_445765556"/>
      <w:bookmarkStart w:id="235" w:name="ratio-and-phasing"/>
      <w:bookmarkEnd w:id="234"/>
      <w:r>
        <w:rPr>
          <w:rStyle w:val="SectionNumber"/>
          <w:b/>
          <w:color w:val="FFFFFF"/>
          <w:sz w:val="32"/>
        </w:rPr>
        <w:t>20</w:t>
      </w:r>
      <w:r>
        <w:rPr>
          <w:b/>
          <w:color w:val="FFFFFF"/>
          <w:sz w:val="32"/>
        </w:rPr>
        <w:tab/>
        <w:t>Ratio and Phasing</w:t>
      </w:r>
    </w:p>
    <w:p>
      <w:pPr>
        <w:pStyle w:val="FirstParagraph"/>
        <w:rPr/>
      </w:pPr>
      <w:r>
        <w:rPr>
          <w:sz w:val="20"/>
        </w:rPr>
        <w:t>DFI 3.1 supports three frequency relationships between the MC clock and the PHY clock: 1:1, 1:2 and 1:4. The ratio affects command scheduling, signal naming and read data ordering.</w:t>
      </w:r>
      <w:r>
        <w:br w:type="page"/>
      </w:r>
    </w:p>
    <w:p>
      <w:pPr>
        <w:pStyle w:val="Heading2"/>
        <w:pBdr>
          <w:bottom w:val="single" w:sz="12" w:space="0" w:color="228B22"/>
        </w:pBdr>
        <w:spacing w:before="280" w:after="80"/>
        <w:rPr/>
      </w:pPr>
      <w:bookmarkStart w:id="236" w:name="__RefHeading___Toc12484_445765556"/>
      <w:bookmarkStart w:id="237" w:name="matched-frequency-11"/>
      <w:bookmarkEnd w:id="236"/>
      <w:r>
        <w:rPr>
          <w:rStyle w:val="SectionNumber"/>
          <w:b/>
          <w:color w:val="228B22"/>
          <w:sz w:val="28"/>
        </w:rPr>
        <w:t>20.1</w:t>
      </w:r>
      <w:r>
        <w:rPr>
          <w:b/>
          <w:color w:val="228B22"/>
          <w:sz w:val="28"/>
        </w:rPr>
        <w:tab/>
        <w:t>Matched frequency (1:1)</w:t>
      </w:r>
    </w:p>
    <w:p>
      <w:pPr>
        <w:pStyle w:val="FirstParagraph"/>
        <w:rPr/>
      </w:pPr>
      <w:r>
        <w:rPr>
          <w:sz w:val="20"/>
        </w:rPr>
        <w:t xml:space="preserve">In a 1:1 system the MC clock and the PHY clock are the same. There is one command opportunity per DFI clock cycle and one read/write data word per cycle. No </w:t>
      </w:r>
      <w:r>
        <w:rPr>
          <w:rStyle w:val="VerbatimChar"/>
          <w:sz w:val="20"/>
        </w:rPr>
        <w:t>_pN</w:t>
      </w:r>
      <w:r>
        <w:rPr>
          <w:sz w:val="20"/>
        </w:rPr>
        <w:t xml:space="preserve"> or </w:t>
      </w:r>
      <w:r>
        <w:rPr>
          <w:rStyle w:val="VerbatimChar"/>
          <w:sz w:val="20"/>
        </w:rPr>
        <w:t>_wN</w:t>
      </w:r>
      <w:r>
        <w:rPr>
          <w:sz w:val="20"/>
        </w:rPr>
        <w:t xml:space="preserve"> suffixes are needed, though phase 0 suffixes are optional.</w:t>
      </w:r>
      <w:bookmarkEnd w:id="237"/>
      <w:r>
        <w:br w:type="page"/>
      </w:r>
    </w:p>
    <w:p>
      <w:pPr>
        <w:pStyle w:val="Heading2"/>
        <w:pBdr>
          <w:bottom w:val="single" w:sz="12" w:space="0" w:color="228B22"/>
        </w:pBdr>
        <w:spacing w:before="280" w:after="80"/>
        <w:rPr/>
      </w:pPr>
      <w:bookmarkStart w:id="238" w:name="__RefHeading___Toc12486_445765556"/>
      <w:bookmarkStart w:id="239" w:name="frequency-ratio"/>
      <w:bookmarkEnd w:id="238"/>
      <w:r>
        <w:rPr>
          <w:rStyle w:val="SectionNumber"/>
          <w:b/>
          <w:color w:val="228B22"/>
          <w:sz w:val="28"/>
        </w:rPr>
        <w:t>20.2</w:t>
      </w:r>
      <w:r>
        <w:rPr>
          <w:b/>
          <w:color w:val="228B22"/>
          <w:sz w:val="28"/>
        </w:rPr>
        <w:tab/>
        <w:t>1:2 frequency ratio</w:t>
      </w:r>
    </w:p>
    <w:p>
      <w:pPr>
        <w:pStyle w:val="FirstParagraph"/>
        <w:rPr/>
      </w:pPr>
      <w:r>
        <w:rPr>
          <w:sz w:val="20"/>
        </w:rPr>
        <w:t>The PHY clock runs at twice the MC clock frequency. In each MC clock cycle the PHY can execute two commands or transfer two read data words. The MC therefore provides:</w:t>
      </w:r>
    </w:p>
    <w:p>
      <w:pPr>
        <w:pStyle w:val="Compact"/>
        <w:numPr>
          <w:ilvl w:val="0"/>
          <w:numId w:val="91"/>
        </w:numPr>
        <w:rPr/>
      </w:pPr>
      <w:r>
        <w:rPr>
          <w:rStyle w:val="VerbatimChar"/>
        </w:rPr>
        <w:t>dfi_address_p0</w:t>
      </w:r>
      <w:r>
        <w:rPr/>
        <w:t xml:space="preserve">, </w:t>
      </w:r>
      <w:r>
        <w:rPr>
          <w:rStyle w:val="VerbatimChar"/>
        </w:rPr>
        <w:t>dfi_address_p1</w:t>
      </w:r>
    </w:p>
    <w:p>
      <w:pPr>
        <w:pStyle w:val="Compact"/>
        <w:numPr>
          <w:ilvl w:val="0"/>
          <w:numId w:val="92"/>
        </w:numPr>
        <w:rPr/>
      </w:pPr>
      <w:r>
        <w:rPr>
          <w:rStyle w:val="VerbatimChar"/>
        </w:rPr>
        <w:t>dfi_cs_n_p0</w:t>
      </w:r>
      <w:r>
        <w:rPr/>
        <w:t xml:space="preserve">, </w:t>
      </w:r>
      <w:r>
        <w:rPr>
          <w:rStyle w:val="VerbatimChar"/>
        </w:rPr>
        <w:t>dfi_cs_n_p1</w:t>
      </w:r>
    </w:p>
    <w:p>
      <w:pPr>
        <w:pStyle w:val="Compact"/>
        <w:numPr>
          <w:ilvl w:val="0"/>
          <w:numId w:val="93"/>
        </w:numPr>
        <w:rPr/>
      </w:pPr>
      <w:r>
        <w:rPr>
          <w:rStyle w:val="VerbatimChar"/>
        </w:rPr>
        <w:t>dfi_wrdata_en_p0</w:t>
      </w:r>
      <w:r>
        <w:rPr/>
        <w:t xml:space="preserve">, </w:t>
      </w:r>
      <w:r>
        <w:rPr>
          <w:rStyle w:val="VerbatimChar"/>
        </w:rPr>
        <w:t>dfi_wrdata_en_p1</w:t>
      </w:r>
    </w:p>
    <w:p>
      <w:pPr>
        <w:pStyle w:val="Compact"/>
        <w:numPr>
          <w:ilvl w:val="0"/>
          <w:numId w:val="94"/>
        </w:numPr>
        <w:rPr/>
      </w:pPr>
      <w:r>
        <w:rPr>
          <w:rStyle w:val="VerbatimChar"/>
        </w:rPr>
        <w:t>dfi_rddata_en_p0</w:t>
      </w:r>
      <w:r>
        <w:rPr/>
        <w:t xml:space="preserve">, </w:t>
      </w:r>
      <w:r>
        <w:rPr>
          <w:rStyle w:val="VerbatimChar"/>
        </w:rPr>
        <w:t>dfi_rddata_en_p1</w:t>
      </w:r>
    </w:p>
    <w:p>
      <w:pPr>
        <w:pStyle w:val="Compact"/>
        <w:numPr>
          <w:ilvl w:val="0"/>
          <w:numId w:val="95"/>
        </w:numPr>
        <w:rPr/>
      </w:pPr>
      <w:r>
        <w:rPr>
          <w:rStyle w:val="VerbatimChar"/>
        </w:rPr>
        <w:t>dfi_rddata_w0</w:t>
      </w:r>
      <w:r>
        <w:rPr/>
        <w:t xml:space="preserve">, </w:t>
      </w:r>
      <w:r>
        <w:rPr>
          <w:rStyle w:val="VerbatimChar"/>
        </w:rPr>
        <w:t>dfi_rddata_w1</w:t>
      </w:r>
      <w:r>
        <w:rPr/>
        <w:t xml:space="preserve"> on the return path</w:t>
      </w:r>
    </w:p>
    <w:p>
      <w:pPr>
        <w:pStyle w:val="Compact"/>
        <w:numPr>
          <w:ilvl w:val="0"/>
          <w:numId w:val="96"/>
        </w:numPr>
        <w:rPr/>
      </w:pPr>
      <w:r>
        <w:rPr>
          <w:rStyle w:val="VerbatimChar"/>
        </w:rPr>
        <w:t>dfi_rddata_valid_w0</w:t>
      </w:r>
      <w:r>
        <w:rPr/>
        <w:t xml:space="preserve">, </w:t>
      </w:r>
      <w:r>
        <w:rPr>
          <w:rStyle w:val="VerbatimChar"/>
        </w:rPr>
        <w:t>dfi_rddata_valid_w1</w:t>
      </w:r>
    </w:p>
    <w:p>
      <w:pPr>
        <w:pStyle w:val="FirstParagraph"/>
        <w:rPr/>
      </w:pPr>
      <w:bookmarkStart w:id="240" w:name="frequency-ratio"/>
      <w:r>
        <w:rPr>
          <w:sz w:val="20"/>
        </w:rPr>
        <w:t>The PHY must be able to accept a command on any phase.</w:t>
      </w:r>
      <w:bookmarkEnd w:id="240"/>
      <w:r>
        <w:br w:type="page"/>
      </w:r>
    </w:p>
    <w:p>
      <w:pPr>
        <w:pStyle w:val="Heading2"/>
        <w:pBdr>
          <w:bottom w:val="single" w:sz="12" w:space="0" w:color="228B22"/>
        </w:pBdr>
        <w:spacing w:before="280" w:after="80"/>
        <w:rPr/>
      </w:pPr>
      <w:bookmarkStart w:id="241" w:name="__RefHeading___Toc12488_445765556"/>
      <w:bookmarkStart w:id="242" w:name="frequency-ratio-1"/>
      <w:bookmarkEnd w:id="241"/>
      <w:r>
        <w:rPr>
          <w:rStyle w:val="SectionNumber"/>
          <w:b/>
          <w:color w:val="228B22"/>
          <w:sz w:val="28"/>
        </w:rPr>
        <w:t>20.3</w:t>
      </w:r>
      <w:r>
        <w:rPr>
          <w:b/>
          <w:color w:val="228B22"/>
          <w:sz w:val="28"/>
        </w:rPr>
        <w:tab/>
        <w:t>1:4 frequency ratio</w:t>
      </w:r>
    </w:p>
    <w:p>
      <w:pPr>
        <w:pStyle w:val="FirstParagraph"/>
        <w:rPr/>
      </w:pPr>
      <w:r>
        <w:rPr>
          <w:sz w:val="20"/>
        </w:rPr>
        <w:t xml:space="preserve">The PHY clock runs at four times the MC clock frequency. The same replication pattern applies with </w:t>
      </w:r>
      <w:r>
        <w:rPr>
          <w:rStyle w:val="VerbatimChar"/>
          <w:sz w:val="20"/>
        </w:rPr>
        <w:t>_p0</w:t>
      </w:r>
      <w:r>
        <w:rPr>
          <w:sz w:val="20"/>
        </w:rPr>
        <w:t xml:space="preserve"> through </w:t>
      </w:r>
      <w:r>
        <w:rPr>
          <w:rStyle w:val="VerbatimChar"/>
          <w:sz w:val="20"/>
        </w:rPr>
        <w:t>_p3</w:t>
      </w:r>
      <w:r>
        <w:rPr>
          <w:sz w:val="20"/>
        </w:rPr>
        <w:t xml:space="preserve"> for commands and </w:t>
      </w:r>
      <w:r>
        <w:rPr>
          <w:rStyle w:val="VerbatimChar"/>
          <w:sz w:val="20"/>
        </w:rPr>
        <w:t>_w0</w:t>
      </w:r>
      <w:r>
        <w:rPr>
          <w:sz w:val="20"/>
        </w:rPr>
        <w:t xml:space="preserve"> through </w:t>
      </w:r>
      <w:r>
        <w:rPr>
          <w:rStyle w:val="VerbatimChar"/>
          <w:sz w:val="20"/>
        </w:rPr>
        <w:t>_w3</w:t>
      </w:r>
      <w:r>
        <w:rPr>
          <w:sz w:val="20"/>
        </w:rPr>
        <w:t xml:space="preserve"> for read data. The 1:4 mode is explicitly defined in DFI 3.1 even though the specification text often shows only </w:t>
      </w:r>
      <w:r>
        <w:rPr>
          <w:rStyle w:val="VerbatimChar"/>
          <w:sz w:val="20"/>
        </w:rPr>
        <w:t>_p0/_p1</w:t>
      </w:r>
      <w:r>
        <w:rPr>
          <w:sz w:val="20"/>
        </w:rPr>
        <w:t xml:space="preserve"> examples.</w:t>
      </w:r>
      <w:bookmarkEnd w:id="242"/>
      <w:r>
        <w:br w:type="page"/>
      </w:r>
    </w:p>
    <w:p>
      <w:pPr>
        <w:pStyle w:val="Heading2"/>
        <w:pBdr>
          <w:bottom w:val="single" w:sz="12" w:space="0" w:color="228B22"/>
        </w:pBdr>
        <w:spacing w:before="280" w:after="80"/>
        <w:rPr/>
      </w:pPr>
      <w:bookmarkStart w:id="243" w:name="__RefHeading___Toc12490_445765556"/>
      <w:bookmarkStart w:id="244" w:name="read-data-rotation"/>
      <w:bookmarkEnd w:id="243"/>
      <w:r>
        <w:rPr>
          <w:rStyle w:val="SectionNumber"/>
          <w:b/>
          <w:color w:val="228B22"/>
          <w:sz w:val="28"/>
        </w:rPr>
        <w:t>20.4</w:t>
      </w:r>
      <w:r>
        <w:rPr>
          <w:b/>
          <w:color w:val="228B22"/>
          <w:sz w:val="28"/>
        </w:rPr>
        <w:tab/>
        <w:t>Read data rotation</w:t>
      </w:r>
    </w:p>
    <w:p>
      <w:pPr>
        <w:pStyle w:val="FirstParagraph"/>
        <w:rPr/>
      </w:pPr>
      <w:r>
        <w:rPr>
          <w:sz w:val="20"/>
        </w:rPr>
        <w:t xml:space="preserve">In a frequency-ratio system, read data words return on </w:t>
      </w:r>
      <w:r>
        <w:rPr>
          <w:rStyle w:val="VerbatimChar"/>
          <w:sz w:val="20"/>
        </w:rPr>
        <w:t>dfi_rddata_wN</w:t>
      </w:r>
      <w:r>
        <w:rPr>
          <w:sz w:val="20"/>
        </w:rPr>
        <w:t xml:space="preserve"> in a rolling order. The MC and PHY must keep their data word pointers synchronized. A frequency change resets both pointers to zero.</w:t>
      </w:r>
      <w:bookmarkEnd w:id="244"/>
      <w:r>
        <w:br w:type="page"/>
      </w:r>
    </w:p>
    <w:p>
      <w:pPr>
        <w:pStyle w:val="Heading2"/>
        <w:pBdr>
          <w:bottom w:val="single" w:sz="12" w:space="0" w:color="228B22"/>
        </w:pBdr>
        <w:spacing w:before="280" w:after="80"/>
        <w:rPr/>
      </w:pPr>
      <w:bookmarkStart w:id="245" w:name="__RefHeading___Toc12492_445765556"/>
      <w:bookmarkStart w:id="246" w:name="scheduling-impact"/>
      <w:bookmarkEnd w:id="245"/>
      <w:r>
        <w:rPr>
          <w:rStyle w:val="SectionNumber"/>
          <w:b/>
          <w:color w:val="228B22"/>
          <w:sz w:val="28"/>
        </w:rPr>
        <w:t>20.5</w:t>
      </w:r>
      <w:r>
        <w:rPr>
          <w:b/>
          <w:color w:val="228B22"/>
          <w:sz w:val="28"/>
        </w:rPr>
        <w:tab/>
        <w:t>Scheduling impact</w:t>
      </w:r>
    </w:p>
    <w:p>
      <w:pPr>
        <w:pStyle w:val="FirstParagraph"/>
        <w:rPr/>
      </w:pPr>
      <w:r>
        <w:rPr>
          <w:sz w:val="20"/>
        </w:rPr>
        <w:t>Frequency ratio gives the MC two useful abilities:</w:t>
      </w:r>
    </w:p>
    <w:p>
      <w:pPr>
        <w:pStyle w:val="Compact"/>
        <w:numPr>
          <w:ilvl w:val="0"/>
          <w:numId w:val="97"/>
        </w:numPr>
        <w:rPr/>
      </w:pPr>
      <w:r>
        <w:rPr/>
        <w:t>Multiple command slots per MC clock. A 1:4 system can issue up to four commands in one MC clock cycle.</w:t>
      </w:r>
    </w:p>
    <w:p>
      <w:pPr>
        <w:pStyle w:val="Compact"/>
        <w:numPr>
          <w:ilvl w:val="0"/>
          <w:numId w:val="98"/>
        </w:numPr>
        <w:rPr/>
      </w:pPr>
      <w:r>
        <w:rPr/>
        <w:t>Higher data bandwidth at the PHY without increasing MC clock frequency.</w:t>
      </w:r>
    </w:p>
    <w:p>
      <w:pPr>
        <w:pStyle w:val="FirstParagraph"/>
        <w:rPr/>
      </w:pPr>
      <w:r>
        <w:rPr>
          <w:sz w:val="20"/>
        </w:rPr>
        <w:t xml:space="preserve">The cost is wider buses, more complex pointer management and the need to drive enables in every phase for signals such as </w:t>
      </w:r>
      <w:r>
        <w:rPr>
          <w:rStyle w:val="VerbatimChar"/>
          <w:sz w:val="20"/>
        </w:rPr>
        <w:t>dfi_cke</w:t>
      </w:r>
      <w:r>
        <w:rPr>
          <w:sz w:val="20"/>
        </w:rPr>
        <w:t xml:space="preserve"> and </w:t>
      </w:r>
      <w:r>
        <w:rPr>
          <w:rStyle w:val="VerbatimChar"/>
          <w:sz w:val="20"/>
        </w:rPr>
        <w:t>dfi_odt</w:t>
      </w:r>
      <w:r>
        <w:rPr>
          <w:sz w:val="20"/>
        </w:rPr>
        <w:t>.</w:t>
      </w:r>
      <w:bookmarkEnd w:id="246"/>
      <w:r>
        <w:br w:type="page"/>
      </w:r>
    </w:p>
    <w:p>
      <w:pPr>
        <w:pStyle w:val="Heading2"/>
        <w:pBdr>
          <w:bottom w:val="single" w:sz="12" w:space="0" w:color="228B22"/>
        </w:pBdr>
        <w:spacing w:before="280" w:after="80"/>
        <w:rPr/>
      </w:pPr>
      <w:bookmarkStart w:id="247" w:name="__RefHeading___Toc12494_445765556"/>
      <w:bookmarkStart w:id="248" w:name="practical-note-for-scoria"/>
      <w:bookmarkEnd w:id="247"/>
      <w:r>
        <w:rPr>
          <w:rStyle w:val="SectionNumber"/>
          <w:b/>
          <w:color w:val="228B22"/>
          <w:sz w:val="28"/>
        </w:rPr>
        <w:t>20.6</w:t>
      </w:r>
      <w:r>
        <w:rPr>
          <w:b/>
          <w:color w:val="228B22"/>
          <w:sz w:val="28"/>
        </w:rPr>
        <w:tab/>
        <w:t>Practical note for scoria</w:t>
      </w:r>
    </w:p>
    <w:p>
      <w:pPr>
        <w:pStyle w:val="FirstParagraph"/>
        <w:rPr/>
      </w:pPr>
      <w:r>
        <w:rPr>
          <w:sz w:val="20"/>
        </w:rPr>
        <w:t>The scoria controller inherits a datapath designed around a four-phase unit of transfer (</w:t>
      </w:r>
      <w:r>
        <w:rPr>
          <w:rStyle w:val="VerbatimChar"/>
          <w:sz w:val="20"/>
        </w:rPr>
        <w:t>DFI_RATE = 4</w:t>
      </w:r>
      <w:r>
        <w:rPr>
          <w:sz w:val="20"/>
        </w:rPr>
        <w:t xml:space="preserve">). The v2.1.1 specification enumerated the phase variants explicitly; v3.1 generalizes the notation to </w:t>
      </w:r>
      <w:r>
        <w:rPr>
          <w:rStyle w:val="VerbatimChar"/>
          <w:sz w:val="20"/>
        </w:rPr>
        <w:t>_pN</w:t>
      </w:r>
      <w:r>
        <w:rPr>
          <w:sz w:val="20"/>
        </w:rPr>
        <w:t>. A naive signal-name diff would wrongly report the phase signals as removed. They are still present; only the naming convention changed.</w:t>
      </w:r>
    </w:p>
    <w:p>
      <w:pPr>
        <w:pStyle w:val="BodyText"/>
        <w:rPr/>
      </w:pPr>
      <w:r>
        <w:rPr>
          <w:b/>
          <w:bCs/>
          <w:sz w:val="20"/>
        </w:rPr>
        <w:t>Source:</w:t>
      </w:r>
      <w:r>
        <w:rPr>
          <w:sz w:val="20"/>
        </w:rPr>
        <w:t xml:space="preserve"> DFI Specification v3.1 sections 3.5.3, 4.8</w:t>
      </w:r>
      <w:bookmarkEnd w:id="235"/>
      <w:bookmarkEnd w:id="248"/>
      <w:r>
        <w:br w:type="page"/>
      </w:r>
    </w:p>
    <w:p>
      <w:pPr>
        <w:pStyle w:val="Heading1"/>
        <w:shd w:val="clear" w:color="auto" w:fill="404040"/>
        <w:spacing w:before="360" w:after="120"/>
        <w:rPr/>
      </w:pPr>
      <w:bookmarkStart w:id="249" w:name="__RefHeading___Toc12496_445765556"/>
      <w:bookmarkStart w:id="250" w:name="parameter-tables"/>
      <w:bookmarkEnd w:id="249"/>
      <w:r>
        <w:rPr>
          <w:rStyle w:val="SectionNumber"/>
          <w:b/>
          <w:color w:val="FFFFFF"/>
          <w:sz w:val="32"/>
        </w:rPr>
        <w:t>21</w:t>
      </w:r>
      <w:r>
        <w:rPr>
          <w:b/>
          <w:color w:val="FFFFFF"/>
          <w:sz w:val="32"/>
        </w:rPr>
        <w:tab/>
        <w:t>Parameter Tables</w:t>
      </w:r>
    </w:p>
    <w:p>
      <w:pPr>
        <w:pStyle w:val="FirstParagraph"/>
        <w:rPr/>
      </w:pPr>
      <w:r>
        <w:rPr>
          <w:sz w:val="20"/>
        </w:rPr>
        <w:t>This table lists every timing parameter named in the DFI 3.1 inventory, with a plain-English meaning and the interface it belongs to.</w:t>
      </w:r>
    </w:p>
    <w:p>
      <w:pPr>
        <w:pStyle w:val="TableCaption"/>
        <w:rPr/>
      </w:pPr>
      <w:bookmarkStart w:id="251" w:name="_Tab_42_Complete_DFI_3_1_tim"/>
      <w:r>
        <w:rPr/>
        <w:t>Complete DFI 3.1 timing parameter table</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assertion to associated CA signals driven.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from control signal change to that change reaching the DRAM interface.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driven.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 Idle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completion of write data transfer on DRAM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to </w:t>
            </w:r>
            <w:r>
              <w:rPr>
                <w:rStyle w:val="VerbatimChar"/>
                <w:rFonts w:eastAsia="Cambria" w:cs=""/>
                <w:kern w:val="0"/>
                <w:szCs w:val="24"/>
                <w:lang w:val="en-US" w:eastAsia="en-US" w:bidi="ar-SA"/>
              </w:rPr>
              <w:t>dfi_wrdata_cs_n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cycles between commands when changing target write chip select.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tphy_crcmin_lat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 CRC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cycles from CRC data on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to CRC error on </w:t>
            </w:r>
            <w:r>
              <w:rPr>
                <w:rStyle w:val="VerbatimChar"/>
                <w:rFonts w:eastAsia="Cambria" w:cs=""/>
                <w:kern w:val="0"/>
                <w:szCs w:val="24"/>
                <w:lang w:val="en-US" w:eastAsia="en-US" w:bidi="ar-SA"/>
              </w:rPr>
              <w:t>dfi_alert_n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tphy_crcmax_lat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 CRC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CRC data on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to CRC error on </w:t>
            </w:r>
            <w:r>
              <w:rPr>
                <w:rStyle w:val="VerbatimChar"/>
                <w:rFonts w:eastAsia="Cambria" w:cs=""/>
                <w:kern w:val="0"/>
                <w:szCs w:val="24"/>
                <w:lang w:val="en-US" w:eastAsia="en-US" w:bidi="ar-SA"/>
              </w:rPr>
              <w:t>dfi_alert_n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trddata_en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to </w:t>
            </w:r>
            <w:r>
              <w:rPr>
                <w:rStyle w:val="VerbatimChar"/>
                <w:rFonts w:eastAsia="Cambria" w:cs=""/>
                <w:kern w:val="0"/>
                <w:szCs w:val="24"/>
                <w:lang w:val="en-US" w:eastAsia="en-US" w:bidi="ar-SA"/>
              </w:rPr>
              <w:t>dfi_rddata_cs_n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cycles between commands when changing target read chip select.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must be asserted.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may be asserted.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tctrlupd_interval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between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assertions.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for PHY-initiated update type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for PHY-initiated update type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for PHY-initiated update type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for PHY-initiated update type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dfi_phyupd_ack</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 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for PHY to acknowledge frequency-change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 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for PHY to re-assert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tdram_clk_disable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assertion to DRAM clocks held constant.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de-assertion to first valid DRAM clock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tparin_lat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 Parity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command to associated </w:t>
            </w:r>
            <w:r>
              <w:rPr>
                <w:rStyle w:val="VerbatimChar"/>
                <w:rFonts w:eastAsia="Cambria" w:cs=""/>
                <w:kern w:val="0"/>
                <w:szCs w:val="24"/>
                <w:lang w:val="en-US" w:eastAsia="en-US" w:bidi="ar-SA"/>
              </w:rPr>
              <w:t>dfi_parity_in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tphy_paritylat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 Parity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 from read training enable to first read/MRR command.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dfi_rdlvl_req</w:t>
            </w:r>
            <w:r>
              <w:rPr>
                <w:rFonts w:eastAsia="Cambria" w:cs=""/>
                <w:kern w:val="0"/>
                <w:sz w:val="24"/>
                <w:szCs w:val="24"/>
                <w:lang w:val="en-US" w:eastAsia="en-US" w:bidi="ar-SA"/>
              </w:rPr>
              <w:t>/</w:t>
            </w:r>
            <w:r>
              <w:rPr>
                <w:rStyle w:val="VerbatimChar"/>
                <w:rFonts w:eastAsia="Cambria" w:cs=""/>
                <w:kern w:val="0"/>
                <w:szCs w:val="24"/>
                <w:lang w:val="en-US" w:eastAsia="en-US" w:bidi="ar-SA"/>
              </w:rPr>
              <w:t>dfi_rdlvl_gate_req</w:t>
            </w:r>
            <w:r>
              <w:rPr>
                <w:rFonts w:eastAsia="Cambria" w:cs=""/>
                <w:kern w:val="0"/>
                <w:sz w:val="24"/>
                <w:szCs w:val="24"/>
                <w:lang w:val="en-US" w:eastAsia="en-US" w:bidi="ar-SA"/>
              </w:rPr>
              <w:t xml:space="preserve"> to enable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the MC waits for </w:t>
            </w:r>
            <w:r>
              <w:rPr>
                <w:rStyle w:val="VerbatimChar"/>
                <w:rFonts w:eastAsia="Cambria" w:cs=""/>
                <w:kern w:val="0"/>
                <w:szCs w:val="24"/>
                <w:lang w:val="en-US" w:eastAsia="en-US" w:bidi="ar-SA"/>
              </w:rPr>
              <w:t>dfi_rdlvl_resp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 between read training reads/MRRs.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cycles from write leveling enable to first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dfi_wrlvl_req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dfi_wrlvl_en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the MC waits for </w:t>
            </w:r>
            <w:r>
              <w:rPr>
                <w:rStyle w:val="VerbatimChar"/>
                <w:rFonts w:eastAsia="Cambria" w:cs=""/>
                <w:kern w:val="0"/>
                <w:szCs w:val="24"/>
                <w:lang w:val="en-US" w:eastAsia="en-US" w:bidi="ar-SA"/>
              </w:rPr>
              <w:t>dfi_wrlvl_resp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twrlvl_ww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cycles between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assertions.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cycles from </w:t>
            </w:r>
            <w:r>
              <w:rPr>
                <w:rStyle w:val="VerbatimChar"/>
                <w:rFonts w:eastAsia="Cambria" w:cs=""/>
                <w:kern w:val="0"/>
                <w:szCs w:val="24"/>
                <w:lang w:val="en-US" w:eastAsia="en-US" w:bidi="ar-SA"/>
              </w:rPr>
              <w:t>dfi_calvl_en</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de-assertion.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tcalvl_capture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calibration command to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pulse.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dfi_calvl_req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dfi_calvl_en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the MC waits for </w:t>
            </w:r>
            <w:r>
              <w:rPr>
                <w:rStyle w:val="VerbatimChar"/>
                <w:rFonts w:eastAsia="Cambria" w:cs=""/>
                <w:kern w:val="0"/>
                <w:szCs w:val="24"/>
                <w:lang w:val="en-US" w:eastAsia="en-US" w:bidi="ar-SA"/>
              </w:rPr>
              <w:t>dfi_calvl_resp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 between calibration commands.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tphylvl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PHY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stays asserted after acknowledge.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PHY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from PHY training request to MC acknowledge.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low-power request to </w:t>
            </w:r>
            <w:r>
              <w:rPr>
                <w:rStyle w:val="VerbatimChar"/>
                <w:rFonts w:eastAsia="Cambria" w:cs=""/>
                <w:kern w:val="0"/>
                <w:szCs w:val="24"/>
                <w:lang w:val="en-US" w:eastAsia="en-US" w:bidi="ar-SA"/>
              </w:rPr>
              <w:t>dfi_lp_ack</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request de-assertion to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de-assertion.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terror_resp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affected transaction to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assertion.</w:t>
            </w:r>
          </w:p>
        </w:tc>
      </w:tr>
    </w:tbl>
    <w:p>
      <w:pPr>
        <w:pStyle w:val="Heading2"/>
        <w:pBdr>
          <w:bottom w:val="single" w:sz="12" w:space="0" w:color="228B22"/>
        </w:pBdr>
        <w:spacing w:before="280" w:after="80"/>
        <w:rPr/>
      </w:pPr>
      <w:r>
        <w:br w:type="page"/>
      </w:r>
      <w:bookmarkStart w:id="252" w:name="__RefHeading___Toc12498_445765556"/>
      <w:bookmarkEnd w:id="252"/>
      <w:r>
        <w:rPr>
          <w:rStyle w:val="SectionNumber"/>
          <w:b/>
          <w:color w:val="228B22"/>
          <w:sz w:val="28"/>
        </w:rPr>
        <w:t>21.1</w:t>
      </w:r>
      <w:r>
        <w:rPr>
          <w:b/>
          <w:color w:val="228B22"/>
          <w:sz w:val="28"/>
        </w:rPr>
        <w:tab/>
        <w:t>Programmable parameters</w:t>
      </w:r>
    </w:p>
    <w:p>
      <w:pPr>
        <w:pStyle w:val="TableCaption"/>
        <w:rPr/>
      </w:pPr>
      <w:bookmarkStart w:id="253" w:name="_Tab_43_DFI_3_1_programmable"/>
      <w:r>
        <w:rPr/>
        <w:t>DFI 3.1 programmable parameters</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phycrc_mode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MC generates CRC;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PHY generates CRC.</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phydbi_mode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MC handles DBI;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PHY handles DBI.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read data eye training.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phyrdlvl_gate_en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gate training.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phywrlvl_en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write leveling.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phycalvl_en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CA training.</w:t>
            </w:r>
          </w:p>
        </w:tc>
      </w:tr>
    </w:tbl>
    <w:p>
      <w:pPr>
        <w:pStyle w:val="BodyText"/>
        <w:rPr/>
      </w:pPr>
      <w:r>
        <w:rPr>
          <w:b/>
          <w:bCs/>
          <w:sz w:val="20"/>
        </w:rPr>
        <w:t>Source:</w:t>
      </w:r>
      <w:r>
        <w:rPr>
          <w:sz w:val="20"/>
        </w:rPr>
        <w:t xml:space="preserve"> DFI Specification v3.1 sections 3.1-3.8, Tables 5-22</w:t>
      </w:r>
      <w:bookmarkEnd w:id="250"/>
      <w:r>
        <w:br w:type="page"/>
      </w:r>
    </w:p>
    <w:p>
      <w:pPr>
        <w:pStyle w:val="Heading1"/>
        <w:shd w:val="clear" w:color="auto" w:fill="404040"/>
        <w:spacing w:before="360" w:after="120"/>
        <w:rPr/>
      </w:pPr>
      <w:bookmarkStart w:id="254" w:name="__RefHeading___Toc12500_445765556"/>
      <w:bookmarkStart w:id="255" w:name="low-power-behavior"/>
      <w:bookmarkEnd w:id="254"/>
      <w:r>
        <w:rPr>
          <w:rStyle w:val="SectionNumber"/>
          <w:b/>
          <w:color w:val="FFFFFF"/>
          <w:sz w:val="32"/>
        </w:rPr>
        <w:t>22</w:t>
      </w:r>
      <w:r>
        <w:rPr>
          <w:b/>
          <w:color w:val="FFFFFF"/>
          <w:sz w:val="32"/>
        </w:rPr>
        <w:tab/>
        <w:t>Low Power Behavior</w:t>
      </w:r>
    </w:p>
    <w:p>
      <w:pPr>
        <w:pStyle w:val="FirstParagraph"/>
        <w:rPr/>
      </w:pPr>
      <w:r>
        <w:rPr>
          <w:sz w:val="20"/>
        </w:rPr>
        <w:t>DFI 3.1’s low-power interface is an opportunity request: the MC suggests that the PHY may save power, but the PHY decides whether to take the opportunity. The handshake does not directly enter DRAM self-refresh or power-down; those are DRAM commands issued through the control interface.</w:t>
      </w:r>
      <w:r>
        <w:br w:type="page"/>
      </w:r>
    </w:p>
    <w:p>
      <w:pPr>
        <w:pStyle w:val="Heading2"/>
        <w:pBdr>
          <w:bottom w:val="single" w:sz="12" w:space="0" w:color="228B22"/>
        </w:pBdr>
        <w:spacing w:before="280" w:after="80"/>
        <w:rPr/>
      </w:pPr>
      <w:bookmarkStart w:id="256" w:name="__RefHeading___Toc12502_445765556"/>
      <w:bookmarkStart w:id="257" w:name="low-power-request-split"/>
      <w:bookmarkEnd w:id="256"/>
      <w:r>
        <w:rPr>
          <w:rStyle w:val="SectionNumber"/>
          <w:b/>
          <w:color w:val="228B22"/>
          <w:sz w:val="28"/>
        </w:rPr>
        <w:t>22.1</w:t>
      </w:r>
      <w:r>
        <w:rPr>
          <w:b/>
          <w:color w:val="228B22"/>
          <w:sz w:val="28"/>
        </w:rPr>
        <w:tab/>
        <w:t>Low-power request split</w:t>
      </w:r>
    </w:p>
    <w:p>
      <w:pPr>
        <w:pStyle w:val="FirstParagraph"/>
        <w:rPr/>
      </w:pPr>
      <w:r>
        <w:rPr>
          <w:sz w:val="20"/>
        </w:rPr>
        <w:t xml:space="preserve">v3.1 splits the v2.1 </w:t>
      </w:r>
      <w:r>
        <w:rPr>
          <w:rStyle w:val="VerbatimChar"/>
          <w:sz w:val="20"/>
        </w:rPr>
        <w:t>dfi_lp_req</w:t>
      </w:r>
      <w:r>
        <w:rPr>
          <w:sz w:val="20"/>
        </w:rPr>
        <w:t xml:space="preserve"> into:</w:t>
      </w:r>
    </w:p>
    <w:p>
      <w:pPr>
        <w:pStyle w:val="Compact"/>
        <w:numPr>
          <w:ilvl w:val="0"/>
          <w:numId w:val="99"/>
        </w:numPr>
        <w:rPr/>
      </w:pPr>
      <w:r>
        <w:rPr>
          <w:rStyle w:val="VerbatimChar"/>
        </w:rPr>
        <w:t>dfi_lp_ctrl_req</w:t>
      </w:r>
      <w:r>
        <w:rPr/>
        <w:t>: no more commands on the control interface.</w:t>
      </w:r>
    </w:p>
    <w:p>
      <w:pPr>
        <w:pStyle w:val="Compact"/>
        <w:numPr>
          <w:ilvl w:val="0"/>
          <w:numId w:val="100"/>
        </w:numPr>
        <w:rPr/>
      </w:pPr>
      <w:r>
        <w:rPr>
          <w:rStyle w:val="VerbatimChar"/>
        </w:rPr>
        <w:t>dfi_lp_data_req</w:t>
      </w:r>
      <w:r>
        <w:rPr/>
        <w:t>: no more activity on the data interface.</w:t>
      </w:r>
    </w:p>
    <w:p>
      <w:pPr>
        <w:pStyle w:val="FirstParagraph"/>
        <w:rPr/>
      </w:pPr>
      <w:bookmarkStart w:id="258" w:name="low-power-request-split"/>
      <w:r>
        <w:rPr>
          <w:sz w:val="20"/>
        </w:rPr>
        <w:t>This allows the PHY to sleep the command path and data path separately. For example, a state that still refreshes memory can keep the control path awake while the data path sleeps.</w:t>
      </w:r>
      <w:bookmarkEnd w:id="258"/>
      <w:r>
        <w:br w:type="page"/>
      </w:r>
    </w:p>
    <w:p>
      <w:pPr>
        <w:pStyle w:val="Heading2"/>
        <w:pBdr>
          <w:bottom w:val="single" w:sz="12" w:space="0" w:color="228B22"/>
        </w:pBdr>
        <w:spacing w:before="280" w:after="80"/>
        <w:rPr/>
      </w:pPr>
      <w:bookmarkStart w:id="259" w:name="__RefHeading___Toc12504_445765556"/>
      <w:bookmarkStart w:id="260" w:name="typical-sequence"/>
      <w:bookmarkEnd w:id="259"/>
      <w:r>
        <w:rPr>
          <w:rStyle w:val="SectionNumber"/>
          <w:b/>
          <w:color w:val="228B22"/>
          <w:sz w:val="28"/>
        </w:rPr>
        <w:t>22.2</w:t>
      </w:r>
      <w:r>
        <w:rPr>
          <w:b/>
          <w:color w:val="228B22"/>
          <w:sz w:val="28"/>
        </w:rPr>
        <w:tab/>
        <w:t>Typical sequence</w:t>
      </w:r>
    </w:p>
    <w:p>
      <w:pPr>
        <w:pStyle w:val="Compact"/>
        <w:numPr>
          <w:ilvl w:val="0"/>
          <w:numId w:val="101"/>
        </w:numPr>
        <w:rPr/>
      </w:pPr>
      <w:r>
        <w:rPr/>
        <w:t>The MC issues the DRAM command to enter the desired low-power state (power-down enter or self-refresh enter) on the control interface.</w:t>
      </w:r>
    </w:p>
    <w:p>
      <w:pPr>
        <w:pStyle w:val="Compact"/>
        <w:numPr>
          <w:ilvl w:val="0"/>
          <w:numId w:val="102"/>
        </w:numPr>
        <w:rPr/>
      </w:pPr>
      <w:r>
        <w:rPr/>
        <w:t xml:space="preserve">The MC asserts </w:t>
      </w:r>
      <w:r>
        <w:rPr>
          <w:rStyle w:val="VerbatimChar"/>
        </w:rPr>
        <w:t>dfi_lp_ctrl_req</w:t>
      </w:r>
      <w:r>
        <w:rPr/>
        <w:t xml:space="preserve"> and/or </w:t>
      </w:r>
      <w:r>
        <w:rPr>
          <w:rStyle w:val="VerbatimChar"/>
        </w:rPr>
        <w:t>dfi_lp_data_req</w:t>
      </w:r>
      <w:r>
        <w:rPr/>
        <w:t xml:space="preserve"> with an appropriate </w:t>
      </w:r>
      <w:r>
        <w:rPr>
          <w:rStyle w:val="VerbatimChar"/>
        </w:rPr>
        <w:t>dfi_lp_wakeup</w:t>
      </w:r>
      <w:r>
        <w:rPr/>
        <w:t xml:space="preserve"> value.</w:t>
      </w:r>
    </w:p>
    <w:p>
      <w:pPr>
        <w:pStyle w:val="Compact"/>
        <w:numPr>
          <w:ilvl w:val="0"/>
          <w:numId w:val="103"/>
        </w:numPr>
        <w:rPr/>
      </w:pPr>
      <w:r>
        <w:rPr/>
        <w:t xml:space="preserve">The PHY may acknowledge with </w:t>
      </w:r>
      <w:r>
        <w:rPr>
          <w:rStyle w:val="VerbatimChar"/>
        </w:rPr>
        <w:t>dfi_lp_ack</w:t>
      </w:r>
      <w:r>
        <w:rPr/>
        <w:t xml:space="preserve"> within </w:t>
      </w:r>
      <w:r>
        <w:rPr>
          <w:rStyle w:val="VerbatimChar"/>
        </w:rPr>
        <w:t>tlp_resp</w:t>
      </w:r>
      <w:r>
        <w:rPr/>
        <w:t xml:space="preserve"> cycles.</w:t>
      </w:r>
    </w:p>
    <w:p>
      <w:pPr>
        <w:pStyle w:val="Compact"/>
        <w:numPr>
          <w:ilvl w:val="0"/>
          <w:numId w:val="104"/>
        </w:numPr>
        <w:rPr/>
      </w:pPr>
      <w:r>
        <w:rPr/>
        <w:t>The low-power state persists while request and acknowledge are both asserted.</w:t>
      </w:r>
    </w:p>
    <w:p>
      <w:pPr>
        <w:pStyle w:val="Compact"/>
        <w:numPr>
          <w:ilvl w:val="0"/>
          <w:numId w:val="105"/>
        </w:numPr>
        <w:rPr/>
      </w:pPr>
      <w:r>
        <w:rPr/>
        <w:t>When the MC needs to resume, it de-asserts the request.</w:t>
      </w:r>
    </w:p>
    <w:p>
      <w:pPr>
        <w:pStyle w:val="Compact"/>
        <w:numPr>
          <w:ilvl w:val="0"/>
          <w:numId w:val="106"/>
        </w:numPr>
        <w:rPr/>
      </w:pPr>
      <w:r>
        <w:rPr/>
        <w:t xml:space="preserve">The PHY de-asserts </w:t>
      </w:r>
      <w:r>
        <w:rPr>
          <w:rStyle w:val="VerbatimChar"/>
        </w:rPr>
        <w:t>dfi_lp_ack</w:t>
      </w:r>
      <w:r>
        <w:rPr/>
        <w:t xml:space="preserve"> within </w:t>
      </w:r>
      <w:r>
        <w:rPr>
          <w:rStyle w:val="VerbatimChar"/>
        </w:rPr>
        <w:t>tlp_wakeup</w:t>
      </w:r>
      <w:r>
        <w:rPr/>
        <w:t xml:space="preserve"> cycles and normal operation resumes.</w:t>
      </w:r>
      <w:bookmarkEnd w:id="260"/>
      <w:r>
        <w:br w:type="page"/>
      </w:r>
    </w:p>
    <w:p>
      <w:pPr>
        <w:pStyle w:val="Heading2"/>
        <w:pBdr>
          <w:bottom w:val="single" w:sz="12" w:space="0" w:color="228B22"/>
        </w:pBdr>
        <w:spacing w:before="280" w:after="80"/>
        <w:rPr/>
      </w:pPr>
      <w:bookmarkStart w:id="261" w:name="__RefHeading___Toc12506_445765556"/>
      <w:bookmarkStart w:id="262" w:name="relationship-to-dram-self-refresh"/>
      <w:bookmarkEnd w:id="261"/>
      <w:r>
        <w:rPr>
          <w:rStyle w:val="SectionNumber"/>
          <w:b/>
          <w:color w:val="228B22"/>
          <w:sz w:val="28"/>
        </w:rPr>
        <w:t>22.3</w:t>
      </w:r>
      <w:r>
        <w:rPr>
          <w:b/>
          <w:color w:val="228B22"/>
          <w:sz w:val="28"/>
        </w:rPr>
        <w:tab/>
        <w:t>Relationship to DRAM self-refresh</w:t>
      </w:r>
    </w:p>
    <w:p>
      <w:pPr>
        <w:pStyle w:val="FirstParagraph"/>
        <w:rPr/>
      </w:pPr>
      <w:bookmarkStart w:id="263" w:name="relationship-to-dram-self-refresh"/>
      <w:r>
        <w:rPr>
          <w:sz w:val="20"/>
        </w:rPr>
        <w:t>Self-refresh is a DRAM command, not a DFI state. The DFI low-power interface merely tells the PHY that the controller will not be sending commands or data for some time. The PHY may use that information to gate its own clocks or reduce power, but the DRAM refresh timing is handled by the DRAM’s self-refresh logic once the self-refresh command is issued.</w:t>
      </w:r>
      <w:bookmarkEnd w:id="263"/>
      <w:r>
        <w:br w:type="page"/>
      </w:r>
    </w:p>
    <w:p>
      <w:pPr>
        <w:pStyle w:val="Heading2"/>
        <w:pBdr>
          <w:bottom w:val="single" w:sz="12" w:space="0" w:color="228B22"/>
        </w:pBdr>
        <w:spacing w:before="280" w:after="80"/>
        <w:rPr/>
      </w:pPr>
      <w:bookmarkStart w:id="264" w:name="__RefHeading___Toc12508_445765556"/>
      <w:bookmarkStart w:id="265" w:name="scoria-note"/>
      <w:bookmarkEnd w:id="264"/>
      <w:r>
        <w:rPr>
          <w:rStyle w:val="SectionNumber"/>
          <w:b/>
          <w:color w:val="228B22"/>
          <w:sz w:val="28"/>
        </w:rPr>
        <w:t>22.4</w:t>
      </w:r>
      <w:r>
        <w:rPr>
          <w:b/>
          <w:color w:val="228B22"/>
          <w:sz w:val="28"/>
        </w:rPr>
        <w:tab/>
        <w:t>Scoria note</w:t>
      </w:r>
    </w:p>
    <w:p>
      <w:pPr>
        <w:pStyle w:val="FirstParagraph"/>
        <w:rPr/>
      </w:pPr>
      <w:r>
        <w:rPr>
          <w:sz w:val="20"/>
        </w:rPr>
        <w:t xml:space="preserve">The scoria controller exposes </w:t>
      </w:r>
      <w:r>
        <w:rPr>
          <w:rStyle w:val="VerbatimChar"/>
          <w:sz w:val="20"/>
        </w:rPr>
        <w:t>dfi_lp_ctrl_req</w:t>
      </w:r>
      <w:r>
        <w:rPr>
          <w:sz w:val="20"/>
        </w:rPr>
        <w:t xml:space="preserve"> and </w:t>
      </w:r>
      <w:r>
        <w:rPr>
          <w:rStyle w:val="VerbatimChar"/>
          <w:sz w:val="20"/>
        </w:rPr>
        <w:t>dfi_lp_data_req</w:t>
      </w:r>
      <w:r>
        <w:rPr>
          <w:sz w:val="20"/>
        </w:rPr>
        <w:t xml:space="preserve"> for spec compliance, but the target PHY family does not consume them. CKE is driven as a CSR bit set during initialization, and the generated core does not implement a self-refresh or power-down engine.</w:t>
      </w:r>
    </w:p>
    <w:p>
      <w:pPr>
        <w:pStyle w:val="BodyText"/>
        <w:rPr/>
      </w:pPr>
      <w:r>
        <w:rPr>
          <w:b/>
          <w:bCs/>
          <w:sz w:val="20"/>
        </w:rPr>
        <w:t>Source:</w:t>
      </w:r>
      <w:r>
        <w:rPr>
          <w:sz w:val="20"/>
        </w:rPr>
        <w:t xml:space="preserve"> DFI Specification v3.1 sections 3.7, 4.12</w:t>
      </w:r>
      <w:bookmarkEnd w:id="255"/>
      <w:bookmarkEnd w:id="265"/>
      <w:r>
        <w:br w:type="page"/>
      </w:r>
    </w:p>
    <w:p>
      <w:pPr>
        <w:pStyle w:val="Heading1"/>
        <w:shd w:val="clear" w:color="auto" w:fill="404040"/>
        <w:spacing w:before="360" w:after="120"/>
        <w:rPr/>
      </w:pPr>
      <w:bookmarkStart w:id="266" w:name="__RefHeading___Toc12510_445765556"/>
      <w:bookmarkStart w:id="267" w:name="update-behavior"/>
      <w:bookmarkEnd w:id="266"/>
      <w:r>
        <w:rPr>
          <w:rStyle w:val="SectionNumber"/>
          <w:b/>
          <w:color w:val="FFFFFF"/>
          <w:sz w:val="32"/>
        </w:rPr>
        <w:t>23</w:t>
      </w:r>
      <w:r>
        <w:rPr>
          <w:b/>
          <w:color w:val="FFFFFF"/>
          <w:sz w:val="32"/>
        </w:rPr>
        <w:tab/>
        <w:t>Update Behavior</w:t>
      </w:r>
    </w:p>
    <w:p>
      <w:pPr>
        <w:pStyle w:val="FirstParagraph"/>
        <w:rPr/>
      </w:pPr>
      <w:r>
        <w:rPr>
          <w:sz w:val="20"/>
        </w:rPr>
        <w:t>Updates are short pauses in normal traffic that let the PHY perform calibration or timing adjustments. DFI 3.1 supports both MC-initiated and PHY-initiated updates.</w:t>
      </w:r>
      <w:r>
        <w:br w:type="page"/>
      </w:r>
    </w:p>
    <w:p>
      <w:pPr>
        <w:pStyle w:val="Heading2"/>
        <w:pBdr>
          <w:bottom w:val="single" w:sz="12" w:space="0" w:color="228B22"/>
        </w:pBdr>
        <w:spacing w:before="280" w:after="80"/>
        <w:rPr/>
      </w:pPr>
      <w:bookmarkStart w:id="268" w:name="__RefHeading___Toc12512_445765556"/>
      <w:bookmarkStart w:id="269" w:name="mc-initiated-update-1"/>
      <w:bookmarkEnd w:id="268"/>
      <w:r>
        <w:rPr>
          <w:rStyle w:val="SectionNumber"/>
          <w:b/>
          <w:color w:val="228B22"/>
          <w:sz w:val="28"/>
        </w:rPr>
        <w:t>23.1</w:t>
      </w:r>
      <w:r>
        <w:rPr>
          <w:b/>
          <w:color w:val="228B22"/>
          <w:sz w:val="28"/>
        </w:rPr>
        <w:tab/>
        <w:t>MC-initiated update</w:t>
      </w:r>
    </w:p>
    <w:p>
      <w:pPr>
        <w:pStyle w:val="FirstParagraph"/>
        <w:rPr/>
      </w:pPr>
      <w:r>
        <w:rPr>
          <w:sz w:val="20"/>
        </w:rPr>
        <w:t xml:space="preserve">The MC asserts </w:t>
      </w:r>
      <w:r>
        <w:rPr>
          <w:rStyle w:val="VerbatimChar"/>
          <w:sz w:val="20"/>
        </w:rPr>
        <w:t>dfi_ctrlupd_req</w:t>
      </w:r>
      <w:r>
        <w:rPr>
          <w:sz w:val="20"/>
        </w:rPr>
        <w:t xml:space="preserve"> whenever it knows the DFI bus will be idle. The PHY may acknowledge with </w:t>
      </w:r>
      <w:r>
        <w:rPr>
          <w:rStyle w:val="VerbatimChar"/>
          <w:sz w:val="20"/>
        </w:rPr>
        <w:t>dfi_ctrlupd_ack</w:t>
      </w:r>
      <w:r>
        <w:rPr>
          <w:sz w:val="20"/>
        </w:rPr>
        <w:t xml:space="preserve"> or ignore the request. The request must last at least </w:t>
      </w:r>
      <w:r>
        <w:rPr>
          <w:rStyle w:val="VerbatimChar"/>
          <w:sz w:val="20"/>
        </w:rPr>
        <w:t>tctrlupd_min</w:t>
      </w:r>
      <w:r>
        <w:rPr>
          <w:sz w:val="20"/>
        </w:rPr>
        <w:t xml:space="preserve"> and no more than </w:t>
      </w:r>
      <w:r>
        <w:rPr>
          <w:rStyle w:val="VerbatimChar"/>
          <w:sz w:val="20"/>
        </w:rPr>
        <w:t>tctrlupd_max</w:t>
      </w:r>
      <w:r>
        <w:rPr>
          <w:sz w:val="20"/>
        </w:rPr>
        <w:t xml:space="preserve"> cycles, and the MC must issue a new request at least every </w:t>
      </w:r>
      <w:r>
        <w:rPr>
          <w:rStyle w:val="VerbatimChar"/>
          <w:sz w:val="20"/>
        </w:rPr>
        <w:t>tctrlupd_interval</w:t>
      </w:r>
      <w:r>
        <w:rPr>
          <w:sz w:val="20"/>
        </w:rPr>
        <w:t xml:space="preserve"> cycles.</w:t>
      </w:r>
    </w:p>
    <w:p>
      <w:pPr>
        <w:pStyle w:val="BodyText"/>
        <w:rPr/>
      </w:pPr>
      <w:bookmarkStart w:id="270" w:name="mc-initiated-update-1"/>
      <w:r>
        <w:rPr>
          <w:sz w:val="20"/>
        </w:rPr>
        <w:t>While the request (and any acknowledge) is asserted, the DFI bus remains idle except for update-related activity.</w:t>
      </w:r>
      <w:bookmarkEnd w:id="270"/>
      <w:r>
        <w:br w:type="page"/>
      </w:r>
    </w:p>
    <w:p>
      <w:pPr>
        <w:pStyle w:val="Heading2"/>
        <w:pBdr>
          <w:bottom w:val="single" w:sz="12" w:space="0" w:color="228B22"/>
        </w:pBdr>
        <w:spacing w:before="280" w:after="80"/>
        <w:rPr/>
      </w:pPr>
      <w:bookmarkStart w:id="271" w:name="__RefHeading___Toc12514_445765556"/>
      <w:bookmarkStart w:id="272" w:name="phy-initiated-update-1"/>
      <w:bookmarkEnd w:id="271"/>
      <w:r>
        <w:rPr>
          <w:rStyle w:val="SectionNumber"/>
          <w:b/>
          <w:color w:val="228B22"/>
          <w:sz w:val="28"/>
        </w:rPr>
        <w:t>23.2</w:t>
      </w:r>
      <w:r>
        <w:rPr>
          <w:b/>
          <w:color w:val="228B22"/>
          <w:sz w:val="28"/>
        </w:rPr>
        <w:tab/>
        <w:t>PHY-initiated update</w:t>
      </w:r>
    </w:p>
    <w:p>
      <w:pPr>
        <w:pStyle w:val="FirstParagraph"/>
        <w:rPr/>
      </w:pPr>
      <w:r>
        <w:rPr>
          <w:sz w:val="20"/>
        </w:rPr>
        <w:t xml:space="preserve">The PHY asserts </w:t>
      </w:r>
      <w:r>
        <w:rPr>
          <w:rStyle w:val="VerbatimChar"/>
          <w:sz w:val="20"/>
        </w:rPr>
        <w:t>dfi_phyupd_req</w:t>
      </w:r>
      <w:r>
        <w:rPr>
          <w:sz w:val="20"/>
        </w:rPr>
        <w:t xml:space="preserve"> with a valid </w:t>
      </w:r>
      <w:r>
        <w:rPr>
          <w:rStyle w:val="VerbatimChar"/>
          <w:sz w:val="20"/>
        </w:rPr>
        <w:t>dfi_phyupd_type</w:t>
      </w:r>
      <w:r>
        <w:rPr>
          <w:sz w:val="20"/>
        </w:rPr>
        <w:t xml:space="preserve"> when it needs idle time. The MC must respond with </w:t>
      </w:r>
      <w:r>
        <w:rPr>
          <w:rStyle w:val="VerbatimChar"/>
          <w:sz w:val="20"/>
        </w:rPr>
        <w:t>dfi_phyupd_ack</w:t>
      </w:r>
      <w:r>
        <w:rPr>
          <w:sz w:val="20"/>
        </w:rPr>
        <w:t xml:space="preserve"> within </w:t>
      </w:r>
      <w:r>
        <w:rPr>
          <w:rStyle w:val="VerbatimChar"/>
          <w:sz w:val="20"/>
        </w:rPr>
        <w:t>tphyupd_resp</w:t>
      </w:r>
      <w:r>
        <w:rPr>
          <w:sz w:val="20"/>
        </w:rPr>
        <w:t xml:space="preserve"> cycles. The request stays asserted until the update is done and must de-assert before the selected </w:t>
      </w:r>
      <w:r>
        <w:rPr>
          <w:rStyle w:val="VerbatimChar"/>
          <w:sz w:val="20"/>
        </w:rPr>
        <w:t>tphyupd_typeX</w:t>
      </w:r>
      <w:r>
        <w:rPr>
          <w:sz w:val="20"/>
        </w:rPr>
        <w:t xml:space="preserve"> expires.</w:t>
      </w:r>
    </w:p>
    <w:p>
      <w:pPr>
        <w:pStyle w:val="BodyText"/>
        <w:rPr/>
      </w:pPr>
      <w:r>
        <w:rPr>
          <w:sz w:val="20"/>
        </w:rPr>
        <w:t xml:space="preserve">The MC must not assert </w:t>
      </w:r>
      <w:r>
        <w:rPr>
          <w:rStyle w:val="VerbatimChar"/>
          <w:sz w:val="20"/>
        </w:rPr>
        <w:t>dfi_ctrlupd_req</w:t>
      </w:r>
      <w:r>
        <w:rPr>
          <w:sz w:val="20"/>
        </w:rPr>
        <w:t xml:space="preserve"> and </w:t>
      </w:r>
      <w:r>
        <w:rPr>
          <w:rStyle w:val="VerbatimChar"/>
          <w:sz w:val="20"/>
        </w:rPr>
        <w:t>dfi_phyupd_ack</w:t>
      </w:r>
      <w:r>
        <w:rPr>
          <w:sz w:val="20"/>
        </w:rPr>
        <w:t xml:space="preserve"> simultaneously. If both request signals are asserted at once, the PHY may withdraw its own request.</w:t>
      </w:r>
      <w:bookmarkEnd w:id="272"/>
      <w:r>
        <w:br w:type="page"/>
      </w:r>
    </w:p>
    <w:p>
      <w:pPr>
        <w:pStyle w:val="Heading2"/>
        <w:pBdr>
          <w:bottom w:val="single" w:sz="12" w:space="0" w:color="228B22"/>
        </w:pBdr>
        <w:spacing w:before="280" w:after="80"/>
        <w:rPr/>
      </w:pPr>
      <w:bookmarkStart w:id="273" w:name="__RefHeading___Toc12516_445765556"/>
      <w:bookmarkStart w:id="274" w:name="idle-bus-definition"/>
      <w:bookmarkEnd w:id="273"/>
      <w:r>
        <w:rPr>
          <w:rStyle w:val="SectionNumber"/>
          <w:b/>
          <w:color w:val="228B22"/>
          <w:sz w:val="28"/>
        </w:rPr>
        <w:t>23.3</w:t>
      </w:r>
      <w:r>
        <w:rPr>
          <w:b/>
          <w:color w:val="228B22"/>
          <w:sz w:val="28"/>
        </w:rPr>
        <w:tab/>
        <w:t>Idle-bus definition</w:t>
      </w:r>
    </w:p>
    <w:p>
      <w:pPr>
        <w:pStyle w:val="FirstParagraph"/>
        <w:rPr/>
      </w:pPr>
      <w:r>
        <w:rPr>
          <w:sz w:val="20"/>
        </w:rPr>
        <w:t>The DFI bus is idle when:</w:t>
      </w:r>
    </w:p>
    <w:p>
      <w:pPr>
        <w:pStyle w:val="Compact"/>
        <w:numPr>
          <w:ilvl w:val="0"/>
          <w:numId w:val="107"/>
        </w:numPr>
        <w:rPr/>
      </w:pPr>
      <w:r>
        <w:rPr/>
        <w:t>The control interface is not sending commands.</w:t>
      </w:r>
    </w:p>
    <w:p>
      <w:pPr>
        <w:pStyle w:val="Compact"/>
        <w:numPr>
          <w:ilvl w:val="0"/>
          <w:numId w:val="108"/>
        </w:numPr>
        <w:rPr/>
      </w:pPr>
      <w:r>
        <w:rPr/>
        <w:t>All read data has been transferred to the MC.</w:t>
      </w:r>
    </w:p>
    <w:p>
      <w:pPr>
        <w:pStyle w:val="Compact"/>
        <w:numPr>
          <w:ilvl w:val="0"/>
          <w:numId w:val="109"/>
        </w:numPr>
        <w:rPr/>
      </w:pPr>
      <w:r>
        <w:rPr/>
        <w:t>All write data has been transferred on the DFI bus and completed on the DRAM bus.</w:t>
      </w:r>
    </w:p>
    <w:p>
      <w:pPr>
        <w:pStyle w:val="Compact"/>
        <w:numPr>
          <w:ilvl w:val="0"/>
          <w:numId w:val="110"/>
        </w:numPr>
        <w:rPr/>
      </w:pPr>
      <w:r>
        <w:rPr/>
        <w:t>No pages are open.</w:t>
      </w:r>
    </w:p>
    <w:p>
      <w:pPr>
        <w:pStyle w:val="FirstParagraph"/>
        <w:rPr/>
      </w:pPr>
      <w:r>
        <w:rPr>
          <w:sz w:val="20"/>
        </w:rPr>
        <w:t xml:space="preserve">The </w:t>
      </w:r>
      <w:r>
        <w:rPr>
          <w:rStyle w:val="VerbatimChar"/>
          <w:sz w:val="20"/>
        </w:rPr>
        <w:t>twrdata_delay</w:t>
      </w:r>
      <w:r>
        <w:rPr>
          <w:sz w:val="20"/>
        </w:rPr>
        <w:t xml:space="preserve"> parameter defines how long after </w:t>
      </w:r>
      <w:r>
        <w:rPr>
          <w:rStyle w:val="VerbatimChar"/>
          <w:sz w:val="20"/>
        </w:rPr>
        <w:t>dfi_wrdata_en</w:t>
      </w:r>
      <w:r>
        <w:rPr>
          <w:sz w:val="20"/>
        </w:rPr>
        <w:t xml:space="preserve"> the write data is guaranteed to have completed on the DRAM bus. This prevents an update from cutting off a write burst.</w:t>
      </w:r>
      <w:bookmarkEnd w:id="274"/>
      <w:r>
        <w:br w:type="page"/>
      </w:r>
    </w:p>
    <w:p>
      <w:pPr>
        <w:pStyle w:val="Heading2"/>
        <w:pBdr>
          <w:bottom w:val="single" w:sz="12" w:space="0" w:color="228B22"/>
        </w:pBdr>
        <w:spacing w:before="280" w:after="80"/>
        <w:rPr/>
      </w:pPr>
      <w:bookmarkStart w:id="275" w:name="__RefHeading___Toc12518_445765556"/>
      <w:bookmarkStart w:id="276" w:name="update-after-self-refresh-exit"/>
      <w:bookmarkEnd w:id="275"/>
      <w:r>
        <w:rPr>
          <w:rStyle w:val="SectionNumber"/>
          <w:b/>
          <w:color w:val="228B22"/>
          <w:sz w:val="28"/>
        </w:rPr>
        <w:t>23.4</w:t>
      </w:r>
      <w:r>
        <w:rPr>
          <w:b/>
          <w:color w:val="228B22"/>
          <w:sz w:val="28"/>
        </w:rPr>
        <w:tab/>
        <w:t>Update after self-refresh exit</w:t>
      </w:r>
    </w:p>
    <w:p>
      <w:pPr>
        <w:pStyle w:val="FirstParagraph"/>
        <w:rPr/>
      </w:pPr>
      <w:r>
        <w:rPr>
          <w:sz w:val="20"/>
        </w:rPr>
        <w:t xml:space="preserve">After exiting self-refresh, the MC must assert </w:t>
      </w:r>
      <w:r>
        <w:rPr>
          <w:rStyle w:val="VerbatimChar"/>
          <w:sz w:val="20"/>
        </w:rPr>
        <w:t>dfi_ctrlupd_req</w:t>
      </w:r>
      <w:r>
        <w:rPr>
          <w:sz w:val="20"/>
        </w:rPr>
        <w:t xml:space="preserve"> before resuming normal read or write traffic. This gives the PHY a chance to re-calibrate after the low-power state.</w:t>
      </w:r>
    </w:p>
    <w:p>
      <w:pPr>
        <w:pStyle w:val="BodyText"/>
        <w:rPr/>
      </w:pPr>
      <w:r>
        <w:rPr>
          <w:b/>
          <w:bCs/>
          <w:sz w:val="20"/>
        </w:rPr>
        <w:t>Source:</w:t>
      </w:r>
      <w:r>
        <w:rPr>
          <w:sz w:val="20"/>
        </w:rPr>
        <w:t xml:space="preserve"> DFI Specification v3.1 sections 3.4, 4.6</w:t>
      </w:r>
      <w:bookmarkEnd w:id="267"/>
      <w:bookmarkEnd w:id="276"/>
      <w:r>
        <w:br w:type="page"/>
      </w:r>
    </w:p>
    <w:p>
      <w:pPr>
        <w:pStyle w:val="Heading1"/>
        <w:shd w:val="clear" w:color="auto" w:fill="404040"/>
        <w:spacing w:before="360" w:after="120"/>
        <w:rPr/>
      </w:pPr>
      <w:bookmarkStart w:id="277" w:name="__RefHeading___Toc12520_445765556"/>
      <w:bookmarkStart w:id="278" w:name="frequency-change"/>
      <w:bookmarkEnd w:id="277"/>
      <w:r>
        <w:rPr>
          <w:rStyle w:val="SectionNumber"/>
          <w:b/>
          <w:color w:val="FFFFFF"/>
          <w:sz w:val="32"/>
        </w:rPr>
        <w:t>24</w:t>
      </w:r>
      <w:r>
        <w:rPr>
          <w:b/>
          <w:color w:val="FFFFFF"/>
          <w:sz w:val="32"/>
        </w:rPr>
        <w:tab/>
        <w:t>Frequency Change</w:t>
      </w:r>
    </w:p>
    <w:p>
      <w:pPr>
        <w:pStyle w:val="FirstParagraph"/>
        <w:rPr/>
      </w:pPr>
      <w:r>
        <w:rPr>
          <w:sz w:val="20"/>
        </w:rPr>
        <w:t xml:space="preserve">DFI 3.1 reuses the initialization handshake for frequency changes during normal operation. The MC requests a change with </w:t>
      </w:r>
      <w:r>
        <w:rPr>
          <w:rStyle w:val="VerbatimChar"/>
          <w:sz w:val="20"/>
        </w:rPr>
        <w:t>dfi_init_start</w:t>
      </w:r>
      <w:r>
        <w:rPr>
          <w:sz w:val="20"/>
        </w:rPr>
        <w:t xml:space="preserve">; the PHY acknowledges by de-asserting </w:t>
      </w:r>
      <w:r>
        <w:rPr>
          <w:rStyle w:val="VerbatimChar"/>
          <w:sz w:val="20"/>
        </w:rPr>
        <w:t>dfi_init_complete</w:t>
      </w:r>
      <w:r>
        <w:rPr>
          <w:sz w:val="20"/>
        </w:rPr>
        <w:t>.</w:t>
      </w:r>
      <w:r>
        <w:br w:type="page"/>
      </w:r>
    </w:p>
    <w:p>
      <w:pPr>
        <w:pStyle w:val="Heading2"/>
        <w:pBdr>
          <w:bottom w:val="single" w:sz="12" w:space="0" w:color="228B22"/>
        </w:pBdr>
        <w:spacing w:before="280" w:after="80"/>
        <w:rPr/>
      </w:pPr>
      <w:bookmarkStart w:id="279" w:name="__RefHeading___Toc12522_445765556"/>
      <w:bookmarkStart w:id="280" w:name="acknowledged-frequency-change"/>
      <w:bookmarkEnd w:id="279"/>
      <w:r>
        <w:rPr>
          <w:rStyle w:val="SectionNumber"/>
          <w:b/>
          <w:color w:val="228B22"/>
          <w:sz w:val="28"/>
        </w:rPr>
        <w:t>24.1</w:t>
      </w:r>
      <w:r>
        <w:rPr>
          <w:b/>
          <w:color w:val="228B22"/>
          <w:sz w:val="28"/>
        </w:rPr>
        <w:tab/>
        <w:t>Acknowledged frequency change</w:t>
      </w:r>
    </w:p>
    <w:p>
      <w:pPr>
        <w:pStyle w:val="Compact"/>
        <w:numPr>
          <w:ilvl w:val="0"/>
          <w:numId w:val="111"/>
        </w:numPr>
        <w:rPr/>
      </w:pPr>
      <w:r>
        <w:rPr/>
        <w:t xml:space="preserve">The MC asserts </w:t>
      </w:r>
      <w:r>
        <w:rPr>
          <w:rStyle w:val="VerbatimChar"/>
        </w:rPr>
        <w:t>dfi_init_start</w:t>
      </w:r>
      <w:r>
        <w:rPr/>
        <w:t xml:space="preserve"> during normal operation.</w:t>
      </w:r>
    </w:p>
    <w:p>
      <w:pPr>
        <w:pStyle w:val="Compact"/>
        <w:numPr>
          <w:ilvl w:val="0"/>
          <w:numId w:val="112"/>
        </w:numPr>
        <w:rPr/>
      </w:pPr>
      <w:r>
        <w:rPr/>
        <w:t xml:space="preserve">The PHY de-asserts </w:t>
      </w:r>
      <w:r>
        <w:rPr>
          <w:rStyle w:val="VerbatimChar"/>
        </w:rPr>
        <w:t>dfi_init_complete</w:t>
      </w:r>
      <w:r>
        <w:rPr/>
        <w:t xml:space="preserve"> within </w:t>
      </w:r>
      <w:r>
        <w:rPr>
          <w:rStyle w:val="VerbatimChar"/>
        </w:rPr>
        <w:t>tinit_start</w:t>
      </w:r>
      <w:r>
        <w:rPr/>
        <w:t xml:space="preserve"> cycles to accept the request.</w:t>
      </w:r>
    </w:p>
    <w:p>
      <w:pPr>
        <w:pStyle w:val="Compact"/>
        <w:numPr>
          <w:ilvl w:val="0"/>
          <w:numId w:val="113"/>
        </w:numPr>
        <w:rPr/>
      </w:pPr>
      <w:r>
        <w:rPr/>
        <w:t xml:space="preserve">The MC holds </w:t>
      </w:r>
      <w:r>
        <w:rPr>
          <w:rStyle w:val="VerbatimChar"/>
        </w:rPr>
        <w:t>dfi_init_start</w:t>
      </w:r>
      <w:r>
        <w:rPr/>
        <w:t xml:space="preserve"> asserted while the clock frequency changes.</w:t>
      </w:r>
    </w:p>
    <w:p>
      <w:pPr>
        <w:pStyle w:val="Compact"/>
        <w:numPr>
          <w:ilvl w:val="0"/>
          <w:numId w:val="114"/>
        </w:numPr>
        <w:rPr/>
      </w:pPr>
      <w:r>
        <w:rPr/>
        <w:t xml:space="preserve">The MC de-asserts </w:t>
      </w:r>
      <w:r>
        <w:rPr>
          <w:rStyle w:val="VerbatimChar"/>
        </w:rPr>
        <w:t>dfi_init_start</w:t>
      </w:r>
      <w:r>
        <w:rPr/>
        <w:t xml:space="preserve"> when the new frequency is stable.</w:t>
      </w:r>
    </w:p>
    <w:p>
      <w:pPr>
        <w:pStyle w:val="Compact"/>
        <w:numPr>
          <w:ilvl w:val="0"/>
          <w:numId w:val="115"/>
        </w:numPr>
        <w:rPr/>
      </w:pPr>
      <w:r>
        <w:rPr/>
        <w:t xml:space="preserve">The PHY re-initializes for the new frequency and re-asserts </w:t>
      </w:r>
      <w:r>
        <w:rPr>
          <w:rStyle w:val="VerbatimChar"/>
        </w:rPr>
        <w:t>dfi_init_complete</w:t>
      </w:r>
      <w:r>
        <w:rPr/>
        <w:t xml:space="preserve"> within </w:t>
      </w:r>
      <w:r>
        <w:rPr>
          <w:rStyle w:val="VerbatimChar"/>
        </w:rPr>
        <w:t>tinit_complete</w:t>
      </w:r>
      <w:r>
        <w:rPr/>
        <w:t xml:space="preserve"> cycles.</w:t>
      </w:r>
    </w:p>
    <w:p>
      <w:pPr>
        <w:pStyle w:val="FirstParagraph"/>
        <w:rPr/>
      </w:pPr>
      <w:r>
        <w:rPr>
          <w:sz w:val="20"/>
        </w:rPr>
        <w:t xml:space="preserve">Both sides reset their DFI read data word pointers to zero when </w:t>
      </w:r>
      <w:r>
        <w:rPr>
          <w:rStyle w:val="VerbatimChar"/>
          <w:sz w:val="20"/>
        </w:rPr>
        <w:t>dfi_init_start</w:t>
      </w:r>
      <w:r>
        <w:rPr>
          <w:sz w:val="20"/>
        </w:rPr>
        <w:t xml:space="preserve"> asserts.</w:t>
      </w:r>
      <w:bookmarkEnd w:id="280"/>
      <w:r>
        <w:br w:type="page"/>
      </w:r>
    </w:p>
    <w:p>
      <w:pPr>
        <w:pStyle w:val="Heading2"/>
        <w:pBdr>
          <w:bottom w:val="single" w:sz="12" w:space="0" w:color="228B22"/>
        </w:pBdr>
        <w:spacing w:before="280" w:after="80"/>
        <w:rPr/>
      </w:pPr>
      <w:bookmarkStart w:id="281" w:name="__RefHeading___Toc12524_445765556"/>
      <w:bookmarkStart w:id="282" w:name="not-acknowledged-frequency-change"/>
      <w:bookmarkEnd w:id="281"/>
      <w:r>
        <w:rPr>
          <w:rStyle w:val="SectionNumber"/>
          <w:b/>
          <w:color w:val="228B22"/>
          <w:sz w:val="28"/>
        </w:rPr>
        <w:t>24.2</w:t>
      </w:r>
      <w:r>
        <w:rPr>
          <w:b/>
          <w:color w:val="228B22"/>
          <w:sz w:val="28"/>
        </w:rPr>
        <w:tab/>
        <w:t>Not-acknowledged frequency change</w:t>
      </w:r>
    </w:p>
    <w:p>
      <w:pPr>
        <w:pStyle w:val="FirstParagraph"/>
        <w:rPr/>
      </w:pPr>
      <w:r>
        <w:rPr>
          <w:sz w:val="20"/>
        </w:rPr>
        <w:t xml:space="preserve">If the PHY does not de-assert </w:t>
      </w:r>
      <w:r>
        <w:rPr>
          <w:rStyle w:val="VerbatimChar"/>
          <w:sz w:val="20"/>
        </w:rPr>
        <w:t>dfi_init_complete</w:t>
      </w:r>
      <w:r>
        <w:rPr>
          <w:sz w:val="20"/>
        </w:rPr>
        <w:t xml:space="preserve"> within </w:t>
      </w:r>
      <w:r>
        <w:rPr>
          <w:rStyle w:val="VerbatimChar"/>
          <w:sz w:val="20"/>
        </w:rPr>
        <w:t>tinit_start</w:t>
      </w:r>
      <w:r>
        <w:rPr>
          <w:sz w:val="20"/>
        </w:rPr>
        <w:t xml:space="preserve"> cycles, the request is ignored. The MC must then de-assert </w:t>
      </w:r>
      <w:r>
        <w:rPr>
          <w:rStyle w:val="VerbatimChar"/>
          <w:sz w:val="20"/>
        </w:rPr>
        <w:t>dfi_init_start</w:t>
      </w:r>
      <w:r>
        <w:rPr>
          <w:sz w:val="20"/>
        </w:rPr>
        <w:t xml:space="preserve"> and may try again later.</w:t>
      </w:r>
      <w:bookmarkEnd w:id="282"/>
      <w:r>
        <w:br w:type="page"/>
      </w:r>
    </w:p>
    <w:p>
      <w:pPr>
        <w:pStyle w:val="Heading2"/>
        <w:pBdr>
          <w:bottom w:val="single" w:sz="12" w:space="0" w:color="228B22"/>
        </w:pBdr>
        <w:spacing w:before="280" w:after="80"/>
        <w:rPr/>
      </w:pPr>
      <w:bookmarkStart w:id="283" w:name="__RefHeading___Toc12526_445765556"/>
      <w:bookmarkStart w:id="284" w:name="stable-levels-during-the-change"/>
      <w:bookmarkEnd w:id="283"/>
      <w:r>
        <w:rPr>
          <w:rStyle w:val="SectionNumber"/>
          <w:b/>
          <w:color w:val="228B22"/>
          <w:sz w:val="28"/>
        </w:rPr>
        <w:t>24.3</w:t>
      </w:r>
      <w:r>
        <w:rPr>
          <w:b/>
          <w:color w:val="228B22"/>
          <w:sz w:val="28"/>
        </w:rPr>
        <w:tab/>
        <w:t>Stable levels during the change</w:t>
      </w:r>
    </w:p>
    <w:p>
      <w:pPr>
        <w:pStyle w:val="FirstParagraph"/>
        <w:rPr/>
      </w:pPr>
      <w:r>
        <w:rPr>
          <w:sz w:val="20"/>
        </w:rPr>
        <w:t xml:space="preserve">While </w:t>
      </w:r>
      <w:r>
        <w:rPr>
          <w:rStyle w:val="VerbatimChar"/>
          <w:sz w:val="20"/>
        </w:rPr>
        <w:t>dfi_init_start</w:t>
      </w:r>
      <w:r>
        <w:rPr>
          <w:sz w:val="20"/>
        </w:rPr>
        <w:t xml:space="preserve"> is asserted or </w:t>
      </w:r>
      <w:r>
        <w:rPr>
          <w:rStyle w:val="VerbatimChar"/>
          <w:sz w:val="20"/>
        </w:rPr>
        <w:t>dfi_init_complete</w:t>
      </w:r>
      <w:r>
        <w:rPr>
          <w:sz w:val="20"/>
        </w:rPr>
        <w:t xml:space="preserve"> is de-asserted, both the MC and the PHY must hold the DFI and memory interface signals at valid and stable levels. The DFI specification does not define a maximum overall duration for the frequency change.</w:t>
      </w:r>
      <w:bookmarkEnd w:id="284"/>
      <w:r>
        <w:br w:type="page"/>
      </w:r>
    </w:p>
    <w:p>
      <w:pPr>
        <w:pStyle w:val="Heading2"/>
        <w:pBdr>
          <w:bottom w:val="single" w:sz="12" w:space="0" w:color="228B22"/>
        </w:pBdr>
        <w:spacing w:before="280" w:after="80"/>
        <w:rPr/>
      </w:pPr>
      <w:bookmarkStart w:id="285" w:name="__RefHeading___Toc12528_445765556"/>
      <w:bookmarkStart w:id="286" w:name="scoria-note-1"/>
      <w:bookmarkEnd w:id="285"/>
      <w:r>
        <w:rPr>
          <w:rStyle w:val="SectionNumber"/>
          <w:b/>
          <w:color w:val="228B22"/>
          <w:sz w:val="28"/>
        </w:rPr>
        <w:t>24.4</w:t>
      </w:r>
      <w:r>
        <w:rPr>
          <w:b/>
          <w:color w:val="228B22"/>
          <w:sz w:val="28"/>
        </w:rPr>
        <w:tab/>
        <w:t>Scoria note</w:t>
      </w:r>
    </w:p>
    <w:p>
      <w:pPr>
        <w:pStyle w:val="FirstParagraph"/>
        <w:rPr/>
      </w:pPr>
      <w:r>
        <w:rPr>
          <w:sz w:val="20"/>
        </w:rPr>
        <w:t>The scoria controller implements the frequency-change protocol because it is part of the v3.1 initialization interface, but the DDR3/LPDDR3 target use case does not rely on dynamic frequency scaling.</w:t>
      </w:r>
    </w:p>
    <w:p>
      <w:pPr>
        <w:pStyle w:val="BodyText"/>
        <w:rPr/>
      </w:pPr>
      <w:r>
        <w:rPr>
          <w:b/>
          <w:bCs/>
          <w:sz w:val="20"/>
        </w:rPr>
        <w:t>Source:</w:t>
      </w:r>
      <w:r>
        <w:rPr>
          <w:sz w:val="20"/>
        </w:rPr>
        <w:t xml:space="preserve"> DFI Specification v3.1 sections 3.5.4, 4.9</w:t>
      </w:r>
      <w:bookmarkEnd w:id="278"/>
      <w:bookmarkEnd w:id="286"/>
      <w:r>
        <w:br w:type="page"/>
      </w:r>
    </w:p>
    <w:p>
      <w:pPr>
        <w:pStyle w:val="Heading1"/>
        <w:shd w:val="clear" w:color="auto" w:fill="404040"/>
        <w:spacing w:before="360" w:after="120"/>
        <w:rPr/>
      </w:pPr>
      <w:bookmarkStart w:id="287" w:name="__RefHeading___Toc12530_445765556"/>
      <w:bookmarkStart w:id="288" w:name="refresh-interaction"/>
      <w:bookmarkEnd w:id="287"/>
      <w:r>
        <w:rPr>
          <w:rStyle w:val="SectionNumber"/>
          <w:b/>
          <w:color w:val="FFFFFF"/>
          <w:sz w:val="32"/>
        </w:rPr>
        <w:t>25</w:t>
      </w:r>
      <w:r>
        <w:rPr>
          <w:b/>
          <w:color w:val="FFFFFF"/>
          <w:sz w:val="32"/>
        </w:rPr>
        <w:tab/>
        <w:t>Refresh Interaction</w:t>
      </w:r>
    </w:p>
    <w:p>
      <w:pPr>
        <w:pStyle w:val="FirstParagraph"/>
        <w:rPr/>
      </w:pPr>
      <w:r>
        <w:rPr>
          <w:sz w:val="20"/>
        </w:rPr>
        <w:t>Refresh is a DRAM command issued on the DFI control interface. DFI 3.1 does not define refresh timing itself, but it does constrain when refresh can be scheduled relative to training, updates and low-power states.</w:t>
      </w:r>
      <w:r>
        <w:br w:type="page"/>
      </w:r>
    </w:p>
    <w:p>
      <w:pPr>
        <w:pStyle w:val="Heading2"/>
        <w:pBdr>
          <w:bottom w:val="single" w:sz="12" w:space="0" w:color="228B22"/>
        </w:pBdr>
        <w:spacing w:before="280" w:after="80"/>
        <w:rPr/>
      </w:pPr>
      <w:bookmarkStart w:id="289" w:name="__RefHeading___Toc12532_445765556"/>
      <w:bookmarkStart w:id="290" w:name="refresh-and-training"/>
      <w:bookmarkEnd w:id="289"/>
      <w:r>
        <w:rPr>
          <w:rStyle w:val="SectionNumber"/>
          <w:b/>
          <w:color w:val="228B22"/>
          <w:sz w:val="28"/>
        </w:rPr>
        <w:t>25.1</w:t>
      </w:r>
      <w:r>
        <w:rPr>
          <w:b/>
          <w:color w:val="228B22"/>
          <w:sz w:val="28"/>
        </w:rPr>
        <w:tab/>
        <w:t>Refresh and training</w:t>
      </w:r>
    </w:p>
    <w:p>
      <w:pPr>
        <w:pStyle w:val="FirstParagraph"/>
        <w:rPr/>
      </w:pPr>
      <w:bookmarkStart w:id="291" w:name="refresh-and-training"/>
      <w:r>
        <w:rPr>
          <w:sz w:val="20"/>
        </w:rPr>
        <w:t>The MC must complete all in-flight transactions before starting training. Refresh therefore competes with training for idle-bus windows. DFI 3.1 adds support for refresh during training, meaning the MC is not required to disable refresh entirely while a training operation is in progress, but the details depend on the PHY and DRAM capabilities.</w:t>
      </w:r>
      <w:bookmarkEnd w:id="291"/>
      <w:r>
        <w:br w:type="page"/>
      </w:r>
    </w:p>
    <w:p>
      <w:pPr>
        <w:pStyle w:val="Heading2"/>
        <w:pBdr>
          <w:bottom w:val="single" w:sz="12" w:space="0" w:color="228B22"/>
        </w:pBdr>
        <w:spacing w:before="280" w:after="80"/>
        <w:rPr/>
      </w:pPr>
      <w:bookmarkStart w:id="292" w:name="__RefHeading___Toc12534_445765556"/>
      <w:bookmarkStart w:id="293" w:name="refresh-and-update"/>
      <w:bookmarkEnd w:id="292"/>
      <w:r>
        <w:rPr>
          <w:rStyle w:val="SectionNumber"/>
          <w:b/>
          <w:color w:val="228B22"/>
          <w:sz w:val="28"/>
        </w:rPr>
        <w:t>25.2</w:t>
      </w:r>
      <w:r>
        <w:rPr>
          <w:b/>
          <w:color w:val="228B22"/>
          <w:sz w:val="28"/>
        </w:rPr>
        <w:tab/>
        <w:t>Refresh and update</w:t>
      </w:r>
    </w:p>
    <w:p>
      <w:pPr>
        <w:pStyle w:val="FirstParagraph"/>
        <w:rPr/>
      </w:pPr>
      <w:r>
        <w:rPr>
          <w:sz w:val="20"/>
        </w:rPr>
        <w:t>An update requires the bus to be idle. A refresh command is a command, so it cannot overlap an update window. The MC must either:</w:t>
      </w:r>
    </w:p>
    <w:p>
      <w:pPr>
        <w:pStyle w:val="Compact"/>
        <w:numPr>
          <w:ilvl w:val="0"/>
          <w:numId w:val="116"/>
        </w:numPr>
        <w:rPr/>
      </w:pPr>
      <w:r>
        <w:rPr/>
        <w:t xml:space="preserve">Finish the refresh before asserting </w:t>
      </w:r>
      <w:r>
        <w:rPr>
          <w:rStyle w:val="VerbatimChar"/>
        </w:rPr>
        <w:t>dfi_ctrlupd_req</w:t>
      </w:r>
      <w:r>
        <w:rPr/>
        <w:t xml:space="preserve"> or acknowledging </w:t>
      </w:r>
      <w:r>
        <w:rPr>
          <w:rStyle w:val="VerbatimChar"/>
        </w:rPr>
        <w:t>dfi_phyupd_req</w:t>
      </w:r>
      <w:r>
        <w:rPr/>
        <w:t>, or</w:t>
      </w:r>
    </w:p>
    <w:p>
      <w:pPr>
        <w:pStyle w:val="Compact"/>
        <w:numPr>
          <w:ilvl w:val="0"/>
          <w:numId w:val="117"/>
        </w:numPr>
        <w:rPr/>
      </w:pPr>
      <w:bookmarkStart w:id="294" w:name="refresh-and-update"/>
      <w:r>
        <w:rPr/>
        <w:t>Defer the refresh until the update handshake completes.</w:t>
      </w:r>
      <w:bookmarkEnd w:id="294"/>
      <w:r>
        <w:br w:type="page"/>
      </w:r>
    </w:p>
    <w:p>
      <w:pPr>
        <w:pStyle w:val="Heading2"/>
        <w:pBdr>
          <w:bottom w:val="single" w:sz="12" w:space="0" w:color="228B22"/>
        </w:pBdr>
        <w:spacing w:before="280" w:after="80"/>
        <w:rPr/>
      </w:pPr>
      <w:bookmarkStart w:id="295" w:name="__RefHeading___Toc12536_445765556"/>
      <w:bookmarkStart w:id="296" w:name="refresh-and-low-power"/>
      <w:bookmarkEnd w:id="295"/>
      <w:r>
        <w:rPr>
          <w:rStyle w:val="SectionNumber"/>
          <w:b/>
          <w:color w:val="228B22"/>
          <w:sz w:val="28"/>
        </w:rPr>
        <w:t>25.3</w:t>
      </w:r>
      <w:r>
        <w:rPr>
          <w:b/>
          <w:color w:val="228B22"/>
          <w:sz w:val="28"/>
        </w:rPr>
        <w:tab/>
        <w:t>Refresh and low power</w:t>
      </w:r>
    </w:p>
    <w:p>
      <w:pPr>
        <w:pStyle w:val="FirstParagraph"/>
        <w:rPr/>
      </w:pPr>
      <w:r>
        <w:rPr>
          <w:sz w:val="20"/>
        </w:rPr>
        <w:t xml:space="preserve">In self-refresh, the DRAM handles its own refresh. The DFI low-power interface only informs the PHY that the controller will be idle. When the MC exits self-refresh, it must issue </w:t>
      </w:r>
      <w:r>
        <w:rPr>
          <w:rStyle w:val="VerbatimChar"/>
          <w:sz w:val="20"/>
        </w:rPr>
        <w:t>dfi_ctrlupd_req</w:t>
      </w:r>
      <w:r>
        <w:rPr>
          <w:sz w:val="20"/>
        </w:rPr>
        <w:t xml:space="preserve"> before resuming normal traffic.</w:t>
      </w:r>
    </w:p>
    <w:p>
      <w:pPr>
        <w:pStyle w:val="BodyText"/>
        <w:rPr/>
      </w:pPr>
      <w:bookmarkStart w:id="297" w:name="refresh-and-low-power"/>
      <w:r>
        <w:rPr>
          <w:sz w:val="20"/>
        </w:rPr>
        <w:t>In power-down, refresh is suspended. The MC must ensure that the power- down duration does not violate the DRAM refresh requirements.</w:t>
      </w:r>
      <w:bookmarkEnd w:id="297"/>
      <w:r>
        <w:br w:type="page"/>
      </w:r>
    </w:p>
    <w:p>
      <w:pPr>
        <w:pStyle w:val="Heading2"/>
        <w:pBdr>
          <w:bottom w:val="single" w:sz="12" w:space="0" w:color="228B22"/>
        </w:pBdr>
        <w:spacing w:before="280" w:after="80"/>
        <w:rPr/>
      </w:pPr>
      <w:bookmarkStart w:id="298" w:name="__RefHeading___Toc12538_445765556"/>
      <w:bookmarkStart w:id="299" w:name="scoria-note-2"/>
      <w:bookmarkEnd w:id="298"/>
      <w:r>
        <w:rPr>
          <w:rStyle w:val="SectionNumber"/>
          <w:b/>
          <w:color w:val="228B22"/>
          <w:sz w:val="28"/>
        </w:rPr>
        <w:t>25.4</w:t>
      </w:r>
      <w:r>
        <w:rPr>
          <w:b/>
          <w:color w:val="228B22"/>
          <w:sz w:val="28"/>
        </w:rPr>
        <w:tab/>
        <w:t>Scoria note</w:t>
      </w:r>
    </w:p>
    <w:p>
      <w:pPr>
        <w:pStyle w:val="FirstParagraph"/>
        <w:rPr/>
      </w:pPr>
      <w:r>
        <w:rPr>
          <w:sz w:val="20"/>
        </w:rPr>
        <w:t>The scoria controller does not implement a self-refresh or power-down engine in the generated core. CKE is controlled by software through a CSR. Refresh commands are issued by the controller’s normal scheduler on the DFI control interface.</w:t>
      </w:r>
    </w:p>
    <w:p>
      <w:pPr>
        <w:pStyle w:val="BodyText"/>
        <w:rPr/>
      </w:pPr>
      <w:r>
        <w:rPr>
          <w:b/>
          <w:bCs/>
          <w:sz w:val="20"/>
        </w:rPr>
        <w:t>Source:</w:t>
      </w:r>
      <w:r>
        <w:rPr>
          <w:sz w:val="20"/>
        </w:rPr>
        <w:t xml:space="preserve"> DFI Specification v3.1 sections 4.6, 4.11.6, 4.12</w:t>
      </w:r>
      <w:bookmarkEnd w:id="288"/>
      <w:bookmarkEnd w:id="299"/>
      <w:r>
        <w:br w:type="page"/>
      </w:r>
    </w:p>
    <w:p>
      <w:pPr>
        <w:pStyle w:val="Heading1"/>
        <w:shd w:val="clear" w:color="auto" w:fill="404040"/>
        <w:spacing w:before="360" w:after="120"/>
        <w:rPr/>
      </w:pPr>
      <w:bookmarkStart w:id="300" w:name="__RefHeading___Toc12540_445765556"/>
      <w:bookmarkStart w:id="301" w:name="revision-deltas"/>
      <w:bookmarkEnd w:id="300"/>
      <w:r>
        <w:rPr>
          <w:rStyle w:val="SectionNumber"/>
          <w:b/>
          <w:color w:val="FFFFFF"/>
          <w:sz w:val="32"/>
        </w:rPr>
        <w:t>26</w:t>
      </w:r>
      <w:r>
        <w:rPr>
          <w:b/>
          <w:color w:val="FFFFFF"/>
          <w:sz w:val="32"/>
        </w:rPr>
        <w:tab/>
        <w:t>Revision Deltas</w:t>
      </w:r>
    </w:p>
    <w:p>
      <w:pPr>
        <w:pStyle w:val="FirstParagraph"/>
        <w:rPr/>
      </w:pPr>
      <w:r>
        <w:rPr>
          <w:sz w:val="20"/>
        </w:rPr>
        <w:t>DFI 3.1 is best understood as the v3.0 DDR4 additions plus the LPDDR3 and interface-split changes of 3.1. The scoria controller inherits the v2.1.1 baseline from pumice and upgrades to 3.1 for the leveling and initialization model.</w:t>
      </w:r>
      <w:r>
        <w:br w:type="page"/>
      </w:r>
    </w:p>
    <w:p>
      <w:pPr>
        <w:pStyle w:val="Heading2"/>
        <w:pBdr>
          <w:bottom w:val="single" w:sz="12" w:space="0" w:color="228B22"/>
        </w:pBdr>
        <w:spacing w:before="280" w:after="80"/>
        <w:rPr/>
      </w:pPr>
      <w:bookmarkStart w:id="302" w:name="__RefHeading___Toc12542_445765556"/>
      <w:bookmarkStart w:id="303" w:name="what-carried-over-unchanged-from-v2.1.1"/>
      <w:bookmarkEnd w:id="302"/>
      <w:r>
        <w:rPr>
          <w:rStyle w:val="SectionNumber"/>
          <w:b/>
          <w:color w:val="228B22"/>
          <w:sz w:val="28"/>
        </w:rPr>
        <w:t>26.1</w:t>
      </w:r>
      <w:r>
        <w:rPr>
          <w:b/>
          <w:color w:val="228B22"/>
          <w:sz w:val="28"/>
        </w:rPr>
        <w:tab/>
        <w:t>What carried over unchanged from v2.1.1</w:t>
      </w:r>
    </w:p>
    <w:p>
      <w:pPr>
        <w:pStyle w:val="Compact"/>
        <w:numPr>
          <w:ilvl w:val="0"/>
          <w:numId w:val="118"/>
        </w:numPr>
        <w:rPr/>
      </w:pPr>
      <w:r>
        <w:rPr/>
        <w:t xml:space="preserve">Frequency ratios and the </w:t>
      </w:r>
      <w:r>
        <w:rPr>
          <w:rStyle w:val="VerbatimChar"/>
        </w:rPr>
        <w:t>_pN</w:t>
      </w:r>
      <w:r>
        <w:rPr/>
        <w:t xml:space="preserve"> replication convention. v2.1.1 enumerated phase variants explicitly; v3.1 generalizes them to </w:t>
      </w:r>
      <w:r>
        <w:rPr>
          <w:rStyle w:val="VerbatimChar"/>
        </w:rPr>
        <w:t>_pN</w:t>
      </w:r>
      <w:r>
        <w:rPr/>
        <w:t>. The 1:4 ratio is still defined.</w:t>
      </w:r>
    </w:p>
    <w:p>
      <w:pPr>
        <w:pStyle w:val="Compact"/>
        <w:numPr>
          <w:ilvl w:val="0"/>
          <w:numId w:val="119"/>
        </w:numPr>
        <w:rPr/>
      </w:pPr>
      <w:r>
        <w:rPr/>
        <w:t>The update interface (</w:t>
      </w:r>
      <w:r>
        <w:rPr>
          <w:rStyle w:val="VerbatimChar"/>
        </w:rPr>
        <w:t>dfi_ctrlupd_*</w:t>
      </w:r>
      <w:r>
        <w:rPr/>
        <w:t xml:space="preserve"> and </w:t>
      </w:r>
      <w:r>
        <w:rPr>
          <w:rStyle w:val="VerbatimChar"/>
        </w:rPr>
        <w:t>dfi_phyupd_*</w:t>
      </w:r>
      <w:r>
        <w:rPr/>
        <w:t>).</w:t>
      </w:r>
    </w:p>
    <w:p>
      <w:pPr>
        <w:pStyle w:val="Compact"/>
        <w:numPr>
          <w:ilvl w:val="0"/>
          <w:numId w:val="120"/>
        </w:numPr>
        <w:rPr/>
      </w:pPr>
      <w:r>
        <w:rPr/>
        <w:t>The basic command/address/data interface, apart from the DDR4 additions.</w:t>
      </w:r>
    </w:p>
    <w:p>
      <w:pPr>
        <w:pStyle w:val="Compact"/>
        <w:numPr>
          <w:ilvl w:val="0"/>
          <w:numId w:val="121"/>
        </w:numPr>
        <w:rPr/>
      </w:pPr>
      <w:r>
        <w:rPr>
          <w:rStyle w:val="VerbatimChar"/>
        </w:rPr>
        <w:t>dfi_init_start</w:t>
      </w:r>
      <w:r>
        <w:rPr/>
        <w:t xml:space="preserve"> and </w:t>
      </w:r>
      <w:r>
        <w:rPr>
          <w:rStyle w:val="VerbatimChar"/>
        </w:rPr>
        <w:t>dfi_init_complete</w:t>
      </w:r>
      <w:r>
        <w:rPr/>
        <w:t>, now reused for frequency change.</w:t>
      </w:r>
    </w:p>
    <w:p>
      <w:pPr>
        <w:pStyle w:val="Compact"/>
        <w:numPr>
          <w:ilvl w:val="0"/>
          <w:numId w:val="122"/>
        </w:numPr>
        <w:rPr/>
      </w:pPr>
      <w:r>
        <w:rPr>
          <w:rStyle w:val="VerbatimChar"/>
        </w:rPr>
        <w:t>dfi_data_byte_disable</w:t>
      </w:r>
      <w:r>
        <w:rPr/>
        <w:t xml:space="preserve"> and </w:t>
      </w:r>
      <w:r>
        <w:rPr>
          <w:rStyle w:val="VerbatimChar"/>
        </w:rPr>
        <w:t>dfi_dram_clk_disable</w:t>
      </w:r>
      <w:r>
        <w:rPr/>
        <w:t>.</w:t>
      </w:r>
    </w:p>
    <w:p>
      <w:pPr>
        <w:pStyle w:val="Compact"/>
        <w:numPr>
          <w:ilvl w:val="0"/>
          <w:numId w:val="123"/>
        </w:numPr>
        <w:rPr/>
      </w:pPr>
      <w:bookmarkStart w:id="304" w:name="what-carried-over-unchanged-from-v2.1.1"/>
      <w:r>
        <w:rPr/>
        <w:t>Read and write leveling as concepts, though the signal names and per-CS scheme were reworked.</w:t>
      </w:r>
      <w:bookmarkEnd w:id="304"/>
      <w:r>
        <w:br w:type="page"/>
      </w:r>
    </w:p>
    <w:p>
      <w:pPr>
        <w:pStyle w:val="Heading2"/>
        <w:pBdr>
          <w:bottom w:val="single" w:sz="12" w:space="0" w:color="228B22"/>
        </w:pBdr>
        <w:spacing w:before="280" w:after="80"/>
        <w:rPr/>
      </w:pPr>
      <w:bookmarkStart w:id="305" w:name="__RefHeading___Toc12544_445765556"/>
      <w:bookmarkEnd w:id="305"/>
      <w:r>
        <w:rPr>
          <w:rStyle w:val="SectionNumber"/>
          <w:b/>
          <w:color w:val="228B22"/>
          <w:sz w:val="28"/>
        </w:rPr>
        <w:t>26.2</w:t>
      </w:r>
      <w:r>
        <w:rPr>
          <w:b/>
          <w:color w:val="228B22"/>
          <w:sz w:val="28"/>
        </w:rPr>
        <w:tab/>
        <w:t>v2.1.1 -&gt; v3.0 changes</w:t>
      </w:r>
    </w:p>
    <w:p>
      <w:pPr>
        <w:pStyle w:val="FirstParagraph"/>
        <w:rPr/>
      </w:pPr>
      <w:r>
        <w:rPr>
          <w:sz w:val="20"/>
        </w:rPr>
        <w:t>v3.0 added the features that enable DDR4:</w:t>
      </w:r>
    </w:p>
    <w:p>
      <w:pPr>
        <w:pStyle w:val="TableCaption"/>
        <w:rPr/>
      </w:pPr>
      <w:bookmarkStart w:id="306" w:name="_Tab_44_v3_0_additions_over_"/>
      <w:r>
        <w:rPr/>
        <w:t>v3.0 additions over v2.1.1</w:t>
      </w:r>
      <w:bookmarkEnd w:id="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v3.0 additions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encoding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dfi_ras_n</w:t>
            </w:r>
            <w:r>
              <w:rPr>
                <w:rFonts w:eastAsia="Cambria" w:cs=""/>
                <w:kern w:val="0"/>
                <w:sz w:val="24"/>
                <w:szCs w:val="24"/>
                <w:lang w:val="en-US" w:eastAsia="en-US" w:bidi="ar-SA"/>
              </w:rPr>
              <w:t>/</w:t>
            </w:r>
            <w:r>
              <w:rPr>
                <w:rStyle w:val="VerbatimChar"/>
                <w:rFonts w:eastAsia="Cambria" w:cs=""/>
                <w:kern w:val="0"/>
                <w:szCs w:val="24"/>
                <w:lang w:val="en-US" w:eastAsia="en-US" w:bidi="ar-SA"/>
              </w:rPr>
              <w:t>dfi_cas_n</w:t>
            </w:r>
            <w:r>
              <w:rPr>
                <w:rFonts w:eastAsia="Cambria" w:cs=""/>
                <w:kern w:val="0"/>
                <w:sz w:val="24"/>
                <w:szCs w:val="24"/>
                <w:lang w:val="en-US" w:eastAsia="en-US" w:bidi="ar-SA"/>
              </w:rPr>
              <w:t>/</w:t>
            </w:r>
            <w:r>
              <w:rPr>
                <w:rStyle w:val="VerbatimChar"/>
                <w:rFonts w:eastAsia="Cambria" w:cs=""/>
                <w:kern w:val="0"/>
                <w:szCs w:val="24"/>
                <w:lang w:val="en-US" w:eastAsia="en-US" w:bidi="ar-SA"/>
              </w:rPr>
              <w:t>dfi_we_n</w:t>
            </w:r>
            <w:r>
              <w:rPr>
                <w:rFonts w:eastAsia="Cambria" w:cs=""/>
                <w:kern w:val="0"/>
                <w:sz w:val="24"/>
                <w:szCs w:val="24"/>
                <w:lang w:val="en-US" w:eastAsia="en-US" w:bidi="ar-SA"/>
              </w:rPr>
              <w:t xml:space="preserve"> carry A16/A15/A14 when </w:t>
            </w: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is asserted.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Parity/CRC/alert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dfi_alert_n_aN</w:t>
            </w:r>
            <w:r>
              <w:rPr>
                <w:rFonts w:eastAsia="Cambria" w:cs=""/>
                <w:kern w:val="0"/>
                <w:sz w:val="24"/>
                <w:szCs w:val="24"/>
                <w:lang w:val="en-US" w:eastAsia="en-US" w:bidi="ar-SA"/>
              </w:rPr>
              <w:t>, CRC timing parameters.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phydbi_mode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chip select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dfi_rddata_cs_n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dfi_error_info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terror_resp</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parameters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phycrc_mode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phydbi_mode</w:t>
            </w:r>
            <w:r>
              <w:rPr>
                <w:rFonts w:eastAsia="Cambria" w:cs=""/>
                <w:kern w:val="0"/>
                <w:sz w:val="24"/>
                <w:szCs w:val="24"/>
                <w:lang w:val="en-US" w:eastAsia="en-US" w:bidi="ar-SA"/>
              </w:rPr>
              <w:t>, per-training enables.</w:t>
            </w:r>
            <w:bookmarkStart w:id="307" w:name="v2.1.1---v3.0-changes"/>
            <w:bookmarkEnd w:id="307"/>
          </w:p>
        </w:tc>
      </w:tr>
    </w:tbl>
    <w:p>
      <w:pPr>
        <w:pStyle w:val="Heading2"/>
        <w:pBdr>
          <w:bottom w:val="single" w:sz="12" w:space="0" w:color="228B22"/>
        </w:pBdr>
        <w:spacing w:before="280" w:after="80"/>
        <w:rPr/>
      </w:pPr>
      <w:r>
        <w:br w:type="page"/>
      </w:r>
      <w:bookmarkStart w:id="308" w:name="__RefHeading___Toc12546_445765556"/>
      <w:bookmarkEnd w:id="308"/>
      <w:r>
        <w:rPr>
          <w:rStyle w:val="SectionNumber"/>
          <w:b/>
          <w:color w:val="228B22"/>
          <w:sz w:val="28"/>
        </w:rPr>
        <w:t>26.3</w:t>
      </w:r>
      <w:r>
        <w:rPr>
          <w:b/>
          <w:color w:val="228B22"/>
          <w:sz w:val="28"/>
        </w:rPr>
        <w:tab/>
        <w:t>v3.0 -&gt; v3.1 changes</w:t>
      </w:r>
    </w:p>
    <w:p>
      <w:pPr>
        <w:pStyle w:val="FirstParagraph"/>
        <w:rPr/>
      </w:pPr>
      <w:r>
        <w:rPr>
          <w:sz w:val="20"/>
        </w:rPr>
        <w:t>v3.1 focused on LPDDR3 and interface refinement:</w:t>
      </w:r>
    </w:p>
    <w:p>
      <w:pPr>
        <w:pStyle w:val="TableCaption"/>
        <w:rPr/>
      </w:pPr>
      <w:bookmarkStart w:id="309" w:name="_Tab_45_v3_1_additions_over_"/>
      <w:r>
        <w:rPr/>
        <w:t>v3.1 additions over v3.0</w:t>
      </w:r>
      <w:bookmarkEnd w:id="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 additions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CA 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r>
              <w:rPr>
                <w:rFonts w:eastAsia="Cambria" w:cs=""/>
                <w:kern w:val="0"/>
                <w:sz w:val="24"/>
                <w:szCs w:val="24"/>
                <w:lang w:val="en-US" w:eastAsia="en-US" w:bidi="ar-SA"/>
              </w:rPr>
              <w:t>, CA training parameters.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command support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added to gate training, read data eye training and write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split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dfi_lp_req</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dfi_lp_ctrl_req</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dfi_lp_data_req</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PHY-requested 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for non-DFI training mode.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CA mapping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20-bit </w:t>
            </w:r>
            <w:r>
              <w:rPr>
                <w:rStyle w:val="VerbatimChar"/>
                <w:rFonts w:eastAsia="Cambria" w:cs=""/>
                <w:kern w:val="0"/>
                <w:szCs w:val="24"/>
                <w:lang w:val="en-US" w:eastAsia="en-US" w:bidi="ar-SA"/>
              </w:rPr>
              <w:t>dfi_address</w:t>
            </w:r>
            <w:r>
              <w:rPr>
                <w:rFonts w:eastAsia="Cambria" w:cs=""/>
                <w:kern w:val="0"/>
                <w:sz w:val="24"/>
                <w:szCs w:val="24"/>
                <w:lang w:val="en-US" w:eastAsia="en-US" w:bidi="ar-SA"/>
              </w:rPr>
              <w:t xml:space="preserve"> maps to LPDDR3 CA bus.</w:t>
            </w:r>
          </w:p>
        </w:tc>
      </w:tr>
    </w:tbl>
    <w:p>
      <w:pPr>
        <w:pStyle w:val="Heading2"/>
        <w:pBdr>
          <w:bottom w:val="single" w:sz="12" w:space="0" w:color="228B22"/>
        </w:pBdr>
        <w:spacing w:before="280" w:after="80"/>
        <w:rPr/>
      </w:pPr>
      <w:r>
        <w:br w:type="page"/>
      </w:r>
      <w:bookmarkStart w:id="310" w:name="__RefHeading___Toc12548_445765556"/>
      <w:bookmarkEnd w:id="310"/>
      <w:r>
        <w:rPr>
          <w:rStyle w:val="SectionNumber"/>
          <w:b/>
          <w:color w:val="228B22"/>
          <w:sz w:val="28"/>
        </w:rPr>
        <w:t>26.4</w:t>
      </w:r>
      <w:r>
        <w:rPr>
          <w:b/>
          <w:color w:val="228B22"/>
          <w:sz w:val="28"/>
        </w:rPr>
        <w:tab/>
        <w:t>Brief v4.0 preview</w:t>
      </w:r>
    </w:p>
    <w:p>
      <w:pPr>
        <w:pStyle w:val="FirstParagraph"/>
        <w:rPr/>
      </w:pPr>
      <w:r>
        <w:rPr>
          <w:sz w:val="20"/>
        </w:rPr>
        <w:t>DFI 4.0 later extended the spec with a much larger training interface, including DBI training, PHY-master training, and additional status and frequency-change capabilities. Those features are beyond the scope of a DDR3/LPDDR3 controller and are not used by scoria.</w:t>
      </w:r>
      <w:r>
        <w:br w:type="page"/>
      </w:r>
    </w:p>
    <w:p>
      <w:pPr>
        <w:pStyle w:val="Heading2"/>
        <w:pBdr>
          <w:bottom w:val="single" w:sz="12" w:space="0" w:color="228B22"/>
        </w:pBdr>
        <w:spacing w:before="280" w:after="80"/>
        <w:rPr/>
      </w:pPr>
      <w:bookmarkStart w:id="311" w:name="__RefHeading___Toc12550_445765556"/>
      <w:bookmarkStart w:id="312" w:name="what-scoria-leaves-out"/>
      <w:bookmarkEnd w:id="311"/>
      <w:r>
        <w:rPr>
          <w:rStyle w:val="SectionNumber"/>
          <w:b/>
          <w:color w:val="228B22"/>
          <w:sz w:val="28"/>
        </w:rPr>
        <w:t>26.5</w:t>
      </w:r>
      <w:r>
        <w:rPr>
          <w:b/>
          <w:color w:val="228B22"/>
          <w:sz w:val="28"/>
        </w:rPr>
        <w:tab/>
        <w:t>What scoria leaves out</w:t>
      </w:r>
    </w:p>
    <w:p>
      <w:pPr>
        <w:pStyle w:val="FirstParagraph"/>
        <w:rPr/>
      </w:pPr>
      <w:r>
        <w:rPr>
          <w:sz w:val="20"/>
        </w:rPr>
        <w:t>The scoria DDR3/LPDDR3 controller does not implement:</w:t>
      </w:r>
    </w:p>
    <w:p>
      <w:pPr>
        <w:pStyle w:val="Compact"/>
        <w:numPr>
          <w:ilvl w:val="0"/>
          <w:numId w:val="124"/>
        </w:numPr>
        <w:rPr/>
      </w:pPr>
      <w:r>
        <w:rPr/>
        <w:t>DDR4 command encoding (</w:t>
      </w:r>
      <w:r>
        <w:rPr>
          <w:rStyle w:val="VerbatimChar"/>
        </w:rPr>
        <w:t>dfi_act_n</w:t>
      </w:r>
      <w:r>
        <w:rPr/>
        <w:t xml:space="preserve">, </w:t>
      </w:r>
      <w:r>
        <w:rPr>
          <w:rStyle w:val="VerbatimChar"/>
        </w:rPr>
        <w:t>dfi_bg</w:t>
      </w:r>
      <w:r>
        <w:rPr/>
        <w:t xml:space="preserve">, </w:t>
      </w:r>
      <w:r>
        <w:rPr>
          <w:rStyle w:val="VerbatimChar"/>
        </w:rPr>
        <w:t>dfi_cid</w:t>
      </w:r>
      <w:r>
        <w:rPr/>
        <w:t>).</w:t>
      </w:r>
    </w:p>
    <w:p>
      <w:pPr>
        <w:pStyle w:val="Compact"/>
        <w:numPr>
          <w:ilvl w:val="0"/>
          <w:numId w:val="125"/>
        </w:numPr>
        <w:rPr/>
      </w:pPr>
      <w:r>
        <w:rPr/>
        <w:t xml:space="preserve">CA parity, CRC and </w:t>
      </w:r>
      <w:r>
        <w:rPr>
          <w:rStyle w:val="VerbatimChar"/>
        </w:rPr>
        <w:t>dfi_alert_n</w:t>
      </w:r>
      <w:r>
        <w:rPr/>
        <w:t>.</w:t>
      </w:r>
    </w:p>
    <w:p>
      <w:pPr>
        <w:pStyle w:val="Compact"/>
        <w:numPr>
          <w:ilvl w:val="0"/>
          <w:numId w:val="126"/>
        </w:numPr>
        <w:rPr/>
      </w:pPr>
      <w:r>
        <w:rPr/>
        <w:t>DBI.</w:t>
      </w:r>
    </w:p>
    <w:p>
      <w:pPr>
        <w:pStyle w:val="Compact"/>
        <w:numPr>
          <w:ilvl w:val="0"/>
          <w:numId w:val="127"/>
        </w:numPr>
        <w:rPr/>
      </w:pPr>
      <w:r>
        <w:rPr/>
        <w:t>LPDDR3 CA training (</w:t>
      </w:r>
      <w:r>
        <w:rPr>
          <w:rStyle w:val="VerbatimChar"/>
        </w:rPr>
        <w:t>dfi_calvl_*</w:t>
      </w:r>
      <w:r>
        <w:rPr/>
        <w:t>).</w:t>
      </w:r>
    </w:p>
    <w:p>
      <w:pPr>
        <w:pStyle w:val="FirstParagraph"/>
        <w:rPr/>
      </w:pPr>
      <w:r>
        <w:rPr>
          <w:sz w:val="20"/>
        </w:rPr>
        <w:t>These are either DDR4-era or LPDDR4-era features that do not apply to the target memory types.</w:t>
      </w:r>
    </w:p>
    <w:p>
      <w:pPr>
        <w:pStyle w:val="BodyText"/>
        <w:rPr/>
      </w:pPr>
      <w:r>
        <w:rPr>
          <w:b/>
          <w:bCs/>
          <w:sz w:val="20"/>
        </w:rPr>
        <w:t>Source:</w:t>
      </w:r>
      <w:r>
        <w:rPr>
          <w:sz w:val="20"/>
        </w:rPr>
        <w:t xml:space="preserve"> DFI Specification v3.1 Release Information and revision notes; </w:t>
      </w:r>
      <w:r>
        <w:rPr>
          <w:rStyle w:val="VerbatimChar"/>
          <w:sz w:val="20"/>
        </w:rPr>
        <w:t>projects/components/mem-ctrl-ip/research-ip/scoria-ddr3-lpddr3/docs/scoria_has/ch04_interfaces/01_dfi_v31.md</w:t>
      </w:r>
      <w:bookmarkEnd w:id="301"/>
      <w:bookmarkEnd w:id="312"/>
      <w:r>
        <w:br w:type="page"/>
      </w:r>
    </w:p>
    <w:p>
      <w:pPr>
        <w:pStyle w:val="Heading1"/>
        <w:shd w:val="clear" w:color="auto" w:fill="404040"/>
        <w:spacing w:before="360" w:after="120"/>
        <w:rPr/>
      </w:pPr>
      <w:bookmarkStart w:id="313" w:name="__RefHeading___Toc12552_445765556"/>
      <w:bookmarkStart w:id="314" w:name="dfi-3.1-in-the-scoria-controller"/>
      <w:bookmarkEnd w:id="313"/>
      <w:r>
        <w:rPr>
          <w:rStyle w:val="SectionNumber"/>
          <w:b/>
          <w:color w:val="FFFFFF"/>
          <w:sz w:val="32"/>
        </w:rPr>
        <w:t>27</w:t>
      </w:r>
      <w:r>
        <w:rPr>
          <w:b/>
          <w:color w:val="FFFFFF"/>
          <w:sz w:val="32"/>
        </w:rPr>
        <w:tab/>
        <w:t>DFI 3.1 in the Scoria Controller</w:t>
      </w:r>
    </w:p>
    <w:p>
      <w:pPr>
        <w:pStyle w:val="FirstParagraph"/>
        <w:rPr/>
      </w:pPr>
      <w:r>
        <w:rPr>
          <w:sz w:val="20"/>
        </w:rPr>
        <w:t xml:space="preserve">This chapter connects the DFI 3.1 specification to the scoria DDR3/LPDDR3 memory controller as documented in </w:t>
      </w:r>
      <w:r>
        <w:rPr>
          <w:rStyle w:val="VerbatimChar"/>
          <w:sz w:val="20"/>
        </w:rPr>
        <w:t>projects/components/mem-ctrl-ip/research-ip/scoria-ddr3-lpddr3/docs/scoria_has/ch04_interfaces/01_dfi_v31.md</w:t>
      </w:r>
      <w:r>
        <w:rPr>
          <w:sz w:val="20"/>
        </w:rPr>
        <w:t>.</w:t>
      </w:r>
      <w:r>
        <w:br w:type="page"/>
      </w:r>
    </w:p>
    <w:p>
      <w:pPr>
        <w:pStyle w:val="Heading2"/>
        <w:pBdr>
          <w:bottom w:val="single" w:sz="12" w:space="0" w:color="228B22"/>
        </w:pBdr>
        <w:spacing w:before="280" w:after="80"/>
        <w:rPr/>
      </w:pPr>
      <w:bookmarkStart w:id="315" w:name="__RefHeading___Toc12554_445765556"/>
      <w:bookmarkStart w:id="316" w:name="why-scoria-chose-v3.1"/>
      <w:bookmarkEnd w:id="315"/>
      <w:r>
        <w:rPr>
          <w:rStyle w:val="SectionNumber"/>
          <w:b/>
          <w:color w:val="228B22"/>
          <w:sz w:val="28"/>
        </w:rPr>
        <w:t>27.1</w:t>
      </w:r>
      <w:r>
        <w:rPr>
          <w:b/>
          <w:color w:val="228B22"/>
          <w:sz w:val="28"/>
        </w:rPr>
        <w:tab/>
        <w:t>Why scoria chose v3.1</w:t>
      </w:r>
    </w:p>
    <w:p>
      <w:pPr>
        <w:pStyle w:val="FirstParagraph"/>
        <w:rPr/>
      </w:pPr>
      <w:bookmarkStart w:id="317" w:name="why-scoria-chose-v3.1"/>
      <w:r>
        <w:rPr>
          <w:sz w:val="20"/>
        </w:rPr>
        <w:t>Scoria targets DDR3 and LPDDR3. Its predecessor pumice used DFI v2.1.1. The upgrade to v3.1 was driven by DDR3 write leveling: v3.1’s per-chip- select leveling scheme is what future DDR4 work will also need, so paying for it once in scoria is cheaper than re-implementing it later.</w:t>
      </w:r>
      <w:bookmarkEnd w:id="317"/>
      <w:r>
        <w:br w:type="page"/>
      </w:r>
    </w:p>
    <w:p>
      <w:pPr>
        <w:pStyle w:val="Heading2"/>
        <w:pBdr>
          <w:bottom w:val="single" w:sz="12" w:space="0" w:color="228B22"/>
        </w:pBdr>
        <w:spacing w:before="280" w:after="80"/>
        <w:rPr/>
      </w:pPr>
      <w:bookmarkStart w:id="318" w:name="__RefHeading___Toc12556_445765556"/>
      <w:bookmarkStart w:id="319" w:name="what-scoria-inherits"/>
      <w:bookmarkEnd w:id="318"/>
      <w:r>
        <w:rPr>
          <w:rStyle w:val="SectionNumber"/>
          <w:b/>
          <w:color w:val="228B22"/>
          <w:sz w:val="28"/>
        </w:rPr>
        <w:t>27.2</w:t>
      </w:r>
      <w:r>
        <w:rPr>
          <w:b/>
          <w:color w:val="228B22"/>
          <w:sz w:val="28"/>
        </w:rPr>
        <w:tab/>
        <w:t>What scoria inherits</w:t>
      </w:r>
    </w:p>
    <w:p>
      <w:pPr>
        <w:pStyle w:val="FirstParagraph"/>
        <w:rPr/>
      </w:pPr>
      <w:r>
        <w:rPr>
          <w:sz w:val="20"/>
        </w:rPr>
        <w:t>The datapath is inherited almost unchanged from pumice:</w:t>
      </w:r>
    </w:p>
    <w:p>
      <w:pPr>
        <w:pStyle w:val="Compact"/>
        <w:numPr>
          <w:ilvl w:val="0"/>
          <w:numId w:val="128"/>
        </w:numPr>
        <w:rPr/>
      </w:pPr>
      <w:r>
        <w:rPr/>
        <w:t>One async-FIFO clock-domain crossing, bubble-free.</w:t>
      </w:r>
    </w:p>
    <w:p>
      <w:pPr>
        <w:pStyle w:val="Compact"/>
        <w:numPr>
          <w:ilvl w:val="0"/>
          <w:numId w:val="129"/>
        </w:numPr>
        <w:rPr/>
      </w:pPr>
      <w:r>
        <w:rPr/>
        <w:t>The unit of transfer is a DFI word.</w:t>
      </w:r>
    </w:p>
    <w:p>
      <w:pPr>
        <w:pStyle w:val="Compact"/>
        <w:numPr>
          <w:ilvl w:val="0"/>
          <w:numId w:val="130"/>
        </w:numPr>
        <w:rPr/>
      </w:pPr>
      <w:r>
        <w:rPr>
          <w:rStyle w:val="VerbatimChar"/>
        </w:rPr>
        <w:t>DFI_RATE = 4</w:t>
      </w:r>
      <w:r>
        <w:rPr/>
        <w:t>.</w:t>
      </w:r>
    </w:p>
    <w:p>
      <w:pPr>
        <w:pStyle w:val="FirstParagraph"/>
        <w:rPr/>
      </w:pPr>
      <w:r>
        <w:rPr>
          <w:sz w:val="20"/>
        </w:rPr>
        <w:t xml:space="preserve">A naive signal-name diff between v2.1.1 and v3.1 might claim that phase variants such as </w:t>
      </w:r>
      <w:r>
        <w:rPr>
          <w:rStyle w:val="VerbatimChar"/>
          <w:sz w:val="20"/>
        </w:rPr>
        <w:t>dfi_address_p2</w:t>
      </w:r>
      <w:r>
        <w:rPr>
          <w:sz w:val="20"/>
        </w:rPr>
        <w:t xml:space="preserve"> were removed. They were not. v2.1.1 listed them explicitly; v3.1 generalized the notation to </w:t>
      </w:r>
      <w:r>
        <w:rPr>
          <w:rStyle w:val="VerbatimChar"/>
          <w:sz w:val="20"/>
        </w:rPr>
        <w:t>_pN</w:t>
      </w:r>
      <w:r>
        <w:rPr>
          <w:sz w:val="20"/>
        </w:rPr>
        <w:t>. The 1:4 frequency ratio remains a defined mode.</w:t>
      </w:r>
      <w:bookmarkEnd w:id="319"/>
      <w:r>
        <w:br w:type="page"/>
      </w:r>
    </w:p>
    <w:p>
      <w:pPr>
        <w:pStyle w:val="Heading2"/>
        <w:pBdr>
          <w:bottom w:val="single" w:sz="12" w:space="0" w:color="228B22"/>
        </w:pBdr>
        <w:spacing w:before="280" w:after="80"/>
        <w:rPr/>
      </w:pPr>
      <w:bookmarkStart w:id="320" w:name="__RefHeading___Toc12558_445765556"/>
      <w:bookmarkEnd w:id="320"/>
      <w:r>
        <w:rPr>
          <w:rStyle w:val="SectionNumber"/>
          <w:b/>
          <w:color w:val="228B22"/>
          <w:sz w:val="28"/>
        </w:rPr>
        <w:t>27.3</w:t>
      </w:r>
      <w:r>
        <w:rPr>
          <w:b/>
          <w:color w:val="228B22"/>
          <w:sz w:val="28"/>
        </w:rPr>
        <w:tab/>
        <w:t>What scoria implements from v3.1</w:t>
      </w:r>
    </w:p>
    <w:p>
      <w:pPr>
        <w:pStyle w:val="TableCaption"/>
        <w:rPr/>
      </w:pPr>
      <w:bookmarkStart w:id="321" w:name="_Tab_46_Scoria_DFI_3_1_imple"/>
      <w:r>
        <w:rPr/>
        <w:t>Scoria DFI 3.1 implementation highlights</w:t>
      </w:r>
      <w:bookmarkEnd w:id="3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implementation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dfi_wrlvl_*</w:t>
            </w:r>
            <w:r>
              <w:rPr>
                <w:rFonts w:eastAsia="Cambria" w:cs=""/>
                <w:kern w:val="0"/>
                <w:sz w:val="24"/>
                <w:szCs w:val="24"/>
                <w:lang w:val="en-US" w:eastAsia="en-US" w:bidi="ar-SA"/>
              </w:rPr>
              <w:t>; firmware-driven search, not a hard-coded state machine.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chip select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dfi_wrdata_cs_n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dfi_rddata_cs_n</w:t>
            </w:r>
            <w:r>
              <w:rPr>
                <w:rFonts w:eastAsia="Cambria" w:cs=""/>
                <w:kern w:val="0"/>
                <w:sz w:val="24"/>
                <w:szCs w:val="24"/>
                <w:lang w:val="en-US" w:eastAsia="en-US" w:bidi="ar-SA"/>
              </w:rPr>
              <w:t xml:space="preserve"> are driven; at </w:t>
            </w:r>
            <w:r>
              <w:rPr>
                <w:rStyle w:val="VerbatimChar"/>
                <w:rFonts w:eastAsia="Cambria" w:cs=""/>
                <w:kern w:val="0"/>
                <w:szCs w:val="24"/>
                <w:lang w:val="en-US" w:eastAsia="en-US" w:bidi="ar-SA"/>
              </w:rPr>
              <w:t>NUM_RANKS = 1</w:t>
            </w:r>
            <w:r>
              <w:rPr>
                <w:rFonts w:eastAsia="Cambria" w:cs=""/>
                <w:kern w:val="0"/>
                <w:sz w:val="24"/>
                <w:szCs w:val="24"/>
                <w:lang w:val="en-US" w:eastAsia="en-US" w:bidi="ar-SA"/>
              </w:rPr>
              <w:t xml:space="preserve"> the value is constant rank 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from the init sequencer and presented as </w:t>
            </w:r>
            <w:r>
              <w:rPr>
                <w:rStyle w:val="VerbatimChar"/>
                <w:rFonts w:eastAsia="Cambria" w:cs=""/>
                <w:kern w:val="0"/>
                <w:szCs w:val="24"/>
                <w:lang w:val="en-US" w:eastAsia="en-US" w:bidi="ar-SA"/>
              </w:rPr>
              <w:t>dfi_reset_n_o</w:t>
            </w:r>
            <w:r>
              <w:rPr>
                <w:rFonts w:eastAsia="Cambria" w:cs=""/>
                <w:kern w:val="0"/>
                <w:sz w:val="24"/>
                <w:szCs w:val="24"/>
                <w:lang w:val="en-US" w:eastAsia="en-US" w:bidi="ar-SA"/>
              </w:rPr>
              <w:t xml:space="preserve"> at the DFI boundary.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requests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Exposed for spec compliance, but not consumed by the target PHY.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is used as a generic flag; DDR4-specific </w:t>
            </w:r>
            <w:r>
              <w:rPr>
                <w:rStyle w:val="VerbatimChar"/>
                <w:rFonts w:eastAsia="Cambria" w:cs=""/>
                <w:kern w:val="0"/>
                <w:szCs w:val="24"/>
                <w:lang w:val="en-US" w:eastAsia="en-US" w:bidi="ar-SA"/>
              </w:rPr>
              <w:t>dfi_error_info</w:t>
            </w:r>
            <w:r>
              <w:rPr>
                <w:rFonts w:eastAsia="Cambria" w:cs=""/>
                <w:kern w:val="0"/>
                <w:sz w:val="24"/>
                <w:szCs w:val="24"/>
                <w:lang w:val="en-US" w:eastAsia="en-US" w:bidi="ar-SA"/>
              </w:rPr>
              <w:t xml:space="preserve"> encodings are ignored.</w:t>
            </w:r>
            <w:bookmarkStart w:id="322" w:name="what-scoria-implements-from-v3.1"/>
            <w:bookmarkEnd w:id="322"/>
          </w:p>
        </w:tc>
      </w:tr>
    </w:tbl>
    <w:p>
      <w:pPr>
        <w:pStyle w:val="Heading2"/>
        <w:pBdr>
          <w:bottom w:val="single" w:sz="12" w:space="0" w:color="228B22"/>
        </w:pBdr>
        <w:spacing w:before="280" w:after="80"/>
        <w:rPr/>
      </w:pPr>
      <w:r>
        <w:br w:type="page"/>
      </w:r>
      <w:bookmarkStart w:id="323" w:name="__RefHeading___Toc12560_445765556"/>
      <w:bookmarkEnd w:id="323"/>
      <w:r>
        <w:rPr>
          <w:rStyle w:val="SectionNumber"/>
          <w:b/>
          <w:color w:val="228B22"/>
          <w:sz w:val="28"/>
        </w:rPr>
        <w:t>27.4</w:t>
      </w:r>
      <w:r>
        <w:rPr>
          <w:b/>
          <w:color w:val="228B22"/>
          <w:sz w:val="28"/>
        </w:rPr>
        <w:tab/>
        <w:t>What scoria does not implement</w:t>
      </w:r>
    </w:p>
    <w:p>
      <w:pPr>
        <w:pStyle w:val="TableCaption"/>
        <w:rPr/>
      </w:pPr>
      <w:bookmarkStart w:id="324" w:name="_Tab_47_DFI_3_1_features_del"/>
      <w:r>
        <w:rPr/>
        <w:t>DFI 3.1 features deliberately unimplemented in scoria</w:t>
      </w:r>
      <w:bookmarkEnd w:id="3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bank groups or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 features.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 feature.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CA training is treated as LPDDR4-era for this controller.</w:t>
            </w:r>
          </w:p>
        </w:tc>
      </w:tr>
    </w:tbl>
    <w:p>
      <w:pPr>
        <w:pStyle w:val="Heading2"/>
        <w:pBdr>
          <w:bottom w:val="single" w:sz="12" w:space="0" w:color="228B22"/>
        </w:pBdr>
        <w:spacing w:before="280" w:after="80"/>
        <w:rPr/>
      </w:pPr>
      <w:r>
        <w:br w:type="page"/>
      </w:r>
      <w:bookmarkStart w:id="325" w:name="__RefHeading___Toc12562_445765556"/>
      <w:bookmarkEnd w:id="325"/>
      <w:r>
        <w:rPr>
          <w:rStyle w:val="SectionNumber"/>
          <w:b/>
          <w:color w:val="228B22"/>
          <w:sz w:val="28"/>
        </w:rPr>
        <w:t>27.5</w:t>
      </w:r>
      <w:r>
        <w:rPr>
          <w:b/>
          <w:color w:val="228B22"/>
          <w:sz w:val="28"/>
        </w:rPr>
        <w:tab/>
        <w:t>Known documentation corrections</w:t>
      </w:r>
    </w:p>
    <w:p>
      <w:pPr>
        <w:pStyle w:val="FirstParagraph"/>
        <w:rPr/>
      </w:pPr>
      <w:r>
        <w:rPr>
          <w:sz w:val="20"/>
        </w:rPr>
        <w:t>The scoria tie-in document notes a few spec-related traps:</w:t>
      </w:r>
    </w:p>
    <w:p>
      <w:pPr>
        <w:pStyle w:val="Compact"/>
        <w:numPr>
          <w:ilvl w:val="0"/>
          <w:numId w:val="131"/>
        </w:numPr>
        <w:rPr/>
      </w:pPr>
      <w:r>
        <w:rPr/>
        <w:t>The v2.1.1 -&gt; v3.1 signal diff must not be trusted blindly; phase signals are renamed, not removed.</w:t>
      </w:r>
    </w:p>
    <w:p>
      <w:pPr>
        <w:pStyle w:val="Compact"/>
        <w:numPr>
          <w:ilvl w:val="0"/>
          <w:numId w:val="132"/>
        </w:numPr>
        <w:rPr/>
      </w:pPr>
      <w:r>
        <w:rPr>
          <w:rStyle w:val="VerbatimChar"/>
        </w:rPr>
        <w:t>dfi_reset_n</w:t>
      </w:r>
      <w:r>
        <w:rPr/>
        <w:t xml:space="preserve"> is gated on memory type, not DFI version, so any scoria DFI claim implies this signal.</w:t>
      </w:r>
    </w:p>
    <w:p>
      <w:pPr>
        <w:pStyle w:val="Compact"/>
        <w:numPr>
          <w:ilvl w:val="0"/>
          <w:numId w:val="133"/>
        </w:numPr>
        <w:rPr/>
      </w:pPr>
      <w:r>
        <w:rPr>
          <w:rStyle w:val="VerbatimChar"/>
        </w:rPr>
        <w:t>dfi_wrdata_cs_n</w:t>
      </w:r>
      <w:r>
        <w:rPr/>
        <w:t xml:space="preserve"> / </w:t>
      </w:r>
      <w:r>
        <w:rPr>
          <w:rStyle w:val="VerbatimChar"/>
        </w:rPr>
        <w:t>dfi_rddata_cs_n</w:t>
      </w:r>
      <w:r>
        <w:rPr/>
        <w:t xml:space="preserve"> are genuinely v3.1-only and are driven even in single-rank mode.</w:t>
      </w:r>
      <w:r>
        <w:br w:type="page"/>
      </w:r>
    </w:p>
    <w:p>
      <w:pPr>
        <w:pStyle w:val="Heading2"/>
        <w:pBdr>
          <w:bottom w:val="single" w:sz="12" w:space="0" w:color="228B22"/>
        </w:pBdr>
        <w:spacing w:before="280" w:after="80"/>
        <w:rPr/>
      </w:pPr>
      <w:bookmarkStart w:id="326" w:name="__RefHeading___Toc12564_445765556"/>
      <w:bookmarkStart w:id="327" w:name="study-corrections-carried-into-this-book"/>
      <w:bookmarkEnd w:id="326"/>
      <w:r>
        <w:rPr>
          <w:rStyle w:val="SectionNumber"/>
          <w:b/>
          <w:color w:val="228B22"/>
          <w:sz w:val="28"/>
        </w:rPr>
        <w:t>27.6</w:t>
      </w:r>
      <w:r>
        <w:rPr>
          <w:b/>
          <w:color w:val="228B22"/>
          <w:sz w:val="28"/>
        </w:rPr>
        <w:tab/>
        <w:t>Study corrections carried into this book</w:t>
      </w:r>
    </w:p>
    <w:p>
      <w:pPr>
        <w:pStyle w:val="FirstParagraph"/>
        <w:rPr/>
      </w:pPr>
      <w:r>
        <w:rPr>
          <w:sz w:val="20"/>
        </w:rPr>
        <w:t>The caveats in the DFI 3.1 inventory are worth remembering:</w:t>
      </w:r>
    </w:p>
    <w:p>
      <w:pPr>
        <w:pStyle w:val="Compact"/>
        <w:numPr>
          <w:ilvl w:val="0"/>
          <w:numId w:val="134"/>
        </w:numPr>
        <w:rPr/>
      </w:pPr>
      <w:r>
        <w:rPr/>
        <w:t xml:space="preserve">Section 3.6 refers to a </w:t>
      </w:r>
      <w:r>
        <w:rPr>
          <w:rStyle w:val="VerbatimChar"/>
        </w:rPr>
        <w:t>dfi_ca_capture</w:t>
      </w:r>
      <w:r>
        <w:rPr/>
        <w:t xml:space="preserve"> pulse; the actual signal is </w:t>
      </w:r>
      <w:r>
        <w:rPr>
          <w:rStyle w:val="VerbatimChar"/>
        </w:rPr>
        <w:t>dfi_calvl_capture</w:t>
      </w:r>
      <w:r>
        <w:rPr/>
        <w:t>.</w:t>
      </w:r>
    </w:p>
    <w:p>
      <w:pPr>
        <w:pStyle w:val="Compact"/>
        <w:numPr>
          <w:ilvl w:val="0"/>
          <w:numId w:val="135"/>
        </w:numPr>
        <w:rPr/>
      </w:pPr>
      <w:r>
        <w:rPr/>
        <w:t xml:space="preserve">Section 4.11 contains typo variants such as </w:t>
      </w:r>
      <w:r>
        <w:rPr>
          <w:rStyle w:val="VerbatimChar"/>
        </w:rPr>
        <w:t>dfi_phlvl_ack_cs_n</w:t>
      </w:r>
      <w:r>
        <w:rPr/>
        <w:t xml:space="preserve">; the defined names are </w:t>
      </w:r>
      <w:r>
        <w:rPr>
          <w:rStyle w:val="VerbatimChar"/>
        </w:rPr>
        <w:t>dfi_phylvl_req_cs_n</w:t>
      </w:r>
      <w:r>
        <w:rPr/>
        <w:t xml:space="preserve"> and </w:t>
      </w:r>
      <w:r>
        <w:rPr>
          <w:rStyle w:val="VerbatimChar"/>
        </w:rPr>
        <w:t>dfi_phylvl_ack_cs_n</w:t>
      </w:r>
      <w:r>
        <w:rPr/>
        <w:t>.</w:t>
      </w:r>
    </w:p>
    <w:p>
      <w:pPr>
        <w:pStyle w:val="Compact"/>
        <w:numPr>
          <w:ilvl w:val="0"/>
          <w:numId w:val="136"/>
        </w:numPr>
        <w:rPr/>
      </w:pPr>
      <w:r>
        <w:rPr>
          <w:rStyle w:val="VerbatimChar"/>
        </w:rPr>
        <w:t>dfi_rdlvl_edge</w:t>
      </w:r>
      <w:r>
        <w:rPr/>
        <w:t xml:space="preserve"> and timer-based signals such as </w:t>
      </w:r>
      <w:r>
        <w:rPr>
          <w:rStyle w:val="VerbatimChar"/>
        </w:rPr>
        <w:t>dfi_rdlvl_delay_x</w:t>
      </w:r>
      <w:r>
        <w:rPr/>
        <w:t xml:space="preserve"> appear only in revision-history text, not in the v3.1 signal tables.</w:t>
      </w:r>
    </w:p>
    <w:p>
      <w:pPr>
        <w:pStyle w:val="FirstParagraph"/>
        <w:spacing w:before="180" w:after="180"/>
        <w:rPr/>
      </w:pPr>
      <w:r>
        <w:rPr>
          <w:b/>
          <w:bCs/>
          <w:sz w:val="20"/>
        </w:rPr>
        <w:t>Source:</w:t>
      </w:r>
      <w:r>
        <w:rPr>
          <w:sz w:val="20"/>
        </w:rPr>
        <w:t xml:space="preserve"> </w:t>
      </w:r>
      <w:r>
        <w:rPr>
          <w:rStyle w:val="VerbatimChar"/>
          <w:sz w:val="20"/>
        </w:rPr>
        <w:t>projects/components/mem-ctrl-ip/research-ip/scoria-ddr3-lpddr3/docs/scoria_has/ch04_interfaces/01_dfi_v31.md</w:t>
      </w:r>
      <w:r>
        <w:rPr>
          <w:sz w:val="20"/>
        </w:rPr>
        <w:t>; DFI Specification v3.1 sections 3.6, 4.11</w:t>
      </w:r>
      <w:bookmarkEnd w:id="314"/>
      <w:bookmarkEnd w:id="327"/>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DFI 3.1 Simplified edition - DFI Specification v3.1 (Denali Software)</w:t>
          </w:r>
        </w:p>
      </w:tc>
      <w:tc>
        <w:tcPr>
          <w:tcW w:w="3120" w:type="dxa"/>
          <w:tcBorders/>
        </w:tcPr>
        <w:p>
          <w:pPr>
            <w:pStyle w:val="Normal"/>
            <w:spacing w:before="0" w:after="200"/>
            <w:jc w:val="center"/>
            <w:rPr/>
          </w:pPr>
          <w:r>
            <w:rPr>
              <w:rFonts w:ascii="Calibri" w:hAnsi="Calibri"/>
              <w:sz w:val="16"/>
            </w:rPr>
            <w:t>Personal study notes - condensed from DFI Specification v3.1 (Denali Software)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DFI 3.1 Simplified edition - DFI Specification v3.1 (Denali Software)</w:t>
          </w:r>
        </w:p>
      </w:tc>
      <w:tc>
        <w:tcPr>
          <w:tcW w:w="3120" w:type="dxa"/>
          <w:tcBorders/>
        </w:tcPr>
        <w:p>
          <w:pPr>
            <w:pStyle w:val="Normal"/>
            <w:spacing w:before="0" w:after="200"/>
            <w:jc w:val="center"/>
            <w:rPr/>
          </w:pPr>
          <w:r>
            <w:rPr>
              <w:rFonts w:ascii="Calibri" w:hAnsi="Calibri"/>
              <w:sz w:val="16"/>
            </w:rPr>
            <w:t>Personal study notes - condensed from DFI Specification v3.1 (Denali Software)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6"/>
    <w:lvlOverride w:ilvl="0">
      <w:startOverride w:val="1"/>
    </w:lvlOverride>
  </w:num>
  <w:num w:numId="47">
    <w:abstractNumId w:val="1"/>
  </w:num>
  <w:num w:numId="48">
    <w:abstractNumId w:val="1"/>
  </w:num>
  <w:num w:numId="49">
    <w:abstractNumId w:val="1"/>
  </w:num>
  <w:num w:numId="50">
    <w:abstractNumId w:val="1"/>
  </w:num>
  <w:num w:numId="51">
    <w:abstractNumId w:val="6"/>
    <w:lvlOverride w:ilvl="0">
      <w:startOverride w:val="1"/>
    </w:lvlOverride>
  </w:num>
  <w:num w:numId="52">
    <w:abstractNumId w:val="6"/>
  </w:num>
  <w:num w:numId="53">
    <w:abstractNumId w:val="1"/>
  </w:num>
  <w:num w:numId="54">
    <w:abstractNumId w:val="1"/>
  </w:num>
  <w:num w:numId="55">
    <w:abstractNumId w:val="1"/>
  </w:num>
  <w:num w:numId="56">
    <w:abstractNumId w:val="6"/>
    <w:lvlOverride w:ilvl="0">
      <w:startOverride w:val="1"/>
    </w:lvlOverride>
  </w:num>
  <w:num w:numId="57">
    <w:abstractNumId w:val="6"/>
  </w:num>
  <w:num w:numId="58">
    <w:abstractNumId w:val="6"/>
  </w:num>
  <w:num w:numId="59">
    <w:abstractNumId w:val="6"/>
  </w:num>
  <w:num w:numId="60">
    <w:abstractNumId w:val="6"/>
  </w:num>
  <w:num w:numId="61">
    <w:abstractNumId w:val="6"/>
    <w:lvlOverride w:ilvl="0">
      <w:startOverride w:val="1"/>
    </w:lvlOverride>
  </w:num>
  <w:num w:numId="62">
    <w:abstractNumId w:val="6"/>
  </w:num>
  <w:num w:numId="63">
    <w:abstractNumId w:val="6"/>
  </w:num>
  <w:num w:numId="64">
    <w:abstractNumId w:val="6"/>
  </w:num>
  <w:num w:numId="65">
    <w:abstractNumId w:val="6"/>
  </w:num>
  <w:num w:numId="66">
    <w:abstractNumId w:val="6"/>
  </w:num>
  <w:num w:numId="67">
    <w:abstractNumId w:val="6"/>
    <w:lvlOverride w:ilvl="0">
      <w:startOverride w:val="1"/>
    </w:lvlOverride>
  </w:num>
  <w:num w:numId="68">
    <w:abstractNumId w:val="6"/>
  </w:num>
  <w:num w:numId="69">
    <w:abstractNumId w:val="6"/>
  </w:num>
  <w:num w:numId="70">
    <w:abstractNumId w:val="6"/>
  </w:num>
  <w:num w:numId="71">
    <w:abstractNumId w:val="6"/>
  </w:num>
  <w:num w:numId="72">
    <w:abstractNumId w:val="6"/>
  </w:num>
  <w:num w:numId="73">
    <w:abstractNumId w:val="1"/>
  </w:num>
  <w:num w:numId="74">
    <w:abstractNumId w:val="1"/>
  </w:num>
  <w:num w:numId="75">
    <w:abstractNumId w:val="6"/>
    <w:lvlOverride w:ilvl="0">
      <w:startOverride w:val="1"/>
    </w:lvlOverride>
  </w:num>
  <w:num w:numId="76">
    <w:abstractNumId w:val="6"/>
  </w:num>
  <w:num w:numId="77">
    <w:abstractNumId w:val="6"/>
  </w:num>
  <w:num w:numId="78">
    <w:abstractNumId w:val="6"/>
  </w:num>
  <w:num w:numId="79">
    <w:abstractNumId w:val="6"/>
  </w:num>
  <w:num w:numId="80">
    <w:abstractNumId w:val="6"/>
  </w:num>
  <w:num w:numId="81">
    <w:abstractNumId w:val="6"/>
    <w:lvlOverride w:ilvl="0">
      <w:startOverride w:val="1"/>
    </w:lvlOverride>
  </w:num>
  <w:num w:numId="82">
    <w:abstractNumId w:val="6"/>
  </w:num>
  <w:num w:numId="83">
    <w:abstractNumId w:val="6"/>
  </w:num>
  <w:num w:numId="84">
    <w:abstractNumId w:val="6"/>
  </w:num>
  <w:num w:numId="85">
    <w:abstractNumId w:val="6"/>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6"/>
    <w:lvlOverride w:ilvl="0">
      <w:startOverride w:val="1"/>
    </w:lvlOverride>
  </w:num>
  <w:num w:numId="98">
    <w:abstractNumId w:val="6"/>
  </w:num>
  <w:num w:numId="99">
    <w:abstractNumId w:val="1"/>
  </w:num>
  <w:num w:numId="100">
    <w:abstractNumId w:val="1"/>
  </w:num>
  <w:num w:numId="101">
    <w:abstractNumId w:val="6"/>
    <w:lvlOverride w:ilvl="0">
      <w:startOverride w:val="1"/>
    </w:lvlOverride>
  </w:num>
  <w:num w:numId="102">
    <w:abstractNumId w:val="6"/>
  </w:num>
  <w:num w:numId="103">
    <w:abstractNumId w:val="6"/>
  </w:num>
  <w:num w:numId="104">
    <w:abstractNumId w:val="6"/>
  </w:num>
  <w:num w:numId="105">
    <w:abstractNumId w:val="6"/>
  </w:num>
  <w:num w:numId="106">
    <w:abstractNumId w:val="6"/>
  </w:num>
  <w:num w:numId="107">
    <w:abstractNumId w:val="1"/>
  </w:num>
  <w:num w:numId="108">
    <w:abstractNumId w:val="1"/>
  </w:num>
  <w:num w:numId="109">
    <w:abstractNumId w:val="1"/>
  </w:num>
  <w:num w:numId="110">
    <w:abstractNumId w:val="1"/>
  </w:num>
  <w:num w:numId="111">
    <w:abstractNumId w:val="6"/>
    <w:lvlOverride w:ilvl="0">
      <w:startOverride w:val="1"/>
    </w:lvlOverride>
  </w:num>
  <w:num w:numId="112">
    <w:abstractNumId w:val="6"/>
  </w:num>
  <w:num w:numId="113">
    <w:abstractNumId w:val="6"/>
  </w:num>
  <w:num w:numId="114">
    <w:abstractNumId w:val="6"/>
  </w:num>
  <w:num w:numId="115">
    <w:abstractNumId w:val="6"/>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2026-10-20T14:37:32Z</dcterms:created>
  <dc:creator/>
  <dc:description/>
  <dc:language>en-US</dc:language>
  <cp:lastModifiedBy/>
  <dcterms:modified xsi:type="dcterms:W3CDTF">2026-10-20T07:37:37Z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