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Byte-Granular DMA Engine Byte Characterization Report</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074_2051219209">
            <w:r>
              <w:rPr>
                <w:webHidden/>
                <w:rStyle w:val="IndexLink"/>
              </w:rPr>
              <w:t>Readme</w:t>
              <w:tab/>
              <w:t>6</w:t>
            </w:r>
          </w:hyperlink>
        </w:p>
        <w:p>
          <w:pPr>
            <w:pStyle w:val="TOC1"/>
            <w:tabs>
              <w:tab w:val="clear" w:pos="9360"/>
              <w:tab w:val="right" w:pos="9359" w:leader="dot"/>
            </w:tabs>
            <w:rPr/>
          </w:pPr>
          <w:hyperlink w:anchor="__RefHeading___Toc20076_2051219209">
            <w:r>
              <w:rPr>
                <w:webHidden/>
                <w:rStyle w:val="IndexLink"/>
              </w:rPr>
              <w:t>RAPIDS Byte-Granular DMA: Byte Characterization Report</w:t>
              <w:tab/>
              <w:t>7</w:t>
            </w:r>
          </w:hyperlink>
        </w:p>
        <w:p>
          <w:pPr>
            <w:pStyle w:val="TOC2"/>
            <w:tabs>
              <w:tab w:val="clear" w:pos="9077"/>
              <w:tab w:val="right" w:pos="9359" w:leader="dot"/>
            </w:tabs>
            <w:rPr/>
          </w:pPr>
          <w:hyperlink w:anchor="__RefHeading___Toc20078_2051219209">
            <w:r>
              <w:rPr>
                <w:webHidden/>
                <w:rStyle w:val="IndexLink"/>
              </w:rPr>
              <w:t>1. Headline</w:t>
              <w:tab/>
              <w:t>7</w:t>
            </w:r>
          </w:hyperlink>
        </w:p>
        <w:p>
          <w:pPr>
            <w:pStyle w:val="TOC2"/>
            <w:tabs>
              <w:tab w:val="clear" w:pos="9077"/>
              <w:tab w:val="right" w:pos="9359" w:leader="dot"/>
            </w:tabs>
            <w:rPr/>
          </w:pPr>
          <w:hyperlink w:anchor="__RefHeading___Toc20080_2051219209">
            <w:r>
              <w:rPr>
                <w:webHidden/>
                <w:rStyle w:val="IndexLink"/>
              </w:rPr>
              <w:t>2. Definitions</w:t>
              <w:tab/>
              <w:t>8</w:t>
            </w:r>
          </w:hyperlink>
        </w:p>
        <w:p>
          <w:pPr>
            <w:pStyle w:val="TOC2"/>
            <w:tabs>
              <w:tab w:val="clear" w:pos="9077"/>
              <w:tab w:val="right" w:pos="9359" w:leader="dot"/>
            </w:tabs>
            <w:rPr/>
          </w:pPr>
          <w:hyperlink w:anchor="__RefHeading___Toc20082_2051219209">
            <w:r>
              <w:rPr>
                <w:webHidden/>
                <w:rStyle w:val="IndexLink"/>
              </w:rPr>
              <w:t>3. Beat-aligned rows against the RAPIDS Beats report</w:t>
              <w:tab/>
              <w:t>8</w:t>
            </w:r>
          </w:hyperlink>
        </w:p>
        <w:p>
          <w:pPr>
            <w:pStyle w:val="TOC3"/>
            <w:tabs>
              <w:tab w:val="clear" w:pos="8793"/>
              <w:tab w:val="right" w:pos="9359" w:leader="dot"/>
            </w:tabs>
            <w:rPr/>
          </w:pPr>
          <w:hyperlink w:anchor="__RefHeading___Toc20084_2051219209">
            <w:r>
              <w:rPr>
                <w:webHidden/>
                <w:rStyle w:val="IndexLink"/>
              </w:rPr>
              <w:t>3.1 Word-wide checker build (the verdict)</w:t>
              <w:tab/>
              <w:t>8</w:t>
            </w:r>
          </w:hyperlink>
        </w:p>
        <w:p>
          <w:pPr>
            <w:pStyle w:val="TOC3"/>
            <w:tabs>
              <w:tab w:val="clear" w:pos="8793"/>
              <w:tab w:val="right" w:pos="9359" w:leader="dot"/>
            </w:tabs>
            <w:rPr/>
          </w:pPr>
          <w:hyperlink w:anchor="__RefHeading___Toc20086_2051219209">
            <w:r>
              <w:rPr>
                <w:webHidden/>
                <w:rStyle w:val="IndexLink"/>
              </w:rPr>
              <w:t>3.2 Byte-wise checker build (the standard bitstream)</w:t>
              <w:tab/>
              <w:t>12</w:t>
            </w:r>
          </w:hyperlink>
        </w:p>
        <w:p>
          <w:pPr>
            <w:pStyle w:val="TOC3"/>
            <w:tabs>
              <w:tab w:val="clear" w:pos="8793"/>
              <w:tab w:val="right" w:pos="9359" w:leader="dot"/>
            </w:tabs>
            <w:rPr/>
          </w:pPr>
          <w:hyperlink w:anchor="__RefHeading___Toc20088_2051219209">
            <w:r>
              <w:rPr>
                <w:webHidden/>
                <w:rStyle w:val="IndexLink"/>
              </w:rPr>
              <w:t>Figure 3.1: Byte minus beats utilization, beat-aligned cells</w:t>
              <w:tab/>
              <w:t>14</w:t>
            </w:r>
          </w:hyperlink>
        </w:p>
        <w:p>
          <w:pPr>
            <w:pStyle w:val="TOC2"/>
            <w:tabs>
              <w:tab w:val="clear" w:pos="9077"/>
              <w:tab w:val="right" w:pos="9359" w:leader="dot"/>
            </w:tabs>
            <w:rPr/>
          </w:pPr>
          <w:hyperlink w:anchor="__RefHeading___Toc20090_2051219209">
            <w:r>
              <w:rPr>
                <w:webHidden/>
                <w:rStyle w:val="IndexLink"/>
              </w:rPr>
              <w:t>4. Transfer size (offset 0)</w:t>
              <w:tab/>
              <w:t>16</w:t>
            </w:r>
          </w:hyperlink>
        </w:p>
        <w:p>
          <w:pPr>
            <w:pStyle w:val="TOC3"/>
            <w:tabs>
              <w:tab w:val="clear" w:pos="8793"/>
              <w:tab w:val="right" w:pos="9359" w:leader="dot"/>
            </w:tabs>
            <w:rPr/>
          </w:pPr>
          <w:hyperlink w:anchor="__RefHeading___Toc20092_2051219209">
            <w:r>
              <w:rPr>
                <w:webHidden/>
                <w:rStyle w:val="IndexLink"/>
              </w:rPr>
              <w:t>4.1 Sink path</w:t>
              <w:tab/>
              <w:t>16</w:t>
            </w:r>
          </w:hyperlink>
        </w:p>
        <w:p>
          <w:pPr>
            <w:pStyle w:val="TOC3"/>
            <w:tabs>
              <w:tab w:val="clear" w:pos="8793"/>
              <w:tab w:val="right" w:pos="9359" w:leader="dot"/>
            </w:tabs>
            <w:rPr/>
          </w:pPr>
          <w:hyperlink w:anchor="__RefHeading___Toc20094_2051219209">
            <w:r>
              <w:rPr>
                <w:webHidden/>
                <w:rStyle w:val="IndexLink"/>
              </w:rPr>
              <w:t>4.2 Source path</w:t>
              <w:tab/>
              <w:t>19</w:t>
            </w:r>
          </w:hyperlink>
        </w:p>
        <w:p>
          <w:pPr>
            <w:pStyle w:val="TOC3"/>
            <w:tabs>
              <w:tab w:val="clear" w:pos="8793"/>
              <w:tab w:val="right" w:pos="9359" w:leader="dot"/>
            </w:tabs>
            <w:rPr/>
          </w:pPr>
          <w:hyperlink w:anchor="__RefHeading___Toc20096_2051219209">
            <w:r>
              <w:rPr>
                <w:webHidden/>
                <w:rStyle w:val="IndexLink"/>
              </w:rPr>
              <w:t>Figure 4.1: Efficiency against payload size</w:t>
              <w:tab/>
              <w:t>22</w:t>
            </w:r>
          </w:hyperlink>
        </w:p>
        <w:p>
          <w:pPr>
            <w:pStyle w:val="TOC3"/>
            <w:tabs>
              <w:tab w:val="clear" w:pos="8793"/>
              <w:tab w:val="right" w:pos="9359" w:leader="dot"/>
            </w:tabs>
            <w:rPr/>
          </w:pPr>
          <w:hyperlink w:anchor="__RefHeading___Toc20098_2051219209">
            <w:r>
              <w:rPr>
                <w:webHidden/>
                <w:rStyle w:val="IndexLink"/>
              </w:rPr>
              <w:t>Figure 4.2: Measured MB/s against payload size, peak as the dashed line</w:t>
              <w:tab/>
              <w:t>22</w:t>
            </w:r>
          </w:hyperlink>
        </w:p>
        <w:p>
          <w:pPr>
            <w:pStyle w:val="TOC2"/>
            <w:tabs>
              <w:tab w:val="clear" w:pos="9077"/>
              <w:tab w:val="right" w:pos="9359" w:leader="dot"/>
            </w:tabs>
            <w:rPr/>
          </w:pPr>
          <w:hyperlink w:anchor="__RefHeading___Toc20100_2051219209">
            <w:r>
              <w:rPr>
                <w:webHidden/>
                <w:rStyle w:val="IndexLink"/>
              </w:rPr>
              <w:t>5. Start offset</w:t>
              <w:tab/>
              <w:t>23</w:t>
            </w:r>
          </w:hyperlink>
        </w:p>
        <w:p>
          <w:pPr>
            <w:pStyle w:val="TOC3"/>
            <w:tabs>
              <w:tab w:val="clear" w:pos="8793"/>
              <w:tab w:val="right" w:pos="9359" w:leader="dot"/>
            </w:tabs>
            <w:rPr/>
          </w:pPr>
          <w:hyperlink w:anchor="__RefHeading___Toc20102_2051219209">
            <w:r>
              <w:rPr>
                <w:webHidden/>
                <w:rStyle w:val="IndexLink"/>
              </w:rPr>
              <w:t>5.1 Sink path</w:t>
              <w:tab/>
              <w:t>23</w:t>
            </w:r>
          </w:hyperlink>
        </w:p>
        <w:p>
          <w:pPr>
            <w:pStyle w:val="TOC3"/>
            <w:tabs>
              <w:tab w:val="clear" w:pos="8793"/>
              <w:tab w:val="right" w:pos="9359" w:leader="dot"/>
            </w:tabs>
            <w:rPr/>
          </w:pPr>
          <w:hyperlink w:anchor="__RefHeading___Toc20104_2051219209">
            <w:r>
              <w:rPr>
                <w:webHidden/>
                <w:rStyle w:val="IndexLink"/>
              </w:rPr>
              <w:t>5.2 Source path</w:t>
              <w:tab/>
              <w:t>25</w:t>
            </w:r>
          </w:hyperlink>
        </w:p>
        <w:p>
          <w:pPr>
            <w:pStyle w:val="TOC3"/>
            <w:tabs>
              <w:tab w:val="clear" w:pos="8793"/>
              <w:tab w:val="right" w:pos="9359" w:leader="dot"/>
            </w:tabs>
            <w:rPr/>
          </w:pPr>
          <w:hyperlink w:anchor="__RefHeading___Toc20106_2051219209">
            <w:r>
              <w:rPr>
                <w:webHidden/>
                <w:rStyle w:val="IndexLink"/>
              </w:rPr>
              <w:t>Figure 5.1: Memory-side efficiency against start offset</w:t>
              <w:tab/>
              <w:t>27</w:t>
            </w:r>
          </w:hyperlink>
        </w:p>
        <w:p>
          <w:pPr>
            <w:pStyle w:val="TOC2"/>
            <w:tabs>
              <w:tab w:val="clear" w:pos="9077"/>
              <w:tab w:val="right" w:pos="9359" w:leader="dot"/>
            </w:tabs>
            <w:rPr/>
          </w:pPr>
          <w:hyperlink w:anchor="__RefHeading___Toc20108_2051219209">
            <w:r>
              <w:rPr>
                <w:webHidden/>
                <w:rStyle w:val="IndexLink"/>
              </w:rPr>
              <w:t>6. Descriptor chains</w:t>
              <w:tab/>
              <w:t>28</w:t>
            </w:r>
          </w:hyperlink>
        </w:p>
        <w:p>
          <w:pPr>
            <w:pStyle w:val="TOC2"/>
            <w:tabs>
              <w:tab w:val="clear" w:pos="9077"/>
              <w:tab w:val="right" w:pos="9359" w:leader="dot"/>
            </w:tabs>
            <w:rPr/>
          </w:pPr>
          <w:hyperlink w:anchor="__RefHeading___Toc20110_2051219209">
            <w:r>
              <w:rPr>
                <w:webHidden/>
                <w:rStyle w:val="IndexLink"/>
              </w:rPr>
              <w:t>7. Source backpressure (integrity only)</w:t>
              <w:tab/>
              <w:t>28</w:t>
            </w:r>
          </w:hyperlink>
        </w:p>
        <w:p>
          <w:pPr>
            <w:pStyle w:val="TOC2"/>
            <w:tabs>
              <w:tab w:val="clear" w:pos="9077"/>
              <w:tab w:val="right" w:pos="9359" w:leader="dot"/>
            </w:tabs>
            <w:rPr/>
          </w:pPr>
          <w:hyperlink w:anchor="__RefHeading___Toc20112_2051219209">
            <w:r>
              <w:rPr>
                <w:webHidden/>
                <w:rStyle w:val="IndexLink"/>
              </w:rPr>
              <w:t>8. Failures, caveats and coverage</w:t>
              <w:tab/>
              <w:t>29</w:t>
            </w:r>
          </w:hyperlink>
        </w:p>
        <w:p>
          <w:pPr>
            <w:pStyle w:val="TOC2"/>
            <w:tabs>
              <w:tab w:val="clear" w:pos="9077"/>
              <w:tab w:val="right" w:pos="9359" w:leader="dot"/>
            </w:tabs>
            <w:rPr/>
          </w:pPr>
          <w:hyperlink w:anchor="__RefHeading___Toc20114_2051219209">
            <w:r>
              <w:rPr>
                <w:webHidden/>
                <w:rStyle w:val="IndexLink"/>
              </w:rPr>
              <w:t>8.1 AXI response-error injection (rapids TASK-020)</w:t>
              <w:tab/>
              <w:t>30</w:t>
            </w:r>
          </w:hyperlink>
        </w:p>
        <w:p>
          <w:pPr>
            <w:pStyle w:val="TOC2"/>
            <w:tabs>
              <w:tab w:val="clear" w:pos="9077"/>
              <w:tab w:val="right" w:pos="9359" w:leader="dot"/>
            </w:tabs>
            <w:rPr/>
          </w:pPr>
          <w:hyperlink w:anchor="__RefHeading___Toc20116_2051219209">
            <w:r>
              <w:rPr>
                <w:webHidden/>
                <w:rStyle w:val="IndexLink"/>
              </w:rPr>
              <w:t>8.2 Build variants measured against each other (2026-10-01)</w:t>
              <w:tab/>
              <w:t>30</w:t>
            </w:r>
          </w:hyperlink>
        </w:p>
        <w:p>
          <w:pPr>
            <w:pStyle w:val="TOC2"/>
            <w:tabs>
              <w:tab w:val="clear" w:pos="9077"/>
              <w:tab w:val="right" w:pos="9359" w:leader="dot"/>
            </w:tabs>
            <w:rPr/>
          </w:pPr>
          <w:hyperlink w:anchor="__RefHeading___Toc20118_2051219209">
            <w:r>
              <w:rPr>
                <w:webHidden/>
                <w:rStyle w:val="IndexLink"/>
              </w:rPr>
              <w:t>9. Build and resources</w:t>
              <w:tab/>
              <w:t>32</w:t>
            </w:r>
          </w:hyperlink>
        </w:p>
        <w:p>
          <w:pPr>
            <w:pStyle w:val="TOC2"/>
            <w:tabs>
              <w:tab w:val="clear" w:pos="9077"/>
              <w:tab w:val="right" w:pos="9359" w:leader="dot"/>
            </w:tabs>
            <w:rPr/>
          </w:pPr>
          <w:hyperlink w:anchor="__RefHeading___Toc20120_2051219209">
            <w:r>
              <w:rPr>
                <w:webHidden/>
                <w:rStyle w:val="IndexLink"/>
              </w:rPr>
              <w:t>10. Provenance and reproduction</w:t>
              <w:tab/>
              <w:t>33</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yte_minus_beats_uti">
        <w:r>
          <w:rPr>
            <w:rStyle w:val="ListLabel1"/>
            <w:color w:val="000000"/>
            <w:sz w:val="24"/>
          </w:rPr>
          <w:t>Figure 3.1: Byte minus beats utilization, beat-aligned cells</w:t>
        </w:r>
        <w:r>
          <w:rPr>
            <w:rStyle w:val="ListLabel1"/>
          </w:rPr>
          <w:tab/>
        </w:r>
        <w:r>
          <w:rPr>
            <w:rStyle w:val="ListLabel1"/>
          </w:rPr>
          <w:fldChar w:fldCharType="begin"/>
        </w:r>
        <w:r>
          <w:rPr>
            <w:rStyle w:val="ListLabel1"/>
          </w:rPr>
          <w:instrText xml:space="preserve"> PAGEREF _Fig_1_Byte_minus_beats_uti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Efficiency_against_p">
        <w:r>
          <w:rPr>
            <w:rStyle w:val="ListLabel1"/>
            <w:color w:val="000000"/>
            <w:sz w:val="24"/>
          </w:rPr>
          <w:t>Figure 4.1: Efficiency against payload size</w:t>
        </w:r>
        <w:r>
          <w:rPr>
            <w:rStyle w:val="ListLabel1"/>
          </w:rPr>
          <w:tab/>
        </w:r>
        <w:r>
          <w:rPr>
            <w:rStyle w:val="ListLabel1"/>
          </w:rPr>
          <w:fldChar w:fldCharType="begin"/>
        </w:r>
        <w:r>
          <w:rPr>
            <w:rStyle w:val="ListLabel1"/>
          </w:rPr>
          <w:instrText xml:space="preserve"> PAGEREF _Fig_2_Efficiency_against_p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3_Measured_MB_s_agains">
        <w:r>
          <w:rPr>
            <w:rStyle w:val="ListLabel1"/>
            <w:color w:val="000000"/>
            <w:sz w:val="24"/>
          </w:rPr>
          <w:t>Figure 4.2: Measured MB/s against payload size, peak as the dashed line</w:t>
        </w:r>
        <w:r>
          <w:rPr>
            <w:rStyle w:val="ListLabel1"/>
          </w:rPr>
          <w:tab/>
        </w:r>
        <w:r>
          <w:rPr>
            <w:rStyle w:val="ListLabel1"/>
          </w:rPr>
          <w:fldChar w:fldCharType="begin"/>
        </w:r>
        <w:r>
          <w:rPr>
            <w:rStyle w:val="ListLabel1"/>
          </w:rPr>
          <w:instrText xml:space="preserve"> PAGEREF _Fig_3_Measured_MB_s_agains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4_Memory_side_efficien">
        <w:r>
          <w:rPr>
            <w:rStyle w:val="ListLabel1"/>
            <w:color w:val="000000"/>
            <w:sz w:val="24"/>
          </w:rPr>
          <w:t>Figure 5.1: Memory-side efficiency against start offset</w:t>
        </w:r>
        <w:r>
          <w:rPr>
            <w:rStyle w:val="ListLabel1"/>
          </w:rPr>
          <w:tab/>
        </w:r>
        <w:r>
          <w:rPr>
            <w:rStyle w:val="ListLabel1"/>
          </w:rPr>
          <w:fldChar w:fldCharType="begin"/>
        </w:r>
        <w:r>
          <w:rPr>
            <w:rStyle w:val="ListLabel1"/>
          </w:rPr>
          <w:instrText xml:space="preserve"> PAGEREF _Fig_4_Memory_side_efficien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Largest_transfers_at">
        <w:r>
          <w:rPr>
            <w:rStyle w:val="ListLabel1"/>
            <w:color w:val="000000"/>
            <w:sz w:val="24"/>
          </w:rPr>
          <w:t>Table 1: Largest transfers at 8 channels</w:t>
        </w:r>
        <w:r>
          <w:rPr>
            <w:rStyle w:val="ListLabel1"/>
          </w:rPr>
          <w:tab/>
        </w:r>
        <w:r>
          <w:rPr>
            <w:rStyle w:val="ListLabel1"/>
          </w:rPr>
          <w:fldChar w:fldCharType="begin"/>
        </w:r>
        <w:r>
          <w:rPr>
            <w:rStyle w:val="ListLabel1"/>
          </w:rPr>
          <w:instrText xml:space="preserve"> PAGEREF _Tab_1_Largest_transfers_at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Definitions">
        <w:r>
          <w:rPr>
            <w:rStyle w:val="ListLabel1"/>
            <w:color w:val="000000"/>
            <w:sz w:val="24"/>
          </w:rPr>
          <w:t>Table 2: Definitions</w:t>
        </w:r>
        <w:r>
          <w:rPr>
            <w:rStyle w:val="ListLabel1"/>
          </w:rPr>
          <w:tab/>
        </w:r>
        <w:r>
          <w:rPr>
            <w:rStyle w:val="ListLabel1"/>
          </w:rPr>
          <w:fldChar w:fldCharType="begin"/>
        </w:r>
        <w:r>
          <w:rPr>
            <w:rStyle w:val="ListLabel1"/>
          </w:rPr>
          <w:instrText xml:space="preserve"> PAGEREF _Tab_2_Definitions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Engaged_utilization_">
        <w:r>
          <w:rPr>
            <w:rStyle w:val="ListLabel1"/>
            <w:color w:val="000000"/>
            <w:sz w:val="24"/>
          </w:rPr>
          <w:t>Table 3: Engaged utilization, byte build / RAPIDS Beats reference, beat-aligned rows</w:t>
        </w:r>
        <w:r>
          <w:rPr>
            <w:rStyle w:val="ListLabel1"/>
          </w:rPr>
          <w:tab/>
        </w:r>
        <w:r>
          <w:rPr>
            <w:rStyle w:val="ListLabel1"/>
          </w:rPr>
          <w:fldChar w:fldCharType="begin"/>
        </w:r>
        <w:r>
          <w:rPr>
            <w:rStyle w:val="ListLabel1"/>
          </w:rPr>
          <w:instrText xml:space="preserve"> PAGEREF _Tab_3_Engaged_utilization_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Cycle_counts_at_4096">
        <w:r>
          <w:rPr>
            <w:rStyle w:val="ListLabel1"/>
            <w:color w:val="000000"/>
            <w:sz w:val="24"/>
          </w:rPr>
          <w:t>Table 4: Cycle counts at 4096 beats per channel (fixed start-up terms, not rates)</w:t>
        </w:r>
        <w:r>
          <w:rPr>
            <w:rStyle w:val="ListLabel1"/>
          </w:rPr>
          <w:tab/>
        </w:r>
        <w:r>
          <w:rPr>
            <w:rStyle w:val="ListLabel1"/>
          </w:rPr>
          <w:fldChar w:fldCharType="begin"/>
        </w:r>
        <w:r>
          <w:rPr>
            <w:rStyle w:val="ListLabel1"/>
          </w:rPr>
          <w:instrText xml:space="preserve"> PAGEREF _Tab_4_Cycle_counts_at_4096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5_Engaged_utilization_">
        <w:r>
          <w:rPr>
            <w:rStyle w:val="ListLabel1"/>
            <w:color w:val="000000"/>
            <w:sz w:val="24"/>
          </w:rPr>
          <w:t>Table 5: Engaged utilization, byte build / RAPIDS Beats reference, beat-aligned rows</w:t>
        </w:r>
        <w:r>
          <w:rPr>
            <w:rStyle w:val="ListLabel1"/>
          </w:rPr>
          <w:tab/>
        </w:r>
        <w:r>
          <w:rPr>
            <w:rStyle w:val="ListLabel1"/>
          </w:rPr>
          <w:fldChar w:fldCharType="begin"/>
        </w:r>
        <w:r>
          <w:rPr>
            <w:rStyle w:val="ListLabel1"/>
          </w:rPr>
          <w:instrText xml:space="preserve"> PAGEREF _Tab_5_Engaged_utilization_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6_Beat_aligned_rows__b">
        <w:r>
          <w:rPr>
            <w:rStyle w:val="ListLabel1"/>
            <w:color w:val="000000"/>
            <w:sz w:val="24"/>
          </w:rPr>
          <w:t>Table 6: Beat-aligned rows: bytes, beats, efficiency, MB/s and share of the 3200 MB/s peak</w:t>
        </w:r>
        <w:r>
          <w:rPr>
            <w:rStyle w:val="ListLabel1"/>
          </w:rPr>
          <w:tab/>
        </w:r>
        <w:r>
          <w:rPr>
            <w:rStyle w:val="ListLabel1"/>
          </w:rPr>
          <w:fldChar w:fldCharType="begin"/>
        </w:r>
        <w:r>
          <w:rPr>
            <w:rStyle w:val="ListLabel1"/>
          </w:rPr>
          <w:instrText xml:space="preserve"> PAGEREF _Tab_6_Beat_aligned_rows__b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7_Size_sweep__sink_pat">
        <w:r>
          <w:rPr>
            <w:rStyle w:val="ListLabel1"/>
            <w:color w:val="000000"/>
            <w:sz w:val="24"/>
          </w:rPr>
          <w:t>Table 7: Size sweep, sink path, offset 0</w:t>
        </w:r>
        <w:r>
          <w:rPr>
            <w:rStyle w:val="ListLabel1"/>
          </w:rPr>
          <w:tab/>
        </w:r>
        <w:r>
          <w:rPr>
            <w:rStyle w:val="ListLabel1"/>
          </w:rPr>
          <w:fldChar w:fldCharType="begin"/>
        </w:r>
        <w:r>
          <w:rPr>
            <w:rStyle w:val="ListLabel1"/>
          </w:rPr>
          <w:instrText xml:space="preserve"> PAGEREF _Tab_7_Size_sweep__sink_pat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8_Size_sweep__source_p">
        <w:r>
          <w:rPr>
            <w:rStyle w:val="ListLabel1"/>
            <w:color w:val="000000"/>
            <w:sz w:val="24"/>
          </w:rPr>
          <w:t>Table 8: Size sweep, source path, offset 0</w:t>
        </w:r>
        <w:r>
          <w:rPr>
            <w:rStyle w:val="ListLabel1"/>
          </w:rPr>
          <w:tab/>
        </w:r>
        <w:r>
          <w:rPr>
            <w:rStyle w:val="ListLabel1"/>
          </w:rPr>
          <w:fldChar w:fldCharType="begin"/>
        </w:r>
        <w:r>
          <w:rPr>
            <w:rStyle w:val="ListLabel1"/>
          </w:rPr>
          <w:instrText xml:space="preserve"> PAGEREF _Tab_8_Size_sweep__source_p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Offset_sweep__sink_p">
        <w:r>
          <w:rPr>
            <w:rStyle w:val="ListLabel1"/>
            <w:color w:val="000000"/>
            <w:sz w:val="24"/>
          </w:rPr>
          <w:t>Table 9: Offset sweep, sink path</w:t>
        </w:r>
        <w:r>
          <w:rPr>
            <w:rStyle w:val="ListLabel1"/>
          </w:rPr>
          <w:tab/>
        </w:r>
        <w:r>
          <w:rPr>
            <w:rStyle w:val="ListLabel1"/>
          </w:rPr>
          <w:fldChar w:fldCharType="begin"/>
        </w:r>
        <w:r>
          <w:rPr>
            <w:rStyle w:val="ListLabel1"/>
          </w:rPr>
          <w:instrText xml:space="preserve"> PAGEREF _Tab_9_Offset_sweep__sink_p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0_Offset_sweep__source">
        <w:r>
          <w:rPr>
            <w:rStyle w:val="ListLabel1"/>
            <w:color w:val="000000"/>
            <w:sz w:val="24"/>
          </w:rPr>
          <w:t>Table 10: Offset sweep, source path</w:t>
        </w:r>
        <w:r>
          <w:rPr>
            <w:rStyle w:val="ListLabel1"/>
          </w:rPr>
          <w:tab/>
        </w:r>
        <w:r>
          <w:rPr>
            <w:rStyle w:val="ListLabel1"/>
          </w:rPr>
          <w:fldChar w:fldCharType="begin"/>
        </w:r>
        <w:r>
          <w:rPr>
            <w:rStyle w:val="ListLabel1"/>
          </w:rPr>
          <w:instrText xml:space="preserve"> PAGEREF _Tab_10_Offset_sweep__source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1_Descriptor_chains__4">
        <w:r>
          <w:rPr>
            <w:rStyle w:val="ListLabel1"/>
            <w:color w:val="000000"/>
            <w:sz w:val="24"/>
          </w:rPr>
          <w:t>Table 11: Descriptor chains, 4 channels</w:t>
        </w:r>
        <w:r>
          <w:rPr>
            <w:rStyle w:val="ListLabel1"/>
          </w:rPr>
          <w:tab/>
        </w:r>
        <w:r>
          <w:rPr>
            <w:rStyle w:val="ListLabel1"/>
          </w:rPr>
          <w:fldChar w:fldCharType="begin"/>
        </w:r>
        <w:r>
          <w:rPr>
            <w:rStyle w:val="ListLabel1"/>
          </w:rPr>
          <w:instrText xml:space="preserve"> PAGEREF _Tab_11_Descriptor_chains__4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2_Source_with_backpres">
        <w:r>
          <w:rPr>
            <w:rStyle w:val="ListLabel1"/>
            <w:color w:val="000000"/>
            <w:sz w:val="24"/>
          </w:rPr>
          <w:t>Table 12: Source with backpressure, integrity rows</w:t>
        </w:r>
        <w:r>
          <w:rPr>
            <w:rStyle w:val="ListLabel1"/>
          </w:rPr>
          <w:tab/>
        </w:r>
        <w:r>
          <w:rPr>
            <w:rStyle w:val="ListLabel1"/>
          </w:rPr>
          <w:fldChar w:fldCharType="begin"/>
        </w:r>
        <w:r>
          <w:rPr>
            <w:rStyle w:val="ListLabel1"/>
          </w:rPr>
          <w:instrText xml:space="preserve"> PAGEREF _Tab_12_Source_with_backpres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3_Post_route_resources">
        <w:r>
          <w:rPr>
            <w:rStyle w:val="ListLabel1"/>
            <w:color w:val="000000"/>
            <w:sz w:val="24"/>
          </w:rPr>
          <w:t>Table 13: Post-route resources and timing at 100 MHz, XC7K325T (203,800 LUTs, 445 BRAM tiles)</w:t>
        </w:r>
        <w:r>
          <w:rPr>
            <w:rStyle w:val="ListLabel1"/>
          </w:rPr>
          <w:tab/>
        </w:r>
        <w:r>
          <w:rPr>
            <w:rStyle w:val="ListLabel1"/>
          </w:rPr>
          <w:fldChar w:fldCharType="begin"/>
        </w:r>
        <w:r>
          <w:rPr>
            <w:rStyle w:val="ListLabel1"/>
          </w:rPr>
          <w:instrText xml:space="preserve"> PAGEREF _Tab_13_Post_route_resources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Provenance">
        <w:r>
          <w:rPr>
            <w:rStyle w:val="ListLabel1"/>
            <w:color w:val="000000"/>
            <w:sz w:val="24"/>
          </w:rPr>
          <w:t>Table 14: Provenance</w:t>
        </w:r>
        <w:r>
          <w:rPr>
            <w:rStyle w:val="ListLabel1"/>
          </w:rPr>
          <w:tab/>
        </w:r>
        <w:r>
          <w:rPr>
            <w:rStyle w:val="ListLabel1"/>
          </w:rPr>
          <w:fldChar w:fldCharType="begin"/>
        </w:r>
        <w:r>
          <w:rPr>
            <w:rStyle w:val="ListLabel1"/>
          </w:rPr>
          <w:instrText xml:space="preserve"> PAGEREF _Tab_14_Provenance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5_Device_readback_per_">
        <w:r>
          <w:rPr>
            <w:rStyle w:val="ListLabel1"/>
            <w:color w:val="000000"/>
            <w:sz w:val="24"/>
          </w:rPr>
          <w:t>Table 15: Device readback per session</w:t>
        </w:r>
        <w:r>
          <w:rPr>
            <w:rStyle w:val="ListLabel1"/>
          </w:rPr>
          <w:tab/>
        </w:r>
        <w:r>
          <w:rPr>
            <w:rStyle w:val="ListLabel1"/>
          </w:rPr>
          <w:fldChar w:fldCharType="begin"/>
        </w:r>
        <w:r>
          <w:rPr>
            <w:rStyle w:val="ListLabel1"/>
          </w:rPr>
          <w:instrText xml:space="preserve"> PAGEREF _Tab_15_Device_readback_per_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6_Device_readback_per_">
        <w:r>
          <w:rPr>
            <w:rStyle w:val="ListLabel1"/>
            <w:color w:val="000000"/>
            <w:sz w:val="24"/>
          </w:rPr>
          <w:t>Table 16: Device readback per session</w:t>
        </w:r>
        <w:r>
          <w:rPr>
            <w:rStyle w:val="ListLabel1"/>
          </w:rPr>
          <w:tab/>
        </w:r>
        <w:r>
          <w:rPr>
            <w:rStyle w:val="ListLabel1"/>
          </w:rPr>
          <w:fldChar w:fldCharType="begin"/>
        </w:r>
        <w:r>
          <w:rPr>
            <w:rStyle w:val="ListLabel1"/>
          </w:rPr>
          <w:instrText xml:space="preserve"> PAGEREF _Tab_16_Device_readback_per_ \h </w:instrText>
        </w:r>
        <w:r>
          <w:rPr>
            <w:rStyle w:val="ListLabel1"/>
          </w:rPr>
          <w:fldChar w:fldCharType="separate"/>
        </w:r>
        <w:r>
          <w:rPr>
            <w:rStyle w:val="ListLabel1"/>
          </w:rPr>
          <w:t>34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0074_2051219209"/>
      <w:bookmarkEnd w:id="2"/>
      <w:r>
        <w:rPr>
          <w:b/>
          <w:color w:val="FFFFFF"/>
          <w:sz w:val="32"/>
        </w:rPr>
        <w:t>Readme</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0076_2051219209"/>
      <w:bookmarkStart w:id="5" w:name="Xba60d9e4fca134c544d376da66dd5f7583c1d0e"/>
      <w:bookmarkEnd w:id="4"/>
      <w:r>
        <w:rPr>
          <w:b/>
          <w:color w:val="FFFFFF"/>
          <w:sz w:val="32"/>
        </w:rPr>
        <w:t>RAPIDS Byte-Granular DMA: Byte Characterization Report</w:t>
      </w:r>
    </w:p>
    <w:p>
      <w:pPr>
        <w:pStyle w:val="FirstParagraph"/>
        <w:rPr/>
      </w:pPr>
      <w:r>
        <w:rPr>
          <w:b/>
          <w:bCs/>
          <w:sz w:val="20"/>
        </w:rPr>
        <w:t>Version:</w:t>
      </w:r>
      <w:r>
        <w:rPr>
          <w:sz w:val="20"/>
        </w:rPr>
        <w:t xml:space="preserve"> 0.10</w:t>
        <w:br/>
      </w:r>
      <w:r>
        <w:rPr>
          <w:b/>
          <w:bCs/>
          <w:sz w:val="20"/>
        </w:rPr>
        <w:t>Date:</w:t>
      </w:r>
      <w:r>
        <w:rPr>
          <w:sz w:val="20"/>
        </w:rPr>
        <w:t xml:space="preserve"> 2026-10-02</w:t>
        <w:br/>
      </w:r>
      <w:r>
        <w:rPr>
          <w:b/>
          <w:bCs/>
          <w:sz w:val="20"/>
        </w:rPr>
        <w:t>Platform:</w:t>
      </w:r>
      <w:r>
        <w:rPr>
          <w:sz w:val="20"/>
        </w:rPr>
        <w:t xml:space="preserve"> Genesys 2, 256-bit, 8 channels, 100 MHz</w:t>
        <w:br/>
      </w:r>
      <w:r>
        <w:rPr>
          <w:b/>
          <w:bCs/>
          <w:sz w:val="20"/>
        </w:rPr>
        <w:t>Results:</w:t>
      </w:r>
      <w:r>
        <w:rPr>
          <w:sz w:val="20"/>
        </w:rPr>
        <w:t xml:space="preserve"> </w:t>
      </w:r>
      <w:r>
        <w:rPr>
          <w:rStyle w:val="VerbatimChar"/>
          <w:sz w:val="20"/>
        </w:rPr>
        <w:t>rapids_byte_perf_20260930_142731.json</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0078_2051219209"/>
      <w:bookmarkStart w:id="7" w:name="headline"/>
      <w:bookmarkEnd w:id="6"/>
      <w:r>
        <w:rPr>
          <w:b/>
          <w:color w:val="228B22"/>
          <w:sz w:val="28"/>
        </w:rPr>
        <w:t>1. Headline</w:t>
      </w:r>
    </w:p>
    <w:p>
      <w:pPr>
        <w:pStyle w:val="TableCaption"/>
        <w:rPr/>
      </w:pPr>
      <w:bookmarkStart w:id="8" w:name="_Tab_1_Largest_transfers_at"/>
      <w:r>
        <w:rPr/>
        <w:t>Largest transfers at 8 channels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 measured</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3200 MB/s peak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The byte-wise rates sit at the harness checker ceiling of 3200 / 9 = 355.6 MB/s, not at the DUT’s limit: the byte-wise CRC checkers take 9 cycles per 32-byte beat (section 3). Read every MB/s in this report against both the 3200 MB/s peak and that ceiling. Efficiency (payload over beats x lanes) does not depend on the checker.</w:t>
      </w:r>
    </w:p>
    <w:p>
      <w:pPr>
        <w:pStyle w:val="BodyText"/>
        <w:rPr/>
      </w:pPr>
      <w:r>
        <w:rPr>
          <w:sz w:val="20"/>
        </w:rPr>
        <w:t>The word-wide checker build (</w:t>
      </w:r>
      <w:r>
        <w:rPr>
          <w:rStyle w:val="VerbatimChar"/>
          <w:sz w:val="20"/>
        </w:rPr>
        <w:t>BYTE_CRC=0</w:t>
      </w:r>
      <w:r>
        <w:rPr>
          <w:sz w:val="20"/>
        </w:rPr>
        <w:t>) takes one beat per cycle and is not checker-bound: its rows show the DUT’s own rate against the 3200 MB/s peak. Its data check covers 4 of the 32 bytes of each beat, so it is a rate measurement and the byte-wise build is the integrity measurement.</w:t>
      </w:r>
      <w:bookmarkEnd w:id="7"/>
    </w:p>
    <w:p>
      <w:pPr>
        <w:pStyle w:val="Heading2"/>
        <w:pBdr>
          <w:bottom w:val="single" w:sz="12" w:space="0" w:color="228B22"/>
        </w:pBdr>
        <w:spacing w:before="280" w:after="80"/>
        <w:rPr/>
      </w:pPr>
      <w:bookmarkStart w:id="9" w:name="__RefHeading___Toc20080_2051219209"/>
      <w:bookmarkEnd w:id="9"/>
      <w:r>
        <w:rPr>
          <w:b/>
          <w:color w:val="228B22"/>
          <w:sz w:val="28"/>
        </w:rPr>
        <w:t>2. Definitions</w:t>
      </w:r>
    </w:p>
    <w:p>
      <w:pPr>
        <w:pStyle w:val="TableCaption"/>
        <w:rPr/>
      </w:pPr>
      <w:bookmarkStart w:id="10" w:name="_Tab_2_Definitions"/>
      <w:r>
        <w:rPr/>
        <w:t>Definitions</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payload bytes over all active channels and descriptors; from the exact byte count of the AXIS bus 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beats on the interface named: AXIS beats on the stream side, memory beats on the AXI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(beats x BYTE_LANES), BYTE_LANES = 32. 1.0 means every lane of every beat carried payload.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bytes / measurement window, windows counted in 100 MHz cycles by the harness meters, not wall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MB/s = 100 MHz x 32 B, per direction. Shown beside every measured MB/s 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Engaged utilization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 / (prod + bp + starv) on one interface; the RAPIDS Beats headline metric, used only for the beat-aligned comparison.</w:t>
            </w:r>
            <w:bookmarkStart w:id="11" w:name="definitions"/>
            <w:bookmarkEnd w:id="11"/>
          </w:p>
        </w:tc>
      </w:tr>
    </w:tbl>
    <w:p>
      <w:pPr>
        <w:pStyle w:val="Heading2"/>
        <w:pBdr>
          <w:bottom w:val="single" w:sz="12" w:space="0" w:color="228B22"/>
        </w:pBdr>
        <w:spacing w:before="280" w:after="80"/>
        <w:rPr/>
      </w:pPr>
      <w:bookmarkStart w:id="12" w:name="__RefHeading___Toc20082_2051219209"/>
      <w:bookmarkEnd w:id="12"/>
      <w:r>
        <w:rPr>
          <w:b/>
          <w:color w:val="228B22"/>
          <w:sz w:val="28"/>
        </w:rPr>
        <w:t>3. Beat-aligned rows against the RAPIDS Beats report</w:t>
      </w:r>
    </w:p>
    <w:p>
      <w:pPr>
        <w:pStyle w:val="FirstParagraph"/>
        <w:rPr/>
      </w:pPr>
      <w:r>
        <w:rPr>
          <w:sz w:val="20"/>
        </w:rPr>
        <w:t>These rows use the beat-scaled path (</w:t>
      </w:r>
      <w:r>
        <w:rPr>
          <w:rStyle w:val="VerbatimChar"/>
          <w:sz w:val="20"/>
        </w:rPr>
        <w:t>pkt_bytes=None</w:t>
      </w:r>
      <w:r>
        <w:rPr>
          <w:sz w:val="20"/>
        </w:rPr>
        <w:t>, beats per channel) on the byte DUT, which is how the RAPIDS Beats report measured its matrix: 9-beat bursts, response delay 0, backpressure off, default seed, bare bus meters. The metric is engaged utilization (</w:t>
      </w:r>
      <w:r>
        <w:rPr>
          <w:rStyle w:val="VerbatimChar"/>
          <w:sz w:val="20"/>
        </w:rPr>
        <w:t>prod / (prod + bp + starv)</w:t>
      </w:r>
      <w:r>
        <w:rPr>
          <w:sz w:val="20"/>
        </w:rPr>
        <w:t xml:space="preserve">), the RAPIDS Beats headline metric. “Unchanged” is checked numerically: every cell is compared to the same cell of </w:t>
      </w:r>
      <w:r>
        <w:rPr>
          <w:rStyle w:val="VerbatimChar"/>
          <w:sz w:val="20"/>
        </w:rPr>
        <w:t>genesys_dw256_obs_C.json</w:t>
      </w:r>
      <w:r>
        <w:rPr>
          <w:sz w:val="20"/>
        </w:rPr>
        <w:t xml:space="preserve"> and must agree within 0.5 percentage points, the threshold the RAPIDS Beats report itself applies between builds.</w:t>
      </w:r>
    </w:p>
    <w:p>
      <w:pPr>
        <w:pStyle w:val="Heading3"/>
        <w:spacing w:before="200" w:after="80"/>
        <w:rPr/>
      </w:pPr>
      <w:bookmarkStart w:id="13" w:name="__RefHeading___Toc20084_2051219209"/>
      <w:bookmarkStart w:id="14" w:name="word-wide-checker-build-the-verdict"/>
      <w:bookmarkEnd w:id="13"/>
      <w:r>
        <w:rPr>
          <w:b/>
          <w:color w:val="404040"/>
          <w:sz w:val="24"/>
        </w:rPr>
        <w:t>3.1 Word-wide checker build (the verdict)</w:t>
      </w:r>
    </w:p>
    <w:p>
      <w:pPr>
        <w:pStyle w:val="FirstParagraph"/>
        <w:rPr/>
      </w:pPr>
      <w:r>
        <w:rPr>
          <w:sz w:val="20"/>
        </w:rPr>
        <w:t xml:space="preserve">Measured on the </w:t>
      </w:r>
      <w:r>
        <w:rPr>
          <w:rStyle w:val="VerbatimChar"/>
          <w:sz w:val="20"/>
        </w:rPr>
        <w:t>BYTE_CRC=0</w:t>
      </w:r>
      <w:r>
        <w:rPr>
          <w:sz w:val="20"/>
        </w:rPr>
        <w:t xml:space="preserve"> bitstream (BUILD.WORD_CRC = 1, results file </w:t>
      </w:r>
      <w:r>
        <w:rPr>
          <w:rStyle w:val="VerbatimChar"/>
          <w:sz w:val="20"/>
        </w:rPr>
        <w:t>rapids_byte_perf_20261002_032941.json</w:t>
      </w:r>
      <w:r>
        <w:rPr>
          <w:sz w:val="20"/>
        </w:rPr>
        <w:t xml:space="preserve">, bitstream sha256 </w:t>
      </w:r>
      <w:r>
        <w:rPr>
          <w:rStyle w:val="VerbatimChar"/>
          <w:sz w:val="20"/>
        </w:rPr>
        <w:t>fdab4c4df63c02f7</w:t>
      </w:r>
      <w:r>
        <w:rPr>
          <w:sz w:val="20"/>
        </w:rPr>
        <w:t>). Its checkers take one beat per cycle like the RAPIDS Beats build. They CRC one 32-bit slice of each beat (slice 0, which holds the beat’s LFSR word) and ignore the strobes, so the golden is the RAPIDS Beats golden and the data check covers 4 of the 32 bytes of each beat. That is enough for a utilization measurement of whole-beat rows; full-byte integrity is what the byte-wise build in 3.2 and the rest of this report check. The design under test is the same RTL.</w:t>
      </w:r>
    </w:p>
    <w:p>
      <w:pPr>
        <w:pStyle w:val="BodyText"/>
        <w:rPr/>
      </w:pPr>
      <w:r>
        <w:rPr>
          <w:sz w:val="20"/>
        </w:rPr>
        <w:t xml:space="preserve">Each meter window opens on its own interface’s first handshake (rd, wr, sout), and the sink-ingress window opens on the first ACCEPTED beat; cycles where the stream is offered before that accept are counted by </w:t>
      </w:r>
      <w:r>
        <w:rPr>
          <w:rStyle w:val="VerbatimChar"/>
          <w:sz w:val="20"/>
        </w:rPr>
        <w:t>OBS_SIN_LAUNCH</w:t>
      </w:r>
      <w:r>
        <w:rPr>
          <w:sz w:val="20"/>
        </w:rPr>
        <w:t xml:space="preserve"> (CSR 0x158) and are reported with the mechanism table below. The v0.2 report’s rows were measured with every window on the shared </w:t>
      </w:r>
      <w:r>
        <w:rPr>
          <w:rStyle w:val="VerbatimChar"/>
          <w:sz w:val="20"/>
        </w:rPr>
        <w:t>obs_dut_busy</w:t>
      </w:r>
      <w:r>
        <w:rPr>
          <w:sz w:val="20"/>
        </w:rPr>
        <w:t xml:space="preserve"> open, which charged the descriptor-fetch wait to starvation on the memory-side interfaces; those start-up readings are harness artifacts and were corrected by the window change, not by a DUT change.</w:t>
      </w:r>
    </w:p>
    <w:p>
      <w:pPr>
        <w:pStyle w:val="TableCaption"/>
        <w:rPr/>
      </w:pPr>
      <w:bookmarkStart w:id="15" w:name="_Tab_3_Engaged_utilization_"/>
      <w:r>
        <w:rPr/>
        <w:t>Engaged utilization, byte build / RAPIDS Beats reference, beat-aligned rows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43.33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64.97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88.3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29.28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90.5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58.72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91.6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97.8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r>
    </w:tbl>
    <w:p>
      <w:pPr>
        <w:pStyle w:val="BodyText"/>
        <w:rPr/>
      </w:pPr>
      <w:r>
        <w:rPr>
          <w:b/>
          <w:bCs/>
          <w:sz w:val="20"/>
        </w:rPr>
        <w:t>Verdict: CHANGED.</w:t>
      </w:r>
      <w:r>
        <w:rPr>
          <w:sz w:val="20"/>
        </w:rPr>
        <w:t xml:space="preserve"> 112 of 112 beat-aligned cells were compared; 85 differ by more than 0.5 pp; the largest difference is -84.85 pp (ch 8, 1 beats, sink sin). Cells over the threshold: ch1 b1 sink wr +35.71 pp; ch1 b1 source rd +4.44 pp; ch1 b1 source sout +43.33 pp; ch1 b4 sink sin +20.00 pp; ch1 b4 sink wr +40.00 pp; ch1 b4 source rd +11.11 pp; ch1 b4 source sout +57.78 pp; ch1 b16 sink sin -69.12 pp; ch1 b16 sink wr +21.39 pp; ch1 b16 source rd +13.33 pp; ch1 b16 source sout +40.78 pp; ch1 b64 sink sin -41.32 pp; ….</w:t>
      </w:r>
    </w:p>
    <w:p>
      <w:pPr>
        <w:pStyle w:val="BodyText"/>
        <w:rPr/>
      </w:pPr>
      <w:r>
        <w:rPr>
          <w:b/>
          <w:bCs/>
          <w:sz w:val="20"/>
        </w:rPr>
        <w:t>Where the differences come from.</w:t>
      </w:r>
      <w:r>
        <w:rPr>
          <w:sz w:val="20"/>
        </w:rPr>
        <w:t xml:space="preserve"> Every difference is a fixed number of cycles per run, not a change of rate. The cycle counts below are the evidence; the same counts at 16 beats per channel are identical to these. Only the 1-beat rows differ: the write and source starvation there equals the channel count (channel count + 7 on the read side), a per-channel start-up term that later beats overlap, and the sink backpressure is 0 at 1 to 4 channels.</w:t>
      </w:r>
    </w:p>
    <w:p>
      <w:pPr>
        <w:pStyle w:val="TableCaption"/>
        <w:rPr/>
      </w:pPr>
      <w:bookmarkStart w:id="16" w:name="_Tab_4_Cycle_counts_at_4096"/>
      <w:r>
        <w:rPr/>
        <w:t>Cycle counts at 4096 beats per channel (fixed start-up terms, not rates)</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bp,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bl>
    <w:p>
      <w:pPr>
        <w:pStyle w:val="Compact"/>
        <w:numPr>
          <w:ilvl w:val="0"/>
          <w:numId w:val="1"/>
        </w:numPr>
        <w:rPr/>
      </w:pPr>
      <w:r>
        <w:rPr>
          <w:b/>
          <w:bCs/>
        </w:rPr>
        <w:t>Sink AXIS-in.</w:t>
      </w:r>
      <w:r>
        <w:rPr/>
        <w:t xml:space="preserve"> The byte ingress accepts a channel’s stream only once that channel has a packet record, because the destination offset and the expected length come from the descriptor (sink ingress chapter of the MAS). While one channel occupies the stream the others are offered data with </w:t>
      </w:r>
      <w:r>
        <w:rPr>
          <w:rStyle w:val="VerbatimChar"/>
        </w:rPr>
        <w:t>tready</w:t>
      </w:r>
      <w:r>
        <w:rPr/>
        <w:t xml:space="preserve"> low, and the meter counts those cycles as backpressure: exactly 27 + 20 x channels, the per-channel packet-record wait of rapids TASK-021, independent of the beats per channel. RAPIDS Beats has no such term because it buffers the stream before the descriptor arrives. The </w:t>
      </w:r>
      <w:r>
        <w:rPr>
          <w:rStyle w:val="VerbatimChar"/>
        </w:rPr>
        <w:t>sin</w:t>
      </w:r>
      <w:r>
        <w:rPr/>
        <w:t xml:space="preserve"> window opens at the first ACCEPTED beat. The wait this window choice could hide is measured and empty: </w:t>
      </w:r>
      <w:r>
        <w:rPr>
          <w:rStyle w:val="VerbatimChar"/>
        </w:rPr>
        <w:t>OBS_SIN_LAUNCH</w:t>
      </w:r>
      <w:r>
        <w:rPr/>
        <w:t xml:space="preserve"> (CSR 0x158) counts cycles where the stream is offered before the first accept, and it read 0 on all 28 points of this run (and on all 28 rows of the word-wide sim campaign), so opening at the first offered beat and at the first accepted beat are the same measurement on this DUT.</w:t>
      </w:r>
    </w:p>
    <w:p>
      <w:pPr>
        <w:pStyle w:val="Compact"/>
        <w:numPr>
          <w:ilvl w:val="0"/>
          <w:numId w:val="1"/>
        </w:numPr>
        <w:rPr/>
      </w:pPr>
      <w:r>
        <w:rPr>
          <w:b/>
          <w:bCs/>
        </w:rPr>
        <w:t>Sink AXI4-wr.</w:t>
      </w:r>
      <w:r>
        <w:rPr/>
        <w:t xml:space="preserve"> The write window opens at the first write handshake, so the wait above is not in it. Start-up starvation is 1 cycle at 16 beats and up, the same for every channel count (at 1 beat it is the channel count). Under the previous shared window the same cells read 9 to 17 cycles: the descriptor-fetch wait was being charged to write starvation, and the per-interface windows removed that, not the DUT.</w:t>
      </w:r>
    </w:p>
    <w:p>
      <w:pPr>
        <w:pStyle w:val="Compact"/>
        <w:numPr>
          <w:ilvl w:val="0"/>
          <w:numId w:val="1"/>
        </w:numPr>
        <w:rPr/>
      </w:pPr>
      <w:r>
        <w:rPr>
          <w:b/>
          <w:bCs/>
        </w:rPr>
        <w:t>Source.</w:t>
      </w:r>
      <w:r>
        <w:rPr/>
        <w:t xml:space="preserve"> The read and stream-out windows open on their own first handshakes: 8 starvation cycles on </w:t>
      </w:r>
      <w:r>
        <w:rPr>
          <w:rStyle w:val="VerbatimChar"/>
        </w:rPr>
        <w:t>rd</w:t>
      </w:r>
      <w:r>
        <w:rPr/>
        <w:t xml:space="preserve"> and 1 on </w:t>
      </w:r>
      <w:r>
        <w:rPr>
          <w:rStyle w:val="VerbatimChar"/>
        </w:rPr>
        <w:t>sout</w:t>
      </w:r>
      <w:r>
        <w:rPr/>
        <w:t xml:space="preserve"> at 16 beats and up, every channel count (channel count + 7 and channel count at 1 beat). These cells read 15 to 22 cycles under the shared window, for the same reason as the write side. The remaining small POSITIVE deltas against the beats reference at short transfers are the same class of fixed start-up term on the beats harness’s side of the comparison.</w:t>
      </w:r>
    </w:p>
    <w:p>
      <w:pPr>
        <w:pStyle w:val="Compact"/>
        <w:numPr>
          <w:ilvl w:val="0"/>
          <w:numId w:val="1"/>
        </w:numPr>
        <w:rPr/>
      </w:pPr>
      <w:r>
        <w:rPr>
          <w:b/>
          <w:bCs/>
        </w:rPr>
        <w:t>Amortisation.</w:t>
      </w:r>
      <w:r>
        <w:rPr/>
        <w:t xml:space="preserve"> Because each term is fixed, the byte and beats readings converge as the transfer grows: at 4096 beats per channel every cell is within 1.13 percentage points, and the 8-channel row within 0.32. The 1-to-64-beat rows, where a fixed term is a large share of the window, are the ones that move most.</w:t>
      </w:r>
    </w:p>
    <w:p>
      <w:pPr>
        <w:pStyle w:val="Compact"/>
        <w:numPr>
          <w:ilvl w:val="0"/>
          <w:numId w:val="1"/>
        </w:numPr>
        <w:rPr/>
      </w:pPr>
      <w:r>
        <w:rPr>
          <w:b/>
          <w:bCs/>
        </w:rPr>
        <w:t>Not explained.</w:t>
      </w:r>
      <w:r>
        <w:rPr/>
        <w:t xml:space="preserve"> With 1 beat per channel and 1, 2 or 4 channels the byte build shows no sink AXIS-in backpressure, while the same channels at 16 beats and up do, and the 8-channel 1-beat row reads 190 cycles against the 187 of the formula. Not isolated.</w:t>
      </w:r>
      <w:bookmarkEnd w:id="14"/>
    </w:p>
    <w:p>
      <w:pPr>
        <w:pStyle w:val="Heading3"/>
        <w:spacing w:before="200" w:after="80"/>
        <w:rPr/>
      </w:pPr>
      <w:bookmarkStart w:id="17" w:name="__RefHeading___Toc20086_2051219209"/>
      <w:bookmarkStart w:id="18" w:name="X6f631ca714b1e31ddf6fd672da5484a859049ba"/>
      <w:bookmarkEnd w:id="17"/>
      <w:r>
        <w:rPr>
          <w:b/>
          <w:color w:val="404040"/>
          <w:sz w:val="24"/>
        </w:rPr>
        <w:t>3.2 Byte-wise checker build (the standard bitstream)</w:t>
      </w:r>
    </w:p>
    <w:p>
      <w:pPr>
        <w:pStyle w:val="TableCaption"/>
        <w:rPr/>
      </w:pPr>
      <w:bookmarkStart w:id="19" w:name="_Tab_5_Engaged_utilization_"/>
      <w:r>
        <w:rPr/>
        <w:t>Engaged utilization, byte build / RAPIDS Beats reference, beat-aligned rows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86.47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19.5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19.8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87.67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79.79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87.30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21.4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88.87</w:t>
            </w:r>
          </w:p>
        </w:tc>
      </w:tr>
    </w:tbl>
    <w:p>
      <w:pPr>
        <w:pStyle w:val="BodyText"/>
        <w:rPr/>
      </w:pPr>
      <w:r>
        <w:rPr>
          <w:b/>
          <w:bCs/>
          <w:sz w:val="20"/>
        </w:rPr>
        <w:t>Result on this build: CHANGED.</w:t>
      </w:r>
      <w:r>
        <w:rPr>
          <w:sz w:val="20"/>
        </w:rPr>
        <w:t xml:space="preserve"> 112 of 112 beat-aligned cells were compared; 108 differ by more than 0.5 pp; the largest difference is -88.87 pp (ch 8, 4096 beats, sink wr). Cells over the threshold: ch1 b1 sink wr -4.29 pp; ch1 b4 sink sin +20.00 pp; ch1 b4 sink wr -15.00 pp; ch1 b4 source rd -12.92 pp; ch1 b4 source sout -12.70 pp; ch1 b16 sink sin -69.12 pp; ch1 b16 sink wr -59.17 pp; ch1 b16 source rd -42.74 pp; ch1 b16 source sout -42.67 pp; ch1 b64 sink sin -41.32 pp; ch1 b64 sink wr -79.79 pp; ch1 b64 source rd -61.34 pp; ….</w:t>
      </w:r>
    </w:p>
    <w:p>
      <w:pPr>
        <w:pStyle w:val="BodyText"/>
        <w:rPr/>
      </w:pPr>
      <w:r>
        <w:rPr>
          <w:b/>
          <w:bCs/>
          <w:sz w:val="20"/>
        </w:rPr>
        <w:t>What the byte-checker rows can and cannot show.</w:t>
      </w:r>
      <w:r>
        <w:rPr>
          <w:sz w:val="20"/>
        </w:rPr>
        <w:t xml:space="preserve"> The byte build’s on-chip checkers (</w:t>
      </w:r>
      <w:r>
        <w:rPr>
          <w:rStyle w:val="VerbatimChar"/>
          <w:sz w:val="20"/>
        </w:rPr>
        <w:t>BYTE_CRC=1</w:t>
      </w:r>
      <w:r>
        <w:rPr>
          <w:sz w:val="20"/>
        </w:rPr>
        <w:t xml:space="preserve"> on </w:t>
      </w:r>
      <w:r>
        <w:rPr>
          <w:rStyle w:val="VerbatimChar"/>
          <w:sz w:val="20"/>
        </w:rPr>
        <w:t>axi4_slave_wr_crc_check</w:t>
      </w:r>
      <w:r>
        <w:rPr>
          <w:sz w:val="20"/>
        </w:rPr>
        <w:t xml:space="preserve"> and </w:t>
      </w:r>
      <w:r>
        <w:rPr>
          <w:rStyle w:val="VerbatimChar"/>
          <w:sz w:val="20"/>
        </w:rPr>
        <w:t>axis4_slave_pattern_check</w:t>
      </w:r>
      <w:r>
        <w:rPr>
          <w:sz w:val="20"/>
        </w:rPr>
        <w:t xml:space="preserve">) fold the strobed bytes of each beat into the CRC four bytes per cycle and hold ready low while they do, so a 32-byte beat occupies 9 cycles. That caps the harness at 3200 / 9 = 355.6 MB/s (11.1 % of the 3200 MB/s peak), which is where the large-transfer rows sit. The RAPIDS Beats reference used the word-wide checkers and is not checker-bound. The differences in this table are therefore the checkers backpressuring the DUT, not evidence about the DUT’s own throughput, and this table is </w:t>
      </w:r>
      <w:r>
        <w:rPr>
          <w:b/>
          <w:bCs/>
          <w:sz w:val="20"/>
        </w:rPr>
        <w:t>not comparable</w:t>
      </w:r>
      <w:r>
        <w:rPr>
          <w:sz w:val="20"/>
        </w:rPr>
        <w:t xml:space="preserve"> to the RAPIDS Beats report. The “utilization unchanged” criterion is settled in section 3.1 on the word-wide checker build (</w:t>
      </w:r>
      <w:r>
        <w:rPr>
          <w:rStyle w:val="VerbatimChar"/>
          <w:sz w:val="20"/>
        </w:rPr>
        <w:t>BYTE_CRC=0</w:t>
      </w:r>
      <w:r>
        <w:rPr>
          <w:sz w:val="20"/>
        </w:rPr>
        <w:t>, BUILD.WORD_CRC = 1), where every checker takes one beat per cycle as in the RAPIDS Beats build.</w:t>
      </w:r>
      <w:bookmarkEnd w:id="18"/>
    </w:p>
    <w:p>
      <w:pPr>
        <w:pStyle w:val="Heading3"/>
        <w:spacing w:before="200" w:after="80"/>
        <w:rPr/>
      </w:pPr>
      <w:bookmarkStart w:id="20" w:name="__RefHeading___Toc20088_2051219209"/>
      <w:bookmarkStart w:id="21" w:name="X4f081a65099fc605197a29c8bb1f59fdfcf142e"/>
      <w:bookmarkStart w:id="22" w:name="_Fig_1_Byte_minus_beats_uti"/>
      <w:bookmarkEnd w:id="20"/>
      <w:r>
        <w:rPr>
          <w:b/>
          <w:color w:val="404040"/>
          <w:sz w:val="24"/>
        </w:rPr>
        <w:t>Figure 3.1: Byte minus beats utilization, beat-aligned cells</w:t>
      </w:r>
      <w:bookmarkEnd w:id="22"/>
    </w:p>
    <w:p>
      <w:pPr>
        <w:pStyle w:val="CaptionedFigure"/>
        <w:rPr/>
      </w:pPr>
      <w:r>
        <w:rPr/>
        <w:drawing>
          <wp:inline distT="0" distB="0" distL="0" distR="0">
            <wp:extent cx="5334000" cy="1920240"/>
            <wp:effectExtent l="0" t="0" r="0" b="0"/>
            <wp:docPr id="6" name="Picture" descr="utilization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utilization delta"/>
                    <pic:cNvPicPr>
                      <a:picLocks noChangeAspect="1" noChangeArrowheads="1"/>
                    </pic:cNvPicPr>
                  </pic:nvPicPr>
                  <pic:blipFill>
                    <a:blip r:embed="rId3"/>
                    <a:stretch>
                      <a:fillRect/>
                    </a:stretch>
                  </pic:blipFill>
                  <pic:spPr bwMode="auto">
                    <a:xfrm>
                      <a:off x="0" y="0"/>
                      <a:ext cx="5334000" cy="1920240"/>
                    </a:xfrm>
                    <a:prstGeom prst="rect">
                      <a:avLst/>
                    </a:prstGeom>
                  </pic:spPr>
                </pic:pic>
              </a:graphicData>
            </a:graphic>
          </wp:inline>
        </w:drawing>
      </w:r>
    </w:p>
    <w:p>
      <w:pPr>
        <w:pStyle w:val="ImageCaption"/>
        <w:rPr/>
      </w:pPr>
      <w:r>
        <w:rPr/>
        <w:t>utilization delta</w:t>
      </w:r>
    </w:p>
    <w:p>
      <w:pPr>
        <w:pStyle w:val="TableCaption"/>
        <w:rPr/>
      </w:pPr>
      <w:bookmarkStart w:id="23" w:name="_Tab_6_Beat_aligned_rows__b"/>
      <w:r>
        <w:rPr/>
        <w:t>Beat-aligned rows: bytes, beats, efficiency, MB/s and share of the 3200 MB/s peak</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7"/>
        <w:gridCol w:w="796"/>
        <w:gridCol w:w="797"/>
        <w:gridCol w:w="796"/>
        <w:gridCol w:w="797"/>
        <w:gridCol w:w="796"/>
        <w:gridCol w:w="797"/>
        <w:gridCol w:w="797"/>
        <w:gridCol w:w="797"/>
        <w:gridCol w:w="796"/>
        <w:gridCol w:w="797"/>
        <w:gridCol w:w="796"/>
      </w:tblGrid>
      <w:tr>
        <w:trPr>
          <w:tblHeader w:val="true"/>
        </w:trPr>
        <w:tc>
          <w:tcPr>
            <w:tcW w:w="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bytes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eff</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MB/s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 peak</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bytes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beats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eff</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MB/s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 peak</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29440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127744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9152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58304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254912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17536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115840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524288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509056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15908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230528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1048576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bl>
    <w:p>
      <w:pPr>
        <w:pStyle w:val="BodyText"/>
        <w:rPr/>
      </w:pPr>
      <w:bookmarkStart w:id="24" w:name="X4f081a65099fc605197a29c8bb1f59fdfcf142e"/>
      <w:r>
        <w:rPr>
          <w:sz w:val="20"/>
        </w:rPr>
        <w:t>Every beat-aligned row moves whole beats, so efficiency is 1.000 by construction; measured range over 56 rows: 1.000 to 1.000.</w:t>
      </w:r>
      <w:bookmarkEnd w:id="24"/>
    </w:p>
    <w:p>
      <w:pPr>
        <w:pStyle w:val="Heading2"/>
        <w:pBdr>
          <w:bottom w:val="single" w:sz="12" w:space="0" w:color="228B22"/>
        </w:pBdr>
        <w:spacing w:before="280" w:after="80"/>
        <w:rPr/>
      </w:pPr>
      <w:bookmarkStart w:id="25" w:name="__RefHeading___Toc20090_2051219209"/>
      <w:bookmarkStart w:id="26" w:name="transfer-size-offset-0"/>
      <w:bookmarkEnd w:id="25"/>
      <w:r>
        <w:rPr>
          <w:b/>
          <w:color w:val="228B22"/>
          <w:sz w:val="28"/>
        </w:rPr>
        <w:t>4. Transfer size (offset 0)</w:t>
      </w:r>
    </w:p>
    <w:p>
      <w:pPr>
        <w:pStyle w:val="FirstParagraph"/>
        <w:rPr/>
      </w:pPr>
      <w:r>
        <w:rPr>
          <w:sz w:val="20"/>
        </w:rPr>
        <w:t>One descriptor per channel, payload in bytes, start offset 0. Bytes moved and beats are totals over the active channels; efficiency is payload bytes over beats times 32 bytes per beat, on the AXIS side and on the memory side. MB/s is total bytes over the measurement window (the longer of the stream and memory windows) and is always shown with its share of the 3200 MB/s peak (100 MHz x 32 B).</w:t>
      </w:r>
    </w:p>
    <w:p>
      <w:pPr>
        <w:pStyle w:val="Heading3"/>
        <w:spacing w:before="200" w:after="80"/>
        <w:rPr/>
      </w:pPr>
      <w:bookmarkStart w:id="27" w:name="__RefHeading___Toc20092_2051219209"/>
      <w:bookmarkEnd w:id="27"/>
      <w:r>
        <w:rPr>
          <w:b/>
          <w:color w:val="404040"/>
          <w:sz w:val="24"/>
        </w:rPr>
        <w:t>4.1 Sink path</w:t>
      </w:r>
    </w:p>
    <w:p>
      <w:pPr>
        <w:pStyle w:val="TableCaption"/>
        <w:rPr/>
      </w:pPr>
      <w:bookmarkStart w:id="28" w:name="_Tab_7_Size_sweep__sink_pat"/>
      <w:r>
        <w:rPr/>
        <w:t>Size sweep, sink path, offset 0</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914.3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251.0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8070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16140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29" w:name="sink-path"/>
            <w:bookmarkEnd w:id="29"/>
          </w:p>
        </w:tc>
      </w:tr>
    </w:tbl>
    <w:p>
      <w:pPr>
        <w:pStyle w:val="Heading3"/>
        <w:spacing w:before="200" w:after="80"/>
        <w:rPr/>
      </w:pPr>
      <w:bookmarkStart w:id="30" w:name="__RefHeading___Toc20094_2051219209"/>
      <w:bookmarkEnd w:id="30"/>
      <w:r>
        <w:rPr>
          <w:b/>
          <w:color w:val="404040"/>
          <w:sz w:val="24"/>
        </w:rPr>
        <w:t>4.2 Source path</w:t>
      </w:r>
    </w:p>
    <w:p>
      <w:pPr>
        <w:pStyle w:val="TableCaption"/>
        <w:rPr/>
      </w:pPr>
      <w:bookmarkStart w:id="31" w:name="_Tab_8_Size_sweep__source_p"/>
      <w:r>
        <w:rPr/>
        <w:t>Size sweep, source path, offset 0</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32" w:name="__RefHeading___Toc20096_2051219209"/>
      <w:bookmarkStart w:id="33" w:name="_Fig_2_Efficiency_against_p"/>
      <w:bookmarkEnd w:id="32"/>
      <w:r>
        <w:rPr>
          <w:b/>
          <w:color w:val="404040"/>
          <w:sz w:val="24"/>
        </w:rPr>
        <w:t>Figure 4.1: Efficiency against payload size</w:t>
      </w:r>
      <w:bookmarkEnd w:id="33"/>
    </w:p>
    <w:p>
      <w:pPr>
        <w:pStyle w:val="CaptionedFigure"/>
        <w:rPr/>
      </w:pPr>
      <w:r>
        <w:rPr/>
        <w:drawing>
          <wp:inline distT="0" distB="0" distL="0" distR="0">
            <wp:extent cx="5334000" cy="2026920"/>
            <wp:effectExtent l="0" t="0" r="0" b="0"/>
            <wp:docPr id="7" name="Image2" descr="effici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efficiency vs size"/>
                    <pic:cNvPicPr>
                      <a:picLocks noChangeAspect="1" noChangeArrowheads="1"/>
                    </pic:cNvPicPr>
                  </pic:nvPicPr>
                  <pic:blipFill>
                    <a:blip r:embed="rId4"/>
                    <a:stretch>
                      <a:fillRect/>
                    </a:stretch>
                  </pic:blipFill>
                  <pic:spPr bwMode="auto">
                    <a:xfrm>
                      <a:off x="0" y="0"/>
                      <a:ext cx="5334000" cy="2026920"/>
                    </a:xfrm>
                    <a:prstGeom prst="rect">
                      <a:avLst/>
                    </a:prstGeom>
                  </pic:spPr>
                </pic:pic>
              </a:graphicData>
            </a:graphic>
          </wp:inline>
        </w:drawing>
      </w:r>
    </w:p>
    <w:p>
      <w:pPr>
        <w:pStyle w:val="ImageCaption"/>
        <w:rPr/>
      </w:pPr>
      <w:r>
        <w:rPr/>
        <w:t>efficiency vs size</w:t>
      </w:r>
    </w:p>
    <w:p>
      <w:pPr>
        <w:pStyle w:val="Heading3"/>
        <w:spacing w:before="200" w:after="80"/>
        <w:rPr/>
      </w:pPr>
      <w:bookmarkStart w:id="34" w:name="__RefHeading___Toc20098_2051219209"/>
      <w:bookmarkStart w:id="35" w:name="X099322a9f61c79872b37048fe07c97d9b141ff6"/>
      <w:bookmarkStart w:id="36" w:name="_Fig_3_Measured_MB_s_agains"/>
      <w:bookmarkEnd w:id="34"/>
      <w:r>
        <w:rPr>
          <w:b/>
          <w:color w:val="404040"/>
          <w:sz w:val="24"/>
        </w:rPr>
        <w:t>Figure 4.2: Measured MB/s against payload size, peak as the dashed line</w:t>
      </w:r>
      <w:bookmarkEnd w:id="36"/>
    </w:p>
    <w:p>
      <w:pPr>
        <w:pStyle w:val="CaptionedFigure"/>
        <w:rPr/>
      </w:pPr>
      <w:r>
        <w:rPr/>
        <w:drawing>
          <wp:inline distT="0" distB="0" distL="0" distR="0">
            <wp:extent cx="5334000" cy="2026920"/>
            <wp:effectExtent l="0" t="0" r="0" b="0"/>
            <wp:docPr id="8" name="Image3" descr="MB/s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MB/s vs size"/>
                    <pic:cNvPicPr>
                      <a:picLocks noChangeAspect="1" noChangeArrowheads="1"/>
                    </pic:cNvPicPr>
                  </pic:nvPicPr>
                  <pic:blipFill>
                    <a:blip r:embed="rId5"/>
                    <a:stretch>
                      <a:fillRect/>
                    </a:stretch>
                  </pic:blipFill>
                  <pic:spPr bwMode="auto">
                    <a:xfrm>
                      <a:off x="0" y="0"/>
                      <a:ext cx="5334000" cy="2026920"/>
                    </a:xfrm>
                    <a:prstGeom prst="rect">
                      <a:avLst/>
                    </a:prstGeom>
                  </pic:spPr>
                </pic:pic>
              </a:graphicData>
            </a:graphic>
          </wp:inline>
        </w:drawing>
      </w:r>
    </w:p>
    <w:p>
      <w:pPr>
        <w:pStyle w:val="ImageCaption"/>
        <w:rPr/>
      </w:pPr>
      <w:r>
        <w:rPr/>
        <w:t>MB/s vs size</w:t>
      </w:r>
    </w:p>
    <w:p>
      <w:pPr>
        <w:pStyle w:val="BodyText"/>
        <w:rPr/>
      </w:pPr>
      <w:r>
        <w:rPr>
          <w:sz w:val="20"/>
        </w:rPr>
        <w:t>Observations from this data:</w:t>
      </w:r>
    </w:p>
    <w:p>
      <w:pPr>
        <w:pStyle w:val="Compact"/>
        <w:numPr>
          <w:ilvl w:val="0"/>
          <w:numId w:val="7"/>
        </w:numPr>
        <w:rPr/>
      </w:pPr>
      <w:r>
        <w:rPr/>
        <w:t>Sink, 8 channels, 4096 B: 357 MB/s = 11.1 % of the 3200 MB/s peak at efficiency 1.000.</w:t>
      </w:r>
    </w:p>
    <w:p>
      <w:pPr>
        <w:pStyle w:val="Compact"/>
        <w:numPr>
          <w:ilvl w:val="0"/>
          <w:numId w:val="8"/>
        </w:numPr>
        <w:rPr/>
      </w:pPr>
      <w:r>
        <w:rPr/>
        <w:t>Sink, 8 channels: 1 B payload reaches 4.0 MB/s, 89x less than 4096 B; the window is dominated by fixed per-packet latency (199 cycles for one beat per channel).</w:t>
      </w:r>
    </w:p>
    <w:p>
      <w:pPr>
        <w:pStyle w:val="Compact"/>
        <w:numPr>
          <w:ilvl w:val="0"/>
          <w:numId w:val="9"/>
        </w:numPr>
        <w:rPr/>
      </w:pPr>
      <w:r>
        <w:rPr/>
        <w:t>Source, 8 channels, 4096 B: 352 MB/s = 11.0 % of the 3200 MB/s peak at efficiency 1.000.</w:t>
      </w:r>
    </w:p>
    <w:p>
      <w:pPr>
        <w:pStyle w:val="Compact"/>
        <w:numPr>
          <w:ilvl w:val="0"/>
          <w:numId w:val="10"/>
        </w:numPr>
        <w:rPr/>
      </w:pPr>
      <w:bookmarkStart w:id="37" w:name="transfer-size-offset-0"/>
      <w:bookmarkStart w:id="38" w:name="X099322a9f61c79872b37048fe07c97d9b141ff6"/>
      <w:r>
        <w:rPr/>
        <w:t>Source, 8 channels: 1 B payload reaches 26.7 MB/s, 13x less than 4096 B; the window is dominated by fixed per-packet latency (30 cycles for one beat per channel).</w:t>
      </w:r>
      <w:bookmarkEnd w:id="37"/>
      <w:bookmarkEnd w:id="38"/>
    </w:p>
    <w:p>
      <w:pPr>
        <w:pStyle w:val="Heading2"/>
        <w:pBdr>
          <w:bottom w:val="single" w:sz="12" w:space="0" w:color="228B22"/>
        </w:pBdr>
        <w:spacing w:before="280" w:after="80"/>
        <w:rPr/>
      </w:pPr>
      <w:bookmarkStart w:id="39" w:name="__RefHeading___Toc20100_2051219209"/>
      <w:bookmarkStart w:id="40" w:name="start-offset"/>
      <w:bookmarkEnd w:id="39"/>
      <w:r>
        <w:rPr>
          <w:b/>
          <w:color w:val="228B22"/>
          <w:sz w:val="28"/>
        </w:rPr>
        <w:t>5. Start offset</w:t>
      </w:r>
    </w:p>
    <w:p>
      <w:pPr>
        <w:pStyle w:val="FirstParagraph"/>
        <w:rPr/>
      </w:pPr>
      <w:r>
        <w:rPr>
          <w:sz w:val="20"/>
        </w:rPr>
        <w:t xml:space="preserve">A descriptor may start mid-beat. The offset moves payload into an extra memory beat when </w:t>
      </w:r>
      <w:r>
        <w:rPr>
          <w:rStyle w:val="VerbatimChar"/>
          <w:sz w:val="20"/>
        </w:rPr>
        <w:t>offset + payload</w:t>
      </w:r>
      <w:r>
        <w:rPr>
          <w:sz w:val="20"/>
        </w:rPr>
        <w:t xml:space="preserve"> crosses a beat boundary, lowering memory-side efficiency while the AXIS side, which packs from lane 0, is unchanged. Offset 0 rows repeat the size sweep.</w:t>
      </w:r>
    </w:p>
    <w:p>
      <w:pPr>
        <w:pStyle w:val="Heading3"/>
        <w:spacing w:before="200" w:after="80"/>
        <w:rPr/>
      </w:pPr>
      <w:bookmarkStart w:id="41" w:name="__RefHeading___Toc20102_2051219209"/>
      <w:bookmarkEnd w:id="41"/>
      <w:r>
        <w:rPr>
          <w:b/>
          <w:color w:val="404040"/>
          <w:sz w:val="24"/>
        </w:rPr>
        <w:t>5.1 Sink path</w:t>
      </w:r>
    </w:p>
    <w:p>
      <w:pPr>
        <w:pStyle w:val="TableCaption"/>
        <w:rPr/>
      </w:pPr>
      <w:bookmarkStart w:id="42" w:name="_Tab_9_Offset_sweep__sink_p"/>
      <w:r>
        <w:rPr/>
        <w:t>Offset sweep, sink path</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43" w:name="sink-path-1"/>
            <w:bookmarkEnd w:id="43"/>
          </w:p>
        </w:tc>
      </w:tr>
    </w:tbl>
    <w:p>
      <w:pPr>
        <w:pStyle w:val="Heading3"/>
        <w:spacing w:before="200" w:after="80"/>
        <w:rPr/>
      </w:pPr>
      <w:bookmarkStart w:id="44" w:name="__RefHeading___Toc20104_2051219209"/>
      <w:bookmarkEnd w:id="44"/>
      <w:r>
        <w:rPr>
          <w:b/>
          <w:color w:val="404040"/>
          <w:sz w:val="24"/>
        </w:rPr>
        <w:t>5.2 Source path</w:t>
      </w:r>
    </w:p>
    <w:p>
      <w:pPr>
        <w:pStyle w:val="TableCaption"/>
        <w:rPr/>
      </w:pPr>
      <w:bookmarkStart w:id="45" w:name="_Tab_10_Offset_sweep__source"/>
      <w:r>
        <w:rPr/>
        <w:t>Offset sweep, source path</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46" w:name="__RefHeading___Toc20106_2051219209"/>
      <w:bookmarkStart w:id="47" w:name="_Fig_4_Memory_side_efficien"/>
      <w:bookmarkEnd w:id="46"/>
      <w:r>
        <w:rPr>
          <w:b/>
          <w:color w:val="404040"/>
          <w:sz w:val="24"/>
        </w:rPr>
        <w:t>Figure 5.1: Memory-side efficiency against start offset</w:t>
      </w:r>
      <w:bookmarkEnd w:id="47"/>
    </w:p>
    <w:p>
      <w:pPr>
        <w:pStyle w:val="CaptionedFigure"/>
        <w:rPr/>
      </w:pPr>
      <w:r>
        <w:rPr/>
        <w:drawing>
          <wp:inline distT="0" distB="0" distL="0" distR="0">
            <wp:extent cx="5334000" cy="2026920"/>
            <wp:effectExtent l="0" t="0" r="0" b="0"/>
            <wp:docPr id="9" name="Image4" descr="efficiency vs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efficiency vs offset"/>
                    <pic:cNvPicPr>
                      <a:picLocks noChangeAspect="1" noChangeArrowheads="1"/>
                    </pic:cNvPicPr>
                  </pic:nvPicPr>
                  <pic:blipFill>
                    <a:blip r:embed="rId6"/>
                    <a:stretch>
                      <a:fillRect/>
                    </a:stretch>
                  </pic:blipFill>
                  <pic:spPr bwMode="auto">
                    <a:xfrm>
                      <a:off x="0" y="0"/>
                      <a:ext cx="5334000" cy="2026920"/>
                    </a:xfrm>
                    <a:prstGeom prst="rect">
                      <a:avLst/>
                    </a:prstGeom>
                  </pic:spPr>
                </pic:pic>
              </a:graphicData>
            </a:graphic>
          </wp:inline>
        </w:drawing>
      </w:r>
    </w:p>
    <w:p>
      <w:pPr>
        <w:pStyle w:val="ImageCaption"/>
        <w:rPr/>
      </w:pPr>
      <w:r>
        <w:rPr/>
        <w:t>efficiency vs offset</w:t>
      </w:r>
    </w:p>
    <w:p>
      <w:pPr>
        <w:pStyle w:val="BodyText"/>
        <w:rPr/>
      </w:pPr>
      <w:bookmarkStart w:id="48" w:name="start-offset"/>
      <w:r>
        <w:rPr>
          <w:sz w:val="20"/>
        </w:rPr>
        <w:t>Offsets that cost an extra memory beat (sink, 1 channel): 203 B at offset 31: 7 -&gt; 8 memory beats; 1024 B at offset 1: 32 -&gt; 33 memory beats; 1024 B at offset 5: 32 -&gt; 33 memory beats; 1024 B at offset 31: 32 -&gt; 33 memory beats; 4035 B at offset 31: 127 -&gt; 128 memory beats.</w:t>
      </w:r>
      <w:bookmarkEnd w:id="48"/>
    </w:p>
    <w:p>
      <w:pPr>
        <w:pStyle w:val="Heading2"/>
        <w:pBdr>
          <w:bottom w:val="single" w:sz="12" w:space="0" w:color="228B22"/>
        </w:pBdr>
        <w:spacing w:before="280" w:after="80"/>
        <w:rPr/>
      </w:pPr>
      <w:bookmarkStart w:id="49" w:name="__RefHeading___Toc20108_2051219209"/>
      <w:bookmarkEnd w:id="49"/>
      <w:r>
        <w:rPr>
          <w:b/>
          <w:color w:val="228B22"/>
          <w:sz w:val="28"/>
        </w:rPr>
        <w:t>6. Descriptor chains</w:t>
      </w:r>
    </w:p>
    <w:p>
      <w:pPr>
        <w:pStyle w:val="FirstParagraph"/>
        <w:rPr/>
      </w:pPr>
      <w:r>
        <w:rPr>
          <w:sz w:val="20"/>
        </w:rPr>
        <w:t>Several descriptors per channel back to back (4 channels), offset 0. Efficiency counts payload over all beats of the chain.</w:t>
      </w:r>
    </w:p>
    <w:p>
      <w:pPr>
        <w:pStyle w:val="TableCaption"/>
        <w:rPr/>
      </w:pPr>
      <w:bookmarkStart w:id="50" w:name="_Tab_11_Descriptor_chains__4"/>
      <w:r>
        <w:rPr/>
        <w:t>Descriptor chains, 4 channels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1"/>
        <w:gridCol w:w="1070"/>
        <w:gridCol w:w="1069"/>
        <w:gridCol w:w="1070"/>
        <w:gridCol w:w="1070"/>
        <w:gridCol w:w="1070"/>
        <w:gridCol w:w="1070"/>
        <w:gridCol w:w="1070"/>
        <w:gridCol w:w="1069"/>
      </w:tblGrid>
      <w:tr>
        <w:trPr>
          <w:tblHeader w:val="true"/>
        </w:trPr>
        <w:tc>
          <w:tcPr>
            <w:tcW w:w="8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6.99 %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350.9</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50432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51" w:name="descriptor-chains"/>
            <w:bookmarkEnd w:id="51"/>
          </w:p>
        </w:tc>
      </w:tr>
    </w:tbl>
    <w:p>
      <w:pPr>
        <w:pStyle w:val="Heading2"/>
        <w:pBdr>
          <w:bottom w:val="single" w:sz="12" w:space="0" w:color="228B22"/>
        </w:pBdr>
        <w:spacing w:before="280" w:after="80"/>
        <w:rPr/>
      </w:pPr>
      <w:bookmarkStart w:id="52" w:name="__RefHeading___Toc20110_2051219209"/>
      <w:bookmarkEnd w:id="52"/>
      <w:r>
        <w:rPr>
          <w:b/>
          <w:color w:val="228B22"/>
          <w:sz w:val="28"/>
        </w:rPr>
        <w:t>7. Source backpressure (integrity only)</w:t>
      </w:r>
    </w:p>
    <w:p>
      <w:pPr>
        <w:pStyle w:val="FirstParagraph"/>
        <w:rPr/>
      </w:pPr>
      <w:r>
        <w:rPr>
          <w:sz w:val="20"/>
        </w:rPr>
        <w:t>The source backpressure is paced by the host toggling the checker’s ready over UART, so the cycle counts measure the host, not the DUT (rapids TASK-085). These rows are integrity checks: bytes and beats must still match and the golden CRCs must agree. Their MB/s is not reported.</w:t>
      </w:r>
    </w:p>
    <w:p>
      <w:pPr>
        <w:pStyle w:val="TableCaption"/>
        <w:rPr/>
      </w:pPr>
      <w:bookmarkStart w:id="53" w:name="_Tab_12_Source_with_backpres"/>
      <w:r>
        <w:rPr/>
        <w:t>Source with backpressure, integrity rows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bytes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AXIS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bookmarkStart w:id="54" w:name="__RefHeading___Toc20112_2051219209"/>
      <w:bookmarkEnd w:id="54"/>
      <w:r>
        <w:rPr>
          <w:b/>
          <w:color w:val="228B22"/>
          <w:sz w:val="28"/>
        </w:rPr>
        <w:t>8. Failures, caveats and coverage</w:t>
      </w:r>
    </w:p>
    <w:p>
      <w:pPr>
        <w:pStyle w:val="FirstParagraph"/>
        <w:rPr/>
      </w:pPr>
      <w:r>
        <w:rPr>
          <w:sz w:val="20"/>
        </w:rPr>
        <w:t>No measured point failed.</w:t>
      </w:r>
    </w:p>
    <w:p>
      <w:pPr>
        <w:pStyle w:val="BodyText"/>
        <w:rPr/>
      </w:pPr>
      <w:r>
        <w:rPr>
          <w:sz w:val="20"/>
        </w:rPr>
        <w:t xml:space="preserve">Coverage: 117 of 117 planned points of profile </w:t>
      </w:r>
      <w:r>
        <w:rPr>
          <w:rStyle w:val="VerbatimChar"/>
          <w:sz w:val="20"/>
        </w:rPr>
        <w:t>standard</w:t>
      </w:r>
      <w:r>
        <w:rPr>
          <w:sz w:val="20"/>
        </w:rPr>
        <w:t xml:space="preserve"> are in this file (117 passed, 0 failed).</w:t>
      </w:r>
    </w:p>
    <w:p>
      <w:pPr>
        <w:pStyle w:val="BodyText"/>
        <w:rPr/>
      </w:pPr>
      <w:r>
        <w:rPr>
          <w:sz w:val="20"/>
        </w:rPr>
        <w:t>Standing limitations of the design, not of this measurement:</w:t>
      </w:r>
    </w:p>
    <w:p>
      <w:pPr>
        <w:pStyle w:val="Compact"/>
        <w:numPr>
          <w:ilvl w:val="0"/>
          <w:numId w:val="11"/>
        </w:numPr>
        <w:rPr/>
      </w:pPr>
      <w:r>
        <w:rPr/>
        <w:t xml:space="preserve">The sink </w:t>
      </w:r>
      <w:r>
        <w:rPr>
          <w:rStyle w:val="VerbatimChar"/>
        </w:rPr>
        <w:t>s_axis_tready</w:t>
      </w:r>
      <w:r>
        <w:rPr/>
        <w:t xml:space="preserve"> is one signal qualified by TID, so a beat for a channel whose packet record has not arrived blocks every channel behind it on the stream (head-of-line blocking, inherent and documented).</w:t>
      </w:r>
    </w:p>
    <w:p>
      <w:pPr>
        <w:pStyle w:val="Compact"/>
        <w:numPr>
          <w:ilvl w:val="0"/>
          <w:numId w:val="12"/>
        </w:numPr>
        <w:rPr/>
      </w:pPr>
      <w:r>
        <w:rPr/>
        <w:t>TYPE=EXT descriptors stay beat-aligned by design and are not part of the byte sweeps.</w:t>
      </w:r>
    </w:p>
    <w:p>
      <w:pPr>
        <w:pStyle w:val="Compact"/>
        <w:numPr>
          <w:ilvl w:val="0"/>
          <w:numId w:val="13"/>
        </w:numPr>
        <w:rPr/>
      </w:pPr>
      <w:r>
        <w:rPr/>
        <w:t>AXI error responses are now exercised and the paths are proven on silicon (rapids TASK-020, 2026-10-01); this entry previously recorded them as unproven and the hook as unbuilt. See section 8.1.</w:t>
      </w:r>
    </w:p>
    <w:p>
      <w:pPr>
        <w:pStyle w:val="Compact"/>
        <w:numPr>
          <w:ilvl w:val="0"/>
          <w:numId w:val="14"/>
        </w:numPr>
        <w:rPr/>
      </w:pPr>
      <w:r>
        <w:rPr/>
        <w:t xml:space="preserve">Each interface has its own measurement window, opened on that interface’s first handshake; the </w:t>
      </w:r>
      <w:r>
        <w:rPr>
          <w:rStyle w:val="VerbatimChar"/>
        </w:rPr>
        <w:t>sin</w:t>
      </w:r>
      <w:r>
        <w:rPr/>
        <w:t xml:space="preserve"> window opens on the first ACCEPTED stream beat, and cycles where the stream is offered before that accept are counted by </w:t>
      </w:r>
      <w:r>
        <w:rPr>
          <w:rStyle w:val="VerbatimChar"/>
        </w:rPr>
        <w:t>OBS_SIN_LAUNCH</w:t>
      </w:r>
      <w:r>
        <w:rPr/>
        <w:t xml:space="preserve"> (section 3.1). MB/s here uses the longer of the stream and memory windows.</w:t>
      </w:r>
    </w:p>
    <w:p>
      <w:pPr>
        <w:pStyle w:val="Heading2"/>
        <w:pBdr>
          <w:bottom w:val="single" w:sz="12" w:space="0" w:color="228B22"/>
        </w:pBdr>
        <w:spacing w:before="280" w:after="80"/>
        <w:rPr/>
      </w:pPr>
      <w:bookmarkStart w:id="55" w:name="__RefHeading___Toc20114_2051219209"/>
      <w:bookmarkStart w:id="56" w:name="X0124f76c3de2baf61e0727d2e34c5d3e0aaaca0"/>
      <w:bookmarkEnd w:id="55"/>
      <w:r>
        <w:rPr>
          <w:b/>
          <w:color w:val="228B22"/>
          <w:sz w:val="28"/>
        </w:rPr>
        <w:t>8.1 AXI response-error injection (rapids TASK-020)</w:t>
      </w:r>
    </w:p>
    <w:p>
      <w:pPr>
        <w:pStyle w:val="FirstParagraph"/>
        <w:rPr/>
      </w:pPr>
      <w:r>
        <w:rPr>
          <w:sz w:val="20"/>
        </w:rPr>
        <w:t xml:space="preserve">The two synthetic AXI slaves are built </w:t>
      </w:r>
      <w:r>
        <w:rPr>
          <w:rStyle w:val="VerbatimChar"/>
          <w:sz w:val="20"/>
        </w:rPr>
        <w:t>ERR_INJECT=1</w:t>
      </w:r>
      <w:r>
        <w:rPr>
          <w:sz w:val="20"/>
        </w:rPr>
        <w:t xml:space="preserve"> in this harness, so a chosen burst on a chosen channel answers SLVERR instead of OKAY. </w:t>
      </w:r>
      <w:r>
        <w:rPr>
          <w:rStyle w:val="VerbatimChar"/>
          <w:sz w:val="20"/>
        </w:rPr>
        <w:t>ERR_INJ</w:t>
      </w:r>
      <w:r>
        <w:rPr>
          <w:sz w:val="20"/>
        </w:rPr>
        <w:t xml:space="preserve"> (0x0C8) arms it – WR_EN for the sink’s B channel, RD_EN for the source’s R channel, with RESP, CH, SKIP and ONESHOT – and </w:t>
      </w:r>
      <w:r>
        <w:rPr>
          <w:rStyle w:val="VerbatimChar"/>
          <w:sz w:val="20"/>
        </w:rPr>
        <w:t>ERR_STAT</w:t>
      </w:r>
      <w:r>
        <w:rPr>
          <w:sz w:val="20"/>
        </w:rPr>
        <w:t xml:space="preserve"> (0x0CC) reports from the SLAVE that the error was really issued, so a passing status check cannot be the DUT agreeing with itself. </w:t>
      </w:r>
      <w:r>
        <w:rPr>
          <w:rStyle w:val="VerbatimChar"/>
          <w:sz w:val="20"/>
        </w:rPr>
        <w:t>ERR_INJECT=0</w:t>
      </w:r>
      <w:r>
        <w:rPr>
          <w:sz w:val="20"/>
        </w:rPr>
        <w:t xml:space="preserve"> everywhere else keeps every other consumer answering OKAY as before.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Board, </w:t>
            </w:r>
            <w:r>
              <w:rPr>
                <w:rStyle w:val="VerbatimChar"/>
                <w:rFonts w:eastAsia="Cambria" w:cs=""/>
                <w:kern w:val="0"/>
                <w:szCs w:val="24"/>
                <w:lang w:val="en-US" w:eastAsia="en-US" w:bidi="ar-SA"/>
              </w:rPr>
              <w:t>--byte-seq axi_resp_error --seq-level full</w:t>
            </w:r>
            <w:r>
              <w:rPr>
                <w:rFonts w:eastAsia="Cambria" w:cs=""/>
                <w:kern w:val="0"/>
                <w:sz w:val="24"/>
                <w:szCs w:val="24"/>
                <w:lang w:val="en-US" w:eastAsia="en-US" w:bidi="ar-SA"/>
              </w:rPr>
              <w:t>, 8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36/36 checks PASS</w:t>
            </w:r>
            <w:r>
              <w:rPr>
                <w:rFonts w:eastAsia="Cambria" w:cs=""/>
                <w:kern w:val="0"/>
                <w:sz w:val="24"/>
                <w:szCs w:val="24"/>
                <w:lang w:val="en-US" w:eastAsia="en-US" w:bidi="ar-SA"/>
              </w:rPr>
              <w:t>, 7,969 UART 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sim, same sequence at gate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18/18 checks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sha256 </w:t>
            </w:r>
            <w:r>
              <w:rPr>
                <w:rStyle w:val="VerbatimChar"/>
                <w:rFonts w:eastAsia="Cambria" w:cs=""/>
                <w:kern w:val="0"/>
                <w:szCs w:val="24"/>
                <w:lang w:val="en-US" w:eastAsia="en-US" w:bidi="ar-SA"/>
              </w:rPr>
              <w:t>754c3c2d...</w:t>
            </w:r>
            <w:r>
              <w:rPr>
                <w:rFonts w:eastAsia="Cambria" w:cs=""/>
                <w:kern w:val="0"/>
                <w:sz w:val="24"/>
                <w:szCs w:val="24"/>
                <w:lang w:val="en-US" w:eastAsia="en-US" w:bidi="ar-SA"/>
              </w:rPr>
              <w:t xml:space="preserve">, WNS </w:t>
            </w:r>
            <w:r>
              <w:rPr>
                <w:rFonts w:eastAsia="Cambria" w:cs=""/>
                <w:b/>
                <w:bCs/>
                <w:kern w:val="0"/>
                <w:sz w:val="24"/>
                <w:szCs w:val="24"/>
                <w:lang w:val="en-US" w:eastAsia="en-US" w:bidi="ar-SA"/>
              </w:rPr>
              <w:t>+0.401 ns</w:t>
            </w:r>
            <w:r>
              <w:rPr>
                <w:rFonts w:eastAsia="Cambria" w:cs=""/>
                <w:kern w:val="0"/>
                <w:sz w:val="24"/>
                <w:szCs w:val="24"/>
                <w:lang w:val="en-US" w:eastAsia="en-US" w:bidi="ar-SA"/>
              </w:rPr>
              <w:t xml:space="preserve"> at 100 MHz, 78,426 LUTs (38.5 %), 68 BRAM tiles</w:t>
            </w:r>
          </w:p>
        </w:tc>
      </w:tr>
    </w:tbl>
    <w:p>
      <w:pPr>
        <w:pStyle w:val="BodyText"/>
        <w:rPr/>
      </w:pPr>
      <w:r>
        <w:rPr>
          <w:sz w:val="20"/>
        </w:rPr>
        <w:t>Checked per half, per round, with a second channel running alongside throughout: the slave issued the error (</w:t>
      </w:r>
      <w:r>
        <w:rPr>
          <w:rStyle w:val="VerbatimChar"/>
          <w:sz w:val="20"/>
        </w:rPr>
        <w:t>ERR_STAT</w:t>
      </w:r>
      <w:r>
        <w:rPr>
          <w:sz w:val="20"/>
        </w:rPr>
        <w:t>); the sticky per-channel flag raised on the TARGETED channel only (</w:t>
      </w:r>
      <w:r>
        <w:rPr>
          <w:rStyle w:val="VerbatimChar"/>
          <w:sz w:val="20"/>
        </w:rPr>
        <w:t>SNK_SCHERR</w:t>
      </w:r>
      <w:r>
        <w:rPr>
          <w:sz w:val="20"/>
        </w:rPr>
        <w:t xml:space="preserve"> / </w:t>
      </w:r>
      <w:r>
        <w:rPr>
          <w:rStyle w:val="VerbatimChar"/>
          <w:sz w:val="20"/>
        </w:rPr>
        <w:t>SRC_SCHERR</w:t>
      </w:r>
      <w:r>
        <w:rPr>
          <w:sz w:val="20"/>
        </w:rPr>
        <w:t xml:space="preserve"> and </w:t>
      </w:r>
      <w:r>
        <w:rPr>
          <w:rStyle w:val="VerbatimChar"/>
          <w:sz w:val="20"/>
        </w:rPr>
        <w:t>SCHED_ERROR</w:t>
      </w:r>
      <w:r>
        <w:rPr>
          <w:sz w:val="20"/>
        </w:rPr>
        <w:t xml:space="preserve">); </w:t>
      </w:r>
      <w:r>
        <w:rPr>
          <w:rStyle w:val="VerbatimChar"/>
          <w:sz w:val="20"/>
        </w:rPr>
        <w:t>CHANNEL_RESET</w:t>
      </w:r>
      <w:r>
        <w:rPr>
          <w:sz w:val="20"/>
        </w:rPr>
        <w:t xml:space="preserve"> cleared it; and both channels were golden against the byte-wise CRC afterwards. So the DUT’s sticky </w:t>
      </w:r>
      <w:r>
        <w:rPr>
          <w:rStyle w:val="VerbatimChar"/>
          <w:sz w:val="20"/>
        </w:rPr>
        <w:t>r_wr_error</w:t>
      </w:r>
      <w:r>
        <w:rPr>
          <w:sz w:val="20"/>
        </w:rPr>
        <w:t xml:space="preserve"> (BRESP) and </w:t>
      </w:r>
      <w:r>
        <w:rPr>
          <w:rStyle w:val="VerbatimChar"/>
          <w:sz w:val="20"/>
        </w:rPr>
        <w:t>r_rd_error</w:t>
      </w:r>
      <w:r>
        <w:rPr>
          <w:sz w:val="20"/>
        </w:rPr>
        <w:t xml:space="preserve"> (RRESP) paths, and recovery through channel reset, are measured on hardware rather than inferred from unit simulation.</w:t>
      </w:r>
    </w:p>
    <w:p>
      <w:pPr>
        <w:pStyle w:val="BodyText"/>
        <w:rPr/>
      </w:pPr>
      <w:r>
        <w:rPr>
          <w:sz w:val="20"/>
        </w:rPr>
        <w:t xml:space="preserve">NOT covered, and deliberately not claimed: the monbus error PACKET. The host has no monbus-buffer readout – </w:t>
      </w:r>
      <w:r>
        <w:rPr>
          <w:rStyle w:val="VerbatimChar"/>
          <w:sz w:val="20"/>
        </w:rPr>
        <w:t>MON_BASE</w:t>
      </w:r>
      <w:r>
        <w:rPr>
          <w:sz w:val="20"/>
        </w:rPr>
        <w:t>/</w:t>
      </w:r>
      <w:r>
        <w:rPr>
          <w:rStyle w:val="VerbatimChar"/>
          <w:sz w:val="20"/>
        </w:rPr>
        <w:t>MON_LIMIT</w:t>
      </w:r>
      <w:r>
        <w:rPr>
          <w:sz w:val="20"/>
        </w:rPr>
        <w:t xml:space="preserve"> are configured and never read back – so the packet half of the error contract needs a readout that does not exist yet. rapids TASK-020 keeps that box open.</w:t>
      </w:r>
      <w:bookmarkEnd w:id="56"/>
    </w:p>
    <w:p>
      <w:pPr>
        <w:pStyle w:val="Heading2"/>
        <w:pBdr>
          <w:bottom w:val="single" w:sz="12" w:space="0" w:color="228B22"/>
        </w:pBdr>
        <w:spacing w:before="280" w:after="80"/>
        <w:rPr/>
      </w:pPr>
      <w:bookmarkStart w:id="57" w:name="__RefHeading___Toc20116_2051219209"/>
      <w:bookmarkStart w:id="58" w:name="Xbe3702b96e23c09a1498d6325025f11ad6f528f"/>
      <w:bookmarkEnd w:id="57"/>
      <w:r>
        <w:rPr>
          <w:b/>
          <w:color w:val="228B22"/>
          <w:sz w:val="28"/>
        </w:rPr>
        <w:t>8.2 Build variants measured against each other (2026-10-01)</w:t>
      </w:r>
    </w:p>
    <w:p>
      <w:pPr>
        <w:pStyle w:val="FirstParagraph"/>
        <w:rPr/>
      </w:pPr>
      <w:r>
        <w:rPr>
          <w:sz w:val="20"/>
        </w:rPr>
        <w:t xml:space="preserve">One harness RTL; a variant is generic overrides, built by the named targets </w:t>
      </w:r>
      <w:r>
        <w:rPr>
          <w:rStyle w:val="VerbatimChar"/>
          <w:sz w:val="20"/>
        </w:rPr>
        <w:t>make bitstream-{std,perf,mon,obs,ila}</w:t>
      </w:r>
      <w:r>
        <w:rPr>
          <w:sz w:val="20"/>
        </w:rPr>
        <w:t xml:space="preserve">. Every number below is parsed from that build’s own post-route reports by </w:t>
      </w:r>
      <w:r>
        <w:rPr>
          <w:rStyle w:val="VerbatimChar"/>
          <w:sz w:val="20"/>
        </w:rPr>
        <w:t>reports/extract_build_metrics.py</w:t>
      </w:r>
      <w:r>
        <w:rPr>
          <w:sz w:val="20"/>
        </w:rPr>
        <w:t xml:space="preserve"> – none is typed in – and every variant was then programmed and run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248"/>
        <w:gridCol w:w="1249"/>
        <w:gridCol w:w="1247"/>
        <w:gridCol w:w="1248"/>
        <w:gridCol w:w="1249"/>
        <w:gridCol w:w="1247"/>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vs std</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ns</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eps</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sha256</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w:t>
            </w:r>
            <w:r>
              <w:rPr>
                <w:rStyle w:val="VerbatimChar"/>
                <w:rFonts w:eastAsia="Cambria" w:cs=""/>
                <w:kern w:val="0"/>
                <w:szCs w:val="24"/>
                <w:lang w:val="en-US" w:eastAsia="en-US" w:bidi="ar-SA"/>
              </w:rPr>
              <w:t>BYTE_CRC=1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0.401</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754c3c2dcdb7</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t>
            </w:r>
            <w:r>
              <w:rPr>
                <w:rStyle w:val="VerbatimChar"/>
                <w:rFonts w:eastAsia="Cambria" w:cs=""/>
                <w:kern w:val="0"/>
                <w:szCs w:val="24"/>
                <w:lang w:val="en-US" w:eastAsia="en-US" w:bidi="ar-SA"/>
              </w:rPr>
              <w:t>BYTE_CRC=0</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71,643</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-6,783</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0.037</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1f268d98969d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w:t>
            </w:r>
            <w:r>
              <w:rPr>
                <w:rStyle w:val="VerbatimChar"/>
                <w:rFonts w:eastAsia="Cambria" w:cs=""/>
                <w:kern w:val="0"/>
                <w:szCs w:val="24"/>
                <w:lang w:val="en-US" w:eastAsia="en-US" w:bidi="ar-SA"/>
              </w:rPr>
              <w:t>USE_AXI_MONITORS=1 GEN_MON=1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84,190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+5,764</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0.026</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0678e8d52a88</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 (</w:t>
            </w: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 taps)</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100,396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+21,970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4ff79d23b873</w:t>
            </w:r>
          </w:p>
        </w:tc>
      </w:tr>
    </w:tbl>
    <w:p>
      <w:pPr>
        <w:pStyle w:val="BodyText"/>
        <w:rPr/>
      </w:pPr>
      <w:r>
        <w:rPr>
          <w:sz w:val="20"/>
        </w:rPr>
        <w:t>All four close timing with zero failing endpoints out of ~264 k.</w:t>
      </w:r>
    </w:p>
    <w:p>
      <w:pPr>
        <w:pStyle w:val="BodyText"/>
        <w:rPr/>
      </w:pPr>
      <w:r>
        <w:rPr>
          <w:sz w:val="20"/>
        </w:rPr>
        <w:t>What the comparison is for – the cost of instrumentation, which was previously unmeasured on the byte design:</w:t>
      </w:r>
    </w:p>
    <w:p>
      <w:pPr>
        <w:pStyle w:val="Compact"/>
        <w:numPr>
          <w:ilvl w:val="0"/>
          <w:numId w:val="15"/>
        </w:numPr>
        <w:rPr/>
      </w:pPr>
      <w:r>
        <w:rPr>
          <w:b/>
          <w:bCs/>
        </w:rPr>
        <w:t>The interface observers are expensive</w:t>
      </w:r>
      <w:r>
        <w:rPr/>
        <w:t>: +21,970 LUTs, +28 % over std, and they more than halve the timing margin (0.401 -&gt; 0.215 ns). That is the one variant where the margin is thin enough to matter on a tighter part.</w:t>
      </w:r>
    </w:p>
    <w:p>
      <w:pPr>
        <w:pStyle w:val="Compact"/>
        <w:numPr>
          <w:ilvl w:val="0"/>
          <w:numId w:val="16"/>
        </w:numPr>
        <w:rPr/>
      </w:pPr>
      <w:r>
        <w:rPr>
          <w:b/>
          <w:bCs/>
        </w:rPr>
        <w:t>The in-core monitors are cheaper than the observers by 4x</w:t>
      </w:r>
      <w:r>
        <w:rPr/>
        <w:t xml:space="preserve"> (+5,764 LUTs) and the build closed BETTER than std (0.768 ns). Place-and-route variation is part of that, so read it as “no margin cost”, not as an improvement.</w:t>
      </w:r>
    </w:p>
    <w:p>
      <w:pPr>
        <w:pStyle w:val="Compact"/>
        <w:numPr>
          <w:ilvl w:val="0"/>
          <w:numId w:val="17"/>
        </w:numPr>
        <w:rPr/>
      </w:pPr>
      <w:r>
        <w:rPr>
          <w:b/>
          <w:bCs/>
        </w:rPr>
        <w:t>The word-wide perf build is the cheapest in both LUTs and BRAM</w:t>
      </w:r>
      <w:r>
        <w:rPr/>
        <w:t xml:space="preserve"> (52 vs 68 tiles): the byte-wise CRC machinery is what costs the BRAM, which is the resource price of measuring integrity rather than rate.</w:t>
      </w:r>
    </w:p>
    <w:p>
      <w:pPr>
        <w:pStyle w:val="FirstParagraph"/>
        <w:rPr/>
      </w:pPr>
      <w:r>
        <w:rPr>
          <w:sz w:val="20"/>
        </w:rPr>
        <w:t>Board results, same bitstreams: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 mon / obs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smoke PASS, </w:t>
            </w:r>
            <w:r>
              <w:rPr>
                <w:rStyle w:val="VerbatimChar"/>
                <w:rFonts w:eastAsia="Cambria" w:cs=""/>
                <w:kern w:val="0"/>
                <w:szCs w:val="24"/>
                <w:lang w:val="en-US" w:eastAsia="en-US" w:bidi="ar-SA"/>
              </w:rPr>
              <w:t>axi_resp_error</w:t>
            </w:r>
            <w:r>
              <w:rPr>
                <w:rFonts w:eastAsia="Cambria" w:cs=""/>
                <w:kern w:val="0"/>
                <w:sz w:val="24"/>
                <w:szCs w:val="24"/>
                <w:lang w:val="en-US" w:eastAsia="en-US" w:bidi="ar-SA"/>
              </w:rPr>
              <w:t xml:space="preserve"> </w:t>
            </w:r>
            <w:r>
              <w:rPr>
                <w:rFonts w:eastAsia="Cambria" w:cs=""/>
                <w:b/>
                <w:bCs/>
                <w:kern w:val="0"/>
                <w:sz w:val="24"/>
                <w:szCs w:val="24"/>
                <w:lang w:val="en-US" w:eastAsia="en-US" w:bidi="ar-SA"/>
              </w:rPr>
              <w:t>18/18</w:t>
            </w:r>
            <w:r>
              <w:rPr>
                <w:rFonts w:eastAsia="Cambria" w:cs=""/>
                <w:kern w:val="0"/>
                <w:sz w:val="24"/>
                <w:szCs w:val="24"/>
                <w:lang w:val="en-US" w:eastAsia="en-US" w:bidi="ar-SA"/>
              </w:rPr>
              <w:t>, byte-perf quick 7/7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aligned profile </w:t>
            </w:r>
            <w:r>
              <w:rPr>
                <w:rFonts w:eastAsia="Cambria" w:cs=""/>
                <w:b/>
                <w:bCs/>
                <w:kern w:val="0"/>
                <w:sz w:val="24"/>
                <w:szCs w:val="24"/>
                <w:lang w:val="en-US" w:eastAsia="en-US" w:bidi="ar-SA"/>
              </w:rPr>
              <w:t>28/28</w:t>
            </w:r>
            <w:r>
              <w:rPr>
                <w:rFonts w:eastAsia="Cambria" w:cs=""/>
                <w:kern w:val="0"/>
                <w:sz w:val="24"/>
                <w:szCs w:val="24"/>
                <w:lang w:val="en-US" w:eastAsia="en-US" w:bidi="ar-SA"/>
              </w:rPr>
              <w:t>, 3182 MB/s sink / 3199 MB/s source</w:t>
            </w:r>
          </w:p>
        </w:tc>
      </w:tr>
    </w:tbl>
    <w:p>
      <w:pPr>
        <w:pStyle w:val="BodyText"/>
        <w:rPr/>
      </w:pPr>
      <w:r>
        <w:rPr>
          <w:sz w:val="20"/>
        </w:rPr>
        <w:t xml:space="preserve">The perf row reproduces section 1’s headline figures with a clean identity record on both ends of the run. An earlier attempt produced the same numbers but false-failed its END identity check – the Genesys 2 chain transiently lists the board with no device behind it – which marked good results “not from one board”; </w:t>
      </w:r>
      <w:r>
        <w:rPr>
          <w:rStyle w:val="VerbatimChar"/>
          <w:sz w:val="20"/>
        </w:rPr>
        <w:t>board_guard</w:t>
      </w:r>
      <w:r>
        <w:rPr>
          <w:sz w:val="20"/>
        </w:rPr>
        <w:t xml:space="preserve"> now re-reads the chain once before failing, and a test covers both that recovery and that a genuinely absent board still fails.</w:t>
      </w:r>
    </w:p>
    <w:p>
      <w:pPr>
        <w:pStyle w:val="BodyText"/>
        <w:rPr/>
      </w:pPr>
      <w:r>
        <w:rPr>
          <w:rStyle w:val="VerbatimChar"/>
          <w:sz w:val="20"/>
        </w:rPr>
        <w:t>perf</w:t>
      </w:r>
      <w:r>
        <w:rPr>
          <w:sz w:val="20"/>
        </w:rPr>
        <w:t xml:space="preserve"> deliberately runs only the aligned profile: the host refuses byte-wise checks on a word-wide build (“cannot check a partial strobe”), which is correct and is why the integrity and rate measurements need two bitstreams.</w:t>
      </w:r>
      <w:bookmarkEnd w:id="58"/>
    </w:p>
    <w:p>
      <w:pPr>
        <w:pStyle w:val="Heading2"/>
        <w:pBdr>
          <w:bottom w:val="single" w:sz="12" w:space="0" w:color="228B22"/>
        </w:pBdr>
        <w:spacing w:before="280" w:after="80"/>
        <w:rPr/>
      </w:pPr>
      <w:bookmarkStart w:id="59" w:name="__RefHeading___Toc20118_2051219209"/>
      <w:bookmarkStart w:id="60" w:name="build-and-resources"/>
      <w:bookmarkEnd w:id="59"/>
      <w:r>
        <w:rPr>
          <w:b/>
          <w:color w:val="228B22"/>
          <w:sz w:val="28"/>
        </w:rPr>
        <w:t>9. Build and resources</w:t>
      </w:r>
    </w:p>
    <w:p>
      <w:pPr>
        <w:pStyle w:val="TableCaption"/>
        <w:rPr/>
      </w:pPr>
      <w:bookmarkStart w:id="61" w:name="_Tab_13_Post_route_resources"/>
      <w:r>
        <w:rPr/>
        <w:t>Post-route resources and timing at 100 MHz, XC7K325T (203,800 LUTs, 445 BRAM tiles)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LUTs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regs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 tiles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setup</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hold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bytecrc</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82,379</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cfad34c3465f1110</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wordcrc</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86,065</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79,527</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48e1282c46e707cd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71,651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54,643</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+0.049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fdab4c4df63c02f7</w:t>
            </w:r>
          </w:p>
        </w:tc>
      </w:tr>
    </w:tbl>
    <w:p>
      <w:pPr>
        <w:pStyle w:val="BodyText"/>
        <w:rPr/>
      </w:pPr>
      <w:r>
        <w:rPr>
          <w:sz w:val="20"/>
        </w:rPr>
        <w:t>Build configuration of each row:</w:t>
      </w:r>
    </w:p>
    <w:p>
      <w:pPr>
        <w:pStyle w:val="Compact"/>
        <w:numPr>
          <w:ilvl w:val="0"/>
          <w:numId w:val="18"/>
        </w:numPr>
        <w:rPr/>
      </w:pPr>
      <w:r>
        <w:rPr>
          <w:b/>
          <w:bCs/>
        </w:rPr>
        <w:t>bytecrc</w:t>
      </w:r>
      <w:r>
        <w:rPr/>
        <w:t>: BYTE_CRC=1 USE_OBSERVERS=1 OBS_ENABLE_MON_TAPS=0 (channel-reset + hold-junk fixes).</w:t>
      </w:r>
    </w:p>
    <w:p>
      <w:pPr>
        <w:pStyle w:val="Compact"/>
        <w:numPr>
          <w:ilvl w:val="0"/>
          <w:numId w:val="19"/>
        </w:numPr>
        <w:rPr/>
      </w:pPr>
      <w:r>
        <w:rPr>
          <w:b/>
          <w:bCs/>
        </w:rPr>
        <w:t>wordcrc</w:t>
      </w:r>
      <w:r>
        <w:rPr/>
        <w:t xml:space="preserve">: BYTE_CRC=0 USE_OBSERVERS=1 OBS_ENABLE_MON_TAPS=0. RTL commit </w:t>
      </w:r>
      <w:r>
        <w:rPr>
          <w:rStyle w:val="VerbatimChar"/>
        </w:rPr>
        <w:t>d1d20b046</w:t>
      </w:r>
      <w:r>
        <w:rPr/>
        <w:t>.</w:t>
      </w:r>
    </w:p>
    <w:p>
      <w:pPr>
        <w:pStyle w:val="Compact"/>
        <w:numPr>
          <w:ilvl w:val="0"/>
          <w:numId w:val="20"/>
        </w:numPr>
        <w:rPr/>
      </w:pPr>
      <w:r>
        <w:rPr>
          <w:b/>
          <w:bCs/>
        </w:rPr>
        <w:t>perf</w:t>
      </w:r>
      <w:r>
        <w:rPr/>
        <w:t xml:space="preserve">: BYTE_CRC=0 USE_AXI_MONITORS=0 GEN_MON=0 USE_OBSERVERS=0. RTL commit </w:t>
      </w:r>
      <w:r>
        <w:rPr>
          <w:rStyle w:val="VerbatimChar"/>
        </w:rPr>
        <w:t>8ae53d3ae</w:t>
      </w:r>
      <w:r>
        <w:rPr/>
        <w:t>.</w:t>
      </w:r>
    </w:p>
    <w:p>
      <w:pPr>
        <w:pStyle w:val="FirstParagraph"/>
        <w:rPr/>
      </w:pPr>
      <w:bookmarkStart w:id="62" w:name="build-and-resources"/>
      <w:r>
        <w:rPr>
          <w:sz w:val="20"/>
        </w:rPr>
        <w:t>Every build closes timing at 100 MHz with no failing endpoint. The slack is small and positive; treat 100 MHz as the design point, not as margin. The resource figures come from the post-route utilization report; the word-wide checker build is a measurement bitstream and is not the standard one.</w:t>
      </w:r>
      <w:bookmarkEnd w:id="62"/>
    </w:p>
    <w:p>
      <w:pPr>
        <w:pStyle w:val="Heading2"/>
        <w:pBdr>
          <w:bottom w:val="single" w:sz="12" w:space="0" w:color="228B22"/>
        </w:pBdr>
        <w:spacing w:before="280" w:after="80"/>
        <w:rPr/>
      </w:pPr>
      <w:bookmarkStart w:id="63" w:name="__RefHeading___Toc20120_2051219209"/>
      <w:bookmarkStart w:id="64" w:name="provenance-and-reproduction"/>
      <w:bookmarkEnd w:id="63"/>
      <w:r>
        <w:rPr>
          <w:b/>
          <w:color w:val="228B22"/>
          <w:sz w:val="28"/>
        </w:rPr>
        <w:t>10. Provenance and reproduction</w:t>
      </w:r>
    </w:p>
    <w:p>
      <w:pPr>
        <w:pStyle w:val="TableCaption"/>
        <w:rPr/>
      </w:pPr>
      <w:bookmarkStart w:id="65" w:name="_Tab_14_Provenance"/>
      <w:r>
        <w:rPr/>
        <w:t>Provenance</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rapids_byte_perf_20260930_142731.json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2026-09-30T14:27:36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rapids_byte.bit</w:t>
            </w:r>
            <w:r>
              <w:rPr>
                <w:rFonts w:eastAsia="Cambria" w:cs=""/>
                <w:kern w:val="0"/>
                <w:sz w:val="24"/>
                <w:szCs w:val="24"/>
                <w:lang w:val="en-US" w:eastAsia="en-US" w:bidi="ar-SA"/>
              </w:rPr>
              <w:t xml:space="preserve"> sha256 </w:t>
            </w:r>
            <w:r>
              <w:rPr>
                <w:rStyle w:val="VerbatimChar"/>
                <w:rFonts w:eastAsia="Cambria" w:cs=""/>
                <w:kern w:val="0"/>
                <w:szCs w:val="24"/>
                <w:lang w:val="en-US" w:eastAsia="en-US" w:bidi="ar-SA"/>
              </w:rPr>
              <w:t>cfad34c3465f1110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8 channels, 4096 B SRAM per channel, 100 MHz, peak 3200 MB/s per direction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reference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genesys_dw256_obs_C.json</w:t>
            </w:r>
          </w:p>
        </w:tc>
      </w:tr>
    </w:tbl>
    <w:p>
      <w:pPr>
        <w:pStyle w:val="Normal"/>
        <w:rPr/>
      </w:pPr>
      <w:r>
        <w:rPr/>
      </w:r>
    </w:p>
    <w:p>
      <w:pPr>
        <w:pStyle w:val="TableCaption"/>
        <w:rPr/>
      </w:pPr>
      <w:bookmarkStart w:id="66" w:name="_Tab_15_Device_readback_per_"/>
      <w:r>
        <w:rPr/>
        <w:t>Device readback per session</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cfad34c3465f1110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0x0A070820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p>
    <w:p>
      <w:pPr>
        <w:pStyle w:val="BodyText"/>
        <w:rPr/>
      </w:pPr>
      <w:r>
        <w:rPr>
          <w:sz w:val="20"/>
        </w:rPr>
        <w:t>One command runs the campaign and regenerates this report:</w:t>
      </w:r>
    </w:p>
    <w:p>
      <w:pPr>
        <w:pStyle w:val="SourceCode"/>
        <w:rPr/>
      </w:pPr>
      <w:r>
        <w:rPr>
          <w:rStyle w:val="BuiltInTok"/>
        </w:rPr>
        <w:t>cd</w:t>
      </w:r>
      <w:r>
        <w:rPr>
          <w:rStyle w:val="NormalTok"/>
        </w:rPr>
        <w:t xml:space="preserve"> projects/fpga-systems/Genesys2/rapids/flows-rapids</w:t>
      </w:r>
      <w:r>
        <w:rPr/>
        <w:br/>
      </w:r>
      <w:r>
        <w:rPr>
          <w:rStyle w:val="ExtensionTok"/>
        </w:rPr>
        <w:t>./byte_perf.sh</w:t>
      </w:r>
      <w:r>
        <w:rPr>
          <w:rStyle w:val="NormalTok"/>
        </w:rPr>
        <w:t xml:space="preserve"> </w:t>
      </w:r>
      <w:r>
        <w:rPr>
          <w:rStyle w:val="AttributeTok"/>
        </w:rPr>
        <w:t>--profile</w:t>
      </w:r>
      <w:r>
        <w:rPr>
          <w:rStyle w:val="NormalTok"/>
        </w:rPr>
        <w:t xml:space="preserve"> full </w:t>
      </w:r>
      <w:r>
        <w:rPr>
          <w:rStyle w:val="AttributeTok"/>
        </w:rPr>
        <w:t>--final</w:t>
      </w:r>
      <w:r>
        <w:rPr>
          <w:rStyle w:val="NormalTok"/>
        </w:rPr>
        <w:t xml:space="preserve">      </w:t>
      </w:r>
      <w:r>
        <w:rPr>
          <w:rStyle w:val="CommentTok"/>
        </w:rPr>
        <w:t># final numbers (standard byte-CRC bitstream)</w:t>
      </w:r>
      <w:r>
        <w:rPr/>
        <w:br/>
      </w:r>
      <w:r>
        <w:rPr>
          <w:rStyle w:val="ExtensionTok"/>
        </w:rPr>
        <w:t>./byte_perf.sh</w:t>
      </w:r>
      <w:r>
        <w:rPr>
          <w:rStyle w:val="NormalTok"/>
        </w:rPr>
        <w:t xml:space="preserve"> </w:t>
      </w:r>
      <w:r>
        <w:rPr>
          <w:rStyle w:val="AttributeTok"/>
        </w:rPr>
        <w:t>--profile</w:t>
      </w:r>
      <w:r>
        <w:rPr>
          <w:rStyle w:val="NormalTok"/>
        </w:rPr>
        <w:t xml:space="preserve"> standard          </w:t>
      </w:r>
      <w:r>
        <w:rPr>
          <w:rStyle w:val="CommentTok"/>
        </w:rPr>
        <w:t># quick run, writes *_prelim_*.json</w:t>
      </w:r>
    </w:p>
    <w:p>
      <w:pPr>
        <w:pStyle w:val="FirstParagraph"/>
        <w:rPr/>
      </w:pPr>
      <w:r>
        <w:rPr>
          <w:sz w:val="20"/>
        </w:rPr>
        <w:t xml:space="preserve">The word-wide aligned results are </w:t>
      </w:r>
      <w:r>
        <w:rPr>
          <w:rStyle w:val="VerbatimChar"/>
          <w:sz w:val="20"/>
        </w:rPr>
        <w:t>rapids_byte_perf_20261002_032941.json</w:t>
      </w:r>
      <w:r>
        <w:rPr>
          <w:sz w:val="20"/>
        </w:rPr>
        <w:t>; its device readback follows.</w:t>
      </w:r>
    </w:p>
    <w:p>
      <w:pPr>
        <w:pStyle w:val="TableCaption"/>
        <w:rPr/>
      </w:pPr>
      <w:bookmarkStart w:id="67" w:name="_Tab_16_Device_readback_per_"/>
      <w:r>
        <w:rPr/>
        <w:t>Device readback per session</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fdab4c4df63c02f7</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0x18070820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spacing w:before="180" w:after="180"/>
        <w:rPr/>
      </w:pPr>
      <w:bookmarkStart w:id="68" w:name="Xba60d9e4fca134c544d376da66dd5f7583c1d0e"/>
      <w:bookmarkStart w:id="69" w:name="provenance-and-reproduction"/>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bookmarkEnd w:id="68"/>
      <w:bookmarkEnd w:id="69"/>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33</Pages>
  <Words>6777</Words>
  <Characters>27668</Characters>
  <CharactersWithSpaces>31557</CharactersWithSpaces>
  <Paragraphs>2900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2026-10-02T15:24:56Z</dcterms:created>
  <dc:creator/>
  <dc:description/>
  <dc:language>en-US</dc:language>
  <cp:lastModifiedBy/>
  <dcterms:modified xsi:type="dcterms:W3CDTF">2026-10-02T08:25:02Z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