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1.1</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430_1024129965">
            <w:r>
              <w:rPr>
                <w:webHidden/>
                <w:rStyle w:val="IndexLink"/>
              </w:rPr>
              <w:t>1 Document Information</w:t>
              <w:tab/>
              <w:t>9</w:t>
            </w:r>
          </w:hyperlink>
        </w:p>
        <w:p>
          <w:pPr>
            <w:pStyle w:val="TOC2"/>
            <w:tabs>
              <w:tab w:val="clear" w:pos="9077"/>
              <w:tab w:val="right" w:pos="9359" w:leader="dot"/>
            </w:tabs>
            <w:rPr/>
          </w:pPr>
          <w:hyperlink w:anchor="__RefHeading___Toc9432_1024129965">
            <w:r>
              <w:rPr>
                <w:webHidden/>
                <w:rStyle w:val="IndexLink"/>
              </w:rPr>
              <w:t>1.1 Revision History</w:t>
              <w:tab/>
              <w:t>10</w:t>
            </w:r>
          </w:hyperlink>
        </w:p>
        <w:p>
          <w:pPr>
            <w:pStyle w:val="TOC2"/>
            <w:tabs>
              <w:tab w:val="clear" w:pos="9077"/>
              <w:tab w:val="right" w:pos="9359" w:leader="dot"/>
            </w:tabs>
            <w:rPr/>
          </w:pPr>
          <w:hyperlink w:anchor="__RefHeading___Toc9434_1024129965">
            <w:r>
              <w:rPr>
                <w:webHidden/>
                <w:rStyle w:val="IndexLink"/>
              </w:rPr>
              <w:t>1.2 How to read this book</w:t>
              <w:tab/>
              <w:t>12</w:t>
            </w:r>
          </w:hyperlink>
        </w:p>
        <w:p>
          <w:pPr>
            <w:pStyle w:val="TOC1"/>
            <w:tabs>
              <w:tab w:val="clear" w:pos="9360"/>
              <w:tab w:val="right" w:pos="9359" w:leader="dot"/>
            </w:tabs>
            <w:rPr/>
          </w:pPr>
          <w:hyperlink w:anchor="__RefHeading___Toc9436_1024129965">
            <w:r>
              <w:rPr>
                <w:webHidden/>
                <w:rStyle w:val="IndexLink"/>
              </w:rPr>
              <w:t>2 The System</w:t>
              <w:tab/>
              <w:t>13</w:t>
            </w:r>
          </w:hyperlink>
        </w:p>
        <w:p>
          <w:pPr>
            <w:pStyle w:val="TOC2"/>
            <w:tabs>
              <w:tab w:val="clear" w:pos="9077"/>
              <w:tab w:val="right" w:pos="9359" w:leader="dot"/>
            </w:tabs>
            <w:rPr/>
          </w:pPr>
          <w:hyperlink w:anchor="__RefHeading___Toc9438_1024129965">
            <w:r>
              <w:rPr>
                <w:webHidden/>
                <w:rStyle w:val="IndexLink"/>
              </w:rPr>
              <w:t>2.1 What it is</w:t>
              <w:tab/>
              <w:t>13</w:t>
            </w:r>
          </w:hyperlink>
        </w:p>
        <w:p>
          <w:pPr>
            <w:pStyle w:val="TOC3"/>
            <w:tabs>
              <w:tab w:val="clear" w:pos="8793"/>
              <w:tab w:val="right" w:pos="9359" w:leader="dot"/>
            </w:tabs>
            <w:rPr/>
          </w:pPr>
          <w:hyperlink w:anchor="__RefHeading___Toc9440_1024129965">
            <w:r>
              <w:rPr>
                <w:webHidden/>
                <w:rStyle w:val="IndexLink"/>
              </w:rPr>
              <w:t>2.1.1 Figure 1.1: The bench</w:t>
              <w:tab/>
              <w:t>13</w:t>
            </w:r>
          </w:hyperlink>
        </w:p>
        <w:p>
          <w:pPr>
            <w:pStyle w:val="TOC2"/>
            <w:tabs>
              <w:tab w:val="clear" w:pos="9077"/>
              <w:tab w:val="right" w:pos="9359" w:leader="dot"/>
            </w:tabs>
            <w:rPr/>
          </w:pPr>
          <w:hyperlink w:anchor="__RefHeading___Toc9442_1024129965">
            <w:r>
              <w:rPr>
                <w:webHidden/>
                <w:rStyle w:val="IndexLink"/>
              </w:rPr>
              <w:t>2.2 The board</w:t>
              <w:tab/>
              <w:t>14</w:t>
            </w:r>
          </w:hyperlink>
        </w:p>
        <w:p>
          <w:pPr>
            <w:pStyle w:val="TOC2"/>
            <w:tabs>
              <w:tab w:val="clear" w:pos="9077"/>
              <w:tab w:val="right" w:pos="9359" w:leader="dot"/>
            </w:tabs>
            <w:rPr/>
          </w:pPr>
          <w:hyperlink w:anchor="__RefHeading___Toc9444_1024129965">
            <w:r>
              <w:rPr>
                <w:webHidden/>
                <w:rStyle w:val="IndexLink"/>
              </w:rPr>
              <w:t>2.3 The two USB chips</w:t>
              <w:tab/>
              <w:t>15</w:t>
            </w:r>
          </w:hyperlink>
        </w:p>
        <w:p>
          <w:pPr>
            <w:pStyle w:val="TOC2"/>
            <w:tabs>
              <w:tab w:val="clear" w:pos="9077"/>
              <w:tab w:val="right" w:pos="9359" w:leader="dot"/>
            </w:tabs>
            <w:rPr/>
          </w:pPr>
          <w:hyperlink w:anchor="__RefHeading___Toc9446_1024129965">
            <w:r>
              <w:rPr>
                <w:webHidden/>
                <w:rStyle w:val="IndexLink"/>
              </w:rPr>
              <w:t>2.4 The stack, top to bottom</w:t>
              <w:tab/>
              <w:t>16</w:t>
            </w:r>
          </w:hyperlink>
        </w:p>
        <w:p>
          <w:pPr>
            <w:pStyle w:val="TOC2"/>
            <w:tabs>
              <w:tab w:val="clear" w:pos="9077"/>
              <w:tab w:val="right" w:pos="9359" w:leader="dot"/>
            </w:tabs>
            <w:rPr/>
          </w:pPr>
          <w:hyperlink w:anchor="__RefHeading___Toc9448_1024129965">
            <w:r>
              <w:rPr>
                <w:webHidden/>
                <w:rStyle w:val="IndexLink"/>
              </w:rPr>
              <w:t>2.5 What the host sees</w:t>
              <w:tab/>
              <w:t>17</w:t>
            </w:r>
          </w:hyperlink>
        </w:p>
        <w:p>
          <w:pPr>
            <w:pStyle w:val="TOC1"/>
            <w:tabs>
              <w:tab w:val="clear" w:pos="9360"/>
              <w:tab w:val="right" w:pos="9359" w:leader="dot"/>
            </w:tabs>
            <w:rPr/>
          </w:pPr>
          <w:hyperlink w:anchor="__RefHeading___Toc9450_1024129965">
            <w:r>
              <w:rPr>
                <w:webHidden/>
                <w:rStyle w:val="IndexLink"/>
              </w:rPr>
              <w:t>3 The Harness</w:t>
              <w:tab/>
              <w:t>18</w:t>
            </w:r>
          </w:hyperlink>
        </w:p>
        <w:p>
          <w:pPr>
            <w:pStyle w:val="TOC3"/>
            <w:tabs>
              <w:tab w:val="clear" w:pos="8793"/>
              <w:tab w:val="right" w:pos="9359" w:leader="dot"/>
            </w:tabs>
            <w:rPr/>
          </w:pPr>
          <w:hyperlink w:anchor="__RefHeading___Toc9452_1024129965">
            <w:r>
              <w:rPr>
                <w:webHidden/>
                <w:rStyle w:val="IndexLink"/>
              </w:rPr>
              <w:t>3.0.1 Figure 2.1: The harness block map</w:t>
              <w:tab/>
              <w:t>18</w:t>
            </w:r>
          </w:hyperlink>
        </w:p>
        <w:p>
          <w:pPr>
            <w:pStyle w:val="TOC2"/>
            <w:tabs>
              <w:tab w:val="clear" w:pos="9077"/>
              <w:tab w:val="right" w:pos="9359" w:leader="dot"/>
            </w:tabs>
            <w:rPr/>
          </w:pPr>
          <w:hyperlink w:anchor="__RefHeading___Toc9454_1024129965">
            <w:r>
              <w:rPr>
                <w:webHidden/>
                <w:rStyle w:val="IndexLink"/>
              </w:rPr>
              <w:t>3.1 The host front-end and the bridge</w:t>
              <w:tab/>
              <w:t>19</w:t>
            </w:r>
          </w:hyperlink>
        </w:p>
        <w:p>
          <w:pPr>
            <w:pStyle w:val="TOC2"/>
            <w:tabs>
              <w:tab w:val="clear" w:pos="9077"/>
              <w:tab w:val="right" w:pos="9359" w:leader="dot"/>
            </w:tabs>
            <w:rPr/>
          </w:pPr>
          <w:hyperlink w:anchor="__RefHeading___Toc9456_1024129965">
            <w:r>
              <w:rPr>
                <w:webHidden/>
                <w:rStyle w:val="IndexLink"/>
              </w:rPr>
              <w:t>3.2 The harness CSR</w:t>
              <w:tab/>
              <w:t>20</w:t>
            </w:r>
          </w:hyperlink>
        </w:p>
        <w:p>
          <w:pPr>
            <w:pStyle w:val="TOC2"/>
            <w:tabs>
              <w:tab w:val="clear" w:pos="9077"/>
              <w:tab w:val="right" w:pos="9359" w:leader="dot"/>
            </w:tabs>
            <w:rPr/>
          </w:pPr>
          <w:hyperlink w:anchor="__RefHeading___Toc9458_1024129965">
            <w:r>
              <w:rPr>
                <w:webHidden/>
                <w:rStyle w:val="IndexLink"/>
              </w:rPr>
              <w:t>3.3 The run timer and the verdict</w:t>
              <w:tab/>
              <w:t>22</w:t>
            </w:r>
          </w:hyperlink>
        </w:p>
        <w:p>
          <w:pPr>
            <w:pStyle w:val="TOC2"/>
            <w:tabs>
              <w:tab w:val="clear" w:pos="9077"/>
              <w:tab w:val="right" w:pos="9359" w:leader="dot"/>
            </w:tabs>
            <w:rPr/>
          </w:pPr>
          <w:hyperlink w:anchor="__RefHeading___Toc9460_1024129965">
            <w:r>
              <w:rPr>
                <w:webHidden/>
                <w:rStyle w:val="IndexLink"/>
              </w:rPr>
              <w:t>3.4 Stimulus and the memory model</w:t>
              <w:tab/>
              <w:t>23</w:t>
            </w:r>
          </w:hyperlink>
        </w:p>
        <w:p>
          <w:pPr>
            <w:pStyle w:val="TOC2"/>
            <w:tabs>
              <w:tab w:val="clear" w:pos="9077"/>
              <w:tab w:val="right" w:pos="9359" w:leader="dot"/>
            </w:tabs>
            <w:rPr/>
          </w:pPr>
          <w:hyperlink w:anchor="__RefHeading___Toc9462_1024129965">
            <w:r>
              <w:rPr>
                <w:webHidden/>
                <w:rStyle w:val="IndexLink"/>
              </w:rPr>
              <w:t>3.5 The three instruments</w:t>
              <w:tab/>
              <w:t>24</w:t>
            </w:r>
          </w:hyperlink>
        </w:p>
        <w:p>
          <w:pPr>
            <w:pStyle w:val="TOC1"/>
            <w:tabs>
              <w:tab w:val="clear" w:pos="9360"/>
              <w:tab w:val="right" w:pos="9359" w:leader="dot"/>
            </w:tabs>
            <w:rPr/>
          </w:pPr>
          <w:hyperlink w:anchor="__RefHeading___Toc9464_1024129965">
            <w:r>
              <w:rPr>
                <w:webHidden/>
                <w:rStyle w:val="IndexLink"/>
              </w:rPr>
              <w:t>4 The Address Map</w:t>
              <w:tab/>
              <w:t>25</w:t>
            </w:r>
          </w:hyperlink>
        </w:p>
        <w:p>
          <w:pPr>
            <w:pStyle w:val="TOC3"/>
            <w:tabs>
              <w:tab w:val="clear" w:pos="8793"/>
              <w:tab w:val="right" w:pos="9359" w:leader="dot"/>
            </w:tabs>
            <w:rPr/>
          </w:pPr>
          <w:hyperlink w:anchor="__RefHeading___Toc9466_1024129965">
            <w:r>
              <w:rPr>
                <w:webHidden/>
                <w:rStyle w:val="IndexLink"/>
              </w:rPr>
              <w:t>4.0.1 Figure 2.2: Host address map</w:t>
              <w:tab/>
              <w:t>25</w:t>
            </w:r>
          </w:hyperlink>
        </w:p>
        <w:p>
          <w:pPr>
            <w:pStyle w:val="TOC2"/>
            <w:tabs>
              <w:tab w:val="clear" w:pos="9077"/>
              <w:tab w:val="right" w:pos="9359" w:leader="dot"/>
            </w:tabs>
            <w:rPr/>
          </w:pPr>
          <w:hyperlink w:anchor="__RefHeading___Toc9468_1024129965">
            <w:r>
              <w:rPr>
                <w:webHidden/>
                <w:rStyle w:val="IndexLink"/>
              </w:rPr>
              <w:t>4.1 Bridge slave map</w:t>
              <w:tab/>
              <w:t>26</w:t>
            </w:r>
          </w:hyperlink>
        </w:p>
        <w:p>
          <w:pPr>
            <w:pStyle w:val="TOC2"/>
            <w:tabs>
              <w:tab w:val="clear" w:pos="9077"/>
              <w:tab w:val="right" w:pos="9359" w:leader="dot"/>
            </w:tabs>
            <w:rPr/>
          </w:pPr>
          <w:hyperlink w:anchor="__RefHeading___Toc9470_1024129965">
            <w:r>
              <w:rPr>
                <w:webHidden/>
                <w:rStyle w:val="IndexLink"/>
              </w:rPr>
              <w:t>4.2 Harness CSR detail</w:t>
              <w:tab/>
              <w:t>28</w:t>
            </w:r>
          </w:hyperlink>
        </w:p>
        <w:p>
          <w:pPr>
            <w:pStyle w:val="TOC2"/>
            <w:tabs>
              <w:tab w:val="clear" w:pos="9077"/>
              <w:tab w:val="right" w:pos="9359" w:leader="dot"/>
            </w:tabs>
            <w:rPr/>
          </w:pPr>
          <w:hyperlink w:anchor="__RefHeading___Toc9472_1024129965">
            <w:r>
              <w:rPr>
                <w:webHidden/>
                <w:rStyle w:val="IndexLink"/>
              </w:rPr>
              <w:t>4.3 By-name access</w:t>
              <w:tab/>
              <w:t>31</w:t>
            </w:r>
          </w:hyperlink>
        </w:p>
        <w:p>
          <w:pPr>
            <w:pStyle w:val="TOC1"/>
            <w:tabs>
              <w:tab w:val="clear" w:pos="9360"/>
              <w:tab w:val="right" w:pos="9359" w:leader="dot"/>
            </w:tabs>
            <w:rPr/>
          </w:pPr>
          <w:hyperlink w:anchor="__RefHeading___Toc9474_1024129965">
            <w:r>
              <w:rPr>
                <w:webHidden/>
                <w:rStyle w:val="IndexLink"/>
              </w:rPr>
              <w:t>5 One RTL, Three Builds</w:t>
              <w:tab/>
              <w:t>32</w:t>
            </w:r>
          </w:hyperlink>
        </w:p>
        <w:p>
          <w:pPr>
            <w:pStyle w:val="TOC2"/>
            <w:tabs>
              <w:tab w:val="clear" w:pos="9077"/>
              <w:tab w:val="right" w:pos="9359" w:leader="dot"/>
            </w:tabs>
            <w:rPr/>
          </w:pPr>
          <w:hyperlink w:anchor="__RefHeading___Toc9476_1024129965">
            <w:r>
              <w:rPr>
                <w:webHidden/>
                <w:rStyle w:val="IndexLink"/>
              </w:rPr>
              <w:t>5.1 The rule</w:t>
              <w:tab/>
              <w:t>32</w:t>
            </w:r>
          </w:hyperlink>
        </w:p>
        <w:p>
          <w:pPr>
            <w:pStyle w:val="TOC3"/>
            <w:tabs>
              <w:tab w:val="clear" w:pos="8793"/>
              <w:tab w:val="right" w:pos="9359" w:leader="dot"/>
            </w:tabs>
            <w:rPr/>
          </w:pPr>
          <w:hyperlink w:anchor="__RefHeading___Toc9478_1024129965">
            <w:r>
              <w:rPr>
                <w:webHidden/>
                <w:rStyle w:val="IndexLink"/>
              </w:rPr>
              <w:t>5.1.1 Figure 3.1: One source tree, three bitstreams</w:t>
              <w:tab/>
              <w:t>33</w:t>
            </w:r>
          </w:hyperlink>
        </w:p>
        <w:p>
          <w:pPr>
            <w:pStyle w:val="TOC2"/>
            <w:tabs>
              <w:tab w:val="clear" w:pos="9077"/>
              <w:tab w:val="right" w:pos="9359" w:leader="dot"/>
            </w:tabs>
            <w:rPr/>
          </w:pPr>
          <w:hyperlink w:anchor="__RefHeading___Toc9480_1024129965">
            <w:r>
              <w:rPr>
                <w:webHidden/>
                <w:rStyle w:val="IndexLink"/>
              </w:rPr>
              <w:t>5.2 Why three, and why not two</w:t>
              <w:tab/>
              <w:t>35</w:t>
            </w:r>
          </w:hyperlink>
        </w:p>
        <w:p>
          <w:pPr>
            <w:pStyle w:val="TOC2"/>
            <w:tabs>
              <w:tab w:val="clear" w:pos="9077"/>
              <w:tab w:val="right" w:pos="9359" w:leader="dot"/>
            </w:tabs>
            <w:rPr/>
          </w:pPr>
          <w:hyperlink w:anchor="__RefHeading___Toc9482_1024129965">
            <w:r>
              <w:rPr>
                <w:webHidden/>
                <w:rStyle w:val="IndexLink"/>
              </w:rPr>
              <w:t>5.3 What the builds measured</w:t>
              <w:tab/>
              <w:t>36</w:t>
            </w:r>
          </w:hyperlink>
        </w:p>
        <w:p>
          <w:pPr>
            <w:pStyle w:val="TOC2"/>
            <w:tabs>
              <w:tab w:val="clear" w:pos="9077"/>
              <w:tab w:val="right" w:pos="9359" w:leader="dot"/>
            </w:tabs>
            <w:rPr/>
          </w:pPr>
          <w:hyperlink w:anchor="__RefHeading___Toc9484_1024129965">
            <w:r>
              <w:rPr>
                <w:webHidden/>
                <w:rStyle w:val="IndexLink"/>
              </w:rPr>
              <w:t>5.4 The knobs behind the rows</w:t>
              <w:tab/>
              <w:t>40</w:t>
            </w:r>
          </w:hyperlink>
        </w:p>
        <w:p>
          <w:pPr>
            <w:pStyle w:val="TOC1"/>
            <w:tabs>
              <w:tab w:val="clear" w:pos="9360"/>
              <w:tab w:val="right" w:pos="9359" w:leader="dot"/>
            </w:tabs>
            <w:rPr/>
          </w:pPr>
          <w:hyperlink w:anchor="__RefHeading___Toc9486_1024129965">
            <w:r>
              <w:rPr>
                <w:webHidden/>
                <w:rStyle w:val="IndexLink"/>
              </w:rPr>
              <w:t>6 Host Tools and Flow</w:t>
              <w:tab/>
              <w:t>42</w:t>
            </w:r>
          </w:hyperlink>
        </w:p>
        <w:p>
          <w:pPr>
            <w:pStyle w:val="TOC2"/>
            <w:tabs>
              <w:tab w:val="clear" w:pos="9077"/>
              <w:tab w:val="right" w:pos="9359" w:leader="dot"/>
            </w:tabs>
            <w:rPr/>
          </w:pPr>
          <w:hyperlink w:anchor="__RefHeading___Toc9488_1024129965">
            <w:r>
              <w:rPr>
                <w:webHidden/>
                <w:rStyle w:val="IndexLink"/>
              </w:rPr>
              <w:t>6.1 The shared flow</w:t>
              <w:tab/>
              <w:t>42</w:t>
            </w:r>
          </w:hyperlink>
        </w:p>
        <w:p>
          <w:pPr>
            <w:pStyle w:val="TOC2"/>
            <w:tabs>
              <w:tab w:val="clear" w:pos="9077"/>
              <w:tab w:val="right" w:pos="9359" w:leader="dot"/>
            </w:tabs>
            <w:rPr/>
          </w:pPr>
          <w:hyperlink w:anchor="__RefHeading___Toc9490_1024129965">
            <w:r>
              <w:rPr>
                <w:webHidden/>
                <w:rStyle w:val="IndexLink"/>
              </w:rPr>
              <w:t>6.2 The host layers</w:t>
              <w:tab/>
              <w:t>43</w:t>
            </w:r>
          </w:hyperlink>
        </w:p>
        <w:p>
          <w:pPr>
            <w:pStyle w:val="TOC3"/>
            <w:tabs>
              <w:tab w:val="clear" w:pos="8793"/>
              <w:tab w:val="right" w:pos="9359" w:leader="dot"/>
            </w:tabs>
            <w:rPr/>
          </w:pPr>
          <w:hyperlink w:anchor="__RefHeading___Toc9492_1024129965">
            <w:r>
              <w:rPr>
                <w:webHidden/>
                <w:rStyle w:val="IndexLink"/>
              </w:rPr>
              <w:t>6.2.1 Figure 4.1: What each build measures, end to end</w:t>
              <w:tab/>
              <w:t>44</w:t>
            </w:r>
          </w:hyperlink>
        </w:p>
        <w:p>
          <w:pPr>
            <w:pStyle w:val="TOC2"/>
            <w:tabs>
              <w:tab w:val="clear" w:pos="9077"/>
              <w:tab w:val="right" w:pos="9359" w:leader="dot"/>
            </w:tabs>
            <w:rPr/>
          </w:pPr>
          <w:hyperlink w:anchor="__RefHeading___Toc9494_1024129965">
            <w:r>
              <w:rPr>
                <w:webHidden/>
                <w:rStyle w:val="IndexLink"/>
              </w:rPr>
              <w:t>6.3 One program, two targets</w:t>
              <w:tab/>
              <w:t>45</w:t>
            </w:r>
          </w:hyperlink>
        </w:p>
        <w:p>
          <w:pPr>
            <w:pStyle w:val="TOC2"/>
            <w:tabs>
              <w:tab w:val="clear" w:pos="9077"/>
              <w:tab w:val="right" w:pos="9359" w:leader="dot"/>
            </w:tabs>
            <w:rPr/>
          </w:pPr>
          <w:hyperlink w:anchor="__RefHeading___Toc9496_1024129965">
            <w:r>
              <w:rPr>
                <w:webHidden/>
                <w:rStyle w:val="IndexLink"/>
              </w:rPr>
              <w:t>6.4 Where the results go</w:t>
              <w:tab/>
              <w:t>46</w:t>
            </w:r>
          </w:hyperlink>
        </w:p>
        <w:p>
          <w:pPr>
            <w:pStyle w:val="TOC1"/>
            <w:tabs>
              <w:tab w:val="clear" w:pos="9360"/>
              <w:tab w:val="right" w:pos="9359" w:leader="dot"/>
            </w:tabs>
            <w:rPr/>
          </w:pPr>
          <w:hyperlink w:anchor="__RefHeading___Toc9498_1024129965">
            <w:r>
              <w:rPr>
                <w:webHidden/>
                <w:rStyle w:val="IndexLink"/>
              </w:rPr>
              <w:t>7 STREAM against stream-g on This Board</w:t>
              <w:tab/>
              <w:t>48</w:t>
            </w:r>
          </w:hyperlink>
        </w:p>
        <w:p>
          <w:pPr>
            <w:pStyle w:val="TOC2"/>
            <w:tabs>
              <w:tab w:val="clear" w:pos="9077"/>
              <w:tab w:val="right" w:pos="9359" w:leader="dot"/>
            </w:tabs>
            <w:rPr/>
          </w:pPr>
          <w:hyperlink w:anchor="__RefHeading___Toc9500_1024129965">
            <w:r>
              <w:rPr>
                <w:webHidden/>
                <w:rStyle w:val="IndexLink"/>
              </w:rPr>
              <w:t>7.1 The stream-g build</w:t>
              <w:tab/>
              <w:t>49</w:t>
            </w:r>
          </w:hyperlink>
        </w:p>
        <w:p>
          <w:pPr>
            <w:pStyle w:val="TOC3"/>
            <w:tabs>
              <w:tab w:val="clear" w:pos="8793"/>
              <w:tab w:val="right" w:pos="9359" w:leader="dot"/>
            </w:tabs>
            <w:rPr/>
          </w:pPr>
          <w:hyperlink w:anchor="__RefHeading___Toc9502_1024129965">
            <w:r>
              <w:rPr>
                <w:webHidden/>
                <w:rStyle w:val="IndexLink"/>
              </w:rPr>
              <w:t>7.1.1 Figure 5.1: The stream-g DUT in the harness</w:t>
              <w:tab/>
              <w:t>50</w:t>
            </w:r>
          </w:hyperlink>
        </w:p>
        <w:p>
          <w:pPr>
            <w:pStyle w:val="TOC2"/>
            <w:tabs>
              <w:tab w:val="clear" w:pos="9077"/>
              <w:tab w:val="right" w:pos="9359" w:leader="dot"/>
            </w:tabs>
            <w:rPr/>
          </w:pPr>
          <w:hyperlink w:anchor="__RefHeading___Toc9504_1024129965">
            <w:r>
              <w:rPr>
                <w:webHidden/>
                <w:rStyle w:val="IndexLink"/>
              </w:rPr>
              <w:t>7.2 The two bitstreams</w:t>
              <w:tab/>
              <w:t>52</w:t>
            </w:r>
          </w:hyperlink>
        </w:p>
        <w:p>
          <w:pPr>
            <w:pStyle w:val="TOC2"/>
            <w:tabs>
              <w:tab w:val="clear" w:pos="9077"/>
              <w:tab w:val="right" w:pos="9359" w:leader="dot"/>
            </w:tabs>
            <w:rPr/>
          </w:pPr>
          <w:hyperlink w:anchor="__RefHeading___Toc9506_1024129965">
            <w:r>
              <w:rPr>
                <w:webHidden/>
                <w:rStyle w:val="IndexLink"/>
              </w:rPr>
              <w:t>7.3 The first stream-g bitstream</w:t>
              <w:tab/>
              <w:t>54</w:t>
            </w:r>
          </w:hyperlink>
        </w:p>
        <w:p>
          <w:pPr>
            <w:pStyle w:val="TOC2"/>
            <w:tabs>
              <w:tab w:val="clear" w:pos="9077"/>
              <w:tab w:val="right" w:pos="9359" w:leader="dot"/>
            </w:tabs>
            <w:rPr/>
          </w:pPr>
          <w:hyperlink w:anchor="__RefHeading___Toc9508_1024129965">
            <w:r>
              <w:rPr>
                <w:webHidden/>
                <w:rStyle w:val="IndexLink"/>
              </w:rPr>
              <w:t>7.4 How the two designs were compared</w:t>
              <w:tab/>
              <w:t>55</w:t>
            </w:r>
          </w:hyperlink>
        </w:p>
        <w:p>
          <w:pPr>
            <w:pStyle w:val="TOC3"/>
            <w:tabs>
              <w:tab w:val="clear" w:pos="8793"/>
              <w:tab w:val="right" w:pos="9359" w:leader="dot"/>
            </w:tabs>
            <w:rPr/>
          </w:pPr>
          <w:hyperlink w:anchor="__RefHeading___Toc9510_1024129965">
            <w:r>
              <w:rPr>
                <w:webHidden/>
                <w:rStyle w:val="IndexLink"/>
              </w:rPr>
              <w:t>7.4.1 Figure 5.2: The A/B, end to end</w:t>
              <w:tab/>
              <w:t>55</w:t>
            </w:r>
          </w:hyperlink>
        </w:p>
        <w:p>
          <w:pPr>
            <w:pStyle w:val="TOC3"/>
            <w:tabs>
              <w:tab w:val="clear" w:pos="8793"/>
              <w:tab w:val="right" w:pos="9359" w:leader="dot"/>
            </w:tabs>
            <w:rPr/>
          </w:pPr>
          <w:hyperlink w:anchor="__RefHeading___Toc9512_1024129965">
            <w:r>
              <w:rPr>
                <w:webHidden/>
                <w:rStyle w:val="IndexLink"/>
              </w:rPr>
              <w:t>7.4.2 The simulation against the board</w:t>
              <w:tab/>
              <w:t>56</w:t>
            </w:r>
          </w:hyperlink>
        </w:p>
        <w:p>
          <w:pPr>
            <w:pStyle w:val="TOC2"/>
            <w:tabs>
              <w:tab w:val="clear" w:pos="9077"/>
              <w:tab w:val="right" w:pos="9359" w:leader="dot"/>
            </w:tabs>
            <w:rPr/>
          </w:pPr>
          <w:hyperlink w:anchor="__RefHeading___Toc9514_1024129965">
            <w:r>
              <w:rPr>
                <w:webHidden/>
                <w:rStyle w:val="IndexLink"/>
              </w:rPr>
              <w:t>7.5 Single descriptor per channel (gcompare)</w:t>
              <w:tab/>
              <w:t>57</w:t>
            </w:r>
          </w:hyperlink>
        </w:p>
        <w:p>
          <w:pPr>
            <w:pStyle w:val="TOC2"/>
            <w:tabs>
              <w:tab w:val="clear" w:pos="9077"/>
              <w:tab w:val="right" w:pos="9359" w:leader="dot"/>
            </w:tabs>
            <w:rPr/>
          </w:pPr>
          <w:hyperlink w:anchor="__RefHeading___Toc9516_1024129965">
            <w:r>
              <w:rPr>
                <w:webHidden/>
                <w:rStyle w:val="IndexLink"/>
              </w:rPr>
              <w:t>7.6 Descriptor chains (gcompare)</w:t>
              <w:tab/>
              <w:t>60</w:t>
            </w:r>
          </w:hyperlink>
        </w:p>
        <w:p>
          <w:pPr>
            <w:pStyle w:val="TOC2"/>
            <w:tabs>
              <w:tab w:val="clear" w:pos="9077"/>
              <w:tab w:val="right" w:pos="9359" w:leader="dot"/>
            </w:tabs>
            <w:rPr/>
          </w:pPr>
          <w:hyperlink w:anchor="__RefHeading___Toc9518_1024129965">
            <w:r>
              <w:rPr>
                <w:webHidden/>
                <w:rStyle w:val="IndexLink"/>
              </w:rPr>
              <w:t>7.7 The size sweeps (gscale, gscale1)</w:t>
              <w:tab/>
              <w:t>61</w:t>
            </w:r>
          </w:hyperlink>
        </w:p>
        <w:p>
          <w:pPr>
            <w:pStyle w:val="TOC2"/>
            <w:tabs>
              <w:tab w:val="clear" w:pos="9077"/>
              <w:tab w:val="right" w:pos="9359" w:leader="dot"/>
            </w:tabs>
            <w:rPr/>
          </w:pPr>
          <w:hyperlink w:anchor="__RefHeading___Toc9520_1024129965">
            <w:r>
              <w:rPr>
                <w:webHidden/>
                <w:rStyle w:val="IndexLink"/>
              </w:rPr>
              <w:t>7.8 The matrix at three descriptor sizes</w:t>
              <w:tab/>
              <w:t>63</w:t>
            </w:r>
          </w:hyperlink>
        </w:p>
        <w:p>
          <w:pPr>
            <w:pStyle w:val="TOC2"/>
            <w:tabs>
              <w:tab w:val="clear" w:pos="9077"/>
              <w:tab w:val="right" w:pos="9359" w:leader="dot"/>
            </w:tabs>
            <w:rPr/>
          </w:pPr>
          <w:hyperlink w:anchor="__RefHeading___Toc9522_1024129965">
            <w:r>
              <w:rPr>
                <w:webHidden/>
                <w:rStyle w:val="IndexLink"/>
              </w:rPr>
              <w:t>7.9 Artifacts</w:t>
              <w:tab/>
              <w:t>64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Host_address_map">
        <w:r>
          <w:rPr>
            <w:rStyle w:val="ListLabel1"/>
            <w:color w:val="000000"/>
            <w:sz w:val="24"/>
          </w:rPr>
          <w:t>Figure 2.2: Host address map</w:t>
        </w:r>
        <w:r>
          <w:rPr>
            <w:rStyle w:val="ListLabel1"/>
          </w:rPr>
          <w:tab/>
        </w:r>
        <w:r>
          <w:rPr>
            <w:rStyle w:val="ListLabel1"/>
          </w:rPr>
          <w:fldChar w:fldCharType="begin"/>
        </w:r>
        <w:r>
          <w:rPr>
            <w:rStyle w:val="ListLabel1"/>
          </w:rPr>
          <w:instrText xml:space="preserve"> PAGEREF _Fig_3_Host_address_map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4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_Fig_4_One_source_tree__thr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5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_Fig_5_What_each_build_meas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6_The_stream_g_DUT_in_">
        <w:r>
          <w:rPr>
            <w:rStyle w:val="ListLabel1"/>
            <w:color w:val="000000"/>
            <w:sz w:val="24"/>
          </w:rPr>
          <w:t>Figure 5.1: The stream-g DUT in the harness</w:t>
        </w:r>
        <w:r>
          <w:rPr>
            <w:rStyle w:val="ListLabel1"/>
          </w:rPr>
          <w:tab/>
        </w:r>
        <w:r>
          <w:rPr>
            <w:rStyle w:val="ListLabel1"/>
          </w:rPr>
          <w:fldChar w:fldCharType="begin"/>
        </w:r>
        <w:r>
          <w:rPr>
            <w:rStyle w:val="ListLabel1"/>
          </w:rPr>
          <w:instrText xml:space="preserve"> PAGEREF _Fig_6_The_stream_g_DUT_in_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7_The_A_B__end_to_end">
        <w:r>
          <w:rPr>
            <w:rStyle w:val="ListLabel1"/>
            <w:color w:val="000000"/>
            <w:sz w:val="24"/>
          </w:rPr>
          <w:t>Figure 5.2: The A/B, end to end</w:t>
        </w:r>
        <w:r>
          <w:rPr>
            <w:rStyle w:val="ListLabel1"/>
          </w:rPr>
          <w:tab/>
        </w:r>
        <w:r>
          <w:rPr>
            <w:rStyle w:val="ListLabel1"/>
          </w:rPr>
          <w:fldChar w:fldCharType="begin"/>
        </w:r>
        <w:r>
          <w:rPr>
            <w:rStyle w:val="ListLabel1"/>
          </w:rPr>
          <w:instrText xml:space="preserve"> PAGEREF _Fig_7_The_A_B__end_to_end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Table_2_1__Harness_C">
        <w:r>
          <w:rPr>
            <w:rStyle w:val="ListLabel1"/>
            <w:color w:val="000000"/>
            <w:sz w:val="24"/>
          </w:rPr>
          <w:t>Table 5: Table 2.1: Harness CSR, the registers that define a run</w:t>
        </w:r>
        <w:r>
          <w:rPr>
            <w:rStyle w:val="ListLabel1"/>
          </w:rPr>
          <w:tab/>
        </w:r>
        <w:r>
          <w:rPr>
            <w:rStyle w:val="ListLabel1"/>
          </w:rPr>
          <w:fldChar w:fldCharType="begin"/>
        </w:r>
        <w:r>
          <w:rPr>
            <w:rStyle w:val="ListLabel1"/>
          </w:rPr>
          <w:instrText xml:space="preserve"> PAGEREF _Tab_5_Table_2_1__Harness_C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2_2__Stimulus_">
        <w:r>
          <w:rPr>
            <w:rStyle w:val="ListLabel1"/>
            <w:color w:val="000000"/>
            <w:sz w:val="24"/>
          </w:rPr>
          <w:t>Table 6: Table 2.2: Stimulus and memory model</w:t>
        </w:r>
        <w:r>
          <w:rPr>
            <w:rStyle w:val="ListLabel1"/>
          </w:rPr>
          <w:tab/>
        </w:r>
        <w:r>
          <w:rPr>
            <w:rStyle w:val="ListLabel1"/>
          </w:rPr>
          <w:fldChar w:fldCharType="begin"/>
        </w:r>
        <w:r>
          <w:rPr>
            <w:rStyle w:val="ListLabel1"/>
          </w:rPr>
          <w:instrText xml:space="preserve"> PAGEREF _Tab_6_Table_2_2__Stimulus_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Table_2_3__Bridge_ad">
        <w:r>
          <w:rPr>
            <w:rStyle w:val="ListLabel1"/>
            <w:color w:val="000000"/>
            <w:sz w:val="24"/>
          </w:rPr>
          <w:t>Table 7: Table 2.3: Bridge address map (from bridge_stream_mon_axil.toml)</w:t>
        </w:r>
        <w:r>
          <w:rPr>
            <w:rStyle w:val="ListLabel1"/>
          </w:rPr>
          <w:tab/>
        </w:r>
        <w:r>
          <w:rPr>
            <w:rStyle w:val="ListLabel1"/>
          </w:rPr>
          <w:fldChar w:fldCharType="begin"/>
        </w:r>
        <w:r>
          <w:rPr>
            <w:rStyle w:val="ListLabel1"/>
          </w:rPr>
          <w:instrText xml:space="preserve"> PAGEREF _Tab_7_Table_2_3__Bridge_ad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able_2_4__harness_c">
        <w:r>
          <w:rPr>
            <w:rStyle w:val="ListLabel1"/>
            <w:color w:val="000000"/>
            <w:sz w:val="24"/>
          </w:rPr>
          <w:t>Table 8: Table 2.4: harness_csr register map (base 0x0001_0000)</w:t>
        </w:r>
        <w:r>
          <w:rPr>
            <w:rStyle w:val="ListLabel1"/>
          </w:rPr>
          <w:tab/>
        </w:r>
        <w:r>
          <w:rPr>
            <w:rStyle w:val="ListLabel1"/>
          </w:rPr>
          <w:fldChar w:fldCharType="begin"/>
        </w:r>
        <w:r>
          <w:rPr>
            <w:rStyle w:val="ListLabel1"/>
          </w:rPr>
          <w:instrText xml:space="preserve"> PAGEREF _Tab_8_Table_2_4__harness_c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9_Table_3_1__The_build">
        <w:r>
          <w:rPr>
            <w:rStyle w:val="ListLabel1"/>
            <w:color w:val="000000"/>
            <w:sz w:val="24"/>
          </w:rPr>
          <w:t>Table 9: Table 3.1: The builds</w:t>
        </w:r>
        <w:r>
          <w:rPr>
            <w:rStyle w:val="ListLabel1"/>
          </w:rPr>
          <w:tab/>
        </w:r>
        <w:r>
          <w:rPr>
            <w:rStyle w:val="ListLabel1"/>
          </w:rPr>
          <w:fldChar w:fldCharType="begin"/>
        </w:r>
        <w:r>
          <w:rPr>
            <w:rStyle w:val="ListLabel1"/>
          </w:rPr>
          <w:instrText xml:space="preserve"> PAGEREF _Tab_9_Table_3_1__The_build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0_Table_3_2__Sign_off_">
        <w:r>
          <w:rPr>
            <w:rStyle w:val="ListLabel1"/>
            <w:color w:val="000000"/>
            <w:sz w:val="24"/>
          </w:rPr>
          <w:t>Table 10: Table 3.2: Sign-off builds</w:t>
        </w:r>
        <w:r>
          <w:rPr>
            <w:rStyle w:val="ListLabel1"/>
          </w:rPr>
          <w:tab/>
        </w:r>
        <w:r>
          <w:rPr>
            <w:rStyle w:val="ListLabel1"/>
          </w:rPr>
          <w:fldChar w:fldCharType="begin"/>
        </w:r>
        <w:r>
          <w:rPr>
            <w:rStyle w:val="ListLabel1"/>
          </w:rPr>
          <w:instrText xml:space="preserve"> PAGEREF _Tab_10_Table_3_2__Sign_off_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Table_3_3__The_knobs">
        <w:r>
          <w:rPr>
            <w:rStyle w:val="ListLabel1"/>
            <w:color w:val="000000"/>
            <w:sz w:val="24"/>
          </w:rPr>
          <w:t>Table 11: Table 3.3: The knobs</w:t>
        </w:r>
        <w:r>
          <w:rPr>
            <w:rStyle w:val="ListLabel1"/>
          </w:rPr>
          <w:tab/>
        </w:r>
        <w:r>
          <w:rPr>
            <w:rStyle w:val="ListLabel1"/>
          </w:rPr>
          <w:fldChar w:fldCharType="begin"/>
        </w:r>
        <w:r>
          <w:rPr>
            <w:rStyle w:val="ListLabel1"/>
          </w:rPr>
          <w:instrText xml:space="preserve"> PAGEREF _Tab_11_Table_3_3__The_knobs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Table_4_1__Flow_targ">
        <w:r>
          <w:rPr>
            <w:rStyle w:val="ListLabel1"/>
            <w:color w:val="000000"/>
            <w:sz w:val="24"/>
          </w:rPr>
          <w:t>Table 12: Table 4.1: Flow targets (from make/fpga_flow.mk)</w:t>
        </w:r>
        <w:r>
          <w:rPr>
            <w:rStyle w:val="ListLabel1"/>
          </w:rPr>
          <w:tab/>
        </w:r>
        <w:r>
          <w:rPr>
            <w:rStyle w:val="ListLabel1"/>
          </w:rPr>
          <w:fldChar w:fldCharType="begin"/>
        </w:r>
        <w:r>
          <w:rPr>
            <w:rStyle w:val="ListLabel1"/>
          </w:rPr>
          <w:instrText xml:space="preserve"> PAGEREF _Tab_12_Table_4_1__Flow_targ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3_Table_4_2__Per_build">
        <w:r>
          <w:rPr>
            <w:rStyle w:val="ListLabel1"/>
            <w:color w:val="000000"/>
            <w:sz w:val="24"/>
          </w:rPr>
          <w:t>Table 13: Table 4.2: Per-build host programs</w:t>
        </w:r>
        <w:r>
          <w:rPr>
            <w:rStyle w:val="ListLabel1"/>
          </w:rPr>
          <w:tab/>
        </w:r>
        <w:r>
          <w:rPr>
            <w:rStyle w:val="ListLabel1"/>
          </w:rPr>
          <w:fldChar w:fldCharType="begin"/>
        </w:r>
        <w:r>
          <w:rPr>
            <w:rStyle w:val="ListLabel1"/>
          </w:rPr>
          <w:instrText xml:space="preserve"> PAGEREF _Tab_13_Table_4_2__Per_build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Table_4_3__Reports">
        <w:r>
          <w:rPr>
            <w:rStyle w:val="ListLabel1"/>
            <w:color w:val="000000"/>
            <w:sz w:val="24"/>
          </w:rPr>
          <w:t>Table 14: Table 4.3: Reports</w:t>
        </w:r>
        <w:r>
          <w:rPr>
            <w:rStyle w:val="ListLabel1"/>
          </w:rPr>
          <w:tab/>
        </w:r>
        <w:r>
          <w:rPr>
            <w:rStyle w:val="ListLabel1"/>
          </w:rPr>
          <w:fldChar w:fldCharType="begin"/>
        </w:r>
        <w:r>
          <w:rPr>
            <w:rStyle w:val="ListLabel1"/>
          </w:rPr>
          <w:instrText xml:space="preserve"> PAGEREF _Tab_14_Table_4_3__Reports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5_Table_5_1__The_two_G">
        <w:r>
          <w:rPr>
            <w:rStyle w:val="ListLabel1"/>
            <w:color w:val="000000"/>
            <w:sz w:val="24"/>
          </w:rPr>
          <w:t>Table 15: Table 5.1: The two Genesys 2 builds</w:t>
        </w:r>
        <w:r>
          <w:rPr>
            <w:rStyle w:val="ListLabel1"/>
          </w:rPr>
          <w:tab/>
        </w:r>
        <w:r>
          <w:rPr>
            <w:rStyle w:val="ListLabel1"/>
          </w:rPr>
          <w:fldChar w:fldCharType="begin"/>
        </w:r>
        <w:r>
          <w:rPr>
            <w:rStyle w:val="ListLabel1"/>
          </w:rPr>
          <w:instrText xml:space="preserve"> PAGEREF _Tab_15_Table_5_1__The_two_G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6_Table_5_2__The_cores">
        <w:r>
          <w:rPr>
            <w:rStyle w:val="ListLabel1"/>
            <w:color w:val="000000"/>
            <w:sz w:val="24"/>
          </w:rPr>
          <w:t>Table 16: Table 5.2: The cores out of context on the xc7k325t-2 (128-bit data, 32-bit addresses, 8 outstanding each way, SRAM depth 256, shared engines, no AXI monitors, EXT addressing built; placed and routed at 100 MHz, 2026-10-24)</w:t>
        </w:r>
        <w:r>
          <w:rPr>
            <w:rStyle w:val="ListLabel1"/>
          </w:rPr>
          <w:tab/>
        </w:r>
        <w:r>
          <w:rPr>
            <w:rStyle w:val="ListLabel1"/>
          </w:rPr>
          <w:fldChar w:fldCharType="begin"/>
        </w:r>
        <w:r>
          <w:rPr>
            <w:rStyle w:val="ListLabel1"/>
          </w:rPr>
          <w:instrText xml:space="preserve"> PAGEREF _Tab_16_Table_5_2__The_cores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7_Table_5_3__One_descr">
        <w:r>
          <w:rPr>
            <w:rStyle w:val="ListLabel1"/>
            <w:color w:val="000000"/>
            <w:sz w:val="24"/>
          </w:rPr>
          <w:t>Table 17: Table 5.3: One descriptor per channel, 2026-10-25 (peak 1,600 MB/s)</w:t>
        </w:r>
        <w:r>
          <w:rPr>
            <w:rStyle w:val="ListLabel1"/>
          </w:rPr>
          <w:tab/>
        </w:r>
        <w:r>
          <w:rPr>
            <w:rStyle w:val="ListLabel1"/>
          </w:rPr>
          <w:fldChar w:fldCharType="begin"/>
        </w:r>
        <w:r>
          <w:rPr>
            <w:rStyle w:val="ListLabel1"/>
          </w:rPr>
          <w:instrText xml:space="preserve"> PAGEREF _Tab_17_Table_5_3__One_descr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Table_5_4__Chains_of">
        <w:r>
          <w:rPr>
            <w:rStyle w:val="ListLabel1"/>
            <w:color w:val="000000"/>
            <w:sz w:val="24"/>
          </w:rPr>
          <w:t>Table 18: Table 5.4: Chains of descriptors per channel, 2026-10-25</w:t>
        </w:r>
        <w:r>
          <w:rPr>
            <w:rStyle w:val="ListLabel1"/>
          </w:rPr>
          <w:tab/>
        </w:r>
        <w:r>
          <w:rPr>
            <w:rStyle w:val="ListLabel1"/>
          </w:rPr>
          <w:fldChar w:fldCharType="begin"/>
        </w:r>
        <w:r>
          <w:rPr>
            <w:rStyle w:val="ListLabel1"/>
          </w:rPr>
          <w:instrText xml:space="preserve"> PAGEREF _Tab_18_Table_5_4__Chains_of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9_Table_5_5__STREAM___">
        <w:r>
          <w:rPr>
            <w:rStyle w:val="ListLabel1"/>
            <w:color w:val="000000"/>
            <w:sz w:val="24"/>
          </w:rPr>
          <w:t>Table 19: Table 5.5: STREAM / stream-g cycles over the size sweep (-- = not in the sweep)</w:t>
        </w:r>
        <w:r>
          <w:rPr>
            <w:rStyle w:val="ListLabel1"/>
          </w:rPr>
          <w:tab/>
        </w:r>
        <w:r>
          <w:rPr>
            <w:rStyle w:val="ListLabel1"/>
          </w:rPr>
          <w:fldChar w:fldCharType="begin"/>
        </w:r>
        <w:r>
          <w:rPr>
            <w:rStyle w:val="ListLabel1"/>
          </w:rPr>
          <w:instrText xml:space="preserve"> PAGEREF _Tab_19_Table_5_5__STREAM___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Table_5_6__Bytes_per">
        <w:r>
          <w:rPr>
            <w:rStyle w:val="ListLabel1"/>
            <w:color w:val="000000"/>
            <w:sz w:val="24"/>
          </w:rPr>
          <w:t>Table 20: Table 5.6: Bytes per descriptor for stream-g to be within 10 %, 5 % and 1 % of STREAM</w:t>
        </w:r>
        <w:r>
          <w:rPr>
            <w:rStyle w:val="ListLabel1"/>
          </w:rPr>
          <w:tab/>
        </w:r>
        <w:r>
          <w:rPr>
            <w:rStyle w:val="ListLabel1"/>
          </w:rPr>
          <w:fldChar w:fldCharType="begin"/>
        </w:r>
        <w:r>
          <w:rPr>
            <w:rStyle w:val="ListLabel1"/>
          </w:rPr>
          <w:instrText xml:space="preserve"> PAGEREF _Tab_20_Table_5_6__Bytes_per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1_Table_5_7__Cycles__S">
        <w:r>
          <w:rPr>
            <w:rStyle w:val="ListLabel1"/>
            <w:color w:val="000000"/>
            <w:sz w:val="24"/>
          </w:rPr>
          <w:t>Table 21: Table 5.7: Cycles, STREAM / stream-g (stream-g relative to STREAM)</w:t>
        </w:r>
        <w:r>
          <w:rPr>
            <w:rStyle w:val="ListLabel1"/>
          </w:rPr>
          <w:tab/>
        </w:r>
        <w:r>
          <w:rPr>
            <w:rStyle w:val="ListLabel1"/>
          </w:rPr>
          <w:fldChar w:fldCharType="begin"/>
        </w:r>
        <w:r>
          <w:rPr>
            <w:rStyle w:val="ListLabel1"/>
          </w:rPr>
          <w:instrText xml:space="preserve"> PAGEREF _Tab_21_Table_5_7__Cycles__S \h </w:instrText>
        </w:r>
        <w:r>
          <w:rPr>
            <w:rStyle w:val="ListLabel1"/>
          </w:rPr>
          <w:fldChar w:fldCharType="separate"/>
        </w:r>
        <w:r>
          <w:rPr>
            <w:rStyle w:val="ListLabel1"/>
          </w:rPr>
          <w:t>63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9430_1024129965"/>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builds (mon, obs, perf and perf with stream-g), host flow, and the board-side STREAM / stream-g comparison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and the choice between STREAM and stream-g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monitor and extended-addressing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 run timer updated 2026-10-15</w:t>
            </w:r>
          </w:p>
        </w:tc>
      </w:tr>
    </w:tbl>
    <w:p>
      <w:pPr>
        <w:pStyle w:val="Heading2"/>
        <w:pBdr>
          <w:bottom w:val="single" w:sz="12" w:space="0" w:color="228B22"/>
        </w:pBdr>
        <w:spacing w:before="280" w:after="80"/>
        <w:rPr/>
      </w:pPr>
      <w:r>
        <w:br w:type="page"/>
      </w:r>
      <w:bookmarkStart w:id="3" w:name="__RefHeading___Toc9432_1024129965"/>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run timer and CRC verdict are now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utility-ip/misc</w:t>
            </w:r>
            <w:r>
              <w:rPr>
                <w:rFonts w:eastAsia="Cambria" w:cs=""/>
                <w:kern w:val="0"/>
                <w:sz w:val="24"/>
                <w:szCs w:val="24"/>
                <w:lang w:val="en-US" w:eastAsia="en-US" w:bidi="ar-SA"/>
              </w:rPr>
              <w:t xml:space="preserve">, shared with the RAPIDS harnesses: Figure 2.1 adds the block, Section 2 describes it, Figure 4.1’s verdict names it, and the address map no longer calls </w:t>
            </w:r>
            <w:r>
              <w:rPr>
                <w:rStyle w:val="VerbatimChar"/>
                <w:rFonts w:eastAsia="Cambria" w:cs=""/>
                <w:kern w:val="0"/>
                <w:szCs w:val="24"/>
                <w:lang w:val="en-US" w:eastAsia="en-US" w:bidi="ar-SA"/>
              </w:rPr>
              <w:t>TIMER_CYCLES</w:t>
            </w:r>
            <w:r>
              <w:rPr>
                <w:rFonts w:eastAsia="Cambria" w:cs=""/>
                <w:kern w:val="0"/>
                <w:sz w:val="24"/>
                <w:szCs w:val="24"/>
                <w:lang w:val="en-US" w:eastAsia="en-US" w:bidi="ar-SA"/>
              </w:rPr>
              <w:t xml:space="preserve"> free-running.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Chapter 5, STREAM against stream-g on this board (stream TASK-020):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 Figure 5.1 (the stream-g DUT’s register path and sequencing in the harness), the two bitstreams’ area and timing, the A/B method (Figure 5.2: one tree, one host program, the gcompare / gscale / gscale1 point profiles on the board and in simulation), every measured table, the first dead stream-g bitstream and the undriven-net scan it added to </w:t>
            </w:r>
            <w:r>
              <w:rPr>
                <w:rStyle w:val="VerbatimChar"/>
                <w:rFonts w:eastAsia="Cambria" w:cs=""/>
                <w:kern w:val="0"/>
                <w:szCs w:val="24"/>
                <w:lang w:val="en-US" w:eastAsia="en-US" w:bidi="ar-SA"/>
              </w:rPr>
              <w:t>make bitstream</w:t>
            </w:r>
            <w:r>
              <w:rPr>
                <w:rFonts w:eastAsia="Cambria" w:cs=""/>
                <w:kern w:val="0"/>
                <w:sz w:val="24"/>
                <w:szCs w:val="24"/>
                <w:lang w:val="en-US" w:eastAsia="en-US" w:bidi="ar-SA"/>
              </w:rPr>
              <w:t xml:space="preserve">, and the ILA build. Chapter 3 gains the stream-g build row and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STREAM_CHAR_ILA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STREAM_SHARED_ENGINES</w:t>
            </w:r>
            <w:r>
              <w:rPr>
                <w:rFonts w:eastAsia="Cambria" w:cs=""/>
                <w:kern w:val="0"/>
                <w:sz w:val="24"/>
                <w:szCs w:val="24"/>
                <w:lang w:val="en-US" w:eastAsia="en-US" w:bidi="ar-SA"/>
              </w:rPr>
              <w:t xml:space="preserve"> and clock knobs; Figures 2.1 and 3.1 name the second DUT.</w:t>
            </w:r>
          </w:p>
        </w:tc>
      </w:tr>
    </w:tbl>
    <w:p>
      <w:pPr>
        <w:pStyle w:val="Heading2"/>
        <w:pBdr>
          <w:bottom w:val="single" w:sz="12" w:space="0" w:color="228B22"/>
        </w:pBdr>
        <w:spacing w:before="280" w:after="80"/>
        <w:rPr/>
      </w:pPr>
      <w:r>
        <w:br w:type="page"/>
      </w:r>
      <w:bookmarkStart w:id="5" w:name="__RefHeading___Toc9434_1024129965"/>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Chapter 5 is STREAM against stream-g on this board: the build, the method and the numbers.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9436_1024129965"/>
      <w:bookmarkStart w:id="8" w:name="the-system"/>
      <w:bookmarkEnd w:id="7"/>
      <w:r>
        <w:rPr>
          <w:rStyle w:val="SectionNumber"/>
          <w:b/>
          <w:color w:val="FFFFFF"/>
          <w:sz w:val="32"/>
        </w:rPr>
        <w:t>2</w:t>
      </w:r>
      <w:r>
        <w:rPr>
          <w:b/>
          <w:color w:val="FFFFFF"/>
          <w:sz w:val="32"/>
        </w:rPr>
        <w:tab/>
        <w:t>The System</w:t>
      </w:r>
    </w:p>
    <w:p>
      <w:pPr>
        <w:pStyle w:val="Heading2"/>
        <w:pageBreakBefore w:val="false"/>
        <w:pBdr>
          <w:bottom w:val="single" w:sz="12" w:space="0" w:color="228B22"/>
        </w:pBdr>
        <w:spacing w:before="280" w:after="80"/>
        <w:rPr/>
      </w:pPr>
      <w:bookmarkStart w:id="9" w:name="__RefHeading___Toc9438_1024129965"/>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9440_1024129965"/>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3204845"/>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3204845"/>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r>
        <w:br w:type="page"/>
      </w:r>
    </w:p>
    <w:p>
      <w:pPr>
        <w:pStyle w:val="Heading2"/>
        <w:pBdr>
          <w:bottom w:val="single" w:sz="12" w:space="0" w:color="228B22"/>
        </w:pBdr>
        <w:spacing w:before="280" w:after="80"/>
        <w:rPr/>
      </w:pPr>
      <w:bookmarkStart w:id="14" w:name="__RefHeading___Toc9442_1024129965"/>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 (2026-10-03 re-measurement: 86,865 LUTs / 42.6%, WNS +1.914 ns; RTL has moved since the original sign-off)</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r>
        <w:br w:type="page"/>
      </w:r>
      <w:bookmarkStart w:id="17" w:name="__RefHeading___Toc9444_1024129965"/>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r>
        <w:br w:type="page"/>
      </w:r>
    </w:p>
    <w:p>
      <w:pPr>
        <w:pStyle w:val="Heading2"/>
        <w:pBdr>
          <w:bottom w:val="single" w:sz="12" w:space="0" w:color="228B22"/>
        </w:pBdr>
        <w:spacing w:before="280" w:after="80"/>
        <w:rPr/>
      </w:pPr>
      <w:bookmarkStart w:id="18" w:name="__RefHeading___Toc9446_1024129965"/>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r>
        <w:br w:type="page"/>
      </w:r>
    </w:p>
    <w:p>
      <w:pPr>
        <w:pStyle w:val="Heading2"/>
        <w:pBdr>
          <w:bottom w:val="single" w:sz="12" w:space="0" w:color="228B22"/>
        </w:pBdr>
        <w:spacing w:before="280" w:after="80"/>
        <w:rPr/>
      </w:pPr>
      <w:bookmarkStart w:id="21" w:name="__RefHeading___Toc9448_1024129965"/>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9450_1024129965"/>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9452_1024129965"/>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379412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379412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p>
    <w:p>
      <w:pPr>
        <w:pStyle w:val="BodyText"/>
        <w:rPr/>
      </w:pPr>
      <w:r>
        <w:rPr>
          <w:sz w:val="20"/>
        </w:rPr>
        <w:t xml:space="preserve">The DUT is </w:t>
      </w:r>
      <w:r>
        <w:rPr>
          <w:rStyle w:val="VerbatimChar"/>
          <w:sz w:val="20"/>
        </w:rPr>
        <w:t>stream_top_ch8</w:t>
      </w:r>
      <w:r>
        <w:rPr>
          <w:sz w:val="20"/>
        </w:rPr>
        <w:t xml:space="preserve">, or </w:t>
      </w:r>
      <w:r>
        <w:rPr>
          <w:rStyle w:val="VerbatimChar"/>
          <w:sz w:val="20"/>
        </w:rPr>
        <w:t>stream_g_top_ch8</w:t>
      </w:r>
      <w:r>
        <w:rPr>
          <w:sz w:val="20"/>
        </w:rPr>
        <w:t xml:space="preserve"> when the perf build is made with </w:t>
      </w:r>
      <w:r>
        <w:rPr>
          <w:rStyle w:val="VerbatimChar"/>
          <w:sz w:val="20"/>
        </w:rPr>
        <w:t>STREAM_G=1</w:t>
      </w:r>
      <w:r>
        <w:rPr>
          <w:sz w:val="20"/>
        </w:rPr>
        <w:t>: the same map, the same engines and masters, with the schedulers sequenced by firmware on a gatling core; its register path and sequencing structure are Figure 5.1, and the harness around it does not change.</w:t>
      </w:r>
      <w:bookmarkEnd w:id="28"/>
      <w:r>
        <w:br w:type="page"/>
      </w:r>
    </w:p>
    <w:p>
      <w:pPr>
        <w:pStyle w:val="Heading2"/>
        <w:pBdr>
          <w:bottom w:val="single" w:sz="12" w:space="0" w:color="228B22"/>
        </w:pBdr>
        <w:spacing w:before="280" w:after="80"/>
        <w:rPr/>
      </w:pPr>
      <w:bookmarkStart w:id="30" w:name="__RefHeading___Toc9454_1024129965"/>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 The complete host address map – bridge slaves and the harness CSR register detail – is drawn in </w:t>
      </w:r>
      <w:hyperlink r:id="rId7">
        <w:r>
          <w:rPr>
            <w:rStyle w:val="Hyperlink"/>
          </w:rPr>
          <w:t>The Address Map</w:t>
        </w:r>
      </w:hyperlink>
      <w:r>
        <w:rPr>
          <w:sz w:val="20"/>
        </w:rPr>
        <w:t>.</w:t>
      </w:r>
    </w:p>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r>
        <w:br w:type="page"/>
      </w:r>
    </w:p>
    <w:p>
      <w:pPr>
        <w:pStyle w:val="Heading2"/>
        <w:pBdr>
          <w:bottom w:val="single" w:sz="12" w:space="0" w:color="228B22"/>
        </w:pBdr>
        <w:spacing w:before="280" w:after="80"/>
        <w:rPr/>
      </w:pPr>
      <w:bookmarkStart w:id="32" w:name="__RefHeading___Toc9456_1024129965"/>
      <w:bookmarkStart w:id="33" w:name="the-harness-csr"/>
      <w:bookmarkEnd w:id="32"/>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4" w:name="_Tab_5_Table_2_1__Harness_C"/>
      <w:r>
        <w:rPr/>
        <w:t>Table 2.1: Harness CSR, the registers that define a run</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meter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w:t>
            </w:r>
            <w:r>
              <w:rPr>
                <w:rStyle w:val="VerbatimChar"/>
                <w:rFonts w:eastAsia="Cambria" w:cs=""/>
                <w:kern w:val="0"/>
                <w:szCs w:val="24"/>
                <w:lang w:val="en-US" w:eastAsia="en-US" w:bidi="ar-SA"/>
              </w:rPr>
              <w:t>0x128</w:t>
            </w:r>
            <w:r>
              <w:rPr>
                <w:rFonts w:eastAsia="Cambria" w:cs=""/>
                <w:kern w:val="0"/>
                <w:sz w:val="24"/>
                <w:szCs w:val="24"/>
                <w:lang w:val="en-US" w:eastAsia="en-US" w:bidi="ar-SA"/>
              </w:rPr>
              <w:t>, where the retired harness bus meters were read back, is unallocated; the per-interface cycle classification is read from the observers’ own register blocks (</w:t>
            </w:r>
            <w:r>
              <w:rPr>
                <w:rStyle w:val="VerbatimChar"/>
                <w:rFonts w:eastAsia="Cambria" w:cs=""/>
                <w:kern w:val="0"/>
                <w:szCs w:val="24"/>
                <w:lang w:val="en-US" w:eastAsia="en-US" w:bidi="ar-SA"/>
              </w:rPr>
              <w:t>OBS_STAT_SEL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OBS_STAT_DATA</w:t>
            </w:r>
            <w:r>
              <w:rPr>
                <w:rFonts w:eastAsia="Cambria" w:cs=""/>
                <w:kern w:val="0"/>
                <w:sz w:val="24"/>
                <w:szCs w:val="24"/>
                <w:lang w:val="en-US" w:eastAsia="en-US" w:bidi="ar-SA"/>
              </w:rPr>
              <w:t>) and from STREAM’s in-core perf CSRs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3"/>
      <w:r>
        <w:br w:type="page"/>
      </w:r>
    </w:p>
    <w:p>
      <w:pPr>
        <w:pStyle w:val="Heading2"/>
        <w:pBdr>
          <w:bottom w:val="single" w:sz="12" w:space="0" w:color="228B22"/>
        </w:pBdr>
        <w:spacing w:before="280" w:after="80"/>
        <w:rPr/>
      </w:pPr>
      <w:bookmarkStart w:id="35" w:name="__RefHeading___Toc9458_1024129965"/>
      <w:bookmarkStart w:id="36" w:name="the-run-timer-and-the-verdict"/>
      <w:bookmarkEnd w:id="35"/>
      <w:r>
        <w:rPr>
          <w:rStyle w:val="SectionNumber"/>
          <w:b/>
          <w:color w:val="228B22"/>
          <w:sz w:val="28"/>
        </w:rPr>
        <w:t>3.3</w:t>
      </w:r>
      <w:r>
        <w:rPr>
          <w:b/>
          <w:color w:val="228B22"/>
          <w:sz w:val="28"/>
        </w:rPr>
        <w:tab/>
        <w:t>The run timer and the verdict</w:t>
      </w:r>
    </w:p>
    <w:p>
      <w:pPr>
        <w:pStyle w:val="FirstParagraph"/>
        <w:rPr/>
      </w:pPr>
      <w:r>
        <w:rPr>
          <w:rStyle w:val="VerbatimChar"/>
          <w:sz w:val="20"/>
        </w:rPr>
        <w:t>char_run_timer</w:t>
      </w:r>
      <w:r>
        <w:rPr>
          <w:sz w:val="20"/>
        </w:rPr>
        <w:t xml:space="preserve"> (</w:t>
      </w:r>
      <w:r>
        <w:rPr>
          <w:rStyle w:val="VerbatimChar"/>
          <w:sz w:val="20"/>
        </w:rPr>
        <w:t>u_char_run_timer</w:t>
      </w:r>
      <w:r>
        <w:rPr>
          <w:sz w:val="20"/>
        </w:rPr>
        <w:t xml:space="preserve">) times each run and judges it. It lives in </w:t>
      </w:r>
      <w:r>
        <w:rPr>
          <w:rStyle w:val="VerbatimChar"/>
          <w:sz w:val="20"/>
        </w:rPr>
        <w:t>projects/components/utility-ip/misc/rtl/</w:t>
      </w:r>
      <w:r>
        <w:rPr>
          <w:sz w:val="20"/>
        </w:rPr>
        <w:t>. The two Genesys 2 RAPIDS harnesses use the same module and the fabric benchmark harness will, so every harness built on the LFSR source and CRC sink measures and judges a run the same way.</w:t>
      </w:r>
    </w:p>
    <w:p>
      <w:pPr>
        <w:pStyle w:val="Compact"/>
        <w:numPr>
          <w:ilvl w:val="0"/>
          <w:numId w:val="1"/>
        </w:numPr>
        <w:rPr/>
      </w:pPr>
      <w:r>
        <w:rPr>
          <w:b/>
          <w:bCs/>
        </w:rPr>
        <w:t>Start:</w:t>
      </w:r>
      <w:r>
        <w:rPr/>
        <w:t xml:space="preserve"> the first </w:t>
      </w:r>
      <w:r>
        <w:rPr>
          <w:rStyle w:val="VerbatimChar"/>
        </w:rPr>
        <w:t>m_axi_desc</w:t>
      </w:r>
      <w:r>
        <w:rPr/>
        <w:t xml:space="preserve"> AR handshake after a </w:t>
      </w:r>
      <w:r>
        <w:rPr>
          <w:rStyle w:val="VerbatimChar"/>
        </w:rPr>
        <w:t>TIMER_CTRL</w:t>
      </w:r>
      <w:r>
        <w:rPr/>
        <w:t xml:space="preserve"> clear, so the run begins with the first descriptor fetch.</w:t>
      </w:r>
    </w:p>
    <w:p>
      <w:pPr>
        <w:pStyle w:val="Compact"/>
        <w:numPr>
          <w:ilvl w:val="0"/>
          <w:numId w:val="1"/>
        </w:numPr>
        <w:rPr/>
      </w:pPr>
      <w:r>
        <w:rPr>
          <w:b/>
          <w:bCs/>
        </w:rPr>
        <w:t>Stop:</w:t>
      </w:r>
      <w:r>
        <w:rPr/>
        <w:t xml:space="preserve"> the sink’s write-beat count reaching </w:t>
      </w:r>
      <w:r>
        <w:rPr>
          <w:rStyle w:val="VerbatimChar"/>
        </w:rPr>
        <w:t>TIMER_EXPECTED_BEATS</w:t>
      </w:r>
      <w:r>
        <w:rPr/>
        <w:t xml:space="preserve">. </w:t>
      </w:r>
      <w:r>
        <w:rPr>
          <w:rStyle w:val="VerbatimChar"/>
        </w:rPr>
        <w:t>TIMER_CYCLES</w:t>
      </w:r>
      <w:r>
        <w:rPr/>
        <w:t xml:space="preserve"> freezes there, so the throughput is exact.</w:t>
      </w:r>
    </w:p>
    <w:p>
      <w:pPr>
        <w:pStyle w:val="Compact"/>
        <w:numPr>
          <w:ilvl w:val="0"/>
          <w:numId w:val="1"/>
        </w:numPr>
        <w:rPr/>
      </w:pPr>
      <w:r>
        <w:rPr>
          <w:b/>
          <w:bCs/>
        </w:rPr>
        <w:t>Pass:</w:t>
      </w:r>
      <w:r>
        <w:rPr/>
        <w:t xml:space="preserve"> sampled 5 cycles after the stop, once the last beat’s CRC has settled. Every channel that ran must have a valid sink CRC equal to its source CRC; a channel that never ran neither passes nor fails. No channel is masked out of the verdict.</w:t>
      </w:r>
    </w:p>
    <w:p>
      <w:pPr>
        <w:pStyle w:val="Compact"/>
        <w:numPr>
          <w:ilvl w:val="0"/>
          <w:numId w:val="1"/>
        </w:numPr>
        <w:rPr/>
      </w:pPr>
      <w:r>
        <w:rPr>
          <w:b/>
          <w:bCs/>
        </w:rPr>
        <w:t>Stamps:</w:t>
      </w:r>
      <w:r>
        <w:rPr/>
        <w:t xml:space="preserve"> the cycle of the first and last read and write beat, so the host can separate steady-state engine throughput from descriptor fill and drain.</w:t>
      </w:r>
    </w:p>
    <w:p>
      <w:pPr>
        <w:pStyle w:val="FirstParagraph"/>
        <w:rPr/>
      </w:pPr>
      <w:r>
        <w:rPr>
          <w:rStyle w:val="VerbatimChar"/>
          <w:sz w:val="20"/>
        </w:rPr>
        <w:t>TIMER_STATUS.pass</w:t>
      </w:r>
      <w:r>
        <w:rPr>
          <w:sz w:val="20"/>
        </w:rPr>
        <w:t xml:space="preserve"> and the per-channel CRC registers in Table 2.1 are this block’s outputs.</w:t>
      </w:r>
      <w:bookmarkEnd w:id="36"/>
      <w:r>
        <w:br w:type="page"/>
      </w:r>
    </w:p>
    <w:p>
      <w:pPr>
        <w:pStyle w:val="Heading2"/>
        <w:pBdr>
          <w:bottom w:val="single" w:sz="12" w:space="0" w:color="228B22"/>
        </w:pBdr>
        <w:spacing w:before="280" w:after="80"/>
        <w:rPr/>
      </w:pPr>
      <w:bookmarkStart w:id="37" w:name="__RefHeading___Toc9460_1024129965"/>
      <w:bookmarkEnd w:id="37"/>
      <w:r>
        <w:rPr>
          <w:rStyle w:val="SectionNumber"/>
          <w:b/>
          <w:color w:val="228B22"/>
          <w:sz w:val="28"/>
        </w:rPr>
        <w:t>3.4</w:t>
      </w:r>
      <w:r>
        <w:rPr>
          <w:b/>
          <w:color w:val="228B22"/>
          <w:sz w:val="28"/>
        </w:rPr>
        <w:tab/>
        <w:t>Stimulus and the memory model</w:t>
      </w:r>
    </w:p>
    <w:p>
      <w:pPr>
        <w:pStyle w:val="TableCaption"/>
        <w:rPr/>
      </w:pPr>
      <w:bookmarkStart w:id="38" w:name="_Tab_6_Table_2_2__Stimulus_"/>
      <w:r>
        <w:rPr/>
        <w:t>Table 2.2: Stimulus and memory model</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9" w:name="stimulus-and-the-memory-model"/>
            <w:bookmarkEnd w:id="39"/>
          </w:p>
        </w:tc>
      </w:tr>
    </w:tbl>
    <w:p>
      <w:pPr>
        <w:pStyle w:val="Heading2"/>
        <w:pBdr>
          <w:bottom w:val="single" w:sz="12" w:space="0" w:color="228B22"/>
        </w:pBdr>
        <w:spacing w:before="280" w:after="80"/>
        <w:rPr/>
      </w:pPr>
      <w:r>
        <w:br w:type="page"/>
      </w:r>
      <w:bookmarkStart w:id="40" w:name="__RefHeading___Toc9462_1024129965"/>
      <w:bookmarkEnd w:id="40"/>
      <w:r>
        <w:rPr>
          <w:rStyle w:val="SectionNumber"/>
          <w:b/>
          <w:color w:val="228B22"/>
          <w:sz w:val="28"/>
        </w:rPr>
        <w:t>3.5</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5"/>
        </w:numPr>
        <w:rPr/>
      </w:pPr>
      <w:r>
        <w:rPr>
          <w:b/>
          <w:bCs/>
        </w:rPr>
        <w:t>Bus meters</w:t>
      </w:r>
      <w:r>
        <w:rPr/>
        <w:t xml:space="preserve">, always built, inside the interface observers and STREAM’s in-core datapath (the harness’s own </w:t>
      </w:r>
      <w:r>
        <w:rPr>
          <w:rStyle w:val="VerbatimChar"/>
        </w:rPr>
        <w:t>axi_bus_meter</w:t>
      </w:r>
      <w:r>
        <w:rPr/>
        <w:t xml:space="preserve"> blocks are retired).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6"/>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7"/>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1"/>
        <w:shd w:val="clear" w:color="auto" w:fill="404040"/>
        <w:spacing w:before="360" w:after="120"/>
        <w:rPr/>
      </w:pPr>
      <w:bookmarkStart w:id="42" w:name="__RefHeading___Toc9464_1024129965"/>
      <w:bookmarkStart w:id="43" w:name="the-address-map"/>
      <w:bookmarkEnd w:id="42"/>
      <w:r>
        <w:rPr>
          <w:rStyle w:val="SectionNumber"/>
          <w:b/>
          <w:color w:val="FFFFFF"/>
          <w:sz w:val="32"/>
        </w:rPr>
        <w:t>4</w:t>
      </w:r>
      <w:r>
        <w:rPr>
          <w:b/>
          <w:color w:val="FFFFFF"/>
          <w:sz w:val="32"/>
        </w:rPr>
        <w:tab/>
        <w:t>The Address Map</w:t>
      </w:r>
    </w:p>
    <w:p>
      <w:pPr>
        <w:pStyle w:val="FirstParagraph"/>
        <w:rPr/>
      </w:pPr>
      <w:r>
        <w:rPr>
          <w:sz w:val="20"/>
        </w:rPr>
        <w:t xml:space="preserve">The host sees one 32-bit AXI4-Lite master. </w:t>
      </w:r>
      <w:r>
        <w:rPr>
          <w:rStyle w:val="VerbatimChar"/>
          <w:sz w:val="20"/>
        </w:rPr>
        <w:t>uart_axil_bridge</w:t>
      </w:r>
      <w:r>
        <w:rPr>
          <w:sz w:val="20"/>
        </w:rPr>
        <w:t xml:space="preserve"> turns the ASCII </w:t>
      </w:r>
      <w:r>
        <w:rPr>
          <w:rStyle w:val="VerbatimChar"/>
          <w:sz w:val="20"/>
        </w:rPr>
        <w:t>W addr data</w:t>
      </w:r>
      <w:r>
        <w:rPr>
          <w:sz w:val="20"/>
        </w:rPr>
        <w:t xml:space="preserve"> / </w:t>
      </w:r>
      <w:r>
        <w:rPr>
          <w:rStyle w:val="VerbatimChar"/>
          <w:sz w:val="20"/>
        </w:rPr>
        <w:t>R addr</w:t>
      </w:r>
      <w:r>
        <w:rPr>
          <w:sz w:val="20"/>
        </w:rPr>
        <w:t xml:space="preserve"> lines into that master, and the generated </w:t>
      </w:r>
      <w:r>
        <w:rPr>
          <w:rStyle w:val="VerbatimChar"/>
          <w:sz w:val="20"/>
        </w:rPr>
        <w:t>bridge_stream_mon_axil</w:t>
      </w:r>
      <w:r>
        <w:rPr>
          <w:sz w:val="20"/>
        </w:rPr>
        <w:t xml:space="preserve"> fans it out to every slave in the harness. The bridge is generated from </w:t>
      </w:r>
      <w:r>
        <w:rPr>
          <w:rStyle w:val="VerbatimChar"/>
          <w:sz w:val="20"/>
        </w:rPr>
        <w:t>rtl/bridges/configs/bridge_stream_mon_axil.toml</w:t>
      </w:r>
      <w:r>
        <w:rPr>
          <w:sz w:val="20"/>
        </w:rPr>
        <w:t xml:space="preserve">; the table below is the as-built map from that file. Anything not listed decodes to a tied-off </w:t>
      </w:r>
      <w:r>
        <w:rPr>
          <w:rStyle w:val="VerbatimChar"/>
          <w:sz w:val="20"/>
        </w:rPr>
        <w:t>dma_axil</w:t>
      </w:r>
      <w:r>
        <w:rPr>
          <w:sz w:val="20"/>
        </w:rPr>
        <w:t xml:space="preserve"> port or returns DECERR.</w:t>
      </w:r>
    </w:p>
    <w:p>
      <w:pPr>
        <w:pStyle w:val="Heading3"/>
        <w:spacing w:before="200" w:after="80"/>
        <w:rPr/>
      </w:pPr>
      <w:bookmarkStart w:id="44" w:name="__RefHeading___Toc9466_1024129965"/>
      <w:bookmarkStart w:id="45" w:name="figure-2.2-host-address-map"/>
      <w:bookmarkStart w:id="46" w:name="_Fig_3_Host_address_map"/>
      <w:bookmarkEnd w:id="44"/>
      <w:r>
        <w:rPr>
          <w:rStyle w:val="SectionNumber"/>
          <w:b/>
          <w:color w:val="404040"/>
          <w:sz w:val="24"/>
        </w:rPr>
        <w:t>4.0.1</w:t>
      </w:r>
      <w:r>
        <w:rPr>
          <w:b/>
          <w:color w:val="404040"/>
          <w:sz w:val="24"/>
        </w:rPr>
        <w:tab/>
        <w:t>Figure 2.2: Host address map</w:t>
      </w:r>
      <w:bookmarkEnd w:id="46"/>
    </w:p>
    <w:p>
      <w:pPr>
        <w:pStyle w:val="CaptionedFigure"/>
        <w:rPr/>
      </w:pPr>
      <w:r>
        <w:rPr/>
        <w:drawing>
          <wp:inline distT="0" distB="0" distL="0" distR="0">
            <wp:extent cx="5334000" cy="2094230"/>
            <wp:effectExtent l="0" t="0" r="0" b="0"/>
            <wp:docPr id="14" name="Image3" descr="Host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Host address map"/>
                    <pic:cNvPicPr>
                      <a:picLocks noChangeAspect="1" noChangeArrowheads="1"/>
                    </pic:cNvPicPr>
                  </pic:nvPicPr>
                  <pic:blipFill>
                    <a:blip r:embed="rId8"/>
                    <a:stretch>
                      <a:fillRect/>
                    </a:stretch>
                  </pic:blipFill>
                  <pic:spPr bwMode="auto">
                    <a:xfrm>
                      <a:off x="0" y="0"/>
                      <a:ext cx="5334000" cy="2094230"/>
                    </a:xfrm>
                    <a:prstGeom prst="rect">
                      <a:avLst/>
                    </a:prstGeom>
                  </pic:spPr>
                </pic:pic>
              </a:graphicData>
            </a:graphic>
          </wp:inline>
        </w:drawing>
      </w:r>
    </w:p>
    <w:p>
      <w:pPr>
        <w:pStyle w:val="ImageCaption"/>
        <w:rPr/>
      </w:pPr>
      <w:r>
        <w:rPr/>
        <w:t>Host address map</w:t>
      </w:r>
    </w:p>
    <w:p>
      <w:pPr>
        <w:pStyle w:val="BodyText"/>
        <w:rPr/>
      </w:pPr>
      <w:r>
        <w:rPr>
          <w:b/>
          <w:bCs/>
          <w:sz w:val="20"/>
        </w:rPr>
        <w:t>Source:</w:t>
      </w:r>
      <w:r>
        <w:rPr>
          <w:sz w:val="20"/>
        </w:rPr>
        <w:t xml:space="preserve"> </w:t>
      </w:r>
      <w:hyperlink r:id="rId9">
        <w:r>
          <w:rPr>
            <w:rStyle w:val="Hyperlink"/>
          </w:rPr>
          <w:t>05_address_map.dot</w:t>
        </w:r>
      </w:hyperlink>
      <w:bookmarkEnd w:id="45"/>
      <w:r>
        <w:br w:type="page"/>
      </w:r>
    </w:p>
    <w:p>
      <w:pPr>
        <w:pStyle w:val="Heading2"/>
        <w:pBdr>
          <w:bottom w:val="single" w:sz="12" w:space="0" w:color="228B22"/>
        </w:pBdr>
        <w:spacing w:before="280" w:after="80"/>
        <w:rPr/>
      </w:pPr>
      <w:bookmarkStart w:id="47" w:name="__RefHeading___Toc9468_1024129965"/>
      <w:bookmarkStart w:id="48" w:name="bridge-slave-map"/>
      <w:bookmarkEnd w:id="47"/>
      <w:r>
        <w:rPr>
          <w:rStyle w:val="SectionNumber"/>
          <w:b/>
          <w:color w:val="228B22"/>
          <w:sz w:val="28"/>
        </w:rPr>
        <w:t>4.1</w:t>
      </w:r>
      <w:r>
        <w:rPr>
          <w:b/>
          <w:color w:val="228B22"/>
          <w:sz w:val="28"/>
        </w:rPr>
        <w:tab/>
        <w:t>Bridge slave map</w:t>
      </w:r>
    </w:p>
    <w:p>
      <w:pPr>
        <w:pStyle w:val="TableCaption"/>
        <w:rPr/>
      </w:pPr>
      <w:bookmarkStart w:id="49" w:name="_Tab_7_Table_2_3__Bridge_ad"/>
      <w:r>
        <w:rPr/>
        <w:t xml:space="preserve">Table 2.3: Bridge address map (from </w:t>
      </w:r>
      <w:r>
        <w:rPr>
          <w:rStyle w:val="VerbatimChar"/>
        </w:rPr>
        <w:t>bridge_stream_mon_axil.toml</w:t>
      </w:r>
      <w:r>
        <w:rPr/>
        <w:t>)</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2464"/>
        <w:gridCol w:w="1724"/>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47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DUT config and in-core monitor perf CSRs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control/status/timer/CRC/build identity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preload: host writes 32-bit, STREAM reads 256-bit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in-core monitor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In-core monitor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DECERR – not used in this harness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Compressed MonBus capture memory, host download</w:t>
            </w:r>
          </w:p>
        </w:tc>
      </w:tr>
    </w:tbl>
    <w:p>
      <w:pPr>
        <w:pStyle w:val="BodyText"/>
        <w:rPr/>
      </w:pPr>
      <w:r>
        <w:rPr>
          <w:sz w:val="20"/>
        </w:rPr>
        <w:t>The two tally windows (</w:t>
      </w:r>
      <w:r>
        <w:rPr>
          <w:rStyle w:val="VerbatimChar"/>
          <w:sz w:val="20"/>
        </w:rPr>
        <w:t>stream_tally</w:t>
      </w:r>
      <w:r>
        <w:rPr>
          <w:sz w:val="20"/>
        </w:rPr>
        <w:t xml:space="preserve"> / </w:t>
      </w:r>
      <w:r>
        <w:rPr>
          <w:rStyle w:val="VerbatimChar"/>
          <w:sz w:val="20"/>
        </w:rPr>
        <w:t>slave_tally</w:t>
      </w:r>
      <w:r>
        <w:rPr>
          <w:sz w:val="20"/>
        </w:rPr>
        <w:t xml:space="preserve">) are read-only for the host in normal use: records arrive directly from the observers or in-core monitors, and the host reads the resulting histogram. Their companion </w:t>
      </w:r>
      <w:r>
        <w:rPr>
          <w:rStyle w:val="VerbatimChar"/>
          <w:sz w:val="20"/>
        </w:rPr>
        <w:t>_cfg</w:t>
      </w:r>
      <w:r>
        <w:rPr>
          <w:sz w:val="20"/>
        </w:rPr>
        <w:t xml:space="preserve"> windows are where the host loads the legal </w:t>
      </w:r>
      <w:r>
        <w:rPr>
          <w:rStyle w:val="VerbatimChar"/>
          <w:sz w:val="20"/>
        </w:rPr>
        <w:t>{agent, protocol, type, event}</w:t>
      </w:r>
      <w:r>
        <w:rPr>
          <w:sz w:val="20"/>
        </w:rPr>
        <w:t xml:space="preserve"> CAM profile and where direct bin readback also lives.</w:t>
      </w:r>
      <w:bookmarkEnd w:id="48"/>
      <w:r>
        <w:br w:type="page"/>
      </w:r>
    </w:p>
    <w:p>
      <w:pPr>
        <w:pStyle w:val="Heading2"/>
        <w:pBdr>
          <w:bottom w:val="single" w:sz="12" w:space="0" w:color="228B22"/>
        </w:pBdr>
        <w:spacing w:before="280" w:after="80"/>
        <w:rPr/>
      </w:pPr>
      <w:bookmarkStart w:id="50" w:name="__RefHeading___Toc9470_1024129965"/>
      <w:bookmarkEnd w:id="50"/>
      <w:r>
        <w:rPr>
          <w:rStyle w:val="SectionNumber"/>
          <w:b/>
          <w:color w:val="228B22"/>
          <w:sz w:val="28"/>
        </w:rPr>
        <w:t>4.2</w:t>
      </w:r>
      <w:r>
        <w:rPr>
          <w:b/>
          <w:color w:val="228B22"/>
          <w:sz w:val="28"/>
        </w:rPr>
        <w:tab/>
        <w:t>Harness CSR detail</w:t>
      </w:r>
    </w:p>
    <w:p>
      <w:pPr>
        <w:pStyle w:val="FirstParagraph"/>
        <w:rPr/>
      </w:pPr>
      <w:r>
        <w:rPr>
          <w:rStyle w:val="VerbatimChar"/>
          <w:sz w:val="20"/>
        </w:rPr>
        <w:t>harness_csr</w:t>
      </w:r>
      <w:r>
        <w:rPr>
          <w:sz w:val="20"/>
        </w:rPr>
        <w:t xml:space="preserve"> occupies </w:t>
      </w:r>
      <w:r>
        <w:rPr>
          <w:rStyle w:val="VerbatimChar"/>
          <w:sz w:val="20"/>
        </w:rPr>
        <w:t>0x0001_0000</w:t>
      </w:r>
      <w:r>
        <w:rPr>
          <w:sz w:val="20"/>
        </w:rPr>
        <w:t xml:space="preserve"> and is the source of truth for run control, build identity, and the memory-latency knob. The map is generated from </w:t>
      </w:r>
      <w:r>
        <w:rPr>
          <w:rStyle w:val="VerbatimChar"/>
          <w:sz w:val="20"/>
        </w:rPr>
        <w:t>regs/harness_csr_regs.rdl</w:t>
      </w:r>
      <w:r>
        <w:rPr>
          <w:sz w:val="20"/>
        </w:rPr>
        <w:t xml:space="preserve"> and decoded by hand in </w:t>
      </w:r>
      <w:r>
        <w:rPr>
          <w:rStyle w:val="VerbatimChar"/>
          <w:sz w:val="20"/>
        </w:rPr>
        <w:t>rtl/harness_csr.sv</w:t>
      </w:r>
      <w:r>
        <w:rPr>
          <w:sz w:val="20"/>
        </w:rPr>
        <w:t>; a test (</w:t>
      </w:r>
      <w:r>
        <w:rPr>
          <w:rStyle w:val="VerbatimChar"/>
          <w:sz w:val="20"/>
        </w:rPr>
        <w:t>bin/tests/test_harness_regmap.py</w:t>
      </w:r>
      <w:r>
        <w:rPr>
          <w:sz w:val="20"/>
        </w:rPr>
        <w:t>) asserts every RDL register has a matching hardware decode.</w:t>
      </w:r>
    </w:p>
    <w:p>
      <w:pPr>
        <w:pStyle w:val="TableCaption"/>
        <w:rPr/>
      </w:pPr>
      <w:bookmarkStart w:id="51" w:name="_Tab_8_Table_2_4__harness_c"/>
      <w:r>
        <w:rPr/>
        <w:t xml:space="preserve">Table 2.4: </w:t>
      </w:r>
      <w:r>
        <w:rPr>
          <w:rStyle w:val="VerbatimChar"/>
        </w:rPr>
        <w:t>harness_csr</w:t>
      </w:r>
      <w:r>
        <w:rPr/>
        <w:t xml:space="preserve"> register map (base </w:t>
      </w:r>
      <w:r>
        <w:rPr>
          <w:rStyle w:val="VerbatimChar"/>
        </w:rPr>
        <w:t>0x0001_0000</w:t>
      </w:r>
      <w:r>
        <w:rPr/>
        <w:t>)</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674"/>
        <w:gridCol w:w="2140"/>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1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pulses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SRAM write pointer (words)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DBG_OVERFLOW</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overflow flag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read-source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write-sink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CRC_WR_COMPUTED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CRC computed by write sink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valid[1]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ping / port autodetect (magic </w:t>
            </w:r>
            <w:r>
              <w:rPr>
                <w:rStyle w:val="VerbatimChar"/>
                <w:rFonts w:eastAsia="Cambria" w:cs=""/>
                <w:kern w:val="0"/>
                <w:szCs w:val="24"/>
                <w:lang w:val="en-US" w:eastAsia="en-US" w:bidi="ar-SA"/>
              </w:rPr>
              <w:t>0xC0FFEE5A</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0x5354_5243</w:t>
            </w:r>
            <w:r>
              <w:rPr>
                <w:rFonts w:eastAsia="Cambria" w:cs=""/>
                <w:kern w:val="0"/>
                <w:sz w:val="24"/>
                <w:szCs w:val="24"/>
                <w:lang w:val="en-US" w:eastAsia="en-US" w:bidi="ar-SA"/>
              </w:rPr>
              <w:t xml:space="preserve"> (“STRC”) – harness family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clear pulse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running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0x034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TIMER_CYCLES_LO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length in cycles, first descriptor AR to the expected write beat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frozen at the end of the run, not free-running)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TIMER_EXPECTED_BEATS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beat count that stops the timer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RESP_DELAY</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rd_delay[15:0]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wr_delay[31:16]</w:t>
            </w:r>
            <w:r>
              <w:rPr>
                <w:rFonts w:eastAsia="Cambria" w:cs=""/>
                <w:kern w:val="0"/>
                <w:sz w:val="24"/>
                <w:szCs w:val="24"/>
                <w:lang w:val="en-US" w:eastAsia="en-US" w:bidi="ar-SA"/>
              </w:rPr>
              <w:t xml:space="preserve"> latency knobs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0x05C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TIMER_R_FIRST_*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TIMER_R_LAST_*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TIMER_W_LAST_*</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Per-engine first/last beat cycle stamps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0x060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0x07C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0x080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0x09C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0x0A4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CRC_VALID_MASK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CRC_MATCH_MASK</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valid/match bitmasks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0x0D4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DESC_SRAM_AR_HS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DESC_SRAM_R_HS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SRAM AXIL handshake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DESC_B_HS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DESC_VR_LIVE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descriptor AXI4 handshake + live valid/ready snapshot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0x1CF</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(retired AXI bus-meter readback)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BUILD_VERSION</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build number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BUILD_CONFIG</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use_monitors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data_width_b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main_cones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BUILD_N_PROFILE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legal-set size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BUILD_CLK_HZ</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clock frequency in Hz</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COMP_TIER1_A/B/C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COMP_TIER0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COMP_CAM_MISS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COMP_DELTA_TS_OVF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COMP_EVENT_DATA_OVF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COMP_ED_DELTA_OVF</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compressor statistics (0 unless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bookmarkStart w:id="52" w:name="harness-csr-detail"/>
            <w:bookmarkEnd w:id="52"/>
          </w:p>
        </w:tc>
      </w:tr>
    </w:tbl>
    <w:p>
      <w:pPr>
        <w:pStyle w:val="Heading2"/>
        <w:pBdr>
          <w:bottom w:val="single" w:sz="12" w:space="0" w:color="228B22"/>
        </w:pBdr>
        <w:spacing w:before="280" w:after="80"/>
        <w:rPr/>
      </w:pPr>
      <w:r>
        <w:br w:type="page"/>
      </w:r>
      <w:bookmarkStart w:id="53" w:name="__RefHeading___Toc9472_1024129965"/>
      <w:bookmarkEnd w:id="53"/>
      <w:r>
        <w:rPr>
          <w:rStyle w:val="SectionNumber"/>
          <w:b/>
          <w:color w:val="228B22"/>
          <w:sz w:val="28"/>
        </w:rPr>
        <w:t>4.3</w:t>
      </w:r>
      <w:r>
        <w:rPr>
          <w:b/>
          <w:color w:val="228B22"/>
          <w:sz w:val="28"/>
        </w:rPr>
        <w:tab/>
        <w:t>By-name access</w:t>
      </w:r>
    </w:p>
    <w:p>
      <w:pPr>
        <w:pStyle w:val="FirstParagraph"/>
        <w:rPr/>
      </w:pPr>
      <w:r>
        <w:rPr>
          <w:sz w:val="20"/>
        </w:rPr>
        <w:t>Host tools must resolve addresses by name, not by hardcoded offset:</w:t>
      </w:r>
    </w:p>
    <w:p>
      <w:pPr>
        <w:pStyle w:val="Compact"/>
        <w:numPr>
          <w:ilvl w:val="0"/>
          <w:numId w:val="8"/>
        </w:numPr>
        <w:rPr/>
      </w:pPr>
      <w:r>
        <w:rPr>
          <w:rStyle w:val="VerbatimChar"/>
        </w:rPr>
        <w:t>bin/harness_addrs.py</w:t>
      </w:r>
      <w:r>
        <w:rPr/>
        <w:t xml:space="preserve"> </w:t>
      </w:r>
      <w:r>
        <w:rPr>
          <w:rStyle w:val="VerbatimChar"/>
        </w:rPr>
        <w:t>H("CTRL")</w:t>
      </w:r>
      <w:r>
        <w:rPr/>
        <w:t xml:space="preserve"> resolves harness CSR registers against </w:t>
      </w:r>
      <w:r>
        <w:rPr>
          <w:rStyle w:val="VerbatimChar"/>
        </w:rPr>
        <w:t>rtl/harness_csr_regmap.py</w:t>
      </w:r>
      <w:r>
        <w:rPr/>
        <w:t xml:space="preserve"> (generated from the RDL).</w:t>
      </w:r>
    </w:p>
    <w:p>
      <w:pPr>
        <w:pStyle w:val="Compact"/>
        <w:numPr>
          <w:ilvl w:val="0"/>
          <w:numId w:val="9"/>
        </w:numPr>
        <w:rPr/>
      </w:pPr>
      <w:r>
        <w:rPr>
          <w:rStyle w:val="VerbatimChar"/>
        </w:rPr>
        <w:t>bin/stream_addrs.py</w:t>
      </w:r>
      <w:r>
        <w:rPr/>
        <w:t xml:space="preserve"> </w:t>
      </w:r>
      <w:r>
        <w:rPr>
          <w:rStyle w:val="VerbatimChar"/>
        </w:rPr>
        <w:t>A("SCHED_CONFIG")</w:t>
      </w:r>
      <w:r>
        <w:rPr/>
        <w:t xml:space="preserve"> resolves STREAM APB registers against the component-level </w:t>
      </w:r>
      <w:r>
        <w:rPr>
          <w:rStyle w:val="VerbatimChar"/>
        </w:rPr>
        <w:t>stream_regmap.py</w:t>
      </w:r>
      <w:r>
        <w:rPr/>
        <w:t>.</w:t>
      </w:r>
    </w:p>
    <w:p>
      <w:pPr>
        <w:pStyle w:val="Compact"/>
        <w:numPr>
          <w:ilvl w:val="0"/>
          <w:numId w:val="10"/>
        </w:numPr>
        <w:rPr/>
      </w:pPr>
      <w:r>
        <w:rPr>
          <w:rStyle w:val="VerbatimChar"/>
        </w:rPr>
        <w:t>bin/obs_addrs.py</w:t>
      </w:r>
      <w:r>
        <w:rPr/>
        <w:t xml:space="preserve"> </w:t>
      </w:r>
      <w:r>
        <w:rPr>
          <w:rStyle w:val="VerbatimChar"/>
        </w:rPr>
        <w:t>O("MON_CTRL")</w:t>
      </w:r>
      <w:r>
        <w:rPr/>
        <w:t xml:space="preserve"> resolves observer APB registers against </w:t>
      </w:r>
      <w:r>
        <w:rPr>
          <w:rStyle w:val="VerbatimChar"/>
        </w:rPr>
        <w:t>obs_regs_top_regmap.py</w:t>
      </w:r>
      <w:r>
        <w:rPr/>
        <w:t xml:space="preserve">; use </w:t>
      </w:r>
      <w:r>
        <w:rPr>
          <w:rStyle w:val="VerbatimChar"/>
        </w:rPr>
        <w:t>base=SLAVE_OBS_APB_BASE</w:t>
      </w:r>
      <w:r>
        <w:rPr/>
        <w:t xml:space="preserve"> (</w:t>
      </w:r>
      <w:r>
        <w:rPr>
          <w:rStyle w:val="VerbatimChar"/>
        </w:rPr>
        <w:t>0x0018_0000</w:t>
      </w:r>
      <w:r>
        <w:rPr/>
        <w:t>) for the slave-role observer.</w:t>
      </w:r>
    </w:p>
    <w:p>
      <w:pPr>
        <w:pStyle w:val="FirstParagraph"/>
        <w:rPr/>
      </w:pPr>
      <w:r>
        <w:rPr>
          <w:sz w:val="20"/>
        </w:rPr>
        <w:t>This indirection is what keeps host scripts valid when a register moves inside its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the-address-map"/>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474_1024129965"/>
      <w:bookmarkStart w:id="56" w:name="one-rtl-three-builds"/>
      <w:bookmarkEnd w:id="55"/>
      <w:r>
        <w:rPr>
          <w:rStyle w:val="SectionNumber"/>
          <w:b/>
          <w:color w:val="FFFFFF"/>
          <w:sz w:val="32"/>
        </w:rPr>
        <w:t>5</w:t>
      </w:r>
      <w:r>
        <w:rPr>
          <w:b/>
          <w:color w:val="FFFFFF"/>
          <w:sz w:val="32"/>
        </w:rPr>
        <w:tab/>
        <w:t>One RTL, Three Builds</w:t>
      </w:r>
    </w:p>
    <w:p>
      <w:pPr>
        <w:pStyle w:val="Heading2"/>
        <w:pageBreakBefore w:val="false"/>
        <w:pBdr>
          <w:bottom w:val="single" w:sz="12" w:space="0" w:color="228B22"/>
        </w:pBdr>
        <w:spacing w:before="280" w:after="80"/>
        <w:rPr/>
      </w:pPr>
      <w:bookmarkStart w:id="57" w:name="__RefHeading___Toc9476_1024129965"/>
      <w:bookmarkStart w:id="58" w:name="the-rule"/>
      <w:bookmarkEnd w:id="57"/>
      <w:r>
        <w:rPr>
          <w:rStyle w:val="SectionNumber"/>
          <w:b/>
          <w:color w:val="228B22"/>
          <w:sz w:val="28"/>
        </w:rPr>
        <w:t>5.1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59" w:name="_Tab_9_Table_3_1__The_build"/>
      <w:r>
        <w:rPr/>
        <w:t>Table 3.1: The builds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around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the STREAM / stream-g A/B of Chapter 5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for a host-loadable firmware memory)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60" w:name="__RefHeading___Toc9478_1024129965"/>
      <w:bookmarkStart w:id="61" w:name="Xc226b0c44a2c50f0e553011facdd3c0f482dd71"/>
      <w:bookmarkStart w:id="62" w:name="_Fig_4_One_source_tree__thr"/>
      <w:bookmarkEnd w:id="60"/>
      <w:r>
        <w:rPr>
          <w:rStyle w:val="SectionNumber"/>
          <w:b/>
          <w:color w:val="404040"/>
          <w:sz w:val="24"/>
        </w:rPr>
        <w:t>5.1.1</w:t>
      </w:r>
      <w:r>
        <w:rPr>
          <w:b/>
          <w:color w:val="404040"/>
          <w:sz w:val="24"/>
        </w:rPr>
        <w:tab/>
        <w:t>Figure 3.1: One source tree, three bitstreams</w:t>
      </w:r>
      <w:bookmarkEnd w:id="62"/>
    </w:p>
    <w:p>
      <w:pPr>
        <w:pStyle w:val="CaptionedFigure"/>
        <w:rPr/>
      </w:pPr>
      <w:r>
        <w:rPr/>
        <w:drawing>
          <wp:inline distT="0" distB="0" distL="0" distR="0">
            <wp:extent cx="5334000" cy="2594610"/>
            <wp:effectExtent l="0" t="0" r="0" b="0"/>
            <wp:docPr id="17" name="Image4"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One RTL, the knobs, the three builds"/>
                    <pic:cNvPicPr>
                      <a:picLocks noChangeAspect="1" noChangeArrowheads="1"/>
                    </pic:cNvPicPr>
                  </pic:nvPicPr>
                  <pic:blipFill>
                    <a:blip r:embed="rId10"/>
                    <a:stretch>
                      <a:fillRect/>
                    </a:stretch>
                  </pic:blipFill>
                  <pic:spPr bwMode="auto">
                    <a:xfrm>
                      <a:off x="0" y="0"/>
                      <a:ext cx="5334000" cy="259461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11">
        <w:r>
          <w:rPr>
            <w:rStyle w:val="Hyperlink"/>
          </w:rPr>
          <w:t>03_build_variants.dot</w:t>
        </w:r>
      </w:hyperlink>
      <w:bookmarkEnd w:id="58"/>
      <w:bookmarkEnd w:id="61"/>
      <w:r>
        <w:br w:type="page"/>
      </w:r>
    </w:p>
    <w:p>
      <w:pPr>
        <w:pStyle w:val="Heading2"/>
        <w:pBdr>
          <w:bottom w:val="single" w:sz="12" w:space="0" w:color="228B22"/>
        </w:pBdr>
        <w:spacing w:before="280" w:after="80"/>
        <w:rPr/>
      </w:pPr>
      <w:bookmarkStart w:id="63" w:name="__RefHeading___Toc9480_1024129965"/>
      <w:bookmarkStart w:id="64" w:name="why-three-and-why-not-two"/>
      <w:bookmarkEnd w:id="63"/>
      <w:r>
        <w:rPr>
          <w:rStyle w:val="SectionNumber"/>
          <w:b/>
          <w:color w:val="228B22"/>
          <w:sz w:val="28"/>
        </w:rPr>
        <w:t>5.2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65"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65"/>
      <w:r>
        <w:br w:type="page"/>
      </w:r>
    </w:p>
    <w:p>
      <w:pPr>
        <w:pStyle w:val="Heading2"/>
        <w:pBdr>
          <w:bottom w:val="single" w:sz="12" w:space="0" w:color="228B22"/>
        </w:pBdr>
        <w:spacing w:before="280" w:after="80"/>
        <w:rPr/>
      </w:pPr>
      <w:bookmarkStart w:id="66" w:name="__RefHeading___Toc9482_1024129965"/>
      <w:bookmarkStart w:id="67" w:name="what-the-builds-measured"/>
      <w:bookmarkEnd w:id="66"/>
      <w:r>
        <w:rPr>
          <w:rStyle w:val="SectionNumber"/>
          <w:b/>
          <w:color w:val="228B22"/>
          <w:sz w:val="28"/>
        </w:rPr>
        <w:t>5.3</w:t>
      </w:r>
      <w:r>
        <w:rPr>
          <w:b/>
          <w:color w:val="228B22"/>
          <w:sz w:val="28"/>
        </w:rPr>
        <w:tab/>
        <w:t>What the builds measured</w:t>
      </w:r>
    </w:p>
    <w:p>
      <w:pPr>
        <w:pStyle w:val="TableCaption"/>
        <w:rPr/>
      </w:pPr>
      <w:bookmarkStart w:id="68" w:name="_Tab_10_Table_3_2__Sign_off_"/>
      <w:r>
        <w:rPr/>
        <w:t>Table 3.2: Sign-off builds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xml:space="preserve">: WNS +1.513 ns, 139,293 LUTs (68.35%), 0 failed nets; 512 packets in 516 slots on the board, 66.4% smaller than the raw encoding, CRC match, cosim reference within 4 points (2026-10-03 re-measurement: 66.0% / 1.02 slots/packet, within data-dependent noise; bit sha256 </w:t>
            </w:r>
            <w:r>
              <w:rPr>
                <w:rStyle w:val="VerbatimChar"/>
                <w:rFonts w:eastAsia="Cambria" w:cs=""/>
                <w:kern w:val="0"/>
                <w:szCs w:val="24"/>
                <w:lang w:val="en-US" w:eastAsia="en-US" w:bidi="ar-SA"/>
              </w:rPr>
              <w:t>aceec688043ad630879779ddae211814fcc4dc457365d7c06ec95b8a4f348e6b</w:t>
            </w:r>
            <w:r>
              <w:rPr>
                <w:rFonts w:eastAsia="Cambria" w:cs=""/>
                <w:kern w:val="0"/>
                <w:sz w:val="24"/>
                <w:szCs w:val="24"/>
                <w:lang w:val="en-US" w:eastAsia="en-US" w:bidi="ar-SA"/>
              </w:rPr>
              <w:t>, WNS +1.914 ns, 86,865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 (2026-10-03 re-measurement: </w:t>
            </w:r>
            <w:r>
              <w:rPr>
                <w:rStyle w:val="VerbatimChar"/>
                <w:rFonts w:eastAsia="Cambria" w:cs=""/>
                <w:kern w:val="0"/>
                <w:szCs w:val="24"/>
                <w:lang w:val="en-US" w:eastAsia="en-US" w:bidi="ar-SA"/>
              </w:rPr>
              <w:t>build-obs/results/obs_board_2026-10-03.txt</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60696ace63fed2c77ad4d3f1f511d06dd85801c9b5a9dac1d4078454192bfa5f</w:t>
            </w:r>
            <w:r>
              <w:rPr>
                <w:rFonts w:eastAsia="Cambria" w:cs=""/>
                <w:kern w:val="0"/>
                <w:sz w:val="24"/>
                <w:szCs w:val="24"/>
                <w:lang w:val="en-US" w:eastAsia="en-US" w:bidi="ar-SA"/>
              </w:rPr>
              <w:t>, WNS +3.925 ns, 73,809 LUTs; the observer instrument changed 2026-09-27, commit 78cddb5e2 — lite taps, no perf/debug cone, caps0 bit4/bit5 read 0)</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r>
              <w:rPr>
                <w:rFonts w:eastAsia="Cambria" w:cs=""/>
                <w:kern w:val="0"/>
                <w:sz w:val="24"/>
                <w:szCs w:val="24"/>
                <w:lang w:val="en-US" w:eastAsia="en-US" w:bidi="ar-SA"/>
              </w:rPr>
              <w:t xml:space="preserve"> (2026-10-03 re-measurement: </w:t>
            </w:r>
            <w:r>
              <w:rPr>
                <w:rStyle w:val="VerbatimChar"/>
                <w:rFonts w:eastAsia="Cambria" w:cs=""/>
                <w:kern w:val="0"/>
                <w:szCs w:val="24"/>
                <w:lang w:val="en-US" w:eastAsia="en-US" w:bidi="ar-SA"/>
              </w:rPr>
              <w:t>build-perf/results/perf_sweep_2026-10-03.{csv,json}</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d26f9b7b3ac534a1507ab5a519e728d541b1045cf67000329fbedf77e3b9512c</w:t>
            </w:r>
            <w:r>
              <w:rPr>
                <w:rFonts w:eastAsia="Cambria" w:cs=""/>
                <w:kern w:val="0"/>
                <w:sz w:val="24"/>
                <w:szCs w:val="24"/>
                <w:lang w:val="en-US" w:eastAsia="en-US" w:bidi="ar-SA"/>
              </w:rPr>
              <w:t>, WNS +1.175 ns, 64,305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side of the Chapter 5 A/B: 66,221 LUTs (32.5 %), 26 BRAM, 64 DSP, WNS +0.790 ns, hold +0.032 ns; bit sha256 </w:t>
            </w:r>
            <w:r>
              <w:rPr>
                <w:rStyle w:val="VerbatimChar"/>
                <w:rFonts w:eastAsia="Cambria" w:cs=""/>
                <w:kern w:val="0"/>
                <w:szCs w:val="24"/>
                <w:lang w:val="en-US" w:eastAsia="en-US" w:bidi="ar-SA"/>
              </w:rPr>
              <w:t>ff9a6b95ff7d58f091e77acd23c5ee8c175d4451e72b75bd060664dc8889452a</w:t>
            </w:r>
            <w:r>
              <w:rPr>
                <w:rFonts w:eastAsia="Cambria" w:cs=""/>
                <w:kern w:val="0"/>
                <w:sz w:val="24"/>
                <w:szCs w:val="24"/>
                <w:lang w:val="en-US" w:eastAsia="en-US" w:bidi="ar-SA"/>
              </w:rPr>
              <w:t>; its 1 MB matrix cycle-identical to 2026-10-03</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build-perf/fpga/bitstream/stream_perf_genesys2_8ch_g.bit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stream-g, ROM firmware: 65,472 LUTs (32.1 %), 29 BRAM, 0 DSP, WNS +0.668 ns, hold +0.050 ns; bit sha256 </w:t>
            </w:r>
            <w:r>
              <w:rPr>
                <w:rStyle w:val="VerbatimChar"/>
                <w:rFonts w:eastAsia="Cambria" w:cs=""/>
                <w:kern w:val="0"/>
                <w:szCs w:val="24"/>
                <w:lang w:val="en-US" w:eastAsia="en-US" w:bidi="ar-SA"/>
              </w:rPr>
              <w:t>b403115324623aa04d272c1710c5d0d35eec2bf157060d268300d0d9981687d1</w:t>
            </w:r>
            <w:r>
              <w:rPr>
                <w:rFonts w:eastAsia="Cambria" w:cs=""/>
                <w:kern w:val="0"/>
                <w:sz w:val="24"/>
                <w:szCs w:val="24"/>
                <w:lang w:val="en-US" w:eastAsia="en-US" w:bidi="ar-SA"/>
              </w:rPr>
              <w:t>; 192 of 192 profile points and 120 of 120 matrix runs passing</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67"/>
      <w:r>
        <w:br w:type="page"/>
      </w:r>
    </w:p>
    <w:p>
      <w:pPr>
        <w:pStyle w:val="Heading2"/>
        <w:pBdr>
          <w:bottom w:val="single" w:sz="12" w:space="0" w:color="228B22"/>
        </w:pBdr>
        <w:spacing w:before="280" w:after="80"/>
        <w:rPr/>
      </w:pPr>
      <w:bookmarkStart w:id="69" w:name="__RefHeading___Toc9484_1024129965"/>
      <w:bookmarkStart w:id="70" w:name="the-knobs-behind-the-rows"/>
      <w:bookmarkEnd w:id="69"/>
      <w:r>
        <w:rPr>
          <w:rStyle w:val="SectionNumber"/>
          <w:b/>
          <w:color w:val="228B22"/>
          <w:sz w:val="28"/>
        </w:rPr>
        <w:t>5.4</w:t>
      </w:r>
      <w:r>
        <w:rPr>
          <w:b/>
          <w:color w:val="228B22"/>
          <w:sz w:val="28"/>
        </w:rPr>
        <w:tab/>
        <w:t>The knobs behind the rows</w:t>
      </w:r>
    </w:p>
    <w:p>
      <w:pPr>
        <w:pStyle w:val="TableCaption"/>
        <w:rPr/>
      </w:pPr>
      <w:bookmarkStart w:id="71" w:name="_Tab_11_Table_3_3__The_knobs"/>
      <w:r>
        <w:rPr/>
        <w:t>Table 3.3: The knobs</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STREAM_SHARED_ENGINES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(default): one descriptor engine fetches for every channel; 0: one per channel behind an arbiter (bitstream </w:t>
            </w:r>
            <w:r>
              <w:rPr>
                <w:rStyle w:val="VerbatimChar"/>
                <w:rFonts w:eastAsia="Cambria" w:cs=""/>
                <w:kern w:val="0"/>
                <w:szCs w:val="24"/>
                <w:lang w:val="en-US" w:eastAsia="en-US" w:bidi="ar-SA"/>
              </w:rPr>
              <w:t>_pce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build-perf Makefile, harness define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STREAM_G=1</w:t>
            </w:r>
            <w:r>
              <w:rPr>
                <w:rFonts w:eastAsia="Cambria" w:cs=""/>
                <w:kern w:val="0"/>
                <w:sz w:val="24"/>
                <w:szCs w:val="24"/>
                <w:lang w:val="en-US" w:eastAsia="en-US" w:bidi="ar-SA"/>
              </w:rPr>
              <w:t xml:space="preserve">: the DUT is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BUILD_CONFIG.STREAM_G=1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its firmware memory is a block RAM the host loads through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_g_fw</w:t>
            </w:r>
            <w:r>
              <w:rPr>
                <w:rFonts w:eastAsia="Cambria" w:cs=""/>
                <w:kern w:val="0"/>
                <w:sz w:val="24"/>
                <w:szCs w:val="24"/>
                <w:lang w:val="en-US" w:eastAsia="en-US" w:bidi="ar-SA"/>
              </w:rPr>
              <w:t>) instead of a ROM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STREAM_CHAR_ILA</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bitstream-ila</w:t>
            </w:r>
            <w:r>
              <w:rPr>
                <w:rFonts w:eastAsia="Cambria" w:cs=""/>
                <w:kern w:val="0"/>
                <w:sz w:val="24"/>
                <w:szCs w:val="24"/>
                <w:lang w:val="en-US" w:eastAsia="en-US" w:bidi="ar-SA"/>
              </w:rPr>
              <w:t xml:space="preserve"> (fpga/tcl/build_ila.tcl)</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marks the host AXI4-Lite, STREAM APB, DUT-master and monitor-writer handshakes for an ILA; the ordinary builds carry no trace of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A7_CLK_MHZ</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target (genesys2, 8 channels at 100 MHz by default; nexysa7 at 4) and the harness clock, which sets </w:t>
            </w:r>
            <w:r>
              <w:rPr>
                <w:rStyle w:val="VerbatimChar"/>
                <w:rFonts w:eastAsia="Cambria" w:cs=""/>
                <w:kern w:val="0"/>
                <w:szCs w:val="24"/>
                <w:lang w:val="en-US" w:eastAsia="en-US" w:bidi="ar-SA"/>
              </w:rPr>
              <w:t>STREAM_VCO_MHZ</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STREAM_CLKOUT0_DIVIDE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HARNESS_CLK_HZ</w:t>
            </w:r>
            <w:r>
              <w:rPr>
                <w:rFonts w:eastAsia="Cambria" w:cs=""/>
                <w:kern w:val="0"/>
                <w:sz w:val="24"/>
                <w:szCs w:val="24"/>
                <w:lang w:val="en-US" w:eastAsia="en-US" w:bidi="ar-SA"/>
              </w:rPr>
              <w:t xml:space="preserve">; the bitstream name carries </w:t>
            </w:r>
            <w:r>
              <w:rPr>
                <w:rStyle w:val="VerbatimChar"/>
                <w:rFonts w:eastAsia="Cambria" w:cs=""/>
                <w:kern w:val="0"/>
                <w:szCs w:val="24"/>
                <w:lang w:val="en-US" w:eastAsia="en-US" w:bidi="ar-SA"/>
              </w:rPr>
              <w:t>clk&lt;MHz&gt;</w:t>
            </w:r>
            <w:r>
              <w:rPr>
                <w:rFonts w:eastAsia="Cambria" w:cs=""/>
                <w:kern w:val="0"/>
                <w:sz w:val="24"/>
                <w:szCs w:val="24"/>
                <w:lang w:val="en-US" w:eastAsia="en-US" w:bidi="ar-SA"/>
              </w:rPr>
              <w:t xml:space="preserve"> when not 100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one-rtl-three-builds"/>
      <w:bookmarkStart w:id="73" w:name="the-knobs-behind-the-row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9486_1024129965"/>
      <w:bookmarkStart w:id="75" w:name="host-tools-and-flow"/>
      <w:bookmarkEnd w:id="74"/>
      <w:r>
        <w:rPr>
          <w:rStyle w:val="SectionNumber"/>
          <w:b/>
          <w:color w:val="FFFFFF"/>
          <w:sz w:val="32"/>
        </w:rPr>
        <w:t>6</w:t>
      </w:r>
      <w:r>
        <w:rPr>
          <w:b/>
          <w:color w:val="FFFFFF"/>
          <w:sz w:val="32"/>
        </w:rPr>
        <w:tab/>
        <w:t>Host Tools and Flow</w:t>
      </w:r>
    </w:p>
    <w:p>
      <w:pPr>
        <w:pStyle w:val="Heading2"/>
        <w:pageBreakBefore w:val="false"/>
        <w:pBdr>
          <w:bottom w:val="single" w:sz="12" w:space="0" w:color="228B22"/>
        </w:pBdr>
        <w:spacing w:before="280" w:after="80"/>
        <w:rPr/>
      </w:pPr>
      <w:bookmarkStart w:id="76" w:name="__RefHeading___Toc9488_1024129965"/>
      <w:bookmarkEnd w:id="76"/>
      <w:r>
        <w:rPr>
          <w:rStyle w:val="SectionNumber"/>
          <w:b/>
          <w:color w:val="228B22"/>
          <w:sz w:val="28"/>
        </w:rPr>
        <w:t>6.1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77" w:name="_Tab_12_Table_4_1__Flow_targ"/>
      <w:r>
        <w:rPr/>
        <w:t xml:space="preserve">Table 4.1: Flow targets (from </w:t>
      </w:r>
      <w:r>
        <w:rPr>
          <w:rStyle w:val="VerbatimChar"/>
        </w:rPr>
        <w:t>make/fpga_flow.mk</w:t>
      </w:r>
      <w:r>
        <w:rPr/>
        <w:t>)</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78" w:name="the-shared-flow"/>
            <w:bookmarkEnd w:id="78"/>
          </w:p>
        </w:tc>
      </w:tr>
    </w:tbl>
    <w:p>
      <w:pPr>
        <w:pStyle w:val="Heading2"/>
        <w:pBdr>
          <w:bottom w:val="single" w:sz="12" w:space="0" w:color="228B22"/>
        </w:pBdr>
        <w:spacing w:before="280" w:after="80"/>
        <w:rPr/>
      </w:pPr>
      <w:r>
        <w:br w:type="page"/>
      </w:r>
      <w:bookmarkStart w:id="79" w:name="__RefHeading___Toc9490_1024129965"/>
      <w:bookmarkEnd w:id="79"/>
      <w:r>
        <w:rPr>
          <w:rStyle w:val="SectionNumber"/>
          <w:b/>
          <w:color w:val="228B22"/>
          <w:sz w:val="28"/>
        </w:rPr>
        <w:t>6.2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80" w:name="_Tab_13_Table_4_2__Per_build"/>
      <w:r>
        <w:rPr/>
        <w:t>Table 4.2: Per-build host programs</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81" w:name="__RefHeading___Toc9492_1024129965"/>
      <w:bookmarkStart w:id="82" w:name="Xd69c0e83a63449e03c27ce5d7596f669cc080e3"/>
      <w:bookmarkStart w:id="83" w:name="_Fig_5_What_each_build_meas"/>
      <w:bookmarkEnd w:id="81"/>
      <w:r>
        <w:rPr>
          <w:rStyle w:val="SectionNumber"/>
          <w:b/>
          <w:color w:val="404040"/>
          <w:sz w:val="24"/>
        </w:rPr>
        <w:t>6.2.1</w:t>
      </w:r>
      <w:r>
        <w:rPr>
          <w:b/>
          <w:color w:val="404040"/>
          <w:sz w:val="24"/>
        </w:rPr>
        <w:tab/>
        <w:t>Figure 4.1: What each build measures, end to end</w:t>
      </w:r>
      <w:bookmarkEnd w:id="83"/>
    </w:p>
    <w:p>
      <w:pPr>
        <w:pStyle w:val="CaptionedFigure"/>
        <w:rPr/>
      </w:pPr>
      <w:r>
        <w:rPr/>
        <w:drawing>
          <wp:inline distT="0" distB="0" distL="0" distR="0">
            <wp:extent cx="5334000" cy="3133725"/>
            <wp:effectExtent l="0" t="0" r="0" b="0"/>
            <wp:docPr id="20" name="Image5"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The three measurement paths"/>
                    <pic:cNvPicPr>
                      <a:picLocks noChangeAspect="1" noChangeArrowheads="1"/>
                    </pic:cNvPicPr>
                  </pic:nvPicPr>
                  <pic:blipFill>
                    <a:blip r:embed="rId12"/>
                    <a:stretch>
                      <a:fillRect/>
                    </a:stretch>
                  </pic:blipFill>
                  <pic:spPr bwMode="auto">
                    <a:xfrm>
                      <a:off x="0" y="0"/>
                      <a:ext cx="5334000" cy="3133725"/>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3">
        <w:r>
          <w:rPr>
            <w:rStyle w:val="Hyperlink"/>
          </w:rPr>
          <w:t>04_measurement_path.dot</w:t>
        </w:r>
      </w:hyperlink>
      <w:bookmarkEnd w:id="82"/>
      <w:r>
        <w:br w:type="page"/>
      </w:r>
    </w:p>
    <w:p>
      <w:pPr>
        <w:pStyle w:val="Heading2"/>
        <w:pBdr>
          <w:bottom w:val="single" w:sz="12" w:space="0" w:color="228B22"/>
        </w:pBdr>
        <w:spacing w:before="280" w:after="80"/>
        <w:rPr/>
      </w:pPr>
      <w:bookmarkStart w:id="84" w:name="__RefHeading___Toc9494_1024129965"/>
      <w:bookmarkStart w:id="85" w:name="one-program-two-targets"/>
      <w:bookmarkEnd w:id="84"/>
      <w:r>
        <w:rPr>
          <w:rStyle w:val="SectionNumber"/>
          <w:b/>
          <w:color w:val="228B22"/>
          <w:sz w:val="28"/>
        </w:rPr>
        <w:t>6.3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86"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86"/>
      <w:r>
        <w:br w:type="page"/>
      </w:r>
    </w:p>
    <w:p>
      <w:pPr>
        <w:pStyle w:val="Heading2"/>
        <w:pBdr>
          <w:bottom w:val="single" w:sz="12" w:space="0" w:color="228B22"/>
        </w:pBdr>
        <w:spacing w:before="280" w:after="80"/>
        <w:rPr/>
      </w:pPr>
      <w:bookmarkStart w:id="87" w:name="__RefHeading___Toc9496_1024129965"/>
      <w:bookmarkStart w:id="88" w:name="where-the-results-go"/>
      <w:bookmarkEnd w:id="87"/>
      <w:r>
        <w:rPr>
          <w:rStyle w:val="SectionNumber"/>
          <w:b/>
          <w:color w:val="228B22"/>
          <w:sz w:val="28"/>
        </w:rPr>
        <w:t>6.4</w:t>
      </w:r>
      <w:r>
        <w:rPr>
          <w:b/>
          <w:color w:val="228B22"/>
          <w:sz w:val="28"/>
        </w:rPr>
        <w:tab/>
        <w:t>Where the results go</w:t>
      </w:r>
    </w:p>
    <w:p>
      <w:pPr>
        <w:pStyle w:val="FirstParagraph"/>
        <w:rPr/>
      </w:pPr>
      <w:r>
        <w:rPr>
          <w:sz w:val="20"/>
        </w:rPr>
        <w:t xml:space="preserve">The STREAM / stream-g comparison has its own entry points: the point profiles under </w:t>
      </w:r>
      <w:r>
        <w:rPr>
          <w:rStyle w:val="VerbatimChar"/>
          <w:sz w:val="20"/>
        </w:rPr>
        <w:t>build-perf/csv/</w:t>
      </w:r>
      <w:r>
        <w:rPr>
          <w:sz w:val="20"/>
        </w:rPr>
        <w:t xml:space="preserve"> go to the board through </w:t>
      </w:r>
      <w:r>
        <w:rPr>
          <w:rStyle w:val="VerbatimChar"/>
          <w:sz w:val="20"/>
        </w:rPr>
        <w:t>make host-characterize ARGS="--csv csv/&lt;profile&gt;.csv --json-output ..."</w:t>
      </w:r>
      <w:r>
        <w:rPr>
          <w:sz w:val="20"/>
        </w:rPr>
        <w:t xml:space="preserve"> with </w:t>
      </w:r>
      <w:r>
        <w:rPr>
          <w:rStyle w:val="VerbatimChar"/>
          <w:sz w:val="20"/>
        </w:rPr>
        <w:t>STREAM_G=0</w:t>
      </w:r>
      <w:r>
        <w:rPr>
          <w:sz w:val="20"/>
        </w:rPr>
        <w:t xml:space="preserve"> and </w:t>
      </w:r>
      <w:r>
        <w:rPr>
          <w:rStyle w:val="VerbatimChar"/>
          <w:sz w:val="20"/>
        </w:rPr>
        <w:t>1</w:t>
      </w:r>
      <w:r>
        <w:rPr>
          <w:sz w:val="20"/>
        </w:rPr>
        <w:t xml:space="preserve"> programmed in turn, and through the harness simulation of each design with </w:t>
      </w:r>
      <w:r>
        <w:rPr>
          <w:rStyle w:val="VerbatimChar"/>
          <w:sz w:val="20"/>
        </w:rPr>
        <w:t>make sim-gcompare | sim-gscale | sim-gscale1</w:t>
      </w:r>
      <w:r>
        <w:rPr>
          <w:sz w:val="20"/>
        </w:rPr>
        <w:t xml:space="preserve"> (</w:t>
      </w:r>
      <w:r>
        <w:rPr>
          <w:rStyle w:val="VerbatimChar"/>
          <w:sz w:val="20"/>
        </w:rPr>
        <w:t>dv/tests/test_stream_g_profiles.py</w:t>
      </w:r>
      <w:r>
        <w:rPr>
          <w:sz w:val="20"/>
        </w:rPr>
        <w:t xml:space="preserve">, the </w:t>
      </w:r>
      <w:r>
        <w:rPr>
          <w:rStyle w:val="VerbatimChar"/>
          <w:sz w:val="20"/>
        </w:rPr>
        <w:t>char_csv</w:t>
      </w:r>
      <w:r>
        <w:rPr>
          <w:sz w:val="20"/>
        </w:rPr>
        <w:t xml:space="preserve"> test type, results under </w:t>
      </w:r>
      <w:r>
        <w:rPr>
          <w:rStyle w:val="VerbatimChar"/>
          <w:sz w:val="20"/>
        </w:rPr>
        <w:t>build-perf/results/sim/</w:t>
      </w:r>
      <w:r>
        <w:rPr>
          <w:sz w:val="20"/>
        </w:rPr>
        <w:t xml:space="preserve">); </w:t>
      </w:r>
      <w:r>
        <w:rPr>
          <w:rStyle w:val="VerbatimChar"/>
          <w:sz w:val="20"/>
        </w:rPr>
        <w:t>bin/compare_profiles.py</w:t>
      </w:r>
      <w:r>
        <w:rPr>
          <w:sz w:val="20"/>
        </w:rPr>
        <w:t xml:space="preserve"> puts the two designs, and the simulation against the board, side by side. Chapter 5 has the method and the numbers.</w:t>
      </w:r>
    </w:p>
    <w:p>
      <w:pPr>
        <w:pStyle w:val="TableCaption"/>
        <w:rPr/>
      </w:pPr>
      <w:bookmarkStart w:id="89" w:name="_Tab_14_Table_4_3__Reports"/>
      <w:r>
        <w:rPr/>
        <w:t>Table 4.3: Reports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rPr/>
      </w:pPr>
      <w:r>
        <w:rPr>
          <w:sz w:val="20"/>
        </w:rPr>
        <w:t>Each report directory has its own README and, where a deliverable exists, the versioned DOCX and PDF built through the house pipeline.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host-tools-and-flow"/>
      <w:bookmarkStart w:id="91" w:name="where-the-results-go"/>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r>
        <w:br w:type="page"/>
      </w:r>
    </w:p>
    <w:p>
      <w:pPr>
        <w:pStyle w:val="Heading1"/>
        <w:shd w:val="clear" w:color="auto" w:fill="404040"/>
        <w:spacing w:before="360" w:after="120"/>
        <w:rPr/>
      </w:pPr>
      <w:bookmarkStart w:id="92" w:name="__RefHeading___Toc9498_1024129965"/>
      <w:bookmarkEnd w:id="92"/>
      <w:r>
        <w:rPr>
          <w:rStyle w:val="SectionNumber"/>
          <w:b/>
          <w:color w:val="FFFFFF"/>
          <w:sz w:val="32"/>
        </w:rPr>
        <w:t>7</w:t>
      </w:r>
      <w:r>
        <w:rPr>
          <w:b/>
          <w:color w:val="FFFFFF"/>
          <w:sz w:val="32"/>
        </w:rPr>
        <w:tab/>
        <w:t>STREAM against stream-g on This Board</w:t>
      </w:r>
    </w:p>
    <w:p>
      <w:pPr>
        <w:pStyle w:val="FirstParagraph"/>
        <w:rPr/>
      </w:pPr>
      <w:r>
        <w:rPr>
          <w:b/>
          <w:bCs/>
          <w:sz w:val="20"/>
        </w:rPr>
        <w:t>Last Updated:</w:t>
      </w:r>
      <w:r>
        <w:rPr>
          <w:sz w:val="20"/>
        </w:rPr>
        <w:t xml:space="preserve"> 2026-10-24</w:t>
      </w:r>
    </w:p>
    <w:p>
      <w:pPr>
        <w:pStyle w:val="BodyText"/>
        <w:rPr/>
      </w:pPr>
      <w:r>
        <w:rPr>
          <w:sz w:val="20"/>
        </w:rPr>
        <w:t>stream-g (STREAM MAS Chapter 7) keeps STREAM’s descriptors, register map, engines and masters and replaces the per-channel scheduler state machines with firmware on one gatling core. This chapter is the board side of the comparison: the build that puts stream-g in the harness, what the two bitstreams cost, how the two designs were measured against each other, and every number measured. Which design to choose is STREAM HAS Chapter 5.4, which rests on the tables here; rapids HAS Chapter 6.4 is the same comparison for RAPIDS.</w:t>
      </w:r>
      <w:r>
        <w:br w:type="page"/>
      </w:r>
    </w:p>
    <w:p>
      <w:pPr>
        <w:pStyle w:val="Heading2"/>
        <w:pBdr>
          <w:bottom w:val="single" w:sz="12" w:space="0" w:color="228B22"/>
        </w:pBdr>
        <w:spacing w:before="280" w:after="80"/>
        <w:rPr/>
      </w:pPr>
      <w:bookmarkStart w:id="93" w:name="__RefHeading___Toc9500_1024129965"/>
      <w:bookmarkStart w:id="94" w:name="the-stream-g-build"/>
      <w:bookmarkEnd w:id="93"/>
      <w:r>
        <w:rPr>
          <w:rStyle w:val="SectionNumber"/>
          <w:b/>
          <w:color w:val="228B22"/>
          <w:sz w:val="28"/>
        </w:rPr>
        <w:t>7.1</w:t>
      </w:r>
      <w:r>
        <w:rPr>
          <w:b/>
          <w:color w:val="228B22"/>
          <w:sz w:val="28"/>
        </w:rPr>
        <w:tab/>
        <w:t>The stream-g build</w:t>
      </w:r>
    </w:p>
    <w:p>
      <w:pPr>
        <w:pStyle w:val="FirstParagraph"/>
        <w:rPr/>
      </w:pPr>
      <w:r>
        <w:rPr>
          <w:rStyle w:val="VerbatimChar"/>
          <w:sz w:val="20"/>
        </w:rPr>
        <w:t>STREAM_G=1</w:t>
      </w:r>
      <w:r>
        <w:rPr>
          <w:sz w:val="20"/>
        </w:rPr>
        <w:t xml:space="preserve"> on </w:t>
      </w:r>
      <w:r>
        <w:rPr>
          <w:rStyle w:val="VerbatimChar"/>
          <w:sz w:val="20"/>
        </w:rPr>
        <w:t>build-perf</w:t>
      </w:r>
      <w:r>
        <w:rPr>
          <w:sz w:val="20"/>
        </w:rPr>
        <w:t xml:space="preserve"> makes the DUT </w:t>
      </w:r>
      <w:r>
        <w:rPr>
          <w:rStyle w:val="VerbatimChar"/>
          <w:sz w:val="20"/>
        </w:rPr>
        <w:t>stream_g_top_ch8</w:t>
      </w:r>
      <w:r>
        <w:rPr>
          <w:sz w:val="20"/>
        </w:rPr>
        <w:t xml:space="preserve"> instead of </w:t>
      </w:r>
      <w:r>
        <w:rPr>
          <w:rStyle w:val="VerbatimChar"/>
          <w:sz w:val="20"/>
        </w:rPr>
        <w:t>stream_top_ch8</w:t>
      </w:r>
      <w:r>
        <w:rPr>
          <w:sz w:val="20"/>
        </w:rPr>
        <w:t xml:space="preserve">; the harness is otherwise the same bitstream (the </w:t>
      </w:r>
      <w:r>
        <w:rPr>
          <w:rStyle w:val="VerbatimChar"/>
          <w:sz w:val="20"/>
        </w:rPr>
        <w:t>STREAM_G</w:t>
      </w:r>
      <w:r>
        <w:rPr>
          <w:sz w:val="20"/>
        </w:rPr>
        <w:t xml:space="preserve"> define reaches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harness sim through </w:t>
      </w:r>
      <w:r>
        <w:rPr>
          <w:rStyle w:val="VerbatimChar"/>
          <w:sz w:val="20"/>
        </w:rPr>
        <w:t>TEST_STREAM_G</w:t>
      </w:r>
      <w:r>
        <w:rPr>
          <w:sz w:val="20"/>
        </w:rPr>
        <w:t xml:space="preserve">). The bitstream name takes </w:t>
      </w:r>
      <w:r>
        <w:rPr>
          <w:rStyle w:val="VerbatimChar"/>
          <w:sz w:val="20"/>
        </w:rPr>
        <w:t>_g</w:t>
      </w:r>
      <w:r>
        <w:rPr>
          <w:sz w:val="20"/>
        </w:rPr>
        <w:t xml:space="preserve">, </w:t>
      </w:r>
      <w:r>
        <w:rPr>
          <w:rStyle w:val="VerbatimChar"/>
          <w:sz w:val="20"/>
        </w:rPr>
        <w:t>FW_WRITABLE=1</w:t>
      </w:r>
      <w:r>
        <w:rPr>
          <w:sz w:val="20"/>
        </w:rPr>
        <w:t xml:space="preserve"> makes the firmware memory a block RAM the host loads through the </w:t>
      </w:r>
      <w:r>
        <w:rPr>
          <w:rStyle w:val="VerbatimChar"/>
          <w:sz w:val="20"/>
        </w:rPr>
        <w:t>FW_CTRL</w:t>
      </w:r>
      <w:r>
        <w:rPr>
          <w:sz w:val="20"/>
        </w:rPr>
        <w:t xml:space="preserve"> / </w:t>
      </w:r>
      <w:r>
        <w:rPr>
          <w:rStyle w:val="VerbatimChar"/>
          <w:sz w:val="20"/>
        </w:rPr>
        <w:t>FW_ADDR</w:t>
      </w:r>
      <w:r>
        <w:rPr>
          <w:sz w:val="20"/>
        </w:rPr>
        <w:t xml:space="preserve"> / </w:t>
      </w:r>
      <w:r>
        <w:rPr>
          <w:rStyle w:val="VerbatimChar"/>
          <w:sz w:val="20"/>
        </w:rPr>
        <w:t>FW_DATA</w:t>
      </w:r>
      <w:r>
        <w:rPr>
          <w:sz w:val="20"/>
        </w:rPr>
        <w:t xml:space="preserve"> / </w:t>
      </w:r>
      <w:r>
        <w:rPr>
          <w:rStyle w:val="VerbatimChar"/>
          <w:sz w:val="20"/>
        </w:rPr>
        <w:t>FW_RDATA</w:t>
      </w:r>
      <w:r>
        <w:rPr>
          <w:sz w:val="20"/>
        </w:rPr>
        <w:t xml:space="preserve"> registers (bitstream </w:t>
      </w:r>
      <w:r>
        <w:rPr>
          <w:rStyle w:val="VerbatimChar"/>
          <w:sz w:val="20"/>
        </w:rPr>
        <w:t>_g_fw</w:t>
      </w:r>
      <w:r>
        <w:rPr>
          <w:sz w:val="20"/>
        </w:rPr>
        <w:t xml:space="preserve">) instead of a ROM of the generated image, and the host reads which design it has from </w:t>
      </w:r>
      <w:r>
        <w:rPr>
          <w:rStyle w:val="VerbatimChar"/>
          <w:sz w:val="20"/>
        </w:rPr>
        <w:t>BUILD_CONFIG.STREAM_G</w:t>
      </w:r>
      <w:r>
        <w:rPr>
          <w:sz w:val="20"/>
        </w:rPr>
        <w:t xml:space="preserve"> in the harness CSRs and </w:t>
      </w:r>
      <w:r>
        <w:rPr>
          <w:rStyle w:val="VerbatimChar"/>
          <w:sz w:val="20"/>
        </w:rPr>
        <w:t>FW_CTRL.STREAM_G</w:t>
      </w:r>
      <w:r>
        <w:rPr>
          <w:sz w:val="20"/>
        </w:rPr>
        <w:t xml:space="preserve"> in the STREAM map. </w:t>
      </w:r>
      <w:r>
        <w:rPr>
          <w:rStyle w:val="VerbatimChar"/>
          <w:sz w:val="20"/>
        </w:rPr>
        <w:t>seq_restart</w:t>
      </w:r>
      <w:r>
        <w:rPr>
          <w:sz w:val="20"/>
        </w:rPr>
        <w:t xml:space="preserve"> is tied low in the harness: the harts run from reset and the firmware polls. Figure 5.1 is the DUT’s register path and sequencing structure as it sits in the harness; the engines, the SRAM and the three masters below it are the product’s and are drawn in Figure 2.1.</w:t>
      </w:r>
    </w:p>
    <w:p>
      <w:pPr>
        <w:pStyle w:val="Heading3"/>
        <w:spacing w:before="200" w:after="80"/>
        <w:rPr/>
      </w:pPr>
      <w:bookmarkStart w:id="95" w:name="__RefHeading___Toc9502_1024129965"/>
      <w:bookmarkStart w:id="96" w:name="X011e7dd3c447cc524bf276a9bf79e615ec4f16d"/>
      <w:bookmarkStart w:id="97" w:name="_Fig_6_The_stream_g_DUT_in_"/>
      <w:bookmarkEnd w:id="95"/>
      <w:r>
        <w:rPr>
          <w:rStyle w:val="SectionNumber"/>
          <w:b/>
          <w:color w:val="404040"/>
          <w:sz w:val="24"/>
        </w:rPr>
        <w:t>7.1.1</w:t>
      </w:r>
      <w:r>
        <w:rPr>
          <w:b/>
          <w:color w:val="404040"/>
          <w:sz w:val="24"/>
        </w:rPr>
        <w:tab/>
        <w:t>Figure 5.1: The stream-g DUT in the harness</w:t>
      </w:r>
      <w:bookmarkEnd w:id="97"/>
    </w:p>
    <w:p>
      <w:pPr>
        <w:pStyle w:val="CaptionedFigure"/>
        <w:rPr/>
      </w:pPr>
      <w:r>
        <w:rPr/>
        <w:drawing>
          <wp:inline distT="0" distB="0" distL="0" distR="0">
            <wp:extent cx="5334000" cy="6327775"/>
            <wp:effectExtent l="0" t="0" r="0" b="0"/>
            <wp:docPr id="23" name="Image6" descr="stream_g_top_ch8 in the harness: one register path, two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descr="stream_g_top_ch8 in the harness: one register path, two masters"/>
                    <pic:cNvPicPr>
                      <a:picLocks noChangeAspect="1" noChangeArrowheads="1"/>
                    </pic:cNvPicPr>
                  </pic:nvPicPr>
                  <pic:blipFill>
                    <a:blip r:embed="rId14"/>
                    <a:stretch>
                      <a:fillRect/>
                    </a:stretch>
                  </pic:blipFill>
                  <pic:spPr bwMode="auto">
                    <a:xfrm>
                      <a:off x="0" y="0"/>
                      <a:ext cx="5334000" cy="6327775"/>
                    </a:xfrm>
                    <a:prstGeom prst="rect">
                      <a:avLst/>
                    </a:prstGeom>
                  </pic:spPr>
                </pic:pic>
              </a:graphicData>
            </a:graphic>
          </wp:inline>
        </w:drawing>
      </w:r>
    </w:p>
    <w:p>
      <w:pPr>
        <w:pStyle w:val="ImageCaption"/>
        <w:rPr/>
      </w:pPr>
      <w:r>
        <w:rPr/>
        <w:t>stream_g_top_ch8 in the harness: one register path, two masters</w:t>
      </w:r>
    </w:p>
    <w:p>
      <w:pPr>
        <w:pStyle w:val="BodyText"/>
        <w:rPr/>
      </w:pPr>
      <w:r>
        <w:rPr>
          <w:b/>
          <w:bCs/>
          <w:sz w:val="20"/>
        </w:rPr>
        <w:t>Source:</w:t>
      </w:r>
      <w:r>
        <w:rPr>
          <w:sz w:val="20"/>
        </w:rPr>
        <w:t xml:space="preserve"> </w:t>
      </w:r>
      <w:hyperlink r:id="rId15">
        <w:r>
          <w:rPr>
            <w:rStyle w:val="Hyperlink"/>
          </w:rPr>
          <w:t>06_stream_g_dut.dot</w:t>
        </w:r>
      </w:hyperlink>
    </w:p>
    <w:p>
      <w:pPr>
        <w:pStyle w:val="BodyText"/>
        <w:rPr/>
      </w:pPr>
      <w:r>
        <w:rPr>
          <w:sz w:val="20"/>
        </w:rPr>
        <w:t xml:space="preserve">For a board question that needs a waveform, the harness carries </w:t>
      </w:r>
      <w:r>
        <w:rPr>
          <w:rStyle w:val="VerbatimChar"/>
          <w:sz w:val="20"/>
        </w:rPr>
        <w:t>mark_debug</w:t>
      </w:r>
      <w:r>
        <w:rPr>
          <w:sz w:val="20"/>
        </w:rPr>
        <w:t xml:space="preserve"> marks under </w:t>
      </w:r>
      <w:r>
        <w:rPr>
          <w:rStyle w:val="VerbatimChar"/>
          <w:sz w:val="20"/>
        </w:rPr>
        <w:t>STREAM_CHAR_ILA</w:t>
      </w:r>
      <w:r>
        <w:rPr>
          <w:sz w:val="20"/>
        </w:rPr>
        <w:t xml:space="preserve"> on the host AXI4-Lite, the STREAM APB, the three DUT masters, the monitor writer and the unit reset; </w:t>
      </w:r>
      <w:r>
        <w:rPr>
          <w:rStyle w:val="VerbatimChar"/>
          <w:sz w:val="20"/>
        </w:rPr>
        <w:t>make bitstream-ila [STREAM_G=1]</w:t>
      </w:r>
      <w:r>
        <w:rPr>
          <w:sz w:val="20"/>
        </w:rPr>
        <w:t xml:space="preserve"> builds the same design with an ILA on them (</w:t>
      </w:r>
      <w:r>
        <w:rPr>
          <w:rStyle w:val="VerbatimChar"/>
          <w:sz w:val="20"/>
        </w:rPr>
        <w:t>fpga/tcl/build_ila.tcl</w:t>
      </w:r>
      <w:r>
        <w:rPr>
          <w:sz w:val="20"/>
        </w:rPr>
        <w:t xml:space="preserve">) and </w:t>
      </w:r>
      <w:r>
        <w:rPr>
          <w:rStyle w:val="VerbatimChar"/>
          <w:sz w:val="20"/>
        </w:rPr>
        <w:t>make tcl-capture_ila</w:t>
      </w:r>
      <w:r>
        <w:rPr>
          <w:sz w:val="20"/>
        </w:rPr>
        <w:t xml:space="preserve"> programs it, arms on the first DUT-master or host command and writes the capture as CSV (</w:t>
      </w:r>
      <w:r>
        <w:rPr>
          <w:rStyle w:val="VerbatimChar"/>
          <w:sz w:val="20"/>
        </w:rPr>
        <w:t>fpga/tcl/capture_ila.tcl</w:t>
      </w:r>
      <w:r>
        <w:rPr>
          <w:sz w:val="20"/>
        </w:rPr>
        <w:t>). The marks cost the ordinary builds nothing.</w:t>
      </w:r>
      <w:bookmarkEnd w:id="94"/>
      <w:bookmarkEnd w:id="96"/>
      <w:r>
        <w:br w:type="page"/>
      </w:r>
    </w:p>
    <w:p>
      <w:pPr>
        <w:pStyle w:val="Heading2"/>
        <w:pBdr>
          <w:bottom w:val="single" w:sz="12" w:space="0" w:color="228B22"/>
        </w:pBdr>
        <w:spacing w:before="280" w:after="80"/>
        <w:rPr/>
      </w:pPr>
      <w:bookmarkStart w:id="98" w:name="__RefHeading___Toc9504_1024129965"/>
      <w:bookmarkStart w:id="99" w:name="the-two-bitstreams"/>
      <w:bookmarkEnd w:id="98"/>
      <w:r>
        <w:rPr>
          <w:rStyle w:val="SectionNumber"/>
          <w:b/>
          <w:color w:val="228B22"/>
          <w:sz w:val="28"/>
        </w:rPr>
        <w:t>7.2</w:t>
      </w:r>
      <w:r>
        <w:rPr>
          <w:b/>
          <w:color w:val="228B22"/>
          <w:sz w:val="28"/>
        </w:rPr>
        <w:tab/>
        <w:t>The two bitstreams</w:t>
      </w:r>
    </w:p>
    <w:p>
      <w:pPr>
        <w:pStyle w:val="FirstParagraph"/>
        <w:rPr/>
      </w:pPr>
      <w:r>
        <w:rPr>
          <w:sz w:val="20"/>
        </w:rPr>
        <w:t>Both from the same tree and the same flow, 8 channels, 100 MHz, built minutes apart on 2026-10-24:</w:t>
      </w:r>
    </w:p>
    <w:p>
      <w:pPr>
        <w:pStyle w:val="TableCaption"/>
        <w:rPr/>
      </w:pPr>
      <w:bookmarkStart w:id="100" w:name="_Tab_15_Table_5_1__The_two_G"/>
      <w:r>
        <w:rPr/>
        <w:t>Table 5.1: The two Genesys 2 builds</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stream_perf_genesys2_8ch.bit</w:t>
            </w:r>
            <w:r>
              <w:rPr>
                <w:rFonts w:eastAsia="Cambria" w:cs=""/>
                <w:b/>
                <w:kern w:val="0"/>
                <w:sz w:val="20"/>
                <w:szCs w:val="24"/>
                <w:lang w:val="en-US" w:eastAsia="en-US" w:bidi="ar-SA"/>
              </w:rPr>
              <w:t>)</w:t>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stream_perf_genesys2_8ch_g.bit</w:t>
            </w:r>
            <w:r>
              <w:rPr>
                <w:rFonts w:eastAsia="Cambria" w:cs=""/>
                <w:b/>
                <w:kern w:val="0"/>
                <w:sz w:val="20"/>
                <w:szCs w:val="24"/>
                <w:lang w:val="en-US" w:eastAsia="en-US" w:bidi="ar-SA"/>
              </w:rPr>
              <w:t>, ROM firmware)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66,221 (32.5 %)</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65,472 (32.1 %)</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sha256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ff9a6b95ff7d58f091e77acd23c5ee8c175d4451e72b75bd060664dc8889452a</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b403115324623aa04d272c1710c5d0d35eec2bf157060d268300d0d9981687d1</w:t>
            </w:r>
          </w:p>
        </w:tc>
      </w:tr>
    </w:tbl>
    <w:p>
      <w:pPr>
        <w:pStyle w:val="BodyText"/>
        <w:rPr/>
      </w:pPr>
      <w:r>
        <w:rPr>
          <w:sz w:val="20"/>
        </w:rPr>
        <w:t xml:space="preserve">The 64 DSPs are the state machine’s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cores on their own, out of context at 8 and 16 channels in the board geometry (</w:t>
      </w:r>
      <w:r>
        <w:rPr>
          <w:rStyle w:val="VerbatimChar"/>
          <w:sz w:val="20"/>
        </w:rPr>
        <w:t>fpga/tcl/ooc_stream_core.tcl</w:t>
      </w:r>
      <w:r>
        <w:rPr>
          <w:sz w:val="20"/>
        </w:rPr>
        <w:t xml:space="preserve">, </w:t>
      </w:r>
      <w:r>
        <w:rPr>
          <w:rStyle w:val="VerbatimChar"/>
          <w:sz w:val="20"/>
        </w:rPr>
        <w:t>reports/ooc/</w:t>
      </w:r>
      <w:r>
        <w:rPr>
          <w:sz w:val="20"/>
        </w:rPr>
        <w:t>), are Table 5.2.</w:t>
      </w:r>
    </w:p>
    <w:p>
      <w:pPr>
        <w:pStyle w:val="TableCaption"/>
        <w:rPr/>
      </w:pPr>
      <w:bookmarkStart w:id="101" w:name="_Tab_16_Table_5_2__The_cores"/>
      <w:r>
        <w:rPr/>
        <w:t>Table 5.2: The cores out of context on the xc7k325t-2 (128-bit data, 32-bit addresses, 8 outstanding each way, SRAM depth 256, shared engines, no AXI monitors, EXT addressing built; placed and routed at 100 MHz, 2026-10-24)</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stream_core</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stream_core_g</w:t>
            </w:r>
            <w:r>
              <w:rPr>
                <w:rFonts w:eastAsia="Cambria" w:cs=""/>
                <w:b/>
                <w:kern w:val="0"/>
                <w:sz w:val="20"/>
                <w:szCs w:val="24"/>
                <w:lang w:val="en-US" w:eastAsia="en-US" w:bidi="ar-SA"/>
              </w:rPr>
              <w:t>, out of context</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32,025</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32,164 (+0.4 %)</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61,106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59,386 (-2.8 %)</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6,936</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24,532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23,027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46,231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41,942</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at 100 MHz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+0.581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+0.256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+0.127</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WHS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r>
    </w:tbl>
    <w:p>
      <w:pPr>
        <w:pStyle w:val="BodyText"/>
        <w:rPr/>
      </w:pPr>
      <w:r>
        <w:rPr>
          <w:sz w:val="20"/>
        </w:rPr>
        <w:t>In the board geometry the gatling and its windows cost about what the eight state machines and their run-base generators cost in LUTs (+0.4 % at 8 channels, -2.8 % at 16), fewer registers, three more block RAM tiles (the firmware memory and the harts’ scratch) and no DSPs; both close 100 MHz at both channel counts, the 16-channel builds with the thinner margin. The register arbiter (</w:t>
      </w:r>
      <w:r>
        <w:rPr>
          <w:rStyle w:val="VerbatimChar"/>
          <w:sz w:val="20"/>
        </w:rPr>
        <w:t>rapids_g_reg_arb</w:t>
      </w:r>
      <w:r>
        <w:rPr>
          <w:sz w:val="20"/>
        </w:rPr>
        <w:t xml:space="preserve">) sits in the top, outside </w:t>
      </w:r>
      <w:r>
        <w:rPr>
          <w:rStyle w:val="VerbatimChar"/>
          <w:sz w:val="20"/>
        </w:rPr>
        <w:t>stream_core_g</w:t>
      </w:r>
      <w:r>
        <w:rPr>
          <w:sz w:val="20"/>
        </w:rPr>
        <w:t>, and is in Table 5.1 but not here.</w:t>
      </w:r>
      <w:bookmarkEnd w:id="99"/>
      <w:r>
        <w:br w:type="page"/>
      </w:r>
    </w:p>
    <w:p>
      <w:pPr>
        <w:pStyle w:val="Heading2"/>
        <w:pBdr>
          <w:bottom w:val="single" w:sz="12" w:space="0" w:color="228B22"/>
        </w:pBdr>
        <w:spacing w:before="280" w:after="80"/>
        <w:rPr/>
      </w:pPr>
      <w:bookmarkStart w:id="102" w:name="__RefHeading___Toc9506_1024129965"/>
      <w:bookmarkStart w:id="103" w:name="the-first-stream-g-bitstream"/>
      <w:bookmarkEnd w:id="102"/>
      <w:r>
        <w:rPr>
          <w:rStyle w:val="SectionNumber"/>
          <w:b/>
          <w:color w:val="228B22"/>
          <w:sz w:val="28"/>
        </w:rPr>
        <w:t>7.3</w:t>
      </w:r>
      <w:r>
        <w:rPr>
          <w:b/>
          <w:color w:val="228B22"/>
          <w:sz w:val="28"/>
        </w:rPr>
        <w:tab/>
        <w:t>The first stream-g bitstream</w:t>
      </w:r>
    </w:p>
    <w:p>
      <w:pPr>
        <w:pStyle w:val="FirstParagraph"/>
        <w:rPr/>
      </w:pPr>
      <w:r>
        <w:rPr>
          <w:sz w:val="20"/>
        </w:rPr>
        <w:t xml:space="preserve">The first </w:t>
      </w:r>
      <w:r>
        <w:rPr>
          <w:rStyle w:val="VerbatimChar"/>
          <w:sz w:val="20"/>
        </w:rPr>
        <w:t>STREAM_G=1</w:t>
      </w:r>
      <w:r>
        <w:rPr>
          <w:sz w:val="20"/>
        </w:rPr>
        <w:t xml:space="preserve"> bitstream answered nothing on the UART, not even the harness’s own CSRs, while a </w:t>
      </w:r>
      <w:r>
        <w:rPr>
          <w:rStyle w:val="VerbatimChar"/>
          <w:sz w:val="20"/>
        </w:rPr>
        <w:t>STREAM_G=0</w:t>
      </w:r>
      <w:r>
        <w:rPr>
          <w:sz w:val="20"/>
        </w:rPr>
        <w:t xml:space="preserve"> control built from the same tree answered on the same port. The Vivado log named it: </w:t>
      </w:r>
      <w:r>
        <w:rPr>
          <w:rStyle w:val="VerbatimChar"/>
          <w:sz w:val="20"/>
        </w:rPr>
        <w:t>Net host_cmd_valid in module/entity stream_g_top_ch8 does not have driver</w:t>
      </w:r>
      <w:r>
        <w:rPr>
          <w:sz w:val="20"/>
        </w:rPr>
        <w:t xml:space="preserve">. The generated top had connected the APB slave to the </w:t>
      </w:r>
      <w:r>
        <w:rPr>
          <w:rStyle w:val="VerbatimChar"/>
          <w:sz w:val="20"/>
        </w:rPr>
        <w:t>host_*</w:t>
      </w:r>
      <w:r>
        <w:rPr>
          <w:sz w:val="20"/>
        </w:rPr>
        <w:t xml:space="preserve"> nets before the include that declares them; Verilator resolved the names and every lint and the harness sim were green, Vivado made implicit undriven nets, and the host register path did not exist in silicon. The generator anchors the include ahead of the APB slave now, and </w:t>
      </w:r>
      <w:r>
        <w:rPr>
          <w:rStyle w:val="VerbatimChar"/>
          <w:sz w:val="20"/>
        </w:rPr>
        <w:t>make bitstream</w:t>
      </w:r>
      <w:r>
        <w:rPr>
          <w:sz w:val="20"/>
        </w:rPr>
        <w:t xml:space="preserve"> prints every such line from the log after every build (the scan also surfaced the observers’ undriven </w:t>
      </w:r>
      <w:r>
        <w:rPr>
          <w:rStyle w:val="VerbatimChar"/>
          <w:sz w:val="20"/>
        </w:rPr>
        <w:t>w_comp_stat_*</w:t>
      </w:r>
      <w:r>
        <w:rPr>
          <w:sz w:val="20"/>
        </w:rPr>
        <w:t xml:space="preserve"> nets, utility-ip misc BUG-002). The lesson is in the handbook’s generated-RTL note; the control build is the A/B that settled it, and the bridge the build had regenerated was cleared the same way (its 1 MB matrix is cycle-identical to the 2026-10-03 one).</w:t>
      </w:r>
      <w:bookmarkEnd w:id="103"/>
      <w:r>
        <w:br w:type="page"/>
      </w:r>
    </w:p>
    <w:p>
      <w:pPr>
        <w:pStyle w:val="Heading2"/>
        <w:pBdr>
          <w:bottom w:val="single" w:sz="12" w:space="0" w:color="228B22"/>
        </w:pBdr>
        <w:spacing w:before="280" w:after="80"/>
        <w:rPr/>
      </w:pPr>
      <w:bookmarkStart w:id="104" w:name="__RefHeading___Toc9508_1024129965"/>
      <w:bookmarkStart w:id="105" w:name="how-the-two-designs-were-compared"/>
      <w:bookmarkEnd w:id="104"/>
      <w:r>
        <w:rPr>
          <w:rStyle w:val="SectionNumber"/>
          <w:b/>
          <w:color w:val="228B22"/>
          <w:sz w:val="28"/>
        </w:rPr>
        <w:t>7.4</w:t>
      </w:r>
      <w:r>
        <w:rPr>
          <w:b/>
          <w:color w:val="228B22"/>
          <w:sz w:val="28"/>
        </w:rPr>
        <w:tab/>
        <w:t>How the two designs were compared</w:t>
      </w:r>
    </w:p>
    <w:p>
      <w:pPr>
        <w:pStyle w:val="FirstParagraph"/>
        <w:rPr/>
      </w:pPr>
      <w:r>
        <w:rPr>
          <w:sz w:val="20"/>
        </w:rPr>
        <w:t xml:space="preserve">Figure 5.2 is the method. The host program is </w:t>
      </w:r>
      <w:r>
        <w:rPr>
          <w:rStyle w:val="VerbatimChar"/>
          <w:sz w:val="20"/>
        </w:rPr>
        <w:t>host_characterize.py</w:t>
      </w:r>
      <w:r>
        <w:rPr>
          <w:sz w:val="20"/>
        </w:rPr>
        <w:t>, the one every perf matrix on this board has run; a point is a configuration (channels, descriptors per channel, bytes per descriptor) that it stages, configures, kicks and times with the harness timer (first descriptor AR to the expected write-beat count, Section 2), with the CRC verdict on every channel that ran. The point profiles are rapids-g’s three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in STREAM terms, as CSV inputs under </w:t>
      </w:r>
      <w:r>
        <w:rPr>
          <w:rStyle w:val="VerbatimChar"/>
          <w:sz w:val="20"/>
        </w:rPr>
        <w:t>build-perf/csv/</w:t>
      </w:r>
      <w:r>
        <w:rPr>
          <w:sz w:val="20"/>
        </w:rPr>
        <w:t xml:space="preserve">: STREAM is memory to memory, so there is no sink, source or interleave split, and a beat is 16 bytes. Names read </w:t>
      </w:r>
      <w:r>
        <w:rPr>
          <w:rStyle w:val="VerbatimChar"/>
          <w:sz w:val="20"/>
        </w:rPr>
        <w:t>beat_ch&lt;N&gt;_b&lt;B&gt;</w:t>
      </w:r>
      <w:r>
        <w:rPr>
          <w:sz w:val="20"/>
        </w:rPr>
        <w:t xml:space="preserve"> (one descriptor per channel) and </w:t>
      </w:r>
      <w:r>
        <w:rPr>
          <w:rStyle w:val="VerbatimChar"/>
          <w:sz w:val="20"/>
        </w:rPr>
        <w:t>chain_ch&lt;N&gt;_b&lt;B&gt;_d&lt;D&gt;</w:t>
      </w:r>
      <w:r>
        <w:rPr>
          <w:sz w:val="20"/>
        </w:rPr>
        <w:t xml:space="preserve"> (a chain of D per channel), N active channels, B beats per descriptor. Every figure is bytes moved over the timer’s cycles, so it includes the descriptor fetch and the launch; the peak is 1,600 MB/s.</w:t>
      </w:r>
    </w:p>
    <w:p>
      <w:pPr>
        <w:pStyle w:val="BodyText"/>
        <w:rPr/>
      </w:pPr>
      <w:r>
        <w:rPr>
          <w:sz w:val="20"/>
        </w:rPr>
        <w:t>The same points run on the harness simulation of each design through the same host code (</w:t>
      </w:r>
      <w:r>
        <w:rPr>
          <w:rStyle w:val="VerbatimChar"/>
          <w:sz w:val="20"/>
        </w:rPr>
        <w:t>make sim-gcompare | sim-gscale | sim-gscale1</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xml:space="preserve">), so the board can be checked against its simulation point for point. </w:t>
      </w:r>
      <w:r>
        <w:rPr>
          <w:rStyle w:val="VerbatimChar"/>
          <w:sz w:val="20"/>
        </w:rPr>
        <w:t>bin/compare_profiles.py &lt;profile&gt; --date 2026-10-24 --crossover</w:t>
      </w:r>
      <w:r>
        <w:rPr>
          <w:sz w:val="20"/>
        </w:rPr>
        <w:t xml:space="preserve"> tabulates both designs, marks the sim-against-board agreement, and derives the sizes at which stream-g is within 10 %, 5 % and 1 %.</w:t>
      </w:r>
    </w:p>
    <w:p>
      <w:pPr>
        <w:pStyle w:val="Heading3"/>
        <w:spacing w:before="200" w:after="80"/>
        <w:rPr/>
      </w:pPr>
      <w:bookmarkStart w:id="106" w:name="__RefHeading___Toc9510_1024129965"/>
      <w:bookmarkStart w:id="107" w:name="figure-5.2-the-ab-end-to-end"/>
      <w:bookmarkStart w:id="108" w:name="_Fig_7_The_A_B__end_to_end"/>
      <w:bookmarkEnd w:id="106"/>
      <w:r>
        <w:rPr>
          <w:rStyle w:val="SectionNumber"/>
          <w:b/>
          <w:color w:val="404040"/>
          <w:sz w:val="24"/>
        </w:rPr>
        <w:t>7.4.1</w:t>
      </w:r>
      <w:r>
        <w:rPr>
          <w:b/>
          <w:color w:val="404040"/>
          <w:sz w:val="24"/>
        </w:rPr>
        <w:tab/>
        <w:t>Figure 5.2: The A/B, end to end</w:t>
      </w:r>
      <w:bookmarkEnd w:id="108"/>
    </w:p>
    <w:p>
      <w:pPr>
        <w:pStyle w:val="CaptionedFigure"/>
        <w:rPr/>
      </w:pPr>
      <w:r>
        <w:rPr/>
        <w:drawing>
          <wp:inline distT="0" distB="0" distL="0" distR="0">
            <wp:extent cx="5334000" cy="3021965"/>
            <wp:effectExtent l="0" t="0" r="0" b="0"/>
            <wp:docPr id="24" name="Image7" descr="STREAM against stream-g: same tree, same host program, sam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STREAM against stream-g: same tree, same host program, same points"/>
                    <pic:cNvPicPr>
                      <a:picLocks noChangeAspect="1" noChangeArrowheads="1"/>
                    </pic:cNvPicPr>
                  </pic:nvPicPr>
                  <pic:blipFill>
                    <a:blip r:embed="rId16"/>
                    <a:stretch>
                      <a:fillRect/>
                    </a:stretch>
                  </pic:blipFill>
                  <pic:spPr bwMode="auto">
                    <a:xfrm>
                      <a:off x="0" y="0"/>
                      <a:ext cx="5334000" cy="3021965"/>
                    </a:xfrm>
                    <a:prstGeom prst="rect">
                      <a:avLst/>
                    </a:prstGeom>
                  </pic:spPr>
                </pic:pic>
              </a:graphicData>
            </a:graphic>
          </wp:inline>
        </w:drawing>
      </w:r>
    </w:p>
    <w:p>
      <w:pPr>
        <w:pStyle w:val="ImageCaption"/>
        <w:rPr/>
      </w:pPr>
      <w:r>
        <w:rPr/>
        <w:t>STREAM against stream-g: same tree, same host program, same points</w:t>
      </w:r>
    </w:p>
    <w:p>
      <w:pPr>
        <w:pStyle w:val="BodyText"/>
        <w:rPr/>
      </w:pPr>
      <w:r>
        <w:rPr>
          <w:b/>
          <w:bCs/>
          <w:sz w:val="20"/>
        </w:rPr>
        <w:t>Source:</w:t>
      </w:r>
      <w:r>
        <w:rPr>
          <w:sz w:val="20"/>
        </w:rPr>
        <w:t xml:space="preserve"> </w:t>
      </w:r>
      <w:hyperlink r:id="rId17">
        <w:r>
          <w:rPr>
            <w:rStyle w:val="Hyperlink"/>
          </w:rPr>
          <w:t>07_ab_measurement.dot</w:t>
        </w:r>
      </w:hyperlink>
      <w:bookmarkEnd w:id="107"/>
    </w:p>
    <w:p>
      <w:pPr>
        <w:pStyle w:val="Heading3"/>
        <w:spacing w:before="200" w:after="80"/>
        <w:rPr/>
      </w:pPr>
      <w:bookmarkStart w:id="109" w:name="__RefHeading___Toc9512_1024129965"/>
      <w:bookmarkStart w:id="110" w:name="the-simulation-against-the-board"/>
      <w:bookmarkEnd w:id="109"/>
      <w:r>
        <w:rPr>
          <w:rStyle w:val="SectionNumber"/>
          <w:b/>
          <w:color w:val="404040"/>
          <w:sz w:val="24"/>
        </w:rPr>
        <w:t>7.4.2</w:t>
      </w:r>
      <w:r>
        <w:rPr>
          <w:b/>
          <w:color w:val="404040"/>
          <w:sz w:val="24"/>
        </w:rPr>
        <w:tab/>
        <w:t>The simulation against the board</w:t>
      </w:r>
    </w:p>
    <w:p>
      <w:pPr>
        <w:pStyle w:val="FirstParagraph"/>
        <w:rPr/>
      </w:pPr>
      <w:r>
        <w:rPr>
          <w:sz w:val="20"/>
        </w:rPr>
        <w:t xml:space="preserve">The harness simulation of each bitstream’s design, in the bitstream’s own configuration (the perf geometry with </w:t>
      </w:r>
      <w:r>
        <w:rPr>
          <w:rStyle w:val="VerbatimChar"/>
          <w:sz w:val="20"/>
        </w:rPr>
        <w:t>USE_AXI_MONITORS=0</w:t>
      </w:r>
      <w:r>
        <w:rPr>
          <w:sz w:val="20"/>
        </w:rPr>
        <w:t>; a first pass had taken the package default and built the in-core monitors in, which is not this bitstream), reproduces the board. On STREAM the first chunk run both ways is the board to the cycle on all eight points (233, 310, 559, 1,071, 2,095, 4,143, 8,239, 16,431 for the lone channel’s chains from 8 to 1,024 beats). On stream-g the traced run of the lone channel’s 16-descriptor chains gives 688 / 1,900 / 1,739 / 2,410 cycles at 16 / 32 / 64 / 128 beats against the board’s 684 / 1,890 / 1,737 / 2,409, and the residue is the design’s own run-to-run spread: the firmware’s poll loop runs free of the host, so where a hart’s pass stands when the kick lands decides whether a chain opens on an in-place advance or on a COMPLETE / NEXT_DESC walk, one walk being about 170 cycles (the board itself gave 1,737 and 1,911-1,935 for the same 64-beat point on different runs, with identical first-read to last-read spans). The simulation trace of channel 0’s scheduler (</w:t>
      </w:r>
      <w:r>
        <w:rPr>
          <w:rStyle w:val="VerbatimChar"/>
          <w:sz w:val="20"/>
        </w:rPr>
        <w:t>bin/sched_trace_timeline.py</w:t>
      </w:r>
      <w:r>
        <w:rPr>
          <w:sz w:val="20"/>
        </w:rPr>
        <w:t xml:space="preserve">, </w:t>
      </w:r>
      <w:r>
        <w:rPr>
          <w:rStyle w:val="VerbatimChar"/>
          <w:sz w:val="20"/>
        </w:rPr>
        <w:t>results/task021_trace_2026-10-24_g.jsonl</w:t>
      </w:r>
      <w:r>
        <w:rPr>
          <w:sz w:val="20"/>
        </w:rPr>
        <w:t>) is what settled the mechanism behind Table 5.5’s one-channel chain column, recorded under stream TASK-021: from 32 beats up every second chained head is staged after the running descriptor’s last read and walks instead of advancing in place, a 216-cycle pair whatever the size, until the data itself outlasts the firmware’s 26-to-106-cycle reaction above about 96 beats. The full three-profile campaign on both designs (</w:t>
      </w:r>
      <w:r>
        <w:rPr>
          <w:rStyle w:val="VerbatimChar"/>
          <w:sz w:val="20"/>
        </w:rPr>
        <w:t>make sim-gcompare | sim-gscale | sim-gscale1</w:t>
      </w:r>
      <w:r>
        <w:rPr>
          <w:sz w:val="20"/>
        </w:rPr>
        <w:t xml:space="preserve">, </w:t>
      </w:r>
      <w:r>
        <w:rPr>
          <w:rStyle w:val="VerbatimChar"/>
          <w:sz w:val="20"/>
        </w:rPr>
        <w:t>results/sim/</w:t>
      </w:r>
      <w:r>
        <w:rPr>
          <w:sz w:val="20"/>
        </w:rPr>
        <w:t>): on STREAM all 96 points are the board to the cycle; on stream-g 3 of 96 are identical and the rest differ by 24 cycles on average and 190 at most, every one of them a poll-phase effect, with the largest on the lone channel’s short chains. The reason the firmware’s reaction varies that much is in the one-slot poll of the image stream-g shared with rapids-g on that day: a chained head that opens after the pass’s first HEAD_SUM read is routed to the full JUDGE path instead of the four- instruction chain hook, and in stream-g a chained head opens at the hardware’s in-place advance, out of phase with the pass, where in rapids-g it opens at the firmware’s own take (TASK-021).</w:t>
      </w:r>
      <w:bookmarkEnd w:id="105"/>
      <w:bookmarkEnd w:id="110"/>
      <w:r>
        <w:br w:type="page"/>
      </w:r>
    </w:p>
    <w:p>
      <w:pPr>
        <w:pStyle w:val="Heading2"/>
        <w:pBdr>
          <w:bottom w:val="single" w:sz="12" w:space="0" w:color="228B22"/>
        </w:pBdr>
        <w:spacing w:before="280" w:after="80"/>
        <w:rPr/>
      </w:pPr>
      <w:bookmarkStart w:id="111" w:name="__RefHeading___Toc9514_1024129965"/>
      <w:bookmarkEnd w:id="111"/>
      <w:r>
        <w:rPr>
          <w:rStyle w:val="SectionNumber"/>
          <w:b/>
          <w:color w:val="228B22"/>
          <w:sz w:val="28"/>
        </w:rPr>
        <w:t>7.5</w:t>
      </w:r>
      <w:r>
        <w:rPr>
          <w:b/>
          <w:color w:val="228B22"/>
          <w:sz w:val="28"/>
        </w:rPr>
        <w:tab/>
        <w:t>Single descriptor per channel (</w:t>
      </w:r>
      <w:r>
        <w:rPr>
          <w:rStyle w:val="VerbatimChar"/>
          <w:b/>
          <w:color w:val="228B22"/>
          <w:sz w:val="28"/>
        </w:rPr>
        <w:t>gcompare</w:t>
      </w:r>
      <w:r>
        <w:rPr>
          <w:b/>
          <w:color w:val="228B22"/>
          <w:sz w:val="28"/>
        </w:rPr>
        <w:t>)</w:t>
      </w:r>
    </w:p>
    <w:p>
      <w:pPr>
        <w:pStyle w:val="TableCaption"/>
        <w:rPr/>
      </w:pPr>
      <w:bookmarkStart w:id="112" w:name="_Tab_17_Table_5_3__One_descr"/>
      <w:r>
        <w:rPr/>
        <w:t>Table 5.3: One descriptor per channel, 2026-10-25 (peak 1,600 MB/s)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4,328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1,444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8,376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131,262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262,338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524,490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bookmarkStart w:id="113" w:name="single-descriptor-per-channel-gcompare"/>
            <w:bookmarkEnd w:id="113"/>
          </w:p>
        </w:tc>
      </w:tr>
    </w:tbl>
    <w:p>
      <w:pPr>
        <w:pStyle w:val="Heading2"/>
        <w:pBdr>
          <w:bottom w:val="single" w:sz="12" w:space="0" w:color="228B22"/>
        </w:pBdr>
        <w:spacing w:before="280" w:after="80"/>
        <w:rPr/>
      </w:pPr>
      <w:r>
        <w:br w:type="page"/>
      </w:r>
      <w:bookmarkStart w:id="114" w:name="__RefHeading___Toc9516_1024129965"/>
      <w:bookmarkEnd w:id="114"/>
      <w:r>
        <w:rPr>
          <w:rStyle w:val="SectionNumber"/>
          <w:b/>
          <w:color w:val="228B22"/>
          <w:sz w:val="28"/>
        </w:rPr>
        <w:t>7.6</w:t>
      </w:r>
      <w:r>
        <w:rPr>
          <w:b/>
          <w:color w:val="228B22"/>
          <w:sz w:val="28"/>
        </w:rPr>
        <w:tab/>
        <w:t>Descriptor chains (</w:t>
      </w:r>
      <w:r>
        <w:rPr>
          <w:rStyle w:val="VerbatimChar"/>
          <w:b/>
          <w:color w:val="228B22"/>
          <w:sz w:val="28"/>
        </w:rPr>
        <w:t>gcompare</w:t>
      </w:r>
      <w:r>
        <w:rPr>
          <w:b/>
          <w:color w:val="228B22"/>
          <w:sz w:val="28"/>
        </w:rPr>
        <w:t>)</w:t>
      </w:r>
    </w:p>
    <w:p>
      <w:pPr>
        <w:pStyle w:val="TableCaption"/>
        <w:rPr/>
      </w:pPr>
      <w:bookmarkStart w:id="115" w:name="_Tab_18_Table_5_4__Chains_of"/>
      <w:r>
        <w:rPr/>
        <w:t>Table 5.4: Chains of descriptors per channel, 2026-10-25</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32,876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8,278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131,155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Heading2"/>
        <w:pBdr>
          <w:bottom w:val="single" w:sz="12" w:space="0" w:color="228B22"/>
        </w:pBdr>
        <w:spacing w:before="280" w:after="80"/>
        <w:rPr/>
      </w:pPr>
      <w:r>
        <w:br w:type="page"/>
      </w:r>
      <w:bookmarkStart w:id="116" w:name="__RefHeading___Toc9518_1024129965"/>
      <w:bookmarkEnd w:id="116"/>
      <w:r>
        <w:rPr>
          <w:rStyle w:val="SectionNumber"/>
          <w:b/>
          <w:color w:val="228B22"/>
          <w:sz w:val="28"/>
        </w:rPr>
        <w:t>7.7</w:t>
      </w:r>
      <w:r>
        <w:rPr>
          <w:b/>
          <w:color w:val="228B22"/>
          <w:sz w:val="28"/>
        </w:rPr>
        <w:tab/>
        <w:t>The size sweeps (</w:t>
      </w:r>
      <w:r>
        <w:rPr>
          <w:rStyle w:val="VerbatimChar"/>
          <w:b/>
          <w:color w:val="228B22"/>
          <w:sz w:val="28"/>
        </w:rPr>
        <w:t>gscale</w:t>
      </w:r>
      <w:r>
        <w:rPr>
          <w:b/>
          <w:color w:val="228B22"/>
          <w:sz w:val="28"/>
        </w:rPr>
        <w:t xml:space="preserve">, </w:t>
      </w:r>
      <w:r>
        <w:rPr>
          <w:rStyle w:val="VerbatimChar"/>
          <w:b/>
          <w:color w:val="228B22"/>
          <w:sz w:val="28"/>
        </w:rPr>
        <w:t>gscale1</w:t>
      </w:r>
      <w:r>
        <w:rPr>
          <w:b/>
          <w:color w:val="228B22"/>
          <w:sz w:val="28"/>
        </w:rPr>
        <w:t>)</w:t>
      </w:r>
    </w:p>
    <w:p>
      <w:pPr>
        <w:pStyle w:val="FirstParagraph"/>
        <w:rPr/>
      </w:pPr>
      <w:r>
        <w:rPr>
          <w:sz w:val="20"/>
        </w:rPr>
        <w:t xml:space="preserve">Each cell is STREAM cycles / stream-g cycles (1.00 = parity). </w:t>
      </w:r>
      <w:r>
        <w:rPr>
          <w:rStyle w:val="VerbatimChar"/>
          <w:sz w:val="20"/>
        </w:rPr>
        <w:t>single</w:t>
      </w:r>
      <w:r>
        <w:rPr>
          <w:sz w:val="20"/>
        </w:rPr>
        <w:t xml:space="preserve"> is one descriptor per channel, </w:t>
      </w:r>
      <w:r>
        <w:rPr>
          <w:rStyle w:val="VerbatimChar"/>
          <w:sz w:val="20"/>
        </w:rPr>
        <w:t>chain</w:t>
      </w:r>
      <w:r>
        <w:rPr>
          <w:sz w:val="20"/>
        </w:rPr>
        <w:t xml:space="preserve"> a 16-descriptor chain per channel; “8 ch” has every channel busy, “1 ch” channel 0 alone.</w:t>
      </w:r>
    </w:p>
    <w:p>
      <w:pPr>
        <w:pStyle w:val="TableCaption"/>
        <w:rPr/>
      </w:pPr>
      <w:bookmarkStart w:id="117" w:name="_Tab_19_Table_5_5__STREAM___"/>
      <w:r>
        <w:rPr/>
        <w:t>Table 5.5: STREAM / stream-g cycles over the size sweep (</w:t>
      </w:r>
      <w:r>
        <w:rPr>
          <w:rStyle w:val="VerbatimChar"/>
        </w:rPr>
        <w:t>--</w:t>
      </w:r>
      <w:r>
        <w:rPr/>
        <w:t xml:space="preserve"> = not in the sweep)</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8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 ch</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0.43</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0.21</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smallest bytes per descriptor from which every larger point in the sweep stays within the bound:</w:t>
      </w:r>
    </w:p>
    <w:p>
      <w:pPr>
        <w:pStyle w:val="TableCaption"/>
        <w:rPr/>
      </w:pPr>
      <w:bookmarkStart w:id="118" w:name="_Tab_20_Table_5_6__Bytes_per"/>
      <w:r>
        <w:rPr/>
        <w:t>Table 5.6: Bytes per descriptor for stream-g to be within 10 %, 5 % and 1 % of STREAM</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r>
    </w:tbl>
    <w:p>
      <w:pPr>
        <w:pStyle w:val="BodyText"/>
        <w:rPr/>
      </w:pPr>
      <w:r>
        <w:rPr>
          <w:sz w:val="20"/>
        </w:rPr>
        <w:t>The difference is a fixed latency, not a rate: about 140 to 170 clocks once per channel between the kick and the first read (the firmware’s poll, STAGE and ARM and the state walk, against the state machine’s few cycles), and the firmware’s reaction to each chained head after it, which STREAM’s read-ahead prefetch, kept in hardware for a head the firmware has staged, overlaps with the running descriptor. With every channel busy the other channels’ data hides the cost; alone, a descriptor pays it in full, which is why the one-channel bounds sit eight times higher. The first image’s one-channel chain column had a plateau from 32 to 80 beats (about 106 cycles a descriptor whatever its length, 1,890 cycles at 32 beats against 559 for STREAM): its poll tested the chain hook only on a pass’s first HEAD_SUM read, and a head opened by the in-place advance mid-pass fell to the slow path, so every second descriptor walked COMPLETE / NEXT_DESC. stream-g’s own firmware tests the hook on both reads (stream TASK-021); the 32-beat chain is 1,126 cycles now and the column is monotonic. These tables are the 2026-10-25 measurement on that firmware; the STREAM side is cycle-identical to 2026-10-24 on all 96 points, and the first image’s profiles are kept beside them.</w:t>
      </w:r>
      <w:r>
        <w:br w:type="page"/>
      </w:r>
    </w:p>
    <w:p>
      <w:pPr>
        <w:pStyle w:val="Heading2"/>
        <w:pBdr>
          <w:bottom w:val="single" w:sz="12" w:space="0" w:color="228B22"/>
        </w:pBdr>
        <w:spacing w:before="280" w:after="80"/>
        <w:rPr/>
      </w:pPr>
      <w:bookmarkStart w:id="119" w:name="__RefHeading___Toc9520_1024129965"/>
      <w:bookmarkEnd w:id="119"/>
      <w:r>
        <w:rPr>
          <w:rStyle w:val="SectionNumber"/>
          <w:b/>
          <w:color w:val="228B22"/>
          <w:sz w:val="28"/>
        </w:rPr>
        <w:t>7.8</w:t>
      </w:r>
      <w:r>
        <w:rPr>
          <w:b/>
          <w:color w:val="228B22"/>
          <w:sz w:val="28"/>
        </w:rPr>
        <w:tab/>
        <w:t>The matrix at three descriptor sizes</w:t>
      </w:r>
    </w:p>
    <w:p>
      <w:pPr>
        <w:pStyle w:val="FirstParagraph"/>
        <w:rPr/>
      </w:pPr>
      <w:r>
        <w:rPr>
          <w:rStyle w:val="VerbatimChar"/>
          <w:sz w:val="20"/>
        </w:rPr>
        <w:t>host_characterize.py</w:t>
      </w:r>
      <w:r>
        <w:rPr>
          <w:sz w:val="20"/>
        </w:rPr>
        <w:t>’s 40-config matrix (1, 2, 4, 8, 16 descriptors per channel at 1 to 8 channels) at 1 MB, 64 KB and 4 KB per descriptor, 240 runs, all passing on both designs: the stream-g bitstream of 2026-10-25 (STREAM’s own firmware) against the STREAM bitstream of 2026-10-24, whose 1 MB matrix is cycle-identical to the 2026-10-03 measurement.</w:t>
      </w:r>
    </w:p>
    <w:p>
      <w:pPr>
        <w:pStyle w:val="TableCaption"/>
        <w:rPr/>
      </w:pPr>
      <w:bookmarkStart w:id="120" w:name="_Tab_21_Table_5_7__Cycles__S"/>
      <w:r>
        <w:rPr/>
        <w:t>Table 5.7: Cycles, STREAM / stream-g (stream-g relative to STREAM)</w:t>
      </w:r>
      <w:bookmarkEnd w:id="1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mean of 40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65,761 (+0.27 %)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524,467 (+0.03 %)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1,048,667 (+0.00 %)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8,388,686 (+0.00 %)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4,273 (+3.14 %)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32,957 (+0.43 %)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65,655 (+0.11 %)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524,369 (+0.01 %)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 / 456 (+50.50 %)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 / 2,253 (+7.54 %)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4,200 (+1.38 %)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+4.72 %</w:t>
            </w:r>
            <w:bookmarkStart w:id="121" w:name="the-matrix-at-three-descriptor-sizes"/>
            <w:bookmarkEnd w:id="121"/>
          </w:p>
        </w:tc>
      </w:tr>
    </w:tbl>
    <w:p>
      <w:pPr>
        <w:pStyle w:val="Heading2"/>
        <w:pBdr>
          <w:bottom w:val="single" w:sz="12" w:space="0" w:color="228B22"/>
        </w:pBdr>
        <w:spacing w:before="280" w:after="80"/>
        <w:rPr/>
      </w:pPr>
      <w:r>
        <w:br w:type="page"/>
      </w:r>
      <w:bookmarkStart w:id="122" w:name="__RefHeading___Toc9522_1024129965"/>
      <w:bookmarkEnd w:id="122"/>
      <w:r>
        <w:rPr>
          <w:rStyle w:val="SectionNumber"/>
          <w:b/>
          <w:color w:val="228B22"/>
          <w:sz w:val="28"/>
        </w:rPr>
        <w:t>7.9</w:t>
      </w:r>
      <w:r>
        <w:rPr>
          <w:b/>
          <w:color w:val="228B22"/>
          <w:sz w:val="28"/>
        </w:rPr>
        <w:tab/>
        <w:t>Artifacts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Where (under </w:t>
            </w:r>
            <w:r>
              <w:rPr>
                <w:rStyle w:val="VerbatimChar"/>
                <w:rFonts w:eastAsia="Cambria" w:cs=""/>
                <w:b/>
                <w:kern w:val="0"/>
                <w:sz w:val="20"/>
                <w:szCs w:val="24"/>
                <w:lang w:val="en-US" w:eastAsia="en-US" w:bidi="ar-SA"/>
              </w:rPr>
              <w:t>build-perf/</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point profiles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csv/gcompare.csv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csv/gscale1.csv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csv/task021_probe.csv</w:t>
            </w:r>
            <w:r>
              <w:rPr>
                <w:rFonts w:eastAsia="Cambria" w:cs=""/>
                <w:kern w:val="0"/>
                <w:sz w:val="24"/>
                <w:szCs w:val="24"/>
                <w:lang w:val="en-US" w:eastAsia="en-US" w:bidi="ar-SA"/>
              </w:rPr>
              <w:t xml:space="preserve"> (the finer grid around the chain plateau)</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results/{gcompare,gscale,gscale1}_2026-10-25_{fsm,g}.{csv,json}</w:t>
            </w:r>
            <w:r>
              <w:rPr>
                <w:rFonts w:eastAsia="Cambria" w:cs=""/>
                <w:kern w:val="0"/>
                <w:sz w:val="24"/>
                <w:szCs w:val="24"/>
                <w:lang w:val="en-US" w:eastAsia="en-US" w:bidi="ar-SA"/>
              </w:rPr>
              <w:t xml:space="preserve"> (STREAM’s own firmware), </w:t>
            </w:r>
            <w:r>
              <w:rPr>
                <w:rStyle w:val="VerbatimChar"/>
                <w:rFonts w:eastAsia="Cambria" w:cs=""/>
                <w:kern w:val="0"/>
                <w:szCs w:val="24"/>
                <w:lang w:val="en-US" w:eastAsia="en-US" w:bidi="ar-SA"/>
              </w:rPr>
              <w:t>..._2026-10-24_...</w:t>
            </w:r>
            <w:r>
              <w:rPr>
                <w:rFonts w:eastAsia="Cambria" w:cs=""/>
                <w:kern w:val="0"/>
                <w:sz w:val="24"/>
                <w:szCs w:val="24"/>
                <w:lang w:val="en-US" w:eastAsia="en-US" w:bidi="ar-SA"/>
              </w:rPr>
              <w:t xml:space="preserve"> (the first image); </w:t>
            </w:r>
            <w:r>
              <w:rPr>
                <w:rStyle w:val="VerbatimChar"/>
                <w:rFonts w:eastAsia="Cambria" w:cs=""/>
                <w:kern w:val="0"/>
                <w:szCs w:val="24"/>
                <w:lang w:val="en-US" w:eastAsia="en-US" w:bidi="ar-SA"/>
              </w:rPr>
              <w:t>results/perf_sweep_2026-10-{24,25}_{fsm,g}_{1MB,64KB,4KB}.{csv,json}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results/task021_probe_2026-10-{24,25}_g.{csv,json}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results/sim/&lt;profile&gt;_&lt;dut&gt;_&lt;k&gt;of&lt;n&gt;.json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Out-of-context cores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../reports/ooc/&lt;top&gt;_&lt;ch&gt;ch/10.0ns/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Tabulation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../bin/compare_profiles.py</w:t>
            </w:r>
            <w:bookmarkStart w:id="123" w:name="stream-against-stream-g-on-this-board"/>
            <w:bookmarkEnd w:id="123"/>
          </w:p>
        </w:tc>
      </w:tr>
    </w:tbl>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hyperlink" Target="02_address_map.md" TargetMode="External"/><Relationship Id="rId8" Type="http://schemas.openxmlformats.org/officeDocument/2006/relationships/image" Target="media/image4.png"/><Relationship Id="rId9" Type="http://schemas.openxmlformats.org/officeDocument/2006/relationships/hyperlink" Target="../assets/graphviz/05_address_map.dot" TargetMode="External"/><Relationship Id="rId10" Type="http://schemas.openxmlformats.org/officeDocument/2006/relationships/image" Target="media/image5.png"/><Relationship Id="rId11" Type="http://schemas.openxmlformats.org/officeDocument/2006/relationships/hyperlink" Target="../assets/graphviz/03_build_variants.dot" TargetMode="External"/><Relationship Id="rId12" Type="http://schemas.openxmlformats.org/officeDocument/2006/relationships/image" Target="media/image6.png"/><Relationship Id="rId13" Type="http://schemas.openxmlformats.org/officeDocument/2006/relationships/hyperlink" Target="../assets/graphviz/04_measurement_path.dot" TargetMode="External"/><Relationship Id="rId14" Type="http://schemas.openxmlformats.org/officeDocument/2006/relationships/image" Target="media/image7.png"/><Relationship Id="rId15" Type="http://schemas.openxmlformats.org/officeDocument/2006/relationships/hyperlink" Target="../assets/graphviz/06_stream_g_dut.dot" TargetMode="External"/><Relationship Id="rId16" Type="http://schemas.openxmlformats.org/officeDocument/2006/relationships/image" Target="media/image8.png"/><Relationship Id="rId17" Type="http://schemas.openxmlformats.org/officeDocument/2006/relationships/hyperlink" Target="../assets/graphviz/07_ab_measurement.dot"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2026-10-25T04:54:40Z</dcterms:created>
  <dc:creator/>
  <dc:description/>
  <dc:language>en-US</dc:language>
  <cp:lastModifiedBy/>
  <dcterms:modified xsi:type="dcterms:W3CDTF">2026-10-24T21:54:44Z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