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231_2333886378">
            <w:r>
              <w:rPr>
                <w:webHidden/>
                <w:rStyle w:val="IndexLink"/>
              </w:rPr>
              <w:t>1 Reed Solomon Has Index</w:t>
              <w:tab/>
              <w:t>9</w:t>
            </w:r>
          </w:hyperlink>
        </w:p>
        <w:p>
          <w:pPr>
            <w:pStyle w:val="TOC1"/>
            <w:tabs>
              <w:tab w:val="clear" w:pos="9360"/>
              <w:tab w:val="right" w:pos="9359" w:leader="dot"/>
            </w:tabs>
            <w:rPr/>
          </w:pPr>
          <w:hyperlink w:anchor="__RefHeading___Toc8233_2333886378">
            <w:r>
              <w:rPr>
                <w:webHidden/>
                <w:rStyle w:val="IndexLink"/>
              </w:rPr>
              <w:t>2 Document Information</w:t>
              <w:tab/>
              <w:t>10</w:t>
            </w:r>
          </w:hyperlink>
        </w:p>
        <w:p>
          <w:pPr>
            <w:pStyle w:val="TOC2"/>
            <w:tabs>
              <w:tab w:val="clear" w:pos="9077"/>
              <w:tab w:val="right" w:pos="9359" w:leader="dot"/>
            </w:tabs>
            <w:rPr/>
          </w:pPr>
          <w:hyperlink w:anchor="__RefHeading___Toc8235_2333886378">
            <w:r>
              <w:rPr>
                <w:webHidden/>
                <w:rStyle w:val="IndexLink"/>
              </w:rPr>
              <w:t>2.1 Reed-Solomon Codec Hardware Architecture Specification</w:t>
              <w:tab/>
              <w:t>10</w:t>
            </w:r>
          </w:hyperlink>
        </w:p>
        <w:p>
          <w:pPr>
            <w:pStyle w:val="TOC2"/>
            <w:tabs>
              <w:tab w:val="clear" w:pos="9077"/>
              <w:tab w:val="right" w:pos="9359" w:leader="dot"/>
            </w:tabs>
            <w:rPr/>
          </w:pPr>
          <w:hyperlink w:anchor="__RefHeading___Toc8237_2333886378">
            <w:r>
              <w:rPr>
                <w:webHidden/>
                <w:rStyle w:val="IndexLink"/>
              </w:rPr>
              <w:t>2.2 Revision History</w:t>
              <w:tab/>
              <w:t>11</w:t>
            </w:r>
          </w:hyperlink>
        </w:p>
        <w:p>
          <w:pPr>
            <w:pStyle w:val="TOC2"/>
            <w:tabs>
              <w:tab w:val="clear" w:pos="9077"/>
              <w:tab w:val="right" w:pos="9359" w:leader="dot"/>
            </w:tabs>
            <w:rPr/>
          </w:pPr>
          <w:hyperlink w:anchor="__RefHeading___Toc8239_2333886378">
            <w:r>
              <w:rPr>
                <w:webHidden/>
                <w:rStyle w:val="IndexLink"/>
              </w:rPr>
              <w:t>2.3 Document Purpose</w:t>
              <w:tab/>
              <w:t>12</w:t>
            </w:r>
          </w:hyperlink>
        </w:p>
        <w:p>
          <w:pPr>
            <w:pStyle w:val="TOC2"/>
            <w:tabs>
              <w:tab w:val="clear" w:pos="9077"/>
              <w:tab w:val="right" w:pos="9359" w:leader="dot"/>
            </w:tabs>
            <w:rPr/>
          </w:pPr>
          <w:hyperlink w:anchor="__RefHeading___Toc8241_2333886378">
            <w:r>
              <w:rPr>
                <w:webHidden/>
                <w:rStyle w:val="IndexLink"/>
              </w:rPr>
              <w:t>2.4 Intended Audience</w:t>
              <w:tab/>
              <w:t>13</w:t>
            </w:r>
          </w:hyperlink>
        </w:p>
        <w:p>
          <w:pPr>
            <w:pStyle w:val="TOC2"/>
            <w:tabs>
              <w:tab w:val="clear" w:pos="9077"/>
              <w:tab w:val="right" w:pos="9359" w:leader="dot"/>
            </w:tabs>
            <w:rPr/>
          </w:pPr>
          <w:hyperlink w:anchor="__RefHeading___Toc8243_2333886378">
            <w:r>
              <w:rPr>
                <w:webHidden/>
                <w:rStyle w:val="IndexLink"/>
              </w:rPr>
              <w:t>2.5 Related Documents</w:t>
              <w:tab/>
              <w:t>14</w:t>
            </w:r>
          </w:hyperlink>
        </w:p>
        <w:p>
          <w:pPr>
            <w:pStyle w:val="TOC1"/>
            <w:tabs>
              <w:tab w:val="clear" w:pos="9360"/>
              <w:tab w:val="right" w:pos="9359" w:leader="dot"/>
            </w:tabs>
            <w:rPr/>
          </w:pPr>
          <w:hyperlink w:anchor="__RefHeading___Toc8245_2333886378">
            <w:r>
              <w:rPr>
                <w:webHidden/>
                <w:rStyle w:val="IndexLink"/>
              </w:rPr>
              <w:t>3 Purpose and Scope</w:t>
              <w:tab/>
              <w:t>15</w:t>
            </w:r>
          </w:hyperlink>
        </w:p>
        <w:p>
          <w:pPr>
            <w:pStyle w:val="TOC2"/>
            <w:tabs>
              <w:tab w:val="clear" w:pos="9077"/>
              <w:tab w:val="right" w:pos="9359" w:leader="dot"/>
            </w:tabs>
            <w:rPr/>
          </w:pPr>
          <w:hyperlink w:anchor="__RefHeading___Toc8247_2333886378">
            <w:r>
              <w:rPr>
                <w:webHidden/>
                <w:rStyle w:val="IndexLink"/>
              </w:rPr>
              <w:t>3.1 Purpose</w:t>
              <w:tab/>
              <w:t>15</w:t>
            </w:r>
          </w:hyperlink>
        </w:p>
        <w:p>
          <w:pPr>
            <w:pStyle w:val="TOC2"/>
            <w:tabs>
              <w:tab w:val="clear" w:pos="9077"/>
              <w:tab w:val="right" w:pos="9359" w:leader="dot"/>
            </w:tabs>
            <w:rPr/>
          </w:pPr>
          <w:hyperlink w:anchor="__RefHeading___Toc8249_2333886378">
            <w:r>
              <w:rPr>
                <w:webHidden/>
                <w:rStyle w:val="IndexLink"/>
              </w:rPr>
              <w:t>3.2 Scope</w:t>
              <w:tab/>
              <w:t>16</w:t>
            </w:r>
          </w:hyperlink>
        </w:p>
        <w:p>
          <w:pPr>
            <w:pStyle w:val="TOC2"/>
            <w:tabs>
              <w:tab w:val="clear" w:pos="9077"/>
              <w:tab w:val="right" w:pos="9359" w:leader="dot"/>
            </w:tabs>
            <w:rPr/>
          </w:pPr>
          <w:hyperlink w:anchor="__RefHeading___Toc8251_2333886378">
            <w:r>
              <w:rPr>
                <w:webHidden/>
                <w:rStyle w:val="IndexLink"/>
              </w:rPr>
              <w:t>3.3 Where this document stands</w:t>
              <w:tab/>
              <w:t>17</w:t>
            </w:r>
          </w:hyperlink>
        </w:p>
        <w:p>
          <w:pPr>
            <w:pStyle w:val="TOC1"/>
            <w:tabs>
              <w:tab w:val="clear" w:pos="9360"/>
              <w:tab w:val="right" w:pos="9359" w:leader="dot"/>
            </w:tabs>
            <w:rPr/>
          </w:pPr>
          <w:hyperlink w:anchor="__RefHeading___Toc8253_2333886378">
            <w:r>
              <w:rPr>
                <w:webHidden/>
                <w:rStyle w:val="IndexLink"/>
              </w:rPr>
              <w:t>4 Document Conventions</w:t>
              <w:tab/>
              <w:t>18</w:t>
            </w:r>
          </w:hyperlink>
        </w:p>
        <w:p>
          <w:pPr>
            <w:pStyle w:val="TOC2"/>
            <w:tabs>
              <w:tab w:val="clear" w:pos="9077"/>
              <w:tab w:val="right" w:pos="9359" w:leader="dot"/>
            </w:tabs>
            <w:rPr/>
          </w:pPr>
          <w:hyperlink w:anchor="__RefHeading___Toc8255_2333886378">
            <w:r>
              <w:rPr>
                <w:webHidden/>
                <w:rStyle w:val="IndexLink"/>
              </w:rPr>
              <w:t>4.1 Terminology</w:t>
              <w:tab/>
              <w:t>18</w:t>
            </w:r>
          </w:hyperlink>
        </w:p>
        <w:p>
          <w:pPr>
            <w:pStyle w:val="TOC2"/>
            <w:tabs>
              <w:tab w:val="clear" w:pos="9077"/>
              <w:tab w:val="right" w:pos="9359" w:leader="dot"/>
            </w:tabs>
            <w:rPr/>
          </w:pPr>
          <w:hyperlink w:anchor="__RefHeading___Toc8257_2333886378">
            <w:r>
              <w:rPr>
                <w:webHidden/>
                <w:rStyle w:val="IndexLink"/>
              </w:rPr>
              <w:t>4.2 Naming</w:t>
              <w:tab/>
              <w:t>19</w:t>
            </w:r>
          </w:hyperlink>
        </w:p>
        <w:p>
          <w:pPr>
            <w:pStyle w:val="TOC2"/>
            <w:tabs>
              <w:tab w:val="clear" w:pos="9077"/>
              <w:tab w:val="right" w:pos="9359" w:leader="dot"/>
            </w:tabs>
            <w:rPr/>
          </w:pPr>
          <w:hyperlink w:anchor="__RefHeading___Toc8259_2333886378">
            <w:r>
              <w:rPr>
                <w:webHidden/>
                <w:rStyle w:val="IndexLink"/>
              </w:rPr>
              <w:t>4.3 Notation</w:t>
              <w:tab/>
              <w:t>20</w:t>
            </w:r>
          </w:hyperlink>
        </w:p>
        <w:p>
          <w:pPr>
            <w:pStyle w:val="TOC2"/>
            <w:tabs>
              <w:tab w:val="clear" w:pos="9077"/>
              <w:tab w:val="right" w:pos="9359" w:leader="dot"/>
            </w:tabs>
            <w:rPr/>
          </w:pPr>
          <w:hyperlink w:anchor="__RefHeading___Toc8261_2333886378">
            <w:r>
              <w:rPr>
                <w:webHidden/>
                <w:rStyle w:val="IndexLink"/>
              </w:rPr>
              <w:t>4.4 Decision markers</w:t>
              <w:tab/>
              <w:t>21</w:t>
            </w:r>
          </w:hyperlink>
        </w:p>
        <w:p>
          <w:pPr>
            <w:pStyle w:val="TOC1"/>
            <w:tabs>
              <w:tab w:val="clear" w:pos="9360"/>
              <w:tab w:val="right" w:pos="9359" w:leader="dot"/>
            </w:tabs>
            <w:rPr/>
          </w:pPr>
          <w:hyperlink w:anchor="__RefHeading___Toc8263_2333886378">
            <w:r>
              <w:rPr>
                <w:webHidden/>
                <w:rStyle w:val="IndexLink"/>
              </w:rPr>
              <w:t>5 Definitions and Acronyms</w:t>
              <w:tab/>
              <w:t>22</w:t>
            </w:r>
          </w:hyperlink>
        </w:p>
        <w:p>
          <w:pPr>
            <w:pStyle w:val="TOC1"/>
            <w:tabs>
              <w:tab w:val="clear" w:pos="9360"/>
              <w:tab w:val="right" w:pos="9359" w:leader="dot"/>
            </w:tabs>
            <w:rPr/>
          </w:pPr>
          <w:hyperlink w:anchor="__RefHeading___Toc8265_2333886378">
            <w:r>
              <w:rPr>
                <w:webHidden/>
                <w:rStyle w:val="IndexLink"/>
              </w:rPr>
              <w:t>6 Use Cases</w:t>
              <w:tab/>
              <w:t>24</w:t>
            </w:r>
          </w:hyperlink>
        </w:p>
        <w:p>
          <w:pPr>
            <w:pStyle w:val="TOC2"/>
            <w:tabs>
              <w:tab w:val="clear" w:pos="9077"/>
              <w:tab w:val="right" w:pos="9359" w:leader="dot"/>
            </w:tabs>
            <w:rPr/>
          </w:pPr>
          <w:hyperlink w:anchor="__RefHeading___Toc8267_2333886378">
            <w:r>
              <w:rPr>
                <w:webHidden/>
                <w:rStyle w:val="IndexLink"/>
              </w:rPr>
              <w:t>6.1 Memory controller ECC</w:t>
              <w:tab/>
              <w:t>25</w:t>
            </w:r>
          </w:hyperlink>
        </w:p>
        <w:p>
          <w:pPr>
            <w:pStyle w:val="TOC2"/>
            <w:tabs>
              <w:tab w:val="clear" w:pos="9077"/>
              <w:tab w:val="right" w:pos="9359" w:leader="dot"/>
            </w:tabs>
            <w:rPr/>
          </w:pPr>
          <w:hyperlink w:anchor="__RefHeading___Toc8269_2333886378">
            <w:r>
              <w:rPr>
                <w:webHidden/>
                <w:rStyle w:val="IndexLink"/>
              </w:rPr>
              <w:t>6.2 Serial link forward error correction</w:t>
              <w:tab/>
              <w:t>26</w:t>
            </w:r>
          </w:hyperlink>
        </w:p>
        <w:p>
          <w:pPr>
            <w:pStyle w:val="TOC2"/>
            <w:tabs>
              <w:tab w:val="clear" w:pos="9077"/>
              <w:tab w:val="right" w:pos="9359" w:leader="dot"/>
            </w:tabs>
            <w:rPr/>
          </w:pPr>
          <w:hyperlink w:anchor="__RefHeading___Toc8271_2333886378">
            <w:r>
              <w:rPr>
                <w:webHidden/>
                <w:rStyle w:val="IndexLink"/>
              </w:rPr>
              <w:t>6.3 Storage erasure coding</w:t>
              <w:tab/>
              <w:t>27</w:t>
            </w:r>
          </w:hyperlink>
        </w:p>
        <w:p>
          <w:pPr>
            <w:pStyle w:val="TOC2"/>
            <w:tabs>
              <w:tab w:val="clear" w:pos="9077"/>
              <w:tab w:val="right" w:pos="9359" w:leader="dot"/>
            </w:tabs>
            <w:rPr/>
          </w:pPr>
          <w:hyperlink w:anchor="__RefHeading___Toc8273_2333886378">
            <w:r>
              <w:rPr>
                <w:webHidden/>
                <w:rStyle w:val="IndexLink"/>
              </w:rPr>
              <w:t>6.4 Standalone codec on a fabric port</w:t>
              <w:tab/>
              <w:t>28</w:t>
            </w:r>
          </w:hyperlink>
        </w:p>
        <w:p>
          <w:pPr>
            <w:pStyle w:val="TOC2"/>
            <w:tabs>
              <w:tab w:val="clear" w:pos="9077"/>
              <w:tab w:val="right" w:pos="9359" w:leader="dot"/>
            </w:tabs>
            <w:rPr/>
          </w:pPr>
          <w:hyperlink w:anchor="__RefHeading___Toc8275_2333886378">
            <w:r>
              <w:rPr>
                <w:webHidden/>
                <w:rStyle w:val="IndexLink"/>
              </w:rPr>
              <w:t>6.5 Memory-to-memory job engine</w:t>
              <w:tab/>
              <w:t>29</w:t>
            </w:r>
          </w:hyperlink>
        </w:p>
        <w:p>
          <w:pPr>
            <w:pStyle w:val="TOC1"/>
            <w:tabs>
              <w:tab w:val="clear" w:pos="9360"/>
              <w:tab w:val="right" w:pos="9359" w:leader="dot"/>
            </w:tabs>
            <w:rPr/>
          </w:pPr>
          <w:hyperlink w:anchor="__RefHeading___Toc8277_2333886378">
            <w:r>
              <w:rPr>
                <w:webHidden/>
                <w:rStyle w:val="IndexLink"/>
              </w:rPr>
              <w:t>7 Key Features</w:t>
              <w:tab/>
              <w:t>30</w:t>
            </w:r>
          </w:hyperlink>
        </w:p>
        <w:p>
          <w:pPr>
            <w:pStyle w:val="TOC2"/>
            <w:tabs>
              <w:tab w:val="clear" w:pos="9077"/>
              <w:tab w:val="right" w:pos="9359" w:leader="dot"/>
            </w:tabs>
            <w:rPr/>
          </w:pPr>
          <w:hyperlink w:anchor="__RefHeading___Toc8279_2333886378">
            <w:r>
              <w:rPr>
                <w:webHidden/>
                <w:rStyle w:val="IndexLink"/>
              </w:rPr>
              <w:t>7.1 Decided (PRD section 3)</w:t>
              <w:tab/>
              <w:t>30</w:t>
            </w:r>
          </w:hyperlink>
        </w:p>
        <w:p>
          <w:pPr>
            <w:pStyle w:val="TOC2"/>
            <w:tabs>
              <w:tab w:val="clear" w:pos="9077"/>
              <w:tab w:val="right" w:pos="9359" w:leader="dot"/>
            </w:tabs>
            <w:rPr/>
          </w:pPr>
          <w:hyperlink w:anchor="__RefHeading___Toc8281_2333886378">
            <w:r>
              <w:rPr>
                <w:webHidden/>
                <w:rStyle w:val="IndexLink"/>
              </w:rPr>
              <w:t>7.2 Configurable, not yet chosen (chapter 6.2)</w:t>
              <w:tab/>
              <w:t>32</w:t>
            </w:r>
          </w:hyperlink>
        </w:p>
        <w:p>
          <w:pPr>
            <w:pStyle w:val="TOC2"/>
            <w:tabs>
              <w:tab w:val="clear" w:pos="9077"/>
              <w:tab w:val="right" w:pos="9359" w:leader="dot"/>
            </w:tabs>
            <w:rPr/>
          </w:pPr>
          <w:hyperlink w:anchor="__RefHeading___Toc8283_2333886378">
            <w:r>
              <w:rPr>
                <w:webHidden/>
                <w:rStyle w:val="IndexLink"/>
              </w:rPr>
              <w:t>7.3 Explicitly not features</w:t>
              <w:tab/>
              <w:t>33</w:t>
            </w:r>
          </w:hyperlink>
        </w:p>
        <w:p>
          <w:pPr>
            <w:pStyle w:val="TOC1"/>
            <w:tabs>
              <w:tab w:val="clear" w:pos="9360"/>
              <w:tab w:val="right" w:pos="9359" w:leader="dot"/>
            </w:tabs>
            <w:rPr/>
          </w:pPr>
          <w:hyperlink w:anchor="__RefHeading___Toc8285_2333886378">
            <w:r>
              <w:rPr>
                <w:webHidden/>
                <w:rStyle w:val="IndexLink"/>
              </w:rPr>
              <w:t>8 System Context</w:t>
              <w:tab/>
              <w:t>34</w:t>
            </w:r>
          </w:hyperlink>
        </w:p>
        <w:p>
          <w:pPr>
            <w:pStyle w:val="TOC2"/>
            <w:tabs>
              <w:tab w:val="clear" w:pos="9077"/>
              <w:tab w:val="right" w:pos="9359" w:leader="dot"/>
            </w:tabs>
            <w:rPr/>
          </w:pPr>
          <w:hyperlink w:anchor="__RefHeading___Toc8287_2333886378">
            <w:r>
              <w:rPr>
                <w:webHidden/>
                <w:rStyle w:val="IndexLink"/>
              </w:rPr>
              <w:t>8.1 An endpoint codec, not a mid-stream insert</w:t>
              <w:tab/>
              <w:t>34</w:t>
            </w:r>
          </w:hyperlink>
        </w:p>
        <w:p>
          <w:pPr>
            <w:pStyle w:val="TOC3"/>
            <w:tabs>
              <w:tab w:val="clear" w:pos="8793"/>
              <w:tab w:val="right" w:pos="9359" w:leader="dot"/>
            </w:tabs>
            <w:rPr/>
          </w:pPr>
          <w:hyperlink w:anchor="__RefHeading___Toc8289_2333886378">
            <w:r>
              <w:rPr>
                <w:webHidden/>
                <w:rStyle w:val="IndexLink"/>
              </w:rPr>
              <w:t>8.1.1 Figure 2.1: Where the codec sits</w:t>
              <w:tab/>
              <w:t>34</w:t>
            </w:r>
          </w:hyperlink>
        </w:p>
        <w:p>
          <w:pPr>
            <w:pStyle w:val="TOC2"/>
            <w:tabs>
              <w:tab w:val="clear" w:pos="9077"/>
              <w:tab w:val="right" w:pos="9359" w:leader="dot"/>
            </w:tabs>
            <w:rPr/>
          </w:pPr>
          <w:hyperlink w:anchor="__RefHeading___Toc8291_2333886378">
            <w:r>
              <w:rPr>
                <w:webHidden/>
                <w:rStyle w:val="IndexLink"/>
              </w:rPr>
              <w:t>8.2 The core inside a consumer</w:t>
              <w:tab/>
              <w:t>35</w:t>
            </w:r>
          </w:hyperlink>
        </w:p>
        <w:p>
          <w:pPr>
            <w:pStyle w:val="TOC2"/>
            <w:tabs>
              <w:tab w:val="clear" w:pos="9077"/>
              <w:tab w:val="right" w:pos="9359" w:leader="dot"/>
            </w:tabs>
            <w:rPr/>
          </w:pPr>
          <w:hyperlink w:anchor="__RefHeading___Toc8293_2333886378">
            <w:r>
              <w:rPr>
                <w:webHidden/>
                <w:rStyle w:val="IndexLink"/>
              </w:rPr>
              <w:t>8.3 The standalone tops</w:t>
              <w:tab/>
              <w:t>36</w:t>
            </w:r>
          </w:hyperlink>
        </w:p>
        <w:p>
          <w:pPr>
            <w:pStyle w:val="TOC2"/>
            <w:tabs>
              <w:tab w:val="clear" w:pos="9077"/>
              <w:tab w:val="right" w:pos="9359" w:leader="dot"/>
            </w:tabs>
            <w:rPr/>
          </w:pPr>
          <w:hyperlink w:anchor="__RefHeading___Toc8295_2333886378">
            <w:r>
              <w:rPr>
                <w:webHidden/>
                <w:rStyle w:val="IndexLink"/>
              </w:rPr>
              <w:t>8.4 Dependencies on the rest of the repository</w:t>
              <w:tab/>
              <w:t>37</w:t>
            </w:r>
          </w:hyperlink>
        </w:p>
        <w:p>
          <w:pPr>
            <w:pStyle w:val="TOC1"/>
            <w:tabs>
              <w:tab w:val="clear" w:pos="9360"/>
              <w:tab w:val="right" w:pos="9359" w:leader="dot"/>
            </w:tabs>
            <w:rPr/>
          </w:pPr>
          <w:hyperlink w:anchor="__RefHeading___Toc8297_2333886378">
            <w:r>
              <w:rPr>
                <w:webHidden/>
                <w:rStyle w:val="IndexLink"/>
              </w:rPr>
              <w:t>9 Block Diagram</w:t>
              <w:tab/>
              <w:t>38</w:t>
            </w:r>
          </w:hyperlink>
        </w:p>
        <w:p>
          <w:pPr>
            <w:pStyle w:val="TOC3"/>
            <w:tabs>
              <w:tab w:val="clear" w:pos="8793"/>
              <w:tab w:val="right" w:pos="9359" w:leader="dot"/>
            </w:tabs>
            <w:rPr/>
          </w:pPr>
          <w:hyperlink w:anchor="__RefHeading___Toc8299_2333886378">
            <w:r>
              <w:rPr>
                <w:webHidden/>
                <w:rStyle w:val="IndexLink"/>
              </w:rPr>
              <w:t>9.0.1 Figure 3.1: Codec block diagram</w:t>
              <w:tab/>
              <w:t>38</w:t>
            </w:r>
          </w:hyperlink>
        </w:p>
        <w:p>
          <w:pPr>
            <w:pStyle w:val="TOC2"/>
            <w:tabs>
              <w:tab w:val="clear" w:pos="9077"/>
              <w:tab w:val="right" w:pos="9359" w:leader="dot"/>
            </w:tabs>
            <w:rPr/>
          </w:pPr>
          <w:hyperlink w:anchor="__RefHeading___Toc8301_2333886378">
            <w:r>
              <w:rPr>
                <w:webHidden/>
                <w:rStyle w:val="IndexLink"/>
              </w:rPr>
              <w:t>9.1 The encoder core</w:t>
              <w:tab/>
              <w:t>39</w:t>
            </w:r>
          </w:hyperlink>
        </w:p>
        <w:p>
          <w:pPr>
            <w:pStyle w:val="TOC2"/>
            <w:tabs>
              <w:tab w:val="clear" w:pos="9077"/>
              <w:tab w:val="right" w:pos="9359" w:leader="dot"/>
            </w:tabs>
            <w:rPr/>
          </w:pPr>
          <w:hyperlink w:anchor="__RefHeading___Toc8303_2333886378">
            <w:r>
              <w:rPr>
                <w:webHidden/>
                <w:rStyle w:val="IndexLink"/>
              </w:rPr>
              <w:t>9.2 The decoder core</w:t>
              <w:tab/>
              <w:t>40</w:t>
            </w:r>
          </w:hyperlink>
        </w:p>
        <w:p>
          <w:pPr>
            <w:pStyle w:val="TOC2"/>
            <w:tabs>
              <w:tab w:val="clear" w:pos="9077"/>
              <w:tab w:val="right" w:pos="9359" w:leader="dot"/>
            </w:tabs>
            <w:rPr/>
          </w:pPr>
          <w:hyperlink w:anchor="__RefHeading___Toc8305_2333886378">
            <w:r>
              <w:rPr>
                <w:webHidden/>
                <w:rStyle w:val="IndexLink"/>
              </w:rPr>
              <w:t>9.3 The GF layer</w:t>
              <w:tab/>
              <w:t>41</w:t>
            </w:r>
          </w:hyperlink>
        </w:p>
        <w:p>
          <w:pPr>
            <w:pStyle w:val="TOC2"/>
            <w:tabs>
              <w:tab w:val="clear" w:pos="9077"/>
              <w:tab w:val="right" w:pos="9359" w:leader="dot"/>
            </w:tabs>
            <w:rPr/>
          </w:pPr>
          <w:hyperlink w:anchor="__RefHeading___Toc8307_2333886378">
            <w:r>
              <w:rPr>
                <w:webHidden/>
                <w:rStyle w:val="IndexLink"/>
              </w:rPr>
              <w:t>9.4 The adapters</w:t>
              <w:tab/>
              <w:t>42</w:t>
            </w:r>
          </w:hyperlink>
        </w:p>
        <w:p>
          <w:pPr>
            <w:pStyle w:val="TOC2"/>
            <w:tabs>
              <w:tab w:val="clear" w:pos="9077"/>
              <w:tab w:val="right" w:pos="9359" w:leader="dot"/>
            </w:tabs>
            <w:rPr/>
          </w:pPr>
          <w:hyperlink w:anchor="__RefHeading___Toc8309_2333886378">
            <w:r>
              <w:rPr>
                <w:webHidden/>
                <w:rStyle w:val="IndexLink"/>
              </w:rPr>
              <w:t>9.5 Hierarchy</w:t>
              <w:tab/>
              <w:t>43</w:t>
            </w:r>
          </w:hyperlink>
        </w:p>
        <w:p>
          <w:pPr>
            <w:pStyle w:val="TOC1"/>
            <w:tabs>
              <w:tab w:val="clear" w:pos="9360"/>
              <w:tab w:val="right" w:pos="9359" w:leader="dot"/>
            </w:tabs>
            <w:rPr/>
          </w:pPr>
          <w:hyperlink w:anchor="__RefHeading___Toc8311_2333886378">
            <w:r>
              <w:rPr>
                <w:webHidden/>
                <w:rStyle w:val="IndexLink"/>
              </w:rPr>
              <w:t>10 Data Flow</w:t>
              <w:tab/>
              <w:t>44</w:t>
            </w:r>
          </w:hyperlink>
        </w:p>
        <w:p>
          <w:pPr>
            <w:pStyle w:val="TOC2"/>
            <w:tabs>
              <w:tab w:val="clear" w:pos="9077"/>
              <w:tab w:val="right" w:pos="9359" w:leader="dot"/>
            </w:tabs>
            <w:rPr/>
          </w:pPr>
          <w:hyperlink w:anchor="__RefHeading___Toc8313_2333886378">
            <w:r>
              <w:rPr>
                <w:webHidden/>
                <w:rStyle w:val="IndexLink"/>
              </w:rPr>
              <w:t>10.1 Encoder</w:t>
              <w:tab/>
              <w:t>44</w:t>
            </w:r>
          </w:hyperlink>
        </w:p>
        <w:p>
          <w:pPr>
            <w:pStyle w:val="TOC2"/>
            <w:tabs>
              <w:tab w:val="clear" w:pos="9077"/>
              <w:tab w:val="right" w:pos="9359" w:leader="dot"/>
            </w:tabs>
            <w:rPr/>
          </w:pPr>
          <w:hyperlink w:anchor="__RefHeading___Toc8315_2333886378">
            <w:r>
              <w:rPr>
                <w:webHidden/>
                <w:rStyle w:val="IndexLink"/>
              </w:rPr>
              <w:t>10.2 Decoder</w:t>
              <w:tab/>
              <w:t>45</w:t>
            </w:r>
          </w:hyperlink>
        </w:p>
        <w:p>
          <w:pPr>
            <w:pStyle w:val="TOC3"/>
            <w:tabs>
              <w:tab w:val="clear" w:pos="8793"/>
              <w:tab w:val="right" w:pos="9359" w:leader="dot"/>
            </w:tabs>
            <w:rPr/>
          </w:pPr>
          <w:hyperlink w:anchor="__RefHeading___Toc8317_2333886378">
            <w:r>
              <w:rPr>
                <w:webHidden/>
                <w:rStyle w:val="IndexLink"/>
              </w:rPr>
              <w:t>10.2.1 Figure 3.2: Decoder timeline, one symbol per cycle</w:t>
              <w:tab/>
              <w:t>45</w:t>
            </w:r>
          </w:hyperlink>
        </w:p>
        <w:p>
          <w:pPr>
            <w:pStyle w:val="TOC2"/>
            <w:tabs>
              <w:tab w:val="clear" w:pos="9077"/>
              <w:tab w:val="right" w:pos="9359" w:leader="dot"/>
            </w:tabs>
            <w:rPr/>
          </w:pPr>
          <w:hyperlink w:anchor="__RefHeading___Toc8319_2333886378">
            <w:r>
              <w:rPr>
                <w:webHidden/>
                <w:rStyle w:val="IndexLink"/>
              </w:rPr>
              <w:t>10.3 Block boundaries</w:t>
              <w:tab/>
              <w:t>47</w:t>
            </w:r>
          </w:hyperlink>
        </w:p>
        <w:p>
          <w:pPr>
            <w:pStyle w:val="TOC2"/>
            <w:tabs>
              <w:tab w:val="clear" w:pos="9077"/>
              <w:tab w:val="right" w:pos="9359" w:leader="dot"/>
            </w:tabs>
            <w:rPr/>
          </w:pPr>
          <w:hyperlink w:anchor="__RefHeading___Toc8321_2333886378">
            <w:r>
              <w:rPr>
                <w:webHidden/>
                <w:rStyle w:val="IndexLink"/>
              </w:rPr>
              <w:t>10.4 Multiple symbols per beat</w:t>
              <w:tab/>
              <w:t>48</w:t>
            </w:r>
          </w:hyperlink>
        </w:p>
        <w:p>
          <w:pPr>
            <w:pStyle w:val="TOC1"/>
            <w:tabs>
              <w:tab w:val="clear" w:pos="9360"/>
              <w:tab w:val="right" w:pos="9359" w:leader="dot"/>
            </w:tabs>
            <w:rPr/>
          </w:pPr>
          <w:hyperlink w:anchor="__RefHeading___Toc8323_2333886378">
            <w:r>
              <w:rPr>
                <w:webHidden/>
                <w:rStyle w:val="IndexLink"/>
              </w:rPr>
              <w:t>11 Solver Options</w:t>
              <w:tab/>
              <w:t>49</w:t>
            </w:r>
          </w:hyperlink>
        </w:p>
        <w:p>
          <w:pPr>
            <w:pStyle w:val="TOC1"/>
            <w:tabs>
              <w:tab w:val="clear" w:pos="9360"/>
              <w:tab w:val="right" w:pos="9359" w:leader="dot"/>
            </w:tabs>
            <w:rPr/>
          </w:pPr>
          <w:hyperlink w:anchor="__RefHeading___Toc8325_2333886378">
            <w:r>
              <w:rPr>
                <w:webHidden/>
                <w:rStyle w:val="IndexLink"/>
              </w:rPr>
              <w:t>12 Core Interface</w:t>
              <w:tab/>
              <w:t>51</w:t>
            </w:r>
          </w:hyperlink>
        </w:p>
        <w:p>
          <w:pPr>
            <w:pStyle w:val="TOC2"/>
            <w:tabs>
              <w:tab w:val="clear" w:pos="9077"/>
              <w:tab w:val="right" w:pos="9359" w:leader="dot"/>
            </w:tabs>
            <w:rPr/>
          </w:pPr>
          <w:hyperlink w:anchor="__RefHeading___Toc8327_2333886378">
            <w:r>
              <w:rPr>
                <w:webHidden/>
                <w:rStyle w:val="IndexLink"/>
              </w:rPr>
              <w:t>12.1 Clock and reset</w:t>
              <w:tab/>
              <w:t>52</w:t>
            </w:r>
          </w:hyperlink>
        </w:p>
        <w:p>
          <w:pPr>
            <w:pStyle w:val="TOC2"/>
            <w:tabs>
              <w:tab w:val="clear" w:pos="9077"/>
              <w:tab w:val="right" w:pos="9359" w:leader="dot"/>
            </w:tabs>
            <w:rPr/>
          </w:pPr>
          <w:hyperlink w:anchor="__RefHeading___Toc8329_2333886378">
            <w:r>
              <w:rPr>
                <w:webHidden/>
                <w:rStyle w:val="IndexLink"/>
              </w:rPr>
              <w:t>12.2 rs_encoder_core</w:t>
              <w:tab/>
              <w:t>53</w:t>
            </w:r>
          </w:hyperlink>
        </w:p>
        <w:p>
          <w:pPr>
            <w:pStyle w:val="TOC2"/>
            <w:tabs>
              <w:tab w:val="clear" w:pos="9077"/>
              <w:tab w:val="right" w:pos="9359" w:leader="dot"/>
            </w:tabs>
            <w:rPr/>
          </w:pPr>
          <w:hyperlink w:anchor="__RefHeading___Toc8331_2333886378">
            <w:r>
              <w:rPr>
                <w:webHidden/>
                <w:rStyle w:val="IndexLink"/>
              </w:rPr>
              <w:t>12.3 rs_decoder_core</w:t>
              <w:tab/>
              <w:t>55</w:t>
            </w:r>
          </w:hyperlink>
        </w:p>
        <w:p>
          <w:pPr>
            <w:pStyle w:val="TOC2"/>
            <w:tabs>
              <w:tab w:val="clear" w:pos="9077"/>
              <w:tab w:val="right" w:pos="9359" w:leader="dot"/>
            </w:tabs>
            <w:rPr/>
          </w:pPr>
          <w:hyperlink w:anchor="__RefHeading___Toc8333_2333886378">
            <w:r>
              <w:rPr>
                <w:webHidden/>
                <w:rStyle w:val="IndexLink"/>
              </w:rPr>
              <w:t>12.4 Timing rules</w:t>
              <w:tab/>
              <w:t>57</w:t>
            </w:r>
          </w:hyperlink>
        </w:p>
        <w:p>
          <w:pPr>
            <w:pStyle w:val="TOC2"/>
            <w:tabs>
              <w:tab w:val="clear" w:pos="9077"/>
              <w:tab w:val="right" w:pos="9359" w:leader="dot"/>
            </w:tabs>
            <w:rPr/>
          </w:pPr>
          <w:hyperlink w:anchor="__RefHeading___Toc8335_2333886378">
            <w:r>
              <w:rPr>
                <w:webHidden/>
                <w:rStyle w:val="IndexLink"/>
              </w:rPr>
              <w:t>12.5 Erasures (ENABLE_ERASURES, PRD D5 TBD)</w:t>
              <w:tab/>
              <w:t>58</w:t>
            </w:r>
          </w:hyperlink>
        </w:p>
        <w:p>
          <w:pPr>
            <w:pStyle w:val="TOC1"/>
            <w:tabs>
              <w:tab w:val="clear" w:pos="9360"/>
              <w:tab w:val="right" w:pos="9359" w:leader="dot"/>
            </w:tabs>
            <w:rPr/>
          </w:pPr>
          <w:hyperlink w:anchor="__RefHeading___Toc8337_2333886378">
            <w:r>
              <w:rPr>
                <w:webHidden/>
                <w:rStyle w:val="IndexLink"/>
              </w:rPr>
              <w:t>13 AXI-Stream Adapter</w:t>
              <w:tab/>
              <w:t>59</w:t>
            </w:r>
          </w:hyperlink>
        </w:p>
        <w:p>
          <w:pPr>
            <w:pStyle w:val="TOC2"/>
            <w:tabs>
              <w:tab w:val="clear" w:pos="9077"/>
              <w:tab w:val="right" w:pos="9359" w:leader="dot"/>
            </w:tabs>
            <w:rPr/>
          </w:pPr>
          <w:hyperlink w:anchor="__RefHeading___Toc8339_2333886378">
            <w:r>
              <w:rPr>
                <w:webHidden/>
                <w:rStyle w:val="IndexLink"/>
              </w:rPr>
              <w:t>13.1 Parameters</w:t>
              <w:tab/>
              <w:t>60</w:t>
            </w:r>
          </w:hyperlink>
        </w:p>
        <w:p>
          <w:pPr>
            <w:pStyle w:val="TOC2"/>
            <w:tabs>
              <w:tab w:val="clear" w:pos="9077"/>
              <w:tab w:val="right" w:pos="9359" w:leader="dot"/>
            </w:tabs>
            <w:rPr/>
          </w:pPr>
          <w:hyperlink w:anchor="__RefHeading___Toc8341_2333886378">
            <w:r>
              <w:rPr>
                <w:webHidden/>
                <w:rStyle w:val="IndexLink"/>
              </w:rPr>
              <w:t>13.2 Behaviour</w:t>
              <w:tab/>
              <w:t>61</w:t>
            </w:r>
          </w:hyperlink>
        </w:p>
        <w:p>
          <w:pPr>
            <w:pStyle w:val="TOC1"/>
            <w:tabs>
              <w:tab w:val="clear" w:pos="9360"/>
              <w:tab w:val="right" w:pos="9359" w:leader="dot"/>
            </w:tabs>
            <w:rPr/>
          </w:pPr>
          <w:hyperlink w:anchor="__RefHeading___Toc8343_2333886378">
            <w:r>
              <w:rPr>
                <w:webHidden/>
                <w:rStyle w:val="IndexLink"/>
              </w:rPr>
              <w:t>14 AXI4 Job Adapter</w:t>
              <w:tab/>
              <w:t>62</w:t>
            </w:r>
          </w:hyperlink>
        </w:p>
        <w:p>
          <w:pPr>
            <w:pStyle w:val="TOC2"/>
            <w:tabs>
              <w:tab w:val="clear" w:pos="9077"/>
              <w:tab w:val="right" w:pos="9359" w:leader="dot"/>
            </w:tabs>
            <w:rPr/>
          </w:pPr>
          <w:hyperlink w:anchor="__RefHeading___Toc8345_2333886378">
            <w:r>
              <w:rPr>
                <w:webHidden/>
                <w:rStyle w:val="IndexLink"/>
              </w:rPr>
              <w:t>14.1 Job interface</w:t>
              <w:tab/>
              <w:t>63</w:t>
            </w:r>
          </w:hyperlink>
        </w:p>
        <w:p>
          <w:pPr>
            <w:pStyle w:val="TOC2"/>
            <w:tabs>
              <w:tab w:val="clear" w:pos="9077"/>
              <w:tab w:val="right" w:pos="9359" w:leader="dot"/>
            </w:tabs>
            <w:rPr/>
          </w:pPr>
          <w:hyperlink w:anchor="__RefHeading___Toc8347_2333886378">
            <w:r>
              <w:rPr>
                <w:webHidden/>
                <w:rStyle w:val="IndexLink"/>
              </w:rPr>
              <w:t>14.2 AXI4 master ports</w:t>
              <w:tab/>
              <w:t>64</w:t>
            </w:r>
          </w:hyperlink>
        </w:p>
        <w:p>
          <w:pPr>
            <w:pStyle w:val="TOC2"/>
            <w:tabs>
              <w:tab w:val="clear" w:pos="9077"/>
              <w:tab w:val="right" w:pos="9359" w:leader="dot"/>
            </w:tabs>
            <w:rPr/>
          </w:pPr>
          <w:hyperlink w:anchor="__RefHeading___Toc8349_2333886378">
            <w:r>
              <w:rPr>
                <w:webHidden/>
                <w:rStyle w:val="IndexLink"/>
              </w:rPr>
              <w:t>14.3 Parameters</w:t>
              <w:tab/>
              <w:t>65</w:t>
            </w:r>
          </w:hyperlink>
        </w:p>
        <w:p>
          <w:pPr>
            <w:pStyle w:val="TOC2"/>
            <w:tabs>
              <w:tab w:val="clear" w:pos="9077"/>
              <w:tab w:val="right" w:pos="9359" w:leader="dot"/>
            </w:tabs>
            <w:rPr/>
          </w:pPr>
          <w:hyperlink w:anchor="__RefHeading___Toc8351_2333886378">
            <w:r>
              <w:rPr>
                <w:webHidden/>
                <w:rStyle w:val="IndexLink"/>
              </w:rPr>
              <w:t>14.4 Behaviour</w:t>
              <w:tab/>
              <w:t>66</w:t>
            </w:r>
          </w:hyperlink>
        </w:p>
        <w:p>
          <w:pPr>
            <w:pStyle w:val="TOC1"/>
            <w:tabs>
              <w:tab w:val="clear" w:pos="9360"/>
              <w:tab w:val="right" w:pos="9359" w:leader="dot"/>
            </w:tabs>
            <w:rPr/>
          </w:pPr>
          <w:hyperlink w:anchor="__RefHeading___Toc8353_2333886378">
            <w:r>
              <w:rPr>
                <w:webHidden/>
                <w:rStyle w:val="IndexLink"/>
              </w:rPr>
              <w:t>15 Register Block</w:t>
              <w:tab/>
              <w:t>67</w:t>
            </w:r>
          </w:hyperlink>
        </w:p>
        <w:p>
          <w:pPr>
            <w:pStyle w:val="TOC1"/>
            <w:tabs>
              <w:tab w:val="clear" w:pos="9360"/>
              <w:tab w:val="right" w:pos="9359" w:leader="dot"/>
            </w:tabs>
            <w:rPr/>
          </w:pPr>
          <w:hyperlink w:anchor="__RefHeading___Toc8355_2333886378">
            <w:r>
              <w:rPr>
                <w:webHidden/>
                <w:rStyle w:val="IndexLink"/>
              </w:rPr>
              <w:t>16 Clock and Reset</w:t>
              <w:tab/>
              <w:t>69</w:t>
            </w:r>
          </w:hyperlink>
        </w:p>
        <w:p>
          <w:pPr>
            <w:pStyle w:val="TOC2"/>
            <w:tabs>
              <w:tab w:val="clear" w:pos="9077"/>
              <w:tab w:val="right" w:pos="9359" w:leader="dot"/>
            </w:tabs>
            <w:rPr/>
          </w:pPr>
          <w:hyperlink w:anchor="__RefHeading___Toc8357_2333886378">
            <w:r>
              <w:rPr>
                <w:webHidden/>
                <w:rStyle w:val="IndexLink"/>
              </w:rPr>
              <w:t>16.1 Single clock</w:t>
              <w:tab/>
              <w:t>69</w:t>
            </w:r>
          </w:hyperlink>
        </w:p>
        <w:p>
          <w:pPr>
            <w:pStyle w:val="TOC2"/>
            <w:tabs>
              <w:tab w:val="clear" w:pos="9077"/>
              <w:tab w:val="right" w:pos="9359" w:leader="dot"/>
            </w:tabs>
            <w:rPr/>
          </w:pPr>
          <w:hyperlink w:anchor="__RefHeading___Toc8359_2333886378">
            <w:r>
              <w:rPr>
                <w:webHidden/>
                <w:rStyle w:val="IndexLink"/>
              </w:rPr>
              <w:t>16.2 Reset</w:t>
              <w:tab/>
              <w:t>70</w:t>
            </w:r>
          </w:hyperlink>
        </w:p>
        <w:p>
          <w:pPr>
            <w:pStyle w:val="TOC2"/>
            <w:tabs>
              <w:tab w:val="clear" w:pos="9077"/>
              <w:tab w:val="right" w:pos="9359" w:leader="dot"/>
            </w:tabs>
            <w:rPr/>
          </w:pPr>
          <w:hyperlink w:anchor="__RefHeading___Toc8361_2333886378">
            <w:r>
              <w:rPr>
                <w:webHidden/>
                <w:rStyle w:val="IndexLink"/>
              </w:rPr>
              <w:t>16.3 Clock gating</w:t>
              <w:tab/>
              <w:t>71</w:t>
            </w:r>
          </w:hyperlink>
        </w:p>
        <w:p>
          <w:pPr>
            <w:pStyle w:val="TOC2"/>
            <w:tabs>
              <w:tab w:val="clear" w:pos="9077"/>
              <w:tab w:val="right" w:pos="9359" w:leader="dot"/>
            </w:tabs>
            <w:rPr/>
          </w:pPr>
          <w:hyperlink w:anchor="__RefHeading___Toc8363_2333886378">
            <w:r>
              <w:rPr>
                <w:webHidden/>
                <w:rStyle w:val="IndexLink"/>
              </w:rPr>
              <w:t>16.4 Frequency</w:t>
              <w:tab/>
              <w:t>72</w:t>
            </w:r>
          </w:hyperlink>
        </w:p>
        <w:p>
          <w:pPr>
            <w:pStyle w:val="TOC1"/>
            <w:tabs>
              <w:tab w:val="clear" w:pos="9360"/>
              <w:tab w:val="right" w:pos="9359" w:leader="dot"/>
            </w:tabs>
            <w:rPr/>
          </w:pPr>
          <w:hyperlink w:anchor="__RefHeading___Toc8365_2333886378">
            <w:r>
              <w:rPr>
                <w:webHidden/>
                <w:rStyle w:val="IndexLink"/>
              </w:rPr>
              <w:t>17 Throughput</w:t>
              <w:tab/>
              <w:t>73</w:t>
            </w:r>
          </w:hyperlink>
        </w:p>
        <w:p>
          <w:pPr>
            <w:pStyle w:val="TOC2"/>
            <w:tabs>
              <w:tab w:val="clear" w:pos="9077"/>
              <w:tab w:val="right" w:pos="9359" w:leader="dot"/>
            </w:tabs>
            <w:rPr/>
          </w:pPr>
          <w:hyperlink w:anchor="__RefHeading___Toc8367_2333886378">
            <w:r>
              <w:rPr>
                <w:webHidden/>
                <w:rStyle w:val="IndexLink"/>
              </w:rPr>
              <w:t>17.1 Sustained rate</w:t>
              <w:tab/>
              <w:t>74</w:t>
            </w:r>
          </w:hyperlink>
        </w:p>
        <w:p>
          <w:pPr>
            <w:pStyle w:val="TOC2"/>
            <w:tabs>
              <w:tab w:val="clear" w:pos="9077"/>
              <w:tab w:val="right" w:pos="9359" w:leader="dot"/>
            </w:tabs>
            <w:rPr/>
          </w:pPr>
          <w:hyperlink w:anchor="__RefHeading___Toc8369_2333886378">
            <w:r>
              <w:rPr>
                <w:webHidden/>
                <w:rStyle w:val="IndexLink"/>
              </w:rPr>
              <w:t>17.2 What scales with S</w:t>
              <w:tab/>
              <w:t>75</w:t>
            </w:r>
          </w:hyperlink>
        </w:p>
        <w:p>
          <w:pPr>
            <w:pStyle w:val="TOC1"/>
            <w:tabs>
              <w:tab w:val="clear" w:pos="9360"/>
              <w:tab w:val="right" w:pos="9359" w:leader="dot"/>
            </w:tabs>
            <w:rPr/>
          </w:pPr>
          <w:hyperlink w:anchor="__RefHeading___Toc8371_2333886378">
            <w:r>
              <w:rPr>
                <w:webHidden/>
                <w:rStyle w:val="IndexLink"/>
              </w:rPr>
              <w:t>18 Latency</w:t>
              <w:tab/>
              <w:t>76</w:t>
            </w:r>
          </w:hyperlink>
        </w:p>
        <w:p>
          <w:pPr>
            <w:pStyle w:val="TOC2"/>
            <w:tabs>
              <w:tab w:val="clear" w:pos="9077"/>
              <w:tab w:val="right" w:pos="9359" w:leader="dot"/>
            </w:tabs>
            <w:rPr/>
          </w:pPr>
          <w:hyperlink w:anchor="__RefHeading___Toc8373_2333886378">
            <w:r>
              <w:rPr>
                <w:webHidden/>
                <w:rStyle w:val="IndexLink"/>
              </w:rPr>
              <w:t>18.1 Encoder</w:t>
              <w:tab/>
              <w:t>77</w:t>
            </w:r>
          </w:hyperlink>
        </w:p>
        <w:p>
          <w:pPr>
            <w:pStyle w:val="TOC2"/>
            <w:tabs>
              <w:tab w:val="clear" w:pos="9077"/>
              <w:tab w:val="right" w:pos="9359" w:leader="dot"/>
            </w:tabs>
            <w:rPr/>
          </w:pPr>
          <w:hyperlink w:anchor="__RefHeading___Toc8375_2333886378">
            <w:r>
              <w:rPr>
                <w:webHidden/>
                <w:rStyle w:val="IndexLink"/>
              </w:rPr>
              <w:t>18.2 Decoder</w:t>
              <w:tab/>
              <w:t>78</w:t>
            </w:r>
          </w:hyperlink>
        </w:p>
        <w:p>
          <w:pPr>
            <w:pStyle w:val="TOC2"/>
            <w:tabs>
              <w:tab w:val="clear" w:pos="9077"/>
              <w:tab w:val="right" w:pos="9359" w:leader="dot"/>
            </w:tabs>
            <w:rPr/>
          </w:pPr>
          <w:hyperlink w:anchor="__RefHeading___Toc8377_2333886378">
            <w:r>
              <w:rPr>
                <w:webHidden/>
                <w:rStyle w:val="IndexLink"/>
              </w:rPr>
              <w:t>18.3 Buffer sizing</w:t>
              <w:tab/>
              <w:t>79</w:t>
            </w:r>
          </w:hyperlink>
        </w:p>
        <w:p>
          <w:pPr>
            <w:pStyle w:val="TOC1"/>
            <w:tabs>
              <w:tab w:val="clear" w:pos="9360"/>
              <w:tab w:val="right" w:pos="9359" w:leader="dot"/>
            </w:tabs>
            <w:rPr/>
          </w:pPr>
          <w:hyperlink w:anchor="__RefHeading___Toc8379_2333886378">
            <w:r>
              <w:rPr>
                <w:webHidden/>
                <w:rStyle w:val="IndexLink"/>
              </w:rPr>
              <w:t>19 Resources</w:t>
              <w:tab/>
              <w:t>80</w:t>
            </w:r>
          </w:hyperlink>
        </w:p>
        <w:p>
          <w:pPr>
            <w:pStyle w:val="TOC2"/>
            <w:tabs>
              <w:tab w:val="clear" w:pos="9077"/>
              <w:tab w:val="right" w:pos="9359" w:leader="dot"/>
            </w:tabs>
            <w:rPr/>
          </w:pPr>
          <w:hyperlink w:anchor="__RefHeading___Toc8381_2333886378">
            <w:r>
              <w:rPr>
                <w:webHidden/>
                <w:rStyle w:val="IndexLink"/>
              </w:rPr>
              <w:t>19.1 GF primitives per core, reference profile</w:t>
              <w:tab/>
              <w:t>81</w:t>
            </w:r>
          </w:hyperlink>
        </w:p>
        <w:p>
          <w:pPr>
            <w:pStyle w:val="TOC2"/>
            <w:tabs>
              <w:tab w:val="clear" w:pos="9077"/>
              <w:tab w:val="right" w:pos="9359" w:leader="dot"/>
            </w:tabs>
            <w:rPr/>
          </w:pPr>
          <w:hyperlink w:anchor="__RefHeading___Toc8383_2333886378">
            <w:r>
              <w:rPr>
                <w:webHidden/>
                <w:rStyle w:val="IndexLink"/>
              </w:rPr>
              <w:t>19.2 Storage</w:t>
              <w:tab/>
              <w:t>82</w:t>
            </w:r>
          </w:hyperlink>
        </w:p>
        <w:p>
          <w:pPr>
            <w:pStyle w:val="TOC2"/>
            <w:tabs>
              <w:tab w:val="clear" w:pos="9077"/>
              <w:tab w:val="right" w:pos="9359" w:leader="dot"/>
            </w:tabs>
            <w:rPr/>
          </w:pPr>
          <w:hyperlink w:anchor="__RefHeading___Toc8385_2333886378">
            <w:r>
              <w:rPr>
                <w:webHidden/>
                <w:rStyle w:val="IndexLink"/>
              </w:rPr>
              <w:t>19.3 Order of magnitude</w:t>
              <w:tab/>
              <w:t>83</w:t>
            </w:r>
          </w:hyperlink>
        </w:p>
        <w:p>
          <w:pPr>
            <w:pStyle w:val="TOC2"/>
            <w:tabs>
              <w:tab w:val="clear" w:pos="9077"/>
              <w:tab w:val="right" w:pos="9359" w:leader="dot"/>
            </w:tabs>
            <w:rPr/>
          </w:pPr>
          <w:hyperlink w:anchor="__RefHeading___Toc8387_2333886378">
            <w:r>
              <w:rPr>
                <w:webHidden/>
                <w:rStyle w:val="IndexLink"/>
              </w:rPr>
              <w:t>19.4 Scaling</w:t>
              <w:tab/>
              <w:t>84</w:t>
            </w:r>
          </w:hyperlink>
        </w:p>
        <w:p>
          <w:pPr>
            <w:pStyle w:val="TOC1"/>
            <w:tabs>
              <w:tab w:val="clear" w:pos="9360"/>
              <w:tab w:val="right" w:pos="9359" w:leader="dot"/>
            </w:tabs>
            <w:rPr/>
          </w:pPr>
          <w:hyperlink w:anchor="__RefHeading___Toc8389_2333886378">
            <w:r>
              <w:rPr>
                <w:webHidden/>
                <w:rStyle w:val="IndexLink"/>
              </w:rPr>
              <w:t>20 System Requirements</w:t>
              <w:tab/>
              <w:t>85</w:t>
            </w:r>
          </w:hyperlink>
        </w:p>
        <w:p>
          <w:pPr>
            <w:pStyle w:val="TOC2"/>
            <w:tabs>
              <w:tab w:val="clear" w:pos="9077"/>
              <w:tab w:val="right" w:pos="9359" w:leader="dot"/>
            </w:tabs>
            <w:rPr/>
          </w:pPr>
          <w:hyperlink w:anchor="__RefHeading___Toc8391_2333886378">
            <w:r>
              <w:rPr>
                <w:webHidden/>
                <w:rStyle w:val="IndexLink"/>
              </w:rPr>
              <w:t>20.1 The consumer provides</w:t>
              <w:tab/>
              <w:t>86</w:t>
            </w:r>
          </w:hyperlink>
        </w:p>
        <w:p>
          <w:pPr>
            <w:pStyle w:val="TOC2"/>
            <w:tabs>
              <w:tab w:val="clear" w:pos="9077"/>
              <w:tab w:val="right" w:pos="9359" w:leader="dot"/>
            </w:tabs>
            <w:rPr/>
          </w:pPr>
          <w:hyperlink w:anchor="__RefHeading___Toc8393_2333886378">
            <w:r>
              <w:rPr>
                <w:webHidden/>
                <w:rStyle w:val="IndexLink"/>
              </w:rPr>
              <w:t>20.2 The consumer gets</w:t>
              <w:tab/>
              <w:t>87</w:t>
            </w:r>
          </w:hyperlink>
        </w:p>
        <w:p>
          <w:pPr>
            <w:pStyle w:val="TOC2"/>
            <w:tabs>
              <w:tab w:val="clear" w:pos="9077"/>
              <w:tab w:val="right" w:pos="9359" w:leader="dot"/>
            </w:tabs>
            <w:rPr/>
          </w:pPr>
          <w:hyperlink w:anchor="__RefHeading___Toc8395_2333886378">
            <w:r>
              <w:rPr>
                <w:webHidden/>
                <w:rStyle w:val="IndexLink"/>
              </w:rPr>
              <w:t>20.3 Environment</w:t>
              <w:tab/>
              <w:t>88</w:t>
            </w:r>
          </w:hyperlink>
        </w:p>
        <w:p>
          <w:pPr>
            <w:pStyle w:val="TOC1"/>
            <w:tabs>
              <w:tab w:val="clear" w:pos="9360"/>
              <w:tab w:val="right" w:pos="9359" w:leader="dot"/>
            </w:tabs>
            <w:rPr/>
          </w:pPr>
          <w:hyperlink w:anchor="__RefHeading___Toc8397_2333886378">
            <w:r>
              <w:rPr>
                <w:webHidden/>
                <w:rStyle w:val="IndexLink"/>
              </w:rPr>
              <w:t>21 Parameter Configuration</w:t>
              <w:tab/>
              <w:t>89</w:t>
            </w:r>
          </w:hyperlink>
        </w:p>
        <w:p>
          <w:pPr>
            <w:pStyle w:val="TOC2"/>
            <w:tabs>
              <w:tab w:val="clear" w:pos="9077"/>
              <w:tab w:val="right" w:pos="9359" w:leader="dot"/>
            </w:tabs>
            <w:rPr/>
          </w:pPr>
          <w:hyperlink w:anchor="__RefHeading___Toc8399_2333886378">
            <w:r>
              <w:rPr>
                <w:webHidden/>
                <w:rStyle w:val="IndexLink"/>
              </w:rPr>
              <w:t>21.1 Code</w:t>
              <w:tab/>
              <w:t>90</w:t>
            </w:r>
          </w:hyperlink>
        </w:p>
        <w:p>
          <w:pPr>
            <w:pStyle w:val="TOC2"/>
            <w:tabs>
              <w:tab w:val="clear" w:pos="9077"/>
              <w:tab w:val="right" w:pos="9359" w:leader="dot"/>
            </w:tabs>
            <w:rPr/>
          </w:pPr>
          <w:hyperlink w:anchor="__RefHeading___Toc8401_2333886378">
            <w:r>
              <w:rPr>
                <w:webHidden/>
                <w:rStyle w:val="IndexLink"/>
              </w:rPr>
              <w:t>21.2 Interface</w:t>
              <w:tab/>
              <w:t>92</w:t>
            </w:r>
          </w:hyperlink>
        </w:p>
        <w:p>
          <w:pPr>
            <w:pStyle w:val="TOC2"/>
            <w:tabs>
              <w:tab w:val="clear" w:pos="9077"/>
              <w:tab w:val="right" w:pos="9359" w:leader="dot"/>
            </w:tabs>
            <w:rPr/>
          </w:pPr>
          <w:hyperlink w:anchor="__RefHeading___Toc8403_2333886378">
            <w:r>
              <w:rPr>
                <w:webHidden/>
                <w:rStyle w:val="IndexLink"/>
              </w:rPr>
              <w:t>21.3 Open decisions in one place</w:t>
              <w:tab/>
              <w:t>93</w:t>
            </w:r>
          </w:hyperlink>
        </w:p>
        <w:p>
          <w:pPr>
            <w:pStyle w:val="TOC1"/>
            <w:tabs>
              <w:tab w:val="clear" w:pos="9360"/>
              <w:tab w:val="right" w:pos="9359" w:leader="dot"/>
            </w:tabs>
            <w:rPr/>
          </w:pPr>
          <w:hyperlink w:anchor="__RefHeading___Toc8405_2333886378">
            <w:r>
              <w:rPr>
                <w:webHidden/>
                <w:rStyle w:val="IndexLink"/>
              </w:rPr>
              <w:t>22 Candidate Profiles</w:t>
              <w:tab/>
              <w:t>94</w:t>
            </w:r>
          </w:hyperlink>
        </w:p>
        <w:p>
          <w:pPr>
            <w:pStyle w:val="TOC1"/>
            <w:tabs>
              <w:tab w:val="clear" w:pos="9360"/>
              <w:tab w:val="right" w:pos="9359" w:leader="dot"/>
            </w:tabs>
            <w:rPr/>
          </w:pPr>
          <w:hyperlink w:anchor="__RefHeading___Toc8407_2333886378">
            <w:r>
              <w:rPr>
                <w:webHidden/>
                <w:rStyle w:val="IndexLink"/>
              </w:rPr>
              <w:t>23 Verification Strategy</w:t>
              <w:tab/>
              <w:t>96</w:t>
            </w:r>
          </w:hyperlink>
        </w:p>
        <w:p>
          <w:pPr>
            <w:pStyle w:val="TOC2"/>
            <w:tabs>
              <w:tab w:val="clear" w:pos="9077"/>
              <w:tab w:val="right" w:pos="9359" w:leader="dot"/>
            </w:tabs>
            <w:rPr/>
          </w:pPr>
          <w:hyperlink w:anchor="__RefHeading___Toc8409_2333886378">
            <w:r>
              <w:rPr>
                <w:webHidden/>
                <w:rStyle w:val="IndexLink"/>
              </w:rPr>
              <w:t>23.1 Golden model</w:t>
              <w:tab/>
              <w:t>96</w:t>
            </w:r>
          </w:hyperlink>
        </w:p>
        <w:p>
          <w:pPr>
            <w:pStyle w:val="TOC2"/>
            <w:tabs>
              <w:tab w:val="clear" w:pos="9077"/>
              <w:tab w:val="right" w:pos="9359" w:leader="dot"/>
            </w:tabs>
            <w:rPr/>
          </w:pPr>
          <w:hyperlink w:anchor="__RefHeading___Toc8411_2333886378">
            <w:r>
              <w:rPr>
                <w:webHidden/>
                <w:rStyle w:val="IndexLink"/>
              </w:rPr>
              <w:t>23.2 Test matrix</w:t>
              <w:tab/>
              <w:t>97</w:t>
            </w:r>
          </w:hyperlink>
        </w:p>
        <w:p>
          <w:pPr>
            <w:pStyle w:val="TOC2"/>
            <w:tabs>
              <w:tab w:val="clear" w:pos="9077"/>
              <w:tab w:val="right" w:pos="9359" w:leader="dot"/>
            </w:tabs>
            <w:rPr/>
          </w:pPr>
          <w:hyperlink w:anchor="__RefHeading___Toc8413_2333886378">
            <w:r>
              <w:rPr>
                <w:webHidden/>
                <w:rStyle w:val="IndexLink"/>
              </w:rPr>
              <w:t>23.3 Test structure</w:t>
              <w:tab/>
              <w:t>99</w:t>
            </w:r>
          </w:hyperlink>
        </w:p>
        <w:p>
          <w:pPr>
            <w:pStyle w:val="TOC2"/>
            <w:tabs>
              <w:tab w:val="clear" w:pos="9077"/>
              <w:tab w:val="right" w:pos="9359" w:leader="dot"/>
            </w:tabs>
            <w:rPr/>
          </w:pPr>
          <w:hyperlink w:anchor="__RefHeading___Toc8415_2333886378">
            <w:r>
              <w:rPr>
                <w:webHidden/>
                <w:rStyle w:val="IndexLink"/>
              </w:rPr>
              <w:t>23.4 Formal</w:t>
              <w:tab/>
              <w:t>100</w:t>
            </w:r>
          </w:hyperlink>
        </w:p>
        <w:p>
          <w:pPr>
            <w:pStyle w:val="TOC2"/>
            <w:tabs>
              <w:tab w:val="clear" w:pos="9077"/>
              <w:tab w:val="right" w:pos="9359" w:leader="dot"/>
            </w:tabs>
            <w:rPr/>
          </w:pPr>
          <w:hyperlink w:anchor="__RefHeading___Toc8417_2333886378">
            <w:r>
              <w:rPr>
                <w:webHidden/>
                <w:rStyle w:val="IndexLink"/>
              </w:rPr>
              <w:t>23.5 Coverage</w:t>
              <w:tab/>
              <w:t>101</w:t>
            </w:r>
          </w:hyperlink>
        </w:p>
        <w:p>
          <w:pPr>
            <w:pStyle w:val="TOC1"/>
            <w:tabs>
              <w:tab w:val="clear" w:pos="9360"/>
              <w:tab w:val="right" w:pos="9359" w:leader="dot"/>
            </w:tabs>
            <w:rPr/>
          </w:pPr>
          <w:hyperlink w:anchor="__RefHeading___Toc8419_2333886378">
            <w:r>
              <w:rPr>
                <w:webHidden/>
                <w:rStyle w:val="IndexLink"/>
              </w:rPr>
              <w:t>24 Synthesis and Implementation</w:t>
              <w:tab/>
              <w:t>102</w:t>
            </w:r>
          </w:hyperlink>
        </w:p>
        <w:p>
          <w:pPr>
            <w:pStyle w:val="TOC2"/>
            <w:tabs>
              <w:tab w:val="clear" w:pos="9077"/>
              <w:tab w:val="right" w:pos="9359" w:leader="dot"/>
            </w:tabs>
            <w:rPr/>
          </w:pPr>
          <w:hyperlink w:anchor="__RefHeading___Toc8421_2333886378">
            <w:r>
              <w:rPr>
                <w:webHidden/>
                <w:rStyle w:val="IndexLink"/>
              </w:rPr>
              <w:t>24.1 Characterisation plan</w:t>
              <w:tab/>
              <w:t>102</w:t>
            </w:r>
          </w:hyperlink>
        </w:p>
        <w:p>
          <w:pPr>
            <w:pStyle w:val="TOC2"/>
            <w:tabs>
              <w:tab w:val="clear" w:pos="9077"/>
              <w:tab w:val="right" w:pos="9359" w:leader="dot"/>
            </w:tabs>
            <w:rPr/>
          </w:pPr>
          <w:hyperlink w:anchor="__RefHeading___Toc8423_2333886378">
            <w:r>
              <w:rPr>
                <w:webHidden/>
                <w:rStyle w:val="IndexLink"/>
              </w:rPr>
              <w:t>24.2 Implementation notes</w:t>
              <w:tab/>
              <w:t>103</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6_Table_5_2__Scaling_w">
        <w:r>
          <w:rPr>
            <w:rStyle w:val="ListLabel1"/>
            <w:color w:val="000000"/>
            <w:sz w:val="24"/>
          </w:rPr>
          <w:t>Table 16: Table 5.2: Scaling with symbols per beat</w:t>
        </w:r>
        <w:r>
          <w:rPr>
            <w:rStyle w:val="ListLabel1"/>
          </w:rPr>
          <w:tab/>
        </w:r>
        <w:r>
          <w:rPr>
            <w:rStyle w:val="ListLabel1"/>
          </w:rPr>
          <w:fldChar w:fldCharType="begin"/>
        </w:r>
        <w:r>
          <w:rPr>
            <w:rStyle w:val="ListLabel1"/>
          </w:rPr>
          <w:instrText xml:space="preserve"> PAGEREF _Tab_16_Table_5_2__Scaling_w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7_Table_5_3__Encoder_l">
        <w:r>
          <w:rPr>
            <w:rStyle w:val="ListLabel1"/>
            <w:color w:val="000000"/>
            <w:sz w:val="24"/>
          </w:rPr>
          <w:t>Table 17: Table 5.3: Encoder latency</w:t>
        </w:r>
        <w:r>
          <w:rPr>
            <w:rStyle w:val="ListLabel1"/>
          </w:rPr>
          <w:tab/>
        </w:r>
        <w:r>
          <w:rPr>
            <w:rStyle w:val="ListLabel1"/>
          </w:rPr>
          <w:fldChar w:fldCharType="begin"/>
        </w:r>
        <w:r>
          <w:rPr>
            <w:rStyle w:val="ListLabel1"/>
          </w:rPr>
          <w:instrText xml:space="preserve"> PAGEREF _Tab_17_Table_5_3__Encoder_l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8_Table_5_4__Decoder_l">
        <w:r>
          <w:rPr>
            <w:rStyle w:val="ListLabel1"/>
            <w:color w:val="000000"/>
            <w:sz w:val="24"/>
          </w:rPr>
          <w:t>Table 18: Table 5.4: Decoder latency</w:t>
        </w:r>
        <w:r>
          <w:rPr>
            <w:rStyle w:val="ListLabel1"/>
          </w:rPr>
          <w:tab/>
        </w:r>
        <w:r>
          <w:rPr>
            <w:rStyle w:val="ListLabel1"/>
          </w:rPr>
          <w:fldChar w:fldCharType="begin"/>
        </w:r>
        <w:r>
          <w:rPr>
            <w:rStyle w:val="ListLabel1"/>
          </w:rPr>
          <w:instrText xml:space="preserve"> PAGEREF _Tab_18_Table_5_4__Decoder_l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9_Table_5_5__GF_primit">
        <w:r>
          <w:rPr>
            <w:rStyle w:val="ListLabel1"/>
            <w:color w:val="000000"/>
            <w:sz w:val="24"/>
          </w:rPr>
          <w:t>Table 19: Table 5.5: GF primitive counts, RS(255,239), t = 8, m = 8, S = 1</w:t>
        </w:r>
        <w:r>
          <w:rPr>
            <w:rStyle w:val="ListLabel1"/>
          </w:rPr>
          <w:tab/>
        </w:r>
        <w:r>
          <w:rPr>
            <w:rStyle w:val="ListLabel1"/>
          </w:rPr>
          <w:fldChar w:fldCharType="begin"/>
        </w:r>
        <w:r>
          <w:rPr>
            <w:rStyle w:val="ListLabel1"/>
          </w:rPr>
          <w:instrText xml:space="preserve"> PAGEREF _Tab_19_Table_5_5__GF_primit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0_Table_5_6__Storage">
        <w:r>
          <w:rPr>
            <w:rStyle w:val="ListLabel1"/>
            <w:color w:val="000000"/>
            <w:sz w:val="24"/>
          </w:rPr>
          <w:t>Table 20: Table 5.6: Storage</w:t>
        </w:r>
        <w:r>
          <w:rPr>
            <w:rStyle w:val="ListLabel1"/>
          </w:rPr>
          <w:tab/>
        </w:r>
        <w:r>
          <w:rPr>
            <w:rStyle w:val="ListLabel1"/>
          </w:rPr>
          <w:fldChar w:fldCharType="begin"/>
        </w:r>
        <w:r>
          <w:rPr>
            <w:rStyle w:val="ListLabel1"/>
          </w:rPr>
          <w:instrText xml:space="preserve"> PAGEREF _Tab_20_Table_5_6__Storage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1_Table_6_1__Code_para">
        <w:r>
          <w:rPr>
            <w:rStyle w:val="ListLabel1"/>
            <w:color w:val="000000"/>
            <w:sz w:val="24"/>
          </w:rPr>
          <w:t>Table 21: Table 6.1: Code parameters</w:t>
        </w:r>
        <w:r>
          <w:rPr>
            <w:rStyle w:val="ListLabel1"/>
          </w:rPr>
          <w:tab/>
        </w:r>
        <w:r>
          <w:rPr>
            <w:rStyle w:val="ListLabel1"/>
          </w:rPr>
          <w:fldChar w:fldCharType="begin"/>
        </w:r>
        <w:r>
          <w:rPr>
            <w:rStyle w:val="ListLabel1"/>
          </w:rPr>
          <w:instrText xml:space="preserve"> PAGEREF _Tab_21_Table_6_1__Code_para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2_Table_6_2__Interface">
        <w:r>
          <w:rPr>
            <w:rStyle w:val="ListLabel1"/>
            <w:color w:val="000000"/>
            <w:sz w:val="24"/>
          </w:rPr>
          <w:t>Table 22: Table 6.2: Interface parameters</w:t>
        </w:r>
        <w:r>
          <w:rPr>
            <w:rStyle w:val="ListLabel1"/>
          </w:rPr>
          <w:tab/>
        </w:r>
        <w:r>
          <w:rPr>
            <w:rStyle w:val="ListLabel1"/>
          </w:rPr>
          <w:fldChar w:fldCharType="begin"/>
        </w:r>
        <w:r>
          <w:rPr>
            <w:rStyle w:val="ListLabel1"/>
          </w:rPr>
          <w:instrText xml:space="preserve"> PAGEREF _Tab_22_Table_6_2__Interface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3_Table_6_3__Open_PRD_">
        <w:r>
          <w:rPr>
            <w:rStyle w:val="ListLabel1"/>
            <w:color w:val="000000"/>
            <w:sz w:val="24"/>
          </w:rPr>
          <w:t>Table 23: Table 6.3: Open PRD decisions and their defaults</w:t>
        </w:r>
        <w:r>
          <w:rPr>
            <w:rStyle w:val="ListLabel1"/>
          </w:rPr>
          <w:tab/>
        </w:r>
        <w:r>
          <w:rPr>
            <w:rStyle w:val="ListLabel1"/>
          </w:rPr>
          <w:fldChar w:fldCharType="begin"/>
        </w:r>
        <w:r>
          <w:rPr>
            <w:rStyle w:val="ListLabel1"/>
          </w:rPr>
          <w:instrText xml:space="preserve"> PAGEREF _Tab_23_Table_6_3__Open_PRD_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4_Table_6_4__Candidate">
        <w:r>
          <w:rPr>
            <w:rStyle w:val="ListLabel1"/>
            <w:color w:val="000000"/>
            <w:sz w:val="24"/>
          </w:rPr>
          <w:t>Table 24: Table 6.4: Candidate profiles</w:t>
        </w:r>
        <w:r>
          <w:rPr>
            <w:rStyle w:val="ListLabel1"/>
          </w:rPr>
          <w:tab/>
        </w:r>
        <w:r>
          <w:rPr>
            <w:rStyle w:val="ListLabel1"/>
          </w:rPr>
          <w:fldChar w:fldCharType="begin"/>
        </w:r>
        <w:r>
          <w:rPr>
            <w:rStyle w:val="ListLabel1"/>
          </w:rPr>
          <w:instrText xml:space="preserve"> PAGEREF _Tab_24_Table_6_4__Candidate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5_Table_6_5__Verificat">
        <w:r>
          <w:rPr>
            <w:rStyle w:val="ListLabel1"/>
            <w:color w:val="000000"/>
            <w:sz w:val="24"/>
          </w:rPr>
          <w:t>Table 25: Table 6.5: Verification matrix</w:t>
        </w:r>
        <w:r>
          <w:rPr>
            <w:rStyle w:val="ListLabel1"/>
          </w:rPr>
          <w:tab/>
        </w:r>
        <w:r>
          <w:rPr>
            <w:rStyle w:val="ListLabel1"/>
          </w:rPr>
          <w:fldChar w:fldCharType="begin"/>
        </w:r>
        <w:r>
          <w:rPr>
            <w:rStyle w:val="ListLabel1"/>
          </w:rPr>
          <w:instrText xml:space="preserve"> PAGEREF _Tab_25_Table_6_5__Verificat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6_Table_6_6__Character">
        <w:r>
          <w:rPr>
            <w:rStyle w:val="ListLabel1"/>
            <w:color w:val="000000"/>
            <w:sz w:val="24"/>
          </w:rPr>
          <w:t>Table 26: Table 6.6: Characterisation steps</w:t>
        </w:r>
        <w:r>
          <w:rPr>
            <w:rStyle w:val="ListLabel1"/>
          </w:rPr>
          <w:tab/>
        </w:r>
        <w:r>
          <w:rPr>
            <w:rStyle w:val="ListLabel1"/>
          </w:rPr>
          <w:fldChar w:fldCharType="begin"/>
        </w:r>
        <w:r>
          <w:rPr>
            <w:rStyle w:val="ListLabel1"/>
          </w:rPr>
          <w:instrText xml:space="preserve"> PAGEREF _Tab_26_Table_6_6__Character \h </w:instrText>
        </w:r>
        <w:r>
          <w:rPr>
            <w:rStyle w:val="ListLabel1"/>
          </w:rPr>
          <w:fldChar w:fldCharType="separate"/>
        </w:r>
        <w:r>
          <w:rPr>
            <w:rStyle w:val="ListLabel1"/>
          </w:rPr>
          <w:t>102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231_2333886378"/>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233_2333886378"/>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8235_2333886378"/>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8237_2333886378"/>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8239_2333886378"/>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belongs to the companion Micro-Architecture Specification (MAS), which does not exist yet. Until it does, </w:t>
      </w:r>
      <w:r>
        <w:rPr>
          <w:rStyle w:val="VerbatimChar"/>
          <w:sz w:val="20"/>
        </w:rPr>
        <w:t>docs/rs_fub_catalog.md</w:t>
      </w:r>
      <w:r>
        <w:rPr>
          <w:sz w:val="20"/>
        </w:rPr>
        <w:t xml:space="preserve"> is the block-level reference.</w:t>
      </w:r>
      <w:r>
        <w:br w:type="page"/>
      </w:r>
    </w:p>
    <w:p>
      <w:pPr>
        <w:pStyle w:val="Heading2"/>
        <w:pBdr>
          <w:bottom w:val="single" w:sz="12" w:space="0" w:color="228B22"/>
        </w:pBdr>
        <w:spacing w:before="280" w:after="80"/>
        <w:rPr/>
      </w:pPr>
      <w:bookmarkStart w:id="10" w:name="__RefHeading___Toc8241_2333886378"/>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9"/>
        </w:numPr>
        <w:rPr/>
      </w:pPr>
      <w:r>
        <w:rPr/>
        <w:t>System architects deciding where error correction sits in a datapath</w:t>
      </w:r>
    </w:p>
    <w:p>
      <w:pPr>
        <w:pStyle w:val="Compact"/>
        <w:numPr>
          <w:ilvl w:val="0"/>
          <w:numId w:val="20"/>
        </w:numPr>
        <w:rPr/>
      </w:pPr>
      <w:r>
        <w:rPr/>
        <w:t>Integrators instantiating the core or one of its adapters</w:t>
      </w:r>
    </w:p>
    <w:p>
      <w:pPr>
        <w:pStyle w:val="Compact"/>
        <w:numPr>
          <w:ilvl w:val="0"/>
          <w:numId w:val="21"/>
        </w:numPr>
        <w:rPr/>
      </w:pPr>
      <w:r>
        <w:rPr/>
        <w:t>Verification engineers planning the golden-model comparison</w:t>
      </w:r>
    </w:p>
    <w:p>
      <w:pPr>
        <w:pStyle w:val="Compact"/>
        <w:numPr>
          <w:ilvl w:val="0"/>
          <w:numId w:val="22"/>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8243_2333886378"/>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8245_2333886378"/>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8247_2333886378"/>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8249_2333886378"/>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3"/>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4"/>
        </w:numPr>
        <w:rPr/>
      </w:pPr>
      <w:r>
        <w:rPr/>
        <w:t>the GF(2^m) primitive layer they are built from, written so the planned BCH component can reuse it</w:t>
      </w:r>
    </w:p>
    <w:p>
      <w:pPr>
        <w:pStyle w:val="Compact"/>
        <w:numPr>
          <w:ilvl w:val="0"/>
          <w:numId w:val="25"/>
        </w:numPr>
        <w:rPr/>
      </w:pPr>
      <w:r>
        <w:rPr/>
        <w:t>optional boundary adapters for standalone use: AXI-Stream at either end, or an AXI4 read or write engine with a job interface at either end, chosen independently per end</w:t>
      </w:r>
    </w:p>
    <w:p>
      <w:pPr>
        <w:pStyle w:val="Compact"/>
        <w:numPr>
          <w:ilvl w:val="0"/>
          <w:numId w:val="26"/>
        </w:numPr>
        <w:rPr/>
      </w:pPr>
      <w:r>
        <w:rPr/>
        <w:t>an optional scrambler / pseudo-randomizer stage behind a parameter</w:t>
      </w:r>
    </w:p>
    <w:p>
      <w:pPr>
        <w:pStyle w:val="Compact"/>
        <w:numPr>
          <w:ilvl w:val="0"/>
          <w:numId w:val="27"/>
        </w:numPr>
        <w:rPr/>
      </w:pPr>
      <w:r>
        <w:rPr/>
        <w:t>the configuration registers, status and counters of the standalone tops</w:t>
      </w:r>
    </w:p>
    <w:p>
      <w:pPr>
        <w:pStyle w:val="Compact"/>
        <w:numPr>
          <w:ilvl w:val="0"/>
          <w:numId w:val="28"/>
        </w:numPr>
        <w:rPr/>
      </w:pPr>
      <w:r>
        <w:rPr/>
        <w:t>verification against a software golden model, and FPGA characterisation</w:t>
      </w:r>
    </w:p>
    <w:p>
      <w:pPr>
        <w:pStyle w:val="FirstParagraph"/>
        <w:rPr/>
      </w:pPr>
      <w:r>
        <w:rPr>
          <w:sz w:val="20"/>
        </w:rPr>
        <w:t>Out of scope (PRD section 6 and D7):</w:t>
      </w:r>
    </w:p>
    <w:p>
      <w:pPr>
        <w:pStyle w:val="Compact"/>
        <w:numPr>
          <w:ilvl w:val="0"/>
          <w:numId w:val="29"/>
        </w:numPr>
        <w:rPr/>
      </w:pPr>
      <w:r>
        <w:rPr/>
        <w:t xml:space="preserve">BCH: its own component, </w:t>
      </w:r>
      <w:r>
        <w:rPr>
          <w:rStyle w:val="VerbatimChar"/>
        </w:rPr>
        <w:t>ecc-ip/bch/</w:t>
      </w:r>
    </w:p>
    <w:p>
      <w:pPr>
        <w:pStyle w:val="Compact"/>
        <w:numPr>
          <w:ilvl w:val="0"/>
          <w:numId w:val="30"/>
        </w:numPr>
        <w:rPr/>
      </w:pPr>
      <w:r>
        <w:rPr/>
        <w:t>soft-decision, list and folded RS decoding</w:t>
      </w:r>
    </w:p>
    <w:p>
      <w:pPr>
        <w:pStyle w:val="Compact"/>
        <w:numPr>
          <w:ilvl w:val="0"/>
          <w:numId w:val="31"/>
        </w:numPr>
        <w:rPr/>
      </w:pPr>
      <w:r>
        <w:rPr/>
        <w:t>concatenation with convolutional or LDPC codes, and interleaving beyond a symbol-address permutation at the boundary</w:t>
      </w:r>
    </w:p>
    <w:p>
      <w:pPr>
        <w:pStyle w:val="Compact"/>
        <w:numPr>
          <w:ilvl w:val="0"/>
          <w:numId w:val="32"/>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8251_2333886378"/>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8253_2333886378"/>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8255_2333886378"/>
      <w:bookmarkStart w:id="33" w:name="terminology"/>
      <w:bookmarkEnd w:id="32"/>
      <w:r>
        <w:rPr>
          <w:rStyle w:val="SectionNumber"/>
          <w:b/>
          <w:color w:val="228B22"/>
          <w:sz w:val="28"/>
        </w:rPr>
        <w:t>4.1</w:t>
      </w:r>
      <w:r>
        <w:rPr>
          <w:b/>
          <w:color w:val="228B22"/>
          <w:sz w:val="28"/>
        </w:rPr>
        <w:tab/>
        <w:t>Terminology</w:t>
      </w:r>
    </w:p>
    <w:p>
      <w:pPr>
        <w:pStyle w:val="Compact"/>
        <w:numPr>
          <w:ilvl w:val="0"/>
          <w:numId w:val="33"/>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4"/>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35"/>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36"/>
        </w:numPr>
        <w:rPr/>
      </w:pPr>
      <w:r>
        <w:rPr>
          <w:b/>
          <w:bCs/>
        </w:rPr>
        <w:t>Profile</w:t>
      </w:r>
      <w:r>
        <w:rPr/>
        <w:t>: one fully-resolved parameter set – m, t, n, k, first root, primitive polynomial, scrambler – typically named after the standard it matches (chapter 6.3).</w:t>
      </w:r>
    </w:p>
    <w:p>
      <w:pPr>
        <w:pStyle w:val="Compact"/>
        <w:numPr>
          <w:ilvl w:val="0"/>
          <w:numId w:val="37"/>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38"/>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8257_2333886378"/>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8259_2333886378"/>
      <w:bookmarkStart w:id="37" w:name="notation"/>
      <w:bookmarkEnd w:id="36"/>
      <w:r>
        <w:rPr>
          <w:rStyle w:val="SectionNumber"/>
          <w:b/>
          <w:color w:val="228B22"/>
          <w:sz w:val="28"/>
        </w:rPr>
        <w:t>4.3</w:t>
      </w:r>
      <w:r>
        <w:rPr>
          <w:b/>
          <w:color w:val="228B22"/>
          <w:sz w:val="28"/>
        </w:rPr>
        <w:tab/>
        <w:t>Notation</w:t>
      </w:r>
    </w:p>
    <w:p>
      <w:pPr>
        <w:pStyle w:val="Compact"/>
        <w:numPr>
          <w:ilvl w:val="0"/>
          <w:numId w:val="39"/>
        </w:numPr>
        <w:rPr/>
      </w:pPr>
      <w:r>
        <w:rPr/>
        <w:t>n, k, t, m as above; 2t = n - k parity symbols.</w:t>
      </w:r>
    </w:p>
    <w:p>
      <w:pPr>
        <w:pStyle w:val="Compact"/>
        <w:numPr>
          <w:ilvl w:val="0"/>
          <w:numId w:val="40"/>
        </w:numPr>
        <w:rPr/>
      </w:pPr>
      <w:r>
        <w:rPr/>
        <w:t>alpha: the primitive element of GF(2^m) defined by the primitive polynomial p(x); b: the first root of the generator polynomial g(x) = (x + alpha^b)(x + alpha^(b+1)) … (x + alpha^(b+2t-1)).</w:t>
      </w:r>
    </w:p>
    <w:p>
      <w:pPr>
        <w:pStyle w:val="Compact"/>
        <w:numPr>
          <w:ilvl w:val="0"/>
          <w:numId w:val="41"/>
        </w:numPr>
        <w:rPr/>
      </w:pPr>
      <w:r>
        <w:rPr/>
        <w:t>Lambda(x): error-locator polynomial; Omega(x): error-evaluator polynomial; S_i: syndromes.</w:t>
      </w:r>
    </w:p>
    <w:p>
      <w:pPr>
        <w:pStyle w:val="Compact"/>
        <w:numPr>
          <w:ilvl w:val="0"/>
          <w:numId w:val="42"/>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8261_2333886378"/>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8263_2333886378"/>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8265_2333886378"/>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8267_2333886378"/>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8269_2333886378"/>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8271_2333886378"/>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8273_2333886378"/>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8275_2333886378"/>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8277_2333886378"/>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8279_2333886378"/>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3"/>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4"/>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5"/>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46"/>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47"/>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48"/>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49"/>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0"/>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8281_2333886378"/>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1"/>
        </w:numPr>
        <w:rPr/>
      </w:pPr>
      <w:r>
        <w:rPr/>
        <w:t>t, the correctable-symbol count, and with it n and k (D2)</w:t>
      </w:r>
    </w:p>
    <w:p>
      <w:pPr>
        <w:pStyle w:val="Compact"/>
        <w:numPr>
          <w:ilvl w:val="0"/>
          <w:numId w:val="52"/>
        </w:numPr>
        <w:rPr/>
      </w:pPr>
      <w:r>
        <w:rPr/>
        <w:t>shortening (D3) – full length or a standard’s shortened block</w:t>
      </w:r>
    </w:p>
    <w:p>
      <w:pPr>
        <w:pStyle w:val="Compact"/>
        <w:numPr>
          <w:ilvl w:val="0"/>
          <w:numId w:val="53"/>
        </w:numPr>
        <w:rPr/>
      </w:pPr>
      <w:r>
        <w:rPr/>
        <w:t>erasure decoding present or absent (D5)</w:t>
      </w:r>
    </w:p>
    <w:p>
      <w:pPr>
        <w:pStyle w:val="Compact"/>
        <w:numPr>
          <w:ilvl w:val="0"/>
          <w:numId w:val="54"/>
        </w:numPr>
        <w:rPr/>
      </w:pPr>
      <w:r>
        <w:rPr/>
        <w:t>encoder-only builds for transmit-only or RAID-write consumers (D4)</w:t>
      </w:r>
    </w:p>
    <w:p>
      <w:pPr>
        <w:pStyle w:val="Compact"/>
        <w:numPr>
          <w:ilvl w:val="0"/>
          <w:numId w:val="55"/>
        </w:numPr>
        <w:rPr/>
      </w:pPr>
      <w:r>
        <w:rPr/>
        <w:t>per-profile generator conventions: first root b, dual basis (D8)</w:t>
      </w:r>
    </w:p>
    <w:p>
      <w:pPr>
        <w:pStyle w:val="Compact"/>
        <w:numPr>
          <w:ilvl w:val="0"/>
          <w:numId w:val="56"/>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8283_2333886378"/>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57"/>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8285_2333886378"/>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8287_2333886378"/>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8289_2333886378"/>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8291_2333886378"/>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8293_2333886378"/>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8295_2333886378"/>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8297_2333886378"/>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8299_2333886378"/>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8301_2333886378"/>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8303_2333886378"/>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8305_2333886378"/>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8307_2333886378"/>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8309_2333886378"/>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8311_2333886378"/>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8313_2333886378"/>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58"/>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8315_2333886378"/>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59"/>
        </w:numPr>
        <w:rPr/>
      </w:pPr>
      <w:r>
        <w:rPr/>
        <w:t>Received symbols are written to the block buffer and fed to the syndrome cells. Erasure flags, if enabled, are recorded alongside each symbol.</w:t>
      </w:r>
    </w:p>
    <w:p>
      <w:pPr>
        <w:pStyle w:val="Compact"/>
        <w:numPr>
          <w:ilvl w:val="0"/>
          <w:numId w:val="60"/>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1"/>
        </w:numPr>
        <w:rPr/>
      </w:pPr>
      <w:r>
        <w:rPr/>
        <w:t>Otherwise the key-equation solver runs 2t iterations. If the resulting locator degree exceeds t, or is zero, the block is already known to be uncorrectable.</w:t>
      </w:r>
    </w:p>
    <w:p>
      <w:pPr>
        <w:pStyle w:val="Compact"/>
        <w:numPr>
          <w:ilvl w:val="0"/>
          <w:numId w:val="62"/>
        </w:numPr>
        <w:rPr/>
      </w:pPr>
      <w:r>
        <w:rPr/>
        <w:t>Chien search steps through positions 0 .. n-1, one per cycle, while the buffer reads out the same positions. At each root, Forney supplies the error value. Every corrected symbol, data and parity alike, is fed to a second syndrome unit; the received data symbols and their corrections go to the output FIFO as separate fields.</w:t>
      </w:r>
    </w:p>
    <w:p>
      <w:pPr>
        <w:pStyle w:val="Compact"/>
        <w:numPr>
          <w:ilvl w:val="0"/>
          <w:numId w:val="63"/>
        </w:numPr>
        <w:rPr/>
      </w:pPr>
      <w:r>
        <w:rPr/>
        <w:t>On the last position the verdict is final: uncorrectable if the root count differs from the degree, if a derivative was zero at a root, or if the re-computed syndromes are not all zero. That last check is what catches the blocks with more than t errors whose wrong locator still has the right number of roots; the degree and root checks alone miscorrect some of them.</w:t>
      </w:r>
    </w:p>
    <w:p>
      <w:pPr>
        <w:pStyle w:val="Compact"/>
        <w:numPr>
          <w:ilvl w:val="0"/>
          <w:numId w:val="64"/>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w:t>
      </w:r>
    </w:p>
    <w:p>
      <w:pPr>
        <w:pStyle w:val="Compact"/>
        <w:numPr>
          <w:ilvl w:val="0"/>
          <w:numId w:val="65"/>
        </w:numPr>
        <w:rPr/>
      </w:pPr>
      <w:r>
        <w:rPr/>
        <w:t>The next block’s symbols arrive during steps 3-6 and the one after that is being solved while this one is walked; the buffers are sized for that overlap, so the decoder sustains one block per n cycles.</w:t>
      </w:r>
    </w:p>
    <w:p>
      <w:pPr>
        <w:pStyle w:val="Heading3"/>
        <w:spacing w:before="200" w:after="80"/>
        <w:rPr/>
      </w:pPr>
      <w:bookmarkStart w:id="120" w:name="__RefHeading___Toc8317_2333886378"/>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the first data beat of a block emerges about 2n/S + 2t cycles after its first beat arrived (the block is received, solved, and walked to its verdict before release), and the block then drains in k/S cycles while the next block is walked, so sustained throughput is one block every n/S cycles – measured at 252 to 257 cycles per RS(255,239) block at S = 1, 64.5 at S = 4 and 33 at S = 8 (n/S = 32).</w:t>
      </w:r>
      <w:bookmarkEnd w:id="123"/>
      <w:bookmarkEnd w:id="124"/>
      <w:r>
        <w:br w:type="page"/>
      </w:r>
    </w:p>
    <w:p>
      <w:pPr>
        <w:pStyle w:val="Heading2"/>
        <w:pBdr>
          <w:bottom w:val="single" w:sz="12" w:space="0" w:color="228B22"/>
        </w:pBdr>
        <w:spacing w:before="280" w:after="80"/>
        <w:rPr/>
      </w:pPr>
      <w:bookmarkStart w:id="125" w:name="__RefHeading___Toc8319_2333886378"/>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8321_2333886378"/>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every stage works a beat per cycle: the encoder LFSR advances by the beat’s symbol count (S single steps unrolled, the state after the count-th taken), the syndrome cells take S Horner steps, and the Chien and Forney cells evaluate S positions from one set of registers, each lane a constant multiply away from the beat’s first position. The solver works on the 2t syndromes and is unaffected. Blocks are still delimited by </w:t>
      </w:r>
      <w:r>
        <w:rPr>
          <w:rStyle w:val="VerbatimChar"/>
          <w:sz w:val="20"/>
        </w:rPr>
        <w:t>last</w:t>
      </w:r>
      <w:r>
        <w:rPr>
          <w:sz w:val="20"/>
        </w:rPr>
        <w:t xml:space="preserve">; </w:t>
      </w:r>
      <w:r>
        <w:rPr>
          <w:rStyle w:val="VerbatimChar"/>
          <w:sz w:val="20"/>
        </w:rPr>
        <w:t>keep</w:t>
      </w:r>
      <w:r>
        <w:rPr>
          <w:sz w:val="20"/>
        </w:rPr>
        <w:t xml:space="preserve"> is low-aligned and only a block’s last beat may be partial.</w:t>
      </w:r>
    </w:p>
    <w:p>
      <w:pPr>
        <w:pStyle w:val="BodyText"/>
        <w:rPr/>
      </w:pPr>
      <w:r>
        <w:rPr>
          <w:sz w:val="20"/>
        </w:rPr>
        <w:t>Where the partial beats fall differs between the cores. The encoder passes data beats through as received and appends the parity in ceil(2t/S) beats, so its output may carry a partial beat at the end of the data and another at the end of the parity; a consumer that needs contiguous packing puts a beat packer at the outlet, which is the adapters’ job (chapter 4.2, 4.3). The decoder drops the parity lanes, so its output is k symbols in ceil(k/S) beats with only the final beat partial.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8323_2333886378"/>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 every polynomial kept top-aligned so no shifter is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 (72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 (2t + 1 at t &lt;= 2 when a leading syndrome is zero), plus one cycle for the finishing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Evaluator produced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high half of S(x)Lambda(x); Forney uses X^(1 - b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textbook S(x)Lambda(x) mod x^2t; Forney uses X^(1 - b). The Forney block’s </w:t>
            </w:r>
            <w:r>
              <w:rPr>
                <w:rStyle w:val="VerbatimChar"/>
                <w:rFonts w:eastAsia="Cambria" w:cs=""/>
                <w:kern w:val="0"/>
                <w:szCs w:val="24"/>
                <w:lang w:val="en-US" w:eastAsia="en-US" w:bidi="ar-SA"/>
              </w:rPr>
              <w:t>OMEGA_HIGH_HALF</w:t>
            </w:r>
            <w:r>
              <w:rPr>
                <w:rFonts w:eastAsia="Cambria" w:cs=""/>
                <w:kern w:val="0"/>
                <w:sz w:val="24"/>
                <w:szCs w:val="24"/>
                <w:lang w:val="en-US" w:eastAsia="en-US" w:bidi="ar-SA"/>
              </w:rPr>
              <w:t xml:space="preserve"> constant follows </w:t>
            </w:r>
            <w:r>
              <w:rPr>
                <w:rStyle w:val="VerbatimChar"/>
                <w:rFonts w:eastAsia="Cambria" w:cs=""/>
                <w:kern w:val="0"/>
                <w:szCs w:val="24"/>
                <w:lang w:val="en-US" w:eastAsia="en-US" w:bidi="ar-SA"/>
              </w:rPr>
              <w:t>KES_ALGO</w:t>
            </w:r>
            <w:r>
              <w:rPr>
                <w:rFonts w:eastAsia="Cambria" w:cs=""/>
                <w:kern w:val="0"/>
                <w:sz w:val="24"/>
                <w:szCs w:val="24"/>
                <w:lang w:val="en-US" w:eastAsia="en-US" w:bidi="ar-SA"/>
              </w:rPr>
              <w:t>; nothing else in the decoder changes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 xml:space="preserve">riBM is the default because its per-iteration critical path is shorter and does not cross the array, which is what sets the decoder’s clock at high t. Euclid is kept for readability and as the cross-check: both are bit-exact against </w:t>
      </w:r>
      <w:r>
        <w:rPr>
          <w:rStyle w:val="VerbatimChar"/>
          <w:sz w:val="20"/>
        </w:rPr>
        <w:t>dv/tbclasses/rs_model.py</w:t>
      </w:r>
      <w:r>
        <w:rPr>
          <w:sz w:val="20"/>
        </w:rPr>
        <w:t>, which runs both solvers on every block of its validation and requires identical decoder output (900 of 900 blocks on six profiles), and the decoder core test runs the same profiles with either solver selected.</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8325_2333886378"/>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8327_2333886378"/>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8329_2333886378"/>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low-aligned,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beats as received, then the 2t parity symbols in ceil(2t/S)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 partial at the end of the data and at the end of the parity when S divides neither k nor 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8331_2333886378"/>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lanes are dropped, so the block is k symbols in ceil(k/S)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- 2t symbols as data</w:t>
            </w:r>
          </w:p>
        </w:tc>
      </w:tr>
    </w:tbl>
    <w:p>
      <w:pPr>
        <w:pStyle w:val="Heading2"/>
        <w:pBdr>
          <w:bottom w:val="single" w:sz="12" w:space="0" w:color="228B22"/>
        </w:pBdr>
        <w:spacing w:before="280" w:after="80"/>
        <w:rPr/>
      </w:pPr>
      <w:r>
        <w:br w:type="page"/>
      </w:r>
      <w:bookmarkStart w:id="144" w:name="__RefHeading___Toc8333_2333886378"/>
      <w:bookmarkEnd w:id="144"/>
      <w:r>
        <w:rPr>
          <w:rStyle w:val="SectionNumber"/>
          <w:b/>
          <w:color w:val="228B22"/>
          <w:sz w:val="28"/>
        </w:rPr>
        <w:t>12.4</w:t>
      </w:r>
      <w:r>
        <w:rPr>
          <w:b/>
          <w:color w:val="228B22"/>
          <w:sz w:val="28"/>
        </w:rPr>
        <w:tab/>
        <w:t>Timing rules</w:t>
      </w:r>
    </w:p>
    <w:p>
      <w:pPr>
        <w:pStyle w:val="Compact"/>
        <w:numPr>
          <w:ilvl w:val="0"/>
          <w:numId w:val="66"/>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67"/>
        </w:numPr>
        <w:rPr/>
      </w:pPr>
      <w:r>
        <w:rPr/>
        <w:t xml:space="preserve">The encoder holds </w:t>
      </w:r>
      <w:r>
        <w:rPr>
          <w:rStyle w:val="VerbatimChar"/>
        </w:rPr>
        <w:t>in_ready</w:t>
      </w:r>
      <w:r>
        <w:rPr/>
        <w:t xml:space="preserve"> low while it drains the parity of the previous block, ceil(2t/S) cycles (chapter 3.2); a consumer wanting no gap buffers that many beats upstream.</w:t>
      </w:r>
    </w:p>
    <w:p>
      <w:pPr>
        <w:pStyle w:val="Compact"/>
        <w:numPr>
          <w:ilvl w:val="0"/>
          <w:numId w:val="68"/>
        </w:numPr>
        <w:rPr/>
      </w:pPr>
      <w:r>
        <w:rPr>
          <w:rStyle w:val="VerbatimChar"/>
        </w:rPr>
        <w:t>keep</w:t>
      </w:r>
      <w:r>
        <w:rPr/>
        <w:t xml:space="preserve"> masks are low-aligned. A partial beat anywhere but a block’s last is a framing error on the decoder and a count mismatch on the encoder.</w:t>
      </w:r>
    </w:p>
    <w:p>
      <w:pPr>
        <w:pStyle w:val="Compact"/>
        <w:numPr>
          <w:ilvl w:val="0"/>
          <w:numId w:val="69"/>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0"/>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symbols.</w:t>
      </w:r>
    </w:p>
    <w:p>
      <w:pPr>
        <w:pStyle w:val="Compact"/>
        <w:numPr>
          <w:ilvl w:val="0"/>
          <w:numId w:val="71"/>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8335_2333886378"/>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8337_2333886378"/>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otherwise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8339_2333886378"/>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8341_2333886378"/>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axi-stream-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r>
        <w:br w:type="page"/>
      </w:r>
    </w:p>
    <w:p>
      <w:pPr>
        <w:pStyle w:val="Heading1"/>
        <w:shd w:val="clear" w:color="auto" w:fill="404040"/>
        <w:spacing w:before="360" w:after="120"/>
        <w:rPr/>
      </w:pPr>
      <w:bookmarkStart w:id="156" w:name="__RefHeading___Toc8343_2333886378"/>
      <w:bookmarkStart w:id="157" w:name="axi4-job-adapter"/>
      <w:bookmarkEnd w:id="156"/>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8" w:name="__RefHeading___Toc8345_2333886378"/>
      <w:bookmarkEnd w:id="158"/>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9" w:name="_Tab_11_Table_4_6__Job_field"/>
      <w:r>
        <w:rPr/>
        <w:t>Table 4.6: Job fields</w:t>
      </w:r>
      <w:bookmarkEnd w:id="1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bookmarkStart w:id="160" w:name="job-interface"/>
            <w:bookmarkEnd w:id="160"/>
          </w:p>
        </w:tc>
      </w:tr>
    </w:tbl>
    <w:p>
      <w:pPr>
        <w:pStyle w:val="Heading2"/>
        <w:pBdr>
          <w:bottom w:val="single" w:sz="12" w:space="0" w:color="228B22"/>
        </w:pBdr>
        <w:spacing w:before="280" w:after="80"/>
        <w:rPr/>
      </w:pPr>
      <w:r>
        <w:br w:type="page"/>
      </w:r>
      <w:bookmarkStart w:id="161" w:name="__RefHeading___Toc8347_2333886378"/>
      <w:bookmarkEnd w:id="161"/>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62" w:name="__RefHeading___Toc8349_2333886378"/>
      <w:bookmarkEnd w:id="162"/>
      <w:r>
        <w:rPr>
          <w:rStyle w:val="SectionNumber"/>
          <w:b/>
          <w:color w:val="228B22"/>
          <w:sz w:val="28"/>
        </w:rPr>
        <w:t>14.3</w:t>
      </w:r>
      <w:r>
        <w:rPr>
          <w:b/>
          <w:color w:val="228B22"/>
          <w:sz w:val="28"/>
        </w:rPr>
        <w:tab/>
        <w:t>Parameters</w:t>
      </w:r>
    </w:p>
    <w:p>
      <w:pPr>
        <w:pStyle w:val="TableCaption"/>
        <w:rPr/>
      </w:pPr>
      <w:bookmarkStart w:id="163" w:name="_Tab_12_Table_4_7__AXI4_job_"/>
      <w:r>
        <w:rPr/>
        <w:t>Table 4.7: AXI4 job adapter parameters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4" w:name="parameters-1"/>
            <w:bookmarkEnd w:id="164"/>
          </w:p>
        </w:tc>
      </w:tr>
    </w:tbl>
    <w:p>
      <w:pPr>
        <w:pStyle w:val="Heading2"/>
        <w:pBdr>
          <w:bottom w:val="single" w:sz="12" w:space="0" w:color="228B22"/>
        </w:pBdr>
        <w:spacing w:before="280" w:after="80"/>
        <w:rPr/>
      </w:pPr>
      <w:r>
        <w:br w:type="page"/>
      </w:r>
      <w:bookmarkStart w:id="165" w:name="__RefHeading___Toc8351_2333886378"/>
      <w:bookmarkEnd w:id="165"/>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6"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1"/>
        <w:shd w:val="clear" w:color="auto" w:fill="404040"/>
        <w:spacing w:before="360" w:after="120"/>
        <w:rPr/>
      </w:pPr>
      <w:bookmarkStart w:id="167" w:name="__RefHeading___Toc8353_2333886378"/>
      <w:bookmarkStart w:id="168" w:name="register-block"/>
      <w:bookmarkEnd w:id="167"/>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69" w:name="_Tab_13_Table_4_8__Register_"/>
      <w:r>
        <w:rPr/>
        <w:t>Table 4.8: Register block outline</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8355_2333886378"/>
      <w:bookmarkStart w:id="172" w:name="clock-and-reset-1"/>
      <w:bookmarkEnd w:id="171"/>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3" w:name="__RefHeading___Toc8357_2333886378"/>
      <w:bookmarkStart w:id="174" w:name="single-clock"/>
      <w:bookmarkEnd w:id="173"/>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4"/>
      <w:r>
        <w:br w:type="page"/>
      </w:r>
    </w:p>
    <w:p>
      <w:pPr>
        <w:pStyle w:val="Heading2"/>
        <w:pBdr>
          <w:bottom w:val="single" w:sz="12" w:space="0" w:color="228B22"/>
        </w:pBdr>
        <w:spacing w:before="280" w:after="80"/>
        <w:rPr/>
      </w:pPr>
      <w:bookmarkStart w:id="175" w:name="__RefHeading___Toc8359_2333886378"/>
      <w:bookmarkStart w:id="176" w:name="reset"/>
      <w:bookmarkEnd w:id="175"/>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6"/>
      <w:r>
        <w:br w:type="page"/>
      </w:r>
    </w:p>
    <w:p>
      <w:pPr>
        <w:pStyle w:val="Heading2"/>
        <w:pBdr>
          <w:bottom w:val="single" w:sz="12" w:space="0" w:color="228B22"/>
        </w:pBdr>
        <w:spacing w:before="280" w:after="80"/>
        <w:rPr/>
      </w:pPr>
      <w:bookmarkStart w:id="177" w:name="__RefHeading___Toc8361_2333886378"/>
      <w:bookmarkStart w:id="178" w:name="clock-gating"/>
      <w:bookmarkEnd w:id="177"/>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8"/>
      <w:r>
        <w:br w:type="page"/>
      </w:r>
    </w:p>
    <w:p>
      <w:pPr>
        <w:pStyle w:val="Heading2"/>
        <w:pBdr>
          <w:bottom w:val="single" w:sz="12" w:space="0" w:color="228B22"/>
        </w:pBdr>
        <w:spacing w:before="280" w:after="80"/>
        <w:rPr/>
      </w:pPr>
      <w:bookmarkStart w:id="179" w:name="__RefHeading___Toc8363_2333886378"/>
      <w:bookmarkStart w:id="180" w:name="frequency"/>
      <w:bookmarkEnd w:id="179"/>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clock-and-reset-1"/>
      <w:bookmarkStart w:id="182"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1"/>
        <w:shd w:val="clear" w:color="auto" w:fill="404040"/>
        <w:spacing w:before="360" w:after="120"/>
        <w:rPr/>
      </w:pPr>
      <w:bookmarkStart w:id="183" w:name="__RefHeading___Toc8365_2333886378"/>
      <w:bookmarkStart w:id="184" w:name="throughput"/>
      <w:bookmarkEnd w:id="183"/>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5" w:name="__RefHeading___Toc8367_2333886378"/>
      <w:bookmarkStart w:id="186" w:name="sustained-rate"/>
      <w:bookmarkEnd w:id="185"/>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87" w:name="_Tab_14_Table_5_1__Sustained"/>
      <w:r>
        <w:rPr/>
        <w:t>Table 5.1: Sustained throughput</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ceil(k/S) beats in per ceil(k/S) + ceil(2t/S)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ceil(2t/S) cycles per block while parity drains, unless the consumer buffers that many beats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ceil(n/S) + 1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once pipelined;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r>
        <w:rPr>
          <w:sz w:val="20"/>
        </w:rPr>
        <w:t>Measured in simulation, back-to-back timing at both ends:</w:t>
      </w:r>
    </w:p>
    <w:p>
      <w:pPr>
        <w:pStyle w:val="TableCaption"/>
        <w:rPr/>
      </w:pPr>
      <w:bookmarkStart w:id="188" w:name="_Tab_15_Table_5_1a__Measured"/>
      <w:r>
        <w:rPr/>
        <w:t>Table 5.1a: Measured cycles per block</w:t>
      </w:r>
      <w:bookmarkEnd w:id="1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Encoder, cycles per 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Decoder, cycles per block (steady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252 to 257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RS(204,188)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RS(15,11)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to 8</w:t>
            </w:r>
          </w:p>
        </w:tc>
      </w:tr>
    </w:tbl>
    <w:p>
      <w:pPr>
        <w:pStyle w:val="BodyText"/>
        <w:rPr/>
      </w:pPr>
      <w:bookmarkStart w:id="189" w:name="sustained-rate"/>
      <w:r>
        <w:rPr>
          <w:sz w:val="20"/>
        </w:rPr>
        <w:t>For the reference profile at S = 1 and a 200 MHz clock: 1.6 Gbit/s coded on the wire, 1.5 Gbit/s of data. At S = 8 (a 64-bit bus, m = 8) the same clock gives 12.8 Gbit/s coded, which is where the 802.3-class profiles live.</w:t>
      </w:r>
      <w:bookmarkEnd w:id="189"/>
      <w:r>
        <w:br w:type="page"/>
      </w:r>
    </w:p>
    <w:p>
      <w:pPr>
        <w:pStyle w:val="Heading2"/>
        <w:pBdr>
          <w:bottom w:val="single" w:sz="12" w:space="0" w:color="228B22"/>
        </w:pBdr>
        <w:spacing w:before="280" w:after="80"/>
        <w:rPr/>
      </w:pPr>
      <w:bookmarkStart w:id="190" w:name="__RefHeading___Toc8369_2333886378"/>
      <w:bookmarkStart w:id="191" w:name="what-scales-with-s"/>
      <w:bookmarkEnd w:id="190"/>
      <w:r>
        <w:rPr>
          <w:rStyle w:val="SectionNumber"/>
          <w:b/>
          <w:color w:val="228B22"/>
          <w:sz w:val="28"/>
        </w:rPr>
        <w:t>17.2</w:t>
      </w:r>
      <w:r>
        <w:rPr>
          <w:b/>
          <w:color w:val="228B22"/>
          <w:sz w:val="28"/>
        </w:rPr>
        <w:tab/>
        <w:t>What scales with S</w:t>
      </w:r>
    </w:p>
    <w:p>
      <w:pPr>
        <w:pStyle w:val="TableCaption"/>
        <w:rPr/>
      </w:pPr>
      <w:bookmarkStart w:id="192" w:name="_Tab_16_Table_5_2__Scaling_w"/>
      <w:r>
        <w:rPr/>
        <w:t>Table 5.2: Scaling with symbols per beat</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single steps unrolled; the taps are constant, so it is one XOR network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unrolled steps per cell, the state after the beat’s count taken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register set per cell, S lane constants alpha^(iu), the step constant alpha^(iS)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lane sums, S inverses and S multiplies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and output FIFOs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cost to watch: the cores as built take the S-inverse form, so a correction can land in every lane of a beat in the same cycle and the walk never stalls. The alternative – one inverse and a stall of up to t cycles per block on dense errors – is the trade to revisit if the characterisation shows the inverses dominating at large 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throughput"/>
      <w:bookmarkStart w:id="194"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r>
        <w:br w:type="page"/>
      </w:r>
    </w:p>
    <w:p>
      <w:pPr>
        <w:pStyle w:val="Heading1"/>
        <w:shd w:val="clear" w:color="auto" w:fill="404040"/>
        <w:spacing w:before="360" w:after="120"/>
        <w:rPr/>
      </w:pPr>
      <w:bookmarkStart w:id="195" w:name="__RefHeading___Toc8371_2333886378"/>
      <w:bookmarkStart w:id="196" w:name="latency"/>
      <w:bookmarkEnd w:id="195"/>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197" w:name="__RefHeading___Toc8373_2333886378"/>
      <w:bookmarkEnd w:id="197"/>
      <w:r>
        <w:rPr>
          <w:rStyle w:val="SectionNumber"/>
          <w:b/>
          <w:color w:val="228B22"/>
          <w:sz w:val="28"/>
        </w:rPr>
        <w:t>18.1</w:t>
      </w:r>
      <w:r>
        <w:rPr>
          <w:b/>
          <w:color w:val="228B22"/>
          <w:sz w:val="28"/>
        </w:rPr>
        <w:tab/>
        <w:t>Encoder</w:t>
      </w:r>
    </w:p>
    <w:p>
      <w:pPr>
        <w:pStyle w:val="TableCaption"/>
        <w:rPr/>
      </w:pPr>
      <w:bookmarkStart w:id="198" w:name="_Tab_17_Table_5_3__Encoder_l"/>
      <w:r>
        <w:rPr/>
        <w:t>Table 5.3: Encoder latency</w:t>
      </w:r>
      <w:bookmarkEnd w:id="1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199" w:name="encoder-1"/>
            <w:bookmarkEnd w:id="199"/>
          </w:p>
        </w:tc>
      </w:tr>
    </w:tbl>
    <w:p>
      <w:pPr>
        <w:pStyle w:val="Heading2"/>
        <w:pBdr>
          <w:bottom w:val="single" w:sz="12" w:space="0" w:color="228B22"/>
        </w:pBdr>
        <w:spacing w:before="280" w:after="80"/>
        <w:rPr/>
      </w:pPr>
      <w:r>
        <w:br w:type="page"/>
      </w:r>
      <w:bookmarkStart w:id="200" w:name="__RefHeading___Toc8375_2333886378"/>
      <w:bookmarkEnd w:id="200"/>
      <w:r>
        <w:rPr>
          <w:rStyle w:val="SectionNumber"/>
          <w:b/>
          <w:color w:val="228B22"/>
          <w:sz w:val="28"/>
        </w:rPr>
        <w:t>18.2</w:t>
      </w:r>
      <w:r>
        <w:rPr>
          <w:b/>
          <w:color w:val="228B22"/>
          <w:sz w:val="28"/>
        </w:rPr>
        <w:tab/>
        <w:t>Decoder</w:t>
      </w:r>
    </w:p>
    <w:p>
      <w:pPr>
        <w:pStyle w:val="TableCaption"/>
        <w:rPr/>
      </w:pPr>
      <w:bookmarkStart w:id="201" w:name="_Tab_18_Table_5_4__Decoder_l"/>
      <w:r>
        <w:rPr/>
        <w:t>Table 5.4: Decoder latency</w:t>
      </w:r>
      <w:bookmarkEnd w:id="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re-check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block is released only after its verdict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symbols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the correct-stage register,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k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771</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2" w:name="__RefHeading___Toc8377_2333886378"/>
      <w:bookmarkStart w:id="203" w:name="buffer-sizing"/>
      <w:bookmarkEnd w:id="202"/>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depth = n + 2t + 8 symbols, rounded up to a power of two – 512 for the reference profile, 1024 for RS(544,514). The output FIFO holds a block’s data symbols while it waits for its verdict and the next block’s while that one is walked: depth = 2k + 8 rounded up, at 2m + 2 bits per entry (received symbol, correction, hit, last) – 512 x 18 for the reference profile. The release-on-verdict rule costs this second buffer and the extra n cycles of first-symbol latency; it is the price of never emitting an altered symbol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latency"/>
      <w:bookmarkStart w:id="205"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8379_2333886378"/>
      <w:bookmarkStart w:id="207" w:name="resources"/>
      <w:bookmarkEnd w:id="206"/>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08" w:name="__RefHeading___Toc8381_2333886378"/>
      <w:bookmarkEnd w:id="208"/>
      <w:r>
        <w:rPr>
          <w:rStyle w:val="SectionNumber"/>
          <w:b/>
          <w:color w:val="228B22"/>
          <w:sz w:val="28"/>
        </w:rPr>
        <w:t>19.1</w:t>
      </w:r>
      <w:r>
        <w:rPr>
          <w:b/>
          <w:color w:val="228B22"/>
          <w:sz w:val="28"/>
        </w:rPr>
        <w:tab/>
        <w:t>GF primitives per core, reference profile</w:t>
      </w:r>
    </w:p>
    <w:p>
      <w:pPr>
        <w:pStyle w:val="TableCaption"/>
        <w:rPr/>
      </w:pPr>
      <w:bookmarkStart w:id="209" w:name="_Tab_19_Table_5_5__GF_primit"/>
      <w:r>
        <w:rPr/>
        <w:t>Table 5.5: GF primitive counts, RS(255,239), t = 8, m = 8, S = 1</w:t>
      </w:r>
      <w:bookmarkEnd w:id="2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10" w:name="gf-primitives-per-core-reference-profile"/>
            <w:bookmarkEnd w:id="210"/>
          </w:p>
        </w:tc>
      </w:tr>
    </w:tbl>
    <w:p>
      <w:pPr>
        <w:pStyle w:val="Heading2"/>
        <w:pBdr>
          <w:bottom w:val="single" w:sz="12" w:space="0" w:color="228B22"/>
        </w:pBdr>
        <w:spacing w:before="280" w:after="80"/>
        <w:rPr/>
      </w:pPr>
      <w:r>
        <w:br w:type="page"/>
      </w:r>
      <w:bookmarkStart w:id="211" w:name="__RefHeading___Toc8383_2333886378"/>
      <w:bookmarkEnd w:id="211"/>
      <w:r>
        <w:rPr>
          <w:rStyle w:val="SectionNumber"/>
          <w:b/>
          <w:color w:val="228B22"/>
          <w:sz w:val="28"/>
        </w:rPr>
        <w:t>19.2</w:t>
      </w:r>
      <w:r>
        <w:rPr>
          <w:b/>
          <w:color w:val="228B22"/>
          <w:sz w:val="28"/>
        </w:rPr>
        <w:tab/>
        <w:t>Storage</w:t>
      </w:r>
    </w:p>
    <w:p>
      <w:pPr>
        <w:pStyle w:val="TableCaption"/>
        <w:rPr/>
      </w:pPr>
      <w:bookmarkStart w:id="212" w:name="_Tab_20_Table_5_6__Storage"/>
      <w:r>
        <w:rPr/>
        <w:t>Table 5.6: Storage</w:t>
      </w:r>
      <w:bookmarkEnd w:id="2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+ 8, rounded up) x m (+1 erasure bit when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18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+ 8, rounded up) x (2m + 2): received symbol, correction,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3" w:name="__RefHeading___Toc8385_2333886378"/>
      <w:bookmarkEnd w:id="213"/>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4" w:name="__RefHeading___Toc8387_2333886378"/>
      <w:bookmarkStart w:id="215" w:name="scaling"/>
      <w:bookmarkEnd w:id="214"/>
      <w:r>
        <w:rPr>
          <w:rStyle w:val="SectionNumber"/>
          <w:b/>
          <w:color w:val="228B22"/>
          <w:sz w:val="28"/>
        </w:rPr>
        <w:t>19.4</w:t>
      </w:r>
      <w:r>
        <w:rPr>
          <w:b/>
          <w:color w:val="228B22"/>
          <w:sz w:val="28"/>
        </w:rPr>
        <w:tab/>
        <w:t>Scaling</w:t>
      </w:r>
    </w:p>
    <w:p>
      <w:pPr>
        <w:pStyle w:val="Compact"/>
        <w:numPr>
          <w:ilvl w:val="0"/>
          <w:numId w:val="72"/>
        </w:numPr>
        <w:rPr/>
      </w:pPr>
      <w:r>
        <w:rPr/>
        <w:t>CCSDS RS(255,223), t = 16: every 2t-scaled row doubles (32 syndrome cells, 49 riBM elements, 17 Chien cells); plus the dual-basis conversion at both boundaries.</w:t>
      </w:r>
    </w:p>
    <w:p>
      <w:pPr>
        <w:pStyle w:val="Compact"/>
        <w:numPr>
          <w:ilvl w:val="0"/>
          <w:numId w:val="73"/>
        </w:numPr>
        <w:rPr/>
      </w:pPr>
      <w:r>
        <w:rPr/>
        <w:t>802.3 RS(544,514), m = 10: every multiplier grows from 8 x 8 to 10 x 10, the tables to 1024 entries, the buffer to 1024 deep; S &gt; 1 is a requirement, not an option, at those rates.</w:t>
      </w:r>
    </w:p>
    <w:p>
      <w:pPr>
        <w:pStyle w:val="Compact"/>
        <w:numPr>
          <w:ilvl w:val="0"/>
          <w:numId w:val="74"/>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resources"/>
      <w:bookmarkStart w:id="217"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r>
        <w:br w:type="page"/>
      </w:r>
    </w:p>
    <w:p>
      <w:pPr>
        <w:pStyle w:val="Heading1"/>
        <w:shd w:val="clear" w:color="auto" w:fill="404040"/>
        <w:spacing w:before="360" w:after="120"/>
        <w:rPr/>
      </w:pPr>
      <w:bookmarkStart w:id="218" w:name="__RefHeading___Toc8389_2333886378"/>
      <w:bookmarkStart w:id="219" w:name="system-requirements"/>
      <w:bookmarkEnd w:id="218"/>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20" w:name="__RefHeading___Toc8391_2333886378"/>
      <w:bookmarkStart w:id="221" w:name="the-consumer-provides"/>
      <w:bookmarkEnd w:id="220"/>
      <w:r>
        <w:rPr>
          <w:rStyle w:val="SectionNumber"/>
          <w:b/>
          <w:color w:val="228B22"/>
          <w:sz w:val="28"/>
        </w:rPr>
        <w:t>20.1</w:t>
      </w:r>
      <w:r>
        <w:rPr>
          <w:b/>
          <w:color w:val="228B22"/>
          <w:sz w:val="28"/>
        </w:rPr>
        <w:tab/>
        <w:t>The consumer provides</w:t>
      </w:r>
    </w:p>
    <w:p>
      <w:pPr>
        <w:pStyle w:val="Compact"/>
        <w:numPr>
          <w:ilvl w:val="0"/>
          <w:numId w:val="75"/>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76"/>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77"/>
        </w:numPr>
        <w:rPr/>
      </w:pPr>
      <w:r>
        <w:rPr>
          <w:b/>
          <w:bCs/>
        </w:rPr>
        <w:t>A single clock</w:t>
      </w:r>
      <w:r>
        <w:rPr/>
        <w:t xml:space="preserve"> and the repository’s active-low asynchronous reset.</w:t>
      </w:r>
    </w:p>
    <w:p>
      <w:pPr>
        <w:pStyle w:val="Compact"/>
        <w:numPr>
          <w:ilvl w:val="0"/>
          <w:numId w:val="78"/>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79"/>
        </w:numPr>
        <w:rPr/>
      </w:pPr>
      <w:r>
        <w:rPr>
          <w:b/>
          <w:bCs/>
        </w:rPr>
        <w:t>Configuration at build time.</w:t>
      </w:r>
      <w:r>
        <w:rPr/>
        <w:t xml:space="preserve"> The profile is parameters; nothing about the code is set at run time in the bare core.</w:t>
      </w:r>
      <w:bookmarkEnd w:id="221"/>
      <w:r>
        <w:br w:type="page"/>
      </w:r>
    </w:p>
    <w:p>
      <w:pPr>
        <w:pStyle w:val="Heading2"/>
        <w:pBdr>
          <w:bottom w:val="single" w:sz="12" w:space="0" w:color="228B22"/>
        </w:pBdr>
        <w:spacing w:before="280" w:after="80"/>
        <w:rPr/>
      </w:pPr>
      <w:bookmarkStart w:id="222" w:name="__RefHeading___Toc8393_2333886378"/>
      <w:bookmarkStart w:id="223" w:name="the-consumer-gets"/>
      <w:bookmarkEnd w:id="222"/>
      <w:r>
        <w:rPr>
          <w:rStyle w:val="SectionNumber"/>
          <w:b/>
          <w:color w:val="228B22"/>
          <w:sz w:val="28"/>
        </w:rPr>
        <w:t>20.2</w:t>
      </w:r>
      <w:r>
        <w:rPr>
          <w:b/>
          <w:color w:val="228B22"/>
          <w:sz w:val="28"/>
        </w:rPr>
        <w:tab/>
        <w:t>The consumer gets</w:t>
      </w:r>
    </w:p>
    <w:p>
      <w:pPr>
        <w:pStyle w:val="Compact"/>
        <w:numPr>
          <w:ilvl w:val="0"/>
          <w:numId w:val="80"/>
        </w:numPr>
        <w:rPr/>
      </w:pPr>
      <w:r>
        <w:rPr/>
        <w:t>Systematic encoding: data pass through unchanged and in order, parity follows.</w:t>
      </w:r>
    </w:p>
    <w:p>
      <w:pPr>
        <w:pStyle w:val="Compact"/>
        <w:numPr>
          <w:ilvl w:val="0"/>
          <w:numId w:val="81"/>
        </w:numPr>
        <w:rPr/>
      </w:pPr>
      <w:r>
        <w:rPr/>
        <w:t>A per-block verdict on the decoder: ok, corrected (with count), uncorrectable, framing error – valid with the last symbol of the block, so the consumer can act on the block it has just received.</w:t>
      </w:r>
    </w:p>
    <w:p>
      <w:pPr>
        <w:pStyle w:val="Compact"/>
        <w:numPr>
          <w:ilvl w:val="0"/>
          <w:numId w:val="82"/>
        </w:numPr>
        <w:rPr/>
      </w:pPr>
      <w:r>
        <w:rPr/>
        <w:t>Data as received on an uncorrectable block, never silently altered.</w:t>
      </w:r>
    </w:p>
    <w:p>
      <w:pPr>
        <w:pStyle w:val="Compact"/>
        <w:numPr>
          <w:ilvl w:val="0"/>
          <w:numId w:val="83"/>
        </w:numPr>
        <w:rPr/>
      </w:pPr>
      <w:bookmarkStart w:id="224" w:name="the-consumer-gets"/>
      <w:r>
        <w:rPr/>
        <w:t>Determinism: no run-time state survives a block except the counters; the same input block yields the same output block every time.</w:t>
      </w:r>
      <w:bookmarkEnd w:id="224"/>
      <w:r>
        <w:br w:type="page"/>
      </w:r>
    </w:p>
    <w:p>
      <w:pPr>
        <w:pStyle w:val="Heading2"/>
        <w:pBdr>
          <w:bottom w:val="single" w:sz="12" w:space="0" w:color="228B22"/>
        </w:pBdr>
        <w:spacing w:before="280" w:after="80"/>
        <w:rPr/>
      </w:pPr>
      <w:bookmarkStart w:id="225" w:name="__RefHeading___Toc8395_2333886378"/>
      <w:bookmarkStart w:id="226" w:name="environment"/>
      <w:bookmarkEnd w:id="225"/>
      <w:r>
        <w:rPr>
          <w:rStyle w:val="SectionNumber"/>
          <w:b/>
          <w:color w:val="228B22"/>
          <w:sz w:val="28"/>
        </w:rPr>
        <w:t>20.3</w:t>
      </w:r>
      <w:r>
        <w:rPr>
          <w:b/>
          <w:color w:val="228B22"/>
          <w:sz w:val="28"/>
        </w:rPr>
        <w:tab/>
        <w:t>Environment</w:t>
      </w:r>
    </w:p>
    <w:p>
      <w:pPr>
        <w:pStyle w:val="Compact"/>
        <w:numPr>
          <w:ilvl w:val="0"/>
          <w:numId w:val="84"/>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85"/>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86"/>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7" w:name="system-requirements"/>
      <w:bookmarkStart w:id="228"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1"/>
        <w:shd w:val="clear" w:color="auto" w:fill="404040"/>
        <w:spacing w:before="360" w:after="120"/>
        <w:rPr/>
      </w:pPr>
      <w:bookmarkStart w:id="229" w:name="__RefHeading___Toc8397_2333886378"/>
      <w:bookmarkStart w:id="230" w:name="parameter-configuration"/>
      <w:bookmarkEnd w:id="229"/>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1" w:name="__RefHeading___Toc8399_2333886378"/>
      <w:bookmarkStart w:id="232" w:name="code"/>
      <w:bookmarkEnd w:id="231"/>
      <w:r>
        <w:rPr>
          <w:rStyle w:val="SectionNumber"/>
          <w:b/>
          <w:color w:val="228B22"/>
          <w:sz w:val="28"/>
        </w:rPr>
        <w:t>21.1</w:t>
      </w:r>
      <w:r>
        <w:rPr>
          <w:b/>
          <w:color w:val="228B22"/>
          <w:sz w:val="28"/>
        </w:rPr>
        <w:tab/>
        <w:t>Code</w:t>
      </w:r>
    </w:p>
    <w:p>
      <w:pPr>
        <w:pStyle w:val="TableCaption"/>
        <w:rPr/>
      </w:pPr>
      <w:bookmarkStart w:id="233" w:name="_Tab_21_Table_6_1__Code_para"/>
      <w:r>
        <w:rPr/>
        <w:t>Table 6.1: Code parameters</w:t>
      </w:r>
      <w:bookmarkEnd w:id="2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2"/>
      <w:r>
        <w:br w:type="page"/>
      </w:r>
    </w:p>
    <w:p>
      <w:pPr>
        <w:pStyle w:val="Heading2"/>
        <w:pBdr>
          <w:bottom w:val="single" w:sz="12" w:space="0" w:color="228B22"/>
        </w:pBdr>
        <w:spacing w:before="280" w:after="80"/>
        <w:rPr/>
      </w:pPr>
      <w:bookmarkStart w:id="234" w:name="__RefHeading___Toc8401_2333886378"/>
      <w:bookmarkStart w:id="235" w:name="interface"/>
      <w:bookmarkEnd w:id="234"/>
      <w:r>
        <w:rPr>
          <w:rStyle w:val="SectionNumber"/>
          <w:b/>
          <w:color w:val="228B22"/>
          <w:sz w:val="28"/>
        </w:rPr>
        <w:t>21.2</w:t>
      </w:r>
      <w:r>
        <w:rPr>
          <w:b/>
          <w:color w:val="228B22"/>
          <w:sz w:val="28"/>
        </w:rPr>
        <w:tab/>
        <w:t>Interface</w:t>
      </w:r>
    </w:p>
    <w:p>
      <w:pPr>
        <w:pStyle w:val="TableCaption"/>
        <w:rPr/>
      </w:pPr>
      <w:bookmarkStart w:id="236" w:name="_Tab_22_Table_6_2__Interface"/>
      <w:r>
        <w:rPr/>
        <w:t>Table 6.2: Interface parameters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 tested at 1, 3, 4 and 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37" w:name="interface"/>
      <w:r>
        <w:rPr>
          <w:sz w:val="20"/>
        </w:rPr>
        <w:t>Adapter-specific parameters are in tables 4.5 and 4.7.</w:t>
      </w:r>
      <w:bookmarkEnd w:id="237"/>
      <w:r>
        <w:br w:type="page"/>
      </w:r>
    </w:p>
    <w:p>
      <w:pPr>
        <w:pStyle w:val="Heading2"/>
        <w:pBdr>
          <w:bottom w:val="single" w:sz="12" w:space="0" w:color="228B22"/>
        </w:pBdr>
        <w:spacing w:before="280" w:after="80"/>
        <w:rPr/>
      </w:pPr>
      <w:bookmarkStart w:id="238" w:name="__RefHeading___Toc8403_2333886378"/>
      <w:bookmarkStart w:id="239" w:name="open-decisions-in-one-place"/>
      <w:bookmarkEnd w:id="238"/>
      <w:r>
        <w:rPr>
          <w:rStyle w:val="SectionNumber"/>
          <w:b/>
          <w:color w:val="228B22"/>
          <w:sz w:val="28"/>
        </w:rPr>
        <w:t>21.3</w:t>
      </w:r>
      <w:r>
        <w:rPr>
          <w:b/>
          <w:color w:val="228B22"/>
          <w:sz w:val="28"/>
        </w:rPr>
        <w:tab/>
        <w:t>Open decisions in one place</w:t>
      </w:r>
    </w:p>
    <w:p>
      <w:pPr>
        <w:pStyle w:val="TableCaption"/>
        <w:rPr/>
      </w:pPr>
      <w:bookmarkStart w:id="240" w:name="_Tab_23_Table_6_3__Open_PRD_"/>
      <w:r>
        <w:rPr/>
        <w:t>Table 6.3: Open PRD decisions and their defaults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1" w:name="parameter-configuration"/>
      <w:bookmarkStart w:id="242"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r>
        <w:br w:type="page"/>
      </w:r>
    </w:p>
    <w:p>
      <w:pPr>
        <w:pStyle w:val="Heading1"/>
        <w:shd w:val="clear" w:color="auto" w:fill="404040"/>
        <w:spacing w:before="360" w:after="120"/>
        <w:rPr/>
      </w:pPr>
      <w:bookmarkStart w:id="243" w:name="__RefHeading___Toc8405_2333886378"/>
      <w:bookmarkStart w:id="244" w:name="candidate-profiles"/>
      <w:bookmarkEnd w:id="243"/>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5" w:name="_Tab_24_Table_6_4__Candidate"/>
      <w:r>
        <w:rPr/>
        <w:t>Table 6.4: Candidate profiles</w:t>
      </w:r>
      <w:bookmarkEnd w:id="2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6"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r>
        <w:br w:type="page"/>
      </w:r>
    </w:p>
    <w:p>
      <w:pPr>
        <w:pStyle w:val="Heading1"/>
        <w:shd w:val="clear" w:color="auto" w:fill="404040"/>
        <w:spacing w:before="360" w:after="120"/>
        <w:rPr/>
      </w:pPr>
      <w:bookmarkStart w:id="247" w:name="__RefHeading___Toc8407_2333886378"/>
      <w:bookmarkStart w:id="248" w:name="verification-strategy"/>
      <w:bookmarkEnd w:id="247"/>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9" w:name="__RefHeading___Toc8409_2333886378"/>
      <w:bookmarkStart w:id="250" w:name="golden-model"/>
      <w:bookmarkEnd w:id="249"/>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50"/>
      <w:r>
        <w:br w:type="page"/>
      </w:r>
    </w:p>
    <w:p>
      <w:pPr>
        <w:pStyle w:val="Heading2"/>
        <w:pBdr>
          <w:bottom w:val="single" w:sz="12" w:space="0" w:color="228B22"/>
        </w:pBdr>
        <w:spacing w:before="280" w:after="80"/>
        <w:rPr/>
      </w:pPr>
      <w:bookmarkStart w:id="251" w:name="__RefHeading___Toc8411_2333886378"/>
      <w:bookmarkEnd w:id="251"/>
      <w:r>
        <w:rPr>
          <w:rStyle w:val="SectionNumber"/>
          <w:b/>
          <w:color w:val="228B22"/>
          <w:sz w:val="28"/>
        </w:rPr>
        <w:t>23.2</w:t>
      </w:r>
      <w:r>
        <w:rPr>
          <w:b/>
          <w:color w:val="228B22"/>
          <w:sz w:val="28"/>
        </w:rPr>
        <w:tab/>
        <w:t>Test matrix</w:t>
      </w:r>
    </w:p>
    <w:p>
      <w:pPr>
        <w:pStyle w:val="TableCaption"/>
        <w:rPr/>
      </w:pPr>
      <w:bookmarkStart w:id="252" w:name="_Tab_25_Table_6_5__Verificat"/>
      <w:r>
        <w:rPr/>
        <w:t>Table 6.5: Verification matrix</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reedsolo’s field, validated against reedsolo’s decoder; every decoder block is bit-exact against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3" w:name="test-matrix"/>
            <w:bookmarkEnd w:id="253"/>
          </w:p>
        </w:tc>
      </w:tr>
    </w:tbl>
    <w:p>
      <w:pPr>
        <w:pStyle w:val="Heading2"/>
        <w:pBdr>
          <w:bottom w:val="single" w:sz="12" w:space="0" w:color="228B22"/>
        </w:pBdr>
        <w:spacing w:before="280" w:after="80"/>
        <w:rPr/>
      </w:pPr>
      <w:r>
        <w:br w:type="page"/>
      </w:r>
      <w:bookmarkStart w:id="254" w:name="__RefHeading___Toc8413_2333886378"/>
      <w:bookmarkEnd w:id="254"/>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5" w:name="__RefHeading___Toc8415_2333886378"/>
      <w:bookmarkStart w:id="256" w:name="formal"/>
      <w:bookmarkEnd w:id="255"/>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56"/>
      <w:r>
        <w:br w:type="page"/>
      </w:r>
    </w:p>
    <w:p>
      <w:pPr>
        <w:pStyle w:val="Heading2"/>
        <w:pBdr>
          <w:bottom w:val="single" w:sz="12" w:space="0" w:color="228B22"/>
        </w:pBdr>
        <w:spacing w:before="280" w:after="80"/>
        <w:rPr/>
      </w:pPr>
      <w:bookmarkStart w:id="257" w:name="__RefHeading___Toc8417_2333886378"/>
      <w:bookmarkStart w:id="258" w:name="coverage"/>
      <w:bookmarkEnd w:id="257"/>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9" w:name="verification-strategy"/>
      <w:bookmarkStart w:id="260"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9"/>
      <w:bookmarkEnd w:id="260"/>
      <w:r>
        <w:br w:type="page"/>
      </w:r>
    </w:p>
    <w:p>
      <w:pPr>
        <w:pStyle w:val="Heading1"/>
        <w:shd w:val="clear" w:color="auto" w:fill="404040"/>
        <w:spacing w:before="360" w:after="120"/>
        <w:rPr/>
      </w:pPr>
      <w:bookmarkStart w:id="261" w:name="__RefHeading___Toc8419_2333886378"/>
      <w:bookmarkStart w:id="262" w:name="synthesis-and-implementation"/>
      <w:bookmarkEnd w:id="261"/>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3" w:name="__RefHeading___Toc8421_2333886378"/>
      <w:bookmarkStart w:id="264" w:name="characterisation-plan"/>
      <w:bookmarkEnd w:id="263"/>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5" w:name="_Tab_26_Table_6_6__Character"/>
      <w:r>
        <w:rPr/>
        <w:t>Table 6.6: Characterisation steps</w:t>
      </w:r>
      <w:bookmarkEnd w:id="2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4"/>
      <w:r>
        <w:br w:type="page"/>
      </w:r>
    </w:p>
    <w:p>
      <w:pPr>
        <w:pStyle w:val="Heading2"/>
        <w:pBdr>
          <w:bottom w:val="single" w:sz="12" w:space="0" w:color="228B22"/>
        </w:pBdr>
        <w:spacing w:before="280" w:after="80"/>
        <w:rPr/>
      </w:pPr>
      <w:bookmarkStart w:id="266" w:name="__RefHeading___Toc8423_2333886378"/>
      <w:bookmarkStart w:id="267" w:name="implementation-notes"/>
      <w:bookmarkEnd w:id="266"/>
      <w:r>
        <w:rPr>
          <w:rStyle w:val="SectionNumber"/>
          <w:b/>
          <w:color w:val="228B22"/>
          <w:sz w:val="28"/>
        </w:rPr>
        <w:t>24.2</w:t>
      </w:r>
      <w:r>
        <w:rPr>
          <w:b/>
          <w:color w:val="228B22"/>
          <w:sz w:val="28"/>
        </w:rPr>
        <w:tab/>
        <w:t>Implementation notes</w:t>
      </w:r>
    </w:p>
    <w:p>
      <w:pPr>
        <w:pStyle w:val="Compact"/>
        <w:numPr>
          <w:ilvl w:val="0"/>
          <w:numId w:val="87"/>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88"/>
        </w:numPr>
        <w:rPr/>
      </w:pPr>
      <w:r>
        <w:rPr>
          <w:rStyle w:val="VerbatimChar"/>
        </w:rPr>
        <w:t>gf_inv</w:t>
      </w:r>
      <w:r>
        <w:rPr/>
        <w:t xml:space="preserve"> at m = 8 is two 256-entry ROMs and infers to LUTs; at m = 10 it becomes BRAM or Itoh-Tsujii.</w:t>
      </w:r>
    </w:p>
    <w:p>
      <w:pPr>
        <w:pStyle w:val="Compact"/>
        <w:numPr>
          <w:ilvl w:val="0"/>
          <w:numId w:val="89"/>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90"/>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1"/>
        </w:numPr>
        <w:spacing w:before="36" w:after="36"/>
        <w:rPr/>
      </w:pPr>
      <w:r>
        <w:rPr/>
        <w:t xml:space="preserve">No clock gating in the core; boundary gating comes from the </w:t>
      </w:r>
      <w:r>
        <w:rPr>
          <w:rStyle w:val="VerbatimChar"/>
        </w:rPr>
        <w:t>_cg</w:t>
      </w:r>
      <w:r>
        <w:rPr/>
        <w:t xml:space="preserve"> wrapper variants at the adapters.</w:t>
      </w:r>
      <w:bookmarkEnd w:id="262"/>
      <w:bookmarkEnd w:id="267"/>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0"/>
    <w:lvlOverride w:ilvl="0">
      <w:startOverride w:val="1"/>
    </w:lvlOverride>
  </w:num>
  <w:num w:numId="59">
    <w:abstractNumId w:val="10"/>
    <w:lvlOverride w:ilvl="0">
      <w:startOverride w:val="1"/>
    </w:lvlOverride>
  </w:num>
  <w:num w:numId="60">
    <w:abstractNumId w:val="10"/>
  </w:num>
  <w:num w:numId="61">
    <w:abstractNumId w:val="10"/>
  </w:num>
  <w:num w:numId="62">
    <w:abstractNumId w:val="10"/>
  </w:num>
  <w:num w:numId="63">
    <w:abstractNumId w:val="10"/>
  </w:num>
  <w:num w:numId="64">
    <w:abstractNumId w:val="10"/>
  </w:num>
  <w:num w:numId="65">
    <w:abstractNumId w:val="10"/>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99</Pages>
  <Words>9486</Words>
  <Characters>48146</Characters>
  <CharactersWithSpaces>56611</CharactersWithSpaces>
  <Paragraphs>1125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2026-09-30T14:50:18Z</dcterms:created>
  <dc:creator/>
  <dc:description/>
  <dc:language>en-US</dc:language>
  <cp:lastModifiedBy/>
  <dcterms:modified xsi:type="dcterms:W3CDTF">2026-09-30T07:50:23Z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