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image11.svg" ContentType="image/svg"/>
  <Override PartName="/word/media/image3.svg" ContentType="image/svg"/>
  <Override PartName="/word/media/image5.svg" ContentType="image/svg"/>
  <Override PartName="/word/media/image7.svg" ContentType="image/svg"/>
  <Override PartName="/word/media/image9.svg" ContentType="image/sv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4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4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40"/>
        </w:rPr>
        <w:t>APB PM/ACPI Micro-Architecture Specification 1.0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32"/>
        </w:rPr>
        <w:t>January 4,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350_1538528003">
            <w:r>
              <w:rPr>
                <w:webHidden/>
                <w:rStyle w:val="IndexLink"/>
              </w:rPr>
              <w:t>1 Pm Acpi Mas Index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352_1538528003">
            <w:r>
              <w:rPr>
                <w:webHidden/>
                <w:rStyle w:val="IndexLink"/>
              </w:rPr>
              <w:t>2 APB PM/ACPI - Overview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54_1538528003">
            <w:r>
              <w:rPr>
                <w:webHidden/>
                <w:rStyle w:val="IndexLink"/>
              </w:rPr>
              <w:t>2.1 Introduction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56_1538528003">
            <w:r>
              <w:rPr>
                <w:webHidden/>
                <w:rStyle w:val="IndexLink"/>
              </w:rPr>
              <w:t>2.2 Key Features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58_1538528003">
            <w:r>
              <w:rPr>
                <w:webHidden/>
                <w:rStyle w:val="IndexLink"/>
              </w:rPr>
              <w:t>2.3 Applications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60_1538528003">
            <w:r>
              <w:rPr>
                <w:webHidden/>
                <w:rStyle w:val="IndexLink"/>
              </w:rPr>
              <w:t>2.4 Block Diagram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62_1538528003">
            <w:r>
              <w:rPr>
                <w:webHidden/>
                <w:rStyle w:val="IndexLink"/>
              </w:rPr>
              <w:t>2.5 Timing Diagrams</w:t>
              <w:tab/>
              <w:t>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364_1538528003">
            <w:r>
              <w:rPr>
                <w:webHidden/>
                <w:rStyle w:val="IndexLink"/>
              </w:rPr>
              <w:t>2.5.1 Sleep Entry (S3 Suspend)</w:t>
              <w:tab/>
              <w:t>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366_1538528003">
            <w:r>
              <w:rPr>
                <w:webHidden/>
                <w:rStyle w:val="IndexLink"/>
              </w:rPr>
              <w:t>2.5.2 Wake Event</w:t>
              <w:tab/>
              <w:t>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368_1538528003">
            <w:r>
              <w:rPr>
                <w:webHidden/>
                <w:rStyle w:val="IndexLink"/>
              </w:rPr>
              <w:t>2.5.3 PM Timer</w:t>
              <w:tab/>
              <w:t>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370_1538528003">
            <w:r>
              <w:rPr>
                <w:webHidden/>
                <w:rStyle w:val="IndexLink"/>
              </w:rPr>
              <w:t>2.5.4 General Purpose Event (GPE)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72_1538528003">
            <w:r>
              <w:rPr>
                <w:webHidden/>
                <w:rStyle w:val="IndexLink"/>
              </w:rPr>
              <w:t>2.6 Register Summary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374_1538528003">
            <w:r>
              <w:rPr>
                <w:webHidden/>
                <w:rStyle w:val="IndexLink"/>
              </w:rPr>
              <w:t>3 APB PM/ACPI - Register Map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76_1538528003">
            <w:r>
              <w:rPr>
                <w:webHidden/>
                <w:rStyle w:val="IndexLink"/>
              </w:rPr>
              <w:t>3.1 Register Summary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78_1538528003">
            <w:r>
              <w:rPr>
                <w:webHidden/>
                <w:rStyle w:val="IndexLink"/>
              </w:rPr>
              <w:t>3.2 PM1_STS (0x00)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80_1538528003">
            <w:r>
              <w:rPr>
                <w:webHidden/>
                <w:rStyle w:val="IndexLink"/>
              </w:rPr>
              <w:t>3.3 PM1_EN (0x04)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82_1538528003">
            <w:r>
              <w:rPr>
                <w:webHidden/>
                <w:rStyle w:val="IndexLink"/>
              </w:rPr>
              <w:t>3.4 PM1_CNT (0x08)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384_1538528003">
            <w:r>
              <w:rPr>
                <w:webHidden/>
                <w:rStyle w:val="IndexLink"/>
              </w:rPr>
              <w:t>3.5 PM_TMR (0x0C)</w:t>
              <w:tab/>
              <w:t>11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bookmarkStart w:id="0" w:name="pm-acpi-mas-index"/>
      <w:bookmarkStart w:id="1" w:name="pm-acpi-mas-index"/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rPr/>
      </w:pPr>
      <w:r>
        <w:rPr>
          <w:i/>
          <w:sz w:val="20"/>
        </w:rPr>
        <w:t>No figures in this document.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rPr/>
      </w:pPr>
      <w:r>
        <w:rPr>
          <w:i/>
          <w:sz w:val="20"/>
        </w:rPr>
        <w:t>No tables in this document.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Waveforms</w:t>
      </w:r>
    </w:p>
    <w:p>
      <w:pPr>
        <w:pStyle w:val="Normal"/>
        <w:rPr/>
      </w:pPr>
      <w:r>
        <w:rPr>
          <w:i/>
          <w:sz w:val="20"/>
        </w:rPr>
        <w:t>No waveforms in this document.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color="auto" w:fill="404040"/>
        <w:spacing w:before="0" w:after="120"/>
        <w:rPr/>
      </w:pPr>
      <w:bookmarkStart w:id="2" w:name="__RefHeading___Toc1350_1538528003"/>
      <w:bookmarkEnd w:id="2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Pm Acpi Mas Index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  <w:r>
        <w:rPr>
          <w:sz w:val="20"/>
        </w:rPr>
        <w:t xml:space="preserve"> 2026-01-04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" w:name="pm-acpi-mas-inde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</w:p>
    <w:p>
      <w:pPr>
        <w:pStyle w:val="Heading1"/>
        <w:shd w:val="clear" w:color="auto" w:fill="404040"/>
        <w:spacing w:before="360" w:after="120"/>
        <w:rPr/>
      </w:pPr>
      <w:bookmarkStart w:id="4" w:name="__RefHeading___Toc1352_1538528003"/>
      <w:bookmarkStart w:id="5" w:name="apb-pmacpi---overview"/>
      <w:bookmarkEnd w:id="4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APB PM/ACPI - 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" w:name="__RefHeading___Toc1354_1538528003"/>
      <w:bookmarkStart w:id="7" w:name="introduction"/>
      <w:bookmarkEnd w:id="6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Introduction</w:t>
      </w:r>
    </w:p>
    <w:p>
      <w:pPr>
        <w:pStyle w:val="FirstParagraph"/>
        <w:rPr/>
      </w:pPr>
      <w:bookmarkStart w:id="8" w:name="introduction"/>
      <w:r>
        <w:rPr>
          <w:sz w:val="20"/>
        </w:rPr>
        <w:t>The APB PM/ACPI controller provides ACPI-compatible power management functionality with an APB interface. It handles system power states, events, and timer functionality.</w:t>
      </w:r>
      <w:bookmarkEnd w:id="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" w:name="__RefHeading___Toc1356_1538528003"/>
      <w:bookmarkStart w:id="10" w:name="key-features"/>
      <w:bookmarkEnd w:id="9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Key Features</w:t>
      </w:r>
    </w:p>
    <w:p>
      <w:pPr>
        <w:pStyle w:val="Compact"/>
        <w:numPr>
          <w:ilvl w:val="0"/>
          <w:numId w:val="1"/>
        </w:numPr>
        <w:rPr/>
      </w:pPr>
      <w:r>
        <w:rPr/>
        <w:t>ACPI power management events</w:t>
      </w:r>
    </w:p>
    <w:p>
      <w:pPr>
        <w:pStyle w:val="Compact"/>
        <w:numPr>
          <w:ilvl w:val="0"/>
          <w:numId w:val="1"/>
        </w:numPr>
        <w:rPr/>
      </w:pPr>
      <w:r>
        <w:rPr/>
        <w:t>PM1a/PM1b event blocks</w:t>
      </w:r>
    </w:p>
    <w:p>
      <w:pPr>
        <w:pStyle w:val="Compact"/>
        <w:numPr>
          <w:ilvl w:val="0"/>
          <w:numId w:val="1"/>
        </w:numPr>
        <w:rPr/>
      </w:pPr>
      <w:r>
        <w:rPr/>
        <w:t>PM1 control block</w:t>
      </w:r>
    </w:p>
    <w:p>
      <w:pPr>
        <w:pStyle w:val="Compact"/>
        <w:numPr>
          <w:ilvl w:val="0"/>
          <w:numId w:val="1"/>
        </w:numPr>
        <w:rPr/>
      </w:pPr>
      <w:r>
        <w:rPr/>
        <w:t>PM timer (24-bit, 3.579545 MHz)</w:t>
      </w:r>
    </w:p>
    <w:p>
      <w:pPr>
        <w:pStyle w:val="Compact"/>
        <w:numPr>
          <w:ilvl w:val="0"/>
          <w:numId w:val="1"/>
        </w:numPr>
        <w:rPr/>
      </w:pPr>
      <w:r>
        <w:rPr/>
        <w:t>GPE (General Purpose Events) support</w:t>
      </w:r>
    </w:p>
    <w:p>
      <w:pPr>
        <w:pStyle w:val="Compact"/>
        <w:numPr>
          <w:ilvl w:val="0"/>
          <w:numId w:val="1"/>
        </w:numPr>
        <w:rPr/>
      </w:pPr>
      <w:r>
        <w:rPr/>
        <w:t>System sleep state control</w:t>
      </w:r>
    </w:p>
    <w:p>
      <w:pPr>
        <w:pStyle w:val="Compact"/>
        <w:numPr>
          <w:ilvl w:val="0"/>
          <w:numId w:val="1"/>
        </w:numPr>
        <w:rPr/>
      </w:pPr>
      <w:bookmarkStart w:id="11" w:name="key-features"/>
      <w:r>
        <w:rPr/>
        <w:t>Sci/SMI generation</w:t>
      </w:r>
      <w:bookmarkEnd w:id="1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" w:name="__RefHeading___Toc1358_1538528003"/>
      <w:bookmarkStart w:id="13" w:name="applications"/>
      <w:bookmarkEnd w:id="12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Applications</w:t>
      </w:r>
    </w:p>
    <w:p>
      <w:pPr>
        <w:pStyle w:val="Compact"/>
        <w:numPr>
          <w:ilvl w:val="0"/>
          <w:numId w:val="4"/>
        </w:numPr>
        <w:rPr/>
      </w:pPr>
      <w:r>
        <w:rPr/>
        <w:t>System power management</w:t>
      </w:r>
    </w:p>
    <w:p>
      <w:pPr>
        <w:pStyle w:val="Compact"/>
        <w:numPr>
          <w:ilvl w:val="0"/>
          <w:numId w:val="5"/>
        </w:numPr>
        <w:rPr/>
      </w:pPr>
      <w:r>
        <w:rPr/>
        <w:t>Sleep state transitions (S0-S5)</w:t>
      </w:r>
    </w:p>
    <w:p>
      <w:pPr>
        <w:pStyle w:val="Compact"/>
        <w:numPr>
          <w:ilvl w:val="0"/>
          <w:numId w:val="6"/>
        </w:numPr>
        <w:rPr/>
      </w:pPr>
      <w:r>
        <w:rPr/>
        <w:t>Wake event handling</w:t>
      </w:r>
    </w:p>
    <w:p>
      <w:pPr>
        <w:pStyle w:val="Compact"/>
        <w:numPr>
          <w:ilvl w:val="0"/>
          <w:numId w:val="7"/>
        </w:numPr>
        <w:rPr/>
      </w:pPr>
      <w:r>
        <w:rPr/>
        <w:t>Power button events</w:t>
      </w:r>
    </w:p>
    <w:p>
      <w:pPr>
        <w:pStyle w:val="Compact"/>
        <w:numPr>
          <w:ilvl w:val="0"/>
          <w:numId w:val="8"/>
        </w:numPr>
        <w:rPr/>
      </w:pPr>
      <w:bookmarkStart w:id="14" w:name="applications"/>
      <w:r>
        <w:rPr/>
        <w:t>Thermal events</w:t>
      </w:r>
      <w:bookmarkEnd w:id="1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" w:name="__RefHeading___Toc1360_1538528003"/>
      <w:bookmarkStart w:id="16" w:name="block-diagram"/>
      <w:bookmarkEnd w:id="15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Block Diagram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370330"/>
            <wp:effectExtent l="0" t="0" r="0" b="0"/>
            <wp:docPr id="4" name="Picture" descr="PM/ACPI Block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" descr="PM/ACPI Block Diagram"/>
                    <pic:cNvPicPr>
                      <a:picLocks noChangeAspect="1" noChangeArrowheads="1"/>
                    </pic:cNvPicPr>
                  </pic:nvPicPr>
                  <pic:blipFill>
                    <a:blip r:embed="rId3">
                      <a:extLst>
                        <a:ext uri="{96DAC541-7B7A-43D3-8B79-37D633B846F1}">
                          <asvg:svgBlip xmlns:asvg="http://schemas.microsoft.com/office/drawing/2016/SVG/main" r:embed="rId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7" w:name="block-diagram"/>
      <w:r>
        <w:rPr/>
        <w:t>PM/ACPI Block Diagram</w:t>
      </w:r>
      <w:bookmarkEnd w:id="1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" w:name="__RefHeading___Toc1362_1538528003"/>
      <w:bookmarkStart w:id="19" w:name="timing-diagrams"/>
      <w:bookmarkEnd w:id="18"/>
      <w:r>
        <w:rPr>
          <w:rStyle w:val="SectionNumber"/>
          <w:b/>
          <w:color w:val="228B22"/>
          <w:sz w:val="28"/>
        </w:rPr>
        <w:t>2.5</w:t>
      </w:r>
      <w:r>
        <w:rPr>
          <w:b/>
          <w:color w:val="228B22"/>
          <w:sz w:val="28"/>
        </w:rPr>
        <w:tab/>
        <w:t>Timing Diagrams</w:t>
      </w:r>
    </w:p>
    <w:p>
      <w:pPr>
        <w:pStyle w:val="Heading3"/>
        <w:spacing w:before="200" w:after="80"/>
        <w:rPr/>
      </w:pPr>
      <w:bookmarkStart w:id="20" w:name="__RefHeading___Toc1364_1538528003"/>
      <w:bookmarkStart w:id="21" w:name="sleep-entry-s3-suspend"/>
      <w:bookmarkEnd w:id="20"/>
      <w:r>
        <w:rPr>
          <w:rStyle w:val="SectionNumber"/>
          <w:b/>
          <w:color w:val="404040"/>
          <w:sz w:val="24"/>
        </w:rPr>
        <w:t>2.5.1</w:t>
      </w:r>
      <w:r>
        <w:rPr>
          <w:b/>
          <w:color w:val="404040"/>
          <w:sz w:val="24"/>
        </w:rPr>
        <w:tab/>
        <w:t>Sleep Entry (S3 Suspend)</w:t>
      </w:r>
    </w:p>
    <w:p>
      <w:pPr>
        <w:pStyle w:val="FirstParagraph"/>
        <w:rPr/>
      </w:pPr>
      <w:r>
        <w:rPr>
          <w:sz w:val="20"/>
        </w:rPr>
        <w:t>Software initiates sleep by writing to PM1_CNT.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198880"/>
            <wp:effectExtent l="0" t="0" r="0" b="0"/>
            <wp:docPr id="5" name="Image2" descr="PM Sleep Ent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" descr="PM Sleep Entry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PM Sleep Entry</w:t>
      </w:r>
    </w:p>
    <w:p>
      <w:pPr>
        <w:pStyle w:val="BodyText"/>
        <w:rPr/>
      </w:pPr>
      <w:bookmarkStart w:id="22" w:name="sleep-entry-s3-suspend"/>
      <w:r>
        <w:rPr>
          <w:sz w:val="20"/>
        </w:rPr>
        <w:t>The sequence: 1. OS writes PM1_CNT with SLP_TYP (sleep type) and SLP_EN (enable) 2. PM controller initiates cache flush 3. Asserts SLP_S3# signal 4. Power removed from non-essential components</w:t>
      </w:r>
      <w:bookmarkEnd w:id="22"/>
    </w:p>
    <w:p>
      <w:pPr>
        <w:pStyle w:val="Heading3"/>
        <w:spacing w:before="200" w:after="80"/>
        <w:rPr/>
      </w:pPr>
      <w:bookmarkStart w:id="23" w:name="__RefHeading___Toc1366_1538528003"/>
      <w:bookmarkStart w:id="24" w:name="wake-event"/>
      <w:bookmarkEnd w:id="23"/>
      <w:r>
        <w:rPr>
          <w:rStyle w:val="SectionNumber"/>
          <w:b/>
          <w:color w:val="404040"/>
          <w:sz w:val="24"/>
        </w:rPr>
        <w:t>2.5.2</w:t>
      </w:r>
      <w:r>
        <w:rPr>
          <w:b/>
          <w:color w:val="404040"/>
          <w:sz w:val="24"/>
        </w:rPr>
        <w:tab/>
        <w:t>Wake Event</w:t>
      </w:r>
    </w:p>
    <w:p>
      <w:pPr>
        <w:pStyle w:val="FirstParagraph"/>
        <w:rPr/>
      </w:pPr>
      <w:r>
        <w:rPr>
          <w:sz w:val="20"/>
        </w:rPr>
        <w:t>Power button or other source triggers wake from sleep.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391285"/>
            <wp:effectExtent l="0" t="0" r="0" b="0"/>
            <wp:docPr id="6" name="Image3" descr="PM Wake Ev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" descr="PM Wake Event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9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PM Wake Event</w:t>
      </w:r>
    </w:p>
    <w:p>
      <w:pPr>
        <w:pStyle w:val="BodyText"/>
        <w:rPr/>
      </w:pPr>
      <w:bookmarkStart w:id="25" w:name="wake-event"/>
      <w:r>
        <w:rPr>
          <w:sz w:val="20"/>
        </w:rPr>
        <w:t>Wake sequence: 1. Wake source detected (power button, RTC alarm, LAN, etc.) 2. Wake status latched 3. SLP_Sx# deasserted 4. Power restored, system resumes to S0</w:t>
      </w:r>
      <w:bookmarkEnd w:id="25"/>
    </w:p>
    <w:p>
      <w:pPr>
        <w:pStyle w:val="Heading3"/>
        <w:spacing w:before="200" w:after="80"/>
        <w:rPr/>
      </w:pPr>
      <w:bookmarkStart w:id="26" w:name="__RefHeading___Toc1368_1538528003"/>
      <w:bookmarkStart w:id="27" w:name="pm-timer"/>
      <w:bookmarkEnd w:id="26"/>
      <w:r>
        <w:rPr>
          <w:rStyle w:val="SectionNumber"/>
          <w:b/>
          <w:color w:val="404040"/>
          <w:sz w:val="24"/>
        </w:rPr>
        <w:t>2.5.3</w:t>
      </w:r>
      <w:r>
        <w:rPr>
          <w:b/>
          <w:color w:val="404040"/>
          <w:sz w:val="24"/>
        </w:rPr>
        <w:tab/>
        <w:t>PM Timer</w:t>
      </w:r>
    </w:p>
    <w:p>
      <w:pPr>
        <w:pStyle w:val="FirstParagraph"/>
        <w:rPr/>
      </w:pPr>
      <w:r>
        <w:rPr>
          <w:sz w:val="20"/>
        </w:rPr>
        <w:t>ACPI timer for OS timing services.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071245"/>
            <wp:effectExtent l="0" t="0" r="0" b="0"/>
            <wp:docPr id="7" name="Image4" descr="PM Tim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 descr="PM Timer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7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PM Timer</w:t>
      </w:r>
    </w:p>
    <w:p>
      <w:pPr>
        <w:pStyle w:val="BodyText"/>
        <w:rPr/>
      </w:pPr>
      <w:bookmarkStart w:id="28" w:name="pm-timer"/>
      <w:r>
        <w:rPr>
          <w:sz w:val="20"/>
        </w:rPr>
        <w:t>The 24-bit (or 32-bit) free-running counter clocked at 3.579545 MHz provides high-resolution timing for the OS. Timer overflow generates TMR_STS if enabled.</w:t>
      </w:r>
      <w:bookmarkEnd w:id="28"/>
    </w:p>
    <w:p>
      <w:pPr>
        <w:pStyle w:val="Heading3"/>
        <w:spacing w:before="200" w:after="80"/>
        <w:rPr/>
      </w:pPr>
      <w:bookmarkStart w:id="29" w:name="__RefHeading___Toc1370_1538528003"/>
      <w:bookmarkStart w:id="30" w:name="general-purpose-event-gpe"/>
      <w:bookmarkEnd w:id="29"/>
      <w:r>
        <w:rPr>
          <w:rStyle w:val="SectionNumber"/>
          <w:b/>
          <w:color w:val="404040"/>
          <w:sz w:val="24"/>
        </w:rPr>
        <w:t>2.5.4</w:t>
      </w:r>
      <w:r>
        <w:rPr>
          <w:b/>
          <w:color w:val="404040"/>
          <w:sz w:val="24"/>
        </w:rPr>
        <w:tab/>
        <w:t>General Purpose Event (GPE)</w:t>
      </w:r>
    </w:p>
    <w:p>
      <w:pPr>
        <w:pStyle w:val="FirstParagraph"/>
        <w:rPr/>
      </w:pPr>
      <w:r>
        <w:rPr>
          <w:sz w:val="20"/>
        </w:rPr>
        <w:t>External events trigger SCI interrupt to OS.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455420"/>
            <wp:effectExtent l="0" t="0" r="0" b="0"/>
            <wp:docPr id="8" name="Image5" descr="PM GPE Ev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" descr="PM GPE Event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PM GPE Event</w:t>
      </w:r>
    </w:p>
    <w:p>
      <w:pPr>
        <w:pStyle w:val="BodyText"/>
        <w:rPr/>
      </w:pPr>
      <w:bookmarkStart w:id="31" w:name="timing-diagrams"/>
      <w:bookmarkStart w:id="32" w:name="general-purpose-event-gpe"/>
      <w:r>
        <w:rPr>
          <w:sz w:val="20"/>
        </w:rPr>
        <w:t>GPE input edge sets status bit, which triggers SCI# if enabled. OS reads status, handles event, then writes 1-to-clear the status bit.</w:t>
      </w:r>
      <w:bookmarkEnd w:id="31"/>
      <w:bookmarkEnd w:id="3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" w:name="__RefHeading___Toc1372_1538528003"/>
      <w:bookmarkStart w:id="34" w:name="register-summary"/>
      <w:bookmarkEnd w:id="33"/>
      <w:r>
        <w:rPr>
          <w:rStyle w:val="SectionNumber"/>
          <w:b/>
          <w:color w:val="228B22"/>
          <w:sz w:val="28"/>
        </w:rPr>
        <w:t>2.6</w:t>
      </w:r>
      <w:r>
        <w:rPr>
          <w:b/>
          <w:color w:val="228B22"/>
          <w:sz w:val="28"/>
        </w:rPr>
        <w:tab/>
        <w:t>Register Summary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PM1_STS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PM1 Event Status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PM1_EN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PM1 Event Enable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PM1_CNT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PM1 Control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PM_TMR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 Timer (24-bit)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GPE0_STS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GPE0 Status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GPE0_EN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GPE0 Enable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GPE1_STS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GPE1 Status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GPE1_EN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GPE1 Enable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3">
        <w:r>
          <w:rPr>
            <w:rStyle w:val="Hyperlink"/>
          </w:rPr>
          <w:t>02_architecture.md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5" w:name="apb-pmacpi---overview"/>
      <w:bookmarkStart w:id="36" w:name="register-summa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5"/>
      <w:bookmarkEnd w:id="36"/>
    </w:p>
    <w:p>
      <w:pPr>
        <w:pStyle w:val="Heading1"/>
        <w:shd w:val="clear" w:color="auto" w:fill="404040"/>
        <w:spacing w:before="360" w:after="120"/>
        <w:rPr/>
      </w:pPr>
      <w:bookmarkStart w:id="37" w:name="__RefHeading___Toc1374_1538528003"/>
      <w:bookmarkStart w:id="38" w:name="apb-pmacpi---register-map"/>
      <w:bookmarkEnd w:id="37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APB PM/ACPI - Register Map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9" w:name="__RefHeading___Toc1376_1538528003"/>
      <w:bookmarkStart w:id="40" w:name="register-summary-1"/>
      <w:bookmarkEnd w:id="39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Register Summary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PM1_STS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RO/W1C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PM1 Status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PM1_EN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PM1 Enable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PM1_CNT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PM1 Control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PM_TMR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 Timer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GPE0_STS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RO/W1C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GPE0 Status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GPE0_EN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GPE0 Enable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GPE1_STS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RO/W1C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GPE1 Status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GPE1_EN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GPE1 Enable</w:t>
            </w:r>
          </w:p>
        </w:tc>
      </w:tr>
    </w:tbl>
    <w:p>
      <w:pPr>
        <w:pStyle w:val="Normal"/>
        <w:rPr/>
      </w:pPr>
      <w:bookmarkStart w:id="41" w:name="register-summary-1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" w:name="__RefHeading___Toc1378_1538528003"/>
      <w:bookmarkStart w:id="43" w:name="pm1_sts-0x00"/>
      <w:bookmarkEnd w:id="42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PM1_STS (0x00)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TMR_STS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Timer overflow status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BM_STS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Bus master status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GBL_STS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Global release status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PWRBTN_STS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Power button status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SLPBTN_STS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Sleep button status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RTC_STS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 alarm status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WAK_STS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Wake status</w:t>
            </w:r>
          </w:p>
        </w:tc>
      </w:tr>
    </w:tbl>
    <w:p>
      <w:pPr>
        <w:pStyle w:val="Normal"/>
        <w:rPr/>
      </w:pPr>
      <w:bookmarkStart w:id="44" w:name="pm1_sts-0x00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5" w:name="__RefHeading___Toc1380_1538528003"/>
      <w:bookmarkStart w:id="46" w:name="pm1_en-0x04"/>
      <w:bookmarkEnd w:id="45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PM1_EN (0x04)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TMR_EN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Timer overflow enable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GBL_EN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Global release enable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PWRBTN_EN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Power button enable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SLPBTN_EN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Sleep button enable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RTC_EN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 alarm enable</w:t>
            </w:r>
          </w:p>
        </w:tc>
      </w:tr>
    </w:tbl>
    <w:p>
      <w:pPr>
        <w:pStyle w:val="Normal"/>
        <w:rPr/>
      </w:pPr>
      <w:bookmarkStart w:id="47" w:name="pm1_en-0x04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8" w:name="__RefHeading___Toc1382_1538528003"/>
      <w:bookmarkStart w:id="49" w:name="pm1_cnt-0x08"/>
      <w:bookmarkEnd w:id="48"/>
      <w:r>
        <w:rPr>
          <w:rStyle w:val="SectionNumber"/>
          <w:b/>
          <w:color w:val="228B22"/>
          <w:sz w:val="28"/>
        </w:rPr>
        <w:t>3.4</w:t>
      </w:r>
      <w:r>
        <w:rPr>
          <w:b/>
          <w:color w:val="228B22"/>
          <w:sz w:val="28"/>
        </w:rPr>
        <w:tab/>
        <w:t>PM1_CNT (0x08)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SCI_EN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SCI enable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BM_RLD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Bus master reload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GBL_RLS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Global release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12:10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SLP_TYP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Sleep type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SLP_EN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Sleep enable</w:t>
            </w:r>
          </w:p>
        </w:tc>
      </w:tr>
    </w:tbl>
    <w:p>
      <w:pPr>
        <w:pStyle w:val="Normal"/>
        <w:rPr/>
      </w:pPr>
      <w:bookmarkStart w:id="50" w:name="pm1_cnt-0x08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1" w:name="__RefHeading___Toc1384_1538528003"/>
      <w:bookmarkStart w:id="52" w:name="pm_tmr-0x0c"/>
      <w:bookmarkEnd w:id="51"/>
      <w:r>
        <w:rPr>
          <w:rStyle w:val="SectionNumber"/>
          <w:b/>
          <w:color w:val="228B22"/>
          <w:sz w:val="28"/>
        </w:rPr>
        <w:t>3.5</w:t>
      </w:r>
      <w:r>
        <w:rPr>
          <w:b/>
          <w:color w:val="228B22"/>
          <w:sz w:val="28"/>
        </w:rPr>
        <w:tab/>
        <w:t>PM_TMR (0x0C)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23:0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TMR_VAL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Timer value (3.579545 MHz)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spacing w:before="180" w:after="180"/>
        <w:rPr/>
      </w:pPr>
      <w:r>
        <w:rPr>
          <w:b/>
          <w:bCs/>
          <w:sz w:val="20"/>
        </w:rPr>
        <w:t>Back to:</w:t>
      </w:r>
      <w:r>
        <w:rPr>
          <w:sz w:val="20"/>
        </w:rPr>
        <w:t xml:space="preserve"> </w:t>
      </w:r>
      <w:hyperlink r:id="rId14">
        <w:r>
          <w:rPr>
            <w:rStyle w:val="Hyperlink"/>
          </w:rPr>
          <w:t>PM/ACPI Specification Index</w:t>
        </w:r>
      </w:hyperlink>
      <w:bookmarkEnd w:id="38"/>
      <w:bookmarkEnd w:id="52"/>
    </w:p>
    <w:sectPr>
      <w:footerReference w:type="even" r:id="rId15"/>
      <w:footerReference w:type="default" r:id="rId16"/>
      <w:footerReference w:type="first" r:id="rId17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APB PM/ACPI Micro-Architecture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11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11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APB PM/ACPI Micro-Architecture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11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11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svg"/><Relationship Id="rId5" Type="http://schemas.openxmlformats.org/officeDocument/2006/relationships/image" Target="media/image4.png"/><Relationship Id="rId6" Type="http://schemas.openxmlformats.org/officeDocument/2006/relationships/image" Target="media/image5.svg"/><Relationship Id="rId7" Type="http://schemas.openxmlformats.org/officeDocument/2006/relationships/image" Target="media/image6.png"/><Relationship Id="rId8" Type="http://schemas.openxmlformats.org/officeDocument/2006/relationships/image" Target="media/image7.svg"/><Relationship Id="rId9" Type="http://schemas.openxmlformats.org/officeDocument/2006/relationships/image" Target="media/image8.png"/><Relationship Id="rId10" Type="http://schemas.openxmlformats.org/officeDocument/2006/relationships/image" Target="media/image9.svg"/><Relationship Id="rId11" Type="http://schemas.openxmlformats.org/officeDocument/2006/relationships/image" Target="media/image10.png"/><Relationship Id="rId12" Type="http://schemas.openxmlformats.org/officeDocument/2006/relationships/image" Target="media/image11.svg"/><Relationship Id="rId13" Type="http://schemas.openxmlformats.org/officeDocument/2006/relationships/hyperlink" Target="02_architecture.md" TargetMode="External"/><Relationship Id="rId14" Type="http://schemas.openxmlformats.org/officeDocument/2006/relationships/hyperlink" Target="../pm_acpi_index.md" TargetMode="External"/><Relationship Id="rId15" Type="http://schemas.openxmlformats.org/officeDocument/2006/relationships/footer" Target="footer1.xml"/><Relationship Id="rId16" Type="http://schemas.openxmlformats.org/officeDocument/2006/relationships/footer" Target="footer2.xml"/><Relationship Id="rId17" Type="http://schemas.openxmlformats.org/officeDocument/2006/relationships/footer" Target="footer3.xml"/><Relationship Id="rId18" Type="http://schemas.openxmlformats.org/officeDocument/2006/relationships/numbering" Target="numbering.xml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2026-01-05T01:31:19Z</dcterms:created>
  <dc:creator/>
  <dc:description/>
  <dc:language>en-US</dc:language>
  <cp:lastModifiedBy/>
  <dcterms:modified xsi:type="dcterms:W3CDTF">2026-01-04T17:31:22Z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