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62_4004948488">
            <w:r>
              <w:rPr>
                <w:webHidden/>
                <w:rStyle w:val="IndexLink"/>
              </w:rPr>
              <w:t>1 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64_4004948488">
            <w:r>
              <w:rPr>
                <w:webHidden/>
                <w:rStyle w:val="IndexLink"/>
              </w:rPr>
              <w:t>2 perf/ — STREAM DMA characterization runs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66_4004948488">
            <w:r>
              <w:rPr>
                <w:webHidden/>
                <w:rStyle w:val="IndexLink"/>
              </w:rPr>
              <w:t>2.1 Files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768_4004948488">
            <w:r>
              <w:rPr>
                <w:webHidden/>
                <w:rStyle w:val="IndexLink"/>
              </w:rPr>
              <w:t>2.1.1 matrix_2026-06-15 — all-timing-fixes bitstream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70_4004948488">
            <w:r>
              <w:rPr>
                <w:webHidden/>
                <w:rStyle w:val="IndexLink"/>
              </w:rPr>
              <w:t>2.2 Picking the right efficiency number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72_4004948488">
            <w:r>
              <w:rPr>
                <w:webHidden/>
                <w:rStyle w:val="IndexLink"/>
              </w:rPr>
              <w:t>2.3 Columns (current runner)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74_4004948488">
            <w:r>
              <w:rPr>
                <w:webHidden/>
                <w:rStyle w:val="IndexLink"/>
              </w:rPr>
              <w:t>2.4 Methodology notes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76_4004948488">
            <w:r>
              <w:rPr>
                <w:webHidden/>
                <w:rStyle w:val="IndexLink"/>
              </w:rPr>
              <w:t>2.5 Reproduce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762_4004948488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2026-06-15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764_4004948488"/>
      <w:bookmarkStart w:id="4" w:name="perf-stream-dma-characterization-runs"/>
      <w:bookmarkEnd w:id="3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perf/ — STREAM DMA characterization runs</w:t>
      </w:r>
    </w:p>
    <w:p>
      <w:pPr>
        <w:pStyle w:val="FirstParagraph"/>
        <w:rPr/>
      </w:pPr>
      <w:r>
        <w:rPr>
          <w:sz w:val="20"/>
        </w:rPr>
        <w:t xml:space="preserve">CSV exports of FPGA characterization measurements. Methodology: see </w:t>
      </w:r>
      <w:r>
        <w:rPr>
          <w:rStyle w:val="VerbatimChar"/>
          <w:sz w:val="20"/>
        </w:rPr>
        <w:t>projects/NexysA7/stream_characterization/DMA_UTILIZATION_MEASUREMENT.md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766_4004948488"/>
      <w:bookmarkStart w:id="6" w:name="files"/>
      <w:bookmarkEnd w:id="5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Files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Rows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matrix_2026-06-15.csv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.json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default matrix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current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all-timing-fixes bitstream (see below)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char_matrix_2026-06-05.csv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default matrix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 x ch sweep at 1MB/desc (pre-cleanup, see note)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respdelay_sweep_2026-06-05.csv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 axis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configs x 8 delays (0..64 cyc)</w:t>
            </w:r>
          </w:p>
        </w:tc>
      </w:tr>
    </w:tbl>
    <w:p>
      <w:pPr>
        <w:pStyle w:val="Heading3"/>
        <w:spacing w:before="200" w:after="80"/>
        <w:rPr/>
      </w:pPr>
      <w:bookmarkStart w:id="7" w:name="__RefHeading___Toc768_4004948488"/>
      <w:bookmarkEnd w:id="7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matrix_2026-06-15</w:t>
      </w:r>
      <w:r>
        <w:rPr>
          <w:b/>
          <w:color w:val="404040"/>
          <w:sz w:val="24"/>
        </w:rPr>
        <w:t xml:space="preserve"> — all-timing-fixes bitstream</w:t>
      </w:r>
    </w:p>
    <w:p>
      <w:pPr>
        <w:pStyle w:val="FirstParagraph"/>
        <w:rPr/>
      </w:pPr>
      <w:r>
        <w:rPr>
          <w:sz w:val="20"/>
        </w:rPr>
        <w:t xml:space="preserve">Captured on the bitstream that closes timing with </w:t>
      </w:r>
      <w:r>
        <w:rPr>
          <w:b/>
          <w:bCs/>
          <w:sz w:val="20"/>
        </w:rPr>
        <w:t>WNS +0.048 ns</w:t>
      </w:r>
      <w:r>
        <w:rPr>
          <w:sz w:val="20"/>
        </w:rPr>
        <w:t xml:space="preserve"> at 100 MHz (xc7a100t), carrying the full set of timing/feature work: both CAM pipelines (</w:t>
      </w:r>
      <w:r>
        <w:rPr>
          <w:rStyle w:val="VerbatimChar"/>
          <w:sz w:val="20"/>
        </w:rPr>
        <w:t>monbus_cam_pipe</w:t>
      </w:r>
      <w:r>
        <w:rPr>
          <w:sz w:val="20"/>
        </w:rPr>
        <w:t xml:space="preserve"> route-bound match + monitor </w:t>
      </w:r>
      <w:r>
        <w:rPr>
          <w:rStyle w:val="VerbatimChar"/>
          <w:sz w:val="20"/>
        </w:rPr>
        <w:t>TRANS_CAM_PIPELINE</w:t>
      </w:r>
      <w:r>
        <w:rPr>
          <w:sz w:val="20"/>
        </w:rPr>
        <w:t xml:space="preserve"> with gated MAX-3 block margin), half-beat packing, monbus compression, the wrapping trace write pointer, and the </w:t>
      </w:r>
      <w:r>
        <w:rPr>
          <w:rStyle w:val="VerbatimChar"/>
          <w:sz w:val="20"/>
        </w:rPr>
        <w:t>pblock_monbus</w:t>
      </w:r>
      <w:r>
        <w:rPr>
          <w:sz w:val="20"/>
        </w:rPr>
        <w:t xml:space="preserve"> floorplan + timing-directive build.</w:t>
      </w:r>
    </w:p>
    <w:p>
      <w:pPr>
        <w:pStyle w:val="BodyText"/>
        <w:rPr/>
      </w:pPr>
      <w:r>
        <w:rPr>
          <w:sz w:val="20"/>
        </w:rPr>
        <w:t xml:space="preserve">Result: all 40 configs pass, datapath/bus end-to-end utilization sits in a </w:t>
      </w:r>
      <w:r>
        <w:rPr>
          <w:b/>
          <w:bCs/>
          <w:sz w:val="20"/>
        </w:rPr>
        <w:t>94.06–94.12 %</w:t>
      </w:r>
      <w:r>
        <w:rPr>
          <w:sz w:val="20"/>
        </w:rPr>
        <w:t xml:space="preserve"> band across the entire desc×ch matrix (engine ceiling, flat regardless of channel count or descriptor depth), and net bus throughput is </w:t>
      </w:r>
      <w:r>
        <w:rPr>
          <w:b/>
          <w:bCs/>
          <w:sz w:val="20"/>
        </w:rPr>
        <w:t>1435–1436 MB/s</w:t>
      </w:r>
      <w:r>
        <w:rPr>
          <w:sz w:val="20"/>
        </w:rPr>
        <w:t xml:space="preserve"> against the 1526 MB/s one-direction ceiling. The timing fixes change none of the functional throughput — they make the bitstream valid (positive slack) without regressing the 94.1 % engine efficiency measured on earlier builds.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trace.overflow</w:t>
      </w:r>
      <w:r>
        <w:rPr>
          <w:sz w:val="20"/>
        </w:rPr>
        <w:t xml:space="preserve"> flag trips on the eight </w:t>
      </w:r>
      <w:r>
        <w:rPr>
          <w:rStyle w:val="VerbatimChar"/>
          <w:sz w:val="20"/>
        </w:rPr>
        <w:t>16desc_*</w:t>
      </w:r>
      <w:r>
        <w:rPr>
          <w:sz w:val="20"/>
        </w:rPr>
        <w:t xml:space="preserve"> configs because the on-chip debug trace SRAM is only 2048 beats deep (16 desc × 128 beats &gt; 2048). This is benign: it bounds only the captured waveform trace, not the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counters or the timer window, so every efficiency number above is unaffected.</w:t>
      </w:r>
    </w:p>
    <w:p>
      <w:pPr>
        <w:pStyle w:val="BlockText"/>
        <w:rPr/>
      </w:pPr>
      <w:r>
        <w:rPr>
          <w:b/>
          <w:bCs/>
        </w:rPr>
        <w:t>Note on the 2026-06-05 CSVs.</w:t>
      </w:r>
      <w:r>
        <w:rPr/>
        <w:t xml:space="preserve"> These pre-date the runner cleanup documented below. Their </w:t>
      </w:r>
      <w:r>
        <w:rPr>
          <w:rStyle w:val="VerbatimChar"/>
        </w:rPr>
        <w:t>throughput_MBps</w:t>
      </w:r>
      <w:r>
        <w:rPr/>
        <w:t xml:space="preserve">, </w:t>
      </w:r>
      <w:r>
        <w:rPr>
          <w:rStyle w:val="VerbatimChar"/>
        </w:rPr>
        <w:t>E2E_util_pct</w:t>
      </w:r>
      <w:r>
        <w:rPr/>
        <w:t xml:space="preserve">, and </w:t>
      </w:r>
      <w:r>
        <w:rPr>
          <w:rStyle w:val="VerbatimChar"/>
        </w:rPr>
        <w:t>overhead_delta_pp</w:t>
      </w:r>
      <w:r>
        <w:rPr/>
        <w:t xml:space="preserve"> columns are </w:t>
      </w:r>
      <w:r>
        <w:rPr>
          <w:b/>
          <w:bCs/>
        </w:rPr>
        <w:t>host-wall-clock measurements</w:t>
      </w:r>
      <w:r>
        <w:rPr/>
        <w:t xml:space="preserve"> that were polluted by the runner’s 50 ms poll-loop sleep and a wrong-by-2x bus-ceiling denominator. Read those three columns as host-observed end-to-end metrics, </w:t>
      </w:r>
      <w:r>
        <w:rPr>
          <w:b/>
          <w:bCs/>
        </w:rPr>
        <w:t>not</w:t>
      </w:r>
      <w:r>
        <w:rPr/>
        <w:t xml:space="preserve"> as bus efficiency. The bus efficiency numbers in those files are </w:t>
      </w:r>
      <w:r>
        <w:rPr>
          <w:rStyle w:val="VerbatimChar"/>
        </w:rPr>
        <w:t>datapath_{R,W,E2E}_pct</w:t>
      </w:r>
      <w:r>
        <w:rPr/>
        <w:t xml:space="preserve"> (steady-state, burst-only window from the on-chip PMU), which are clean: 94.1% across every config and every resp-delay setting from 0 to 64 cycles. Newly captured CSVs (post-fix) should use the bus-side columns documented in the next section instead.</w:t>
      </w:r>
      <w:bookmarkEnd w:id="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770_4004948488"/>
      <w:bookmarkStart w:id="9" w:name="picking-the-right-efficiency-number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Picking the right efficiency number</w:t>
      </w:r>
    </w:p>
    <w:p>
      <w:pPr>
        <w:pStyle w:val="FirstParagraph"/>
        <w:rPr/>
      </w:pPr>
      <w:r>
        <w:rPr>
          <w:sz w:val="20"/>
        </w:rPr>
        <w:t>The runner produces three independent throughput-ish numbers per config, and they answer different questions. Pick the one that matches the question being asked: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Window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answers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it for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datapath_E2E_pct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first→last productive beat (on-chip PMU)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 the engine is actively bursting, what fraction of cycles are productive?”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 capability ceiling — independent of descriptor pacing and host overhead.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bus_e2e_util_pct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FPGA timer window (kick → done)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 every aclk cycle from kick to done, what fraction was a productive beat?”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 bus utilization for the workload (includes inter-descriptor gaps).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throughput_MBps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(wall)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wall clock,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time.time()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around kick→poll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How long did the whole DMA take from the host’s perspective?”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End-to-end latency including UART poll cadence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 bus metric.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Quoting </w:t>
      </w:r>
      <w:r>
        <w:rPr>
          <w:rStyle w:val="VerbatimChar"/>
          <w:sz w:val="20"/>
        </w:rPr>
        <w:t>datapath_E2E_pct</w:t>
      </w:r>
      <w:r>
        <w:rPr>
          <w:sz w:val="20"/>
        </w:rPr>
        <w:t xml:space="preserve"> as “the engine’s efficiency” is the defensible headline. Quoting </w:t>
      </w:r>
      <w:r>
        <w:rPr>
          <w:rStyle w:val="VerbatimChar"/>
          <w:sz w:val="20"/>
        </w:rPr>
        <w:t>bus_e2e_util_pct</w:t>
      </w:r>
      <w:r>
        <w:rPr>
          <w:sz w:val="20"/>
        </w:rPr>
        <w:t xml:space="preserve"> is the defensible “workload as configured” number. Quoting </w:t>
      </w:r>
      <w:r>
        <w:rPr>
          <w:rStyle w:val="VerbatimChar"/>
          <w:sz w:val="20"/>
        </w:rPr>
        <w:t>throughput / theoretical_max</w:t>
      </w:r>
      <w:r>
        <w:rPr>
          <w:sz w:val="20"/>
        </w:rPr>
        <w:t xml:space="preserve"> where </w:t>
      </w:r>
      <w:r>
        <w:rPr>
          <w:rStyle w:val="VerbatimChar"/>
          <w:sz w:val="20"/>
        </w:rPr>
        <w:t>throughput</w:t>
      </w:r>
      <w:r>
        <w:rPr>
          <w:sz w:val="20"/>
        </w:rPr>
        <w:t xml:space="preserve"> is wall-clock and </w:t>
      </w:r>
      <w:r>
        <w:rPr>
          <w:rStyle w:val="VerbatimChar"/>
          <w:sz w:val="20"/>
        </w:rPr>
        <w:t>theoretical_max</w:t>
      </w:r>
      <w:r>
        <w:rPr>
          <w:sz w:val="20"/>
        </w:rPr>
        <w:t xml:space="preserve"> is single-bus peak is the wrong answer to almost every question.</w:t>
      </w:r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772_4004948488"/>
      <w:bookmarkStart w:id="11" w:name="columns-current-runner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Columns (current runner)</w:t>
      </w:r>
    </w:p>
    <w:p>
      <w:pPr>
        <w:pStyle w:val="FirstParagraph"/>
        <w:rPr/>
      </w:pPr>
      <w:r>
        <w:rPr>
          <w:sz w:val="20"/>
        </w:rPr>
        <w:t>Run-identification: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date</w:t>
      </w:r>
      <w:r>
        <w:rPr/>
        <w:t xml:space="preserve">, </w:t>
      </w:r>
      <w:r>
        <w:rPr>
          <w:rStyle w:val="VerbatimChar"/>
        </w:rPr>
        <w:t>time</w:t>
      </w:r>
      <w:r>
        <w:rPr/>
        <w:t>: wall clock of the run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config</w:t>
      </w:r>
      <w:r>
        <w:rPr/>
        <w:t xml:space="preserve">, </w:t>
      </w:r>
      <w:r>
        <w:rPr>
          <w:rStyle w:val="VerbatimChar"/>
        </w:rPr>
        <w:t>channels</w:t>
      </w:r>
      <w:r>
        <w:rPr/>
        <w:t xml:space="preserve">, </w:t>
      </w:r>
      <w:r>
        <w:rPr>
          <w:rStyle w:val="VerbatimChar"/>
        </w:rPr>
        <w:t>descriptors</w:t>
      </w:r>
      <w:r>
        <w:rPr/>
        <w:t xml:space="preserve">, </w:t>
      </w:r>
      <w:r>
        <w:rPr>
          <w:rStyle w:val="VerbatimChar"/>
        </w:rPr>
        <w:t>desc_KB</w:t>
      </w:r>
      <w:r>
        <w:rPr/>
        <w:t>: workload axes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mb_moved</w:t>
      </w:r>
      <w:r>
        <w:rPr/>
        <w:t>: net bytes the DMA moved end-to-end (R then W, so the on-bus traffic is 2× this).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resp_delay_cycles</w:t>
      </w:r>
      <w:r>
        <w:rPr/>
        <w:t xml:space="preserve"> (sweep only): per-beat R+B hold injected by </w:t>
      </w:r>
      <w:r>
        <w:rPr>
          <w:rStyle w:val="VerbatimChar"/>
        </w:rPr>
        <w:t>axi_response_delay</w:t>
      </w:r>
      <w:r>
        <w:rPr/>
        <w:t>.</w:t>
      </w:r>
    </w:p>
    <w:p>
      <w:pPr>
        <w:pStyle w:val="FirstParagraph"/>
        <w:rPr/>
      </w:pPr>
      <w:r>
        <w:rPr>
          <w:b/>
          <w:bCs/>
          <w:sz w:val="20"/>
        </w:rPr>
        <w:t>Bus-side</w:t>
      </w:r>
      <w:r>
        <w:rPr>
          <w:sz w:val="20"/>
        </w:rPr>
        <w:t xml:space="preserve"> (sourced from the on-chip harness timer +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counters — no UART overhead, no wall-clock contamination):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bus_time_s</w:t>
      </w:r>
      <w:r>
        <w:rPr/>
        <w:t xml:space="preserve">: </w:t>
      </w:r>
      <w:r>
        <w:rPr>
          <w:rStyle w:val="VerbatimChar"/>
        </w:rPr>
        <w:t>cycles_total / aclk_hz</w:t>
      </w:r>
      <w:r>
        <w:rPr/>
        <w:t xml:space="preserve">. Span from descriptor kick to write-side </w:t>
      </w:r>
      <w:r>
        <w:rPr>
          <w:rStyle w:val="VerbatimChar"/>
        </w:rPr>
        <w:t>done</w:t>
      </w:r>
      <w:r>
        <w:rPr/>
        <w:t>. The exact FPGA-side DMA duration.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bus_throughput_MBps</w:t>
      </w:r>
      <w:r>
        <w:rPr/>
        <w:t xml:space="preserve">: </w:t>
      </w:r>
      <w:r>
        <w:rPr>
          <w:rStyle w:val="VerbatimChar"/>
        </w:rPr>
        <w:t>mb_moved / bus_time_s</w:t>
      </w:r>
      <w:r>
        <w:rPr/>
        <w:t xml:space="preserve">. Net-bytes-moved divided by FPGA time. Compare to </w:t>
      </w:r>
      <w:r>
        <w:rPr>
          <w:rStyle w:val="VerbatimChar"/>
        </w:rPr>
        <w:t>bus_max_net_moved_MBps</w:t>
      </w:r>
      <w:r>
        <w:rPr/>
        <w:t>.</w:t>
      </w:r>
    </w:p>
    <w:p>
      <w:pPr>
        <w:pStyle w:val="Compact"/>
        <w:numPr>
          <w:ilvl w:val="0"/>
          <w:numId w:val="8"/>
        </w:numPr>
        <w:rPr/>
      </w:pPr>
      <w:r>
        <w:rPr>
          <w:rStyle w:val="VerbatimChar"/>
        </w:rPr>
        <w:t>bus_max_one_dir_MBps</w:t>
      </w:r>
      <w:r>
        <w:rPr/>
        <w:t xml:space="preserve">: theoretical ceiling for one direction — </w:t>
      </w:r>
      <w:r>
        <w:rPr>
          <w:rStyle w:val="VerbatimChar"/>
        </w:rPr>
        <w:t>aclk_hz * DATA_WIDTH_BYTES</w:t>
      </w:r>
      <w:r>
        <w:rPr/>
        <w:t>. At 100 MHz + 128b that’s 1600 MB/s.</w:t>
      </w:r>
    </w:p>
    <w:p>
      <w:pPr>
        <w:pStyle w:val="Compact"/>
        <w:numPr>
          <w:ilvl w:val="0"/>
          <w:numId w:val="9"/>
        </w:numPr>
        <w:rPr/>
      </w:pPr>
      <w:r>
        <w:rPr>
          <w:rStyle w:val="VerbatimChar"/>
        </w:rPr>
        <w:t>bus_max_net_moved_MBps</w:t>
      </w:r>
      <w:r>
        <w:rPr/>
        <w:t xml:space="preserve">: theoretical ceiling for net bytes moved end-to-end. Half of </w:t>
      </w:r>
      <w:r>
        <w:rPr>
          <w:rStyle w:val="VerbatimChar"/>
        </w:rPr>
        <w:t>bus_max_one_dir_MBps</w:t>
      </w:r>
      <w:r>
        <w:rPr/>
        <w:t xml:space="preserve"> because the DMA reads </w:t>
      </w:r>
      <w:r>
        <w:rPr>
          <w:i/>
          <w:iCs/>
        </w:rPr>
        <w:t>and</w:t>
      </w:r>
      <w:r>
        <w:rPr/>
        <w:t xml:space="preserve"> writes each byte; both directions contend for the same engine budget. ~800 MB/s at the default operating point.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bus_e2e_util_pct</w:t>
      </w:r>
      <w:r>
        <w:rPr/>
        <w:t xml:space="preserve">: </w:t>
      </w:r>
      <w:r>
        <w:rPr>
          <w:rStyle w:val="VerbatimChar"/>
        </w:rPr>
        <w:t>productive_beats / cycles_total</w:t>
      </w:r>
      <w:r>
        <w:rPr/>
        <w:t>. Of every aclk in the FPGA timer window, what fraction was a productive beat. This is the bus efficiency number that’s robust against UART, poll cadence, and the wrong-denominator trap.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datapath_{R,W,E2E}_pct</w:t>
      </w:r>
      <w:r>
        <w:rPr/>
        <w:t>: harness-reported steady-state productive% inside the first→last beat window per side (methodology def 2.1). Ignores any inter-descriptor gaps and warm-up cost. Headline metric for “what is the engine capable of when it’s running.”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{R,W}_{prod,bp,starv}_pct</w:t>
      </w:r>
      <w:r>
        <w:rPr/>
        <w:t>: four-bucket breakdown of the data-phase window (methodology Section 3). prod + bp + starv + idle = 100%.</w:t>
      </w:r>
    </w:p>
    <w:p>
      <w:pPr>
        <w:pStyle w:val="FirstParagraph"/>
        <w:rPr/>
      </w:pPr>
      <w:r>
        <w:rPr>
          <w:b/>
          <w:bCs/>
          <w:sz w:val="20"/>
        </w:rPr>
        <w:t>Host-side</w:t>
      </w:r>
      <w:r>
        <w:rPr>
          <w:sz w:val="20"/>
        </w:rPr>
        <w:t xml:space="preserve"> (kept for transparency; do not use as efficiency metrics):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dma_time_s</w:t>
      </w:r>
      <w:r>
        <w:rPr/>
        <w:t xml:space="preserve">: </w:t>
      </w:r>
      <w:r>
        <w:rPr>
          <w:rStyle w:val="VerbatimChar"/>
        </w:rPr>
        <w:t>time.time() - t0</w:t>
      </w:r>
      <w:r>
        <w:rPr/>
        <w:t xml:space="preserve"> across kick → poll-completion. Includes every UART CSR round-trip and the host’s poll sleep.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throughput_MBps</w:t>
      </w:r>
      <w:r>
        <w:rPr/>
        <w:t xml:space="preserve"> (wall): </w:t>
      </w:r>
      <w:r>
        <w:rPr>
          <w:rStyle w:val="VerbatimChar"/>
        </w:rPr>
        <w:t>mb_moved / dma_time_s</w:t>
      </w:r>
      <w:r>
        <w:rPr/>
        <w:t>. Asymptotes upward as transfer size grows because the per-DMA host overhead amortizes — that’s a property of the host, not the engine.</w: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774_4004948488"/>
      <w:bookmarkStart w:id="13" w:name="methodology-notes"/>
      <w:bookmarkEnd w:id="1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Methodology notes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The on-chip timer counts aclk cycles between descriptor kick and the moment </w:t>
      </w:r>
      <w:r>
        <w:rPr>
          <w:rStyle w:val="VerbatimChar"/>
        </w:rPr>
        <w:t>done</w:t>
      </w:r>
      <w:r>
        <w:rPr/>
        <w:t xml:space="preserve"> latches (write-side beat count reaches </w:t>
      </w:r>
      <w:r>
        <w:rPr>
          <w:rStyle w:val="VerbatimChar"/>
        </w:rPr>
        <w:t>TIMER_EXPECTED_BEATS</w:t>
      </w:r>
      <w:r>
        <w:rPr/>
        <w:t xml:space="preserve">). The bus meters freeze at the same </w:t>
      </w:r>
      <w:r>
        <w:rPr>
          <w:rStyle w:val="VerbatimChar"/>
        </w:rPr>
        <w:t>done</w:t>
      </w:r>
      <w:r>
        <w:rPr/>
        <w:t xml:space="preserve"> signal, so the bucket sums equal the timer window exactly. That’s why dividing </w:t>
      </w:r>
      <w:r>
        <w:rPr>
          <w:rStyle w:val="VerbatimChar"/>
        </w:rPr>
        <w:t>productive</w:t>
      </w:r>
      <w:r>
        <w:rPr/>
        <w:t xml:space="preserve"> by either </w:t>
      </w:r>
      <w:r>
        <w:rPr>
          <w:rStyle w:val="VerbatimChar"/>
        </w:rPr>
        <w:t>cycles_total</w:t>
      </w:r>
      <w:r>
        <w:rPr/>
        <w:t xml:space="preserve"> (E2E) or the bucket sum (datapath) is consistent — the same window is being divided differently.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dma_time_s</w:t>
      </w:r>
      <w:r>
        <w:rPr/>
        <w:t xml:space="preserve"> was contaminated by a 50 ms host poll sleep until the runner cleanup; that’s now 1 ms by default and reconfigurable via </w:t>
      </w:r>
      <w:r>
        <w:rPr>
          <w:rStyle w:val="VerbatimChar"/>
        </w:rPr>
        <w:t>--poll-interval-ms</w:t>
      </w:r>
      <w:r>
        <w:rPr/>
        <w:t xml:space="preserve">. Even at 1 ms, prefer </w:t>
      </w:r>
      <w:r>
        <w:rPr>
          <w:rStyle w:val="VerbatimChar"/>
        </w:rPr>
        <w:t>bus_time_s</w:t>
      </w:r>
      <w:r>
        <w:rPr/>
        <w:t xml:space="preserve"> for any efficiency math.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For non-100 MHz bitstreams, pass </w:t>
      </w:r>
      <w:r>
        <w:rPr>
          <w:rStyle w:val="VerbatimChar"/>
        </w:rPr>
        <w:t>--aclk-mhz</w:t>
      </w:r>
      <w:r>
        <w:rPr/>
        <w:t xml:space="preserve"> so </w:t>
      </w:r>
      <w:r>
        <w:rPr>
          <w:rStyle w:val="VerbatimChar"/>
        </w:rPr>
        <w:t>bus_time_s</w:t>
      </w:r>
      <w:r>
        <w:rPr/>
        <w:t xml:space="preserve"> and the bus throughput ceiling are computed against the right clock.</w:t>
      </w:r>
      <w:bookmarkEnd w:id="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" w:name="__RefHeading___Toc776_4004948488"/>
      <w:bookmarkStart w:id="15" w:name="reproduce"/>
      <w:bookmarkEnd w:id="14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Reproduce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</w:t>
      </w:r>
      <w:r>
        <w:rPr/>
        <w:br/>
        <w:br/>
      </w:r>
      <w:r>
        <w:rPr>
          <w:rStyle w:val="CommentTok"/>
        </w:rPr>
        <w:t># Full 40-config matrix (default 1ms poll, 100 MHz aclk):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AttributeTok"/>
        </w:rPr>
        <w:t>--output</w:t>
      </w:r>
      <w:r>
        <w:rPr>
          <w:rStyle w:val="NormalTok"/>
        </w:rPr>
        <w:t xml:space="preserve"> matrix.json</w:t>
      </w:r>
      <w:r>
        <w:rPr/>
        <w:br/>
        <w:br/>
      </w:r>
      <w:r>
        <w:rPr>
          <w:rStyle w:val="CommentTok"/>
        </w:rPr>
        <w:t># resp-delay axis (4 configs x 8 delays = 32 runs):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--configs</w:t>
      </w:r>
      <w:r>
        <w:rPr>
          <w:rStyle w:val="NormalTok"/>
        </w:rPr>
        <w:t xml:space="preserve"> 1desc_1ch_1MB 16desc_1ch_1MB 16desc_4ch_1MB 16desc_8ch_1MB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0,1,2,4,8,16,32,64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</w:t>
      </w:r>
      <w:r>
        <w:rPr>
          <w:rStyle w:val="NormalTok"/>
        </w:rPr>
        <w:t xml:space="preserve"> respdelay.json</w:t>
      </w:r>
      <w:r>
        <w:rPr/>
        <w:br/>
        <w:br/>
      </w:r>
      <w:r>
        <w:rPr>
          <w:rStyle w:val="CommentTok"/>
        </w:rPr>
        <w:t># Override host poll cadence / clock (e.g. for a 200 MHz build):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/dev/ttyUSB2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--poll-interval-ms</w:t>
      </w:r>
      <w:r>
        <w:rPr>
          <w:rStyle w:val="NormalTok"/>
        </w:rPr>
        <w:t xml:space="preserve"> 0.5 </w:t>
      </w:r>
      <w:r>
        <w:rPr>
          <w:rStyle w:val="AttributeTok"/>
        </w:rPr>
        <w:t>--aclk-mhz</w:t>
      </w:r>
      <w:r>
        <w:rPr>
          <w:rStyle w:val="NormalTok"/>
        </w:rPr>
        <w:t xml:space="preserve"> 200 </w:t>
      </w:r>
      <w:r>
        <w:rPr>
          <w:rStyle w:val="AttributeTok"/>
        </w:rPr>
        <w:t>--output</w:t>
      </w:r>
      <w:r>
        <w:rPr>
          <w:rStyle w:val="NormalTok"/>
        </w:rPr>
        <w:t xml:space="preserve"> fast.json</w:t>
      </w:r>
    </w:p>
    <w:p>
      <w:pPr>
        <w:pStyle w:val="FirstParagraph"/>
        <w:rPr/>
      </w:pPr>
      <w:r>
        <w:rPr>
          <w:sz w:val="20"/>
        </w:rPr>
        <w:t>The runner emits JSON; convert it to the column set above with: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perf_json_to_csv.py ../../reports/perf/matrix.json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</w:t>
      </w:r>
      <w:r>
        <w:rPr>
          <w:rStyle w:val="NormalTok"/>
        </w:rPr>
        <w:t xml:space="preserve"> ../../reports/perf/matrix.csv </w:t>
      </w:r>
      <w:r>
        <w:rPr>
          <w:rStyle w:val="AttributeTok"/>
        </w:rPr>
        <w:t>--date</w:t>
      </w:r>
      <w:r>
        <w:rPr>
          <w:rStyle w:val="NormalTok"/>
        </w:rPr>
        <w:t xml:space="preserve"> 2026-06-15 </w:t>
      </w:r>
      <w:r>
        <w:rPr>
          <w:rStyle w:val="AttributeTok"/>
        </w:rPr>
        <w:t>--time</w:t>
      </w:r>
      <w:r>
        <w:rPr>
          <w:rStyle w:val="NormalTok"/>
        </w:rPr>
        <w:t xml:space="preserve"> 13:58:32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perf_json_to_csv.py</w:t>
      </w:r>
      <w:r>
        <w:rPr>
          <w:sz w:val="20"/>
        </w:rPr>
        <w:t xml:space="preserve"> maps one CSV row per result dict (bus-side columns first, host-side last). The </w:t>
      </w:r>
      <w:r>
        <w:rPr>
          <w:rStyle w:val="VerbatimChar"/>
          <w:sz w:val="20"/>
        </w:rPr>
        <w:t>--date</w:t>
      </w:r>
      <w:r>
        <w:rPr>
          <w:sz w:val="20"/>
        </w:rPr>
        <w:t>/</w:t>
      </w:r>
      <w:r>
        <w:rPr>
          <w:rStyle w:val="VerbatimChar"/>
          <w:sz w:val="20"/>
        </w:rPr>
        <w:t>--time</w:t>
      </w:r>
      <w:r>
        <w:rPr>
          <w:sz w:val="20"/>
        </w:rPr>
        <w:t xml:space="preserve"> flags only stamp the run-identification columns; all measurements come from the JSON.</w:t>
      </w:r>
      <w:bookmarkEnd w:id="4"/>
      <w:bookmarkEnd w:id="15"/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2026-06-16T02:02:20Z</dcterms:created>
  <dc:creator/>
  <dc:description/>
  <dc:language>en-US</dc:language>
  <cp:lastModifiedBy/>
  <dcterms:modified xsi:type="dcterms:W3CDTF">2026-06-15T19:02:23Z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