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40"/>
        </w:rPr>
        <w:t>Delta Generator Architecture Specification 1.0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October 16,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5559_1460157198">
            <w:r>
              <w:rPr>
                <w:webHidden/>
                <w:rStyle w:val="IndexLink"/>
              </w:rPr>
              <w:t>1 Delta Gas Index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561_1460157198">
            <w:r>
              <w:rPr>
                <w:webHidden/>
                <w:rStyle w:val="IndexLink"/>
              </w:rPr>
              <w:t>2 Document Information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563_1460157198">
            <w:r>
              <w:rPr>
                <w:webHidden/>
                <w:rStyle w:val="IndexLink"/>
              </w:rPr>
              <w:t>2.1 Delta Generator Architecture Specification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565_1460157198">
            <w:r>
              <w:rPr>
                <w:webHidden/>
                <w:rStyle w:val="IndexLink"/>
              </w:rPr>
              <w:t>2.2 Revision History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567_1460157198">
            <w:r>
              <w:rPr>
                <w:webHidden/>
                <w:rStyle w:val="IndexLink"/>
              </w:rPr>
              <w:t>2.3 Document Purpose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569_1460157198">
            <w:r>
              <w:rPr>
                <w:webHidden/>
                <w:rStyle w:val="IndexLink"/>
              </w:rPr>
              <w:t>2.4 Intended Audience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571_1460157198">
            <w:r>
              <w:rPr>
                <w:webHidden/>
                <w:rStyle w:val="IndexLink"/>
              </w:rPr>
              <w:t>2.5 Related Documents</w:t>
              <w:tab/>
              <w:t>13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573_1460157198">
            <w:r>
              <w:rPr>
                <w:webHidden/>
                <w:rStyle w:val="IndexLink"/>
              </w:rPr>
              <w:t>3 What the Generator Produces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575_1460157198">
            <w:r>
              <w:rPr>
                <w:webHidden/>
                <w:rStyle w:val="IndexLink"/>
              </w:rPr>
              <w:t>3.1 Output artifacts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577_1460157198">
            <w:r>
              <w:rPr>
                <w:webHidden/>
                <w:rStyle w:val="IndexLink"/>
              </w:rPr>
              <w:t>3.2 Architecture in the generated flat module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579_1460157198">
            <w:r>
              <w:rPr>
                <w:webHidden/>
                <w:rStyle w:val="IndexLink"/>
              </w:rPr>
              <w:t>3.3 Topology status</w:t>
              <w:tab/>
              <w:t>17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581_1460157198">
            <w:r>
              <w:rPr>
                <w:webHidden/>
                <w:rStyle w:val="IndexLink"/>
              </w:rPr>
              <w:t>4 When to Regenerate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583_1460157198">
            <w:r>
              <w:rPr>
                <w:webHidden/>
                <w:rStyle w:val="IndexLink"/>
              </w:rPr>
              <w:t>4.1 Standard regeneration workflow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585_1460157198">
            <w:r>
              <w:rPr>
                <w:webHidden/>
                <w:rStyle w:val="IndexLink"/>
              </w:rPr>
              <w:t>4.2 Pre-generated vs custom</w:t>
              <w:tab/>
              <w:t>20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587_1460157198">
            <w:r>
              <w:rPr>
                <w:webHidden/>
                <w:rStyle w:val="IndexLink"/>
              </w:rPr>
              <w:t>5 Generator Entry Points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589_1460157198">
            <w:r>
              <w:rPr>
                <w:webHidden/>
                <w:rStyle w:val="IndexLink"/>
              </w:rPr>
              <w:t>5.1 Flat crossbar generator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591_1460157198">
            <w:r>
              <w:rPr>
                <w:webHidden/>
                <w:rStyle w:val="IndexLink"/>
              </w:rPr>
              <w:t>5.2 Tree primitives generator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593_1460157198">
            <w:r>
              <w:rPr>
                <w:webHidden/>
                <w:rStyle w:val="IndexLink"/>
              </w:rPr>
              <w:t>5.3 Programmatic API</w:t>
              <w:tab/>
              <w:t>23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595_1460157198">
            <w:r>
              <w:rPr>
                <w:webHidden/>
                <w:rStyle w:val="IndexLink"/>
              </w:rPr>
              <w:t>6 CLI and Programmatic API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597_1460157198">
            <w:r>
              <w:rPr>
                <w:webHidden/>
                <w:rStyle w:val="IndexLink"/>
              </w:rPr>
              <w:t>6.1 delta_generator.py CLI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599_1460157198">
            <w:r>
              <w:rPr>
                <w:webHidden/>
                <w:rStyle w:val="IndexLink"/>
              </w:rPr>
              <w:t>6.2 complete_tree_generator.py CLI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01_1460157198">
            <w:r>
              <w:rPr>
                <w:webHidden/>
                <w:rStyle w:val="IndexLink"/>
              </w:rPr>
              <w:t>6.3 Programmatic API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03_1460157198">
            <w:r>
              <w:rPr>
                <w:webHidden/>
                <w:rStyle w:val="IndexLink"/>
              </w:rPr>
              <w:t>6.4 Programmatic API for mesh</w:t>
              <w:tab/>
              <w:t>28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605_1460157198">
            <w:r>
              <w:rPr>
                <w:webHidden/>
                <w:rStyle w:val="IndexLink"/>
              </w:rPr>
              <w:t>7 Parameter Semantics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07_1460157198">
            <w:r>
              <w:rPr>
                <w:webHidden/>
                <w:rStyle w:val="IndexLink"/>
              </w:rPr>
              <w:t>7.1 Generation-time parameters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09_1460157198">
            <w:r>
              <w:rPr>
                <w:webHidden/>
                <w:rStyle w:val="IndexLink"/>
              </w:rPr>
              <w:t>7.2 Elaboration-time parameters</w:t>
              <w:tab/>
              <w:t>30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611_1460157198">
            <w:r>
              <w:rPr>
                <w:webHidden/>
                <w:rStyle w:val="IndexLink"/>
              </w:rPr>
              <w:t>8 AMBA 5, TSTRB, and Parity Options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13_1460157198">
            <w:r>
              <w:rPr>
                <w:webHidden/>
                <w:rStyle w:val="IndexLink"/>
              </w:rPr>
              <w:t>8.1 TSTRB byte qualifiers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15_1460157198">
            <w:r>
              <w:rPr>
                <w:webHidden/>
                <w:rStyle w:val="IndexLink"/>
              </w:rPr>
              <w:t>8.2 AMBA 5 sidebands (--amba5)</w:t>
              <w:tab/>
              <w:t>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5617_1460157198">
            <w:r>
              <w:rPr>
                <w:webHidden/>
                <w:rStyle w:val="IndexLink"/>
              </w:rPr>
              <w:t>8.2.1 Parity rule</w:t>
              <w:tab/>
              <w:t>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5619_1460157198">
            <w:r>
              <w:rPr>
                <w:webHidden/>
                <w:rStyle w:val="IndexLink"/>
              </w:rPr>
              <w:t>8.2.2 Who generates and who checks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5621_1460157198">
            <w:r>
              <w:rPr>
                <w:webHidden/>
                <w:rStyle w:val="IndexLink"/>
              </w:rPr>
              <w:t>8.2.3 Error flags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5623_1460157198">
            <w:r>
              <w:rPr>
                <w:webHidden/>
                <w:rStyle w:val="IndexLink"/>
              </w:rPr>
              <w:t>8.2.4 TWAKEUP steering</w:t>
              <w:tab/>
              <w:t>34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625_1460157198">
            <w:r>
              <w:rPr>
                <w:webHidden/>
                <w:rStyle w:val="IndexLink"/>
              </w:rPr>
              <w:t>9 Validation Rules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27_1460157198">
            <w:r>
              <w:rPr>
                <w:webHidden/>
                <w:rStyle w:val="IndexLink"/>
              </w:rPr>
              <w:t>9.1 CLI-level checks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29_1460157198">
            <w:r>
              <w:rPr>
                <w:webHidden/>
                <w:rStyle w:val="IndexLink"/>
              </w:rPr>
              <w:t>9.2 Internal checks</w:t>
              <w:tab/>
              <w:t>37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31_1460157198">
            <w:r>
              <w:rPr>
                <w:webHidden/>
                <w:rStyle w:val="IndexLink"/>
              </w:rPr>
              <w:t>9.3 Mesh topology validation</w:t>
              <w:tab/>
              <w:t>38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5633_1460157198">
            <w:r>
              <w:rPr>
                <w:webHidden/>
                <w:rStyle w:val="IndexLink"/>
              </w:rPr>
              <w:t>9.3.1 Header width budget</w:t>
              <w:tab/>
              <w:t>38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635_1460157198">
            <w:r>
              <w:rPr>
                <w:webHidden/>
                <w:rStyle w:val="IndexLink"/>
              </w:rPr>
              <w:t>10 Pipeline Overview</w:t>
              <w:tab/>
              <w:t>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5637_1460157198">
            <w:r>
              <w:rPr>
                <w:webHidden/>
                <w:rStyle w:val="IndexLink"/>
              </w:rPr>
              <w:t>10.0.1 Figure 3.1: Delta Generator Pipeline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39_1460157198">
            <w:r>
              <w:rPr>
                <w:webHidden/>
                <w:rStyle w:val="IndexLink"/>
              </w:rPr>
              <w:t>10.1 Stages</w:t>
              <w:tab/>
              <w:t>41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641_1460157198">
            <w:r>
              <w:rPr>
                <w:webHidden/>
                <w:rStyle w:val="IndexLink"/>
              </w:rPr>
              <w:t>11 Request Decode</w:t>
              <w:tab/>
              <w:t>42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43_1460157198">
            <w:r>
              <w:rPr>
                <w:webHidden/>
                <w:rStyle w:val="IndexLink"/>
              </w:rPr>
              <w:t>11.1 Request matrix</w:t>
              <w:tab/>
              <w:t>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45_1460157198">
            <w:r>
              <w:rPr>
                <w:webHidden/>
                <w:rStyle w:val="IndexLink"/>
              </w:rPr>
              <w:t>11.2 Out-of-range TDEST</w:t>
              <w:tab/>
              <w:t>44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647_1460157198">
            <w:r>
              <w:rPr>
                <w:webHidden/>
                <w:rStyle w:val="IndexLink"/>
              </w:rPr>
              <w:t>12 Arbitration and Routing</w:t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49_1460157198">
            <w:r>
              <w:rPr>
                <w:webHidden/>
                <w:rStyle w:val="IndexLink"/>
              </w:rPr>
              <w:t>12.1 Packet-atomic round-robin arbitration</w:t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51_1460157198">
            <w:r>
              <w:rPr>
                <w:webHidden/>
                <w:rStyle w:val="IndexLink"/>
              </w:rPr>
              <w:t>12.2 Crossbar mux</w:t>
              <w:tab/>
              <w:t>46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53_1460157198">
            <w:r>
              <w:rPr>
                <w:webHidden/>
                <w:rStyle w:val="IndexLink"/>
              </w:rPr>
              <w:t>12.3 Backpressure routing</w:t>
              <w:tab/>
              <w:t>47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655_1460157198">
            <w:r>
              <w:rPr>
                <w:webHidden/>
                <w:rStyle w:val="IndexLink"/>
              </w:rPr>
              <w:t>13 Boundary Module Instantiation</w:t>
              <w:tab/>
              <w:t>48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57_1460157198">
            <w:r>
              <w:rPr>
                <w:webHidden/>
                <w:rStyle w:val="IndexLink"/>
              </w:rPr>
              <w:t>13.1 Flat crossbar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59_1460157198">
            <w:r>
              <w:rPr>
                <w:webHidden/>
                <w:rStyle w:val="IndexLink"/>
              </w:rPr>
              <w:t>13.2 Tree primitives</w:t>
              <w:tab/>
              <w:t>50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661_1460157198">
            <w:r>
              <w:rPr>
                <w:webHidden/>
                <w:rStyle w:val="IndexLink"/>
              </w:rPr>
              <w:t>14 Directory Layout</w:t>
              <w:tab/>
              <w:t>51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663_1460157198">
            <w:r>
              <w:rPr>
                <w:webHidden/>
                <w:rStyle w:val="IndexLink"/>
              </w:rPr>
              <w:t>15 Module Header and Parameters</w:t>
              <w:tab/>
              <w:t>52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65_1460157198">
            <w:r>
              <w:rPr>
                <w:webHidden/>
                <w:rStyle w:val="IndexLink"/>
              </w:rPr>
              <w:t>15.1 Header comment</w:t>
              <w:tab/>
              <w:t>53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67_1460157198">
            <w:r>
              <w:rPr>
                <w:webHidden/>
                <w:rStyle w:val="IndexLink"/>
              </w:rPr>
              <w:t>15.2 Port naming convention</w:t>
              <w:tab/>
              <w:t>54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669_1460157198">
            <w:r>
              <w:rPr>
                <w:webHidden/>
                <w:rStyle w:val="IndexLink"/>
              </w:rPr>
              <w:t>16 Flat Crossbar</w:t>
              <w:tab/>
              <w:t>55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71_1460157198">
            <w:r>
              <w:rPr>
                <w:webHidden/>
                <w:rStyle w:val="IndexLink"/>
              </w:rPr>
              <w:t>16.1 Internal structures</w:t>
              <w:tab/>
              <w:t>56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73_1460157198">
            <w:r>
              <w:rPr>
                <w:webHidden/>
                <w:rStyle w:val="IndexLink"/>
              </w:rPr>
              <w:t>16.2 Optional features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5675_1460157198">
            <w:r>
              <w:rPr>
                <w:webHidden/>
                <w:rStyle w:val="IndexLink"/>
              </w:rPr>
              <w:t>16.2.1 Performance counters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5677_1460157198">
            <w:r>
              <w:rPr>
                <w:webHidden/>
                <w:rStyle w:val="IndexLink"/>
              </w:rPr>
              <w:t>16.2.2 Assertions</w:t>
              <w:tab/>
              <w:t>57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679_1460157198">
            <w:r>
              <w:rPr>
                <w:webHidden/>
                <w:rStyle w:val="IndexLink"/>
              </w:rPr>
              <w:t>17 Tree Primitives</w:t>
              <w:tab/>
              <w:t>58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81_1460157198">
            <w:r>
              <w:rPr>
                <w:webHidden/>
                <w:rStyle w:val="IndexLink"/>
              </w:rPr>
              <w:t>17.1 delta_split_1to2</w:t>
              <w:tab/>
              <w:t>59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83_1460157198">
            <w:r>
              <w:rPr>
                <w:webHidden/>
                <w:rStyle w:val="IndexLink"/>
              </w:rPr>
              <w:t>17.2 delta_merge_2to1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85_1460157198">
            <w:r>
              <w:rPr>
                <w:webHidden/>
                <w:rStyle w:val="IndexLink"/>
              </w:rPr>
              <w:t>17.3 Fan-out / fan-in trees</w:t>
              <w:tab/>
              <w:t>61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87_1460157198">
            <w:r>
              <w:rPr>
                <w:webHidden/>
                <w:rStyle w:val="IndexLink"/>
              </w:rPr>
              <w:t>17.4 Filelist convention</w:t>
              <w:tab/>
              <w:t>62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689_1460157198">
            <w:r>
              <w:rPr>
                <w:webHidden/>
                <w:rStyle w:val="IndexLink"/>
              </w:rPr>
              <w:t>18 Full Regeneration Rule</w:t>
              <w:tab/>
              <w:t>63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91_1460157198">
            <w:r>
              <w:rPr>
                <w:webHidden/>
                <w:rStyle w:val="IndexLink"/>
              </w:rPr>
              <w:t>18.1 Regeneration command</w:t>
              <w:tab/>
              <w:t>64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93_1460157198">
            <w:r>
              <w:rPr>
                <w:webHidden/>
                <w:rStyle w:val="IndexLink"/>
              </w:rPr>
              <w:t>18.2 Do not hand-edit generated files</w:t>
              <w:tab/>
              <w:t>65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695_1460157198">
            <w:r>
              <w:rPr>
                <w:webHidden/>
                <w:rStyle w:val="IndexLink"/>
              </w:rPr>
              <w:t>19 Pre-Generated Fixtures</w:t>
              <w:tab/>
              <w:t>66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97_1460157198">
            <w:r>
              <w:rPr>
                <w:webHidden/>
                <w:rStyle w:val="IndexLink"/>
              </w:rPr>
              <w:t>19.1 Custom variants</w:t>
              <w:tab/>
              <w:t>67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699_1460157198">
            <w:r>
              <w:rPr>
                <w:webHidden/>
                <w:rStyle w:val="IndexLink"/>
              </w:rPr>
              <w:t>20 DV Suite</w:t>
              <w:tab/>
              <w:t>68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01_1460157198">
            <w:r>
              <w:rPr>
                <w:webHidden/>
                <w:rStyle w:val="IndexLink"/>
              </w:rPr>
              <w:t>20.1 Test focus areas</w:t>
              <w:tab/>
              <w:t>69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03_1460157198">
            <w:r>
              <w:rPr>
                <w:webHidden/>
                <w:rStyle w:val="IndexLink"/>
              </w:rPr>
              <w:t>20.2 Running the suite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05_1460157198">
            <w:r>
              <w:rPr>
                <w:webHidden/>
                <w:rStyle w:val="IndexLink"/>
              </w:rPr>
              <w:t>20.3 Adding a new test</w:t>
              <w:tab/>
              <w:t>71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07_1460157198">
            <w:r>
              <w:rPr>
                <w:webHidden/>
                <w:rStyle w:val="IndexLink"/>
              </w:rPr>
              <w:t>21 Lint Checks</w:t>
              <w:tab/>
              <w:t>72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09_1460157198">
            <w:r>
              <w:rPr>
                <w:webHidden/>
                <w:rStyle w:val="IndexLink"/>
              </w:rPr>
              <w:t>21.1 Common concerns</w:t>
              <w:tab/>
              <w:t>73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11_1460157198">
            <w:r>
              <w:rPr>
                <w:webHidden/>
                <w:rStyle w:val="IndexLink"/>
              </w:rPr>
              <w:t>21.2 Synthesis smoke test</w:t>
              <w:tab/>
              <w:t>74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13_1460157198">
            <w:r>
              <w:rPr>
                <w:webHidden/>
                <w:rStyle w:val="IndexLink"/>
              </w:rPr>
              <w:t>22 Adding a New Topology</w:t>
              <w:tab/>
              <w:t>75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15_1460157198">
            <w:r>
              <w:rPr>
                <w:webHidden/>
                <w:rStyle w:val="IndexLink"/>
              </w:rPr>
              <w:t>22.1 Retired tree scaffolding</w:t>
              <w:tab/>
              <w:t>76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17_1460157198">
            <w:r>
              <w:rPr>
                <w:webHidden/>
                <w:rStyle w:val="IndexLink"/>
              </w:rPr>
              <w:t>23 Adding a New Generator Option</w:t>
              <w:tab/>
              <w:t>77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19_1460157198">
            <w:r>
              <w:rPr>
                <w:webHidden/>
                <w:rStyle w:val="IndexLink"/>
              </w:rPr>
              <w:t>23.1 Backward compatibility</w:t>
              <w:tab/>
              <w:t>78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21_1460157198">
            <w:r>
              <w:rPr>
                <w:webHidden/>
                <w:rStyle w:val="IndexLink"/>
              </w:rPr>
              <w:t>23.2 Example: adding a QoS sideband</w:t>
              <w:tab/>
              <w:t>79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23_1460157198">
            <w:r>
              <w:rPr>
                <w:webHidden/>
                <w:rStyle w:val="IndexLink"/>
              </w:rPr>
              <w:t>24 Adding AMBA 5 Sidebands</w:t>
              <w:tab/>
              <w:t>80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25_1460157198">
            <w:r>
              <w:rPr>
                <w:webHidden/>
                <w:rStyle w:val="IndexLink"/>
              </w:rPr>
              <w:t>24.1 TWAKEUP design note</w:t>
              <w:tab/>
              <w:t>81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27_1460157198">
            <w:r>
              <w:rPr>
                <w:webHidden/>
                <w:rStyle w:val="IndexLink"/>
              </w:rPr>
              <w:t>24.2 Check-signal design note</w:t>
              <w:tab/>
              <w:t>82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29_1460157198">
            <w:r>
              <w:rPr>
                <w:webHidden/>
                <w:rStyle w:val="IndexLink"/>
              </w:rPr>
              <w:t>25 Testing an Extension</w:t>
              <w:tab/>
              <w:t>83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31_1460157198">
            <w:r>
              <w:rPr>
                <w:webHidden/>
                <w:rStyle w:val="IndexLink"/>
              </w:rPr>
              <w:t>25.1 Minimal test plan</w:t>
              <w:tab/>
              <w:t>84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33_1460157198">
            <w:r>
              <w:rPr>
                <w:webHidden/>
                <w:rStyle w:val="IndexLink"/>
              </w:rPr>
              <w:t>25.2 Example: adding a custom variant test</w:t>
              <w:tab/>
              <w:t>85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35_1460157198">
            <w:r>
              <w:rPr>
                <w:webHidden/>
                <w:rStyle w:val="IndexLink"/>
              </w:rPr>
              <w:t>25.3 Commit discipline</w:t>
              <w:tab/>
              <w:t>86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delta-gas-index"/>
      <w:bookmarkStart w:id="1" w:name="delta-gas-index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_Delta_Generator_Pipe">
        <w:r>
          <w:rPr>
            <w:rStyle w:val="ListLabel1"/>
            <w:color w:val="000000"/>
            <w:sz w:val="24"/>
          </w:rPr>
          <w:t>Figure 3.1: Delta Generator Pipeline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_Fig_1_Delta_Generator_Pipe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40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Document_Properties">
        <w:r>
          <w:rPr>
            <w:rStyle w:val="ListLabel1"/>
            <w:color w:val="000000"/>
            <w:sz w:val="24"/>
          </w:rPr>
          <w:t>Table 1: Document Properties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_Tab_1_Document_Properties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Revision_History">
        <w:r>
          <w:rPr>
            <w:rStyle w:val="ListLabel1"/>
            <w:color w:val="000000"/>
            <w:sz w:val="24"/>
          </w:rPr>
          <w:t>Table 2: Revision History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_Tab_2_Revision_History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Generator_Output_Art">
        <w:r>
          <w:rPr>
            <w:rStyle w:val="ListLabel1"/>
            <w:color w:val="000000"/>
            <w:sz w:val="24"/>
          </w:rPr>
          <w:t>Table 3: Generator Output Artifacts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_Tab_3_Generator_Output_Art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_delta_generator_py_C">
        <w:r>
          <w:rPr>
            <w:rStyle w:val="ListLabel1"/>
            <w:color w:val="000000"/>
            <w:sz w:val="24"/>
          </w:rPr>
          <w:t>Table 4: delta_generator.py CLI Flags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_Tab_4_delta_generator_py_C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_complete_tree_genera">
        <w:r>
          <w:rPr>
            <w:rStyle w:val="ListLabel1"/>
            <w:color w:val="000000"/>
            <w:sz w:val="24"/>
          </w:rPr>
          <w:t>Table 5: complete_tree_generator.py CLI Flags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_Tab_5_complete_tree_genera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_Generation_Time_Para">
        <w:r>
          <w:rPr>
            <w:rStyle w:val="ListLabel1"/>
            <w:color w:val="000000"/>
            <w:sz w:val="24"/>
          </w:rPr>
          <w:t>Table 6: Generation-Time Parameters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_Tab_6_Generation_Time_Para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7_Elaboration_Time_Par">
        <w:r>
          <w:rPr>
            <w:rStyle w:val="ListLabel1"/>
            <w:color w:val="000000"/>
            <w:sz w:val="24"/>
          </w:rPr>
          <w:t>Table 7: Elaboration-Time Parameters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_Tab_7_Elaboration_Time_Par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8_AMBA_5_check_signals">
        <w:r>
          <w:rPr>
            <w:rStyle w:val="ListLabel1"/>
            <w:color w:val="000000"/>
            <w:sz w:val="24"/>
          </w:rPr>
          <w:t>Table 8: AMBA 5 check signals emitted by --amba5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_Tab_8_AMBA_5_check_signals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9_Check_signal_ownersh">
        <w:r>
          <w:rPr>
            <w:rStyle w:val="ListLabel1"/>
            <w:color w:val="000000"/>
            <w:sz w:val="24"/>
          </w:rPr>
          <w:t>Table 9: Check-signal ownership per port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_Tab_9_Check_signal_ownersh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0_CLI_Level_Validation">
        <w:r>
          <w:rPr>
            <w:rStyle w:val="ListLabel1"/>
            <w:color w:val="000000"/>
            <w:sz w:val="24"/>
          </w:rPr>
          <w:t>Table 10: CLI-Level Validation Rules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_Tab_10_CLI_Level_Validation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1_Internal_Validation_">
        <w:r>
          <w:rPr>
            <w:rStyle w:val="ListLabel1"/>
            <w:color w:val="000000"/>
            <w:sz w:val="24"/>
          </w:rPr>
          <w:t>Table 11: Internal Validation Rules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_Tab_11_Internal_Validation_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2_Mesh_Topology_Valida">
        <w:r>
          <w:rPr>
            <w:rStyle w:val="ListLabel1"/>
            <w:color w:val="000000"/>
            <w:sz w:val="24"/>
          </w:rPr>
          <w:t>Table 12: Mesh Topology Validation Rules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_Tab_12_Mesh_Topology_Valida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3_Implemented_Head_Fli">
        <w:r>
          <w:rPr>
            <w:rStyle w:val="ListLabel1"/>
            <w:color w:val="000000"/>
            <w:sz w:val="24"/>
          </w:rPr>
          <w:t>Table 13: Implemented Head-Flit Header Fields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_Tab_13_Implemented_Head_Fli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4_Tree_Primitives">
        <w:r>
          <w:rPr>
            <w:rStyle w:val="ListLabel1"/>
            <w:color w:val="000000"/>
            <w:sz w:val="24"/>
          </w:rPr>
          <w:t>Table 14: Tree Primitives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_Tab_14_Tree_Primitives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5_Port_Naming_Conventi">
        <w:r>
          <w:rPr>
            <w:rStyle w:val="ListLabel1"/>
            <w:color w:val="000000"/>
            <w:sz w:val="24"/>
          </w:rPr>
          <w:t>Table 15: Port Naming Convention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_Tab_15_Port_Naming_Conventi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6_Flat_Crossbar_Intern">
        <w:r>
          <w:rPr>
            <w:rStyle w:val="ListLabel1"/>
            <w:color w:val="000000"/>
            <w:sz w:val="24"/>
          </w:rPr>
          <w:t>Table 16: Flat Crossbar Internal Structures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_Tab_16_Flat_Crossbar_Intern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7_Sources_That_Force_R">
        <w:r>
          <w:rPr>
            <w:rStyle w:val="ListLabel1"/>
            <w:color w:val="000000"/>
            <w:sz w:val="24"/>
          </w:rPr>
          <w:t>Table 17: Sources That Force Regeneration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_Tab_17_Sources_That_Force_R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8_DV_Test_Scenarios">
        <w:r>
          <w:rPr>
            <w:rStyle w:val="ListLabel1"/>
            <w:color w:val="000000"/>
            <w:sz w:val="24"/>
          </w:rPr>
          <w:t>Table 18: DV Test Scenarios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_Tab_18_DV_Test_Scenarios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9_Lint_Concerns_and_Mi">
        <w:r>
          <w:rPr>
            <w:rStyle w:val="ListLabel1"/>
            <w:color w:val="000000"/>
            <w:sz w:val="24"/>
          </w:rPr>
          <w:t>Table 19: Lint Concerns and Mitigations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_Tab_19_Lint_Concerns_and_Mi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73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5559_1460157198"/>
      <w:bookmarkEnd w:id="2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Delta Gas Index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2026-10-16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3" w:name="delta-gas-index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4" w:name="__RefHeading___Toc5561_1460157198"/>
      <w:bookmarkStart w:id="5" w:name="document-information"/>
      <w:bookmarkEnd w:id="4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Document Information</w:t>
      </w:r>
    </w:p>
    <w:p>
      <w:pPr>
        <w:pStyle w:val="Heading2"/>
        <w:pageBreakBefore w:val="false"/>
        <w:pBdr>
          <w:bottom w:val="single" w:sz="12" w:space="0" w:color="228B22"/>
        </w:pBdr>
        <w:spacing w:before="280" w:after="80"/>
        <w:rPr/>
      </w:pPr>
      <w:bookmarkStart w:id="6" w:name="__RefHeading___Toc5563_1460157198"/>
      <w:bookmarkEnd w:id="6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Delta Generator Architecture Specification</w:t>
      </w:r>
    </w:p>
    <w:p>
      <w:pPr>
        <w:pStyle w:val="TableCaption"/>
        <w:rPr/>
      </w:pPr>
      <w:bookmarkStart w:id="7" w:name="_Tab_1_Document_Properties"/>
      <w:r>
        <w:rPr/>
        <w:t>Document Properties</w:t>
      </w:r>
      <w:bookmarkEnd w:id="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Property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 Title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Delta Generator Architecture 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2026-10-12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Released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Classification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 Source - MIT License</w:t>
            </w:r>
            <w:bookmarkStart w:id="8" w:name="X4b6fe19cea6e8aae370a213f59c7946b498c702"/>
            <w:bookmarkEnd w:id="8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9" w:name="__RefHeading___Toc5565_1460157198"/>
      <w:bookmarkEnd w:id="9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Revision History</w:t>
      </w:r>
    </w:p>
    <w:p>
      <w:pPr>
        <w:pStyle w:val="TableCaption"/>
        <w:rPr/>
      </w:pPr>
      <w:bookmarkStart w:id="10" w:name="_Tab_2_Revision_History"/>
      <w:r>
        <w:rPr/>
        <w:t>Revision History</w:t>
      </w:r>
      <w:bookmarkEnd w:id="10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1561"/>
        <w:gridCol w:w="2080"/>
        <w:gridCol w:w="3379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Date</w:t>
            </w:r>
          </w:p>
        </w:tc>
        <w:tc>
          <w:tcPr>
            <w:tcW w:w="20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Author</w:t>
            </w:r>
          </w:p>
        </w:tc>
        <w:tc>
          <w:tcPr>
            <w:tcW w:w="33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2026-10-12</w:t>
            </w:r>
          </w:p>
        </w:tc>
        <w:tc>
          <w:tcPr>
            <w:tcW w:w="20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33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Initial GAS release — verified against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delta_generator.py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complete_tree_generator.py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and emitted fixtures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rtl/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1.1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2026-10-12</w:t>
            </w:r>
          </w:p>
        </w:tc>
        <w:tc>
          <w:tcPr>
            <w:tcW w:w="20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33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AMBA 5 interface parity per IHI 0051B ch. 5 (issue #102):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TPARITY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PW_WIDTH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--parity-width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replaced by the odd-parity check signals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TDATACHK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…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TWAKEUPCHK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(spec widths, checked at every port, sticky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*_parity_error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), matching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rtl/amba/axis5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. First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dv/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suite.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11" w:name="__RefHeading___Toc5567_1460157198"/>
      <w:bookmarkEnd w:id="11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Document Purpose</w:t>
      </w:r>
    </w:p>
    <w:p>
      <w:pPr>
        <w:pStyle w:val="FirstParagraph"/>
        <w:rPr/>
      </w:pPr>
      <w:r>
        <w:rPr>
          <w:sz w:val="20"/>
        </w:rPr>
        <w:t>This Generator Architecture Specification (GAS) documents the Delta AXI-Stream crossbar code generator. It is written for the engineer who must re-run the generator, add a new topology or option, or understand why a generated module looks the way it does.</w:t>
      </w:r>
    </w:p>
    <w:p>
      <w:pPr>
        <w:pStyle w:val="BodyText"/>
        <w:rPr/>
      </w:pPr>
      <w:r>
        <w:rPr>
          <w:sz w:val="20"/>
        </w:rPr>
        <w:t xml:space="preserve">For the generated hardware, see the </w:t>
      </w:r>
      <w:r>
        <w:rPr>
          <w:b/>
          <w:bCs/>
          <w:sz w:val="20"/>
        </w:rPr>
        <w:t>Delta HAS</w:t>
      </w:r>
      <w:r>
        <w:rPr>
          <w:sz w:val="20"/>
        </w:rPr>
        <w:t xml:space="preserve"> and </w:t>
      </w:r>
      <w:r>
        <w:rPr>
          <w:b/>
          <w:bCs/>
          <w:sz w:val="20"/>
        </w:rPr>
        <w:t>MAS</w:t>
      </w:r>
      <w:r>
        <w:rPr>
          <w:sz w:val="20"/>
        </w:rPr>
        <w:t xml:space="preserve">. For product requirements, see </w:t>
      </w:r>
      <w:r>
        <w:rPr>
          <w:b/>
          <w:bCs/>
          <w:sz w:val="20"/>
        </w:rPr>
        <w:t>PRD.md</w:t>
      </w:r>
      <w:r>
        <w:rPr>
          <w:sz w:val="20"/>
        </w:rPr>
        <w:t>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" w:name="__RefHeading___Toc5569_1460157198"/>
      <w:bookmarkStart w:id="13" w:name="intended-audience"/>
      <w:bookmarkEnd w:id="12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Intended Audience</w:t>
      </w:r>
    </w:p>
    <w:p>
      <w:pPr>
        <w:pStyle w:val="Compact"/>
        <w:numPr>
          <w:ilvl w:val="0"/>
          <w:numId w:val="1"/>
        </w:numPr>
        <w:rPr/>
      </w:pPr>
      <w:r>
        <w:rPr/>
        <w:t>RTL engineers extending the generator</w:t>
      </w:r>
    </w:p>
    <w:p>
      <w:pPr>
        <w:pStyle w:val="Compact"/>
        <w:numPr>
          <w:ilvl w:val="0"/>
          <w:numId w:val="1"/>
        </w:numPr>
        <w:rPr/>
      </w:pPr>
      <w:r>
        <w:rPr/>
        <w:t>Verification engineers regenerating fixtures</w:t>
      </w:r>
    </w:p>
    <w:p>
      <w:pPr>
        <w:pStyle w:val="Compact"/>
        <w:numPr>
          <w:ilvl w:val="0"/>
          <w:numId w:val="1"/>
        </w:numPr>
        <w:rPr/>
      </w:pPr>
      <w:bookmarkStart w:id="14" w:name="intended-audience"/>
      <w:r>
        <w:rPr/>
        <w:t>Integrators choosing pre-generated vs custom variants</w:t>
      </w:r>
      <w:bookmarkEnd w:id="14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" w:name="__RefHeading___Toc5571_1460157198"/>
      <w:bookmarkStart w:id="16" w:name="related-documents"/>
      <w:bookmarkEnd w:id="15"/>
      <w:r>
        <w:rPr>
          <w:rStyle w:val="SectionNumber"/>
          <w:b/>
          <w:color w:val="228B22"/>
          <w:sz w:val="28"/>
        </w:rPr>
        <w:t>2.5</w:t>
      </w:r>
      <w:r>
        <w:rPr>
          <w:b/>
          <w:color w:val="228B22"/>
          <w:sz w:val="28"/>
        </w:rPr>
        <w:tab/>
        <w:t>Related Documents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Delta HAS</w:t>
      </w:r>
      <w:r>
        <w:rPr/>
        <w:t xml:space="preserve"> - Hardware Architecture Specification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Delta MAS</w:t>
      </w:r>
      <w:r>
        <w:rPr/>
        <w:t xml:space="preserve"> - Micro-Architecture Specification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PRD.md</w:t>
      </w:r>
      <w:r>
        <w:rPr/>
        <w:t xml:space="preserve"> - Product requirements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CLAUDE.md</w:t>
      </w:r>
      <w:r>
        <w:rPr/>
        <w:t xml:space="preserve"> - AI development guide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17" w:name="document-information"/>
      <w:bookmarkStart w:id="18" w:name="related-docu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  <w:bookmarkEnd w:id="18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19" w:name="__RefHeading___Toc5573_1460157198"/>
      <w:bookmarkStart w:id="20" w:name="what-the-generator-produces"/>
      <w:bookmarkEnd w:id="19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What the Generator Produces</w:t>
      </w:r>
    </w:p>
    <w:p>
      <w:pPr>
        <w:pStyle w:val="FirstParagraph"/>
        <w:rPr/>
      </w:pPr>
      <w:r>
        <w:rPr>
          <w:sz w:val="20"/>
        </w:rPr>
        <w:t>The Delta generator (</w:t>
      </w:r>
      <w:r>
        <w:rPr>
          <w:rStyle w:val="VerbatimChar"/>
          <w:sz w:val="20"/>
        </w:rPr>
        <w:t>bin/delta_generator.py</w:t>
      </w:r>
      <w:r>
        <w:rPr>
          <w:sz w:val="20"/>
        </w:rPr>
        <w:t>) emits a parameterized AXI-Stream flat crossbar module. A companion script (</w:t>
      </w:r>
      <w:r>
        <w:rPr>
          <w:rStyle w:val="VerbatimChar"/>
          <w:sz w:val="20"/>
        </w:rPr>
        <w:t>bin/complete_tree_generator.py</w:t>
      </w:r>
      <w:r>
        <w:rPr>
          <w:sz w:val="20"/>
        </w:rPr>
        <w:t>) emits tree-structured primitives (1:2 splitters, 2:1 mergers, fan-out trees, and fan-in trees). All output is single-file SystemVerilog with no post-processing required.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" w:name="__RefHeading___Toc5575_1460157198"/>
      <w:bookmarkEnd w:id="21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Output artifacts</w:t>
      </w:r>
    </w:p>
    <w:p>
      <w:pPr>
        <w:pStyle w:val="TableCaption"/>
        <w:rPr/>
      </w:pPr>
      <w:bookmarkStart w:id="22" w:name="_Tab_3_Generator_Output_Art"/>
      <w:r>
        <w:rPr/>
        <w:t>Generator Output Artifacts</w:t>
      </w:r>
      <w:bookmarkEnd w:id="22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069"/>
        <w:gridCol w:w="5290"/>
      </w:tblGrid>
      <w:tr>
        <w:trPr>
          <w:tblHeader w:val="true"/>
        </w:trPr>
        <w:tc>
          <w:tcPr>
            <w:tcW w:w="406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Artifact</w:t>
            </w:r>
          </w:p>
        </w:tc>
        <w:tc>
          <w:tcPr>
            <w:tcW w:w="529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4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delta_axis_flat_&lt;M&gt;x&lt;N&gt;.sv</w:t>
            </w:r>
          </w:p>
        </w:tc>
        <w:tc>
          <w:tcPr>
            <w:tcW w:w="52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Core flat crossbar module.</w:t>
            </w:r>
          </w:p>
        </w:tc>
      </w:tr>
      <w:tr>
        <w:trPr/>
        <w:tc>
          <w:tcPr>
            <w:tcW w:w="4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delta_split_1to2.sv</w:t>
            </w:r>
          </w:p>
        </w:tc>
        <w:tc>
          <w:tcPr>
            <w:tcW w:w="52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1:2 splitter primitive (when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--nodes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is used).</w:t>
            </w:r>
          </w:p>
        </w:tc>
      </w:tr>
      <w:tr>
        <w:trPr/>
        <w:tc>
          <w:tcPr>
            <w:tcW w:w="4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delta_merge_2to1.sv</w:t>
            </w:r>
          </w:p>
        </w:tc>
        <w:tc>
          <w:tcPr>
            <w:tcW w:w="52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2:1 merger primitive 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complete_tree_generator.py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delta_fanout_1to&lt;N&gt;.sv</w:t>
            </w:r>
          </w:p>
        </w:tc>
        <w:tc>
          <w:tcPr>
            <w:tcW w:w="52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Fan-out tree scaffold (partial implementation).</w:t>
            </w:r>
          </w:p>
        </w:tc>
      </w:tr>
      <w:tr>
        <w:trPr/>
        <w:tc>
          <w:tcPr>
            <w:tcW w:w="4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delta_fanin_&lt;N&gt;to1.sv</w:t>
            </w:r>
          </w:p>
        </w:tc>
        <w:tc>
          <w:tcPr>
            <w:tcW w:w="52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Fan-in tree scaffold (partial implementation).</w:t>
            </w:r>
          </w:p>
        </w:tc>
      </w:tr>
      <w:tr>
        <w:trPr/>
        <w:tc>
          <w:tcPr>
            <w:tcW w:w="4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delta_mesh_cell.sv</w:t>
            </w:r>
          </w:p>
        </w:tc>
        <w:tc>
          <w:tcPr>
            <w:tcW w:w="52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Mesh cell module (emitted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--topology mesh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delta_mesh_fabric_&lt;X&gt;x&lt;Y&gt;x&lt;Z&gt;.sv</w:t>
            </w:r>
          </w:p>
        </w:tc>
        <w:tc>
          <w:tcPr>
            <w:tcW w:w="52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Mesh fabric top that instantiates the cell grid.</w:t>
            </w:r>
            <w:bookmarkStart w:id="23" w:name="output-artifacts"/>
            <w:bookmarkEnd w:id="2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24" w:name="__RefHeading___Toc5577_1460157198"/>
      <w:bookmarkEnd w:id="24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Architecture in the generated flat module</w:t>
      </w:r>
    </w:p>
    <w:p>
      <w:pPr>
        <w:pStyle w:val="FirstParagraph"/>
        <w:rPr/>
      </w:pPr>
      <w:r>
        <w:rPr>
          <w:sz w:val="20"/>
        </w:rPr>
        <w:t xml:space="preserve">The generated </w:t>
      </w:r>
      <w:r>
        <w:rPr>
          <w:rStyle w:val="VerbatimChar"/>
          <w:sz w:val="20"/>
        </w:rPr>
        <w:t>delta_axis_flat_&lt;M&gt;x&lt;N&gt;</w:t>
      </w:r>
      <w:r>
        <w:rPr>
          <w:sz w:val="20"/>
        </w:rPr>
        <w:t xml:space="preserve"> module contains:</w:t>
      </w:r>
    </w:p>
    <w:p>
      <w:pPr>
        <w:pStyle w:val="Compact"/>
        <w:numPr>
          <w:ilvl w:val="0"/>
          <w:numId w:val="22"/>
        </w:numPr>
        <w:rPr/>
      </w:pPr>
      <w:r>
        <w:rPr>
          <w:b/>
          <w:bCs/>
        </w:rPr>
        <w:t>Request decode</w:t>
      </w:r>
      <w:r>
        <w:rPr/>
        <w:t xml:space="preserve"> — </w:t>
      </w:r>
      <w:r>
        <w:rPr>
          <w:rStyle w:val="VerbatimChar"/>
        </w:rPr>
        <w:t>TDEST</w:t>
      </w:r>
      <w:r>
        <w:rPr/>
        <w:t xml:space="preserve"> is decoded directly into a slave request matrix.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Per-slave arbitration</w:t>
      </w:r>
      <w:r>
        <w:rPr/>
        <w:t xml:space="preserve"> — round-robin with packet atomicity (grant held until </w:t>
      </w:r>
      <w:r>
        <w:rPr>
          <w:rStyle w:val="VerbatimChar"/>
        </w:rPr>
        <w:t>TLAST</w:t>
      </w:r>
      <w:r>
        <w:rPr/>
        <w:t>).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Crossbar mux</w:t>
      </w:r>
      <w:r>
        <w:rPr/>
        <w:t xml:space="preserve"> — routes </w:t>
      </w:r>
      <w:r>
        <w:rPr>
          <w:rStyle w:val="VerbatimChar"/>
        </w:rPr>
        <w:t>TDATA</w:t>
      </w:r>
      <w:r>
        <w:rPr/>
        <w:t xml:space="preserve">, </w:t>
      </w:r>
      <w:r>
        <w:rPr>
          <w:rStyle w:val="VerbatimChar"/>
        </w:rPr>
        <w:t>TVALID</w:t>
      </w:r>
      <w:r>
        <w:rPr/>
        <w:t xml:space="preserve">, </w:t>
      </w:r>
      <w:r>
        <w:rPr>
          <w:rStyle w:val="VerbatimChar"/>
        </w:rPr>
        <w:t>TLAST</w:t>
      </w:r>
      <w:r>
        <w:rPr/>
        <w:t xml:space="preserve">, </w:t>
      </w:r>
      <w:r>
        <w:rPr>
          <w:rStyle w:val="VerbatimChar"/>
        </w:rPr>
        <w:t>TDEST</w:t>
      </w:r>
      <w:r>
        <w:rPr/>
        <w:t xml:space="preserve">, </w:t>
      </w:r>
      <w:r>
        <w:rPr>
          <w:rStyle w:val="VerbatimChar"/>
        </w:rPr>
        <w:t>TID</w:t>
      </w:r>
      <w:r>
        <w:rPr/>
        <w:t xml:space="preserve">, </w:t>
      </w:r>
      <w:r>
        <w:rPr>
          <w:rStyle w:val="VerbatimChar"/>
        </w:rPr>
        <w:t>TUSER</w:t>
      </w:r>
      <w:r>
        <w:rPr/>
        <w:t xml:space="preserve">, optional </w:t>
      </w:r>
      <w:r>
        <w:rPr>
          <w:rStyle w:val="VerbatimChar"/>
        </w:rPr>
        <w:t>TSTRB</w:t>
      </w:r>
      <w:r>
        <w:rPr/>
        <w:t xml:space="preserve">, and with </w:t>
      </w:r>
      <w:r>
        <w:rPr>
          <w:rStyle w:val="VerbatimChar"/>
        </w:rPr>
        <w:t>--amba5</w:t>
      </w:r>
      <w:r>
        <w:rPr/>
        <w:t xml:space="preserve"> the payload check bits.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Optional AMBA 5 logic</w:t>
      </w:r>
      <w:r>
        <w:rPr/>
        <w:t xml:space="preserve"> — </w:t>
      </w:r>
      <w:r>
        <w:rPr>
          <w:rStyle w:val="VerbatimChar"/>
        </w:rPr>
        <w:t>TWAKEUP</w:t>
      </w:r>
      <w:r>
        <w:rPr/>
        <w:t xml:space="preserve"> steering, plus the IHI 0051B ch. 5 check signals: payload checks on ingress, control checks generated or checked, and sticky per-port error flags. Built from </w:t>
      </w:r>
      <w:r>
        <w:rPr>
          <w:rStyle w:val="VerbatimChar"/>
        </w:rPr>
        <w:t>rtl/common/dataint_parity</w:t>
      </w:r>
      <w:r>
        <w:rPr/>
        <w:t>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Backpressure logic</w:t>
      </w:r>
      <w:r>
        <w:rPr/>
        <w:t xml:space="preserve"> — </w:t>
      </w:r>
      <w:r>
        <w:rPr>
          <w:rStyle w:val="VerbatimChar"/>
        </w:rPr>
        <w:t>s_axis_tready</w:t>
      </w:r>
      <w:r>
        <w:rPr/>
        <w:t xml:space="preserve"> driven from </w:t>
      </w:r>
      <w:r>
        <w:rPr>
          <w:rStyle w:val="VerbatimChar"/>
        </w:rPr>
        <w:t>m_axis_tready</w:t>
      </w:r>
      <w:r>
        <w:rPr/>
        <w:t xml:space="preserve"> of the granted slave.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Optional performance counters</w:t>
      </w:r>
      <w:r>
        <w:rPr/>
        <w:t xml:space="preserve"> — packet counts per master and per slave.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Optional assertions</w:t>
      </w:r>
      <w:r>
        <w:rPr/>
        <w:t xml:space="preserve"> — one-hot grant and TDEST-range checks under </w:t>
      </w:r>
      <w:r>
        <w:rPr>
          <w:rStyle w:val="VerbatimChar"/>
        </w:rPr>
        <w:t>FORMAL</w:t>
      </w:r>
      <w:r>
        <w:rPr/>
        <w:t>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5" w:name="__RefHeading___Toc5579_1460157198"/>
      <w:bookmarkStart w:id="26" w:name="topology-status"/>
      <w:bookmarkEnd w:id="25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Topology status</w:t>
      </w:r>
    </w:p>
    <w:p>
      <w:pPr>
        <w:pStyle w:val="FirstParagraph"/>
        <w:rPr/>
      </w:pPr>
      <w:r>
        <w:rPr>
          <w:rStyle w:val="VerbatimChar"/>
          <w:sz w:val="20"/>
        </w:rPr>
        <w:t>--topology</w:t>
      </w:r>
      <w:r>
        <w:rPr>
          <w:sz w:val="20"/>
        </w:rPr>
        <w:t xml:space="preserve"> has four conceptual values:</w:t>
      </w:r>
    </w:p>
    <w:p>
      <w:pPr>
        <w:pStyle w:val="Compact"/>
        <w:numPr>
          <w:ilvl w:val="0"/>
          <w:numId w:val="23"/>
        </w:numPr>
        <w:rPr/>
      </w:pPr>
      <w:r>
        <w:rPr>
          <w:rStyle w:val="VerbatimChar"/>
        </w:rPr>
        <w:t>flat</w:t>
      </w:r>
      <w:r>
        <w:rPr/>
        <w:t xml:space="preserve"> (default, implemented) — emits </w:t>
      </w:r>
      <w:r>
        <w:rPr>
          <w:rStyle w:val="VerbatimChar"/>
        </w:rPr>
        <w:t>delta_axis_flat_&lt;M&gt;x&lt;N&gt;.sv</w:t>
      </w:r>
      <w:r>
        <w:rPr/>
        <w:t>; this is the production artifact.</w:t>
      </w:r>
    </w:p>
    <w:p>
      <w:pPr>
        <w:pStyle w:val="Compact"/>
        <w:numPr>
          <w:ilvl w:val="0"/>
          <w:numId w:val="24"/>
        </w:numPr>
        <w:rPr/>
      </w:pPr>
      <w:r>
        <w:rPr>
          <w:rStyle w:val="VerbatimChar"/>
        </w:rPr>
        <w:t>tree</w:t>
      </w:r>
      <w:r>
        <w:rPr/>
        <w:t xml:space="preserve"> (retired 2026-10-12) — scaffolding only, in </w:t>
      </w:r>
      <w:r>
        <w:rPr>
          <w:rStyle w:val="VerbatimChar"/>
        </w:rPr>
        <w:t>complete_tree_generator.py</w:t>
      </w:r>
      <w:r>
        <w:rPr/>
        <w:t>; not in regression.</w:t>
      </w:r>
    </w:p>
    <w:p>
      <w:pPr>
        <w:pStyle w:val="Compact"/>
        <w:numPr>
          <w:ilvl w:val="0"/>
          <w:numId w:val="25"/>
        </w:numPr>
        <w:rPr/>
      </w:pPr>
      <w:r>
        <w:rPr>
          <w:rStyle w:val="VerbatimChar"/>
        </w:rPr>
        <w:t>mesh</w:t>
      </w:r>
      <w:r>
        <w:rPr/>
        <w:t xml:space="preserve"> (implemented) — emits </w:t>
      </w:r>
      <w:r>
        <w:rPr>
          <w:rStyle w:val="VerbatimChar"/>
        </w:rPr>
        <w:t>delta_mesh_cell.sv</w:t>
      </w:r>
      <w:r>
        <w:rPr/>
        <w:t xml:space="preserve"> plus a fabric top. The hierarchy (cell / tile / confluence / fabric) is placement and documentation, not wrapper RTL.</w:t>
      </w:r>
    </w:p>
    <w:p>
      <w:pPr>
        <w:pStyle w:val="BlockText"/>
        <w:rPr/>
      </w:pPr>
      <w:r>
        <w:rPr>
          <w:b/>
          <w:bCs/>
        </w:rPr>
        <w:t>IMPLEMENTED</w:t>
      </w:r>
      <w:r>
        <w:rPr/>
        <w:t xml:space="preserve"> Mesh mode RTL is generated by </w:t>
      </w:r>
      <w:r>
        <w:rPr>
          <w:rStyle w:val="VerbatimChar"/>
        </w:rPr>
        <w:t>delta_generator.py --topology mesh</w:t>
      </w:r>
      <w:r>
        <w:rPr/>
        <w:t>. The design is per the owner-approved delta mesh design spec dated 2026-10-13 (</w:t>
      </w:r>
      <w:r>
        <w:rPr>
          <w:rStyle w:val="VerbatimChar"/>
        </w:rPr>
        <w:t>docs/superpowers/specs/2026-10-13-delta-mesh-design.md</w:t>
      </w:r>
      <w:r>
        <w:rPr/>
        <w:t>). The flat crossbar remains the implemented default.</w:t>
      </w:r>
    </w:p>
    <w:p>
      <w:pPr>
        <w:pStyle w:val="BlockText"/>
        <w:rPr/>
      </w:pPr>
      <w:r>
        <w:rPr/>
        <w:t>Still deferred: CXS migration, MonBus observation aggregation in the tile IP, 1 cycle/hop lookahead (issue #120), and SRAM FIFO_IMPL (issue #118).</w:t>
      </w:r>
    </w:p>
    <w:p>
      <w:pPr>
        <w:pStyle w:val="FirstParagraph"/>
        <w:rPr/>
      </w:pPr>
      <w:r>
        <w:rPr>
          <w:sz w:val="20"/>
        </w:rPr>
        <w:t>The flat crossbar and mesh fabric are both generated from the same CLI; the tree scaffolding is retired and remains only for reference.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27" w:name="what-the-generator-produces"/>
      <w:bookmarkStart w:id="28" w:name="topology-statu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"/>
      <w:bookmarkEnd w:id="28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29" w:name="__RefHeading___Toc5581_1460157198"/>
      <w:bookmarkStart w:id="30" w:name="when-to-regenerate"/>
      <w:bookmarkEnd w:id="29"/>
      <w:r>
        <w:rPr>
          <w:rStyle w:val="SectionNumber"/>
          <w:b/>
          <w:color w:val="FFFFFF"/>
          <w:sz w:val="32"/>
        </w:rPr>
        <w:t>4</w:t>
      </w:r>
      <w:r>
        <w:rPr>
          <w:b/>
          <w:color w:val="FFFFFF"/>
          <w:sz w:val="32"/>
        </w:rPr>
        <w:tab/>
        <w:t>When to Regenerate</w:t>
      </w:r>
    </w:p>
    <w:p>
      <w:pPr>
        <w:pStyle w:val="FirstParagraph"/>
        <w:rPr/>
      </w:pPr>
      <w:r>
        <w:rPr>
          <w:sz w:val="20"/>
        </w:rPr>
        <w:t>Regenerate the Delta fixtures when any of the following change:</w:t>
      </w:r>
    </w:p>
    <w:p>
      <w:pPr>
        <w:pStyle w:val="Compact"/>
        <w:numPr>
          <w:ilvl w:val="0"/>
          <w:numId w:val="26"/>
        </w:numPr>
        <w:rPr/>
      </w:pPr>
      <w:r>
        <w:rPr>
          <w:rStyle w:val="VerbatimChar"/>
        </w:rPr>
        <w:t>bin/delta_generator.py</w:t>
      </w:r>
    </w:p>
    <w:p>
      <w:pPr>
        <w:pStyle w:val="Compact"/>
        <w:numPr>
          <w:ilvl w:val="0"/>
          <w:numId w:val="27"/>
        </w:numPr>
        <w:rPr/>
      </w:pPr>
      <w:r>
        <w:rPr>
          <w:rStyle w:val="VerbatimChar"/>
        </w:rPr>
        <w:t>bin/complete_tree_generator.py</w:t>
      </w:r>
    </w:p>
    <w:p>
      <w:pPr>
        <w:pStyle w:val="Compact"/>
        <w:numPr>
          <w:ilvl w:val="0"/>
          <w:numId w:val="28"/>
        </w:numPr>
        <w:rPr/>
      </w:pPr>
      <w:r>
        <w:rPr>
          <w:rStyle w:val="VerbatimChar"/>
        </w:rPr>
        <w:t>bin/rtl_generators/verilog/module.py</w:t>
      </w:r>
      <w:r>
        <w:rPr/>
        <w:t xml:space="preserve"> (the framework base class)</w:t>
      </w:r>
    </w:p>
    <w:p>
      <w:pPr>
        <w:pStyle w:val="Compact"/>
        <w:numPr>
          <w:ilvl w:val="0"/>
          <w:numId w:val="29"/>
        </w:numPr>
        <w:rPr/>
      </w:pPr>
      <w:r>
        <w:rPr/>
        <w:t>The area regression flow or lint rules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" w:name="__RefHeading___Toc5583_1460157198"/>
      <w:bookmarkStart w:id="32" w:name="standard-regeneration-workflow"/>
      <w:bookmarkEnd w:id="31"/>
      <w:r>
        <w:rPr>
          <w:rStyle w:val="SectionNumber"/>
          <w:b/>
          <w:color w:val="228B22"/>
          <w:sz w:val="28"/>
        </w:rPr>
        <w:t>4.1</w:t>
      </w:r>
      <w:r>
        <w:rPr>
          <w:b/>
          <w:color w:val="228B22"/>
          <w:sz w:val="28"/>
        </w:rPr>
        <w:tab/>
        <w:t>Standard regeneration workflow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projects/components/fabric-gen-ip/delta/bin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delta_generator.py </w:t>
      </w:r>
      <w:r>
        <w:rPr>
          <w:rStyle w:val="AttributeTok"/>
        </w:rPr>
        <w:t>--masters</w:t>
      </w:r>
      <w:r>
        <w:rPr>
          <w:rStyle w:val="NormalTok"/>
        </w:rPr>
        <w:t xml:space="preserve"> 2 </w:t>
      </w:r>
      <w:r>
        <w:rPr>
          <w:rStyle w:val="AttributeTok"/>
        </w:rPr>
        <w:t>--slaves</w:t>
      </w:r>
      <w:r>
        <w:rPr>
          <w:rStyle w:val="NormalTok"/>
        </w:rPr>
        <w:t xml:space="preserve"> 4 </w:t>
      </w:r>
      <w:r>
        <w:rPr>
          <w:rStyle w:val="AttributeTok"/>
        </w:rPr>
        <w:t>--output-dir</w:t>
      </w:r>
      <w:r>
        <w:rPr>
          <w:rStyle w:val="NormalTok"/>
        </w:rPr>
        <w:t xml:space="preserve"> ../rtl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complete_tree_generator.py </w:t>
      </w:r>
      <w:r>
        <w:rPr>
          <w:rStyle w:val="AttributeTok"/>
        </w:rPr>
        <w:t>--type</w:t>
      </w:r>
      <w:r>
        <w:rPr>
          <w:rStyle w:val="NormalTok"/>
        </w:rPr>
        <w:t xml:space="preserve"> merger </w:t>
      </w:r>
      <w:r>
        <w:rPr>
          <w:rStyle w:val="AttributeTok"/>
        </w:rPr>
        <w:t>--output</w:t>
      </w:r>
      <w:r>
        <w:rPr>
          <w:rStyle w:val="NormalTok"/>
        </w:rPr>
        <w:t xml:space="preserve"> ../rtl</w:t>
      </w:r>
    </w:p>
    <w:p>
      <w:pPr>
        <w:pStyle w:val="FirstParagraph"/>
        <w:rPr/>
      </w:pPr>
      <w:r>
        <w:rPr>
          <w:sz w:val="20"/>
        </w:rPr>
        <w:t>After regeneration, run the DV suite: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../dv/tests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clean-all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make</w:t>
      </w:r>
      <w:r>
        <w:rPr>
          <w:rStyle w:val="NormalTok"/>
        </w:rPr>
        <w:t xml:space="preserve"> run-all-gate</w:t>
      </w:r>
      <w:bookmarkEnd w:id="32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" w:name="__RefHeading___Toc5585_1460157198"/>
      <w:bookmarkStart w:id="34" w:name="pre-generated-vs-custom"/>
      <w:bookmarkEnd w:id="33"/>
      <w:r>
        <w:rPr>
          <w:rStyle w:val="SectionNumber"/>
          <w:b/>
          <w:color w:val="228B22"/>
          <w:sz w:val="28"/>
        </w:rPr>
        <w:t>4.2</w:t>
      </w:r>
      <w:r>
        <w:rPr>
          <w:b/>
          <w:color w:val="228B22"/>
          <w:sz w:val="28"/>
        </w:rPr>
        <w:tab/>
        <w:t>Pre-generated vs custom</w:t>
      </w:r>
    </w:p>
    <w:p>
      <w:pPr>
        <w:pStyle w:val="FirstParagraph"/>
        <w:rPr/>
      </w:pPr>
      <w:r>
        <w:rPr>
          <w:sz w:val="20"/>
        </w:rPr>
        <w:t>Always check whether a pre-generated fixture exists before generating a custom one. The pre-generated fixtures are the regression baseline; custom variants are for one-off sizes.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35" w:name="when-to-regenerate"/>
      <w:bookmarkStart w:id="36" w:name="pre-generated-vs-custo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5"/>
      <w:bookmarkEnd w:id="36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37" w:name="__RefHeading___Toc5587_1460157198"/>
      <w:bookmarkStart w:id="38" w:name="generator-entry-points"/>
      <w:bookmarkEnd w:id="37"/>
      <w:r>
        <w:rPr>
          <w:rStyle w:val="SectionNumber"/>
          <w:b/>
          <w:color w:val="FFFFFF"/>
          <w:sz w:val="32"/>
        </w:rPr>
        <w:t>5</w:t>
      </w:r>
      <w:r>
        <w:rPr>
          <w:b/>
          <w:color w:val="FFFFFF"/>
          <w:sz w:val="32"/>
        </w:rPr>
        <w:tab/>
        <w:t>Generator Entry Points</w:t>
      </w:r>
    </w:p>
    <w:p>
      <w:pPr>
        <w:pStyle w:val="Heading2"/>
        <w:pageBreakBefore w:val="false"/>
        <w:pBdr>
          <w:bottom w:val="single" w:sz="12" w:space="0" w:color="228B22"/>
        </w:pBdr>
        <w:spacing w:before="280" w:after="80"/>
        <w:rPr/>
      </w:pPr>
      <w:bookmarkStart w:id="39" w:name="__RefHeading___Toc5589_1460157198"/>
      <w:bookmarkStart w:id="40" w:name="flat-crossbar-generator"/>
      <w:bookmarkEnd w:id="39"/>
      <w:r>
        <w:rPr>
          <w:rStyle w:val="SectionNumber"/>
          <w:b/>
          <w:color w:val="228B22"/>
          <w:sz w:val="28"/>
        </w:rPr>
        <w:t>5.1</w:t>
      </w:r>
      <w:r>
        <w:rPr>
          <w:b/>
          <w:color w:val="228B22"/>
          <w:sz w:val="28"/>
        </w:rPr>
        <w:tab/>
        <w:t>Flat crossbar generator</w:t>
      </w:r>
    </w:p>
    <w:p>
      <w:pPr>
        <w:pStyle w:val="SourceCode"/>
        <w:rPr/>
      </w:pPr>
      <w:r>
        <w:rPr>
          <w:rStyle w:val="ExtensionTok"/>
        </w:rPr>
        <w:t>python3</w:t>
      </w:r>
      <w:r>
        <w:rPr>
          <w:rStyle w:val="NormalTok"/>
        </w:rPr>
        <w:t xml:space="preserve"> delta_generator.py </w:t>
      </w:r>
      <w:r>
        <w:rPr>
          <w:rStyle w:val="AttributeTok"/>
        </w:rPr>
        <w:t>--masters</w:t>
      </w:r>
      <w:r>
        <w:rPr>
          <w:rStyle w:val="NormalTok"/>
        </w:rPr>
        <w:t xml:space="preserve"> 2 </w:t>
      </w:r>
      <w:r>
        <w:rPr>
          <w:rStyle w:val="AttributeTok"/>
        </w:rPr>
        <w:t>--slaves</w:t>
      </w:r>
      <w:r>
        <w:rPr>
          <w:rStyle w:val="NormalTok"/>
        </w:rPr>
        <w:t xml:space="preserve"> 4 </w:t>
      </w:r>
      <w:r>
        <w:rPr>
          <w:rStyle w:val="AttributeTok"/>
        </w:rPr>
        <w:t>--data-width</w:t>
      </w:r>
      <w:r>
        <w:rPr>
          <w:rStyle w:val="NormalTok"/>
        </w:rPr>
        <w:t xml:space="preserve"> 64 </w:t>
      </w:r>
      <w:r>
        <w:rPr>
          <w:rStyle w:val="AttributeTok"/>
        </w:rPr>
        <w:t>--output-dir</w:t>
      </w:r>
      <w:r>
        <w:rPr>
          <w:rStyle w:val="NormalTok"/>
        </w:rPr>
        <w:t xml:space="preserve"> ../rtl</w:t>
      </w:r>
    </w:p>
    <w:p>
      <w:pPr>
        <w:pStyle w:val="FirstParagraph"/>
        <w:rPr/>
      </w:pPr>
      <w:bookmarkStart w:id="41" w:name="flat-crossbar-generator"/>
      <w:r>
        <w:rPr>
          <w:sz w:val="20"/>
        </w:rPr>
        <w:t>CLI flags are documented in the configuration chapter.</w:t>
      </w:r>
      <w:bookmarkEnd w:id="41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" w:name="__RefHeading___Toc5591_1460157198"/>
      <w:bookmarkStart w:id="43" w:name="tree-primitives-generator"/>
      <w:bookmarkEnd w:id="42"/>
      <w:r>
        <w:rPr>
          <w:rStyle w:val="SectionNumber"/>
          <w:b/>
          <w:color w:val="228B22"/>
          <w:sz w:val="28"/>
        </w:rPr>
        <w:t>5.2</w:t>
      </w:r>
      <w:r>
        <w:rPr>
          <w:b/>
          <w:color w:val="228B22"/>
          <w:sz w:val="28"/>
        </w:rPr>
        <w:tab/>
        <w:t>Tree primitives generator</w:t>
      </w:r>
    </w:p>
    <w:p>
      <w:pPr>
        <w:pStyle w:val="SourceCode"/>
        <w:rPr/>
      </w:pPr>
      <w:r>
        <w:rPr>
          <w:rStyle w:val="ExtensionTok"/>
        </w:rPr>
        <w:t>python3</w:t>
      </w:r>
      <w:r>
        <w:rPr>
          <w:rStyle w:val="NormalTok"/>
        </w:rPr>
        <w:t xml:space="preserve"> complete_tree_generator.py </w:t>
      </w:r>
      <w:r>
        <w:rPr>
          <w:rStyle w:val="AttributeTok"/>
        </w:rPr>
        <w:t>--type</w:t>
      </w:r>
      <w:r>
        <w:rPr>
          <w:rStyle w:val="NormalTok"/>
        </w:rPr>
        <w:t xml:space="preserve"> merger </w:t>
      </w:r>
      <w:r>
        <w:rPr>
          <w:rStyle w:val="AttributeTok"/>
        </w:rPr>
        <w:t>--output</w:t>
      </w:r>
      <w:r>
        <w:rPr>
          <w:rStyle w:val="NormalTok"/>
        </w:rPr>
        <w:t xml:space="preserve"> ../rtl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complete_tree_generator.py </w:t>
      </w:r>
      <w:r>
        <w:rPr>
          <w:rStyle w:val="AttributeTok"/>
        </w:rPr>
        <w:t>--type</w:t>
      </w:r>
      <w:r>
        <w:rPr>
          <w:rStyle w:val="NormalTok"/>
        </w:rPr>
        <w:t xml:space="preserve"> fanout </w:t>
      </w:r>
      <w:r>
        <w:rPr>
          <w:rStyle w:val="AttributeTok"/>
        </w:rPr>
        <w:t>--size</w:t>
      </w:r>
      <w:r>
        <w:rPr>
          <w:rStyle w:val="NormalTok"/>
        </w:rPr>
        <w:t xml:space="preserve"> 4 </w:t>
      </w:r>
      <w:r>
        <w:rPr>
          <w:rStyle w:val="AttributeTok"/>
        </w:rPr>
        <w:t>--output</w:t>
      </w:r>
      <w:r>
        <w:rPr>
          <w:rStyle w:val="NormalTok"/>
        </w:rPr>
        <w:t xml:space="preserve"> ../rtl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complete_tree_generator.py </w:t>
      </w:r>
      <w:r>
        <w:rPr>
          <w:rStyle w:val="AttributeTok"/>
        </w:rPr>
        <w:t>--type</w:t>
      </w:r>
      <w:r>
        <w:rPr>
          <w:rStyle w:val="NormalTok"/>
        </w:rPr>
        <w:t xml:space="preserve"> fanin </w:t>
      </w:r>
      <w:r>
        <w:rPr>
          <w:rStyle w:val="AttributeTok"/>
        </w:rPr>
        <w:t>--size</w:t>
      </w:r>
      <w:r>
        <w:rPr>
          <w:rStyle w:val="NormalTok"/>
        </w:rPr>
        <w:t xml:space="preserve"> 4 </w:t>
      </w:r>
      <w:r>
        <w:rPr>
          <w:rStyle w:val="AttributeTok"/>
        </w:rPr>
        <w:t>--output</w:t>
      </w:r>
      <w:r>
        <w:rPr>
          <w:rStyle w:val="NormalTok"/>
        </w:rPr>
        <w:t xml:space="preserve"> ../rtl</w:t>
      </w:r>
      <w:bookmarkEnd w:id="43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" w:name="__RefHeading___Toc5593_1460157198"/>
      <w:bookmarkStart w:id="45" w:name="programmatic-api"/>
      <w:bookmarkEnd w:id="44"/>
      <w:r>
        <w:rPr>
          <w:rStyle w:val="SectionNumber"/>
          <w:b/>
          <w:color w:val="228B22"/>
          <w:sz w:val="28"/>
        </w:rPr>
        <w:t>5.3</w:t>
      </w:r>
      <w:r>
        <w:rPr>
          <w:b/>
          <w:color w:val="228B22"/>
          <w:sz w:val="28"/>
        </w:rPr>
        <w:tab/>
        <w:t>Programmatic API</w:t>
      </w:r>
    </w:p>
    <w:p>
      <w:pPr>
        <w:pStyle w:val="SourceCode"/>
        <w:rPr/>
      </w:pPr>
      <w:r>
        <w:rPr>
          <w:rStyle w:val="ImportTok"/>
        </w:rPr>
        <w:t>from</w:t>
      </w:r>
      <w:r>
        <w:rPr>
          <w:rStyle w:val="NormalTok"/>
        </w:rPr>
        <w:t xml:space="preserve"> delta_generator </w:t>
      </w:r>
      <w:r>
        <w:rPr>
          <w:rStyle w:val="ImportTok"/>
        </w:rPr>
        <w:t>import</w:t>
      </w:r>
      <w:r>
        <w:rPr>
          <w:rStyle w:val="NormalTok"/>
        </w:rPr>
        <w:t xml:space="preserve"> DeltaConfig, DeltaFlatCrossbar</w:t>
      </w:r>
      <w:r>
        <w:rPr/>
        <w:br/>
        <w:br/>
      </w:r>
      <w:r>
        <w:rPr>
          <w:rStyle w:val="NormalTok"/>
        </w:rPr>
        <w:t xml:space="preserve">cfg </w:t>
      </w:r>
      <w:r>
        <w:rPr>
          <w:rStyle w:val="OperatorTok"/>
        </w:rPr>
        <w:t>=</w:t>
      </w:r>
      <w:r>
        <w:rPr>
          <w:rStyle w:val="NormalTok"/>
        </w:rPr>
        <w:t xml:space="preserve"> DeltaConfig(</w:t>
      </w:r>
      <w:r>
        <w:rPr/>
        <w:br/>
      </w:r>
      <w:r>
        <w:rPr>
          <w:rStyle w:val="NormalTok"/>
        </w:rPr>
        <w:t xml:space="preserve">    topology</w:t>
      </w:r>
      <w:r>
        <w:rPr>
          <w:rStyle w:val="OperatorTok"/>
        </w:rPr>
        <w:t>=</w:t>
      </w:r>
      <w:r>
        <w:rPr>
          <w:rStyle w:val="StringTok"/>
        </w:rPr>
        <w:t>"flat"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num_masters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num_slaves</w:t>
      </w:r>
      <w:r>
        <w:rPr>
          <w:rStyle w:val="OperatorTok"/>
        </w:rPr>
        <w:t>=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data_width</w:t>
      </w:r>
      <w:r>
        <w:rPr>
          <w:rStyle w:val="OperatorTok"/>
        </w:rPr>
        <w:t>=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dest_width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id_width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user_width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strb_width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amba5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registered_outputs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arbiter_type</w:t>
      </w:r>
      <w:r>
        <w:rPr>
          <w:rStyle w:val="OperatorTok"/>
        </w:rPr>
        <w:t>=</w:t>
      </w:r>
      <w:r>
        <w:rPr>
          <w:rStyle w:val="StringTok"/>
        </w:rPr>
        <w:t>"round_robin"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add_performance_counters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gen </w:t>
      </w:r>
      <w:r>
        <w:rPr>
          <w:rStyle w:val="OperatorTok"/>
        </w:rPr>
        <w:t>=</w:t>
      </w:r>
      <w:r>
        <w:rPr>
          <w:rStyle w:val="NormalTok"/>
        </w:rPr>
        <w:t xml:space="preserve"> DeltaFlatCrossbar(cfg)</w:t>
      </w:r>
      <w:r>
        <w:rPr/>
        <w:br/>
      </w:r>
      <w:r>
        <w:rPr>
          <w:rStyle w:val="NormalTok"/>
        </w:rPr>
        <w:t>gen.verilog(</w:t>
      </w:r>
      <w:r>
        <w:rPr>
          <w:rStyle w:val="StringTok"/>
        </w:rPr>
        <w:t>"../rtl"</w:t>
      </w:r>
      <w:r>
        <w:rPr>
          <w:rStyle w:val="NormalTok"/>
        </w:rPr>
        <w:t>)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rStyle w:val="VerbatimChar"/>
          <w:sz w:val="20"/>
        </w:rPr>
        <w:t>verilog()</w:t>
      </w:r>
      <w:r>
        <w:rPr>
          <w:sz w:val="20"/>
        </w:rPr>
        <w:t xml:space="preserve"> method writes </w:t>
      </w:r>
      <w:r>
        <w:rPr>
          <w:rStyle w:val="VerbatimChar"/>
          <w:sz w:val="20"/>
        </w:rPr>
        <w:t>delta_axis_flat_&lt;M&gt;x&lt;N&gt;.sv</w:t>
      </w:r>
      <w:r>
        <w:rPr>
          <w:sz w:val="20"/>
        </w:rPr>
        <w:t xml:space="preserve"> into the requested directory using the </w:t>
      </w:r>
      <w:r>
        <w:rPr>
          <w:rStyle w:val="VerbatimChar"/>
          <w:sz w:val="20"/>
        </w:rPr>
        <w:t>Module</w:t>
      </w:r>
      <w:r>
        <w:rPr>
          <w:sz w:val="20"/>
        </w:rPr>
        <w:t xml:space="preserve"> framework’s </w:t>
      </w:r>
      <w:r>
        <w:rPr>
          <w:rStyle w:val="VerbatimChar"/>
          <w:sz w:val="20"/>
        </w:rPr>
        <w:t>write()</w:t>
      </w:r>
      <w:r>
        <w:rPr>
          <w:sz w:val="20"/>
        </w:rPr>
        <w:t xml:space="preserve"> helper.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46" w:name="generator-entry-points"/>
      <w:bookmarkStart w:id="47" w:name="programmatic-api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"/>
      <w:bookmarkEnd w:id="47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48" w:name="__RefHeading___Toc5595_1460157198"/>
      <w:bookmarkStart w:id="49" w:name="cli-and-programmatic-api"/>
      <w:bookmarkEnd w:id="48"/>
      <w:r>
        <w:rPr>
          <w:rStyle w:val="SectionNumber"/>
          <w:b/>
          <w:color w:val="FFFFFF"/>
          <w:sz w:val="32"/>
        </w:rPr>
        <w:t>6</w:t>
      </w:r>
      <w:r>
        <w:rPr>
          <w:b/>
          <w:color w:val="FFFFFF"/>
          <w:sz w:val="32"/>
        </w:rPr>
        <w:tab/>
        <w:t>CLI and Programmatic API</w:t>
      </w:r>
    </w:p>
    <w:p>
      <w:pPr>
        <w:pStyle w:val="Heading2"/>
        <w:pageBreakBefore w:val="false"/>
        <w:pBdr>
          <w:bottom w:val="single" w:sz="12" w:space="0" w:color="228B22"/>
        </w:pBdr>
        <w:spacing w:before="280" w:after="80"/>
        <w:rPr/>
      </w:pPr>
      <w:bookmarkStart w:id="50" w:name="__RefHeading___Toc5597_1460157198"/>
      <w:bookmarkEnd w:id="50"/>
      <w:r>
        <w:rPr>
          <w:rStyle w:val="SectionNumber"/>
          <w:b/>
          <w:color w:val="228B22"/>
          <w:sz w:val="28"/>
        </w:rPr>
        <w:t>6.1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delta_generator.py</w:t>
      </w:r>
      <w:r>
        <w:rPr>
          <w:b/>
          <w:color w:val="228B22"/>
          <w:sz w:val="28"/>
        </w:rPr>
        <w:t xml:space="preserve"> CLI</w:t>
      </w:r>
    </w:p>
    <w:p>
      <w:pPr>
        <w:pStyle w:val="SourceCode"/>
        <w:rPr/>
      </w:pPr>
      <w:r>
        <w:rPr>
          <w:rStyle w:val="ExtensionTok"/>
        </w:rPr>
        <w:t>python3</w:t>
      </w:r>
      <w:r>
        <w:rPr>
          <w:rStyle w:val="NormalTok"/>
        </w:rPr>
        <w:t xml:space="preserve"> delta_generator.py </w:t>
      </w:r>
      <w:r>
        <w:rPr>
          <w:rStyle w:val="AttributeTok"/>
        </w:rPr>
        <w:t>--masters</w:t>
      </w:r>
      <w:r>
        <w:rPr>
          <w:rStyle w:val="NormalTok"/>
        </w:rPr>
        <w:t xml:space="preserve"> 2 </w:t>
      </w:r>
      <w:r>
        <w:rPr>
          <w:rStyle w:val="AttributeTok"/>
        </w:rPr>
        <w:t>--slaves</w:t>
      </w:r>
      <w:r>
        <w:rPr>
          <w:rStyle w:val="NormalTok"/>
        </w:rPr>
        <w:t xml:space="preserve"> 4 </w:t>
      </w:r>
      <w:r>
        <w:rPr>
          <w:rStyle w:val="AttributeTok"/>
        </w:rPr>
        <w:t>--data-width</w:t>
      </w:r>
      <w:r>
        <w:rPr>
          <w:rStyle w:val="NormalTok"/>
        </w:rPr>
        <w:t xml:space="preserve"> 64 </w:t>
      </w:r>
      <w:r>
        <w:rPr>
          <w:rStyle w:val="AttributeTok"/>
        </w:rPr>
        <w:t>--output-dir</w:t>
      </w:r>
      <w:r>
        <w:rPr>
          <w:rStyle w:val="NormalTok"/>
        </w:rPr>
        <w:t xml:space="preserve"> ../rtl</w:t>
      </w:r>
    </w:p>
    <w:p>
      <w:pPr>
        <w:pStyle w:val="TableCaption"/>
        <w:rPr/>
      </w:pPr>
      <w:bookmarkStart w:id="51" w:name="_Tab_4_delta_generator_py_C"/>
      <w:r>
        <w:rPr/>
        <w:t>delta_generator.py CLI Flags</w:t>
      </w:r>
      <w:bookmarkEnd w:id="51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05"/>
        <w:gridCol w:w="3009"/>
        <w:gridCol w:w="4346"/>
      </w:tblGrid>
      <w:tr>
        <w:trPr>
          <w:tblHeader w:val="true"/>
        </w:trPr>
        <w:tc>
          <w:tcPr>
            <w:tcW w:w="200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Flag</w:t>
            </w:r>
          </w:p>
        </w:tc>
        <w:tc>
          <w:tcPr>
            <w:tcW w:w="300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434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0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--topology</w:t>
            </w:r>
          </w:p>
        </w:tc>
        <w:tc>
          <w:tcPr>
            <w:tcW w:w="30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flat</w:t>
            </w:r>
          </w:p>
        </w:tc>
        <w:tc>
          <w:tcPr>
            <w:tcW w:w="43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flat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(implemented),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tree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(retired scaffolding),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both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(legacy alias; retired), 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mesh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(implemented).</w:t>
            </w:r>
          </w:p>
        </w:tc>
      </w:tr>
      <w:tr>
        <w:trPr/>
        <w:tc>
          <w:tcPr>
            <w:tcW w:w="20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--masters</w:t>
            </w:r>
          </w:p>
        </w:tc>
        <w:tc>
          <w:tcPr>
            <w:tcW w:w="30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required</w:t>
            </w:r>
          </w:p>
        </w:tc>
        <w:tc>
          <w:tcPr>
            <w:tcW w:w="43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Number of master interfaces.</w:t>
            </w:r>
          </w:p>
        </w:tc>
      </w:tr>
      <w:tr>
        <w:trPr/>
        <w:tc>
          <w:tcPr>
            <w:tcW w:w="20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--slaves</w:t>
            </w:r>
          </w:p>
        </w:tc>
        <w:tc>
          <w:tcPr>
            <w:tcW w:w="30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required</w:t>
            </w:r>
          </w:p>
        </w:tc>
        <w:tc>
          <w:tcPr>
            <w:tcW w:w="43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Number of slave interfaces.</w:t>
            </w:r>
          </w:p>
        </w:tc>
      </w:tr>
      <w:tr>
        <w:trPr/>
        <w:tc>
          <w:tcPr>
            <w:tcW w:w="20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--data-width</w:t>
            </w:r>
          </w:p>
        </w:tc>
        <w:tc>
          <w:tcPr>
            <w:tcW w:w="30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43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TDATA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width in bits.</w:t>
            </w:r>
          </w:p>
        </w:tc>
      </w:tr>
      <w:tr>
        <w:trPr/>
        <w:tc>
          <w:tcPr>
            <w:tcW w:w="20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--user-width</w:t>
            </w:r>
          </w:p>
        </w:tc>
        <w:tc>
          <w:tcPr>
            <w:tcW w:w="30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3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TUSER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width.</w:t>
            </w:r>
          </w:p>
        </w:tc>
      </w:tr>
      <w:tr>
        <w:trPr/>
        <w:tc>
          <w:tcPr>
            <w:tcW w:w="20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--strb-width</w:t>
            </w:r>
          </w:p>
        </w:tc>
        <w:tc>
          <w:tcPr>
            <w:tcW w:w="30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43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TSTRB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width; 0 omits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TSTRB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ports.</w:t>
            </w:r>
          </w:p>
        </w:tc>
      </w:tr>
      <w:tr>
        <w:trPr/>
        <w:tc>
          <w:tcPr>
            <w:tcW w:w="20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--amba5</w:t>
            </w:r>
          </w:p>
        </w:tc>
        <w:tc>
          <w:tcPr>
            <w:tcW w:w="30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False</w:t>
            </w:r>
          </w:p>
        </w:tc>
        <w:tc>
          <w:tcPr>
            <w:tcW w:w="43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Emit AMBA 5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TWAKEUP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the IHI 0051B ch. 5 odd-parity check signals and the per-port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*_parity_error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flags. Widths are fixed by the spec; requires a whole-byte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--data-width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20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--output-dir</w:t>
            </w:r>
          </w:p>
        </w:tc>
        <w:tc>
          <w:tcPr>
            <w:tcW w:w="30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../rtl</w:t>
            </w:r>
          </w:p>
        </w:tc>
        <w:tc>
          <w:tcPr>
            <w:tcW w:w="43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Destination directory.</w:t>
            </w:r>
          </w:p>
        </w:tc>
      </w:tr>
      <w:tr>
        <w:trPr/>
        <w:tc>
          <w:tcPr>
            <w:tcW w:w="20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--nodes</w:t>
            </w:r>
          </w:p>
        </w:tc>
        <w:tc>
          <w:tcPr>
            <w:tcW w:w="30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False</w:t>
            </w:r>
          </w:p>
        </w:tc>
        <w:tc>
          <w:tcPr>
            <w:tcW w:w="43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Also emit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delta_split_1to2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primitive.</w:t>
            </w:r>
          </w:p>
        </w:tc>
      </w:tr>
      <w:tr>
        <w:trPr/>
        <w:tc>
          <w:tcPr>
            <w:tcW w:w="20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--no-counters</w:t>
            </w:r>
          </w:p>
        </w:tc>
        <w:tc>
          <w:tcPr>
            <w:tcW w:w="30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False</w:t>
            </w:r>
          </w:p>
        </w:tc>
        <w:tc>
          <w:tcPr>
            <w:tcW w:w="43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Disable the optional performance counters.</w:t>
            </w:r>
            <w:bookmarkStart w:id="52" w:name="delta_generator.py-cli"/>
            <w:bookmarkEnd w:id="52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53" w:name="__RefHeading___Toc5599_1460157198"/>
      <w:bookmarkEnd w:id="53"/>
      <w:r>
        <w:rPr>
          <w:rStyle w:val="SectionNumber"/>
          <w:b/>
          <w:color w:val="228B22"/>
          <w:sz w:val="28"/>
        </w:rPr>
        <w:t>6.2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complete_tree_generator.py</w:t>
      </w:r>
      <w:r>
        <w:rPr>
          <w:b/>
          <w:color w:val="228B22"/>
          <w:sz w:val="28"/>
        </w:rPr>
        <w:t xml:space="preserve"> CLI</w:t>
      </w:r>
    </w:p>
    <w:p>
      <w:pPr>
        <w:pStyle w:val="TableCaption"/>
        <w:rPr/>
      </w:pPr>
      <w:bookmarkStart w:id="54" w:name="_Tab_5_complete_tree_genera"/>
      <w:r>
        <w:rPr/>
        <w:t>complete_tree_generator.py CLI Flags</w:t>
      </w:r>
      <w:bookmarkEnd w:id="54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Flag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--type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merger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fanout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fanin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--size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Number of inputs/outputs for fan-out/fan-in.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--output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Output directory (default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../rtl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</w:tbl>
    <w:p>
      <w:pPr>
        <w:pStyle w:val="BlockText"/>
        <w:rPr/>
      </w:pPr>
      <w:r>
        <w:rPr>
          <w:b/>
          <w:bCs/>
        </w:rPr>
        <w:t>IMPLEMENTED</w:t>
      </w:r>
      <w:r>
        <w:rPr/>
        <w:t xml:space="preserve"> The mesh CLI below is implemented and exercised in regression. It is per the </w:t>
      </w:r>
      <w:hyperlink r:id="rId3">
        <w:r>
          <w:rPr>
            <w:rStyle w:val="Hyperlink"/>
          </w:rPr>
          <w:t>2026-10-13 mesh design spec</w:t>
        </w:r>
      </w:hyperlink>
      <w:r>
        <w:rPr/>
        <w:t>.</w:t>
      </w:r>
    </w:p>
    <w:p>
      <w:pPr>
        <w:pStyle w:val="SourceCode"/>
        <w:rPr/>
      </w:pPr>
      <w:r>
        <w:rPr>
          <w:rStyle w:val="ExtensionTok"/>
        </w:rPr>
        <w:t>python3</w:t>
      </w:r>
      <w:r>
        <w:rPr>
          <w:rStyle w:val="NormalTok"/>
        </w:rPr>
        <w:t xml:space="preserve"> delta_generator.py </w:t>
      </w:r>
      <w:r>
        <w:rPr>
          <w:rStyle w:val="AttributeTok"/>
        </w:rPr>
        <w:t>--topology</w:t>
      </w:r>
      <w:r>
        <w:rPr>
          <w:rStyle w:val="NormalTok"/>
        </w:rPr>
        <w:t xml:space="preserve"> mesh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--cells-x</w:t>
      </w:r>
      <w:r>
        <w:rPr>
          <w:rStyle w:val="NormalTok"/>
        </w:rPr>
        <w:t xml:space="preserve"> 4 </w:t>
      </w:r>
      <w:r>
        <w:rPr>
          <w:rStyle w:val="AttributeTok"/>
        </w:rPr>
        <w:t>--cells-y</w:t>
      </w:r>
      <w:r>
        <w:rPr>
          <w:rStyle w:val="NormalTok"/>
        </w:rPr>
        <w:t xml:space="preserve"> 4 </w:t>
      </w:r>
      <w:r>
        <w:rPr>
          <w:rStyle w:val="AttributeTok"/>
        </w:rPr>
        <w:t>--cells-z</w:t>
      </w:r>
      <w:r>
        <w:rPr>
          <w:rStyle w:val="NormalTok"/>
        </w:rPr>
        <w:t xml:space="preserve"> 1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PreprocessorTok"/>
        </w:rPr>
        <w:t>[--</w:t>
      </w:r>
      <w:r>
        <w:rPr>
          <w:rStyle w:val="SpecialStringTok"/>
        </w:rPr>
        <w:t>torus</w:t>
      </w:r>
      <w:r>
        <w:rPr>
          <w:rStyle w:val="PreprocessorTok"/>
        </w:rPr>
        <w:t>-</w:t>
      </w:r>
      <w:r>
        <w:rPr>
          <w:rStyle w:val="SpecialStringTok"/>
        </w:rPr>
        <w:t>x</w:t>
      </w:r>
      <w:r>
        <w:rPr>
          <w:rStyle w:val="PreprocessorTok"/>
        </w:rPr>
        <w:t>]</w:t>
      </w:r>
      <w:r>
        <w:rPr>
          <w:rStyle w:val="NormalTok"/>
        </w:rPr>
        <w:t xml:space="preserve"> </w:t>
      </w:r>
      <w:r>
        <w:rPr>
          <w:rStyle w:val="PreprocessorTok"/>
        </w:rPr>
        <w:t>[--</w:t>
      </w:r>
      <w:r>
        <w:rPr>
          <w:rStyle w:val="SpecialStringTok"/>
        </w:rPr>
        <w:t>torus</w:t>
      </w:r>
      <w:r>
        <w:rPr>
          <w:rStyle w:val="PreprocessorTok"/>
        </w:rPr>
        <w:t>-</w:t>
      </w:r>
      <w:r>
        <w:rPr>
          <w:rStyle w:val="SpecialStringTok"/>
        </w:rPr>
        <w:t>y</w:t>
      </w:r>
      <w:r>
        <w:rPr>
          <w:rStyle w:val="PreprocessorTok"/>
        </w:rPr>
        <w:t>]</w:t>
      </w:r>
      <w:r>
        <w:rPr>
          <w:rStyle w:val="NormalTok"/>
        </w:rPr>
        <w:t xml:space="preserve"> </w:t>
      </w:r>
      <w:r>
        <w:rPr>
          <w:rStyle w:val="PreprocessorTok"/>
        </w:rPr>
        <w:t>[--</w:t>
      </w:r>
      <w:r>
        <w:rPr>
          <w:rStyle w:val="SpecialStringTok"/>
        </w:rPr>
        <w:t>torus</w:t>
      </w:r>
      <w:r>
        <w:rPr>
          <w:rStyle w:val="PreprocessorTok"/>
        </w:rPr>
        <w:t>-</w:t>
      </w:r>
      <w:r>
        <w:rPr>
          <w:rStyle w:val="SpecialStringTok"/>
        </w:rPr>
        <w:t>z</w:t>
      </w:r>
      <w:r>
        <w:rPr>
          <w:rStyle w:val="PreprocessorTok"/>
        </w:rPr>
        <w:t>]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[--torus x,y,z]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PreprocessorTok"/>
        </w:rPr>
        <w:t>[--</w:t>
      </w:r>
      <w:r>
        <w:rPr>
          <w:rStyle w:val="SpecialStringTok"/>
        </w:rPr>
        <w:t>source</w:t>
      </w:r>
      <w:r>
        <w:rPr>
          <w:rStyle w:val="PreprocessorTok"/>
        </w:rPr>
        <w:t>-</w:t>
      </w:r>
      <w:r>
        <w:rPr>
          <w:rStyle w:val="SpecialStringTok"/>
        </w:rPr>
        <w:t>route</w:t>
      </w:r>
      <w:r>
        <w:rPr>
          <w:rStyle w:val="PreprocessorTok"/>
        </w:rPr>
        <w:t>]</w:t>
      </w:r>
      <w:r>
        <w:rPr>
          <w:rStyle w:val="NormalTok"/>
        </w:rPr>
        <w:t xml:space="preserve"> </w:t>
      </w:r>
      <w:r>
        <w:rPr>
          <w:rStyle w:val="PreprocessorTok"/>
        </w:rPr>
        <w:t>[--</w:t>
      </w:r>
      <w:r>
        <w:rPr>
          <w:rStyle w:val="SpecialStringTok"/>
        </w:rPr>
        <w:t>speculation</w:t>
      </w:r>
      <w:r>
        <w:rPr>
          <w:rStyle w:val="PreprocessorTok"/>
        </w:rPr>
        <w:t>]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[--fifo-impl reg</w:t>
      </w:r>
      <w:r>
        <w:rPr>
          <w:rStyle w:val="KeywordTok"/>
        </w:rPr>
        <w:t>|</w:t>
      </w:r>
      <w:r>
        <w:rPr>
          <w:rStyle w:val="ExtensionTok"/>
        </w:rPr>
        <w:t>sram]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[--ifc axis</w:t>
      </w:r>
      <w:r>
        <w:rPr>
          <w:rStyle w:val="KeywordTok"/>
        </w:rPr>
        <w:t>|</w:t>
      </w:r>
      <w:r>
        <w:rPr>
          <w:rStyle w:val="ExtensionTok"/>
        </w:rPr>
        <w:t>cxs]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[--data-width N] [--user-width N] </w:t>
      </w:r>
      <w:r>
        <w:rPr>
          <w:rStyle w:val="PreprocessorTok"/>
        </w:rPr>
        <w:t>[--</w:t>
      </w:r>
      <w:r>
        <w:rPr>
          <w:rStyle w:val="SpecialStringTok"/>
        </w:rPr>
        <w:t>amba5</w:t>
      </w:r>
      <w:r>
        <w:rPr>
          <w:rStyle w:val="PreprocessorTok"/>
        </w:rPr>
        <w:t>]</w:t>
      </w:r>
      <w:r>
        <w:rPr>
          <w:rStyle w:val="NormalTok"/>
        </w:rPr>
        <w:t xml:space="preserve"> </w:t>
      </w:r>
      <w:r>
        <w:rPr>
          <w:rStyle w:val="PreprocessorTok"/>
        </w:rPr>
        <w:t>[--</w:t>
      </w:r>
      <w:r>
        <w:rPr>
          <w:rStyle w:val="SpecialStringTok"/>
        </w:rPr>
        <w:t>no</w:t>
      </w:r>
      <w:r>
        <w:rPr>
          <w:rStyle w:val="PreprocessorTok"/>
        </w:rPr>
        <w:t>-</w:t>
      </w:r>
      <w:r>
        <w:rPr>
          <w:rStyle w:val="SpecialStringTok"/>
        </w:rPr>
        <w:t>counters</w:t>
      </w:r>
      <w:r>
        <w:rPr>
          <w:rStyle w:val="PreprocessorTok"/>
        </w:rPr>
        <w:t>]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--output-dir</w:t>
      </w:r>
      <w:r>
        <w:rPr>
          <w:rStyle w:val="NormalTok"/>
        </w:rPr>
        <w:t xml:space="preserve"> ../rtl</w:t>
      </w:r>
    </w:p>
    <w:p>
      <w:pPr>
        <w:pStyle w:val="BlockText"/>
        <w:rPr/>
      </w:pPr>
      <w:r>
        <w:rPr/>
        <w:t xml:space="preserve">Mesh mode emits one cell module, </w:t>
      </w:r>
      <w:r>
        <w:rPr>
          <w:rStyle w:val="VerbatimChar"/>
        </w:rPr>
        <w:t>delta_mesh_cell.sv</w:t>
      </w:r>
      <w:r>
        <w:rPr/>
        <w:t xml:space="preserve">, and a fabric top, </w:t>
      </w:r>
      <w:r>
        <w:rPr>
          <w:rStyle w:val="VerbatimChar"/>
        </w:rPr>
        <w:t>delta_mesh_fabric_&lt;X&gt;x&lt;Y&gt;x&lt;Z&gt;.sv</w:t>
      </w:r>
      <w:r>
        <w:rPr/>
        <w:t xml:space="preserve">, that instantiates the </w:t>
      </w:r>
      <w:r>
        <w:rPr>
          <w:rStyle w:val="VerbatimChar"/>
        </w:rPr>
        <w:t>cells-x</w:t>
      </w:r>
      <w:r>
        <w:rPr/>
        <w:t xml:space="preserve"> × </w:t>
      </w:r>
      <w:r>
        <w:rPr>
          <w:rStyle w:val="VerbatimChar"/>
        </w:rPr>
        <w:t>cells-y</w:t>
      </w:r>
      <w:r>
        <w:rPr/>
        <w:t xml:space="preserve"> × </w:t>
      </w:r>
      <w:r>
        <w:rPr>
          <w:rStyle w:val="VerbatimChar"/>
        </w:rPr>
        <w:t>cells-z</w:t>
      </w:r>
      <w:r>
        <w:rPr/>
        <w:t xml:space="preserve"> grid. The hierarchy names (cell, tile, confluence, fabric) are for placement and documentation; the generator does not emit wrapper RTL for each level. The </w:t>
      </w:r>
      <w:r>
        <w:rPr>
          <w:rStyle w:val="VerbatimChar"/>
        </w:rPr>
        <w:t>--fifo-impl</w:t>
      </w:r>
      <w:r>
        <w:rPr/>
        <w:t xml:space="preserve"> knob selects register-file (</w:t>
      </w:r>
      <w:r>
        <w:rPr>
          <w:rStyle w:val="VerbatimChar"/>
        </w:rPr>
        <w:t>reg</w:t>
      </w:r>
      <w:r>
        <w:rPr/>
        <w:t>, default) or SRAM (</w:t>
      </w:r>
      <w:r>
        <w:rPr>
          <w:rStyle w:val="VerbatimChar"/>
        </w:rPr>
        <w:t>sram</w:t>
      </w:r>
      <w:r>
        <w:rPr/>
        <w:t>) input buffers; the SRAM option is not yet wired to the cell (issue #118).</w:t>
      </w:r>
    </w:p>
    <w:p>
      <w:pPr>
        <w:pStyle w:val="BlockText"/>
        <w:rPr/>
      </w:pPr>
      <w:r>
        <w:rPr>
          <w:rStyle w:val="VerbatimChar"/>
        </w:rPr>
        <w:t>--ifc</w:t>
      </w:r>
      <w:r>
        <w:rPr/>
        <w:t xml:space="preserve"> selects the interface plane (owner decision 2026-10-16, mirroring the rapids network-plane pattern): </w:t>
      </w:r>
      <w:r>
        <w:rPr>
          <w:rStyle w:val="VerbatimChar"/>
        </w:rPr>
        <w:t>axis</w:t>
      </w:r>
      <w:r>
        <w:rPr/>
        <w:t xml:space="preserve"> (default) emits the raw AXI4-Stream ports; </w:t>
      </w:r>
      <w:r>
        <w:rPr>
          <w:rStyle w:val="VerbatimChar"/>
        </w:rPr>
        <w:t>cxs</w:t>
      </w:r>
      <w:r>
        <w:rPr/>
        <w:t xml:space="preserve"> additionally emits </w:t>
      </w:r>
      <w:r>
        <w:rPr>
          <w:rStyle w:val="VerbatimChar"/>
        </w:rPr>
        <w:t>delta_mesh_cell_cxs.sv</w:t>
      </w:r>
      <w:r>
        <w:rPr/>
        <w:t xml:space="preserve"> (a wrapper around the unchanged AXIS core), four plane modules, and </w:t>
      </w:r>
      <w:r>
        <w:rPr>
          <w:rStyle w:val="VerbatimChar"/>
        </w:rPr>
        <w:t>delta_mesh_fabric_&lt;X&gt;x&lt;Y&gt;x&lt;Z&gt;_cxs.sv</w:t>
      </w:r>
      <w:r>
        <w:rPr/>
        <w:t xml:space="preserve"> with native AMBA 5 CXS flit ports (Issue D framing, credit grant/return, activation handshake) so a CXS rapids attaches without adapters. The §4 header content rides the flit sideband in both modes. Mesh credit sidebands remain the inter-cell flow control; CXS link credit is the plane’s port-level mechanism. </w:t>
      </w:r>
      <w:r>
        <w:rPr>
          <w:rStyle w:val="VerbatimChar"/>
        </w:rPr>
        <w:t>axis</w:t>
      </w:r>
      <w:r>
        <w:rPr/>
        <w:t xml:space="preserve"> remains the default and the checked-in </w:t>
      </w:r>
      <w:r>
        <w:rPr>
          <w:rStyle w:val="VerbatimChar"/>
        </w:rPr>
        <w:t>delta_mesh.f</w:t>
      </w:r>
      <w:r>
        <w:rPr/>
        <w:t xml:space="preserve"> artifacts are unchanged; the CXS artifacts ship under </w:t>
      </w:r>
      <w:r>
        <w:rPr>
          <w:rStyle w:val="VerbatimChar"/>
        </w:rPr>
        <w:t>delta_mesh_cxs.f</w:t>
      </w:r>
      <w:r>
        <w:rPr/>
        <w:t>.</w:t>
      </w:r>
    </w:p>
    <w:p>
      <w:pPr>
        <w:pStyle w:val="BlockText"/>
        <w:rPr/>
      </w:pPr>
      <w:r>
        <w:rPr>
          <w:rStyle w:val="VerbatimChar"/>
        </w:rPr>
        <w:t>--masters</w:t>
      </w:r>
      <w:r>
        <w:rPr/>
        <w:t xml:space="preserve"> and </w:t>
      </w:r>
      <w:r>
        <w:rPr>
          <w:rStyle w:val="VerbatimChar"/>
        </w:rPr>
        <w:t>--slaves</w:t>
      </w:r>
      <w:r>
        <w:rPr/>
        <w:t xml:space="preserve"> are not used in mesh mode; the fabric dimensions define the topology instead.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5" w:name="__RefHeading___Toc5601_1460157198"/>
      <w:bookmarkStart w:id="56" w:name="programmatic-api-1"/>
      <w:bookmarkEnd w:id="55"/>
      <w:r>
        <w:rPr>
          <w:rStyle w:val="SectionNumber"/>
          <w:b/>
          <w:color w:val="228B22"/>
          <w:sz w:val="28"/>
        </w:rPr>
        <w:t>6.3</w:t>
      </w:r>
      <w:r>
        <w:rPr>
          <w:b/>
          <w:color w:val="228B22"/>
          <w:sz w:val="28"/>
        </w:rPr>
        <w:tab/>
        <w:t>Programmatic API</w:t>
      </w:r>
    </w:p>
    <w:p>
      <w:pPr>
        <w:pStyle w:val="FirstParagraph"/>
        <w:rPr/>
      </w:pPr>
      <w:r>
        <w:rPr>
          <w:sz w:val="20"/>
        </w:rPr>
        <w:t xml:space="preserve">The preferred programmatic entry point is the </w:t>
      </w:r>
      <w:r>
        <w:rPr>
          <w:rStyle w:val="VerbatimChar"/>
          <w:sz w:val="20"/>
        </w:rPr>
        <w:t>DeltaConfig</w:t>
      </w:r>
      <w:r>
        <w:rPr>
          <w:sz w:val="20"/>
        </w:rPr>
        <w:t xml:space="preserve"> dataclass plus </w:t>
      </w:r>
      <w:r>
        <w:rPr>
          <w:rStyle w:val="VerbatimChar"/>
          <w:sz w:val="20"/>
        </w:rPr>
        <w:t>DeltaFlatCrossbar</w:t>
      </w:r>
      <w:r>
        <w:rPr>
          <w:sz w:val="20"/>
        </w:rPr>
        <w:t>:</w:t>
      </w:r>
    </w:p>
    <w:p>
      <w:pPr>
        <w:pStyle w:val="SourceCode"/>
        <w:rPr/>
      </w:pPr>
      <w:r>
        <w:rPr>
          <w:rStyle w:val="ImportTok"/>
        </w:rPr>
        <w:t>from</w:t>
      </w:r>
      <w:r>
        <w:rPr>
          <w:rStyle w:val="NormalTok"/>
        </w:rPr>
        <w:t xml:space="preserve"> delta_generator </w:t>
      </w:r>
      <w:r>
        <w:rPr>
          <w:rStyle w:val="ImportTok"/>
        </w:rPr>
        <w:t>import</w:t>
      </w:r>
      <w:r>
        <w:rPr>
          <w:rStyle w:val="NormalTok"/>
        </w:rPr>
        <w:t xml:space="preserve"> DeltaConfig, DeltaFlatCrossbar</w:t>
      </w:r>
      <w:r>
        <w:rPr/>
        <w:br/>
        <w:br/>
      </w:r>
      <w:r>
        <w:rPr>
          <w:rStyle w:val="NormalTok"/>
        </w:rPr>
        <w:t xml:space="preserve">cfg </w:t>
      </w:r>
      <w:r>
        <w:rPr>
          <w:rStyle w:val="OperatorTok"/>
        </w:rPr>
        <w:t>=</w:t>
      </w:r>
      <w:r>
        <w:rPr>
          <w:rStyle w:val="NormalTok"/>
        </w:rPr>
        <w:t xml:space="preserve"> DeltaConfig(</w:t>
      </w:r>
      <w:r>
        <w:rPr/>
        <w:br/>
      </w:r>
      <w:r>
        <w:rPr>
          <w:rStyle w:val="NormalTok"/>
        </w:rPr>
        <w:t xml:space="preserve">    topology</w:t>
      </w:r>
      <w:r>
        <w:rPr>
          <w:rStyle w:val="OperatorTok"/>
        </w:rPr>
        <w:t>=</w:t>
      </w:r>
      <w:r>
        <w:rPr>
          <w:rStyle w:val="StringTok"/>
        </w:rPr>
        <w:t>"flat"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num_masters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num_slaves</w:t>
      </w:r>
      <w:r>
        <w:rPr>
          <w:rStyle w:val="OperatorTok"/>
        </w:rPr>
        <w:t>=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data_width</w:t>
      </w:r>
      <w:r>
        <w:rPr>
          <w:rStyle w:val="OperatorTok"/>
        </w:rPr>
        <w:t>=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dest_width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id_width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user_width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strb_width</w:t>
      </w:r>
      <w:r>
        <w:rPr>
          <w:rStyle w:val="OperatorTok"/>
        </w:rPr>
        <w:t>=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amba5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registered_outputs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arbiter_type</w:t>
      </w:r>
      <w:r>
        <w:rPr>
          <w:rStyle w:val="OperatorTok"/>
        </w:rPr>
        <w:t>=</w:t>
      </w:r>
      <w:r>
        <w:rPr>
          <w:rStyle w:val="StringTok"/>
        </w:rPr>
        <w:t>"round_robin"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add_performance_counters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gen </w:t>
      </w:r>
      <w:r>
        <w:rPr>
          <w:rStyle w:val="OperatorTok"/>
        </w:rPr>
        <w:t>=</w:t>
      </w:r>
      <w:r>
        <w:rPr>
          <w:rStyle w:val="NormalTok"/>
        </w:rPr>
        <w:t xml:space="preserve"> DeltaFlatCrossbar(cfg)</w:t>
      </w:r>
      <w:r>
        <w:rPr/>
        <w:br/>
      </w:r>
      <w:r>
        <w:rPr>
          <w:rStyle w:val="NormalTok"/>
        </w:rPr>
        <w:t>gen.verilog(</w:t>
      </w:r>
      <w:r>
        <w:rPr>
          <w:rStyle w:val="StringTok"/>
        </w:rPr>
        <w:t>"../rtl"</w:t>
      </w:r>
      <w:r>
        <w:rPr>
          <w:rStyle w:val="NormalTok"/>
        </w:rPr>
        <w:t>)</w:t>
      </w:r>
      <w:bookmarkEnd w:id="56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" w:name="__RefHeading___Toc5603_1460157198"/>
      <w:bookmarkStart w:id="58" w:name="programmatic-api-for-mesh"/>
      <w:bookmarkEnd w:id="57"/>
      <w:r>
        <w:rPr>
          <w:rStyle w:val="SectionNumber"/>
          <w:b/>
          <w:color w:val="228B22"/>
          <w:sz w:val="28"/>
        </w:rPr>
        <w:t>6.4</w:t>
      </w:r>
      <w:r>
        <w:rPr>
          <w:b/>
          <w:color w:val="228B22"/>
          <w:sz w:val="28"/>
        </w:rPr>
        <w:tab/>
        <w:t>Programmatic API for mesh</w:t>
      </w:r>
    </w:p>
    <w:p>
      <w:pPr>
        <w:pStyle w:val="SourceCode"/>
        <w:rPr/>
      </w:pPr>
      <w:r>
        <w:rPr>
          <w:rStyle w:val="ImportTok"/>
        </w:rPr>
        <w:t>from</w:t>
      </w:r>
      <w:r>
        <w:rPr>
          <w:rStyle w:val="NormalTok"/>
        </w:rPr>
        <w:t xml:space="preserve"> delta_mesh </w:t>
      </w:r>
      <w:r>
        <w:rPr>
          <w:rStyle w:val="ImportTok"/>
        </w:rPr>
        <w:t>import</w:t>
      </w:r>
      <w:r>
        <w:rPr>
          <w:rStyle w:val="NormalTok"/>
        </w:rPr>
        <w:t xml:space="preserve"> DeltaMeshConfig, generate_mesh, validate_mesh</w:t>
      </w:r>
      <w:r>
        <w:rPr/>
        <w:br/>
        <w:br/>
      </w:r>
      <w:r>
        <w:rPr>
          <w:rStyle w:val="NormalTok"/>
        </w:rPr>
        <w:t xml:space="preserve">cfg </w:t>
      </w:r>
      <w:r>
        <w:rPr>
          <w:rStyle w:val="OperatorTok"/>
        </w:rPr>
        <w:t>=</w:t>
      </w:r>
      <w:r>
        <w:rPr>
          <w:rStyle w:val="NormalTok"/>
        </w:rPr>
        <w:t xml:space="preserve"> DeltaMeshConfig(</w:t>
      </w:r>
      <w:r>
        <w:rPr/>
        <w:br/>
      </w:r>
      <w:r>
        <w:rPr>
          <w:rStyle w:val="NormalTok"/>
        </w:rPr>
        <w:t xml:space="preserve">    cells_x</w:t>
      </w:r>
      <w:r>
        <w:rPr>
          <w:rStyle w:val="OperatorTok"/>
        </w:rPr>
        <w:t>=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cells_y</w:t>
      </w:r>
      <w:r>
        <w:rPr>
          <w:rStyle w:val="OperatorTok"/>
        </w:rPr>
        <w:t>=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cells_z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torus_x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torus_y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torus_z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source_route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speculation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fifo_impl</w:t>
      </w:r>
      <w:r>
        <w:rPr>
          <w:rStyle w:val="OperatorTok"/>
        </w:rPr>
        <w:t>=</w:t>
      </w:r>
      <w:r>
        <w:rPr>
          <w:rStyle w:val="StringTok"/>
        </w:rPr>
        <w:t>"reg"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data_width</w:t>
      </w:r>
      <w:r>
        <w:rPr>
          <w:rStyle w:val="OperatorTok"/>
        </w:rPr>
        <w:t>=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user_width</w:t>
      </w:r>
      <w:r>
        <w:rPr>
          <w:rStyle w:val="OperatorTok"/>
        </w:rPr>
        <w:t>=</w:t>
      </w:r>
      <w:r>
        <w:rPr>
          <w:rStyle w:val="DecValTok"/>
        </w:rPr>
        <w:t>44</w:t>
      </w:r>
      <w:r>
        <w:rPr>
          <w:rStyle w:val="NormalTok"/>
        </w:rPr>
        <w:t xml:space="preserve">,   </w:t>
      </w:r>
      <w:r>
        <w:rPr>
          <w:rStyle w:val="CommentTok"/>
        </w:rPr>
        <w:t># must be &gt;= 6*COORD_W + 32; here COORD_W = 2</w:t>
      </w:r>
      <w:r>
        <w:rPr/>
        <w:br/>
      </w:r>
      <w:r>
        <w:rPr>
          <w:rStyle w:val="NormalTok"/>
        </w:rPr>
        <w:t xml:space="preserve">    amba5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add_counters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validate_mesh(cfg)</w:t>
      </w:r>
      <w:r>
        <w:rPr/>
        <w:br/>
      </w:r>
      <w:r>
        <w:rPr>
          <w:rStyle w:val="NormalTok"/>
        </w:rPr>
        <w:t xml:space="preserve">generate_mesh(cfg, </w:t>
      </w:r>
      <w:r>
        <w:rPr>
          <w:rStyle w:val="StringTok"/>
        </w:rPr>
        <w:t>"../rtl"</w:t>
      </w:r>
      <w:r>
        <w:rPr>
          <w:rStyle w:val="NormalTok"/>
        </w:rPr>
        <w:t>)</w:t>
      </w:r>
    </w:p>
    <w:p>
      <w:pPr>
        <w:pStyle w:val="FirstParagraph"/>
        <w:rPr/>
      </w:pPr>
      <w:r>
        <w:rPr>
          <w:rStyle w:val="VerbatimChar"/>
          <w:sz w:val="20"/>
        </w:rPr>
        <w:t>dest_width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id_width</w:t>
      </w:r>
      <w:r>
        <w:rPr>
          <w:sz w:val="20"/>
        </w:rPr>
        <w:t xml:space="preserve"> are normally calculated from </w:t>
      </w:r>
      <w:r>
        <w:rPr>
          <w:rStyle w:val="VerbatimChar"/>
          <w:sz w:val="20"/>
        </w:rPr>
        <w:t>num_slaves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num_masters</w:t>
      </w:r>
      <w:r>
        <w:rPr>
          <w:sz w:val="20"/>
        </w:rPr>
        <w:t xml:space="preserve"> but may be overridden if the caller supplies them explicitly.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59" w:name="cli-and-programmatic-api"/>
      <w:bookmarkStart w:id="60" w:name="programmatic-api-for-mesh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9"/>
      <w:bookmarkEnd w:id="60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61" w:name="__RefHeading___Toc5605_1460157198"/>
      <w:bookmarkStart w:id="62" w:name="parameter-semantics"/>
      <w:bookmarkEnd w:id="61"/>
      <w:r>
        <w:rPr>
          <w:rStyle w:val="SectionNumber"/>
          <w:b/>
          <w:color w:val="FFFFFF"/>
          <w:sz w:val="32"/>
        </w:rPr>
        <w:t>7</w:t>
      </w:r>
      <w:r>
        <w:rPr>
          <w:b/>
          <w:color w:val="FFFFFF"/>
          <w:sz w:val="32"/>
        </w:rPr>
        <w:tab/>
        <w:t>Parameter Semantics</w:t>
      </w:r>
    </w:p>
    <w:p>
      <w:pPr>
        <w:pStyle w:val="Heading2"/>
        <w:pageBreakBefore w:val="false"/>
        <w:pBdr>
          <w:bottom w:val="single" w:sz="12" w:space="0" w:color="228B22"/>
        </w:pBdr>
        <w:spacing w:before="280" w:after="80"/>
        <w:rPr/>
      </w:pPr>
      <w:bookmarkStart w:id="63" w:name="__RefHeading___Toc5607_1460157198"/>
      <w:bookmarkEnd w:id="63"/>
      <w:r>
        <w:rPr>
          <w:rStyle w:val="SectionNumber"/>
          <w:b/>
          <w:color w:val="228B22"/>
          <w:sz w:val="28"/>
        </w:rPr>
        <w:t>7.1</w:t>
      </w:r>
      <w:r>
        <w:rPr>
          <w:b/>
          <w:color w:val="228B22"/>
          <w:sz w:val="28"/>
        </w:rPr>
        <w:tab/>
        <w:t>Generation-time parameters</w:t>
      </w:r>
    </w:p>
    <w:p>
      <w:pPr>
        <w:pStyle w:val="FirstParagraph"/>
        <w:rPr/>
      </w:pPr>
      <w:r>
        <w:rPr>
          <w:sz w:val="20"/>
        </w:rPr>
        <w:t>These are fixed in the emitted module name and structure.</w:t>
      </w:r>
    </w:p>
    <w:p>
      <w:pPr>
        <w:pStyle w:val="TableCaption"/>
        <w:rPr/>
      </w:pPr>
      <w:bookmarkStart w:id="64" w:name="_Tab_6_Generation_Time_Para"/>
      <w:r>
        <w:rPr/>
        <w:t>Generation-Time Parameters</w:t>
      </w:r>
      <w:bookmarkEnd w:id="6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027"/>
        <w:gridCol w:w="6332"/>
      </w:tblGrid>
      <w:tr>
        <w:trPr>
          <w:tblHeader w:val="true"/>
        </w:trPr>
        <w:tc>
          <w:tcPr>
            <w:tcW w:w="302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63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Effect in emitted RTL</w:t>
            </w:r>
          </w:p>
        </w:tc>
      </w:tr>
      <w:tr>
        <w:trPr/>
        <w:tc>
          <w:tcPr>
            <w:tcW w:w="30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num_masters</w:t>
            </w:r>
          </w:p>
        </w:tc>
        <w:tc>
          <w:tcPr>
            <w:tcW w:w="63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Number of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s_axis_*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input interfaces; sets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NUM_MASTERS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width.</w:t>
            </w:r>
          </w:p>
        </w:tc>
      </w:tr>
      <w:tr>
        <w:trPr/>
        <w:tc>
          <w:tcPr>
            <w:tcW w:w="30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num_slaves</w:t>
            </w:r>
          </w:p>
        </w:tc>
        <w:tc>
          <w:tcPr>
            <w:tcW w:w="63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Number of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m_axis_*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output interfaces; sets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NUM_SLAVES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TDEST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width.</w:t>
            </w:r>
          </w:p>
        </w:tc>
      </w:tr>
      <w:tr>
        <w:trPr/>
        <w:tc>
          <w:tcPr>
            <w:tcW w:w="30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63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TDATA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width; sets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0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user_width</w:t>
            </w:r>
          </w:p>
        </w:tc>
        <w:tc>
          <w:tcPr>
            <w:tcW w:w="63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TUSER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width; sets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USER_WIDTH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0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strb_width</w:t>
            </w:r>
          </w:p>
        </w:tc>
        <w:tc>
          <w:tcPr>
            <w:tcW w:w="63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If &gt; 0, adds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TSTRB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ports and sets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STRB_WIDTH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otherwise omits them.</w:t>
            </w:r>
          </w:p>
        </w:tc>
      </w:tr>
      <w:tr>
        <w:trPr/>
        <w:tc>
          <w:tcPr>
            <w:tcW w:w="30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amba5</w:t>
            </w:r>
          </w:p>
        </w:tc>
        <w:tc>
          <w:tcPr>
            <w:tcW w:w="63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Adds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TWAKEUP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the IHI 0051B ch. 5 check signals and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s_/m_parity_error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flags; adds the derived check-width parameters.</w:t>
            </w:r>
          </w:p>
        </w:tc>
      </w:tr>
      <w:tr>
        <w:trPr/>
        <w:tc>
          <w:tcPr>
            <w:tcW w:w="30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registered_outputs</w:t>
            </w:r>
          </w:p>
        </w:tc>
        <w:tc>
          <w:tcPr>
            <w:tcW w:w="63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 for future output-register insertion; currently affects header comments.</w:t>
            </w:r>
          </w:p>
        </w:tc>
      </w:tr>
      <w:tr>
        <w:trPr/>
        <w:tc>
          <w:tcPr>
            <w:tcW w:w="30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arbiter_type</w:t>
            </w:r>
          </w:p>
        </w:tc>
        <w:tc>
          <w:tcPr>
            <w:tcW w:w="63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 for future arbiter selection; currently only round-robin is emitted.</w:t>
            </w:r>
          </w:p>
        </w:tc>
      </w:tr>
      <w:tr>
        <w:trPr/>
        <w:tc>
          <w:tcPr>
            <w:tcW w:w="30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add_performance_counters</w:t>
            </w:r>
          </w:p>
        </w:tc>
        <w:tc>
          <w:tcPr>
            <w:tcW w:w="63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Adds 32-bit packet counters per master and slave.</w:t>
            </w:r>
            <w:bookmarkStart w:id="65" w:name="generation-time-parameters"/>
            <w:bookmarkEnd w:id="65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66" w:name="__RefHeading___Toc5609_1460157198"/>
      <w:bookmarkEnd w:id="66"/>
      <w:r>
        <w:rPr>
          <w:rStyle w:val="SectionNumber"/>
          <w:b/>
          <w:color w:val="228B22"/>
          <w:sz w:val="28"/>
        </w:rPr>
        <w:t>7.2</w:t>
      </w:r>
      <w:r>
        <w:rPr>
          <w:b/>
          <w:color w:val="228B22"/>
          <w:sz w:val="28"/>
        </w:rPr>
        <w:tab/>
        <w:t>Elaboration-time parameters</w:t>
      </w:r>
    </w:p>
    <w:p>
      <w:pPr>
        <w:pStyle w:val="FirstParagraph"/>
        <w:rPr/>
      </w:pPr>
      <w:r>
        <w:rPr>
          <w:sz w:val="20"/>
        </w:rPr>
        <w:t>The generated flat crossbar exposes the following parameters: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delta_axis_flat_2x4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DATA_WIDTH = 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DEST_WIDTH =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ID_WIDTH   =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USER_WIDTH =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NUM_MASTERS =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NUM_SLAVES  = </w:t>
      </w:r>
      <w:r>
        <w:rPr>
          <w:rStyle w:val="DecValTok"/>
        </w:rPr>
        <w:t>4</w:t>
      </w:r>
      <w:r>
        <w:rPr/>
        <w:br/>
      </w:r>
      <w:r>
        <w:rPr>
          <w:rStyle w:val="NormalTok"/>
        </w:rPr>
        <w:t>) (</w:t>
      </w:r>
    </w:p>
    <w:p>
      <w:pPr>
        <w:pStyle w:val="FirstParagraph"/>
        <w:rPr/>
      </w:pPr>
      <w:r>
        <w:rPr>
          <w:sz w:val="20"/>
        </w:rPr>
        <w:t xml:space="preserve">When </w:t>
      </w:r>
      <w:r>
        <w:rPr>
          <w:rStyle w:val="VerbatimChar"/>
          <w:sz w:val="20"/>
        </w:rPr>
        <w:t>strb_width &gt; 0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STRB_WIDTH</w:t>
      </w:r>
      <w:r>
        <w:rPr>
          <w:sz w:val="20"/>
        </w:rPr>
        <w:t xml:space="preserve"> is added. When </w:t>
      </w:r>
      <w:r>
        <w:rPr>
          <w:rStyle w:val="VerbatimChar"/>
          <w:sz w:val="20"/>
        </w:rPr>
        <w:t>amba5=True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TDATACHK_W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TIDCHK_W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TDESTCHK_W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TUSERCHK_W</w:t>
      </w:r>
      <w:r>
        <w:rPr>
          <w:sz w:val="20"/>
        </w:rPr>
        <w:t xml:space="preserve"> are added, plus </w:t>
      </w:r>
      <w:r>
        <w:rPr>
          <w:rStyle w:val="VerbatimChar"/>
          <w:sz w:val="20"/>
        </w:rPr>
        <w:t>TSTRBCHK_W</w:t>
      </w:r>
      <w:r>
        <w:rPr>
          <w:sz w:val="20"/>
        </w:rPr>
        <w:t xml:space="preserve"> with TSTRB. Each defaults to an expression of its payload width, so leave them at their defaults.</w:t>
      </w:r>
    </w:p>
    <w:p>
      <w:pPr>
        <w:pStyle w:val="TableCaption"/>
        <w:rPr/>
      </w:pPr>
      <w:bookmarkStart w:id="67" w:name="_Tab_7_Elaboration_Time_Par"/>
      <w:r>
        <w:rPr/>
        <w:t>Elaboration-Time Parameters</w:t>
      </w:r>
      <w:bookmarkEnd w:id="67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289"/>
        <w:gridCol w:w="5070"/>
      </w:tblGrid>
      <w:tr>
        <w:trPr>
          <w:tblHeader w:val="true"/>
        </w:trPr>
        <w:tc>
          <w:tcPr>
            <w:tcW w:w="428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50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Typical use</w:t>
            </w:r>
          </w:p>
        </w:tc>
      </w:tr>
      <w:tr>
        <w:trPr/>
        <w:tc>
          <w:tcPr>
            <w:tcW w:w="42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50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 the datapath width of the surrounding AXI-Stream network.</w:t>
            </w:r>
          </w:p>
        </w:tc>
      </w:tr>
      <w:tr>
        <w:trPr/>
        <w:tc>
          <w:tcPr>
            <w:tcW w:w="42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DEST_WIDTH</w:t>
            </w:r>
          </w:p>
        </w:tc>
        <w:tc>
          <w:tcPr>
            <w:tcW w:w="50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Wide enough to encode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NUM_SLAVES - 1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2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50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Wide enough to encode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NUM_MASTERS - 1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2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USER_WIDTH</w:t>
            </w:r>
          </w:p>
        </w:tc>
        <w:tc>
          <w:tcPr>
            <w:tcW w:w="50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Carry sideband metadata alongside each beat.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master and slave counts are </w:t>
      </w:r>
      <w:r>
        <w:rPr>
          <w:b/>
          <w:bCs/>
          <w:sz w:val="20"/>
        </w:rPr>
        <w:t>not</w:t>
      </w:r>
      <w:r>
        <w:rPr>
          <w:sz w:val="20"/>
        </w:rPr>
        <w:t xml:space="preserve"> elaboration-time parameters. A 2×4 module cannot be instantiated as 2×8. Generate a new module instead.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68" w:name="parameter-semantic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8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69" w:name="__RefHeading___Toc5611_1460157198"/>
      <w:bookmarkStart w:id="70" w:name="amba-5-tstrb-and-parity-options"/>
      <w:bookmarkEnd w:id="69"/>
      <w:r>
        <w:rPr>
          <w:rStyle w:val="SectionNumber"/>
          <w:b/>
          <w:color w:val="FFFFFF"/>
          <w:sz w:val="32"/>
        </w:rPr>
        <w:t>8</w:t>
      </w:r>
      <w:r>
        <w:rPr>
          <w:b/>
          <w:color w:val="FFFFFF"/>
          <w:sz w:val="32"/>
        </w:rPr>
        <w:tab/>
        <w:t>AMBA 5, TSTRB, and Parity Options</w:t>
      </w:r>
    </w:p>
    <w:p>
      <w:pPr>
        <w:pStyle w:val="Heading2"/>
        <w:pageBreakBefore w:val="false"/>
        <w:pBdr>
          <w:bottom w:val="single" w:sz="12" w:space="0" w:color="228B22"/>
        </w:pBdr>
        <w:spacing w:before="280" w:after="80"/>
        <w:rPr/>
      </w:pPr>
      <w:bookmarkStart w:id="71" w:name="__RefHeading___Toc5613_1460157198"/>
      <w:bookmarkStart w:id="72" w:name="tstrb-byte-qualifiers"/>
      <w:bookmarkEnd w:id="71"/>
      <w:r>
        <w:rPr>
          <w:rStyle w:val="SectionNumber"/>
          <w:b/>
          <w:color w:val="228B22"/>
          <w:sz w:val="28"/>
        </w:rPr>
        <w:t>8.1</w:t>
      </w:r>
      <w:r>
        <w:rPr>
          <w:b/>
          <w:color w:val="228B22"/>
          <w:sz w:val="28"/>
        </w:rPr>
        <w:tab/>
        <w:t>TSTRB byte qualifiers</w:t>
      </w:r>
    </w:p>
    <w:p>
      <w:pPr>
        <w:pStyle w:val="FirstParagraph"/>
        <w:rPr/>
      </w:pPr>
      <w:r>
        <w:rPr>
          <w:sz w:val="20"/>
        </w:rPr>
        <w:t xml:space="preserve">By default Delta omits </w:t>
      </w:r>
      <w:r>
        <w:rPr>
          <w:rStyle w:val="VerbatimChar"/>
          <w:sz w:val="20"/>
        </w:rPr>
        <w:t>TSTRB</w:t>
      </w:r>
      <w:r>
        <w:rPr>
          <w:sz w:val="20"/>
        </w:rPr>
        <w:t xml:space="preserve"> to match the common AXI-Stream use case where every byte is valid. To emit byte-qualifier ports:</w:t>
      </w:r>
    </w:p>
    <w:p>
      <w:pPr>
        <w:pStyle w:val="SourceCode"/>
        <w:rPr/>
      </w:pPr>
      <w:r>
        <w:rPr>
          <w:rStyle w:val="ExtensionTok"/>
        </w:rPr>
        <w:t>python3</w:t>
      </w:r>
      <w:r>
        <w:rPr>
          <w:rStyle w:val="NormalTok"/>
        </w:rPr>
        <w:t xml:space="preserve"> delta_generator.py </w:t>
      </w:r>
      <w:r>
        <w:rPr>
          <w:rStyle w:val="AttributeTok"/>
        </w:rPr>
        <w:t>--masters</w:t>
      </w:r>
      <w:r>
        <w:rPr>
          <w:rStyle w:val="NormalTok"/>
        </w:rPr>
        <w:t xml:space="preserve"> 2 </w:t>
      </w:r>
      <w:r>
        <w:rPr>
          <w:rStyle w:val="AttributeTok"/>
        </w:rPr>
        <w:t>--slaves</w:t>
      </w:r>
      <w:r>
        <w:rPr>
          <w:rStyle w:val="NormalTok"/>
        </w:rPr>
        <w:t xml:space="preserve"> 4 </w:t>
      </w:r>
      <w:r>
        <w:rPr>
          <w:rStyle w:val="AttributeTok"/>
        </w:rPr>
        <w:t>--strb-width</w:t>
      </w:r>
      <w:r>
        <w:rPr>
          <w:rStyle w:val="NormalTok"/>
        </w:rPr>
        <w:t xml:space="preserve"> 8</w:t>
      </w:r>
    </w:p>
    <w:p>
      <w:pPr>
        <w:pStyle w:val="FirstParagraph"/>
        <w:rPr/>
      </w:pPr>
      <w:r>
        <w:rPr>
          <w:sz w:val="20"/>
        </w:rPr>
        <w:t xml:space="preserve">The generator adds </w:t>
      </w:r>
      <w:r>
        <w:rPr>
          <w:rStyle w:val="VerbatimChar"/>
          <w:sz w:val="20"/>
        </w:rPr>
        <w:t>s_axis_tstrb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m_axis_tstrb</w:t>
      </w:r>
      <w:r>
        <w:rPr>
          <w:sz w:val="20"/>
        </w:rPr>
        <w:t xml:space="preserve"> arrays and muxes them alongside </w:t>
      </w:r>
      <w:r>
        <w:rPr>
          <w:rStyle w:val="VerbatimChar"/>
          <w:sz w:val="20"/>
        </w:rPr>
        <w:t>TDATA</w:t>
      </w:r>
      <w:r>
        <w:rPr>
          <w:sz w:val="20"/>
        </w:rPr>
        <w:t>.</w:t>
      </w:r>
      <w:bookmarkEnd w:id="72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3" w:name="__RefHeading___Toc5615_1460157198"/>
      <w:bookmarkStart w:id="74" w:name="amba-5-sidebands---amba5"/>
      <w:bookmarkEnd w:id="73"/>
      <w:r>
        <w:rPr>
          <w:rStyle w:val="SectionNumber"/>
          <w:b/>
          <w:color w:val="228B22"/>
          <w:sz w:val="28"/>
        </w:rPr>
        <w:t>8.2</w:t>
      </w:r>
      <w:r>
        <w:rPr>
          <w:b/>
          <w:color w:val="228B22"/>
          <w:sz w:val="28"/>
        </w:rPr>
        <w:tab/>
        <w:t>AMBA 5 sidebands (</w:t>
      </w:r>
      <w:r>
        <w:rPr>
          <w:rStyle w:val="VerbatimChar"/>
          <w:b/>
          <w:color w:val="228B22"/>
          <w:sz w:val="28"/>
        </w:rPr>
        <w:t>--amba5</w:t>
      </w:r>
      <w:r>
        <w:rPr>
          <w:b/>
          <w:color w:val="228B22"/>
          <w:sz w:val="28"/>
        </w:rPr>
        <w:t>)</w:t>
      </w:r>
    </w:p>
    <w:p>
      <w:pPr>
        <w:pStyle w:val="FirstParagraph"/>
        <w:rPr/>
      </w:pPr>
      <w:r>
        <w:rPr>
          <w:sz w:val="20"/>
        </w:rPr>
        <w:t xml:space="preserve">When </w:t>
      </w:r>
      <w:r>
        <w:rPr>
          <w:rStyle w:val="VerbatimChar"/>
          <w:sz w:val="20"/>
        </w:rPr>
        <w:t>--amba5</w:t>
      </w:r>
      <w:r>
        <w:rPr>
          <w:sz w:val="20"/>
        </w:rPr>
        <w:t xml:space="preserve"> is set, the generator adds </w:t>
      </w:r>
      <w:r>
        <w:rPr>
          <w:rStyle w:val="VerbatimChar"/>
          <w:sz w:val="20"/>
        </w:rPr>
        <w:t>TWAKEUP</w:t>
      </w:r>
      <w:r>
        <w:rPr>
          <w:sz w:val="20"/>
        </w:rPr>
        <w:t xml:space="preserve"> and the full AXI5-Stream interface-protection set of IHI 0051B chapter 5, </w:t>
      </w:r>
      <w:r>
        <w:rPr>
          <w:rStyle w:val="VerbatimChar"/>
          <w:sz w:val="20"/>
        </w:rPr>
        <w:t>Check_Type = Odd_Parity_Byte_All</w:t>
      </w:r>
      <w:r>
        <w:rPr>
          <w:sz w:val="20"/>
        </w:rPr>
        <w:t xml:space="preserve">. It also adds a sticky error flag on every port. The signal names and widths match </w:t>
      </w:r>
      <w:r>
        <w:rPr>
          <w:rStyle w:val="VerbatimChar"/>
          <w:sz w:val="20"/>
        </w:rPr>
        <w:t>rtl/amba/axis5/*</w:t>
      </w:r>
      <w:r>
        <w:rPr>
          <w:sz w:val="20"/>
        </w:rPr>
        <w:t>, so a generated crossbar connects directly to those modules.</w:t>
      </w:r>
    </w:p>
    <w:p>
      <w:pPr>
        <w:pStyle w:val="BodyText"/>
        <w:rPr/>
      </w:pPr>
      <w:r>
        <w:rPr>
          <w:rStyle w:val="VerbatimChar"/>
          <w:sz w:val="20"/>
        </w:rPr>
        <w:t>--amba5</w:t>
      </w:r>
      <w:r>
        <w:rPr>
          <w:sz w:val="20"/>
        </w:rPr>
        <w:t xml:space="preserve"> needs a whole-byte </w:t>
      </w:r>
      <w:r>
        <w:rPr>
          <w:rStyle w:val="VerbatimChar"/>
          <w:sz w:val="20"/>
        </w:rPr>
        <w:t>--data-width</w:t>
      </w:r>
      <w:r>
        <w:rPr>
          <w:sz w:val="20"/>
        </w:rPr>
        <w:t xml:space="preserve">, because </w:t>
      </w:r>
      <w:r>
        <w:rPr>
          <w:rStyle w:val="VerbatimChar"/>
          <w:sz w:val="20"/>
        </w:rPr>
        <w:t>TDATACHK</w:t>
      </w:r>
      <w:r>
        <w:rPr>
          <w:sz w:val="20"/>
        </w:rPr>
        <w:t xml:space="preserve"> has one bit per </w:t>
      </w:r>
      <w:r>
        <w:rPr>
          <w:rStyle w:val="VerbatimChar"/>
          <w:sz w:val="20"/>
        </w:rPr>
        <w:t>TDATA</w:t>
      </w:r>
      <w:r>
        <w:rPr>
          <w:sz w:val="20"/>
        </w:rPr>
        <w:t xml:space="preserve"> byte. The CLI rejects anything else.</w:t>
      </w:r>
    </w:p>
    <w:p>
      <w:pPr>
        <w:pStyle w:val="TableCaption"/>
        <w:rPr/>
      </w:pPr>
      <w:bookmarkStart w:id="75" w:name="_Tab_8_AMBA_5_check_signals"/>
      <w:r>
        <w:rPr/>
        <w:t xml:space="preserve">AMBA 5 check signals emitted by </w:t>
      </w:r>
      <w:r>
        <w:rPr>
          <w:rStyle w:val="VerbatimChar"/>
        </w:rPr>
        <w:t>--amba5</w:t>
      </w:r>
      <w:bookmarkEnd w:id="75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Check signal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 (Table 5-1)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 parameter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Covers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TDATACHK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DATA_WIDTH/8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TDATACHK_W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TDATA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TSTRBCHK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ceil(STRB_WIDTH/8)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(only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--strb-width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TSTRBCHK_W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TSTRB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TLASTCHK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–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TLAST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TIDCHK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ceil(ID_WIDTH/8)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TIDCHK_W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TDESTCHK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ceil(DEST_WIDTH/8)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TDESTCHK_W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TDEST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TUSERCHK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ceil(USER_WIDTH/8)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TUSERCHK_W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TUSER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TVALIDCHK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–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TVALID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TREADYCHK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–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TREADY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TWAKEUPCHK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–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TWAKEUP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Each width parameter is derived in the generated module header, for example </w:t>
      </w:r>
      <w:r>
        <w:rPr>
          <w:rStyle w:val="VerbatimChar"/>
          <w:sz w:val="20"/>
        </w:rPr>
        <w:t>parameter int TDATACHK_W = DATA_WIDTH / 8</w:t>
      </w:r>
      <w:r>
        <w:rPr>
          <w:sz w:val="20"/>
        </w:rPr>
        <w:t xml:space="preserve">. If you override a payload width at instantiation, the check ports follow it. There is no separate parity-width option, because the spec fixes the widths. The old </w:t>
      </w:r>
      <w:r>
        <w:rPr>
          <w:rStyle w:val="VerbatimChar"/>
          <w:sz w:val="20"/>
        </w:rPr>
        <w:t>--parity-width</w:t>
      </w:r>
      <w:r>
        <w:rPr>
          <w:sz w:val="20"/>
        </w:rPr>
        <w:t xml:space="preserve"> flag has been removed.</w:t>
      </w:r>
    </w:p>
    <w:p>
      <w:pPr>
        <w:pStyle w:val="Heading3"/>
        <w:spacing w:before="200" w:after="80"/>
        <w:rPr/>
      </w:pPr>
      <w:bookmarkStart w:id="76" w:name="__RefHeading___Toc5617_1460157198"/>
      <w:bookmarkStart w:id="77" w:name="parity-rule"/>
      <w:bookmarkEnd w:id="76"/>
      <w:r>
        <w:rPr>
          <w:rStyle w:val="SectionNumber"/>
          <w:b/>
          <w:color w:val="404040"/>
          <w:sz w:val="24"/>
        </w:rPr>
        <w:t>8.2.1</w:t>
      </w:r>
      <w:r>
        <w:rPr>
          <w:b/>
          <w:color w:val="404040"/>
          <w:sz w:val="24"/>
        </w:rPr>
        <w:tab/>
        <w:t>Parity rule</w:t>
      </w:r>
    </w:p>
    <w:p>
      <w:pPr>
        <w:pStyle w:val="FirstParagraph"/>
        <w:rPr/>
      </w:pPr>
      <w:r>
        <w:rPr>
          <w:sz w:val="20"/>
        </w:rPr>
        <w:t xml:space="preserve">Odd parity: a check bit and the bits it covers always hold an odd number of ones. Check bit </w:t>
      </w:r>
      <w:r>
        <w:rPr>
          <w:rStyle w:val="VerbatimChar"/>
          <w:sz w:val="20"/>
        </w:rPr>
        <w:t>[n]</w:t>
      </w:r>
      <w:r>
        <w:rPr>
          <w:sz w:val="20"/>
        </w:rPr>
        <w:t xml:space="preserve"> covers bits </w:t>
      </w:r>
      <w:r>
        <w:rPr>
          <w:rStyle w:val="VerbatimChar"/>
          <w:sz w:val="20"/>
        </w:rPr>
        <w:t>[8n+7:8n]</w:t>
      </w:r>
      <w:r>
        <w:rPr>
          <w:sz w:val="20"/>
        </w:rPr>
        <w:t xml:space="preserve">. When a signal is not a whole number of bytes, the top check bit covers the short remainder (IHI 0051B section 5.3). A one-bit check is the inversion of its signal. The crossbar computes and checks every bit with one </w:t>
      </w:r>
      <w:r>
        <w:rPr>
          <w:rStyle w:val="VerbatimChar"/>
          <w:sz w:val="20"/>
        </w:rPr>
        <w:t>rtl/common/dataint_parity</w:t>
      </w:r>
      <w:r>
        <w:rPr>
          <w:sz w:val="20"/>
        </w:rPr>
        <w:t xml:space="preserve"> instance (</w:t>
      </w:r>
      <w:r>
        <w:rPr>
          <w:rStyle w:val="VerbatimChar"/>
          <w:sz w:val="20"/>
        </w:rPr>
        <w:t>CHUNKS=1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parity_type=0</w:t>
      </w:r>
      <w:r>
        <w:rPr>
          <w:sz w:val="20"/>
        </w:rPr>
        <w:t xml:space="preserve">). The generated file therefore needs </w:t>
      </w:r>
      <w:r>
        <w:rPr>
          <w:rStyle w:val="VerbatimChar"/>
          <w:sz w:val="20"/>
        </w:rPr>
        <w:t>dataint_parity</w:t>
      </w:r>
      <w:r>
        <w:rPr>
          <w:sz w:val="20"/>
        </w:rPr>
        <w:t xml:space="preserve"> in its compile closure: </w:t>
      </w:r>
      <w:r>
        <w:rPr>
          <w:rStyle w:val="VerbatimChar"/>
          <w:sz w:val="20"/>
        </w:rPr>
        <w:t>-f $REPO_ROOT/rtl/common/filelists/dataint_parity.f</w:t>
      </w:r>
      <w:r>
        <w:rPr>
          <w:sz w:val="20"/>
        </w:rPr>
        <w:t xml:space="preserve">, as </w:t>
      </w:r>
      <w:r>
        <w:rPr>
          <w:rStyle w:val="VerbatimChar"/>
          <w:sz w:val="20"/>
        </w:rPr>
        <w:t>rtl_test/filelists/delta_axis_flat_2x4_strb_amba5.f</w:t>
      </w:r>
      <w:r>
        <w:rPr>
          <w:sz w:val="20"/>
        </w:rPr>
        <w:t xml:space="preserve"> does.</w:t>
      </w:r>
      <w:bookmarkEnd w:id="77"/>
    </w:p>
    <w:p>
      <w:pPr>
        <w:pStyle w:val="Heading3"/>
        <w:spacing w:before="200" w:after="80"/>
        <w:rPr/>
      </w:pPr>
      <w:bookmarkStart w:id="78" w:name="__RefHeading___Toc5619_1460157198"/>
      <w:bookmarkStart w:id="79" w:name="who-generates-and-who-checks"/>
      <w:bookmarkEnd w:id="78"/>
      <w:r>
        <w:rPr>
          <w:rStyle w:val="SectionNumber"/>
          <w:b/>
          <w:color w:val="404040"/>
          <w:sz w:val="24"/>
        </w:rPr>
        <w:t>8.2.2</w:t>
      </w:r>
      <w:r>
        <w:rPr>
          <w:b/>
          <w:color w:val="404040"/>
          <w:sz w:val="24"/>
        </w:rPr>
        <w:tab/>
        <w:t>Who generates and who checks</w:t>
      </w:r>
    </w:p>
    <w:p>
      <w:pPr>
        <w:pStyle w:val="TableCaption"/>
        <w:rPr/>
      </w:pPr>
      <w:bookmarkStart w:id="80" w:name="_Tab_9_Check_signal_ownersh"/>
      <w:r>
        <w:rPr/>
        <w:t>Check-signal ownership per port</w:t>
      </w:r>
      <w:bookmarkEnd w:id="80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Port side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Crossbar action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s_axis_*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), crossbar receives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payload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*CHK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Checked against the payload while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TVALID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is high. Then carried to the granted slave port unchanged, by the same grant mux as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TDATA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TVALIDCHK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TWAKEUPCHK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Checked every cycle out of reset (check enable is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ARESETn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TREADYCHK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Generated from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TREADY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the crossbar drives.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m_axis_*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), crossbar transmits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payload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*CHK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Carried from the granted master. When no master is granted, they idle at all ones, the odd parity of the all-zero idle payload.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TVALIDCHK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TWAKEUPCHK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Generated from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TVALID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TWAKEUP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the crossbar drives.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TREADYCHK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Checked every cycle out of reset.</w:t>
            </w:r>
          </w:p>
        </w:tc>
      </w:tr>
    </w:tbl>
    <w:p>
      <w:pPr>
        <w:pStyle w:val="BodyText"/>
        <w:rPr/>
      </w:pPr>
      <w:bookmarkStart w:id="81" w:name="who-generates-and-who-checks"/>
      <w:r>
        <w:rPr>
          <w:sz w:val="20"/>
        </w:rPr>
        <w:t>The payload check bits are carried, not regenerated. A check bit that arrives bad at a master port therefore reaches the slave still bad, and both the crossbar and the downstream receiver can see it.</w:t>
      </w:r>
      <w:bookmarkEnd w:id="81"/>
    </w:p>
    <w:p>
      <w:pPr>
        <w:pStyle w:val="Heading3"/>
        <w:spacing w:before="200" w:after="80"/>
        <w:rPr/>
      </w:pPr>
      <w:bookmarkStart w:id="82" w:name="__RefHeading___Toc5621_1460157198"/>
      <w:bookmarkStart w:id="83" w:name="error-flags"/>
      <w:bookmarkEnd w:id="82"/>
      <w:r>
        <w:rPr>
          <w:rStyle w:val="SectionNumber"/>
          <w:b/>
          <w:color w:val="404040"/>
          <w:sz w:val="24"/>
        </w:rPr>
        <w:t>8.2.3</w:t>
      </w:r>
      <w:r>
        <w:rPr>
          <w:b/>
          <w:color w:val="404040"/>
          <w:sz w:val="24"/>
        </w:rPr>
        <w:tab/>
        <w:t>Error flags</w:t>
      </w:r>
    </w:p>
    <w:p>
      <w:pPr>
        <w:pStyle w:val="FirstParagraph"/>
        <w:rPr/>
      </w:pPr>
      <w:r>
        <w:rPr>
          <w:rStyle w:val="VerbatimChar"/>
          <w:sz w:val="20"/>
        </w:rPr>
        <w:t>s_parity_error[NUM_MASTERS]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m_parity_error[NUM_SLAVES]</w:t>
      </w:r>
      <w:r>
        <w:rPr>
          <w:sz w:val="20"/>
        </w:rPr>
        <w:t xml:space="preserve"> are sticky and are cleared only by </w:t>
      </w:r>
      <w:r>
        <w:rPr>
          <w:rStyle w:val="VerbatimChar"/>
          <w:sz w:val="20"/>
        </w:rPr>
        <w:t>aresetn</w:t>
      </w:r>
      <w:r>
        <w:rPr>
          <w:sz w:val="20"/>
        </w:rPr>
        <w:t xml:space="preserve">. A master port’s flag sets on a bad payload </w:t>
      </w:r>
      <w:r>
        <w:rPr>
          <w:rStyle w:val="VerbatimChar"/>
          <w:sz w:val="20"/>
        </w:rPr>
        <w:t>*CHK</w:t>
      </w:r>
      <w:r>
        <w:rPr>
          <w:sz w:val="20"/>
        </w:rPr>
        <w:t xml:space="preserve"> beat, a bad </w:t>
      </w:r>
      <w:r>
        <w:rPr>
          <w:rStyle w:val="VerbatimChar"/>
          <w:sz w:val="20"/>
        </w:rPr>
        <w:t>TVALIDCHK</w:t>
      </w:r>
      <w:r>
        <w:rPr>
          <w:sz w:val="20"/>
        </w:rPr>
        <w:t xml:space="preserve">, or a bad </w:t>
      </w:r>
      <w:r>
        <w:rPr>
          <w:rStyle w:val="VerbatimChar"/>
          <w:sz w:val="20"/>
        </w:rPr>
        <w:t>TWAKEUPCHK</w:t>
      </w:r>
      <w:r>
        <w:rPr>
          <w:sz w:val="20"/>
        </w:rPr>
        <w:t xml:space="preserve">. A slave port’s flag sets on a bad </w:t>
      </w:r>
      <w:r>
        <w:rPr>
          <w:rStyle w:val="VerbatimChar"/>
          <w:sz w:val="20"/>
        </w:rPr>
        <w:t>TREADYCHK</w:t>
      </w:r>
      <w:r>
        <w:rPr>
          <w:sz w:val="20"/>
        </w:rPr>
        <w:t>. The crossbar does not drop or alter a beat that fails its check. The flag reports the failure and the beat is still delivered.</w:t>
      </w:r>
      <w:bookmarkEnd w:id="83"/>
    </w:p>
    <w:p>
      <w:pPr>
        <w:pStyle w:val="Heading3"/>
        <w:spacing w:before="200" w:after="80"/>
        <w:rPr/>
      </w:pPr>
      <w:bookmarkStart w:id="84" w:name="__RefHeading___Toc5623_1460157198"/>
      <w:bookmarkStart w:id="85" w:name="twakeup-steering"/>
      <w:bookmarkEnd w:id="84"/>
      <w:r>
        <w:rPr>
          <w:rStyle w:val="SectionNumber"/>
          <w:b/>
          <w:color w:val="404040"/>
          <w:sz w:val="24"/>
        </w:rPr>
        <w:t>8.2.4</w:t>
      </w:r>
      <w:r>
        <w:rPr>
          <w:b/>
          <w:color w:val="404040"/>
          <w:sz w:val="24"/>
        </w:rPr>
        <w:tab/>
        <w:t>TWAKEUP steering</w:t>
      </w:r>
    </w:p>
    <w:p>
      <w:pPr>
        <w:pStyle w:val="FirstParagraph"/>
        <w:rPr/>
      </w:pPr>
      <w:r>
        <w:rPr>
          <w:rStyle w:val="VerbatimChar"/>
          <w:sz w:val="20"/>
        </w:rPr>
        <w:t>TWAKEUP</w:t>
      </w:r>
      <w:r>
        <w:rPr>
          <w:sz w:val="20"/>
        </w:rPr>
        <w:t xml:space="preserve"> is treated as a hint that may arrive before </w:t>
      </w:r>
      <w:r>
        <w:rPr>
          <w:rStyle w:val="VerbatimChar"/>
          <w:sz w:val="20"/>
        </w:rPr>
        <w:t>TVALID</w:t>
      </w:r>
      <w:r>
        <w:rPr>
          <w:sz w:val="20"/>
        </w:rPr>
        <w:t xml:space="preserve">. The generator decodes it directly from </w:t>
      </w:r>
      <w:r>
        <w:rPr>
          <w:rStyle w:val="VerbatimChar"/>
          <w:sz w:val="20"/>
        </w:rPr>
        <w:t>TDEST</w:t>
      </w:r>
      <w:r>
        <w:rPr>
          <w:sz w:val="20"/>
        </w:rPr>
        <w:t xml:space="preserve"> without waiting for a grant:</w:t>
      </w:r>
    </w:p>
    <w:p>
      <w:pPr>
        <w:pStyle w:val="SourceCode"/>
        <w:rPr/>
      </w:pPr>
      <w:r>
        <w:rPr>
          <w:rStyle w:val="NormalTok"/>
        </w:rPr>
        <w:t>m_axis_twakeup[</w:t>
      </w:r>
      <w:r>
        <w:rPr>
          <w:rStyle w:val="KeywordTok"/>
        </w:rPr>
        <w:t>s</w:t>
      </w:r>
      <w:r>
        <w:rPr>
          <w:rStyle w:val="NormalTok"/>
        </w:rPr>
        <w:t xml:space="preserve">] = OR over all m of (s_axis_twakeup[m] &amp;&amp; s_axis_tdest[m] == </w:t>
      </w:r>
      <w:r>
        <w:rPr>
          <w:rStyle w:val="KeywordTok"/>
        </w:rPr>
        <w:t>s</w:t>
      </w:r>
      <w:r>
        <w:rPr>
          <w:rStyle w:val="NormalTok"/>
        </w:rPr>
        <w:t>);</w:t>
      </w:r>
    </w:p>
    <w:p>
      <w:pPr>
        <w:pStyle w:val="FirstParagraph"/>
        <w:rPr/>
      </w:pPr>
      <w:r>
        <w:rPr>
          <w:rStyle w:val="VerbatimChar"/>
          <w:sz w:val="20"/>
        </w:rPr>
        <w:t>m_axis_twakeupchk[s]</w:t>
      </w:r>
      <w:r>
        <w:rPr>
          <w:sz w:val="20"/>
        </w:rPr>
        <w:t xml:space="preserve"> is generated from this OR.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86" w:name="amba-5-tstrb-and-parity-options"/>
      <w:bookmarkStart w:id="87" w:name="amba-5-sidebands---amba5"/>
      <w:bookmarkStart w:id="88" w:name="twakeup-steer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6"/>
      <w:bookmarkEnd w:id="87"/>
      <w:bookmarkEnd w:id="88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89" w:name="__RefHeading___Toc5625_1460157198"/>
      <w:bookmarkStart w:id="90" w:name="validation-rules"/>
      <w:bookmarkEnd w:id="89"/>
      <w:r>
        <w:rPr>
          <w:rStyle w:val="SectionNumber"/>
          <w:b/>
          <w:color w:val="FFFFFF"/>
          <w:sz w:val="32"/>
        </w:rPr>
        <w:t>9</w:t>
      </w:r>
      <w:r>
        <w:rPr>
          <w:b/>
          <w:color w:val="FFFFFF"/>
          <w:sz w:val="32"/>
        </w:rPr>
        <w:tab/>
        <w:t>Validation Rules</w:t>
      </w:r>
    </w:p>
    <w:p>
      <w:pPr>
        <w:pStyle w:val="FirstParagraph"/>
        <w:rPr/>
      </w:pPr>
      <w:r>
        <w:rPr>
          <w:sz w:val="20"/>
        </w:rPr>
        <w:t xml:space="preserve">The generator validates CLI arguments through </w:t>
      </w:r>
      <w:r>
        <w:rPr>
          <w:rStyle w:val="VerbatimChar"/>
          <w:sz w:val="20"/>
        </w:rPr>
        <w:t>argparse</w:t>
      </w:r>
      <w:r>
        <w:rPr>
          <w:sz w:val="20"/>
        </w:rPr>
        <w:t xml:space="preserve"> and additional checks inside </w:t>
      </w:r>
      <w:r>
        <w:rPr>
          <w:rStyle w:val="VerbatimChar"/>
          <w:sz w:val="20"/>
        </w:rPr>
        <w:t>main()</w:t>
      </w:r>
      <w:r>
        <w:rPr>
          <w:sz w:val="20"/>
        </w:rPr>
        <w:t>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1" w:name="__RefHeading___Toc5627_1460157198"/>
      <w:bookmarkEnd w:id="91"/>
      <w:r>
        <w:rPr>
          <w:rStyle w:val="SectionNumber"/>
          <w:b/>
          <w:color w:val="228B22"/>
          <w:sz w:val="28"/>
        </w:rPr>
        <w:t>9.1</w:t>
      </w:r>
      <w:r>
        <w:rPr>
          <w:b/>
          <w:color w:val="228B22"/>
          <w:sz w:val="28"/>
        </w:rPr>
        <w:tab/>
        <w:t>CLI-level checks</w:t>
      </w:r>
    </w:p>
    <w:p>
      <w:pPr>
        <w:pStyle w:val="TableCaption"/>
        <w:rPr/>
      </w:pPr>
      <w:bookmarkStart w:id="92" w:name="_Tab_10_CLI_Level_Validation"/>
      <w:r>
        <w:rPr/>
        <w:t>CLI-Level Validation Rules</w:t>
      </w:r>
      <w:bookmarkEnd w:id="92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509"/>
        <w:gridCol w:w="5850"/>
      </w:tblGrid>
      <w:tr>
        <w:trPr>
          <w:tblHeader w:val="true"/>
        </w:trPr>
        <w:tc>
          <w:tcPr>
            <w:tcW w:w="350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Rule</w:t>
            </w:r>
          </w:p>
        </w:tc>
        <w:tc>
          <w:tcPr>
            <w:tcW w:w="585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Behavior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--topology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must be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flat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tree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both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mesh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Enforced by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choices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--masters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--slaves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are required integers.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Enforced by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required=True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--strb-width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must be &gt;= 0.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Custom check; negative values raise an error.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--amba5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requires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--data-width % 8 == 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Custom check;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TDATACHK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is one bit per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TDATA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byte (IHI 0051B Table 5-1).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--cells-x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--cells-y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--cells-z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must be &gt;= 1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Mesh-only; enforced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validate_mesh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torus wrap on a dimension requires &gt;= 2 cells in that dimension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Mesh-only; enforced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validate_mesh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--fifo-impl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must be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sram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Mesh-only; enforced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validate_mesh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--user-width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must be &gt;= the mesh header width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Mesh-only; enforced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validate_mesh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header width is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6 * COORD_W + 32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  <w:bookmarkStart w:id="93" w:name="cli-level-checks"/>
            <w:bookmarkEnd w:id="9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94" w:name="__RefHeading___Toc5629_1460157198"/>
      <w:bookmarkEnd w:id="94"/>
      <w:r>
        <w:rPr>
          <w:rStyle w:val="SectionNumber"/>
          <w:b/>
          <w:color w:val="228B22"/>
          <w:sz w:val="28"/>
        </w:rPr>
        <w:t>9.2</w:t>
      </w:r>
      <w:r>
        <w:rPr>
          <w:b/>
          <w:color w:val="228B22"/>
          <w:sz w:val="28"/>
        </w:rPr>
        <w:tab/>
        <w:t>Internal checks</w:t>
      </w:r>
    </w:p>
    <w:p>
      <w:pPr>
        <w:pStyle w:val="TableCaption"/>
        <w:rPr/>
      </w:pPr>
      <w:bookmarkStart w:id="95" w:name="_Tab_11_Internal_Validation_"/>
      <w:r>
        <w:rPr/>
        <w:t>Internal Validation Rules</w:t>
      </w:r>
      <w:bookmarkEnd w:id="95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03"/>
        <w:gridCol w:w="6056"/>
      </w:tblGrid>
      <w:tr>
        <w:trPr>
          <w:tblHeader w:val="true"/>
        </w:trPr>
        <w:tc>
          <w:tcPr>
            <w:tcW w:w="33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Rule</w:t>
            </w:r>
          </w:p>
        </w:tc>
        <w:tc>
          <w:tcPr>
            <w:tcW w:w="60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33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num_masters &gt;= 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num_slaves &gt;= 1</w:t>
            </w:r>
          </w:p>
        </w:tc>
        <w:tc>
          <w:tcPr>
            <w:tcW w:w="60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crossbar needs at least one master and one slave.</w:t>
            </w:r>
          </w:p>
        </w:tc>
      </w:tr>
      <w:tr>
        <w:trPr/>
        <w:tc>
          <w:tcPr>
            <w:tcW w:w="33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 &gt; 0</w:t>
            </w:r>
          </w:p>
        </w:tc>
        <w:tc>
          <w:tcPr>
            <w:tcW w:w="60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Required for meaningful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TDATA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3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user_width &gt;= 1</w:t>
            </w:r>
          </w:p>
        </w:tc>
        <w:tc>
          <w:tcPr>
            <w:tcW w:w="60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TUSER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is always at least one bit.</w:t>
            </w:r>
          </w:p>
        </w:tc>
      </w:tr>
      <w:tr>
        <w:trPr/>
        <w:tc>
          <w:tcPr>
            <w:tcW w:w="33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dest_width = ceil(log2(num_slaves))</w:t>
            </w:r>
          </w:p>
        </w:tc>
        <w:tc>
          <w:tcPr>
            <w:tcW w:w="60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TDEST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must encode all slave indices.</w:t>
            </w:r>
          </w:p>
        </w:tc>
      </w:tr>
      <w:tr>
        <w:trPr/>
        <w:tc>
          <w:tcPr>
            <w:tcW w:w="33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id_width = ceil(log2(num_masters))</w:t>
            </w:r>
          </w:p>
        </w:tc>
        <w:tc>
          <w:tcPr>
            <w:tcW w:w="60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must encode all master indices.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generator does </w:t>
      </w:r>
      <w:r>
        <w:rPr>
          <w:b/>
          <w:bCs/>
          <w:sz w:val="20"/>
        </w:rPr>
        <w:t>not</w:t>
      </w:r>
      <w:r>
        <w:rPr>
          <w:sz w:val="20"/>
        </w:rPr>
        <w:t xml:space="preserve"> currently validate that </w:t>
      </w:r>
      <w:r>
        <w:rPr>
          <w:rStyle w:val="VerbatimChar"/>
          <w:sz w:val="20"/>
        </w:rPr>
        <w:t>strb_width</w:t>
      </w:r>
      <w:r>
        <w:rPr>
          <w:sz w:val="20"/>
        </w:rPr>
        <w:t xml:space="preserve"> matches </w:t>
      </w:r>
      <w:r>
        <w:rPr>
          <w:rStyle w:val="VerbatimChar"/>
          <w:sz w:val="20"/>
        </w:rPr>
        <w:t>data_width/8</w:t>
      </w:r>
      <w:r>
        <w:rPr>
          <w:sz w:val="20"/>
        </w:rPr>
        <w:t>; callers must ensure the width is consistent with their byte-qualifier policy.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6" w:name="__RefHeading___Toc5631_1460157198"/>
      <w:bookmarkStart w:id="97" w:name="mesh-topology-validation"/>
      <w:bookmarkEnd w:id="96"/>
      <w:r>
        <w:rPr>
          <w:rStyle w:val="SectionNumber"/>
          <w:b/>
          <w:color w:val="228B22"/>
          <w:sz w:val="28"/>
        </w:rPr>
        <w:t>9.3</w:t>
      </w:r>
      <w:r>
        <w:rPr>
          <w:b/>
          <w:color w:val="228B22"/>
          <w:sz w:val="28"/>
        </w:rPr>
        <w:tab/>
        <w:t>Mesh topology validation</w:t>
      </w:r>
    </w:p>
    <w:p>
      <w:pPr>
        <w:pStyle w:val="BlockText"/>
        <w:rPr/>
      </w:pPr>
      <w:r>
        <w:rPr>
          <w:b/>
          <w:bCs/>
        </w:rPr>
        <w:t>IMPLEMENTED</w:t>
      </w:r>
      <w:r>
        <w:rPr/>
        <w:t xml:space="preserve"> These rules apply to the mesh CLI defined in the </w:t>
      </w:r>
      <w:hyperlink r:id="rId4">
        <w:r>
          <w:rPr>
            <w:rStyle w:val="Hyperlink"/>
          </w:rPr>
          <w:t>2026-10-13 mesh design spec</w:t>
        </w:r>
      </w:hyperlink>
      <w:r>
        <w:rPr/>
        <w:t xml:space="preserve">. They are enforced by </w:t>
      </w:r>
      <w:r>
        <w:rPr>
          <w:rStyle w:val="VerbatimChar"/>
        </w:rPr>
        <w:t>validate_mesh</w:t>
      </w:r>
      <w:r>
        <w:rPr/>
        <w:t xml:space="preserve"> in </w:t>
      </w:r>
      <w:r>
        <w:rPr>
          <w:rStyle w:val="VerbatimChar"/>
        </w:rPr>
        <w:t>bin/delta_mesh/config.py</w:t>
      </w:r>
      <w:r>
        <w:rPr/>
        <w:t>.</w:t>
      </w:r>
    </w:p>
    <w:p>
      <w:pPr>
        <w:pStyle w:val="TableCaption"/>
        <w:rPr/>
      </w:pPr>
      <w:bookmarkStart w:id="98" w:name="_Tab_12_Mesh_Topology_Valida"/>
      <w:r>
        <w:rPr/>
        <w:t>Mesh Topology Validation Rules</w:t>
      </w:r>
      <w:bookmarkEnd w:id="98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03"/>
        <w:gridCol w:w="6056"/>
      </w:tblGrid>
      <w:tr>
        <w:trPr>
          <w:tblHeader w:val="true"/>
        </w:trPr>
        <w:tc>
          <w:tcPr>
            <w:tcW w:w="33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Rule</w:t>
            </w:r>
          </w:p>
        </w:tc>
        <w:tc>
          <w:tcPr>
            <w:tcW w:w="60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33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cells-x &gt;= 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cells-y &gt;= 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cells-z &gt;= 1</w:t>
            </w:r>
          </w:p>
        </w:tc>
        <w:tc>
          <w:tcPr>
            <w:tcW w:w="60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 fabric needs at least one cell in each dimension.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cells-z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is the K-stack height;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K = 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is a single-layer mesh.</w:t>
            </w:r>
          </w:p>
        </w:tc>
      </w:tr>
      <w:tr>
        <w:trPr/>
        <w:tc>
          <w:tcPr>
            <w:tcW w:w="33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torus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wrap in a dimension requires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&gt;= 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cells in that dimension</w:t>
            </w:r>
          </w:p>
        </w:tc>
        <w:tc>
          <w:tcPr>
            <w:tcW w:w="60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one-cell dimension cannot form a ring.</w:t>
            </w:r>
          </w:p>
        </w:tc>
      </w:tr>
      <w:tr>
        <w:trPr/>
        <w:tc>
          <w:tcPr>
            <w:tcW w:w="33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data-width &gt; 0</w:t>
            </w:r>
          </w:p>
        </w:tc>
        <w:tc>
          <w:tcPr>
            <w:tcW w:w="60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Same baseline requirement as flat mode.</w:t>
            </w:r>
          </w:p>
        </w:tc>
      </w:tr>
      <w:tr>
        <w:trPr/>
        <w:tc>
          <w:tcPr>
            <w:tcW w:w="33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user-width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must fit the mesh flit header</w:t>
            </w:r>
          </w:p>
        </w:tc>
        <w:tc>
          <w:tcPr>
            <w:tcW w:w="60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head-flit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TUSER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carries dest/src coordinates, QoS class, VC, multicast flag, misroute budget, source-route pointer, and packet ID.</w:t>
            </w:r>
          </w:p>
        </w:tc>
      </w:tr>
      <w:tr>
        <w:trPr/>
        <w:tc>
          <w:tcPr>
            <w:tcW w:w="33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--fifo-impl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must be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sram</w:t>
            </w:r>
          </w:p>
        </w:tc>
        <w:tc>
          <w:tcPr>
            <w:tcW w:w="60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Selects the input buffer implementation style.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sram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choice is accepted by validation but not yet wired to the cell (issue #118).</w:t>
            </w:r>
          </w:p>
        </w:tc>
      </w:tr>
      <w:tr>
        <w:trPr/>
        <w:tc>
          <w:tcPr>
            <w:tcW w:w="33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--amba5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still requires whole-byte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data-width</w:t>
            </w:r>
          </w:p>
        </w:tc>
        <w:tc>
          <w:tcPr>
            <w:tcW w:w="60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AMBA 5 sidebands carry over unchanged from flat mode.</w:t>
            </w:r>
          </w:p>
        </w:tc>
      </w:tr>
    </w:tbl>
    <w:p>
      <w:pPr>
        <w:pStyle w:val="Heading3"/>
        <w:spacing w:before="200" w:after="80"/>
        <w:rPr/>
      </w:pPr>
      <w:bookmarkStart w:id="99" w:name="__RefHeading___Toc5633_1460157198"/>
      <w:bookmarkEnd w:id="99"/>
      <w:r>
        <w:rPr>
          <w:rStyle w:val="SectionNumber"/>
          <w:b/>
          <w:color w:val="404040"/>
          <w:sz w:val="24"/>
        </w:rPr>
        <w:t>9.3.1</w:t>
      </w:r>
      <w:r>
        <w:rPr>
          <w:b/>
          <w:color w:val="404040"/>
          <w:sz w:val="24"/>
        </w:rPr>
        <w:tab/>
        <w:t>Header width budget</w:t>
      </w:r>
    </w:p>
    <w:p>
      <w:pPr>
        <w:pStyle w:val="FirstParagraph"/>
        <w:rPr/>
      </w:pPr>
      <w:r>
        <w:rPr>
          <w:sz w:val="20"/>
        </w:rPr>
        <w:t>The implemented flit header uses these fields on the head beat:</w:t>
      </w:r>
    </w:p>
    <w:p>
      <w:pPr>
        <w:pStyle w:val="TableCaption"/>
        <w:rPr/>
      </w:pPr>
      <w:bookmarkStart w:id="100" w:name="_Tab_13_Implemented_Head_Fli"/>
      <w:r>
        <w:rPr/>
        <w:t>Implemented Head-Flit Header Fields</w:t>
      </w:r>
      <w:bookmarkEnd w:id="10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dst_x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dst_y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dst_z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3 * COORD_W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src_x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src_y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src_z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3 * COORD_W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QoS class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multicast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VC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misroute budget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source-route pointer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packet ID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</w:tr>
    </w:tbl>
    <w:p>
      <w:pPr>
        <w:pStyle w:val="BodyText"/>
        <w:rPr/>
      </w:pPr>
      <w:r>
        <w:rPr>
          <w:rStyle w:val="VerbatimChar"/>
          <w:sz w:val="20"/>
        </w:rPr>
        <w:t>COORD_W = max(1, ceil(log2(max(cells-x, cells-y, cells-z))))</w:t>
      </w:r>
      <w:r>
        <w:rPr>
          <w:sz w:val="20"/>
        </w:rPr>
        <w:t xml:space="preserve">. The total header width is </w:t>
      </w:r>
      <w:r>
        <w:rPr>
          <w:rStyle w:val="VerbatimChar"/>
          <w:sz w:val="20"/>
        </w:rPr>
        <w:t>6 * COORD_W + 32</w:t>
      </w:r>
      <w:r>
        <w:rPr>
          <w:sz w:val="20"/>
        </w:rPr>
        <w:t xml:space="preserve">. Validation rejects a </w:t>
      </w:r>
      <w:r>
        <w:rPr>
          <w:rStyle w:val="VerbatimChar"/>
          <w:sz w:val="20"/>
        </w:rPr>
        <w:t>--user-width</w:t>
      </w:r>
      <w:r>
        <w:rPr>
          <w:sz w:val="20"/>
        </w:rPr>
        <w:t xml:space="preserve"> smaller than this value. The two VCs and three QoS classes are fixed; the header must encode VC (1 bit) and QoS (2 bits) without truncation.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101" w:name="validation-rules"/>
      <w:bookmarkStart w:id="102" w:name="mesh-topology-valid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1"/>
      <w:bookmarkEnd w:id="102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103" w:name="__RefHeading___Toc5635_1460157198"/>
      <w:bookmarkStart w:id="104" w:name="pipeline-overview"/>
      <w:bookmarkEnd w:id="103"/>
      <w:r>
        <w:rPr>
          <w:rStyle w:val="SectionNumber"/>
          <w:b/>
          <w:color w:val="FFFFFF"/>
          <w:sz w:val="32"/>
        </w:rPr>
        <w:t>10</w:t>
      </w:r>
      <w:r>
        <w:rPr>
          <w:b/>
          <w:color w:val="FFFFFF"/>
          <w:sz w:val="32"/>
        </w:rPr>
        <w:tab/>
        <w:t>Pipeline Overview</w:t>
      </w:r>
    </w:p>
    <w:p>
      <w:pPr>
        <w:pStyle w:val="FirstParagraph"/>
        <w:rPr/>
      </w:pPr>
      <w:r>
        <w:rPr>
          <w:sz w:val="20"/>
        </w:rPr>
        <w:t xml:space="preserve">The Delta generator uses the </w:t>
      </w:r>
      <w:r>
        <w:rPr>
          <w:rStyle w:val="VerbatimChar"/>
          <w:sz w:val="20"/>
        </w:rPr>
        <w:t>Module</w:t>
      </w:r>
      <w:r>
        <w:rPr>
          <w:sz w:val="20"/>
        </w:rPr>
        <w:t xml:space="preserve"> framework from </w:t>
      </w:r>
      <w:r>
        <w:rPr>
          <w:rStyle w:val="VerbatimChar"/>
          <w:sz w:val="20"/>
        </w:rPr>
        <w:t>bin/rtl_generators/verilog/</w:t>
      </w:r>
      <w:r>
        <w:rPr>
          <w:sz w:val="20"/>
        </w:rPr>
        <w:t>. It builds the RTL as a sequence of method calls that append comments, instructions, and assignments to an internal buffer, then writes the completed module to disk.</w:t>
      </w:r>
    </w:p>
    <w:p>
      <w:pPr>
        <w:pStyle w:val="Heading3"/>
        <w:spacing w:before="200" w:after="80"/>
        <w:rPr/>
      </w:pPr>
      <w:bookmarkStart w:id="105" w:name="__RefHeading___Toc5637_1460157198"/>
      <w:bookmarkStart w:id="106" w:name="figure-3.1-delta-generator-pipeline"/>
      <w:bookmarkStart w:id="107" w:name="_Fig_1_Delta_Generator_Pipe"/>
      <w:bookmarkEnd w:id="105"/>
      <w:r>
        <w:rPr>
          <w:rStyle w:val="SectionNumber"/>
          <w:b/>
          <w:color w:val="404040"/>
          <w:sz w:val="24"/>
        </w:rPr>
        <w:t>10.0.1</w:t>
      </w:r>
      <w:r>
        <w:rPr>
          <w:b/>
          <w:color w:val="404040"/>
          <w:sz w:val="24"/>
        </w:rPr>
        <w:tab/>
        <w:t>Figure 3.1: Delta Generator Pipeline</w:t>
      </w:r>
      <w:bookmarkEnd w:id="107"/>
    </w:p>
    <w:p>
      <w:pPr>
        <w:pStyle w:val="CaptionedFigure"/>
        <w:rPr/>
      </w:pPr>
      <w:r>
        <w:rPr/>
        <w:drawing>
          <wp:inline distT="0" distB="0" distL="0" distR="0">
            <wp:extent cx="5334000" cy="2375535"/>
            <wp:effectExtent l="0" t="0" r="0" b="0"/>
            <wp:docPr id="20" name="Picture" descr="Delta Generator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Delta Generator Pipelin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Delta Generator Pipeline</w:t>
      </w:r>
    </w:p>
    <w:p>
      <w:pPr>
        <w:pStyle w:val="BodyText"/>
        <w:rPr/>
      </w:pPr>
      <w:r>
        <w:rPr>
          <w:sz w:val="20"/>
        </w:rPr>
        <w:t xml:space="preserve">The generator parses its flags into a </w:t>
      </w:r>
      <w:r>
        <w:rPr>
          <w:rStyle w:val="VerbatimChar"/>
          <w:sz w:val="20"/>
        </w:rPr>
        <w:t>DeltaConfig</w:t>
      </w:r>
      <w:r>
        <w:rPr>
          <w:sz w:val="20"/>
        </w:rPr>
        <w:t xml:space="preserve">, builds the </w:t>
      </w:r>
      <w:r>
        <w:rPr>
          <w:rStyle w:val="VerbatimChar"/>
          <w:sz w:val="20"/>
        </w:rPr>
        <w:t>DeltaFlatCrossbar</w:t>
      </w:r>
      <w:r>
        <w:rPr>
          <w:sz w:val="20"/>
        </w:rPr>
        <w:t xml:space="preserve"> module skeleton, and </w:t>
      </w:r>
      <w:r>
        <w:rPr>
          <w:rStyle w:val="VerbatimChar"/>
          <w:sz w:val="20"/>
        </w:rPr>
        <w:t>verilog()</w:t>
      </w:r>
      <w:r>
        <w:rPr>
          <w:sz w:val="20"/>
        </w:rPr>
        <w:t xml:space="preserve"> appends the sections in file order: the always-present datapath, the AMBA 5 sections (</w:t>
      </w:r>
      <w:r>
        <w:rPr>
          <w:rStyle w:val="VerbatimChar"/>
          <w:sz w:val="20"/>
        </w:rPr>
        <w:t>--amba5</w:t>
      </w:r>
      <w:r>
        <w:rPr>
          <w:sz w:val="20"/>
        </w:rPr>
        <w:t xml:space="preserve">), the counters (unless </w:t>
      </w:r>
      <w:r>
        <w:rPr>
          <w:rStyle w:val="VerbatimChar"/>
          <w:sz w:val="20"/>
        </w:rPr>
        <w:t>--no-counters</w:t>
      </w:r>
      <w:r>
        <w:rPr>
          <w:sz w:val="20"/>
        </w:rPr>
        <w:t xml:space="preserve">) and the </w:t>
      </w:r>
      <w:r>
        <w:rPr>
          <w:rStyle w:val="VerbatimChar"/>
          <w:sz w:val="20"/>
        </w:rPr>
        <w:t>FORMAL</w:t>
      </w:r>
      <w:r>
        <w:rPr>
          <w:sz w:val="20"/>
        </w:rPr>
        <w:t xml:space="preserve">-guarded assertions. </w:t>
      </w:r>
      <w:r>
        <w:rPr>
          <w:rStyle w:val="VerbatimChar"/>
          <w:sz w:val="20"/>
        </w:rPr>
        <w:t>--nodes</w:t>
      </w:r>
      <w:r>
        <w:rPr>
          <w:sz w:val="20"/>
        </w:rPr>
        <w:t xml:space="preserve"> also writes the 1:2 splitter. </w:t>
      </w:r>
      <w:r>
        <w:rPr>
          <w:rStyle w:val="VerbatimChar"/>
          <w:sz w:val="20"/>
        </w:rPr>
        <w:t>complete_tree_generator.py</w:t>
      </w:r>
      <w:r>
        <w:rPr>
          <w:sz w:val="20"/>
        </w:rPr>
        <w:t>, the retired tree prototype, is a separate script that writes its primitives as strings.</w:t>
      </w:r>
      <w:bookmarkEnd w:id="106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8" w:name="__RefHeading___Toc5639_1460157198"/>
      <w:bookmarkStart w:id="109" w:name="stages"/>
      <w:bookmarkEnd w:id="108"/>
      <w:r>
        <w:rPr>
          <w:rStyle w:val="SectionNumber"/>
          <w:b/>
          <w:color w:val="228B22"/>
          <w:sz w:val="28"/>
        </w:rPr>
        <w:t>10.1</w:t>
      </w:r>
      <w:r>
        <w:rPr>
          <w:b/>
          <w:color w:val="228B22"/>
          <w:sz w:val="28"/>
        </w:rPr>
        <w:tab/>
        <w:t>Stages</w:t>
      </w:r>
    </w:p>
    <w:p>
      <w:pPr>
        <w:pStyle w:val="Compact"/>
        <w:numPr>
          <w:ilvl w:val="0"/>
          <w:numId w:val="30"/>
        </w:numPr>
        <w:rPr/>
      </w:pPr>
      <w:r>
        <w:rPr>
          <w:b/>
          <w:bCs/>
        </w:rPr>
        <w:t>Argument parsing</w:t>
      </w:r>
      <w:r>
        <w:rPr/>
        <w:t xml:space="preserve"> — CLI flags become </w:t>
      </w:r>
      <w:r>
        <w:rPr>
          <w:rStyle w:val="VerbatimChar"/>
        </w:rPr>
        <w:t>DeltaConfig</w:t>
      </w:r>
      <w:r>
        <w:rPr/>
        <w:t xml:space="preserve"> fields.</w:t>
      </w:r>
    </w:p>
    <w:p>
      <w:pPr>
        <w:pStyle w:val="Compact"/>
        <w:numPr>
          <w:ilvl w:val="0"/>
          <w:numId w:val="31"/>
        </w:numPr>
        <w:rPr/>
      </w:pPr>
      <w:r>
        <w:rPr>
          <w:b/>
          <w:bCs/>
        </w:rPr>
        <w:t>Width calculation</w:t>
      </w:r>
      <w:r>
        <w:rPr/>
        <w:t xml:space="preserve"> — </w:t>
      </w:r>
      <w:r>
        <w:rPr>
          <w:rStyle w:val="VerbatimChar"/>
        </w:rPr>
        <w:t>dest_width</w:t>
      </w:r>
      <w:r>
        <w:rPr/>
        <w:t xml:space="preserve"> and </w:t>
      </w:r>
      <w:r>
        <w:rPr>
          <w:rStyle w:val="VerbatimChar"/>
        </w:rPr>
        <w:t>id_width</w:t>
      </w:r>
      <w:r>
        <w:rPr/>
        <w:t xml:space="preserve"> are derived from </w:t>
      </w:r>
      <w:r>
        <w:rPr>
          <w:rStyle w:val="VerbatimChar"/>
        </w:rPr>
        <w:t>num_slaves</w:t>
      </w:r>
      <w:r>
        <w:rPr/>
        <w:t xml:space="preserve"> and </w:t>
      </w:r>
      <w:r>
        <w:rPr>
          <w:rStyle w:val="VerbatimChar"/>
        </w:rPr>
        <w:t>num_masters</w:t>
      </w:r>
      <w:r>
        <w:rPr/>
        <w:t xml:space="preserve"> unless overridden.</w:t>
      </w:r>
    </w:p>
    <w:p>
      <w:pPr>
        <w:pStyle w:val="Compact"/>
        <w:numPr>
          <w:ilvl w:val="0"/>
          <w:numId w:val="32"/>
        </w:numPr>
        <w:rPr/>
      </w:pPr>
      <w:r>
        <w:rPr>
          <w:b/>
          <w:bCs/>
        </w:rPr>
        <w:t>Object construction</w:t>
      </w:r>
      <w:r>
        <w:rPr/>
        <w:t xml:space="preserve"> — </w:t>
      </w:r>
      <w:r>
        <w:rPr>
          <w:rStyle w:val="VerbatimChar"/>
        </w:rPr>
        <w:t>DeltaFlatCrossbar(config)</w:t>
      </w:r>
      <w:r>
        <w:rPr/>
        <w:t xml:space="preserve"> declares parameters and ports through the framework.</w:t>
      </w:r>
    </w:p>
    <w:p>
      <w:pPr>
        <w:pStyle w:val="Compact"/>
        <w:numPr>
          <w:ilvl w:val="0"/>
          <w:numId w:val="33"/>
        </w:numPr>
        <w:rPr/>
      </w:pPr>
      <w:r>
        <w:rPr>
          <w:b/>
          <w:bCs/>
        </w:rPr>
        <w:t>RTL emission</w:t>
      </w:r>
      <w:r>
        <w:rPr/>
        <w:t xml:space="preserve"> — </w:t>
      </w:r>
      <w:r>
        <w:rPr>
          <w:rStyle w:val="VerbatimChar"/>
        </w:rPr>
        <w:t>verilog()</w:t>
      </w:r>
      <w:r>
        <w:rPr/>
        <w:t xml:space="preserve"> calls the generator methods in order:</w:t>
      </w:r>
    </w:p>
    <w:p>
      <w:pPr>
        <w:pStyle w:val="Compact"/>
        <w:numPr>
          <w:ilvl w:val="1"/>
          <w:numId w:val="34"/>
        </w:numPr>
        <w:rPr/>
      </w:pPr>
      <w:r>
        <w:rPr>
          <w:rStyle w:val="VerbatimChar"/>
        </w:rPr>
        <w:t>generate_header_comment()</w:t>
      </w:r>
    </w:p>
    <w:p>
      <w:pPr>
        <w:pStyle w:val="Compact"/>
        <w:numPr>
          <w:ilvl w:val="1"/>
          <w:numId w:val="35"/>
        </w:numPr>
        <w:rPr/>
      </w:pPr>
      <w:r>
        <w:rPr>
          <w:rStyle w:val="VerbatimChar"/>
        </w:rPr>
        <w:t>generate_request_decode()</w:t>
      </w:r>
    </w:p>
    <w:p>
      <w:pPr>
        <w:pStyle w:val="Compact"/>
        <w:numPr>
          <w:ilvl w:val="1"/>
          <w:numId w:val="36"/>
        </w:numPr>
        <w:rPr/>
      </w:pPr>
      <w:r>
        <w:rPr>
          <w:rStyle w:val="VerbatimChar"/>
        </w:rPr>
        <w:t>generate_arbiter_logic()</w:t>
      </w:r>
    </w:p>
    <w:p>
      <w:pPr>
        <w:pStyle w:val="Compact"/>
        <w:numPr>
          <w:ilvl w:val="1"/>
          <w:numId w:val="37"/>
        </w:numPr>
        <w:rPr/>
      </w:pPr>
      <w:r>
        <w:rPr>
          <w:rStyle w:val="VerbatimChar"/>
        </w:rPr>
        <w:t>generate_crossbar_mux()</w:t>
      </w:r>
    </w:p>
    <w:p>
      <w:pPr>
        <w:pStyle w:val="Compact"/>
        <w:numPr>
          <w:ilvl w:val="1"/>
          <w:numId w:val="38"/>
        </w:numPr>
        <w:rPr/>
      </w:pPr>
      <w:r>
        <w:rPr>
          <w:rStyle w:val="VerbatimChar"/>
        </w:rPr>
        <w:t>generate_backpressure_logic()</w:t>
      </w:r>
    </w:p>
    <w:p>
      <w:pPr>
        <w:pStyle w:val="Compact"/>
        <w:numPr>
          <w:ilvl w:val="1"/>
          <w:numId w:val="39"/>
        </w:numPr>
        <w:rPr/>
      </w:pPr>
      <w:r>
        <w:rPr>
          <w:rStyle w:val="VerbatimChar"/>
        </w:rPr>
        <w:t>generate_wakeup_logic()</w:t>
      </w:r>
      <w:r>
        <w:rPr/>
        <w:t xml:space="preserve"> (AMBA 5 only)</w:t>
      </w:r>
    </w:p>
    <w:p>
      <w:pPr>
        <w:pStyle w:val="Compact"/>
        <w:numPr>
          <w:ilvl w:val="1"/>
          <w:numId w:val="40"/>
        </w:numPr>
        <w:rPr/>
      </w:pPr>
      <w:r>
        <w:rPr>
          <w:rStyle w:val="VerbatimChar"/>
        </w:rPr>
        <w:t>generate_check_logic()</w:t>
      </w:r>
      <w:r>
        <w:rPr/>
        <w:t xml:space="preserve"> (AMBA 5 only: odd-parity </w:t>
      </w:r>
      <w:r>
        <w:rPr>
          <w:rStyle w:val="VerbatimChar"/>
        </w:rPr>
        <w:t>*CHK</w:t>
      </w:r>
      <w:r>
        <w:rPr/>
        <w:t xml:space="preserve"> checks, sticky </w:t>
      </w:r>
      <w:r>
        <w:rPr>
          <w:rStyle w:val="VerbatimChar"/>
        </w:rPr>
        <w:t>parity_error</w:t>
      </w:r>
      <w:r>
        <w:rPr/>
        <w:t>)</w:t>
      </w:r>
    </w:p>
    <w:p>
      <w:pPr>
        <w:pStyle w:val="Compact"/>
        <w:numPr>
          <w:ilvl w:val="1"/>
          <w:numId w:val="41"/>
        </w:numPr>
        <w:rPr/>
      </w:pPr>
      <w:r>
        <w:rPr>
          <w:rStyle w:val="VerbatimChar"/>
        </w:rPr>
        <w:t>generate_performance_counters()</w:t>
      </w:r>
      <w:r>
        <w:rPr/>
        <w:t xml:space="preserve"> (unless disabled)</w:t>
      </w:r>
    </w:p>
    <w:p>
      <w:pPr>
        <w:pStyle w:val="Compact"/>
        <w:numPr>
          <w:ilvl w:val="1"/>
          <w:numId w:val="42"/>
        </w:numPr>
        <w:rPr/>
      </w:pPr>
      <w:r>
        <w:rPr>
          <w:rStyle w:val="VerbatimChar"/>
        </w:rPr>
        <w:t>generate_assertions()</w:t>
      </w:r>
    </w:p>
    <w:p>
      <w:pPr>
        <w:pStyle w:val="Compact"/>
        <w:numPr>
          <w:ilvl w:val="0"/>
          <w:numId w:val="43"/>
        </w:numPr>
        <w:rPr/>
      </w:pPr>
      <w:r>
        <w:rPr>
          <w:b/>
          <w:bCs/>
        </w:rPr>
        <w:t>Framework finalization</w:t>
      </w:r>
      <w:r>
        <w:rPr/>
        <w:t xml:space="preserve"> — </w:t>
      </w:r>
      <w:r>
        <w:rPr>
          <w:rStyle w:val="VerbatimChar"/>
        </w:rPr>
        <w:t>start()</w:t>
      </w:r>
      <w:r>
        <w:rPr/>
        <w:t xml:space="preserve"> emits the module header; </w:t>
      </w:r>
      <w:r>
        <w:rPr>
          <w:rStyle w:val="VerbatimChar"/>
        </w:rPr>
        <w:t>end()</w:t>
      </w:r>
      <w:r>
        <w:rPr/>
        <w:t xml:space="preserve"> emits </w:t>
      </w:r>
      <w:r>
        <w:rPr>
          <w:rStyle w:val="VerbatimChar"/>
        </w:rPr>
        <w:t>endmodule</w:t>
      </w:r>
      <w:r>
        <w:rPr/>
        <w:t>.</w:t>
      </w:r>
    </w:p>
    <w:p>
      <w:pPr>
        <w:pStyle w:val="Compact"/>
        <w:numPr>
          <w:ilvl w:val="0"/>
          <w:numId w:val="44"/>
        </w:numPr>
        <w:rPr/>
      </w:pPr>
      <w:r>
        <w:rPr>
          <w:b/>
          <w:bCs/>
        </w:rPr>
        <w:t>File write</w:t>
      </w:r>
      <w:r>
        <w:rPr/>
        <w:t xml:space="preserve"> — </w:t>
      </w:r>
      <w:r>
        <w:rPr>
          <w:rStyle w:val="VerbatimChar"/>
        </w:rPr>
        <w:t>write()</w:t>
      </w:r>
      <w:r>
        <w:rPr/>
        <w:t xml:space="preserve"> saves </w:t>
      </w:r>
      <w:r>
        <w:rPr>
          <w:rStyle w:val="VerbatimChar"/>
        </w:rPr>
        <w:t>delta_axis_flat_&lt;M&gt;x&lt;N&gt;.sv</w:t>
      </w:r>
      <w:r>
        <w:rPr/>
        <w:t>.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rStyle w:val="VerbatimChar"/>
          <w:sz w:val="20"/>
        </w:rPr>
        <w:t>complete_tree_generator.py</w:t>
      </w:r>
      <w:r>
        <w:rPr>
          <w:sz w:val="20"/>
        </w:rPr>
        <w:t xml:space="preserve"> script is independent and emits splitter/merger/tree scaffolds directly as strings.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110" w:name="pipeline-overview"/>
      <w:bookmarkStart w:id="111" w:name="stag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0"/>
      <w:bookmarkEnd w:id="111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112" w:name="__RefHeading___Toc5641_1460157198"/>
      <w:bookmarkStart w:id="113" w:name="request-decode"/>
      <w:bookmarkEnd w:id="112"/>
      <w:r>
        <w:rPr>
          <w:rStyle w:val="SectionNumber"/>
          <w:b/>
          <w:color w:val="FFFFFF"/>
          <w:sz w:val="32"/>
        </w:rPr>
        <w:t>11</w:t>
      </w:r>
      <w:r>
        <w:rPr>
          <w:b/>
          <w:color w:val="FFFFFF"/>
          <w:sz w:val="32"/>
        </w:rPr>
        <w:tab/>
        <w:t>Request Decode</w:t>
      </w:r>
    </w:p>
    <w:p>
      <w:pPr>
        <w:pStyle w:val="FirstParagraph"/>
        <w:rPr/>
      </w:pPr>
      <w:r>
        <w:rPr>
          <w:sz w:val="20"/>
        </w:rPr>
        <w:t xml:space="preserve">Delta uses </w:t>
      </w:r>
      <w:r>
        <w:rPr>
          <w:rStyle w:val="VerbatimChar"/>
          <w:sz w:val="20"/>
        </w:rPr>
        <w:t>TDEST</w:t>
      </w:r>
      <w:r>
        <w:rPr>
          <w:sz w:val="20"/>
        </w:rPr>
        <w:t xml:space="preserve"> for routing instead of an address range. This is the fundamental difference between Delta and the APB crossbar generator.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14" w:name="__RefHeading___Toc5643_1460157198"/>
      <w:bookmarkStart w:id="115" w:name="request-matrix"/>
      <w:bookmarkEnd w:id="114"/>
      <w:r>
        <w:rPr>
          <w:rStyle w:val="SectionNumber"/>
          <w:b/>
          <w:color w:val="228B22"/>
          <w:sz w:val="28"/>
        </w:rPr>
        <w:t>11.1</w:t>
      </w:r>
      <w:r>
        <w:rPr>
          <w:b/>
          <w:color w:val="228B22"/>
          <w:sz w:val="28"/>
        </w:rPr>
        <w:tab/>
        <w:t>Request matrix</w:t>
      </w:r>
    </w:p>
    <w:p>
      <w:pPr>
        <w:pStyle w:val="FirstParagraph"/>
        <w:rPr/>
      </w:pPr>
      <w:r>
        <w:rPr>
          <w:sz w:val="20"/>
        </w:rPr>
        <w:t>The generator declares a per-slave request vector:</w:t>
      </w:r>
    </w:p>
    <w:p>
      <w:pPr>
        <w:pStyle w:val="SourceCode"/>
        <w:rPr/>
      </w:pPr>
      <w:r>
        <w:rPr>
          <w:rStyle w:val="KeywordTok"/>
        </w:rPr>
        <w:t>logic</w:t>
      </w:r>
      <w:r>
        <w:rPr>
          <w:rStyle w:val="NormalTok"/>
        </w:rPr>
        <w:t xml:space="preserve"> [NUM_MASTERS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request_matrix [NUM_SLAVES];</w:t>
      </w:r>
    </w:p>
    <w:p>
      <w:pPr>
        <w:pStyle w:val="FirstParagraph"/>
        <w:rPr/>
      </w:pPr>
      <w:r>
        <w:rPr>
          <w:sz w:val="20"/>
        </w:rPr>
        <w:t xml:space="preserve">Each entry is populated in an </w:t>
      </w:r>
      <w:r>
        <w:rPr>
          <w:rStyle w:val="VerbatimChar"/>
          <w:sz w:val="20"/>
        </w:rPr>
        <w:t>always_comb</w:t>
      </w:r>
      <w:r>
        <w:rPr>
          <w:sz w:val="20"/>
        </w:rPr>
        <w:t xml:space="preserve"> block:</w:t>
      </w:r>
    </w:p>
    <w:p>
      <w:pPr>
        <w:pStyle w:val="SourceCode"/>
        <w:rPr/>
      </w:pPr>
      <w:r>
        <w:rPr>
          <w:rStyle w:val="Keyword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s</w:t>
      </w:r>
      <w:r>
        <w:rPr>
          <w:rStyle w:val="NormalTok"/>
        </w:rPr>
        <w:t xml:space="preserve"> = </w:t>
      </w:r>
      <w:r>
        <w:rPr>
          <w:rStyle w:val="DecValTok"/>
        </w:rPr>
        <w:t>0</w:t>
      </w:r>
      <w:r>
        <w:rPr>
          <w:rStyle w:val="NormalTok"/>
        </w:rPr>
        <w:t xml:space="preserve">; </w:t>
      </w:r>
      <w:r>
        <w:rPr>
          <w:rStyle w:val="KeywordTok"/>
        </w:rPr>
        <w:t>s</w:t>
      </w:r>
      <w:r>
        <w:rPr>
          <w:rStyle w:val="NormalTok"/>
        </w:rPr>
        <w:t xml:space="preserve"> &lt; NUM_SLAVES; </w:t>
      </w:r>
      <w:r>
        <w:rPr>
          <w:rStyle w:val="KeywordTok"/>
        </w:rPr>
        <w:t>s</w:t>
      </w:r>
      <w:r>
        <w:rPr>
          <w:rStyle w:val="NormalTok"/>
        </w:rPr>
        <w:t>++)</w:t>
      </w:r>
      <w:r>
        <w:rPr/>
        <w:br/>
      </w:r>
      <w:r>
        <w:rPr>
          <w:rStyle w:val="NormalTok"/>
        </w:rPr>
        <w:t xml:space="preserve">    request_matrix[</w:t>
      </w:r>
      <w:r>
        <w:rPr>
          <w:rStyle w:val="KeywordTok"/>
        </w:rPr>
        <w:t>s</w:t>
      </w:r>
      <w:r>
        <w:rPr>
          <w:rStyle w:val="NormalTok"/>
        </w:rPr>
        <w:t>] 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  <w:br/>
      </w:r>
      <w:r>
        <w:rPr>
          <w:rStyle w:val="Keyword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int</w:t>
      </w:r>
      <w:r>
        <w:rPr>
          <w:rStyle w:val="NormalTok"/>
        </w:rPr>
        <w:t xml:space="preserve"> m = </w:t>
      </w:r>
      <w:r>
        <w:rPr>
          <w:rStyle w:val="DecValTok"/>
        </w:rPr>
        <w:t>0</w:t>
      </w:r>
      <w:r>
        <w:rPr>
          <w:rStyle w:val="NormalTok"/>
        </w:rPr>
        <w:t>; m &lt; NUM_MASTERS; m++)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(s_axis_tvalid[m] &amp;&amp; (s_axis_tdest[m] &lt; NUM_SLAVES))</w:t>
      </w:r>
      <w:r>
        <w:rPr/>
        <w:br/>
      </w:r>
      <w:r>
        <w:rPr>
          <w:rStyle w:val="NormalTok"/>
        </w:rPr>
        <w:t xml:space="preserve">        request_matrix[s_axis_tdest[m]][m] = </w:t>
      </w:r>
      <w:r>
        <w:rPr>
          <w:rStyle w:val="BaseNTok"/>
        </w:rPr>
        <w:t>1'b1</w:t>
      </w:r>
      <w:r>
        <w:rPr>
          <w:rStyle w:val="NormalTok"/>
        </w:rPr>
        <w:t>;</w:t>
      </w:r>
    </w:p>
    <w:p>
      <w:pPr>
        <w:pStyle w:val="FirstParagraph"/>
        <w:rPr/>
      </w:pPr>
      <w:r>
        <w:rPr>
          <w:sz w:val="20"/>
        </w:rPr>
        <w:t xml:space="preserve">Only masters with a valid beat and a </w:t>
      </w:r>
      <w:r>
        <w:rPr>
          <w:rStyle w:val="VerbatimChar"/>
          <w:sz w:val="20"/>
        </w:rPr>
        <w:t>TDEST</w:t>
      </w:r>
      <w:r>
        <w:rPr>
          <w:sz w:val="20"/>
        </w:rPr>
        <w:t xml:space="preserve"> inside the supported slave range contribute to the request matrix.</w:t>
      </w:r>
      <w:bookmarkEnd w:id="115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16" w:name="__RefHeading___Toc5645_1460157198"/>
      <w:bookmarkStart w:id="117" w:name="out-of-range-tdest"/>
      <w:bookmarkEnd w:id="116"/>
      <w:r>
        <w:rPr>
          <w:rStyle w:val="SectionNumber"/>
          <w:b/>
          <w:color w:val="228B22"/>
          <w:sz w:val="28"/>
        </w:rPr>
        <w:t>11.2</w:t>
      </w:r>
      <w:r>
        <w:rPr>
          <w:b/>
          <w:color w:val="228B22"/>
          <w:sz w:val="28"/>
        </w:rPr>
        <w:tab/>
        <w:t>Out-of-range TDEST</w:t>
      </w:r>
    </w:p>
    <w:p>
      <w:pPr>
        <w:pStyle w:val="FirstParagraph"/>
        <w:rPr/>
      </w:pPr>
      <w:r>
        <w:rPr>
          <w:sz w:val="20"/>
        </w:rPr>
        <w:t xml:space="preserve">The generator includes a formal assertion that flags </w:t>
      </w:r>
      <w:r>
        <w:rPr>
          <w:rStyle w:val="VerbatimChar"/>
          <w:sz w:val="20"/>
        </w:rPr>
        <w:t>TDEST &gt;= NUM_SLAVES</w:t>
      </w:r>
      <w:r>
        <w:rPr>
          <w:sz w:val="20"/>
        </w:rPr>
        <w:t xml:space="preserve">. The behavior in simulation for an out-of-range </w:t>
      </w:r>
      <w:r>
        <w:rPr>
          <w:rStyle w:val="VerbatimChar"/>
          <w:sz w:val="20"/>
        </w:rPr>
        <w:t>TDEST</w:t>
      </w:r>
      <w:r>
        <w:rPr>
          <w:sz w:val="20"/>
        </w:rPr>
        <w:t xml:space="preserve"> is undefined; the request is simply dropped. System-level validation must ensure that masters never present an invalid destination.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118" w:name="request-decode"/>
      <w:bookmarkStart w:id="119" w:name="out-of-range-tdes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8"/>
      <w:bookmarkEnd w:id="119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120" w:name="__RefHeading___Toc5647_1460157198"/>
      <w:bookmarkStart w:id="121" w:name="arbitration-and-routing"/>
      <w:bookmarkEnd w:id="120"/>
      <w:r>
        <w:rPr>
          <w:rStyle w:val="SectionNumber"/>
          <w:b/>
          <w:color w:val="FFFFFF"/>
          <w:sz w:val="32"/>
        </w:rPr>
        <w:t>12</w:t>
      </w:r>
      <w:r>
        <w:rPr>
          <w:b/>
          <w:color w:val="FFFFFF"/>
          <w:sz w:val="32"/>
        </w:rPr>
        <w:tab/>
        <w:t>Arbitration and Routing</w:t>
      </w:r>
    </w:p>
    <w:p>
      <w:pPr>
        <w:pStyle w:val="Heading2"/>
        <w:pageBreakBefore w:val="false"/>
        <w:pBdr>
          <w:bottom w:val="single" w:sz="12" w:space="0" w:color="228B22"/>
        </w:pBdr>
        <w:spacing w:before="280" w:after="80"/>
        <w:rPr/>
      </w:pPr>
      <w:bookmarkStart w:id="122" w:name="__RefHeading___Toc5649_1460157198"/>
      <w:bookmarkStart w:id="123" w:name="packet-atomic-round-robin-arbitration"/>
      <w:bookmarkEnd w:id="122"/>
      <w:r>
        <w:rPr>
          <w:rStyle w:val="SectionNumber"/>
          <w:b/>
          <w:color w:val="228B22"/>
          <w:sz w:val="28"/>
        </w:rPr>
        <w:t>12.1</w:t>
      </w:r>
      <w:r>
        <w:rPr>
          <w:b/>
          <w:color w:val="228B22"/>
          <w:sz w:val="28"/>
        </w:rPr>
        <w:tab/>
        <w:t>Packet-atomic round-robin arbitration</w:t>
      </w:r>
    </w:p>
    <w:p>
      <w:pPr>
        <w:pStyle w:val="FirstParagraph"/>
        <w:rPr/>
      </w:pPr>
      <w:r>
        <w:rPr>
          <w:sz w:val="20"/>
        </w:rPr>
        <w:t>Unlike the APB crossbar, which re-arbitrates every cycle, Delta locks the grant until the end of the current packet. This prevents interleaving beats from different masters on the same slave.</w:t>
      </w:r>
    </w:p>
    <w:p>
      <w:pPr>
        <w:pStyle w:val="SourceCode"/>
        <w:rPr/>
      </w:pPr>
      <w:r>
        <w:rPr>
          <w:rStyle w:val="KeywordTok"/>
        </w:rPr>
        <w:t>logic</w:t>
      </w:r>
      <w:r>
        <w:rPr>
          <w:rStyle w:val="NormalTok"/>
        </w:rPr>
        <w:t xml:space="preserve"> [NUM_MASTERS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grant_matrix [NUM_SLAVES];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KeywordTok"/>
        </w:rPr>
        <w:t>$clog2</w:t>
      </w:r>
      <w:r>
        <w:rPr>
          <w:rStyle w:val="NormalTok"/>
        </w:rPr>
        <w:t>(NUM_MASTERS)-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last_grant [NUM_SLAVES];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packet_active [NUM_SLAVES];</w:t>
      </w:r>
    </w:p>
    <w:p>
      <w:pPr>
        <w:pStyle w:val="FirstParagraph"/>
        <w:rPr/>
      </w:pPr>
      <w:r>
        <w:rPr>
          <w:sz w:val="20"/>
        </w:rPr>
        <w:t>Arbitration state machine for each slave:</w:t>
      </w:r>
    </w:p>
    <w:p>
      <w:pPr>
        <w:pStyle w:val="Compact"/>
        <w:numPr>
          <w:ilvl w:val="0"/>
          <w:numId w:val="45"/>
        </w:numPr>
        <w:rPr/>
      </w:pPr>
      <w:r>
        <w:rPr/>
        <w:t xml:space="preserve">If </w:t>
      </w:r>
      <w:r>
        <w:rPr>
          <w:rStyle w:val="VerbatimChar"/>
        </w:rPr>
        <w:t>packet_active[s]</w:t>
      </w:r>
      <w:r>
        <w:rPr/>
        <w:t xml:space="preserve"> is true, hold the grant until </w:t>
      </w:r>
      <w:r>
        <w:rPr>
          <w:rStyle w:val="VerbatimChar"/>
        </w:rPr>
        <w:t>m_axis_tvalid[s] &amp;&amp; m_axis_tready[s] &amp;&amp; m_axis_tlast[s]</w:t>
      </w:r>
      <w:r>
        <w:rPr/>
        <w:t>.</w:t>
      </w:r>
    </w:p>
    <w:p>
      <w:pPr>
        <w:pStyle w:val="Compact"/>
        <w:numPr>
          <w:ilvl w:val="0"/>
          <w:numId w:val="46"/>
        </w:numPr>
        <w:rPr/>
      </w:pPr>
      <w:r>
        <w:rPr/>
        <w:t xml:space="preserve">If no packet is active and </w:t>
      </w:r>
      <w:r>
        <w:rPr>
          <w:rStyle w:val="VerbatimChar"/>
        </w:rPr>
        <w:t>request_matrix[s]</w:t>
      </w:r>
      <w:r>
        <w:rPr/>
        <w:t xml:space="preserve"> is non-zero, choose the next requesting master in round-robin order after </w:t>
      </w:r>
      <w:r>
        <w:rPr>
          <w:rStyle w:val="VerbatimChar"/>
        </w:rPr>
        <w:t>last_grant[s]</w:t>
      </w:r>
      <w:r>
        <w:rPr/>
        <w:t>.</w:t>
      </w:r>
    </w:p>
    <w:p>
      <w:pPr>
        <w:pStyle w:val="Compact"/>
        <w:numPr>
          <w:ilvl w:val="0"/>
          <w:numId w:val="47"/>
        </w:numPr>
        <w:rPr/>
      </w:pPr>
      <w:r>
        <w:rPr/>
        <w:t xml:space="preserve">Set </w:t>
      </w:r>
      <w:r>
        <w:rPr>
          <w:rStyle w:val="VerbatimChar"/>
        </w:rPr>
        <w:t>packet_active[s]</w:t>
      </w:r>
      <w:r>
        <w:rPr/>
        <w:t xml:space="preserve"> when a new grant is awarded.</w:t>
      </w:r>
      <w:bookmarkEnd w:id="123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4" w:name="__RefHeading___Toc5651_1460157198"/>
      <w:bookmarkStart w:id="125" w:name="crossbar-mux"/>
      <w:bookmarkEnd w:id="124"/>
      <w:r>
        <w:rPr>
          <w:rStyle w:val="SectionNumber"/>
          <w:b/>
          <w:color w:val="228B22"/>
          <w:sz w:val="28"/>
        </w:rPr>
        <w:t>12.2</w:t>
      </w:r>
      <w:r>
        <w:rPr>
          <w:b/>
          <w:color w:val="228B22"/>
          <w:sz w:val="28"/>
        </w:rPr>
        <w:tab/>
        <w:t>Crossbar mux</w:t>
      </w:r>
    </w:p>
    <w:p>
      <w:pPr>
        <w:pStyle w:val="FirstParagraph"/>
        <w:rPr/>
      </w:pPr>
      <w:r>
        <w:rPr>
          <w:sz w:val="20"/>
        </w:rPr>
        <w:t xml:space="preserve">A per-slave </w:t>
      </w:r>
      <w:r>
        <w:rPr>
          <w:rStyle w:val="VerbatimChar"/>
          <w:sz w:val="20"/>
        </w:rPr>
        <w:t>always_comb</w:t>
      </w:r>
      <w:r>
        <w:rPr>
          <w:sz w:val="20"/>
        </w:rPr>
        <w:t xml:space="preserve"> block muxes the granted master’s AXI-Stream signals to the slave output:</w:t>
      </w:r>
    </w:p>
    <w:p>
      <w:pPr>
        <w:pStyle w:val="SourceCode"/>
        <w:rPr/>
      </w:pPr>
      <w:r>
        <w:rPr>
          <w:rStyle w:val="Keyword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int</w:t>
      </w:r>
      <w:r>
        <w:rPr>
          <w:rStyle w:val="NormalTok"/>
        </w:rPr>
        <w:t xml:space="preserve"> m = </w:t>
      </w:r>
      <w:r>
        <w:rPr>
          <w:rStyle w:val="DecValTok"/>
        </w:rPr>
        <w:t>0</w:t>
      </w:r>
      <w:r>
        <w:rPr>
          <w:rStyle w:val="NormalTok"/>
        </w:rPr>
        <w:t>; m &lt; NUM_MASTERS; m++)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(grant_matrix[</w:t>
      </w:r>
      <w:r>
        <w:rPr>
          <w:rStyle w:val="KeywordTok"/>
        </w:rPr>
        <w:t>s</w:t>
      </w:r>
      <w:r>
        <w:rPr>
          <w:rStyle w:val="NormalTok"/>
        </w:rPr>
        <w:t xml:space="preserve">][m])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m_axis_tdata[</w:t>
      </w:r>
      <w:r>
        <w:rPr>
          <w:rStyle w:val="KeywordTok"/>
        </w:rPr>
        <w:t>s</w:t>
      </w:r>
      <w:r>
        <w:rPr>
          <w:rStyle w:val="NormalTok"/>
        </w:rPr>
        <w:t>]  = s_axis_tdata[m];</w:t>
      </w:r>
      <w:r>
        <w:rPr/>
        <w:br/>
      </w:r>
      <w:r>
        <w:rPr>
          <w:rStyle w:val="NormalTok"/>
        </w:rPr>
        <w:t xml:space="preserve">        m_axis_tvalid[</w:t>
      </w:r>
      <w:r>
        <w:rPr>
          <w:rStyle w:val="KeywordTok"/>
        </w:rPr>
        <w:t>s</w:t>
      </w:r>
      <w:r>
        <w:rPr>
          <w:rStyle w:val="NormalTok"/>
        </w:rPr>
        <w:t>] = s_axis_tvalid[m];</w:t>
      </w:r>
      <w:r>
        <w:rPr/>
        <w:br/>
      </w:r>
      <w:r>
        <w:rPr>
          <w:rStyle w:val="NormalTok"/>
        </w:rPr>
        <w:t xml:space="preserve">        m_axis_tlast[</w:t>
      </w:r>
      <w:r>
        <w:rPr>
          <w:rStyle w:val="KeywordTok"/>
        </w:rPr>
        <w:t>s</w:t>
      </w:r>
      <w:r>
        <w:rPr>
          <w:rStyle w:val="NormalTok"/>
        </w:rPr>
        <w:t>]  = s_axis_tlast[m];</w:t>
      </w:r>
      <w:r>
        <w:rPr/>
        <w:br/>
      </w:r>
      <w:r>
        <w:rPr>
          <w:rStyle w:val="NormalTok"/>
        </w:rPr>
        <w:t xml:space="preserve">        m_axis_tdest[</w:t>
      </w:r>
      <w:r>
        <w:rPr>
          <w:rStyle w:val="KeywordTok"/>
        </w:rPr>
        <w:t>s</w:t>
      </w:r>
      <w:r>
        <w:rPr>
          <w:rStyle w:val="NormalTok"/>
        </w:rPr>
        <w:t>]  = s_axis_tdest[m];</w:t>
      </w:r>
      <w:r>
        <w:rPr/>
        <w:br/>
      </w:r>
      <w:r>
        <w:rPr>
          <w:rStyle w:val="NormalTok"/>
        </w:rPr>
        <w:t xml:space="preserve">        m_axis_tid[</w:t>
      </w:r>
      <w:r>
        <w:rPr>
          <w:rStyle w:val="KeywordTok"/>
        </w:rPr>
        <w:t>s</w:t>
      </w:r>
      <w:r>
        <w:rPr>
          <w:rStyle w:val="NormalTok"/>
        </w:rPr>
        <w:t>]    = s_axis_tid[m];</w:t>
      </w:r>
      <w:r>
        <w:rPr/>
        <w:br/>
      </w:r>
      <w:r>
        <w:rPr>
          <w:rStyle w:val="NormalTok"/>
        </w:rPr>
        <w:t xml:space="preserve">        m_axis_tuser[</w:t>
      </w:r>
      <w:r>
        <w:rPr>
          <w:rStyle w:val="KeywordTok"/>
        </w:rPr>
        <w:t>s</w:t>
      </w:r>
      <w:r>
        <w:rPr>
          <w:rStyle w:val="NormalTok"/>
        </w:rPr>
        <w:t>]  = s_axis_tuser[m];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TSTRB included when enabled; with --amba5 the payload check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bits (TDATACHK..TUSERCHK) ride the same grant, carried unchanged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bookmarkEnd w:id="125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6" w:name="__RefHeading___Toc5653_1460157198"/>
      <w:bookmarkStart w:id="127" w:name="backpressure-routing"/>
      <w:bookmarkEnd w:id="126"/>
      <w:r>
        <w:rPr>
          <w:rStyle w:val="SectionNumber"/>
          <w:b/>
          <w:color w:val="228B22"/>
          <w:sz w:val="28"/>
        </w:rPr>
        <w:t>12.3</w:t>
      </w:r>
      <w:r>
        <w:rPr>
          <w:b/>
          <w:color w:val="228B22"/>
          <w:sz w:val="28"/>
        </w:rPr>
        <w:tab/>
        <w:t>Backpressure routing</w:t>
      </w:r>
    </w:p>
    <w:p>
      <w:pPr>
        <w:pStyle w:val="FirstParagraph"/>
        <w:rPr/>
      </w:pPr>
      <w:r>
        <w:rPr>
          <w:sz w:val="20"/>
        </w:rPr>
        <w:t xml:space="preserve">Each master’s </w:t>
      </w:r>
      <w:r>
        <w:rPr>
          <w:rStyle w:val="VerbatimChar"/>
          <w:sz w:val="20"/>
        </w:rPr>
        <w:t>s_axis_tready</w:t>
      </w:r>
      <w:r>
        <w:rPr>
          <w:sz w:val="20"/>
        </w:rPr>
        <w:t xml:space="preserve"> is driven from the </w:t>
      </w:r>
      <w:r>
        <w:rPr>
          <w:rStyle w:val="VerbatimChar"/>
          <w:sz w:val="20"/>
        </w:rPr>
        <w:t>m_axis_tready</w:t>
      </w:r>
      <w:r>
        <w:rPr>
          <w:sz w:val="20"/>
        </w:rPr>
        <w:t xml:space="preserve"> of the slave to which it is currently granted:</w:t>
      </w:r>
    </w:p>
    <w:p>
      <w:pPr>
        <w:pStyle w:val="SourceCode"/>
        <w:rPr/>
      </w:pPr>
      <w:r>
        <w:rPr>
          <w:rStyle w:val="Keyword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int</w:t>
      </w:r>
      <w:r>
        <w:rPr>
          <w:rStyle w:val="NormalTok"/>
        </w:rPr>
        <w:t xml:space="preserve"> m = </w:t>
      </w:r>
      <w:r>
        <w:rPr>
          <w:rStyle w:val="DecValTok"/>
        </w:rPr>
        <w:t>0</w:t>
      </w:r>
      <w:r>
        <w:rPr>
          <w:rStyle w:val="NormalTok"/>
        </w:rPr>
        <w:t xml:space="preserve">; m &lt; NUM_MASTERS; m++)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s_axis_tready[m] 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s</w:t>
      </w:r>
      <w:r>
        <w:rPr>
          <w:rStyle w:val="NormalTok"/>
        </w:rPr>
        <w:t xml:space="preserve"> = </w:t>
      </w:r>
      <w:r>
        <w:rPr>
          <w:rStyle w:val="DecValTok"/>
        </w:rPr>
        <w:t>0</w:t>
      </w:r>
      <w:r>
        <w:rPr>
          <w:rStyle w:val="NormalTok"/>
        </w:rPr>
        <w:t xml:space="preserve">; </w:t>
      </w:r>
      <w:r>
        <w:rPr>
          <w:rStyle w:val="KeywordTok"/>
        </w:rPr>
        <w:t>s</w:t>
      </w:r>
      <w:r>
        <w:rPr>
          <w:rStyle w:val="NormalTok"/>
        </w:rPr>
        <w:t xml:space="preserve"> &lt; NUM_SLAVES; </w:t>
      </w:r>
      <w:r>
        <w:rPr>
          <w:rStyle w:val="KeywordTok"/>
        </w:rPr>
        <w:t>s</w:t>
      </w:r>
      <w:r>
        <w:rPr>
          <w:rStyle w:val="NormalTok"/>
        </w:rPr>
        <w:t>++)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(grant_matrix[</w:t>
      </w:r>
      <w:r>
        <w:rPr>
          <w:rStyle w:val="KeywordTok"/>
        </w:rPr>
        <w:t>s</w:t>
      </w:r>
      <w:r>
        <w:rPr>
          <w:rStyle w:val="NormalTok"/>
        </w:rPr>
        <w:t>][m])</w:t>
      </w:r>
      <w:r>
        <w:rPr/>
        <w:br/>
      </w:r>
      <w:r>
        <w:rPr>
          <w:rStyle w:val="NormalTok"/>
        </w:rPr>
        <w:t xml:space="preserve">            s_axis_tready[m] = m_axis_tready[</w:t>
      </w:r>
      <w:r>
        <w:rPr>
          <w:rStyle w:val="KeywordTok"/>
        </w:rPr>
        <w:t>s</w:t>
      </w:r>
      <w:r>
        <w:rPr>
          <w:rStyle w:val="NormalTok"/>
        </w:rPr>
        <w:t>];</w:t>
      </w:r>
      <w:r>
        <w:rPr/>
        <w:br/>
      </w:r>
      <w:r>
        <w:rPr>
          <w:rStyle w:val="KeywordTok"/>
        </w:rPr>
        <w:t>end</w:t>
      </w:r>
    </w:p>
    <w:p>
      <w:pPr>
        <w:pStyle w:val="FirstParagraph"/>
        <w:rPr/>
      </w:pPr>
      <w:r>
        <w:rPr>
          <w:sz w:val="20"/>
        </w:rPr>
        <w:t>This preserves AXI-Stream ready/valid handshake semantics across the switch.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128" w:name="arbitration-and-routing"/>
      <w:bookmarkStart w:id="129" w:name="backpressure-rout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8"/>
      <w:bookmarkEnd w:id="129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130" w:name="__RefHeading___Toc5655_1460157198"/>
      <w:bookmarkStart w:id="131" w:name="boundary-module-instantiation"/>
      <w:bookmarkEnd w:id="130"/>
      <w:r>
        <w:rPr>
          <w:rStyle w:val="SectionNumber"/>
          <w:b/>
          <w:color w:val="FFFFFF"/>
          <w:sz w:val="32"/>
        </w:rPr>
        <w:t>13</w:t>
      </w:r>
      <w:r>
        <w:rPr>
          <w:b/>
          <w:color w:val="FFFFFF"/>
          <w:sz w:val="32"/>
        </w:rPr>
        <w:tab/>
        <w:t>Boundary Module Instantiation</w:t>
      </w:r>
    </w:p>
    <w:p>
      <w:pPr>
        <w:pStyle w:val="FirstParagraph"/>
        <w:rPr/>
      </w:pPr>
      <w:r>
        <w:rPr>
          <w:sz w:val="20"/>
        </w:rPr>
        <w:t xml:space="preserve">Delta does not instantiate external boundary modules for the flat crossbar. The </w:t>
      </w:r>
      <w:r>
        <w:rPr>
          <w:rStyle w:val="VerbatimChar"/>
          <w:sz w:val="20"/>
        </w:rPr>
        <w:t>DeltaFlatCrossbar</w:t>
      </w:r>
      <w:r>
        <w:rPr>
          <w:sz w:val="20"/>
        </w:rPr>
        <w:t xml:space="preserve"> class directly emits the full crossbar logic using the </w:t>
      </w:r>
      <w:r>
        <w:rPr>
          <w:rStyle w:val="VerbatimChar"/>
          <w:sz w:val="20"/>
        </w:rPr>
        <w:t>Module</w:t>
      </w:r>
      <w:r>
        <w:rPr>
          <w:sz w:val="20"/>
        </w:rPr>
        <w:t xml:space="preserve"> framework. However, the generator does produce small protocol-agnostic primitives when tree generation is requested.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2" w:name="__RefHeading___Toc5657_1460157198"/>
      <w:bookmarkStart w:id="133" w:name="flat-crossbar"/>
      <w:bookmarkEnd w:id="132"/>
      <w:r>
        <w:rPr>
          <w:rStyle w:val="SectionNumber"/>
          <w:b/>
          <w:color w:val="228B22"/>
          <w:sz w:val="28"/>
        </w:rPr>
        <w:t>13.1</w:t>
      </w:r>
      <w:r>
        <w:rPr>
          <w:b/>
          <w:color w:val="228B22"/>
          <w:sz w:val="28"/>
        </w:rPr>
        <w:tab/>
        <w:t>Flat crossbar</w:t>
      </w:r>
    </w:p>
    <w:p>
      <w:pPr>
        <w:pStyle w:val="FirstParagraph"/>
        <w:rPr/>
      </w:pPr>
      <w:r>
        <w:rPr>
          <w:sz w:val="20"/>
        </w:rPr>
        <w:t xml:space="preserve">The entire crossbar is self-contained in </w:t>
      </w:r>
      <w:r>
        <w:rPr>
          <w:rStyle w:val="VerbatimChar"/>
          <w:sz w:val="20"/>
        </w:rPr>
        <w:t>delta_axis_flat_&lt;M&gt;x&lt;N&gt;.sv</w:t>
      </w:r>
      <w:r>
        <w:rPr>
          <w:sz w:val="20"/>
        </w:rPr>
        <w:t>:</w:t>
      </w:r>
    </w:p>
    <w:p>
      <w:pPr>
        <w:pStyle w:val="Compact"/>
        <w:numPr>
          <w:ilvl w:val="0"/>
          <w:numId w:val="48"/>
        </w:numPr>
        <w:rPr/>
      </w:pPr>
      <w:r>
        <w:rPr/>
        <w:t>No external arbiter module is instantiated; arbitration is emitted inline.</w:t>
      </w:r>
    </w:p>
    <w:p>
      <w:pPr>
        <w:pStyle w:val="Compact"/>
        <w:numPr>
          <w:ilvl w:val="0"/>
          <w:numId w:val="49"/>
        </w:numPr>
        <w:rPr/>
      </w:pPr>
      <w:bookmarkStart w:id="134" w:name="flat-crossbar"/>
      <w:r>
        <w:rPr/>
        <w:t>No external FIFOs are used; the design is purely combinational between registered arbitration state.</w:t>
      </w:r>
      <w:bookmarkEnd w:id="134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5" w:name="__RefHeading___Toc5659_1460157198"/>
      <w:bookmarkStart w:id="136" w:name="tree-primitives"/>
      <w:bookmarkEnd w:id="135"/>
      <w:r>
        <w:rPr>
          <w:rStyle w:val="SectionNumber"/>
          <w:b/>
          <w:color w:val="228B22"/>
          <w:sz w:val="28"/>
        </w:rPr>
        <w:t>13.2</w:t>
      </w:r>
      <w:r>
        <w:rPr>
          <w:b/>
          <w:color w:val="228B22"/>
          <w:sz w:val="28"/>
        </w:rPr>
        <w:tab/>
        <w:t>Tree primitives</w:t>
      </w:r>
    </w:p>
    <w:p>
      <w:pPr>
        <w:pStyle w:val="FirstParagraph"/>
        <w:rPr/>
      </w:pPr>
      <w:r>
        <w:rPr>
          <w:sz w:val="20"/>
        </w:rPr>
        <w:t xml:space="preserve">When </w:t>
      </w:r>
      <w:r>
        <w:rPr>
          <w:rStyle w:val="VerbatimChar"/>
          <w:sz w:val="20"/>
        </w:rPr>
        <w:t>--nodes</w:t>
      </w:r>
      <w:r>
        <w:rPr>
          <w:sz w:val="20"/>
        </w:rPr>
        <w:t xml:space="preserve"> is passed, </w:t>
      </w:r>
      <w:r>
        <w:rPr>
          <w:rStyle w:val="VerbatimChar"/>
          <w:sz w:val="20"/>
        </w:rPr>
        <w:t>delta_split_1to2.sv</w:t>
      </w:r>
      <w:r>
        <w:rPr>
          <w:sz w:val="20"/>
        </w:rPr>
        <w:t xml:space="preserve"> is emitted by the same generator. The </w:t>
      </w:r>
      <w:r>
        <w:rPr>
          <w:rStyle w:val="VerbatimChar"/>
          <w:sz w:val="20"/>
        </w:rPr>
        <w:t>complete_tree_generator.py</w:t>
      </w:r>
      <w:r>
        <w:rPr>
          <w:sz w:val="20"/>
        </w:rPr>
        <w:t xml:space="preserve"> script emits additional primitives:</w:t>
      </w:r>
    </w:p>
    <w:p>
      <w:pPr>
        <w:pStyle w:val="TableCaption"/>
        <w:rPr/>
      </w:pPr>
      <w:bookmarkStart w:id="137" w:name="_Tab_14_Tree_Primitives"/>
      <w:r>
        <w:rPr/>
        <w:t>Tree Primitives</w:t>
      </w:r>
      <w:bookmarkEnd w:id="137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147"/>
        <w:gridCol w:w="4212"/>
      </w:tblGrid>
      <w:tr>
        <w:trPr>
          <w:tblHeader w:val="true"/>
        </w:trPr>
        <w:tc>
          <w:tcPr>
            <w:tcW w:w="514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Primitive</w:t>
            </w:r>
          </w:p>
        </w:tc>
        <w:tc>
          <w:tcPr>
            <w:tcW w:w="421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51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delta_split_1to2</w:t>
            </w:r>
          </w:p>
        </w:tc>
        <w:tc>
          <w:tcPr>
            <w:tcW w:w="42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Routes one AXI-Stream input to two outputs based on 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TDEST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bit.</w:t>
            </w:r>
          </w:p>
        </w:tc>
      </w:tr>
      <w:tr>
        <w:trPr/>
        <w:tc>
          <w:tcPr>
            <w:tcW w:w="51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delta_merge_2to1</w:t>
            </w:r>
          </w:p>
        </w:tc>
        <w:tc>
          <w:tcPr>
            <w:tcW w:w="42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Arbiters two inputs to one output with packet atomicity.</w:t>
            </w:r>
          </w:p>
        </w:tc>
      </w:tr>
      <w:tr>
        <w:trPr/>
        <w:tc>
          <w:tcPr>
            <w:tcW w:w="51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delta_fanout_1to&lt;N&gt;</w:t>
            </w:r>
          </w:p>
        </w:tc>
        <w:tc>
          <w:tcPr>
            <w:tcW w:w="42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Schematic fan-out tree using splitters (partial implementation).</w:t>
            </w:r>
          </w:p>
        </w:tc>
      </w:tr>
      <w:tr>
        <w:trPr/>
        <w:tc>
          <w:tcPr>
            <w:tcW w:w="51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delta_fanin_&lt;N&gt;to1</w:t>
            </w:r>
          </w:p>
        </w:tc>
        <w:tc>
          <w:tcPr>
            <w:tcW w:w="42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Schematic fan-in tree using mergers (partial implementation).</w:t>
            </w:r>
          </w:p>
        </w:tc>
      </w:tr>
    </w:tbl>
    <w:p>
      <w:pPr>
        <w:pStyle w:val="BodyText"/>
        <w:rPr/>
      </w:pPr>
      <w:r>
        <w:rPr>
          <w:sz w:val="20"/>
        </w:rPr>
        <w:t>The tree primitives are not yet production-complete; they exist as building blocks and documentation of the intended topology.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138" w:name="boundary-module-instantiation"/>
      <w:bookmarkStart w:id="139" w:name="tree-primitiv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8"/>
      <w:bookmarkEnd w:id="139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140" w:name="__RefHeading___Toc5661_1460157198"/>
      <w:bookmarkStart w:id="141" w:name="directory-layout"/>
      <w:bookmarkEnd w:id="140"/>
      <w:r>
        <w:rPr>
          <w:rStyle w:val="SectionNumber"/>
          <w:b/>
          <w:color w:val="FFFFFF"/>
          <w:sz w:val="32"/>
        </w:rPr>
        <w:t>14</w:t>
      </w:r>
      <w:r>
        <w:rPr>
          <w:b/>
          <w:color w:val="FFFFFF"/>
          <w:sz w:val="32"/>
        </w:rPr>
        <w:tab/>
        <w:t>Directory Layout</w:t>
      </w:r>
    </w:p>
    <w:p>
      <w:pPr>
        <w:pStyle w:val="SourceCode"/>
        <w:rPr/>
      </w:pPr>
      <w:r>
        <w:rPr>
          <w:rStyle w:val="VerbatimChar"/>
        </w:rPr>
        <w:t>delta/</w:t>
      </w:r>
      <w:r>
        <w:rPr/>
        <w:br/>
      </w:r>
      <w:r>
        <w:rPr>
          <w:rStyle w:val="VerbatimChar"/>
        </w:rPr>
        <w:t>├── bin/</w:t>
      </w:r>
      <w:r>
        <w:rPr/>
        <w:br/>
      </w:r>
      <w:r>
        <w:rPr>
          <w:rStyle w:val="VerbatimChar"/>
        </w:rPr>
        <w:t>│   ├── delta_generator.py            # framework-based flat crossbar generator</w:t>
      </w:r>
      <w:r>
        <w:rPr/>
        <w:br/>
      </w:r>
      <w:r>
        <w:rPr>
          <w:rStyle w:val="VerbatimChar"/>
        </w:rPr>
        <w:t>│   ├── complete_tree_generator.py    # tree primitive generator</w:t>
      </w:r>
      <w:r>
        <w:rPr/>
        <w:br/>
      </w:r>
      <w:r>
        <w:rPr>
          <w:rStyle w:val="VerbatimChar"/>
        </w:rPr>
        <w:t>│   ├── delta_generator_v1_backup.py  # legacy generator (reference only)</w:t>
      </w:r>
      <w:r>
        <w:rPr/>
        <w:br/>
      </w:r>
      <w:r>
        <w:rPr>
          <w:rStyle w:val="VerbatimChar"/>
        </w:rPr>
        <w:t>│   └── delta_performance_model.py    # performance estimation tool</w:t>
      </w:r>
      <w:r>
        <w:rPr/>
        <w:br/>
      </w:r>
      <w:r>
        <w:rPr>
          <w:rStyle w:val="VerbatimChar"/>
        </w:rPr>
        <w:t>├── rtl/</w:t>
      </w:r>
      <w:r>
        <w:rPr/>
        <w:br/>
      </w:r>
      <w:r>
        <w:rPr>
          <w:rStyle w:val="VerbatimChar"/>
        </w:rPr>
        <w:t>│   └── delta_axis_flat_&lt;M&gt;x&lt;N&gt;.sv    # generated flat crossbar</w:t>
      </w:r>
      <w:r>
        <w:rPr/>
        <w:br/>
      </w:r>
      <w:r>
        <w:rPr>
          <w:rStyle w:val="VerbatimChar"/>
        </w:rPr>
        <w:t>├── dv/</w:t>
      </w:r>
      <w:r>
        <w:rPr/>
        <w:br/>
      </w:r>
      <w:r>
        <w:rPr>
          <w:rStyle w:val="VerbatimChar"/>
        </w:rPr>
        <w:t>│   └── tests/                        # cocotb test suite</w:t>
      </w:r>
      <w:r>
        <w:rPr/>
        <w:br/>
      </w:r>
      <w:r>
        <w:rPr>
          <w:rStyle w:val="VerbatimChar"/>
        </w:rPr>
        <w:t>├── PRD.md                            # product requirements</w:t>
      </w:r>
      <w:r>
        <w:rPr/>
        <w:br/>
      </w:r>
      <w:r>
        <w:rPr>
          <w:rStyle w:val="VerbatimChar"/>
        </w:rPr>
        <w:t>└── CLAUDE.md                         # AI development guide</w:t>
      </w:r>
    </w:p>
    <w:p>
      <w:pPr>
        <w:pStyle w:val="FirstParagraph"/>
        <w:rPr/>
      </w:pPr>
      <w:r>
        <w:rPr>
          <w:sz w:val="20"/>
        </w:rPr>
        <w:t xml:space="preserve">The generator writes directly into the directory specified by </w:t>
      </w:r>
      <w:r>
        <w:rPr>
          <w:rStyle w:val="VerbatimChar"/>
          <w:sz w:val="20"/>
        </w:rPr>
        <w:t>--output-dir</w:t>
      </w:r>
      <w:r>
        <w:rPr>
          <w:sz w:val="20"/>
        </w:rPr>
        <w:t xml:space="preserve"> (default </w:t>
      </w:r>
      <w:r>
        <w:rPr>
          <w:rStyle w:val="VerbatimChar"/>
          <w:sz w:val="20"/>
        </w:rPr>
        <w:t>../rtl</w:t>
      </w:r>
      <w:r>
        <w:rPr>
          <w:sz w:val="20"/>
        </w:rPr>
        <w:t>). Unlike the APB crossbar, Delta does not currently maintain a batch script with a fixed variant table; callers generate the sizes they need.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142" w:name="directory-layou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2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143" w:name="__RefHeading___Toc5663_1460157198"/>
      <w:bookmarkStart w:id="144" w:name="module-header-and-parameters"/>
      <w:bookmarkEnd w:id="143"/>
      <w:r>
        <w:rPr>
          <w:rStyle w:val="SectionNumber"/>
          <w:b/>
          <w:color w:val="FFFFFF"/>
          <w:sz w:val="32"/>
        </w:rPr>
        <w:t>15</w:t>
      </w:r>
      <w:r>
        <w:rPr>
          <w:b/>
          <w:color w:val="FFFFFF"/>
          <w:sz w:val="32"/>
        </w:rPr>
        <w:tab/>
        <w:t>Module Header and Parameters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rStyle w:val="VerbatimChar"/>
          <w:sz w:val="20"/>
        </w:rPr>
        <w:t>Module</w:t>
      </w:r>
      <w:r>
        <w:rPr>
          <w:sz w:val="20"/>
        </w:rPr>
        <w:t xml:space="preserve"> framework emits the module header automatically from the parameter and port strings added by </w:t>
      </w:r>
      <w:r>
        <w:rPr>
          <w:rStyle w:val="VerbatimChar"/>
          <w:sz w:val="20"/>
        </w:rPr>
        <w:t>DeltaFlatCrossbar.__init__</w:t>
      </w:r>
      <w:r>
        <w:rPr>
          <w:sz w:val="20"/>
        </w:rPr>
        <w:t>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5" w:name="__RefHeading___Toc5665_1460157198"/>
      <w:bookmarkStart w:id="146" w:name="header-comment"/>
      <w:bookmarkEnd w:id="145"/>
      <w:r>
        <w:rPr>
          <w:rStyle w:val="SectionNumber"/>
          <w:b/>
          <w:color w:val="228B22"/>
          <w:sz w:val="28"/>
        </w:rPr>
        <w:t>15.1</w:t>
      </w:r>
      <w:r>
        <w:rPr>
          <w:b/>
          <w:color w:val="228B22"/>
          <w:sz w:val="28"/>
        </w:rPr>
        <w:tab/>
        <w:t>Header comment</w:t>
      </w:r>
    </w:p>
    <w:p>
      <w:pPr>
        <w:pStyle w:val="FirstParagraph"/>
        <w:rPr/>
      </w:pPr>
      <w:r>
        <w:rPr>
          <w:sz w:val="20"/>
        </w:rPr>
        <w:t>The generated file begins with a block comment documenting the configuration:</w:t>
      </w:r>
    </w:p>
    <w:p>
      <w:pPr>
        <w:pStyle w:val="SourceCode"/>
        <w:rPr/>
      </w:pPr>
      <w:r>
        <w:rPr>
          <w:rStyle w:val="CommentTok"/>
        </w:rPr>
        <w:t>//==============================================================================</w:t>
      </w:r>
      <w:r>
        <w:rPr/>
        <w:br/>
      </w:r>
      <w:r>
        <w:rPr>
          <w:rStyle w:val="CommentTok"/>
        </w:rPr>
        <w:t>// Module: delta_axis_flat_2x4</w:t>
      </w:r>
      <w:r>
        <w:rPr/>
        <w:br/>
      </w:r>
      <w:r>
        <w:rPr>
          <w:rStyle w:val="CommentTok"/>
        </w:rPr>
        <w:t>// Project: Delta - AXI-Stream Crossbar Generator</w:t>
      </w:r>
      <w:r>
        <w:rPr/>
        <w:br/>
      </w:r>
      <w:r>
        <w:rPr>
          <w:rStyle w:val="CommentTok"/>
        </w:rPr>
        <w:t>//==============================================================================</w:t>
      </w:r>
      <w:r>
        <w:rPr/>
        <w:br/>
      </w:r>
      <w:r>
        <w:rPr>
          <w:rStyle w:val="CommentTok"/>
        </w:rPr>
        <w:t>// Description: AXI-Stream 2×4 Flat Crossbar Switch</w:t>
      </w:r>
      <w:r>
        <w:rPr/>
        <w:br/>
      </w:r>
      <w:r>
        <w:rPr>
          <w:rStyle w:val="CommentTok"/>
        </w:rPr>
        <w:t>//</w:t>
      </w:r>
      <w:r>
        <w:rPr/>
        <w:br/>
      </w:r>
      <w:r>
        <w:rPr>
          <w:rStyle w:val="CommentTok"/>
        </w:rPr>
        <w:t>// Configuration:</w:t>
      </w:r>
      <w:r>
        <w:rPr/>
        <w:br/>
      </w:r>
      <w:r>
        <w:rPr>
          <w:rStyle w:val="CommentTok"/>
        </w:rPr>
        <w:t>//   - Topology: flat</w:t>
      </w:r>
      <w:r>
        <w:rPr/>
        <w:br/>
      </w:r>
      <w:r>
        <w:rPr>
          <w:rStyle w:val="CommentTok"/>
        </w:rPr>
        <w:t>//   - Masters: 2</w:t>
      </w:r>
      <w:r>
        <w:rPr/>
        <w:br/>
      </w:r>
      <w:r>
        <w:rPr>
          <w:rStyle w:val="CommentTok"/>
        </w:rPr>
        <w:t>//   - Slaves: 4</w:t>
      </w:r>
      <w:r>
        <w:rPr/>
        <w:br/>
      </w:r>
      <w:r>
        <w:rPr>
          <w:rStyle w:val="CommentTok"/>
        </w:rPr>
        <w:t>//   - Data Width: 64 bits</w:t>
      </w:r>
      <w:r>
        <w:rPr/>
        <w:br/>
      </w:r>
      <w:r>
        <w:rPr>
          <w:rStyle w:val="CommentTok"/>
        </w:rPr>
        <w:t>//   - TDEST Width: 2 bits</w:t>
      </w:r>
      <w:r>
        <w:rPr/>
        <w:br/>
      </w:r>
      <w:r>
        <w:rPr>
          <w:rStyle w:val="CommentTok"/>
        </w:rPr>
        <w:t>//   - TID Width: 1 bits</w:t>
      </w:r>
      <w:r>
        <w:rPr/>
        <w:br/>
      </w:r>
      <w:r>
        <w:rPr>
          <w:rStyle w:val="CommentTok"/>
        </w:rPr>
        <w:t>//   - Arbiter: round_robin</w:t>
      </w:r>
      <w:r>
        <w:rPr/>
        <w:br/>
      </w:r>
      <w:r>
        <w:rPr>
          <w:rStyle w:val="CommentTok"/>
        </w:rPr>
        <w:t>//</w:t>
      </w:r>
      <w:r>
        <w:rPr/>
        <w:br/>
      </w:r>
      <w:r>
        <w:rPr>
          <w:rStyle w:val="CommentTok"/>
        </w:rPr>
        <w:t>// Features:</w:t>
      </w:r>
      <w:r>
        <w:rPr/>
        <w:br/>
      </w:r>
      <w:r>
        <w:rPr>
          <w:rStyle w:val="CommentTok"/>
        </w:rPr>
        <w:t>//   - Per-slave round-robin arbitration</w:t>
      </w:r>
      <w:r>
        <w:rPr/>
        <w:br/>
      </w:r>
      <w:r>
        <w:rPr>
          <w:rStyle w:val="CommentTok"/>
        </w:rPr>
        <w:t>//   - Packet atomicity (locked grant until TLAST)</w:t>
      </w:r>
      <w:r>
        <w:rPr/>
        <w:br/>
      </w:r>
      <w:r>
        <w:rPr>
          <w:rStyle w:val="CommentTok"/>
        </w:rPr>
        <w:t>//   - Registered outputs for timing closure</w:t>
      </w:r>
      <w:r>
        <w:rPr/>
        <w:br/>
      </w:r>
      <w:r>
        <w:rPr>
          <w:rStyle w:val="CommentTok"/>
        </w:rPr>
        <w:t>//   - Full AXI-Stream compliance</w:t>
      </w:r>
      <w:r>
        <w:rPr/>
        <w:br/>
      </w:r>
      <w:r>
        <w:rPr>
          <w:rStyle w:val="CommentTok"/>
        </w:rPr>
        <w:t>//==============================================================================</w:t>
      </w:r>
      <w:bookmarkEnd w:id="146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7" w:name="__RefHeading___Toc5667_1460157198"/>
      <w:bookmarkStart w:id="148" w:name="port-naming-convention"/>
      <w:bookmarkEnd w:id="147"/>
      <w:r>
        <w:rPr>
          <w:rStyle w:val="SectionNumber"/>
          <w:b/>
          <w:color w:val="228B22"/>
          <w:sz w:val="28"/>
        </w:rPr>
        <w:t>15.2</w:t>
      </w:r>
      <w:r>
        <w:rPr>
          <w:b/>
          <w:color w:val="228B22"/>
          <w:sz w:val="28"/>
        </w:rPr>
        <w:tab/>
        <w:t>Port naming convention</w:t>
      </w:r>
    </w:p>
    <w:p>
      <w:pPr>
        <w:pStyle w:val="TableCaption"/>
        <w:rPr/>
      </w:pPr>
      <w:bookmarkStart w:id="149" w:name="_Tab_15_Port_Naming_Conventi"/>
      <w:r>
        <w:rPr/>
        <w:t>Port Naming Convention</w:t>
      </w:r>
      <w:bookmarkEnd w:id="14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Master-side inputs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s_axis_&lt;signal&gt;[NUM_MASTERS]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Master-side outputs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s_axis_tready[NUM_MASTERS]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Slave-side outputs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m_axis_&lt;signal&gt;[NUM_SLAVES]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Slave-side inputs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m_axis_tready[NUM_SLAVES]</w:t>
            </w:r>
          </w:p>
        </w:tc>
      </w:tr>
    </w:tbl>
    <w:p>
      <w:pPr>
        <w:pStyle w:val="BodyText"/>
        <w:rPr/>
      </w:pPr>
      <w:r>
        <w:rPr>
          <w:sz w:val="20"/>
        </w:rPr>
        <w:t>Optional signals (</w:t>
      </w:r>
      <w:r>
        <w:rPr>
          <w:rStyle w:val="VerbatimChar"/>
          <w:sz w:val="20"/>
        </w:rPr>
        <w:t>tstrb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twakeup</w:t>
      </w:r>
      <w:r>
        <w:rPr>
          <w:sz w:val="20"/>
        </w:rPr>
        <w:t xml:space="preserve">, the </w:t>
      </w:r>
      <w:r>
        <w:rPr>
          <w:rStyle w:val="VerbatimChar"/>
          <w:sz w:val="20"/>
        </w:rPr>
        <w:t>t*chk</w:t>
      </w:r>
      <w:r>
        <w:rPr>
          <w:sz w:val="20"/>
        </w:rPr>
        <w:t xml:space="preserve"> check signals and the </w:t>
      </w:r>
      <w:r>
        <w:rPr>
          <w:rStyle w:val="VerbatimChar"/>
          <w:sz w:val="20"/>
        </w:rPr>
        <w:t>s_/m_parity_error</w:t>
      </w:r>
      <w:r>
        <w:rPr>
          <w:sz w:val="20"/>
        </w:rPr>
        <w:t xml:space="preserve"> flags) are declared only when enabled. With </w:t>
      </w:r>
      <w:r>
        <w:rPr>
          <w:rStyle w:val="VerbatimChar"/>
          <w:sz w:val="20"/>
        </w:rPr>
        <w:t>--amba5</w:t>
      </w:r>
      <w:r>
        <w:rPr>
          <w:sz w:val="20"/>
        </w:rPr>
        <w:t xml:space="preserve"> the header also gains derived check-width parameters (</w:t>
      </w:r>
      <w:r>
        <w:rPr>
          <w:rStyle w:val="VerbatimChar"/>
          <w:sz w:val="20"/>
        </w:rPr>
        <w:t>TDATACHK_W = DATA_WIDTH / 8</w:t>
      </w:r>
      <w:r>
        <w:rPr>
          <w:sz w:val="20"/>
        </w:rPr>
        <w:t xml:space="preserve"> and so on), and the module instantiates </w:t>
      </w:r>
      <w:r>
        <w:rPr>
          <w:rStyle w:val="VerbatimChar"/>
          <w:sz w:val="20"/>
        </w:rPr>
        <w:t>rtl/common/dataint_parity</w:t>
      </w:r>
      <w:r>
        <w:rPr>
          <w:sz w:val="20"/>
        </w:rPr>
        <w:t>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150" w:name="module-header-and-parameters"/>
      <w:bookmarkStart w:id="151" w:name="port-naming-conven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0"/>
      <w:bookmarkEnd w:id="151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152" w:name="__RefHeading___Toc5669_1460157198"/>
      <w:bookmarkStart w:id="153" w:name="flat-crossbar-1"/>
      <w:bookmarkEnd w:id="152"/>
      <w:r>
        <w:rPr>
          <w:rStyle w:val="SectionNumber"/>
          <w:b/>
          <w:color w:val="FFFFFF"/>
          <w:sz w:val="32"/>
        </w:rPr>
        <w:t>16</w:t>
      </w:r>
      <w:r>
        <w:rPr>
          <w:b/>
          <w:color w:val="FFFFFF"/>
          <w:sz w:val="32"/>
        </w:rPr>
        <w:tab/>
        <w:t>Flat Crossbar</w:t>
      </w:r>
    </w:p>
    <w:p>
      <w:pPr>
        <w:pStyle w:val="FirstParagraph"/>
        <w:rPr/>
      </w:pPr>
      <w:r>
        <w:rPr>
          <w:sz w:val="20"/>
        </w:rPr>
        <w:t xml:space="preserve">The flat crossbar is the production artifact. It is a single module that connects any master to any slave based on </w:t>
      </w:r>
      <w:r>
        <w:rPr>
          <w:rStyle w:val="VerbatimChar"/>
          <w:sz w:val="20"/>
        </w:rPr>
        <w:t>TDEST</w:t>
      </w:r>
      <w:r>
        <w:rPr>
          <w:sz w:val="20"/>
        </w:rPr>
        <w:t>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4" w:name="__RefHeading___Toc5671_1460157198"/>
      <w:bookmarkEnd w:id="154"/>
      <w:r>
        <w:rPr>
          <w:rStyle w:val="SectionNumber"/>
          <w:b/>
          <w:color w:val="228B22"/>
          <w:sz w:val="28"/>
        </w:rPr>
        <w:t>16.1</w:t>
      </w:r>
      <w:r>
        <w:rPr>
          <w:b/>
          <w:color w:val="228B22"/>
          <w:sz w:val="28"/>
        </w:rPr>
        <w:tab/>
        <w:t>Internal structures</w:t>
      </w:r>
    </w:p>
    <w:p>
      <w:pPr>
        <w:pStyle w:val="TableCaption"/>
        <w:rPr/>
      </w:pPr>
      <w:bookmarkStart w:id="155" w:name="_Tab_16_Flat_Crossbar_Intern"/>
      <w:r>
        <w:rPr/>
        <w:t>Flat Crossbar Internal Structures</w:t>
      </w:r>
      <w:bookmarkEnd w:id="155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 / Variable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request_matrix[NUM_SLAVES]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One-hot request vector per slave.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grant_matrix[NUM_SLAVES]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One-hot grant vector per slave.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last_grant[NUM_SLAVES]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Round-robin pointer per slave.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packet_active[NUM_SLAVES]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Lock grant until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TLAST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  <w:bookmarkStart w:id="156" w:name="internal-structures"/>
            <w:bookmarkEnd w:id="156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157" w:name="__RefHeading___Toc5673_1460157198"/>
      <w:bookmarkEnd w:id="157"/>
      <w:r>
        <w:rPr>
          <w:rStyle w:val="SectionNumber"/>
          <w:b/>
          <w:color w:val="228B22"/>
          <w:sz w:val="28"/>
        </w:rPr>
        <w:t>16.2</w:t>
      </w:r>
      <w:r>
        <w:rPr>
          <w:b/>
          <w:color w:val="228B22"/>
          <w:sz w:val="28"/>
        </w:rPr>
        <w:tab/>
        <w:t>Optional features</w:t>
      </w:r>
    </w:p>
    <w:p>
      <w:pPr>
        <w:pStyle w:val="Heading3"/>
        <w:spacing w:before="200" w:after="80"/>
        <w:rPr/>
      </w:pPr>
      <w:bookmarkStart w:id="158" w:name="__RefHeading___Toc5675_1460157198"/>
      <w:bookmarkStart w:id="159" w:name="performance-counters"/>
      <w:bookmarkEnd w:id="158"/>
      <w:r>
        <w:rPr>
          <w:rStyle w:val="SectionNumber"/>
          <w:b/>
          <w:color w:val="404040"/>
          <w:sz w:val="24"/>
        </w:rPr>
        <w:t>16.2.1</w:t>
      </w:r>
      <w:r>
        <w:rPr>
          <w:b/>
          <w:color w:val="404040"/>
          <w:sz w:val="24"/>
        </w:rPr>
        <w:tab/>
        <w:t>Performance counters</w:t>
      </w:r>
    </w:p>
    <w:p>
      <w:pPr>
        <w:pStyle w:val="FirstParagraph"/>
        <w:rPr/>
      </w:pPr>
      <w:r>
        <w:rPr>
          <w:sz w:val="20"/>
        </w:rPr>
        <w:t xml:space="preserve">When </w:t>
      </w:r>
      <w:r>
        <w:rPr>
          <w:rStyle w:val="VerbatimChar"/>
          <w:sz w:val="20"/>
        </w:rPr>
        <w:t>add_performance_counters=True</w:t>
      </w:r>
      <w:r>
        <w:rPr>
          <w:sz w:val="20"/>
        </w:rPr>
        <w:t>, the generator emits 32-bit packet counters:</w:t>
      </w:r>
    </w:p>
    <w:p>
      <w:pPr>
        <w:pStyle w:val="SourceCode"/>
        <w:rPr/>
      </w:pP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pkt_count_master [NUM_MASTERS];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pkt_count_slave [NUM_SLAVES];</w:t>
      </w:r>
    </w:p>
    <w:p>
      <w:pPr>
        <w:pStyle w:val="FirstParagraph"/>
        <w:rPr/>
      </w:pPr>
      <w:r>
        <w:rPr>
          <w:sz w:val="20"/>
        </w:rPr>
        <w:t xml:space="preserve">Counters increment on </w:t>
      </w:r>
      <w:r>
        <w:rPr>
          <w:rStyle w:val="VerbatimChar"/>
          <w:sz w:val="20"/>
        </w:rPr>
        <w:t>valid &amp;&amp; ready &amp;&amp; tlast</w:t>
      </w:r>
      <w:r>
        <w:rPr>
          <w:sz w:val="20"/>
        </w:rPr>
        <w:t xml:space="preserve"> at the master or slave interface.</w:t>
      </w:r>
      <w:bookmarkEnd w:id="159"/>
    </w:p>
    <w:p>
      <w:pPr>
        <w:pStyle w:val="Heading3"/>
        <w:spacing w:before="200" w:after="80"/>
        <w:rPr/>
      </w:pPr>
      <w:bookmarkStart w:id="160" w:name="__RefHeading___Toc5677_1460157198"/>
      <w:bookmarkStart w:id="161" w:name="assertions"/>
      <w:bookmarkEnd w:id="160"/>
      <w:r>
        <w:rPr>
          <w:rStyle w:val="SectionNumber"/>
          <w:b/>
          <w:color w:val="404040"/>
          <w:sz w:val="24"/>
        </w:rPr>
        <w:t>16.2.2</w:t>
      </w:r>
      <w:r>
        <w:rPr>
          <w:b/>
          <w:color w:val="404040"/>
          <w:sz w:val="24"/>
        </w:rPr>
        <w:tab/>
        <w:t>Assertions</w:t>
      </w:r>
    </w:p>
    <w:p>
      <w:pPr>
        <w:pStyle w:val="FirstParagraph"/>
        <w:rPr/>
      </w:pPr>
      <w:r>
        <w:rPr>
          <w:sz w:val="20"/>
        </w:rPr>
        <w:t xml:space="preserve">Under </w:t>
      </w:r>
      <w:r>
        <w:rPr>
          <w:rStyle w:val="VerbatimChar"/>
          <w:sz w:val="20"/>
        </w:rPr>
        <w:t>`ifdef FORMAL</w:t>
      </w:r>
      <w:r>
        <w:rPr>
          <w:sz w:val="20"/>
        </w:rPr>
        <w:t>:</w:t>
      </w:r>
    </w:p>
    <w:p>
      <w:pPr>
        <w:pStyle w:val="Compact"/>
        <w:numPr>
          <w:ilvl w:val="0"/>
          <w:numId w:val="50"/>
        </w:numPr>
        <w:rPr/>
      </w:pPr>
      <w:r>
        <w:rPr/>
        <w:t>One-hot grant check per slave.</w:t>
      </w:r>
    </w:p>
    <w:p>
      <w:pPr>
        <w:pStyle w:val="Compact"/>
        <w:numPr>
          <w:ilvl w:val="0"/>
          <w:numId w:val="51"/>
        </w:numPr>
        <w:rPr/>
      </w:pPr>
      <w:r>
        <w:rPr/>
        <w:t>TDEST range check per master.</w:t>
      </w:r>
    </w:p>
    <w:p>
      <w:pPr>
        <w:pStyle w:val="FirstParagraph"/>
        <w:rPr/>
      </w:pPr>
      <w:r>
        <w:rPr>
          <w:sz w:val="20"/>
        </w:rPr>
        <w:t xml:space="preserve">These assertions are intended for formal verification flows and are stripped during normal simulation if </w:t>
      </w:r>
      <w:r>
        <w:rPr>
          <w:rStyle w:val="VerbatimChar"/>
          <w:sz w:val="20"/>
        </w:rPr>
        <w:t>FORMAL</w:t>
      </w:r>
      <w:r>
        <w:rPr>
          <w:sz w:val="20"/>
        </w:rPr>
        <w:t xml:space="preserve"> is not defined.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162" w:name="flat-crossbar-1"/>
      <w:bookmarkStart w:id="163" w:name="asser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2"/>
      <w:bookmarkEnd w:id="163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164" w:name="__RefHeading___Toc5679_1460157198"/>
      <w:bookmarkStart w:id="165" w:name="tree-primitives-1"/>
      <w:bookmarkEnd w:id="164"/>
      <w:r>
        <w:rPr>
          <w:rStyle w:val="SectionNumber"/>
          <w:b/>
          <w:color w:val="FFFFFF"/>
          <w:sz w:val="32"/>
        </w:rPr>
        <w:t>17</w:t>
      </w:r>
      <w:r>
        <w:rPr>
          <w:b/>
          <w:color w:val="FFFFFF"/>
          <w:sz w:val="32"/>
        </w:rPr>
        <w:tab/>
        <w:t>Tree Primitives</w:t>
      </w:r>
    </w:p>
    <w:p>
      <w:pPr>
        <w:pStyle w:val="BlockText"/>
        <w:rPr/>
      </w:pPr>
      <w:r>
        <w:rPr>
          <w:b/>
          <w:bCs/>
        </w:rPr>
        <w:t>Note</w:t>
      </w:r>
      <w:r>
        <w:rPr/>
        <w:t xml:space="preserve"> Tree generation was retired on 2026-10-12. The </w:t>
      </w:r>
      <w:r>
        <w:rPr>
          <w:rStyle w:val="VerbatimChar"/>
        </w:rPr>
        <w:t>delta_merge_2to1</w:t>
      </w:r>
      <w:r>
        <w:rPr/>
        <w:t xml:space="preserve">, </w:t>
      </w:r>
      <w:r>
        <w:rPr>
          <w:rStyle w:val="VerbatimChar"/>
        </w:rPr>
        <w:t>delta_fanout_1toN</w:t>
      </w:r>
      <w:r>
        <w:rPr/>
        <w:t xml:space="preserve">, and </w:t>
      </w:r>
      <w:r>
        <w:rPr>
          <w:rStyle w:val="VerbatimChar"/>
        </w:rPr>
        <w:t>delta_fanin_Nto1</w:t>
      </w:r>
      <w:r>
        <w:rPr/>
        <w:t xml:space="preserve"> scaffolding remains in the tree for reference but is not part of the regression baseline. Hierarchy naming going forward follows the mesh design spec: cell / tile / confluence / fabric.</w:t>
      </w:r>
    </w:p>
    <w:p>
      <w:pPr>
        <w:pStyle w:val="FirstParagraph"/>
        <w:rPr/>
      </w:pPr>
      <w:r>
        <w:rPr>
          <w:sz w:val="20"/>
        </w:rPr>
        <w:t>Delta includes scaffolding for tree topologies in addition to the flat crossbar. These primitives are generated separately and are intended for future hierarchical switches.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6" w:name="__RefHeading___Toc5681_1460157198"/>
      <w:bookmarkStart w:id="167" w:name="delta_split_1to2"/>
      <w:bookmarkEnd w:id="166"/>
      <w:r>
        <w:rPr>
          <w:rStyle w:val="SectionNumber"/>
          <w:b/>
          <w:color w:val="228B22"/>
          <w:sz w:val="28"/>
        </w:rPr>
        <w:t>17.1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delta_split_1to2</w:t>
      </w:r>
    </w:p>
    <w:p>
      <w:pPr>
        <w:pStyle w:val="FirstParagraph"/>
        <w:rPr/>
      </w:pPr>
      <w:r>
        <w:rPr>
          <w:sz w:val="20"/>
        </w:rPr>
        <w:t xml:space="preserve">Generated by </w:t>
      </w:r>
      <w:r>
        <w:rPr>
          <w:rStyle w:val="VerbatimChar"/>
          <w:sz w:val="20"/>
        </w:rPr>
        <w:t>delta_generator.py --nodes</w:t>
      </w:r>
      <w:r>
        <w:rPr>
          <w:sz w:val="20"/>
        </w:rPr>
        <w:t xml:space="preserve">. It routes one AXI-Stream input to two outputs based on a configurable </w:t>
      </w:r>
      <w:r>
        <w:rPr>
          <w:rStyle w:val="VerbatimChar"/>
          <w:sz w:val="20"/>
        </w:rPr>
        <w:t>TDEST</w:t>
      </w:r>
      <w:r>
        <w:rPr>
          <w:sz w:val="20"/>
        </w:rPr>
        <w:t xml:space="preserve"> bit:</w:t>
      </w:r>
    </w:p>
    <w:p>
      <w:pPr>
        <w:pStyle w:val="SourceCode"/>
        <w:rPr/>
      </w:pPr>
      <w:r>
        <w:rPr>
          <w:rStyle w:val="KeywordTok"/>
        </w:rPr>
        <w:t>assign</w:t>
      </w:r>
      <w:r>
        <w:rPr>
          <w:rStyle w:val="NormalTok"/>
        </w:rPr>
        <w:t xml:space="preserve"> route_to_1 = s_axis_tdest[SPLIT_BIT];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m0_axis_tvalid = s_axis_tvalid &amp;&amp; !route_to_1;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m1_axis_tvalid = s_axis_tvalid &amp;&amp; route_to_1;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s_axis_tready  = route_to_1 ? m1_axis_tready : m0_axis_tready;</w:t>
      </w:r>
      <w:bookmarkEnd w:id="167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8" w:name="__RefHeading___Toc5683_1460157198"/>
      <w:bookmarkStart w:id="169" w:name="delta_merge_2to1"/>
      <w:bookmarkEnd w:id="168"/>
      <w:r>
        <w:rPr>
          <w:rStyle w:val="SectionNumber"/>
          <w:b/>
          <w:color w:val="228B22"/>
          <w:sz w:val="28"/>
        </w:rPr>
        <w:t>17.2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delta_merge_2to1</w:t>
      </w:r>
    </w:p>
    <w:p>
      <w:pPr>
        <w:pStyle w:val="FirstParagraph"/>
        <w:rPr/>
      </w:pPr>
      <w:r>
        <w:rPr>
          <w:sz w:val="20"/>
        </w:rPr>
        <w:t xml:space="preserve">Generated by </w:t>
      </w:r>
      <w:r>
        <w:rPr>
          <w:rStyle w:val="VerbatimChar"/>
          <w:sz w:val="20"/>
        </w:rPr>
        <w:t>complete_tree_generator.py --type merger</w:t>
      </w:r>
      <w:r>
        <w:rPr>
          <w:sz w:val="20"/>
        </w:rPr>
        <w:t>. It arbitrates two inputs to one output using round-robin with packet atomicity.</w:t>
      </w:r>
      <w:bookmarkEnd w:id="169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70" w:name="__RefHeading___Toc5685_1460157198"/>
      <w:bookmarkStart w:id="171" w:name="fan-out-fan-in-trees"/>
      <w:bookmarkEnd w:id="170"/>
      <w:r>
        <w:rPr>
          <w:rStyle w:val="SectionNumber"/>
          <w:b/>
          <w:color w:val="228B22"/>
          <w:sz w:val="28"/>
        </w:rPr>
        <w:t>17.3</w:t>
      </w:r>
      <w:r>
        <w:rPr>
          <w:b/>
          <w:color w:val="228B22"/>
          <w:sz w:val="28"/>
        </w:rPr>
        <w:tab/>
        <w:t>Fan-out / fan-in trees</w:t>
      </w:r>
    </w:p>
    <w:p>
      <w:pPr>
        <w:pStyle w:val="FirstParagraph"/>
        <w:rPr/>
      </w:pPr>
      <w:r>
        <w:rPr>
          <w:rStyle w:val="VerbatimChar"/>
          <w:sz w:val="20"/>
        </w:rPr>
        <w:t>complete_tree_generator.py --type fanout --size N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--type fanin --size N</w:t>
      </w:r>
      <w:r>
        <w:rPr>
          <w:sz w:val="20"/>
        </w:rPr>
        <w:t xml:space="preserve"> emit structural scaffolds for cascaded splitters and mergers. The implementations are currently partial; they illustrate the intended topology and are not yet part of the regression baseline.</w:t>
      </w:r>
      <w:bookmarkEnd w:id="171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72" w:name="__RefHeading___Toc5687_1460157198"/>
      <w:bookmarkStart w:id="173" w:name="filelist-convention"/>
      <w:bookmarkEnd w:id="172"/>
      <w:r>
        <w:rPr>
          <w:rStyle w:val="SectionNumber"/>
          <w:b/>
          <w:color w:val="228B22"/>
          <w:sz w:val="28"/>
        </w:rPr>
        <w:t>17.4</w:t>
      </w:r>
      <w:r>
        <w:rPr>
          <w:b/>
          <w:color w:val="228B22"/>
          <w:sz w:val="28"/>
        </w:rPr>
        <w:tab/>
        <w:t>Filelist convention</w:t>
      </w:r>
    </w:p>
    <w:p>
      <w:pPr>
        <w:pStyle w:val="FirstParagraph"/>
        <w:rPr/>
      </w:pPr>
      <w:r>
        <w:rPr>
          <w:sz w:val="20"/>
        </w:rPr>
        <w:t>A complete Delta subsystem typically needs only:</w:t>
      </w:r>
    </w:p>
    <w:p>
      <w:pPr>
        <w:pStyle w:val="SourceCode"/>
        <w:rPr/>
      </w:pPr>
      <w:r>
        <w:rPr>
          <w:rStyle w:val="VerbatimChar"/>
        </w:rPr>
        <w:t>rtl/delta_axis_flat_&lt;M&gt;x&lt;N&gt;.sv</w:t>
      </w:r>
    </w:p>
    <w:p>
      <w:pPr>
        <w:pStyle w:val="FirstParagraph"/>
        <w:rPr/>
      </w:pPr>
      <w:r>
        <w:rPr>
          <w:sz w:val="20"/>
        </w:rPr>
        <w:t xml:space="preserve">Tree-based systems add the appropriate splitter/merger files. The component-level </w:t>
      </w:r>
      <w:r>
        <w:rPr>
          <w:rStyle w:val="VerbatimChar"/>
          <w:sz w:val="20"/>
        </w:rPr>
        <w:t>Makefile</w:t>
      </w:r>
      <w:r>
        <w:rPr>
          <w:sz w:val="20"/>
        </w:rPr>
        <w:t xml:space="preserve"> or area flow maintains the canonical filelist.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174" w:name="tree-primitives-1"/>
      <w:bookmarkStart w:id="175" w:name="filelist-conven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4"/>
      <w:bookmarkEnd w:id="175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176" w:name="__RefHeading___Toc5689_1460157198"/>
      <w:bookmarkStart w:id="177" w:name="full-regeneration-rule"/>
      <w:bookmarkEnd w:id="176"/>
      <w:r>
        <w:rPr>
          <w:rStyle w:val="SectionNumber"/>
          <w:b/>
          <w:color w:val="FFFFFF"/>
          <w:sz w:val="32"/>
        </w:rPr>
        <w:t>18</w:t>
      </w:r>
      <w:r>
        <w:rPr>
          <w:b/>
          <w:color w:val="FFFFFF"/>
          <w:sz w:val="32"/>
        </w:rPr>
        <w:tab/>
        <w:t>Full Regeneration Rule</w:t>
      </w:r>
    </w:p>
    <w:p>
      <w:pPr>
        <w:pStyle w:val="FirstParagraph"/>
        <w:rPr/>
      </w:pPr>
      <w:r>
        <w:rPr>
          <w:sz w:val="20"/>
        </w:rPr>
        <w:t>Any change to the files listed below must be followed by regeneration of the affected fixtures and a full regression run.</w:t>
      </w:r>
    </w:p>
    <w:p>
      <w:pPr>
        <w:pStyle w:val="TableCaption"/>
        <w:rPr/>
      </w:pPr>
      <w:bookmarkStart w:id="178" w:name="_Tab_17_Sources_That_Force_R"/>
      <w:r>
        <w:rPr/>
        <w:t>Sources That Force Regeneration</w:t>
      </w:r>
      <w:bookmarkEnd w:id="178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9"/>
        <w:gridCol w:w="7220"/>
      </w:tblGrid>
      <w:tr>
        <w:trPr>
          <w:tblHeader w:val="true"/>
        </w:trPr>
        <w:tc>
          <w:tcPr>
            <w:tcW w:w="21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72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Why it forces regeneration</w:t>
            </w:r>
          </w:p>
        </w:tc>
      </w:tr>
      <w:tr>
        <w:trPr/>
        <w:tc>
          <w:tcPr>
            <w:tcW w:w="21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bin/delta_generator.py</w:t>
            </w:r>
          </w:p>
        </w:tc>
        <w:tc>
          <w:tcPr>
            <w:tcW w:w="72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flat crossbar output comes from this file.</w:t>
            </w:r>
          </w:p>
        </w:tc>
      </w:tr>
      <w:tr>
        <w:trPr/>
        <w:tc>
          <w:tcPr>
            <w:tcW w:w="21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bin/complete_tree_generator.py</w:t>
            </w:r>
          </w:p>
        </w:tc>
        <w:tc>
          <w:tcPr>
            <w:tcW w:w="72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tree primitive output comes from this file.</w:t>
            </w:r>
          </w:p>
        </w:tc>
      </w:tr>
      <w:tr>
        <w:trPr/>
        <w:tc>
          <w:tcPr>
            <w:tcW w:w="21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bin/rtl_generators/verilog/module.py</w:t>
            </w:r>
          </w:p>
        </w:tc>
        <w:tc>
          <w:tcPr>
            <w:tcW w:w="72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Framework changes affect header/footer formatting.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179" w:name="__RefHeading___Toc5691_1460157198"/>
      <w:bookmarkEnd w:id="179"/>
      <w:r>
        <w:rPr>
          <w:rStyle w:val="SectionNumber"/>
          <w:b/>
          <w:color w:val="228B22"/>
          <w:sz w:val="28"/>
        </w:rPr>
        <w:t>18.1</w:t>
      </w:r>
      <w:r>
        <w:rPr>
          <w:b/>
          <w:color w:val="228B22"/>
          <w:sz w:val="28"/>
        </w:rPr>
        <w:tab/>
        <w:t>Regeneration command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projects/components/fabric-gen-ip/delta/bin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delta_generator.py </w:t>
      </w:r>
      <w:r>
        <w:rPr>
          <w:rStyle w:val="AttributeTok"/>
        </w:rPr>
        <w:t>--masters</w:t>
      </w:r>
      <w:r>
        <w:rPr>
          <w:rStyle w:val="NormalTok"/>
        </w:rPr>
        <w:t xml:space="preserve"> 2 </w:t>
      </w:r>
      <w:r>
        <w:rPr>
          <w:rStyle w:val="AttributeTok"/>
        </w:rPr>
        <w:t>--slaves</w:t>
      </w:r>
      <w:r>
        <w:rPr>
          <w:rStyle w:val="NormalTok"/>
        </w:rPr>
        <w:t xml:space="preserve"> 4 </w:t>
      </w:r>
      <w:r>
        <w:rPr>
          <w:rStyle w:val="AttributeTok"/>
        </w:rPr>
        <w:t>--output-dir</w:t>
      </w:r>
      <w:r>
        <w:rPr>
          <w:rStyle w:val="NormalTok"/>
        </w:rPr>
        <w:t xml:space="preserve"> ../rtl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complete_tree_generator.py </w:t>
      </w:r>
      <w:r>
        <w:rPr>
          <w:rStyle w:val="AttributeTok"/>
        </w:rPr>
        <w:t>--type</w:t>
      </w:r>
      <w:r>
        <w:rPr>
          <w:rStyle w:val="NormalTok"/>
        </w:rPr>
        <w:t xml:space="preserve"> merger </w:t>
      </w:r>
      <w:r>
        <w:rPr>
          <w:rStyle w:val="AttributeTok"/>
        </w:rPr>
        <w:t>--output</w:t>
      </w:r>
      <w:r>
        <w:rPr>
          <w:rStyle w:val="NormalTok"/>
        </w:rPr>
        <w:t xml:space="preserve"> ../rtl</w:t>
      </w:r>
    </w:p>
    <w:p>
      <w:pPr>
        <w:pStyle w:val="FirstParagraph"/>
        <w:rPr/>
      </w:pPr>
      <w:r>
        <w:rPr>
          <w:sz w:val="20"/>
        </w:rPr>
        <w:t xml:space="preserve">After regeneration, the only expected </w:t>
      </w:r>
      <w:r>
        <w:rPr>
          <w:rStyle w:val="VerbatimChar"/>
          <w:sz w:val="20"/>
        </w:rPr>
        <w:t>git diff</w:t>
      </w:r>
      <w:r>
        <w:rPr>
          <w:sz w:val="20"/>
        </w:rPr>
        <w:t xml:space="preserve"> should be in </w:t>
      </w:r>
      <w:r>
        <w:rPr>
          <w:rStyle w:val="VerbatimChar"/>
          <w:sz w:val="20"/>
        </w:rPr>
        <w:t>rtl/</w:t>
      </w:r>
      <w:r>
        <w:rPr>
          <w:sz w:val="20"/>
        </w:rPr>
        <w:t>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0" w:name="__RefHeading___Toc5693_1460157198"/>
      <w:bookmarkStart w:id="181" w:name="do-not-hand-edit-generated-files"/>
      <w:bookmarkEnd w:id="180"/>
      <w:r>
        <w:rPr>
          <w:rStyle w:val="SectionNumber"/>
          <w:b/>
          <w:color w:val="228B22"/>
          <w:sz w:val="28"/>
        </w:rPr>
        <w:t>18.2</w:t>
      </w:r>
      <w:r>
        <w:rPr>
          <w:b/>
          <w:color w:val="228B22"/>
          <w:sz w:val="28"/>
        </w:rPr>
        <w:tab/>
        <w:t>Do not hand-edit generated files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rStyle w:val="VerbatimChar"/>
          <w:sz w:val="20"/>
        </w:rPr>
        <w:t>.sv</w:t>
      </w:r>
      <w:r>
        <w:rPr>
          <w:sz w:val="20"/>
        </w:rPr>
        <w:t xml:space="preserve"> files in </w:t>
      </w:r>
      <w:r>
        <w:rPr>
          <w:rStyle w:val="VerbatimChar"/>
          <w:sz w:val="20"/>
        </w:rPr>
        <w:t>rtl/</w:t>
      </w:r>
      <w:r>
        <w:rPr>
          <w:sz w:val="20"/>
        </w:rPr>
        <w:t xml:space="preserve"> are generator output. Hand-edits will be overwritten on the next regeneration. Fix the generator instead.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182" w:name="full-regeneration-rule"/>
      <w:bookmarkStart w:id="183" w:name="do-not-hand-edit-generated-fil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2"/>
      <w:bookmarkEnd w:id="183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184" w:name="__RefHeading___Toc5695_1460157198"/>
      <w:bookmarkStart w:id="185" w:name="pre-generated-fixtures"/>
      <w:bookmarkEnd w:id="184"/>
      <w:r>
        <w:rPr>
          <w:rStyle w:val="SectionNumber"/>
          <w:b/>
          <w:color w:val="FFFFFF"/>
          <w:sz w:val="32"/>
        </w:rPr>
        <w:t>19</w:t>
      </w:r>
      <w:r>
        <w:rPr>
          <w:b/>
          <w:color w:val="FFFFFF"/>
          <w:sz w:val="32"/>
        </w:rPr>
        <w:tab/>
        <w:t>Pre-Generated Fixtures</w:t>
      </w:r>
    </w:p>
    <w:p>
      <w:pPr>
        <w:pStyle w:val="FirstParagraph"/>
        <w:rPr/>
      </w:pPr>
      <w:r>
        <w:rPr>
          <w:sz w:val="20"/>
        </w:rPr>
        <w:t>Delta does not currently ship a fixed family of pre-generated sizes. The recommended baseline fixtures are generated on demand with: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delta_generator.py </w:t>
      </w:r>
      <w:r>
        <w:rPr>
          <w:rStyle w:val="AttributeTok"/>
        </w:rPr>
        <w:t>--masters</w:t>
      </w:r>
      <w:r>
        <w:rPr>
          <w:rStyle w:val="NormalTok"/>
        </w:rPr>
        <w:t xml:space="preserve"> 2 </w:t>
      </w:r>
      <w:r>
        <w:rPr>
          <w:rStyle w:val="AttributeTok"/>
        </w:rPr>
        <w:t>--slaves</w:t>
      </w:r>
      <w:r>
        <w:rPr>
          <w:rStyle w:val="NormalTok"/>
        </w:rPr>
        <w:t xml:space="preserve"> 4 </w:t>
      </w:r>
      <w:r>
        <w:rPr>
          <w:rStyle w:val="AttributeTok"/>
        </w:rPr>
        <w:t>--data-width</w:t>
      </w:r>
      <w:r>
        <w:rPr>
          <w:rStyle w:val="NormalTok"/>
        </w:rPr>
        <w:t xml:space="preserve"> 64 </w:t>
      </w:r>
      <w:r>
        <w:rPr>
          <w:rStyle w:val="AttributeTok"/>
        </w:rPr>
        <w:t>--output-dir</w:t>
      </w:r>
      <w:r>
        <w:rPr>
          <w:rStyle w:val="NormalTok"/>
        </w:rPr>
        <w:t xml:space="preserve"> ../rtl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delta_generator.py </w:t>
      </w:r>
      <w:r>
        <w:rPr>
          <w:rStyle w:val="AttributeTok"/>
        </w:rPr>
        <w:t>--masters</w:t>
      </w:r>
      <w:r>
        <w:rPr>
          <w:rStyle w:val="NormalTok"/>
        </w:rPr>
        <w:t xml:space="preserve"> 4 </w:t>
      </w:r>
      <w:r>
        <w:rPr>
          <w:rStyle w:val="AttributeTok"/>
        </w:rPr>
        <w:t>--slaves</w:t>
      </w:r>
      <w:r>
        <w:rPr>
          <w:rStyle w:val="NormalTok"/>
        </w:rPr>
        <w:t xml:space="preserve"> 4 </w:t>
      </w:r>
      <w:r>
        <w:rPr>
          <w:rStyle w:val="AttributeTok"/>
        </w:rPr>
        <w:t>--data-width</w:t>
      </w:r>
      <w:r>
        <w:rPr>
          <w:rStyle w:val="NormalTok"/>
        </w:rPr>
        <w:t xml:space="preserve"> 64 </w:t>
      </w:r>
      <w:r>
        <w:rPr>
          <w:rStyle w:val="AttributeTok"/>
        </w:rPr>
        <w:t>--output-dir</w:t>
      </w:r>
      <w:r>
        <w:rPr>
          <w:rStyle w:val="NormalTok"/>
        </w:rPr>
        <w:t xml:space="preserve"> ../rtl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delta_generator.py </w:t>
      </w:r>
      <w:r>
        <w:rPr>
          <w:rStyle w:val="AttributeTok"/>
        </w:rPr>
        <w:t>--masters</w:t>
      </w:r>
      <w:r>
        <w:rPr>
          <w:rStyle w:val="NormalTok"/>
        </w:rPr>
        <w:t xml:space="preserve"> 2 </w:t>
      </w:r>
      <w:r>
        <w:rPr>
          <w:rStyle w:val="AttributeTok"/>
        </w:rPr>
        <w:t>--slaves</w:t>
      </w:r>
      <w:r>
        <w:rPr>
          <w:rStyle w:val="NormalTok"/>
        </w:rPr>
        <w:t xml:space="preserve"> 4 </w:t>
      </w:r>
      <w:r>
        <w:rPr>
          <w:rStyle w:val="AttributeTok"/>
        </w:rPr>
        <w:t>--data-width</w:t>
      </w:r>
      <w:r>
        <w:rPr>
          <w:rStyle w:val="NormalTok"/>
        </w:rPr>
        <w:t xml:space="preserve"> 64 </w:t>
      </w:r>
      <w:r>
        <w:rPr>
          <w:rStyle w:val="AttributeTok"/>
        </w:rPr>
        <w:t>--amba5</w:t>
      </w:r>
      <w:r>
        <w:rPr>
          <w:rStyle w:val="NormalTok"/>
        </w:rPr>
        <w:t xml:space="preserve"> </w:t>
      </w:r>
      <w:r>
        <w:rPr>
          <w:rStyle w:val="AttributeTok"/>
        </w:rPr>
        <w:t>--output-dir</w:t>
      </w:r>
      <w:r>
        <w:rPr>
          <w:rStyle w:val="NormalTok"/>
        </w:rPr>
        <w:t xml:space="preserve"> ../rtl</w:t>
      </w:r>
    </w:p>
    <w:p>
      <w:pPr>
        <w:pStyle w:val="FirstParagraph"/>
        <w:rPr/>
      </w:pPr>
      <w:r>
        <w:rPr>
          <w:sz w:val="20"/>
        </w:rPr>
        <w:t xml:space="preserve">If the project later adopts a canonical fixture set, add a </w:t>
      </w:r>
      <w:r>
        <w:rPr>
          <w:rStyle w:val="VerbatimChar"/>
          <w:sz w:val="20"/>
        </w:rPr>
        <w:t>generate_all.py</w:t>
      </w:r>
      <w:r>
        <w:rPr>
          <w:sz w:val="20"/>
        </w:rPr>
        <w:t xml:space="preserve"> batch script and document the fixed sizes here.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6" w:name="__RefHeading___Toc5697_1460157198"/>
      <w:bookmarkStart w:id="187" w:name="custom-variants"/>
      <w:bookmarkEnd w:id="186"/>
      <w:r>
        <w:rPr>
          <w:rStyle w:val="SectionNumber"/>
          <w:b/>
          <w:color w:val="228B22"/>
          <w:sz w:val="28"/>
        </w:rPr>
        <w:t>19.1</w:t>
      </w:r>
      <w:r>
        <w:rPr>
          <w:b/>
          <w:color w:val="228B22"/>
          <w:sz w:val="28"/>
        </w:rPr>
        <w:tab/>
        <w:t>Custom variants</w:t>
      </w:r>
    </w:p>
    <w:p>
      <w:pPr>
        <w:pStyle w:val="FirstParagraph"/>
        <w:rPr/>
      </w:pPr>
      <w:r>
        <w:rPr>
          <w:sz w:val="20"/>
        </w:rPr>
        <w:t>Custom sizes are fully supported. When generating a custom variant, record the exact command in the subsystem integration notes so the fixture can be reproduced.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188" w:name="pre-generated-fixtures"/>
      <w:bookmarkStart w:id="189" w:name="custom-varia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8"/>
      <w:bookmarkEnd w:id="189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190" w:name="__RefHeading___Toc5699_1460157198"/>
      <w:bookmarkStart w:id="191" w:name="dv-suite"/>
      <w:bookmarkEnd w:id="190"/>
      <w:r>
        <w:rPr>
          <w:rStyle w:val="SectionNumber"/>
          <w:b/>
          <w:color w:val="FFFFFF"/>
          <w:sz w:val="32"/>
        </w:rPr>
        <w:t>20</w:t>
      </w:r>
      <w:r>
        <w:rPr>
          <w:b/>
          <w:color w:val="FFFFFF"/>
          <w:sz w:val="32"/>
        </w:rPr>
        <w:tab/>
        <w:t>DV Suite</w:t>
      </w:r>
    </w:p>
    <w:p>
      <w:pPr>
        <w:pStyle w:val="FirstParagraph"/>
        <w:rPr/>
      </w:pPr>
      <w:r>
        <w:rPr>
          <w:sz w:val="20"/>
        </w:rPr>
        <w:t xml:space="preserve">The component-level DV suite lives in </w:t>
      </w:r>
      <w:r>
        <w:rPr>
          <w:rStyle w:val="VerbatimChar"/>
          <w:sz w:val="20"/>
        </w:rPr>
        <w:t>dv/tests/</w:t>
      </w:r>
      <w:r>
        <w:rPr>
          <w:sz w:val="20"/>
        </w:rPr>
        <w:t xml:space="preserve"> and uses cocotb.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92" w:name="__RefHeading___Toc5701_1460157198"/>
      <w:bookmarkEnd w:id="192"/>
      <w:r>
        <w:rPr>
          <w:rStyle w:val="SectionNumber"/>
          <w:b/>
          <w:color w:val="228B22"/>
          <w:sz w:val="28"/>
        </w:rPr>
        <w:t>20.1</w:t>
      </w:r>
      <w:r>
        <w:rPr>
          <w:b/>
          <w:color w:val="228B22"/>
          <w:sz w:val="28"/>
        </w:rPr>
        <w:tab/>
        <w:t>Test focus areas</w:t>
      </w:r>
    </w:p>
    <w:p>
      <w:pPr>
        <w:pStyle w:val="FirstParagraph"/>
        <w:rPr/>
      </w:pPr>
      <w:r>
        <w:rPr>
          <w:sz w:val="20"/>
        </w:rPr>
        <w:t>A complete Delta DV suite should cover:</w:t>
      </w:r>
    </w:p>
    <w:p>
      <w:pPr>
        <w:pStyle w:val="TableCaption"/>
        <w:rPr/>
      </w:pPr>
      <w:bookmarkStart w:id="193" w:name="_Tab_18_DV_Test_Scenarios"/>
      <w:r>
        <w:rPr/>
        <w:t>DV Test Scenarios</w:t>
      </w:r>
      <w:bookmarkEnd w:id="19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599"/>
        <w:gridCol w:w="5760"/>
      </w:tblGrid>
      <w:tr>
        <w:trPr>
          <w:tblHeader w:val="true"/>
        </w:trPr>
        <w:tc>
          <w:tcPr>
            <w:tcW w:w="359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Scenario</w:t>
            </w:r>
          </w:p>
        </w:tc>
        <w:tc>
          <w:tcPr>
            <w:tcW w:w="57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to verify</w:t>
            </w:r>
          </w:p>
        </w:tc>
      </w:tr>
      <w:tr>
        <w:trPr/>
        <w:tc>
          <w:tcPr>
            <w:tcW w:w="35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Single-packet routing</w:t>
            </w:r>
          </w:p>
        </w:tc>
        <w:tc>
          <w:tcPr>
            <w:tcW w:w="57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 master sends a packet to each slave;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TDEST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selects correctly.</w:t>
            </w:r>
          </w:p>
        </w:tc>
      </w:tr>
      <w:tr>
        <w:trPr/>
        <w:tc>
          <w:tcPr>
            <w:tcW w:w="35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Multi-master contention</w:t>
            </w:r>
          </w:p>
        </w:tc>
        <w:tc>
          <w:tcPr>
            <w:tcW w:w="57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Two masters target the same slave; arbitration is fair and packet-atomic.</w:t>
            </w:r>
          </w:p>
        </w:tc>
      </w:tr>
      <w:tr>
        <w:trPr/>
        <w:tc>
          <w:tcPr>
            <w:tcW w:w="35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Backpressure</w:t>
            </w:r>
          </w:p>
        </w:tc>
        <w:tc>
          <w:tcPr>
            <w:tcW w:w="57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Assert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m_axis_tready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low;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s_axis_tready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follows correctly.</w:t>
            </w:r>
          </w:p>
        </w:tc>
      </w:tr>
      <w:tr>
        <w:trPr/>
        <w:tc>
          <w:tcPr>
            <w:tcW w:w="35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TLAST handling</w:t>
            </w:r>
          </w:p>
        </w:tc>
        <w:tc>
          <w:tcPr>
            <w:tcW w:w="57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Grants release only after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TLAST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5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AMBA 5 sidebands</w:t>
            </w:r>
          </w:p>
        </w:tc>
        <w:tc>
          <w:tcPr>
            <w:tcW w:w="57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TWAKEUP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steers by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TDEST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. Payload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*CHK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is carried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TDATA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TVALIDCHK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TWAKEUPCHK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TREADYCHK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are the inversions of their signals. A bad check sets the right sticky flag.</w:t>
            </w:r>
          </w:p>
        </w:tc>
      </w:tr>
      <w:tr>
        <w:trPr/>
        <w:tc>
          <w:tcPr>
            <w:tcW w:w="35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Out-of-range TDEST</w:t>
            </w:r>
          </w:p>
        </w:tc>
        <w:tc>
          <w:tcPr>
            <w:tcW w:w="57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Formal assertion fires; simulation drops the request.</w:t>
            </w:r>
          </w:p>
        </w:tc>
      </w:tr>
      <w:tr>
        <w:trPr/>
        <w:tc>
          <w:tcPr>
            <w:tcW w:w="35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Performance counters</w:t>
            </w:r>
          </w:p>
        </w:tc>
        <w:tc>
          <w:tcPr>
            <w:tcW w:w="57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Counters increment 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valid &amp;&amp; ready &amp;&amp; tlast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  <w:bookmarkStart w:id="194" w:name="test-focus-areas"/>
            <w:bookmarkEnd w:id="194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195" w:name="__RefHeading___Toc5703_1460157198"/>
      <w:bookmarkEnd w:id="195"/>
      <w:r>
        <w:rPr>
          <w:rStyle w:val="SectionNumber"/>
          <w:b/>
          <w:color w:val="228B22"/>
          <w:sz w:val="28"/>
        </w:rPr>
        <w:t>20.2</w:t>
      </w:r>
      <w:r>
        <w:rPr>
          <w:b/>
          <w:color w:val="228B22"/>
          <w:sz w:val="28"/>
        </w:rPr>
        <w:tab/>
        <w:t>Running the suite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projects/components/fabric-gen-ip/delta/dv/tests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clean-all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make</w:t>
      </w:r>
      <w:r>
        <w:rPr>
          <w:rStyle w:val="NormalTok"/>
        </w:rPr>
        <w:t xml:space="preserve"> run-all-func-parallel</w:t>
      </w:r>
    </w:p>
    <w:p>
      <w:pPr>
        <w:pStyle w:val="FirstParagraph"/>
        <w:rPr/>
      </w:pPr>
      <w:r>
        <w:rPr>
          <w:sz w:val="20"/>
        </w:rPr>
        <w:t xml:space="preserve">Today the suite is one file, </w:t>
      </w:r>
      <w:r>
        <w:rPr>
          <w:rStyle w:val="VerbatimChar"/>
          <w:sz w:val="20"/>
        </w:rPr>
        <w:t>test_delta_axis_flat_2x4_strb_amba5.py</w:t>
      </w:r>
      <w:r>
        <w:rPr>
          <w:sz w:val="20"/>
        </w:rPr>
        <w:t xml:space="preserve">, covering the AMBA 5 row above against </w:t>
      </w:r>
      <w:r>
        <w:rPr>
          <w:rStyle w:val="VerbatimChar"/>
          <w:sz w:val="20"/>
        </w:rPr>
        <w:t>rtl_test/delta_axis_flat_2x4_strb_amba5.sv</w:t>
      </w:r>
      <w:r>
        <w:rPr>
          <w:sz w:val="20"/>
        </w:rPr>
        <w:t>. It has three tests at gate, func and full. The other rows are still open for the base flavor.</w:t>
      </w:r>
    </w:p>
    <w:p>
      <w:pPr>
        <w:pStyle w:val="BodyText"/>
        <w:rPr/>
      </w:pPr>
      <w:r>
        <w:rPr>
          <w:sz w:val="20"/>
        </w:rPr>
        <w:t>After a generator change, this must pass with zero failures before the regenerated RTL is committed.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96" w:name="__RefHeading___Toc5705_1460157198"/>
      <w:bookmarkStart w:id="197" w:name="adding-a-new-test"/>
      <w:bookmarkEnd w:id="196"/>
      <w:r>
        <w:rPr>
          <w:rStyle w:val="SectionNumber"/>
          <w:b/>
          <w:color w:val="228B22"/>
          <w:sz w:val="28"/>
        </w:rPr>
        <w:t>20.3</w:t>
      </w:r>
      <w:r>
        <w:rPr>
          <w:b/>
          <w:color w:val="228B22"/>
          <w:sz w:val="28"/>
        </w:rPr>
        <w:tab/>
        <w:t>Adding a new test</w:t>
      </w:r>
    </w:p>
    <w:p>
      <w:pPr>
        <w:pStyle w:val="Compact"/>
        <w:numPr>
          <w:ilvl w:val="0"/>
          <w:numId w:val="52"/>
        </w:numPr>
        <w:rPr/>
      </w:pPr>
      <w:r>
        <w:rPr/>
        <w:t xml:space="preserve">Add a new cocotb test file in </w:t>
      </w:r>
      <w:r>
        <w:rPr>
          <w:rStyle w:val="VerbatimChar"/>
        </w:rPr>
        <w:t>dv/tests/</w:t>
      </w:r>
      <w:r>
        <w:rPr/>
        <w:t>.</w:t>
      </w:r>
    </w:p>
    <w:p>
      <w:pPr>
        <w:pStyle w:val="Compact"/>
        <w:numPr>
          <w:ilvl w:val="0"/>
          <w:numId w:val="53"/>
        </w:numPr>
        <w:rPr/>
      </w:pPr>
      <w:r>
        <w:rPr/>
        <w:t>Reference the generated module under test.</w:t>
      </w:r>
    </w:p>
    <w:p>
      <w:pPr>
        <w:pStyle w:val="Compact"/>
        <w:numPr>
          <w:ilvl w:val="0"/>
          <w:numId w:val="54"/>
        </w:numPr>
        <w:rPr/>
      </w:pPr>
      <w:r>
        <w:rPr/>
        <w:t>Add the test name to the area regression list.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198" w:name="dv-suite"/>
      <w:bookmarkStart w:id="199" w:name="adding-a-new-tes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8"/>
      <w:bookmarkEnd w:id="199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200" w:name="__RefHeading___Toc5707_1460157198"/>
      <w:bookmarkStart w:id="201" w:name="lint-checks"/>
      <w:bookmarkEnd w:id="200"/>
      <w:r>
        <w:rPr>
          <w:rStyle w:val="SectionNumber"/>
          <w:b/>
          <w:color w:val="FFFFFF"/>
          <w:sz w:val="32"/>
        </w:rPr>
        <w:t>21</w:t>
      </w:r>
      <w:r>
        <w:rPr>
          <w:b/>
          <w:color w:val="FFFFFF"/>
          <w:sz w:val="32"/>
        </w:rPr>
        <w:tab/>
        <w:t>Lint Checks</w:t>
      </w:r>
    </w:p>
    <w:p>
      <w:pPr>
        <w:pStyle w:val="FirstParagraph"/>
        <w:rPr/>
      </w:pPr>
      <w:r>
        <w:rPr>
          <w:sz w:val="20"/>
        </w:rPr>
        <w:t>The generated RTL must pass the project’s lint flow.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2" w:name="__RefHeading___Toc5709_1460157198"/>
      <w:bookmarkEnd w:id="202"/>
      <w:r>
        <w:rPr>
          <w:rStyle w:val="SectionNumber"/>
          <w:b/>
          <w:color w:val="228B22"/>
          <w:sz w:val="28"/>
        </w:rPr>
        <w:t>21.1</w:t>
      </w:r>
      <w:r>
        <w:rPr>
          <w:b/>
          <w:color w:val="228B22"/>
          <w:sz w:val="28"/>
        </w:rPr>
        <w:tab/>
        <w:t>Common concerns</w:t>
      </w:r>
    </w:p>
    <w:p>
      <w:pPr>
        <w:pStyle w:val="TableCaption"/>
        <w:rPr/>
      </w:pPr>
      <w:bookmarkStart w:id="203" w:name="_Tab_19_Lint_Concerns_and_Mi"/>
      <w:r>
        <w:rPr/>
        <w:t>Lint Concerns and Mitigations</w:t>
      </w:r>
      <w:bookmarkEnd w:id="20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77"/>
        <w:gridCol w:w="6882"/>
      </w:tblGrid>
      <w:tr>
        <w:trPr>
          <w:tblHeader w:val="true"/>
        </w:trPr>
        <w:tc>
          <w:tcPr>
            <w:tcW w:w="247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Concern</w:t>
            </w:r>
          </w:p>
        </w:tc>
        <w:tc>
          <w:tcPr>
            <w:tcW w:w="688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Mitigation in generator</w:t>
            </w:r>
          </w:p>
        </w:tc>
      </w:tr>
      <w:tr>
        <w:trPr/>
        <w:tc>
          <w:tcPr>
            <w:tcW w:w="24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Unpacked array lint</w:t>
            </w:r>
          </w:p>
        </w:tc>
        <w:tc>
          <w:tcPr>
            <w:tcW w:w="68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Arrays are declared as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logic [W-1:0] name [N]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ensure the lint tool supports unpacked array ports.</w:t>
            </w:r>
          </w:p>
        </w:tc>
      </w:tr>
      <w:tr>
        <w:trPr/>
        <w:tc>
          <w:tcPr>
            <w:tcW w:w="24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Width mismatches</w:t>
            </w:r>
          </w:p>
        </w:tc>
        <w:tc>
          <w:tcPr>
            <w:tcW w:w="68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DEST_WIDTH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are computed from slave/master counts.</w:t>
            </w:r>
          </w:p>
        </w:tc>
      </w:tr>
      <w:tr>
        <w:trPr/>
        <w:tc>
          <w:tcPr>
            <w:tcW w:w="24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Latch inference</w:t>
            </w:r>
          </w:p>
        </w:tc>
        <w:tc>
          <w:tcPr>
            <w:tcW w:w="68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All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always_comb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blocks assign all outputs; no incomplete cases.</w:t>
            </w:r>
          </w:p>
        </w:tc>
      </w:tr>
      <w:tr>
        <w:trPr/>
        <w:tc>
          <w:tcPr>
            <w:tcW w:w="24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Uninitialized logic</w:t>
            </w:r>
          </w:p>
        </w:tc>
        <w:tc>
          <w:tcPr>
            <w:tcW w:w="68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 assignments precede conditional overrides in every mux.</w:t>
            </w:r>
            <w:bookmarkStart w:id="204" w:name="common-concerns"/>
            <w:bookmarkEnd w:id="204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205" w:name="__RefHeading___Toc5711_1460157198"/>
      <w:bookmarkEnd w:id="205"/>
      <w:r>
        <w:rPr>
          <w:rStyle w:val="SectionNumber"/>
          <w:b/>
          <w:color w:val="228B22"/>
          <w:sz w:val="28"/>
        </w:rPr>
        <w:t>21.2</w:t>
      </w:r>
      <w:r>
        <w:rPr>
          <w:b/>
          <w:color w:val="228B22"/>
          <w:sz w:val="28"/>
        </w:rPr>
        <w:tab/>
        <w:t>Synthesis smoke test</w:t>
      </w:r>
    </w:p>
    <w:p>
      <w:pPr>
        <w:pStyle w:val="FirstParagraph"/>
        <w:rPr/>
      </w:pPr>
      <w:r>
        <w:rPr>
          <w:sz w:val="20"/>
        </w:rPr>
        <w:t>Run a synthesis tool on the 2×4 variant after any generator change. The expected result is clean elaboration with no combinational loops and no latch inference.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206" w:name="lint-check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6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207" w:name="__RefHeading___Toc5713_1460157198"/>
      <w:bookmarkStart w:id="208" w:name="adding-a-new-topology"/>
      <w:bookmarkEnd w:id="207"/>
      <w:r>
        <w:rPr>
          <w:rStyle w:val="SectionNumber"/>
          <w:b/>
          <w:color w:val="FFFFFF"/>
          <w:sz w:val="32"/>
        </w:rPr>
        <w:t>22</w:t>
      </w:r>
      <w:r>
        <w:rPr>
          <w:b/>
          <w:color w:val="FFFFFF"/>
          <w:sz w:val="32"/>
        </w:rPr>
        <w:tab/>
        <w:t>Adding a New Topology</w:t>
      </w:r>
    </w:p>
    <w:p>
      <w:pPr>
        <w:pStyle w:val="FirstParagraph"/>
        <w:rPr/>
      </w:pPr>
      <w:r>
        <w:rPr>
          <w:sz w:val="20"/>
        </w:rPr>
        <w:t>The mesh mode design spec (2026-10-13) is the current reference for adding a topology. The retired tree scaffolding is still in the repo, but it is not a regression baseline and should not be used as a model for new work.</w:t>
      </w:r>
    </w:p>
    <w:p>
      <w:pPr>
        <w:pStyle w:val="BodyText"/>
        <w:rPr/>
      </w:pPr>
      <w:r>
        <w:rPr>
          <w:sz w:val="20"/>
        </w:rPr>
        <w:t>Work through the design spec topics in this order, then land the generator changes:</w:t>
      </w:r>
    </w:p>
    <w:p>
      <w:pPr>
        <w:pStyle w:val="Compact"/>
        <w:numPr>
          <w:ilvl w:val="0"/>
          <w:numId w:val="55"/>
        </w:numPr>
        <w:rPr/>
      </w:pPr>
      <w:r>
        <w:rPr>
          <w:b/>
          <w:bCs/>
        </w:rPr>
        <w:t>Topology semantics and routing concept</w:t>
      </w:r>
      <w:r>
        <w:rPr/>
        <w:t xml:space="preserve"> — read §2 (hierarchy), §5 (routing), and §7 (systolic and pattern support) of the </w:t>
      </w:r>
      <w:hyperlink r:id="rId6">
        <w:r>
          <w:rPr>
            <w:rStyle w:val="Hyperlink"/>
          </w:rPr>
          <w:t>2026-10-13 mesh design spec</w:t>
        </w:r>
      </w:hyperlink>
      <w:r>
        <w:rPr/>
        <w:t>. Define the coordinate space, escape/adaptive VC policy, and how standard modes switch.</w:t>
      </w:r>
    </w:p>
    <w:p>
      <w:pPr>
        <w:pStyle w:val="Compact"/>
        <w:numPr>
          <w:ilvl w:val="0"/>
          <w:numId w:val="56"/>
        </w:numPr>
        <w:rPr/>
      </w:pPr>
      <w:r>
        <w:rPr>
          <w:b/>
          <w:bCs/>
        </w:rPr>
        <w:t>Generator CLI axis</w:t>
      </w:r>
      <w:r>
        <w:rPr/>
        <w:t xml:space="preserve"> — read §12. Choose the dimension parameters, optional torus dimensions, source-route and speculation flags, data/user widths, AMBA 5 carry-over, counters, and the FIFO implementation knob.</w:t>
      </w:r>
    </w:p>
    <w:p>
      <w:pPr>
        <w:pStyle w:val="Compact"/>
        <w:numPr>
          <w:ilvl w:val="0"/>
          <w:numId w:val="57"/>
        </w:numPr>
        <w:rPr/>
      </w:pPr>
      <w:r>
        <w:rPr>
          <w:b/>
          <w:bCs/>
        </w:rPr>
        <w:t>Emitted artifacts</w:t>
      </w:r>
      <w:r>
        <w:rPr/>
        <w:t xml:space="preserve"> — read §2.1. Mesh mode emits one cell module (</w:t>
      </w:r>
      <w:r>
        <w:rPr>
          <w:rStyle w:val="VerbatimChar"/>
        </w:rPr>
        <w:t>delta_mesh_cell</w:t>
      </w:r>
      <w:r>
        <w:rPr/>
        <w:t>) and a fabric top. Cell / tile / confluence / fabric are placement and documentation names, not wrapper RTL levels.</w:t>
      </w:r>
    </w:p>
    <w:p>
      <w:pPr>
        <w:pStyle w:val="Compact"/>
        <w:numPr>
          <w:ilvl w:val="0"/>
          <w:numId w:val="58"/>
        </w:numPr>
        <w:rPr/>
      </w:pPr>
      <w:r>
        <w:rPr>
          <w:b/>
          <w:bCs/>
        </w:rPr>
        <w:t>Validation rules</w:t>
      </w:r>
      <w:r>
        <w:rPr/>
        <w:t xml:space="preserve"> — read §4 (flit format) and §12. Enforce dimension ranges, the torus-wrap minimum, and the </w:t>
      </w:r>
      <w:r>
        <w:rPr>
          <w:rStyle w:val="VerbatimChar"/>
        </w:rPr>
        <w:t>TUSER</w:t>
      </w:r>
      <w:r>
        <w:rPr/>
        <w:t xml:space="preserve"> width needed for the header fields (dest/src coords, QoS class, VC, multicast flag, misroute budget, source-route pointer, packet ID).</w:t>
      </w:r>
    </w:p>
    <w:p>
      <w:pPr>
        <w:pStyle w:val="Compact"/>
        <w:numPr>
          <w:ilvl w:val="0"/>
          <w:numId w:val="59"/>
        </w:numPr>
        <w:rPr/>
      </w:pPr>
      <w:r>
        <w:rPr>
          <w:b/>
          <w:bCs/>
        </w:rPr>
        <w:t>DV suites</w:t>
      </w:r>
      <w:r>
        <w:rPr/>
        <w:t xml:space="preserve"> — read §13. Plan routing, QoS, multicast, deadlock soak, systolic, counter, DFT, and perf-model calibration suites.</w:t>
      </w:r>
    </w:p>
    <w:p>
      <w:pPr>
        <w:pStyle w:val="FirstParagraph"/>
        <w:rPr/>
      </w:pPr>
      <w:r>
        <w:rPr>
          <w:sz w:val="20"/>
        </w:rPr>
        <w:t>After the design is settled, the generator mechanics are the same as any new mode:</w:t>
      </w:r>
    </w:p>
    <w:p>
      <w:pPr>
        <w:pStyle w:val="Compact"/>
        <w:numPr>
          <w:ilvl w:val="0"/>
          <w:numId w:val="60"/>
        </w:numPr>
        <w:rPr/>
      </w:pPr>
      <w:r>
        <w:rPr/>
        <w:t xml:space="preserve">Add a class in </w:t>
      </w:r>
      <w:r>
        <w:rPr>
          <w:rStyle w:val="VerbatimChar"/>
        </w:rPr>
        <w:t>delta_generator.py</w:t>
      </w:r>
      <w:r>
        <w:rPr/>
        <w:t xml:space="preserve"> (e.g., </w:t>
      </w:r>
      <w:r>
        <w:rPr>
          <w:rStyle w:val="VerbatimChar"/>
        </w:rPr>
        <w:t>DeltaMeshCrossbar</w:t>
      </w:r>
      <w:r>
        <w:rPr/>
        <w:t xml:space="preserve">) and derive it from </w:t>
      </w:r>
      <w:r>
        <w:rPr>
          <w:rStyle w:val="VerbatimChar"/>
        </w:rPr>
        <w:t>Module</w:t>
      </w:r>
      <w:r>
        <w:rPr/>
        <w:t xml:space="preserve"> or reuse existing building blocks.</w:t>
      </w:r>
    </w:p>
    <w:p>
      <w:pPr>
        <w:pStyle w:val="Compact"/>
        <w:numPr>
          <w:ilvl w:val="0"/>
          <w:numId w:val="61"/>
        </w:numPr>
        <w:rPr/>
      </w:pPr>
      <w:r>
        <w:rPr/>
        <w:t xml:space="preserve">Add the topology name to the </w:t>
      </w:r>
      <w:r>
        <w:rPr>
          <w:rStyle w:val="VerbatimChar"/>
        </w:rPr>
        <w:t>--topology</w:t>
      </w:r>
      <w:r>
        <w:rPr/>
        <w:t xml:space="preserve"> choices.</w:t>
      </w:r>
    </w:p>
    <w:p>
      <w:pPr>
        <w:pStyle w:val="Compact"/>
        <w:numPr>
          <w:ilvl w:val="0"/>
          <w:numId w:val="62"/>
        </w:numPr>
        <w:rPr/>
      </w:pPr>
      <w:r>
        <w:rPr/>
        <w:t xml:space="preserve">In </w:t>
      </w:r>
      <w:r>
        <w:rPr>
          <w:rStyle w:val="VerbatimChar"/>
        </w:rPr>
        <w:t>main()</w:t>
      </w:r>
      <w:r>
        <w:rPr/>
        <w:t>, instantiate the new class when the selected topology matches.</w:t>
      </w:r>
    </w:p>
    <w:p>
      <w:pPr>
        <w:pStyle w:val="Compact"/>
        <w:numPr>
          <w:ilvl w:val="0"/>
          <w:numId w:val="63"/>
        </w:numPr>
        <w:rPr/>
      </w:pPr>
      <w:r>
        <w:rPr/>
        <w:t>Add a DV test that exercises the new topology.</w:t>
      </w:r>
    </w:p>
    <w:p>
      <w:pPr>
        <w:pStyle w:val="Compact"/>
        <w:numPr>
          <w:ilvl w:val="0"/>
          <w:numId w:val="64"/>
        </w:numPr>
        <w:rPr/>
      </w:pPr>
      <w:r>
        <w:rPr/>
        <w:t>Regenerate fixtures and run the full DV suite.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9" w:name="__RefHeading___Toc5715_1460157198"/>
      <w:bookmarkStart w:id="210" w:name="retired-tree-scaffolding"/>
      <w:bookmarkEnd w:id="209"/>
      <w:r>
        <w:rPr>
          <w:rStyle w:val="SectionNumber"/>
          <w:b/>
          <w:color w:val="228B22"/>
          <w:sz w:val="28"/>
        </w:rPr>
        <w:t>22.1</w:t>
      </w:r>
      <w:r>
        <w:rPr>
          <w:b/>
          <w:color w:val="228B22"/>
          <w:sz w:val="28"/>
        </w:rPr>
        <w:tab/>
        <w:t>Retired tree scaffolding</w:t>
      </w:r>
    </w:p>
    <w:p>
      <w:pPr>
        <w:pStyle w:val="FirstParagraph"/>
        <w:rPr/>
      </w:pPr>
      <w:r>
        <w:rPr>
          <w:rStyle w:val="VerbatimChar"/>
          <w:sz w:val="20"/>
        </w:rPr>
        <w:t>DeltaSplitter1to2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complete_tree_generator.py</w:t>
      </w:r>
      <w:r>
        <w:rPr>
          <w:sz w:val="20"/>
        </w:rPr>
        <w:t xml:space="preserve"> remain for reference. A tree crossbar would have recursively instantiated splitters and mergers using </w:t>
      </w:r>
      <w:r>
        <w:rPr>
          <w:rStyle w:val="VerbatimChar"/>
          <w:sz w:val="20"/>
        </w:rPr>
        <w:t>TDEST</w:t>
      </w:r>
      <w:r>
        <w:rPr>
          <w:sz w:val="20"/>
        </w:rPr>
        <w:t xml:space="preserve"> bit slices, but that path was retired on 2026-10-12.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211" w:name="adding-a-new-topology"/>
      <w:bookmarkStart w:id="212" w:name="retired-tree-scaffold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1"/>
      <w:bookmarkEnd w:id="212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213" w:name="__RefHeading___Toc5717_1460157198"/>
      <w:bookmarkStart w:id="214" w:name="adding-a-new-generator-option"/>
      <w:bookmarkEnd w:id="213"/>
      <w:r>
        <w:rPr>
          <w:rStyle w:val="SectionNumber"/>
          <w:b/>
          <w:color w:val="FFFFFF"/>
          <w:sz w:val="32"/>
        </w:rPr>
        <w:t>23</w:t>
      </w:r>
      <w:r>
        <w:rPr>
          <w:b/>
          <w:color w:val="FFFFFF"/>
          <w:sz w:val="32"/>
        </w:rPr>
        <w:tab/>
        <w:t>Adding a New Generator Option</w:t>
      </w:r>
    </w:p>
    <w:p>
      <w:pPr>
        <w:pStyle w:val="FirstParagraph"/>
        <w:rPr/>
      </w:pPr>
      <w:r>
        <w:rPr>
          <w:sz w:val="20"/>
        </w:rPr>
        <w:t>To add a scalar option:</w:t>
      </w:r>
    </w:p>
    <w:p>
      <w:pPr>
        <w:pStyle w:val="Compact"/>
        <w:numPr>
          <w:ilvl w:val="0"/>
          <w:numId w:val="65"/>
        </w:numPr>
        <w:rPr/>
      </w:pPr>
      <w:r>
        <w:rPr/>
        <w:t xml:space="preserve">Add the field to </w:t>
      </w:r>
      <w:r>
        <w:rPr>
          <w:rStyle w:val="VerbatimChar"/>
        </w:rPr>
        <w:t>DeltaConfig</w:t>
      </w:r>
      <w:r>
        <w:rPr/>
        <w:t>.</w:t>
      </w:r>
    </w:p>
    <w:p>
      <w:pPr>
        <w:pStyle w:val="Compact"/>
        <w:numPr>
          <w:ilvl w:val="0"/>
          <w:numId w:val="66"/>
        </w:numPr>
        <w:rPr/>
      </w:pPr>
      <w:r>
        <w:rPr/>
        <w:t xml:space="preserve">Add the CLI argument to </w:t>
      </w:r>
      <w:r>
        <w:rPr>
          <w:rStyle w:val="VerbatimChar"/>
        </w:rPr>
        <w:t>main()</w:t>
      </w:r>
      <w:r>
        <w:rPr/>
        <w:t xml:space="preserve"> in </w:t>
      </w:r>
      <w:r>
        <w:rPr>
          <w:rStyle w:val="VerbatimChar"/>
        </w:rPr>
        <w:t>delta_generator.py</w:t>
      </w:r>
      <w:r>
        <w:rPr/>
        <w:t>.</w:t>
      </w:r>
    </w:p>
    <w:p>
      <w:pPr>
        <w:pStyle w:val="Compact"/>
        <w:numPr>
          <w:ilvl w:val="0"/>
          <w:numId w:val="67"/>
        </w:numPr>
        <w:rPr/>
      </w:pPr>
      <w:r>
        <w:rPr/>
        <w:t xml:space="preserve">Pass the argument into </w:t>
      </w:r>
      <w:r>
        <w:rPr>
          <w:rStyle w:val="VerbatimChar"/>
        </w:rPr>
        <w:t>DeltaConfig(...)</w:t>
      </w:r>
      <w:r>
        <w:rPr/>
        <w:t>.</w:t>
      </w:r>
    </w:p>
    <w:p>
      <w:pPr>
        <w:pStyle w:val="Compact"/>
        <w:numPr>
          <w:ilvl w:val="0"/>
          <w:numId w:val="68"/>
        </w:numPr>
        <w:rPr/>
      </w:pPr>
      <w:r>
        <w:rPr/>
        <w:t xml:space="preserve">Use the config field inside the appropriate </w:t>
      </w:r>
      <w:r>
        <w:rPr>
          <w:rStyle w:val="VerbatimChar"/>
        </w:rPr>
        <w:t>generate_*</w:t>
      </w:r>
      <w:r>
        <w:rPr/>
        <w:t xml:space="preserve"> method.</w:t>
      </w:r>
    </w:p>
    <w:p>
      <w:pPr>
        <w:pStyle w:val="Compact"/>
        <w:numPr>
          <w:ilvl w:val="0"/>
          <w:numId w:val="69"/>
        </w:numPr>
        <w:rPr/>
      </w:pPr>
      <w:r>
        <w:rPr/>
        <w:t>Document the option in this GAS, the HAS, and the PRD if it changes hardware behavior.</w:t>
      </w:r>
    </w:p>
    <w:p>
      <w:pPr>
        <w:pStyle w:val="Compact"/>
        <w:numPr>
          <w:ilvl w:val="0"/>
          <w:numId w:val="70"/>
        </w:numPr>
        <w:rPr/>
      </w:pPr>
      <w:r>
        <w:rPr/>
        <w:t xml:space="preserve">Add validation in </w:t>
      </w:r>
      <w:r>
        <w:rPr>
          <w:rStyle w:val="VerbatimChar"/>
        </w:rPr>
        <w:t>main()</w:t>
      </w:r>
      <w:r>
        <w:rPr/>
        <w:t xml:space="preserve"> or inside the generator method.</w:t>
      </w:r>
    </w:p>
    <w:p>
      <w:pPr>
        <w:pStyle w:val="Compact"/>
        <w:numPr>
          <w:ilvl w:val="0"/>
          <w:numId w:val="71"/>
        </w:numPr>
        <w:rPr/>
      </w:pPr>
      <w:r>
        <w:rPr/>
        <w:t>Add a DV test that exercises the new option.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5" w:name="__RefHeading___Toc5719_1460157198"/>
      <w:bookmarkStart w:id="216" w:name="backward-compatibility"/>
      <w:bookmarkEnd w:id="215"/>
      <w:r>
        <w:rPr>
          <w:rStyle w:val="SectionNumber"/>
          <w:b/>
          <w:color w:val="228B22"/>
          <w:sz w:val="28"/>
        </w:rPr>
        <w:t>23.1</w:t>
      </w:r>
      <w:r>
        <w:rPr>
          <w:b/>
          <w:color w:val="228B22"/>
          <w:sz w:val="28"/>
        </w:rPr>
        <w:tab/>
        <w:t>Backward compatibility</w:t>
      </w:r>
    </w:p>
    <w:p>
      <w:pPr>
        <w:pStyle w:val="FirstParagraph"/>
        <w:rPr/>
      </w:pPr>
      <w:bookmarkStart w:id="217" w:name="backward-compatibility"/>
      <w:r>
        <w:rPr>
          <w:sz w:val="20"/>
        </w:rPr>
        <w:t>Default values must preserve existing generated output. If the new option changes the default port list, introduce it as an opt-in flag first.</w:t>
      </w:r>
      <w:bookmarkEnd w:id="217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8" w:name="__RefHeading___Toc5721_1460157198"/>
      <w:bookmarkStart w:id="219" w:name="example-adding-a-qos-sideband"/>
      <w:bookmarkEnd w:id="218"/>
      <w:r>
        <w:rPr>
          <w:rStyle w:val="SectionNumber"/>
          <w:b/>
          <w:color w:val="228B22"/>
          <w:sz w:val="28"/>
        </w:rPr>
        <w:t>23.2</w:t>
      </w:r>
      <w:r>
        <w:rPr>
          <w:b/>
          <w:color w:val="228B22"/>
          <w:sz w:val="28"/>
        </w:rPr>
        <w:tab/>
        <w:t>Example: adding a QoS sideband</w:t>
      </w:r>
    </w:p>
    <w:p>
      <w:pPr>
        <w:pStyle w:val="SourceCode"/>
        <w:rPr/>
      </w:pPr>
      <w:r>
        <w:rPr>
          <w:rStyle w:val="AttributeTok"/>
        </w:rPr>
        <w:t>@dataclass</w:t>
      </w:r>
      <w:r>
        <w:rPr/>
        <w:br/>
      </w:r>
      <w:r>
        <w:rPr>
          <w:rStyle w:val="KeywordTok"/>
        </w:rPr>
        <w:t>class</w:t>
      </w:r>
      <w:r>
        <w:rPr>
          <w:rStyle w:val="NormalTok"/>
        </w:rPr>
        <w:t xml:space="preserve"> DeltaConfig:</w:t>
      </w:r>
      <w:r>
        <w:rPr/>
        <w:br/>
      </w:r>
      <w:r>
        <w:rPr>
          <w:rStyle w:val="NormalTok"/>
        </w:rPr>
        <w:t xml:space="preserve">    ...</w:t>
      </w:r>
      <w:r>
        <w:rPr/>
        <w:br/>
      </w:r>
      <w:r>
        <w:rPr>
          <w:rStyle w:val="NormalTok"/>
        </w:rPr>
        <w:t xml:space="preserve">    qos_width: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</w:p>
    <w:p>
      <w:pPr>
        <w:pStyle w:val="FirstParagraph"/>
        <w:rPr/>
      </w:pPr>
      <w:r>
        <w:rPr>
          <w:sz w:val="20"/>
        </w:rPr>
        <w:t xml:space="preserve">Then emit </w:t>
      </w:r>
      <w:r>
        <w:rPr>
          <w:rStyle w:val="VerbatimChar"/>
          <w:sz w:val="20"/>
        </w:rPr>
        <w:t>s_axis_tqos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m_axis_tqos</w:t>
      </w:r>
      <w:r>
        <w:rPr>
          <w:sz w:val="20"/>
        </w:rPr>
        <w:t xml:space="preserve"> arrays and mux them in </w:t>
      </w:r>
      <w:r>
        <w:rPr>
          <w:rStyle w:val="VerbatimChar"/>
          <w:sz w:val="20"/>
        </w:rPr>
        <w:t>generate_crossbar_mux()</w:t>
      </w:r>
      <w:r>
        <w:rPr>
          <w:sz w:val="20"/>
        </w:rPr>
        <w:t>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220" w:name="adding-a-new-generator-option"/>
      <w:bookmarkStart w:id="221" w:name="example-adding-a-qos-sideban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0"/>
      <w:bookmarkEnd w:id="221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222" w:name="__RefHeading___Toc5723_1460157198"/>
      <w:bookmarkStart w:id="223" w:name="adding-amba-5-sidebands"/>
      <w:bookmarkEnd w:id="222"/>
      <w:r>
        <w:rPr>
          <w:rStyle w:val="SectionNumber"/>
          <w:b/>
          <w:color w:val="FFFFFF"/>
          <w:sz w:val="32"/>
        </w:rPr>
        <w:t>24</w:t>
      </w:r>
      <w:r>
        <w:rPr>
          <w:b/>
          <w:color w:val="FFFFFF"/>
          <w:sz w:val="32"/>
        </w:rPr>
        <w:tab/>
        <w:t>Adding AMBA 5 Sidebands</w:t>
      </w:r>
    </w:p>
    <w:p>
      <w:pPr>
        <w:pStyle w:val="FirstParagraph"/>
        <w:rPr/>
      </w:pPr>
      <w:r>
        <w:rPr>
          <w:sz w:val="20"/>
        </w:rPr>
        <w:t xml:space="preserve">The current AMBA 5 support covers </w:t>
      </w:r>
      <w:r>
        <w:rPr>
          <w:rStyle w:val="VerbatimChar"/>
          <w:sz w:val="20"/>
        </w:rPr>
        <w:t>TWAKEUP</w:t>
      </w:r>
      <w:r>
        <w:rPr>
          <w:sz w:val="20"/>
        </w:rPr>
        <w:t xml:space="preserve"> and the full IHI 0051B chapter 5 check-signal set (</w:t>
      </w:r>
      <w:r>
        <w:rPr>
          <w:rStyle w:val="VerbatimChar"/>
          <w:sz w:val="20"/>
        </w:rPr>
        <w:t>TDATACHK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TSTRBCHK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TLASTCHK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TIDCHK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TDESTCHK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TUSERCHK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TVALIDCHK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TREADYCHK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TWAKEUPCHK</w:t>
      </w:r>
      <w:r>
        <w:rPr>
          <w:sz w:val="20"/>
        </w:rPr>
        <w:t>). To add more AMBA 5 sidebands:</w:t>
      </w:r>
    </w:p>
    <w:p>
      <w:pPr>
        <w:pStyle w:val="Compact"/>
        <w:numPr>
          <w:ilvl w:val="0"/>
          <w:numId w:val="72"/>
        </w:numPr>
        <w:rPr/>
      </w:pPr>
      <w:r>
        <w:rPr/>
        <w:t xml:space="preserve">Add the new signal to </w:t>
      </w:r>
      <w:r>
        <w:rPr>
          <w:rStyle w:val="VerbatimChar"/>
        </w:rPr>
        <w:t>DeltaConfig</w:t>
      </w:r>
      <w:r>
        <w:rPr/>
        <w:t xml:space="preserve"> (e.g., a width field).</w:t>
      </w:r>
    </w:p>
    <w:p>
      <w:pPr>
        <w:pStyle w:val="Compact"/>
        <w:numPr>
          <w:ilvl w:val="0"/>
          <w:numId w:val="73"/>
        </w:numPr>
        <w:rPr/>
      </w:pPr>
      <w:r>
        <w:rPr/>
        <w:t xml:space="preserve">In </w:t>
      </w:r>
      <w:r>
        <w:rPr>
          <w:rStyle w:val="VerbatimChar"/>
        </w:rPr>
        <w:t>DeltaFlatCrossbar.__init__</w:t>
      </w:r>
      <w:r>
        <w:rPr/>
        <w:t xml:space="preserve">, add the new port declarations when </w:t>
      </w:r>
      <w:r>
        <w:rPr>
          <w:rStyle w:val="VerbatimChar"/>
        </w:rPr>
        <w:t>amba5</w:t>
      </w:r>
      <w:r>
        <w:rPr/>
        <w:t xml:space="preserve"> is enabled.</w:t>
      </w:r>
    </w:p>
    <w:p>
      <w:pPr>
        <w:pStyle w:val="Compact"/>
        <w:numPr>
          <w:ilvl w:val="0"/>
          <w:numId w:val="74"/>
        </w:numPr>
        <w:rPr/>
      </w:pPr>
      <w:r>
        <w:rPr/>
        <w:t xml:space="preserve">Add routing logic in a new </w:t>
      </w:r>
      <w:r>
        <w:rPr>
          <w:rStyle w:val="VerbatimChar"/>
        </w:rPr>
        <w:t>generate_*_logic()</w:t>
      </w:r>
      <w:r>
        <w:rPr/>
        <w:t xml:space="preserve"> method.</w:t>
      </w:r>
    </w:p>
    <w:p>
      <w:pPr>
        <w:pStyle w:val="Compact"/>
        <w:numPr>
          <w:ilvl w:val="0"/>
          <w:numId w:val="75"/>
        </w:numPr>
        <w:rPr/>
      </w:pPr>
      <w:r>
        <w:rPr/>
        <w:t xml:space="preserve">Call the new method from </w:t>
      </w:r>
      <w:r>
        <w:rPr>
          <w:rStyle w:val="VerbatimChar"/>
        </w:rPr>
        <w:t>verilog()</w:t>
      </w:r>
      <w:r>
        <w:rPr/>
        <w:t>.</w:t>
      </w:r>
    </w:p>
    <w:p>
      <w:pPr>
        <w:pStyle w:val="Compact"/>
        <w:numPr>
          <w:ilvl w:val="0"/>
          <w:numId w:val="76"/>
        </w:numPr>
        <w:rPr/>
      </w:pPr>
      <w:r>
        <w:rPr/>
        <w:t xml:space="preserve">If the new signal is covered by a check signal (a new payload field gets a </w:t>
      </w:r>
      <w:r>
        <w:rPr>
          <w:rStyle w:val="VerbatimChar"/>
        </w:rPr>
        <w:t>*CHK</w:t>
      </w:r>
      <w:r>
        <w:rPr/>
        <w:t xml:space="preserve"> per Table 5-1), add it to </w:t>
      </w:r>
      <w:r>
        <w:rPr>
          <w:rStyle w:val="VerbatimChar"/>
        </w:rPr>
        <w:t>_payload_chk_fields()</w:t>
      </w:r>
      <w:r>
        <w:rPr/>
        <w:t>. That one list drives the ports, the carry mux, the ingress checkers and the error OR.</w:t>
      </w:r>
    </w:p>
    <w:p>
      <w:pPr>
        <w:pStyle w:val="Compact"/>
        <w:numPr>
          <w:ilvl w:val="0"/>
          <w:numId w:val="77"/>
        </w:numPr>
        <w:rPr/>
      </w:pPr>
      <w:r>
        <w:rPr/>
        <w:t>Update the DV suite (</w:t>
      </w:r>
      <w:r>
        <w:rPr>
          <w:rStyle w:val="VerbatimChar"/>
        </w:rPr>
        <w:t>dv/tests/test_delta_axis_flat_2x4_strb_amba5.py</w:t>
      </w:r>
      <w:r>
        <w:rPr/>
        <w:t xml:space="preserve"> and its harness) to exercise the new sideband.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4" w:name="__RefHeading___Toc5725_1460157198"/>
      <w:bookmarkStart w:id="225" w:name="twakeup-design-note"/>
      <w:bookmarkEnd w:id="224"/>
      <w:r>
        <w:rPr>
          <w:rStyle w:val="SectionNumber"/>
          <w:b/>
          <w:color w:val="228B22"/>
          <w:sz w:val="28"/>
        </w:rPr>
        <w:t>24.1</w:t>
      </w:r>
      <w:r>
        <w:rPr>
          <w:b/>
          <w:color w:val="228B22"/>
          <w:sz w:val="28"/>
        </w:rPr>
        <w:tab/>
        <w:t>TWAKEUP design note</w:t>
      </w:r>
    </w:p>
    <w:p>
      <w:pPr>
        <w:pStyle w:val="FirstParagraph"/>
        <w:rPr/>
      </w:pPr>
      <w:r>
        <w:rPr>
          <w:rStyle w:val="VerbatimChar"/>
          <w:sz w:val="20"/>
        </w:rPr>
        <w:t>TWAKEUP</w:t>
      </w:r>
      <w:r>
        <w:rPr>
          <w:sz w:val="20"/>
        </w:rPr>
        <w:t xml:space="preserve"> is a hint, not a data beat. It is routed by </w:t>
      </w:r>
      <w:r>
        <w:rPr>
          <w:rStyle w:val="VerbatimChar"/>
          <w:sz w:val="20"/>
        </w:rPr>
        <w:t>TDEST</w:t>
      </w:r>
      <w:r>
        <w:rPr>
          <w:sz w:val="20"/>
        </w:rPr>
        <w:t xml:space="preserve"> without arbitration because it may precede </w:t>
      </w:r>
      <w:r>
        <w:rPr>
          <w:rStyle w:val="VerbatimChar"/>
          <w:sz w:val="20"/>
        </w:rPr>
        <w:t>TVALID</w:t>
      </w:r>
      <w:r>
        <w:rPr>
          <w:sz w:val="20"/>
        </w:rPr>
        <w:t xml:space="preserve">. If a future sideband requires grant-based routing, follow the payload check-bit pattern in </w:t>
      </w:r>
      <w:r>
        <w:rPr>
          <w:rStyle w:val="VerbatimChar"/>
          <w:sz w:val="20"/>
        </w:rPr>
        <w:t>generate_crossbar_mux()</w:t>
      </w:r>
      <w:r>
        <w:rPr>
          <w:sz w:val="20"/>
        </w:rPr>
        <w:t>.</w:t>
      </w:r>
      <w:bookmarkEnd w:id="225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6" w:name="__RefHeading___Toc5727_1460157198"/>
      <w:bookmarkStart w:id="227" w:name="check-signal-design-note"/>
      <w:bookmarkEnd w:id="226"/>
      <w:r>
        <w:rPr>
          <w:rStyle w:val="SectionNumber"/>
          <w:b/>
          <w:color w:val="228B22"/>
          <w:sz w:val="28"/>
        </w:rPr>
        <w:t>24.2</w:t>
      </w:r>
      <w:r>
        <w:rPr>
          <w:b/>
          <w:color w:val="228B22"/>
          <w:sz w:val="28"/>
        </w:rPr>
        <w:tab/>
        <w:t>Check-signal design note</w:t>
      </w:r>
    </w:p>
    <w:p>
      <w:pPr>
        <w:pStyle w:val="FirstParagraph"/>
        <w:rPr/>
      </w:pPr>
      <w:r>
        <w:rPr>
          <w:sz w:val="20"/>
        </w:rPr>
        <w:t xml:space="preserve">The payload check bits ride the same grant as </w:t>
      </w:r>
      <w:r>
        <w:rPr>
          <w:rStyle w:val="VerbatimChar"/>
          <w:sz w:val="20"/>
        </w:rPr>
        <w:t>TDATA</w:t>
      </w:r>
      <w:r>
        <w:rPr>
          <w:sz w:val="20"/>
        </w:rPr>
        <w:t xml:space="preserve"> and are carried, not regenerated, so a beat corrupted upstream still fails downstream. The crossbar also checks them on ingress (enabled by </w:t>
      </w:r>
      <w:r>
        <w:rPr>
          <w:rStyle w:val="VerbatimChar"/>
          <w:sz w:val="20"/>
        </w:rPr>
        <w:t>TVALID</w:t>
      </w:r>
      <w:r>
        <w:rPr>
          <w:sz w:val="20"/>
        </w:rPr>
        <w:t>). It generates the single-bit checks for the signals it drives (</w:t>
      </w:r>
      <w:r>
        <w:rPr>
          <w:rStyle w:val="VerbatimChar"/>
          <w:sz w:val="20"/>
        </w:rPr>
        <w:t>TVALIDCHK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TWAKEUPCHK</w:t>
      </w:r>
      <w:r>
        <w:rPr>
          <w:sz w:val="20"/>
        </w:rPr>
        <w:t xml:space="preserve"> on slave ports, </w:t>
      </w:r>
      <w:r>
        <w:rPr>
          <w:rStyle w:val="VerbatimChar"/>
          <w:sz w:val="20"/>
        </w:rPr>
        <w:t>TREADYCHK</w:t>
      </w:r>
      <w:r>
        <w:rPr>
          <w:sz w:val="20"/>
        </w:rPr>
        <w:t xml:space="preserve"> on master ports) and checks the ones it receives. Every bit is one </w:t>
      </w:r>
      <w:r>
        <w:rPr>
          <w:rStyle w:val="VerbatimChar"/>
          <w:sz w:val="20"/>
        </w:rPr>
        <w:t>rtl/common/dataint_parity</w:t>
      </w:r>
      <w:r>
        <w:rPr>
          <w:sz w:val="20"/>
        </w:rPr>
        <w:t xml:space="preserve"> instance, odd parity, </w:t>
      </w:r>
      <w:r>
        <w:rPr>
          <w:rStyle w:val="VerbatimChar"/>
          <w:sz w:val="20"/>
        </w:rPr>
        <w:t>CHUNKS=1</w:t>
      </w:r>
      <w:r>
        <w:rPr>
          <w:sz w:val="20"/>
        </w:rPr>
        <w:t>. A new check must follow the same rule: odd parity, one bit per 8 bits, top bit covers the remainder (IHI 0051B section 5.3).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228" w:name="adding-amba-5-sidebands"/>
      <w:bookmarkStart w:id="229" w:name="check-signal-design-not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8"/>
      <w:bookmarkEnd w:id="229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230" w:name="__RefHeading___Toc5729_1460157198"/>
      <w:bookmarkStart w:id="231" w:name="testing-an-extension"/>
      <w:bookmarkEnd w:id="230"/>
      <w:r>
        <w:rPr>
          <w:rStyle w:val="SectionNumber"/>
          <w:b/>
          <w:color w:val="FFFFFF"/>
          <w:sz w:val="32"/>
        </w:rPr>
        <w:t>25</w:t>
      </w:r>
      <w:r>
        <w:rPr>
          <w:b/>
          <w:color w:val="FFFFFF"/>
          <w:sz w:val="32"/>
        </w:rPr>
        <w:tab/>
        <w:t>Testing an Extension</w:t>
      </w:r>
    </w:p>
    <w:p>
      <w:pPr>
        <w:pStyle w:val="FirstParagraph"/>
        <w:rPr/>
      </w:pPr>
      <w:r>
        <w:rPr>
          <w:sz w:val="20"/>
        </w:rPr>
        <w:t>Every generator change must be exercised by at least one generated fixture and one DV test.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2" w:name="__RefHeading___Toc5731_1460157198"/>
      <w:bookmarkStart w:id="233" w:name="minimal-test-plan"/>
      <w:bookmarkEnd w:id="232"/>
      <w:r>
        <w:rPr>
          <w:rStyle w:val="SectionNumber"/>
          <w:b/>
          <w:color w:val="228B22"/>
          <w:sz w:val="28"/>
        </w:rPr>
        <w:t>25.1</w:t>
      </w:r>
      <w:r>
        <w:rPr>
          <w:b/>
          <w:color w:val="228B22"/>
          <w:sz w:val="28"/>
        </w:rPr>
        <w:tab/>
        <w:t>Minimal test plan</w:t>
      </w:r>
    </w:p>
    <w:p>
      <w:pPr>
        <w:pStyle w:val="Compact"/>
        <w:numPr>
          <w:ilvl w:val="0"/>
          <w:numId w:val="78"/>
        </w:numPr>
        <w:rPr/>
      </w:pPr>
      <w:r>
        <w:rPr>
          <w:b/>
          <w:bCs/>
        </w:rPr>
        <w:t>Generator unit test</w:t>
      </w:r>
      <w:r>
        <w:rPr/>
        <w:t xml:space="preserve"> — call </w:t>
      </w:r>
      <w:r>
        <w:rPr>
          <w:rStyle w:val="VerbatimChar"/>
        </w:rPr>
        <w:t>DeltaFlatCrossbar(cfg).verilog()</w:t>
      </w:r>
      <w:r>
        <w:rPr/>
        <w:t xml:space="preserve"> with the new option and verify the emitted string contains the expected constructs.</w:t>
      </w:r>
    </w:p>
    <w:p>
      <w:pPr>
        <w:pStyle w:val="Compact"/>
        <w:numPr>
          <w:ilvl w:val="0"/>
          <w:numId w:val="79"/>
        </w:numPr>
        <w:rPr/>
      </w:pPr>
      <w:r>
        <w:rPr>
          <w:b/>
          <w:bCs/>
        </w:rPr>
        <w:t>Fixture regeneration</w:t>
      </w:r>
      <w:r>
        <w:rPr/>
        <w:t xml:space="preserve"> — generate the affected fixtures and inspect the diff.</w:t>
      </w:r>
    </w:p>
    <w:p>
      <w:pPr>
        <w:pStyle w:val="Compact"/>
        <w:numPr>
          <w:ilvl w:val="0"/>
          <w:numId w:val="80"/>
        </w:numPr>
        <w:rPr/>
      </w:pPr>
      <w:r>
        <w:rPr>
          <w:b/>
          <w:bCs/>
        </w:rPr>
        <w:t>Simulation test</w:t>
      </w:r>
      <w:r>
        <w:rPr/>
        <w:t xml:space="preserve"> — add or extend a cocotb test that exercises the new behavior.</w:t>
      </w:r>
    </w:p>
    <w:p>
      <w:pPr>
        <w:pStyle w:val="Compact"/>
        <w:numPr>
          <w:ilvl w:val="0"/>
          <w:numId w:val="81"/>
        </w:numPr>
        <w:rPr/>
      </w:pPr>
      <w:r>
        <w:rPr>
          <w:b/>
          <w:bCs/>
        </w:rPr>
        <w:t>Lint/synthesis smoke</w:t>
      </w:r>
      <w:r>
        <w:rPr/>
        <w:t xml:space="preserve"> — run the lint flow on the affected variant.</w:t>
      </w:r>
      <w:bookmarkEnd w:id="233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4" w:name="__RefHeading___Toc5733_1460157198"/>
      <w:bookmarkStart w:id="235" w:name="example-adding-a-custom-variant-test"/>
      <w:bookmarkEnd w:id="234"/>
      <w:r>
        <w:rPr>
          <w:rStyle w:val="SectionNumber"/>
          <w:b/>
          <w:color w:val="228B22"/>
          <w:sz w:val="28"/>
        </w:rPr>
        <w:t>25.2</w:t>
      </w:r>
      <w:r>
        <w:rPr>
          <w:b/>
          <w:color w:val="228B22"/>
          <w:sz w:val="28"/>
        </w:rPr>
        <w:tab/>
        <w:t>Example: adding a custom variant test</w:t>
      </w:r>
    </w:p>
    <w:p>
      <w:pPr>
        <w:pStyle w:val="SourceCode"/>
        <w:rPr/>
      </w:pPr>
      <w:r>
        <w:rPr>
          <w:rStyle w:val="CommentTok"/>
        </w:rPr>
        <w:t># dv/tests/test_delta_flat_4x4.py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cocotb</w:t>
      </w:r>
      <w:r>
        <w:rPr/>
        <w:br/>
        <w:br/>
      </w:r>
      <w:r>
        <w:rPr>
          <w:rStyle w:val="KeywordTok"/>
        </w:rPr>
        <w:t>class</w:t>
      </w:r>
      <w:r>
        <w:rPr>
          <w:rStyle w:val="NormalTok"/>
        </w:rPr>
        <w:t xml:space="preserve"> TestDeltaFlat4x4: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@cocotb.test</w:t>
      </w:r>
      <w:r>
        <w:rPr>
          <w:rStyle w:val="NormalTok"/>
        </w:rPr>
        <w:t>()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test_basic_routing(</w:t>
      </w:r>
      <w:r>
        <w:rPr>
          <w:rStyle w:val="VariableTok"/>
        </w:rPr>
        <w:t>self</w:t>
      </w:r>
      <w:r>
        <w:rPr>
          <w:rStyle w:val="NormalTok"/>
        </w:rPr>
        <w:t>, dut):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exercise all 4 masters against all 4 slaves</w:t>
      </w:r>
    </w:p>
    <w:p>
      <w:pPr>
        <w:pStyle w:val="FirstParagraph"/>
        <w:rPr/>
      </w:pPr>
      <w:r>
        <w:rPr>
          <w:sz w:val="20"/>
        </w:rPr>
        <w:t xml:space="preserve">The test must be added to the </w:t>
      </w:r>
      <w:r>
        <w:rPr>
          <w:rStyle w:val="VerbatimChar"/>
          <w:sz w:val="20"/>
        </w:rPr>
        <w:t>run-all-gate</w:t>
      </w:r>
      <w:r>
        <w:rPr>
          <w:sz w:val="20"/>
        </w:rPr>
        <w:t xml:space="preserve"> target or an equivalent regression list.</w:t>
      </w:r>
      <w:bookmarkEnd w:id="235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6" w:name="__RefHeading___Toc5735_1460157198"/>
      <w:bookmarkStart w:id="237" w:name="commit-discipline"/>
      <w:bookmarkEnd w:id="236"/>
      <w:r>
        <w:rPr>
          <w:rStyle w:val="SectionNumber"/>
          <w:b/>
          <w:color w:val="228B22"/>
          <w:sz w:val="28"/>
        </w:rPr>
        <w:t>25.3</w:t>
      </w:r>
      <w:r>
        <w:rPr>
          <w:b/>
          <w:color w:val="228B22"/>
          <w:sz w:val="28"/>
        </w:rPr>
        <w:tab/>
        <w:t>Commit discipline</w:t>
      </w:r>
    </w:p>
    <w:p>
      <w:pPr>
        <w:pStyle w:val="FirstParagraph"/>
        <w:spacing w:before="180" w:after="180"/>
        <w:rPr/>
      </w:pPr>
      <w:bookmarkStart w:id="238" w:name="testing-an-extension"/>
      <w:bookmarkStart w:id="239" w:name="commit-discipline"/>
      <w:r>
        <w:rPr>
          <w:sz w:val="20"/>
        </w:rPr>
        <w:t>Commit generator source changes, regenerated RTL, and DV tests in a single logical change. Do not commit hand-edited generated files.</w:t>
      </w:r>
      <w:bookmarkEnd w:id="238"/>
      <w:bookmarkEnd w:id="239"/>
    </w:p>
    <w:sectPr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Delta Generator Architecture Specification 1.0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86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86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Delta Generator Architecture Specification 1.0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86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86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3"/>
    <w:lvlOverride w:ilvl="0">
      <w:startOverride w:val="1"/>
    </w:lvlOverride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3"/>
    <w:lvlOverride w:ilvl="0">
      <w:startOverride w:val="1"/>
    </w:lvlOverride>
  </w:num>
  <w:num w:numId="31">
    <w:abstractNumId w:val="3"/>
  </w:num>
  <w:num w:numId="32">
    <w:abstractNumId w:val="3"/>
  </w:num>
  <w:num w:numId="33">
    <w:abstractNumId w:val="3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3"/>
  </w:num>
  <w:num w:numId="44">
    <w:abstractNumId w:val="3"/>
  </w:num>
  <w:num w:numId="45">
    <w:abstractNumId w:val="3"/>
    <w:lvlOverride w:ilvl="0">
      <w:startOverride w:val="1"/>
    </w:lvlOverride>
  </w:num>
  <w:num w:numId="46">
    <w:abstractNumId w:val="3"/>
  </w:num>
  <w:num w:numId="47">
    <w:abstractNumId w:val="3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3"/>
    <w:lvlOverride w:ilvl="0">
      <w:startOverride w:val="1"/>
    </w:lvlOverride>
  </w:num>
  <w:num w:numId="53">
    <w:abstractNumId w:val="3"/>
  </w:num>
  <w:num w:numId="54">
    <w:abstractNumId w:val="3"/>
  </w:num>
  <w:num w:numId="55">
    <w:abstractNumId w:val="3"/>
    <w:lvlOverride w:ilvl="0">
      <w:startOverride w:val="1"/>
    </w:lvlOverride>
  </w:num>
  <w:num w:numId="56">
    <w:abstractNumId w:val="3"/>
  </w:num>
  <w:num w:numId="57">
    <w:abstractNumId w:val="3"/>
  </w:num>
  <w:num w:numId="58">
    <w:abstractNumId w:val="3"/>
  </w:num>
  <w:num w:numId="59">
    <w:abstractNumId w:val="3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3"/>
    <w:lvlOverride w:ilvl="0">
      <w:startOverride w:val="1"/>
    </w:lvlOverride>
  </w:num>
  <w:num w:numId="66">
    <w:abstractNumId w:val="3"/>
  </w:num>
  <w:num w:numId="67">
    <w:abstractNumId w:val="3"/>
  </w:num>
  <w:num w:numId="68">
    <w:abstractNumId w:val="3"/>
  </w:num>
  <w:num w:numId="69">
    <w:abstractNumId w:val="3"/>
  </w:num>
  <w:num w:numId="70">
    <w:abstractNumId w:val="3"/>
  </w:num>
  <w:num w:numId="71">
    <w:abstractNumId w:val="3"/>
  </w:num>
  <w:num w:numId="72">
    <w:abstractNumId w:val="3"/>
    <w:lvlOverride w:ilvl="0">
      <w:startOverride w:val="1"/>
    </w:lvlOverride>
  </w:num>
  <w:num w:numId="73">
    <w:abstractNumId w:val="3"/>
  </w:num>
  <w:num w:numId="74">
    <w:abstractNumId w:val="3"/>
  </w:num>
  <w:num w:numId="75">
    <w:abstractNumId w:val="3"/>
  </w:num>
  <w:num w:numId="76">
    <w:abstractNumId w:val="3"/>
  </w:num>
  <w:num w:numId="77">
    <w:abstractNumId w:val="3"/>
  </w:num>
  <w:num w:numId="78">
    <w:abstractNumId w:val="3"/>
    <w:lvlOverride w:ilvl="0">
      <w:startOverride w:val="1"/>
    </w:lvlOverride>
  </w:num>
  <w:num w:numId="79">
    <w:abstractNumId w:val="3"/>
  </w:num>
  <w:num w:numId="80">
    <w:abstractNumId w:val="3"/>
  </w:num>
  <w:num w:numId="81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../../../../../../../docs/superpowers/specs/2026-10-13-delta-mesh-design.md" TargetMode="External"/><Relationship Id="rId4" Type="http://schemas.openxmlformats.org/officeDocument/2006/relationships/hyperlink" Target="../../../../../../../docs/superpowers/specs/2026-10-13-delta-mesh-design.md" TargetMode="External"/><Relationship Id="rId5" Type="http://schemas.openxmlformats.org/officeDocument/2006/relationships/image" Target="media/image2.png"/><Relationship Id="rId6" Type="http://schemas.openxmlformats.org/officeDocument/2006/relationships/hyperlink" Target="../../../../../../../docs/superpowers/specs/2026-10-13-delta-mesh-design.md" TargetMode="Externa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2026-10-17T00:49:14Z</dcterms:created>
  <dc:creator/>
  <dc:description/>
  <dc:language>en-US</dc:language>
  <cp:lastModifiedBy/>
  <dcterms:modified xsi:type="dcterms:W3CDTF">2026-10-16T17:49:18Z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