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Micro-Architecture Specification 0.1 (draft)</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187_782504450">
            <w:r>
              <w:rPr>
                <w:webHidden/>
                <w:rStyle w:val="IndexLink"/>
              </w:rPr>
              <w:t>1 Reed Solomon Mas Index</w:t>
              <w:tab/>
              <w:t>11</w:t>
            </w:r>
          </w:hyperlink>
        </w:p>
        <w:p>
          <w:pPr>
            <w:pStyle w:val="TOC1"/>
            <w:tabs>
              <w:tab w:val="clear" w:pos="9360"/>
              <w:tab w:val="right" w:pos="9359" w:leader="dot"/>
            </w:tabs>
            <w:rPr/>
          </w:pPr>
          <w:hyperlink w:anchor="__RefHeading___Toc14189_782504450">
            <w:r>
              <w:rPr>
                <w:webHidden/>
                <w:rStyle w:val="IndexLink"/>
              </w:rPr>
              <w:t>2 Document Information</w:t>
              <w:tab/>
              <w:t>12</w:t>
            </w:r>
          </w:hyperlink>
        </w:p>
        <w:p>
          <w:pPr>
            <w:pStyle w:val="TOC2"/>
            <w:tabs>
              <w:tab w:val="clear" w:pos="9077"/>
              <w:tab w:val="right" w:pos="9359" w:leader="dot"/>
            </w:tabs>
            <w:rPr/>
          </w:pPr>
          <w:hyperlink w:anchor="__RefHeading___Toc14191_782504450">
            <w:r>
              <w:rPr>
                <w:webHidden/>
                <w:rStyle w:val="IndexLink"/>
              </w:rPr>
              <w:t>2.1 Reed-Solomon Codec Micro-Architecture Specification</w:t>
              <w:tab/>
              <w:t>12</w:t>
            </w:r>
          </w:hyperlink>
        </w:p>
        <w:p>
          <w:pPr>
            <w:pStyle w:val="TOC2"/>
            <w:tabs>
              <w:tab w:val="clear" w:pos="9077"/>
              <w:tab w:val="right" w:pos="9359" w:leader="dot"/>
            </w:tabs>
            <w:rPr/>
          </w:pPr>
          <w:hyperlink w:anchor="__RefHeading___Toc14193_782504450">
            <w:r>
              <w:rPr>
                <w:webHidden/>
                <w:rStyle w:val="IndexLink"/>
              </w:rPr>
              <w:t>2.2 Revision History</w:t>
              <w:tab/>
              <w:t>13</w:t>
            </w:r>
          </w:hyperlink>
        </w:p>
        <w:p>
          <w:pPr>
            <w:pStyle w:val="TOC2"/>
            <w:tabs>
              <w:tab w:val="clear" w:pos="9077"/>
              <w:tab w:val="right" w:pos="9359" w:leader="dot"/>
            </w:tabs>
            <w:rPr/>
          </w:pPr>
          <w:hyperlink w:anchor="__RefHeading___Toc14195_782504450">
            <w:r>
              <w:rPr>
                <w:webHidden/>
                <w:rStyle w:val="IndexLink"/>
              </w:rPr>
              <w:t>2.3 Document Purpose</w:t>
              <w:tab/>
              <w:t>14</w:t>
            </w:r>
          </w:hyperlink>
        </w:p>
        <w:p>
          <w:pPr>
            <w:pStyle w:val="TOC2"/>
            <w:tabs>
              <w:tab w:val="clear" w:pos="9077"/>
              <w:tab w:val="right" w:pos="9359" w:leader="dot"/>
            </w:tabs>
            <w:rPr/>
          </w:pPr>
          <w:hyperlink w:anchor="__RefHeading___Toc14197_782504450">
            <w:r>
              <w:rPr>
                <w:webHidden/>
                <w:rStyle w:val="IndexLink"/>
              </w:rPr>
              <w:t>2.4 Intended Audience</w:t>
              <w:tab/>
              <w:t>15</w:t>
            </w:r>
          </w:hyperlink>
        </w:p>
        <w:p>
          <w:pPr>
            <w:pStyle w:val="TOC2"/>
            <w:tabs>
              <w:tab w:val="clear" w:pos="9077"/>
              <w:tab w:val="right" w:pos="9359" w:leader="dot"/>
            </w:tabs>
            <w:rPr/>
          </w:pPr>
          <w:hyperlink w:anchor="__RefHeading___Toc14199_782504450">
            <w:r>
              <w:rPr>
                <w:webHidden/>
                <w:rStyle w:val="IndexLink"/>
              </w:rPr>
              <w:t>2.5 Related Documents</w:t>
              <w:tab/>
              <w:t>16</w:t>
            </w:r>
          </w:hyperlink>
        </w:p>
        <w:p>
          <w:pPr>
            <w:pStyle w:val="TOC1"/>
            <w:tabs>
              <w:tab w:val="clear" w:pos="9360"/>
              <w:tab w:val="right" w:pos="9359" w:leader="dot"/>
            </w:tabs>
            <w:rPr/>
          </w:pPr>
          <w:hyperlink w:anchor="__RefHeading___Toc14201_782504450">
            <w:r>
              <w:rPr>
                <w:webHidden/>
                <w:rStyle w:val="IndexLink"/>
              </w:rPr>
              <w:t>3 Methodology</w:t>
              <w:tab/>
              <w:t>17</w:t>
            </w:r>
          </w:hyperlink>
        </w:p>
        <w:p>
          <w:pPr>
            <w:pStyle w:val="TOC2"/>
            <w:tabs>
              <w:tab w:val="clear" w:pos="9077"/>
              <w:tab w:val="right" w:pos="9359" w:leader="dot"/>
            </w:tabs>
            <w:rPr/>
          </w:pPr>
          <w:hyperlink w:anchor="__RefHeading___Toc14203_782504450">
            <w:r>
              <w:rPr>
                <w:webHidden/>
                <w:rStyle w:val="IndexLink"/>
              </w:rPr>
              <w:t>3.1 HAS to MAS relationship</w:t>
              <w:tab/>
              <w:t>17</w:t>
            </w:r>
          </w:hyperlink>
        </w:p>
        <w:p>
          <w:pPr>
            <w:pStyle w:val="TOC2"/>
            <w:tabs>
              <w:tab w:val="clear" w:pos="9077"/>
              <w:tab w:val="right" w:pos="9359" w:leader="dot"/>
            </w:tabs>
            <w:rPr/>
          </w:pPr>
          <w:hyperlink w:anchor="__RefHeading___Toc14205_782504450">
            <w:r>
              <w:rPr>
                <w:webHidden/>
                <w:rStyle w:val="IndexLink"/>
              </w:rPr>
              <w:t>3.2 Retroactive posture: the RTL is the ground truth</w:t>
              <w:tab/>
              <w:t>18</w:t>
            </w:r>
          </w:hyperlink>
        </w:p>
        <w:p>
          <w:pPr>
            <w:pStyle w:val="TOC2"/>
            <w:tabs>
              <w:tab w:val="clear" w:pos="9077"/>
              <w:tab w:val="right" w:pos="9359" w:leader="dot"/>
            </w:tabs>
            <w:rPr/>
          </w:pPr>
          <w:hyperlink w:anchor="__RefHeading___Toc14207_782504450">
            <w:r>
              <w:rPr>
                <w:webHidden/>
                <w:rStyle w:val="IndexLink"/>
              </w:rPr>
              <w:t>3.3 FSM policy</w:t>
              <w:tab/>
              <w:t>19</w:t>
            </w:r>
          </w:hyperlink>
        </w:p>
        <w:p>
          <w:pPr>
            <w:pStyle w:val="TOC2"/>
            <w:tabs>
              <w:tab w:val="clear" w:pos="9077"/>
              <w:tab w:val="right" w:pos="9359" w:leader="dot"/>
            </w:tabs>
            <w:rPr/>
          </w:pPr>
          <w:hyperlink w:anchor="__RefHeading___Toc14209_782504450">
            <w:r>
              <w:rPr>
                <w:webHidden/>
                <w:rStyle w:val="IndexLink"/>
              </w:rPr>
              <w:t>3.4 Verification posture</w:t>
              <w:tab/>
              <w:t>20</w:t>
            </w:r>
          </w:hyperlink>
        </w:p>
        <w:p>
          <w:pPr>
            <w:pStyle w:val="TOC2"/>
            <w:tabs>
              <w:tab w:val="clear" w:pos="9077"/>
              <w:tab w:val="right" w:pos="9359" w:leader="dot"/>
            </w:tabs>
            <w:rPr/>
          </w:pPr>
          <w:hyperlink w:anchor="__RefHeading___Toc14211_782504450">
            <w:r>
              <w:rPr>
                <w:webHidden/>
                <w:rStyle w:val="IndexLink"/>
              </w:rPr>
              <w:t>3.5 Carrying open PRD decisions</w:t>
              <w:tab/>
              <w:t>21</w:t>
            </w:r>
          </w:hyperlink>
        </w:p>
        <w:p>
          <w:pPr>
            <w:pStyle w:val="TOC1"/>
            <w:tabs>
              <w:tab w:val="clear" w:pos="9360"/>
              <w:tab w:val="right" w:pos="9359" w:leader="dot"/>
            </w:tabs>
            <w:rPr/>
          </w:pPr>
          <w:hyperlink w:anchor="__RefHeading___Toc14213_782504450">
            <w:r>
              <w:rPr>
                <w:webHidden/>
                <w:rStyle w:val="IndexLink"/>
              </w:rPr>
              <w:t>4 Block Inventory</w:t>
              <w:tab/>
              <w:t>22</w:t>
            </w:r>
          </w:hyperlink>
        </w:p>
        <w:p>
          <w:pPr>
            <w:pStyle w:val="TOC2"/>
            <w:tabs>
              <w:tab w:val="clear" w:pos="9077"/>
              <w:tab w:val="right" w:pos="9359" w:leader="dot"/>
            </w:tabs>
            <w:rPr/>
          </w:pPr>
          <w:hyperlink w:anchor="__RefHeading___Toc14215_782504450">
            <w:r>
              <w:rPr>
                <w:webHidden/>
                <w:rStyle w:val="IndexLink"/>
              </w:rPr>
              <w:t>4.1 Drift from the pre-RTL catalog</w:t>
              <w:tab/>
              <w:t>26</w:t>
            </w:r>
          </w:hyperlink>
        </w:p>
        <w:p>
          <w:pPr>
            <w:pStyle w:val="TOC1"/>
            <w:tabs>
              <w:tab w:val="clear" w:pos="9360"/>
              <w:tab w:val="right" w:pos="9359" w:leader="dot"/>
            </w:tabs>
            <w:rPr/>
          </w:pPr>
          <w:hyperlink w:anchor="__RefHeading___Toc14217_782504450">
            <w:r>
              <w:rPr>
                <w:webHidden/>
                <w:rStyle w:val="IndexLink"/>
              </w:rPr>
              <w:t>5 Encoder Core (rs_encoder_core)</w:t>
              <w:tab/>
              <w:t>28</w:t>
            </w:r>
          </w:hyperlink>
        </w:p>
        <w:p>
          <w:pPr>
            <w:pStyle w:val="TOC2"/>
            <w:tabs>
              <w:tab w:val="clear" w:pos="9077"/>
              <w:tab w:val="right" w:pos="9359" w:leader="dot"/>
            </w:tabs>
            <w:rPr/>
          </w:pPr>
          <w:hyperlink w:anchor="__RefHeading___Toc14219_782504450">
            <w:r>
              <w:rPr>
                <w:webHidden/>
                <w:rStyle w:val="IndexLink"/>
              </w:rPr>
              <w:t>5.1 Purpose</w:t>
              <w:tab/>
              <w:t>29</w:t>
            </w:r>
          </w:hyperlink>
        </w:p>
        <w:p>
          <w:pPr>
            <w:pStyle w:val="TOC3"/>
            <w:tabs>
              <w:tab w:val="clear" w:pos="8793"/>
              <w:tab w:val="right" w:pos="9359" w:leader="dot"/>
            </w:tabs>
            <w:rPr/>
          </w:pPr>
          <w:hyperlink w:anchor="__RefHeading___Toc14221_782504450">
            <w:r>
              <w:rPr>
                <w:webHidden/>
                <w:rStyle w:val="IndexLink"/>
              </w:rPr>
              <w:t>5.1.1 Figure 2.1: Encoder core block diagram</w:t>
              <w:tab/>
              <w:t>29</w:t>
            </w:r>
          </w:hyperlink>
        </w:p>
        <w:p>
          <w:pPr>
            <w:pStyle w:val="TOC2"/>
            <w:tabs>
              <w:tab w:val="clear" w:pos="9077"/>
              <w:tab w:val="right" w:pos="9359" w:leader="dot"/>
            </w:tabs>
            <w:rPr/>
          </w:pPr>
          <w:hyperlink w:anchor="__RefHeading___Toc14223_782504450">
            <w:r>
              <w:rPr>
                <w:webHidden/>
                <w:rStyle w:val="IndexLink"/>
              </w:rPr>
              <w:t>5.2 Parameters</w:t>
              <w:tab/>
              <w:t>30</w:t>
            </w:r>
          </w:hyperlink>
        </w:p>
        <w:p>
          <w:pPr>
            <w:pStyle w:val="TOC2"/>
            <w:tabs>
              <w:tab w:val="clear" w:pos="9077"/>
              <w:tab w:val="right" w:pos="9359" w:leader="dot"/>
            </w:tabs>
            <w:rPr/>
          </w:pPr>
          <w:hyperlink w:anchor="__RefHeading___Toc14225_782504450">
            <w:r>
              <w:rPr>
                <w:webHidden/>
                <w:rStyle w:val="IndexLink"/>
              </w:rPr>
              <w:t>5.3 Interface</w:t>
              <w:tab/>
              <w:t>32</w:t>
            </w:r>
          </w:hyperlink>
        </w:p>
        <w:p>
          <w:pPr>
            <w:pStyle w:val="TOC2"/>
            <w:tabs>
              <w:tab w:val="clear" w:pos="9077"/>
              <w:tab w:val="right" w:pos="9359" w:leader="dot"/>
            </w:tabs>
            <w:rPr/>
          </w:pPr>
          <w:hyperlink w:anchor="__RefHeading___Toc14227_782504450">
            <w:r>
              <w:rPr>
                <w:webHidden/>
                <w:rStyle w:val="IndexLink"/>
              </w:rPr>
              <w:t>5.4 Microarchitecture internals</w:t>
              <w:tab/>
              <w:t>34</w:t>
            </w:r>
          </w:hyperlink>
        </w:p>
        <w:p>
          <w:pPr>
            <w:pStyle w:val="TOC3"/>
            <w:tabs>
              <w:tab w:val="clear" w:pos="8793"/>
              <w:tab w:val="right" w:pos="9359" w:leader="dot"/>
            </w:tabs>
            <w:rPr/>
          </w:pPr>
          <w:hyperlink w:anchor="__RefHeading___Toc14229_782504450">
            <w:r>
              <w:rPr>
                <w:webHidden/>
                <w:rStyle w:val="IndexLink"/>
              </w:rPr>
              <w:t>5.4.1 GF(2^m) LFSR parity generator</w:t>
              <w:tab/>
              <w:t>34</w:t>
            </w:r>
          </w:hyperlink>
        </w:p>
        <w:p>
          <w:pPr>
            <w:pStyle w:val="TOC3"/>
            <w:tabs>
              <w:tab w:val="clear" w:pos="8793"/>
              <w:tab w:val="right" w:pos="9359" w:leader="dot"/>
            </w:tabs>
            <w:rPr/>
          </w:pPr>
          <w:hyperlink w:anchor="__RefHeading___Toc14231_782504450">
            <w:r>
              <w:rPr>
                <w:webHidden/>
                <w:rStyle w:val="IndexLink"/>
              </w:rPr>
              <w:t>5.4.2 Output parity select</w:t>
              <w:tab/>
              <w:t>34</w:t>
            </w:r>
          </w:hyperlink>
        </w:p>
        <w:p>
          <w:pPr>
            <w:pStyle w:val="TOC3"/>
            <w:tabs>
              <w:tab w:val="clear" w:pos="8793"/>
              <w:tab w:val="right" w:pos="9359" w:leader="dot"/>
            </w:tabs>
            <w:rPr/>
          </w:pPr>
          <w:hyperlink w:anchor="__RefHeading___Toc14233_782504450">
            <w:r>
              <w:rPr>
                <w:webHidden/>
                <w:rStyle w:val="IndexLink"/>
              </w:rPr>
              <w:t>5.4.3 Output skid buffer</w:t>
              <w:tab/>
              <w:t>35</w:t>
            </w:r>
          </w:hyperlink>
        </w:p>
        <w:p>
          <w:pPr>
            <w:pStyle w:val="TOC3"/>
            <w:tabs>
              <w:tab w:val="clear" w:pos="8793"/>
              <w:tab w:val="right" w:pos="9359" w:leader="dot"/>
            </w:tabs>
            <w:rPr/>
          </w:pPr>
          <w:hyperlink w:anchor="__RefHeading___Toc14235_782504450">
            <w:r>
              <w:rPr>
                <w:webHidden/>
                <w:rStyle w:val="IndexLink"/>
              </w:rPr>
              <w:t>5.4.4 Frame-length check</w:t>
              <w:tab/>
              <w:t>35</w:t>
            </w:r>
          </w:hyperlink>
        </w:p>
        <w:p>
          <w:pPr>
            <w:pStyle w:val="TOC2"/>
            <w:tabs>
              <w:tab w:val="clear" w:pos="9077"/>
              <w:tab w:val="right" w:pos="9359" w:leader="dot"/>
            </w:tabs>
            <w:rPr/>
          </w:pPr>
          <w:hyperlink w:anchor="__RefHeading___Toc14237_782504450">
            <w:r>
              <w:rPr>
                <w:webHidden/>
                <w:rStyle w:val="IndexLink"/>
              </w:rPr>
              <w:t>5.5 FSM policy</w:t>
              <w:tab/>
              <w:t>36</w:t>
            </w:r>
          </w:hyperlink>
        </w:p>
        <w:p>
          <w:pPr>
            <w:pStyle w:val="TOC2"/>
            <w:tabs>
              <w:tab w:val="clear" w:pos="9077"/>
              <w:tab w:val="right" w:pos="9359" w:leader="dot"/>
            </w:tabs>
            <w:rPr/>
          </w:pPr>
          <w:hyperlink w:anchor="__RefHeading___Toc14239_782504450">
            <w:r>
              <w:rPr>
                <w:webHidden/>
                <w:rStyle w:val="IndexLink"/>
              </w:rPr>
              <w:t>5.6 Timing</w:t>
              <w:tab/>
              <w:t>37</w:t>
            </w:r>
          </w:hyperlink>
        </w:p>
        <w:p>
          <w:pPr>
            <w:pStyle w:val="TOC2"/>
            <w:tabs>
              <w:tab w:val="clear" w:pos="9077"/>
              <w:tab w:val="right" w:pos="9359" w:leader="dot"/>
            </w:tabs>
            <w:rPr/>
          </w:pPr>
          <w:hyperlink w:anchor="__RefHeading___Toc14241_782504450">
            <w:r>
              <w:rPr>
                <w:webHidden/>
                <w:rStyle w:val="IndexLink"/>
              </w:rPr>
              <w:t>5.7 Notes</w:t>
              <w:tab/>
              <w:t>38</w:t>
            </w:r>
          </w:hyperlink>
        </w:p>
        <w:p>
          <w:pPr>
            <w:pStyle w:val="TOC1"/>
            <w:tabs>
              <w:tab w:val="clear" w:pos="9360"/>
              <w:tab w:val="right" w:pos="9359" w:leader="dot"/>
            </w:tabs>
            <w:rPr/>
          </w:pPr>
          <w:hyperlink w:anchor="__RefHeading___Toc14243_782504450">
            <w:r>
              <w:rPr>
                <w:webHidden/>
                <w:rStyle w:val="IndexLink"/>
              </w:rPr>
              <w:t>6 Syndrome Unit (syndrome_unit)</w:t>
              <w:tab/>
              <w:t>39</w:t>
            </w:r>
          </w:hyperlink>
        </w:p>
        <w:p>
          <w:pPr>
            <w:pStyle w:val="TOC2"/>
            <w:tabs>
              <w:tab w:val="clear" w:pos="9077"/>
              <w:tab w:val="right" w:pos="9359" w:leader="dot"/>
            </w:tabs>
            <w:rPr/>
          </w:pPr>
          <w:hyperlink w:anchor="__RefHeading___Toc14245_782504450">
            <w:r>
              <w:rPr>
                <w:webHidden/>
                <w:rStyle w:val="IndexLink"/>
              </w:rPr>
              <w:t>6.1 Purpose</w:t>
              <w:tab/>
              <w:t>40</w:t>
            </w:r>
          </w:hyperlink>
        </w:p>
        <w:p>
          <w:pPr>
            <w:pStyle w:val="TOC3"/>
            <w:tabs>
              <w:tab w:val="clear" w:pos="8793"/>
              <w:tab w:val="right" w:pos="9359" w:leader="dot"/>
            </w:tabs>
            <w:rPr/>
          </w:pPr>
          <w:hyperlink w:anchor="__RefHeading___Toc14247_782504450">
            <w:r>
              <w:rPr>
                <w:webHidden/>
                <w:rStyle w:val="IndexLink"/>
              </w:rPr>
              <w:t>6.1.1 Figure 2.2: Syndrome unit block diagram</w:t>
              <w:tab/>
              <w:t>40</w:t>
            </w:r>
          </w:hyperlink>
        </w:p>
        <w:p>
          <w:pPr>
            <w:pStyle w:val="TOC2"/>
            <w:tabs>
              <w:tab w:val="clear" w:pos="9077"/>
              <w:tab w:val="right" w:pos="9359" w:leader="dot"/>
            </w:tabs>
            <w:rPr/>
          </w:pPr>
          <w:hyperlink w:anchor="__RefHeading___Toc14249_782504450">
            <w:r>
              <w:rPr>
                <w:webHidden/>
                <w:rStyle w:val="IndexLink"/>
              </w:rPr>
              <w:t>6.2 Parameters</w:t>
              <w:tab/>
              <w:t>41</w:t>
            </w:r>
          </w:hyperlink>
        </w:p>
        <w:p>
          <w:pPr>
            <w:pStyle w:val="TOC2"/>
            <w:tabs>
              <w:tab w:val="clear" w:pos="9077"/>
              <w:tab w:val="right" w:pos="9359" w:leader="dot"/>
            </w:tabs>
            <w:rPr/>
          </w:pPr>
          <w:hyperlink w:anchor="__RefHeading___Toc14251_782504450">
            <w:r>
              <w:rPr>
                <w:webHidden/>
                <w:rStyle w:val="IndexLink"/>
              </w:rPr>
              <w:t>6.3 Interface</w:t>
              <w:tab/>
              <w:t>42</w:t>
            </w:r>
          </w:hyperlink>
        </w:p>
        <w:p>
          <w:pPr>
            <w:pStyle w:val="TOC2"/>
            <w:tabs>
              <w:tab w:val="clear" w:pos="9077"/>
              <w:tab w:val="right" w:pos="9359" w:leader="dot"/>
            </w:tabs>
            <w:rPr/>
          </w:pPr>
          <w:hyperlink w:anchor="__RefHeading___Toc14253_782504450">
            <w:r>
              <w:rPr>
                <w:webHidden/>
                <w:rStyle w:val="IndexLink"/>
              </w:rPr>
              <w:t>6.4 Microarchitecture internals</w:t>
              <w:tab/>
              <w:t>43</w:t>
            </w:r>
          </w:hyperlink>
        </w:p>
        <w:p>
          <w:pPr>
            <w:pStyle w:val="TOC3"/>
            <w:tabs>
              <w:tab w:val="clear" w:pos="8793"/>
              <w:tab w:val="right" w:pos="9359" w:leader="dot"/>
            </w:tabs>
            <w:rPr/>
          </w:pPr>
          <w:hyperlink w:anchor="__RefHeading___Toc14255_782504450">
            <w:r>
              <w:rPr>
                <w:webHidden/>
                <w:rStyle w:val="IndexLink"/>
              </w:rPr>
              <w:t>6.4.1 Syndrome recurrence</w:t>
              <w:tab/>
              <w:t>43</w:t>
            </w:r>
          </w:hyperlink>
        </w:p>
        <w:p>
          <w:pPr>
            <w:pStyle w:val="TOC3"/>
            <w:tabs>
              <w:tab w:val="clear" w:pos="8793"/>
              <w:tab w:val="right" w:pos="9359" w:leader="dot"/>
            </w:tabs>
            <w:rPr/>
          </w:pPr>
          <w:hyperlink w:anchor="__RefHeading___Toc14257_782504450">
            <w:r>
              <w:rPr>
                <w:webHidden/>
                <w:rStyle w:val="IndexLink"/>
              </w:rPr>
              <w:t>6.4.2 Parallel cells</w:t>
              <w:tab/>
              <w:t>43</w:t>
            </w:r>
          </w:hyperlink>
        </w:p>
        <w:p>
          <w:pPr>
            <w:pStyle w:val="TOC3"/>
            <w:tabs>
              <w:tab w:val="clear" w:pos="8793"/>
              <w:tab w:val="right" w:pos="9359" w:leader="dot"/>
            </w:tabs>
            <w:rPr/>
          </w:pPr>
          <w:hyperlink w:anchor="__RefHeading___Toc14259_782504450">
            <w:r>
              <w:rPr>
                <w:webHidden/>
                <w:rStyle w:val="IndexLink"/>
              </w:rPr>
              <w:t>6.4.3 All-zero flag</w:t>
              <w:tab/>
              <w:t>43</w:t>
            </w:r>
          </w:hyperlink>
        </w:p>
        <w:p>
          <w:pPr>
            <w:pStyle w:val="TOC3"/>
            <w:tabs>
              <w:tab w:val="clear" w:pos="8793"/>
              <w:tab w:val="right" w:pos="9359" w:leader="dot"/>
            </w:tabs>
            <w:rPr/>
          </w:pPr>
          <w:hyperlink w:anchor="__RefHeading___Toc14261_782504450">
            <w:r>
              <w:rPr>
                <w:webHidden/>
                <w:rStyle w:val="IndexLink"/>
              </w:rPr>
              <w:t>6.4.4 Combinational next outputs</w:t>
              <w:tab/>
              <w:t>43</w:t>
            </w:r>
          </w:hyperlink>
        </w:p>
        <w:p>
          <w:pPr>
            <w:pStyle w:val="TOC2"/>
            <w:tabs>
              <w:tab w:val="clear" w:pos="9077"/>
              <w:tab w:val="right" w:pos="9359" w:leader="dot"/>
            </w:tabs>
            <w:rPr/>
          </w:pPr>
          <w:hyperlink w:anchor="__RefHeading___Toc14263_782504450">
            <w:r>
              <w:rPr>
                <w:webHidden/>
                <w:rStyle w:val="IndexLink"/>
              </w:rPr>
              <w:t>6.5 FSM policy</w:t>
              <w:tab/>
              <w:t>44</w:t>
            </w:r>
          </w:hyperlink>
        </w:p>
        <w:p>
          <w:pPr>
            <w:pStyle w:val="TOC2"/>
            <w:tabs>
              <w:tab w:val="clear" w:pos="9077"/>
              <w:tab w:val="right" w:pos="9359" w:leader="dot"/>
            </w:tabs>
            <w:rPr/>
          </w:pPr>
          <w:hyperlink w:anchor="__RefHeading___Toc14265_782504450">
            <w:r>
              <w:rPr>
                <w:webHidden/>
                <w:rStyle w:val="IndexLink"/>
              </w:rPr>
              <w:t>6.6 Timing</w:t>
              <w:tab/>
              <w:t>45</w:t>
            </w:r>
          </w:hyperlink>
        </w:p>
        <w:p>
          <w:pPr>
            <w:pStyle w:val="TOC2"/>
            <w:tabs>
              <w:tab w:val="clear" w:pos="9077"/>
              <w:tab w:val="right" w:pos="9359" w:leader="dot"/>
            </w:tabs>
            <w:rPr/>
          </w:pPr>
          <w:hyperlink w:anchor="__RefHeading___Toc14267_782504450">
            <w:r>
              <w:rPr>
                <w:webHidden/>
                <w:rStyle w:val="IndexLink"/>
              </w:rPr>
              <w:t>6.7 Notes</w:t>
              <w:tab/>
              <w:t>46</w:t>
            </w:r>
          </w:hyperlink>
        </w:p>
        <w:p>
          <w:pPr>
            <w:pStyle w:val="TOC1"/>
            <w:tabs>
              <w:tab w:val="clear" w:pos="9360"/>
              <w:tab w:val="right" w:pos="9359" w:leader="dot"/>
            </w:tabs>
            <w:rPr/>
          </w:pPr>
          <w:hyperlink w:anchor="__RefHeading___Toc14269_782504450">
            <w:r>
              <w:rPr>
                <w:webHidden/>
                <w:rStyle w:val="IndexLink"/>
              </w:rPr>
              <w:t>7 Key Equation Solver — riBM (key_equation_solver_ribm)</w:t>
              <w:tab/>
              <w:t>47</w:t>
            </w:r>
          </w:hyperlink>
        </w:p>
        <w:p>
          <w:pPr>
            <w:pStyle w:val="TOC2"/>
            <w:tabs>
              <w:tab w:val="clear" w:pos="9077"/>
              <w:tab w:val="right" w:pos="9359" w:leader="dot"/>
            </w:tabs>
            <w:rPr/>
          </w:pPr>
          <w:hyperlink w:anchor="__RefHeading___Toc14271_782504450">
            <w:r>
              <w:rPr>
                <w:webHidden/>
                <w:rStyle w:val="IndexLink"/>
              </w:rPr>
              <w:t>7.1 Purpose</w:t>
              <w:tab/>
              <w:t>48</w:t>
            </w:r>
          </w:hyperlink>
        </w:p>
        <w:p>
          <w:pPr>
            <w:pStyle w:val="TOC3"/>
            <w:tabs>
              <w:tab w:val="clear" w:pos="8793"/>
              <w:tab w:val="right" w:pos="9359" w:leader="dot"/>
            </w:tabs>
            <w:rPr/>
          </w:pPr>
          <w:hyperlink w:anchor="__RefHeading___Toc14273_782504450">
            <w:r>
              <w:rPr>
                <w:webHidden/>
                <w:rStyle w:val="IndexLink"/>
              </w:rPr>
              <w:t>7.1.1 Figure 2.3: riBM solver block diagram</w:t>
              <w:tab/>
              <w:t>48</w:t>
            </w:r>
          </w:hyperlink>
        </w:p>
        <w:p>
          <w:pPr>
            <w:pStyle w:val="TOC2"/>
            <w:tabs>
              <w:tab w:val="clear" w:pos="9077"/>
              <w:tab w:val="right" w:pos="9359" w:leader="dot"/>
            </w:tabs>
            <w:rPr/>
          </w:pPr>
          <w:hyperlink w:anchor="__RefHeading___Toc14275_782504450">
            <w:r>
              <w:rPr>
                <w:webHidden/>
                <w:rStyle w:val="IndexLink"/>
              </w:rPr>
              <w:t>7.2 Parameters</w:t>
              <w:tab/>
              <w:t>49</w:t>
            </w:r>
          </w:hyperlink>
        </w:p>
        <w:p>
          <w:pPr>
            <w:pStyle w:val="TOC2"/>
            <w:tabs>
              <w:tab w:val="clear" w:pos="9077"/>
              <w:tab w:val="right" w:pos="9359" w:leader="dot"/>
            </w:tabs>
            <w:rPr/>
          </w:pPr>
          <w:hyperlink w:anchor="__RefHeading___Toc14277_782504450">
            <w:r>
              <w:rPr>
                <w:webHidden/>
                <w:rStyle w:val="IndexLink"/>
              </w:rPr>
              <w:t>7.3 Interface</w:t>
              <w:tab/>
              <w:t>50</w:t>
            </w:r>
          </w:hyperlink>
        </w:p>
        <w:p>
          <w:pPr>
            <w:pStyle w:val="TOC2"/>
            <w:tabs>
              <w:tab w:val="clear" w:pos="9077"/>
              <w:tab w:val="right" w:pos="9359" w:leader="dot"/>
            </w:tabs>
            <w:rPr/>
          </w:pPr>
          <w:hyperlink w:anchor="__RefHeading___Toc14279_782504450">
            <w:r>
              <w:rPr>
                <w:webHidden/>
                <w:rStyle w:val="IndexLink"/>
              </w:rPr>
              <w:t>7.4 Microarchitecture internals</w:t>
              <w:tab/>
              <w:t>52</w:t>
            </w:r>
          </w:hyperlink>
        </w:p>
        <w:p>
          <w:pPr>
            <w:pStyle w:val="TOC2"/>
            <w:tabs>
              <w:tab w:val="clear" w:pos="9077"/>
              <w:tab w:val="right" w:pos="9359" w:leader="dot"/>
            </w:tabs>
            <w:rPr/>
          </w:pPr>
          <w:hyperlink w:anchor="__RefHeading___Toc14281_782504450">
            <w:r>
              <w:rPr>
                <w:webHidden/>
                <w:rStyle w:val="IndexLink"/>
              </w:rPr>
              <w:t>7.5 FSM policy</w:t>
              <w:tab/>
              <w:t>53</w:t>
            </w:r>
          </w:hyperlink>
        </w:p>
        <w:p>
          <w:pPr>
            <w:pStyle w:val="TOC2"/>
            <w:tabs>
              <w:tab w:val="clear" w:pos="9077"/>
              <w:tab w:val="right" w:pos="9359" w:leader="dot"/>
            </w:tabs>
            <w:rPr/>
          </w:pPr>
          <w:hyperlink w:anchor="__RefHeading___Toc14283_782504450">
            <w:r>
              <w:rPr>
                <w:webHidden/>
                <w:rStyle w:val="IndexLink"/>
              </w:rPr>
              <w:t>7.6 Timing</w:t>
              <w:tab/>
              <w:t>54</w:t>
            </w:r>
          </w:hyperlink>
        </w:p>
        <w:p>
          <w:pPr>
            <w:pStyle w:val="TOC2"/>
            <w:tabs>
              <w:tab w:val="clear" w:pos="9077"/>
              <w:tab w:val="right" w:pos="9359" w:leader="dot"/>
            </w:tabs>
            <w:rPr/>
          </w:pPr>
          <w:hyperlink w:anchor="__RefHeading___Toc14285_782504450">
            <w:r>
              <w:rPr>
                <w:webHidden/>
                <w:rStyle w:val="IndexLink"/>
              </w:rPr>
              <w:t>7.7 Notes</w:t>
              <w:tab/>
              <w:t>55</w:t>
            </w:r>
          </w:hyperlink>
        </w:p>
        <w:p>
          <w:pPr>
            <w:pStyle w:val="TOC1"/>
            <w:tabs>
              <w:tab w:val="clear" w:pos="9360"/>
              <w:tab w:val="right" w:pos="9359" w:leader="dot"/>
            </w:tabs>
            <w:rPr/>
          </w:pPr>
          <w:hyperlink w:anchor="__RefHeading___Toc14287_782504450">
            <w:r>
              <w:rPr>
                <w:webHidden/>
                <w:rStyle w:val="IndexLink"/>
              </w:rPr>
              <w:t>8 Key Equation Solver — Euclidean (key_equation_solver_euclid)</w:t>
              <w:tab/>
              <w:t>56</w:t>
            </w:r>
          </w:hyperlink>
        </w:p>
        <w:p>
          <w:pPr>
            <w:pStyle w:val="TOC2"/>
            <w:tabs>
              <w:tab w:val="clear" w:pos="9077"/>
              <w:tab w:val="right" w:pos="9359" w:leader="dot"/>
            </w:tabs>
            <w:rPr/>
          </w:pPr>
          <w:hyperlink w:anchor="__RefHeading___Toc14289_782504450">
            <w:r>
              <w:rPr>
                <w:webHidden/>
                <w:rStyle w:val="IndexLink"/>
              </w:rPr>
              <w:t>8.1 Purpose</w:t>
              <w:tab/>
              <w:t>57</w:t>
            </w:r>
          </w:hyperlink>
        </w:p>
        <w:p>
          <w:pPr>
            <w:pStyle w:val="TOC3"/>
            <w:tabs>
              <w:tab w:val="clear" w:pos="8793"/>
              <w:tab w:val="right" w:pos="9359" w:leader="dot"/>
            </w:tabs>
            <w:rPr/>
          </w:pPr>
          <w:hyperlink w:anchor="__RefHeading___Toc14291_782504450">
            <w:r>
              <w:rPr>
                <w:webHidden/>
                <w:rStyle w:val="IndexLink"/>
              </w:rPr>
              <w:t>8.1.1 Figure 2.4: Euclid solver block diagram</w:t>
              <w:tab/>
              <w:t>57</w:t>
            </w:r>
          </w:hyperlink>
        </w:p>
        <w:p>
          <w:pPr>
            <w:pStyle w:val="TOC2"/>
            <w:tabs>
              <w:tab w:val="clear" w:pos="9077"/>
              <w:tab w:val="right" w:pos="9359" w:leader="dot"/>
            </w:tabs>
            <w:rPr/>
          </w:pPr>
          <w:hyperlink w:anchor="__RefHeading___Toc14293_782504450">
            <w:r>
              <w:rPr>
                <w:webHidden/>
                <w:rStyle w:val="IndexLink"/>
              </w:rPr>
              <w:t>8.2 Parameters</w:t>
              <w:tab/>
              <w:t>58</w:t>
            </w:r>
          </w:hyperlink>
        </w:p>
        <w:p>
          <w:pPr>
            <w:pStyle w:val="TOC2"/>
            <w:tabs>
              <w:tab w:val="clear" w:pos="9077"/>
              <w:tab w:val="right" w:pos="9359" w:leader="dot"/>
            </w:tabs>
            <w:rPr/>
          </w:pPr>
          <w:hyperlink w:anchor="__RefHeading___Toc14295_782504450">
            <w:r>
              <w:rPr>
                <w:webHidden/>
                <w:rStyle w:val="IndexLink"/>
              </w:rPr>
              <w:t>8.3 Interface</w:t>
              <w:tab/>
              <w:t>59</w:t>
            </w:r>
          </w:hyperlink>
        </w:p>
        <w:p>
          <w:pPr>
            <w:pStyle w:val="TOC2"/>
            <w:tabs>
              <w:tab w:val="clear" w:pos="9077"/>
              <w:tab w:val="right" w:pos="9359" w:leader="dot"/>
            </w:tabs>
            <w:rPr/>
          </w:pPr>
          <w:hyperlink w:anchor="__RefHeading___Toc14297_782504450">
            <w:r>
              <w:rPr>
                <w:webHidden/>
                <w:rStyle w:val="IndexLink"/>
              </w:rPr>
              <w:t>8.4 Microarchitecture internals</w:t>
              <w:tab/>
              <w:t>61</w:t>
            </w:r>
          </w:hyperlink>
        </w:p>
        <w:p>
          <w:pPr>
            <w:pStyle w:val="TOC2"/>
            <w:tabs>
              <w:tab w:val="clear" w:pos="9077"/>
              <w:tab w:val="right" w:pos="9359" w:leader="dot"/>
            </w:tabs>
            <w:rPr/>
          </w:pPr>
          <w:hyperlink w:anchor="__RefHeading___Toc14299_782504450">
            <w:r>
              <w:rPr>
                <w:webHidden/>
                <w:rStyle w:val="IndexLink"/>
              </w:rPr>
              <w:t>8.5 FSM policy</w:t>
              <w:tab/>
              <w:t>63</w:t>
            </w:r>
          </w:hyperlink>
        </w:p>
        <w:p>
          <w:pPr>
            <w:pStyle w:val="TOC2"/>
            <w:tabs>
              <w:tab w:val="clear" w:pos="9077"/>
              <w:tab w:val="right" w:pos="9359" w:leader="dot"/>
            </w:tabs>
            <w:rPr/>
          </w:pPr>
          <w:hyperlink w:anchor="__RefHeading___Toc14301_782504450">
            <w:r>
              <w:rPr>
                <w:webHidden/>
                <w:rStyle w:val="IndexLink"/>
              </w:rPr>
              <w:t>8.6 Timing</w:t>
              <w:tab/>
              <w:t>64</w:t>
            </w:r>
          </w:hyperlink>
        </w:p>
        <w:p>
          <w:pPr>
            <w:pStyle w:val="TOC2"/>
            <w:tabs>
              <w:tab w:val="clear" w:pos="9077"/>
              <w:tab w:val="right" w:pos="9359" w:leader="dot"/>
            </w:tabs>
            <w:rPr/>
          </w:pPr>
          <w:hyperlink w:anchor="__RefHeading___Toc14303_782504450">
            <w:r>
              <w:rPr>
                <w:webHidden/>
                <w:rStyle w:val="IndexLink"/>
              </w:rPr>
              <w:t>8.7 Notes</w:t>
              <w:tab/>
              <w:t>65</w:t>
            </w:r>
          </w:hyperlink>
        </w:p>
        <w:p>
          <w:pPr>
            <w:pStyle w:val="TOC1"/>
            <w:tabs>
              <w:tab w:val="clear" w:pos="9360"/>
              <w:tab w:val="right" w:pos="9359" w:leader="dot"/>
            </w:tabs>
            <w:rPr/>
          </w:pPr>
          <w:hyperlink w:anchor="__RefHeading___Toc14305_782504450">
            <w:r>
              <w:rPr>
                <w:webHidden/>
                <w:rStyle w:val="IndexLink"/>
              </w:rPr>
              <w:t>9 Chien Search (chien_search)</w:t>
              <w:tab/>
              <w:t>66</w:t>
            </w:r>
          </w:hyperlink>
        </w:p>
        <w:p>
          <w:pPr>
            <w:pStyle w:val="TOC2"/>
            <w:tabs>
              <w:tab w:val="clear" w:pos="9077"/>
              <w:tab w:val="right" w:pos="9359" w:leader="dot"/>
            </w:tabs>
            <w:rPr/>
          </w:pPr>
          <w:hyperlink w:anchor="__RefHeading___Toc14307_782504450">
            <w:r>
              <w:rPr>
                <w:webHidden/>
                <w:rStyle w:val="IndexLink"/>
              </w:rPr>
              <w:t>9.1 Purpose</w:t>
              <w:tab/>
              <w:t>67</w:t>
            </w:r>
          </w:hyperlink>
        </w:p>
        <w:p>
          <w:pPr>
            <w:pStyle w:val="TOC3"/>
            <w:tabs>
              <w:tab w:val="clear" w:pos="8793"/>
              <w:tab w:val="right" w:pos="9359" w:leader="dot"/>
            </w:tabs>
            <w:rPr/>
          </w:pPr>
          <w:hyperlink w:anchor="__RefHeading___Toc14309_782504450">
            <w:r>
              <w:rPr>
                <w:webHidden/>
                <w:rStyle w:val="IndexLink"/>
              </w:rPr>
              <w:t>9.1.1 Figure 2.5: Chien search block diagram</w:t>
              <w:tab/>
              <w:t>67</w:t>
            </w:r>
          </w:hyperlink>
        </w:p>
        <w:p>
          <w:pPr>
            <w:pStyle w:val="TOC2"/>
            <w:tabs>
              <w:tab w:val="clear" w:pos="9077"/>
              <w:tab w:val="right" w:pos="9359" w:leader="dot"/>
            </w:tabs>
            <w:rPr/>
          </w:pPr>
          <w:hyperlink w:anchor="__RefHeading___Toc14311_782504450">
            <w:r>
              <w:rPr>
                <w:webHidden/>
                <w:rStyle w:val="IndexLink"/>
              </w:rPr>
              <w:t>9.2 Parameters</w:t>
              <w:tab/>
              <w:t>68</w:t>
            </w:r>
          </w:hyperlink>
        </w:p>
        <w:p>
          <w:pPr>
            <w:pStyle w:val="TOC2"/>
            <w:tabs>
              <w:tab w:val="clear" w:pos="9077"/>
              <w:tab w:val="right" w:pos="9359" w:leader="dot"/>
            </w:tabs>
            <w:rPr/>
          </w:pPr>
          <w:hyperlink w:anchor="__RefHeading___Toc14313_782504450">
            <w:r>
              <w:rPr>
                <w:webHidden/>
                <w:rStyle w:val="IndexLink"/>
              </w:rPr>
              <w:t>9.3 Interface</w:t>
              <w:tab/>
              <w:t>69</w:t>
            </w:r>
          </w:hyperlink>
        </w:p>
        <w:p>
          <w:pPr>
            <w:pStyle w:val="TOC2"/>
            <w:tabs>
              <w:tab w:val="clear" w:pos="9077"/>
              <w:tab w:val="right" w:pos="9359" w:leader="dot"/>
            </w:tabs>
            <w:rPr/>
          </w:pPr>
          <w:hyperlink w:anchor="__RefHeading___Toc14315_782504450">
            <w:r>
              <w:rPr>
                <w:webHidden/>
                <w:rStyle w:val="IndexLink"/>
              </w:rPr>
              <w:t>9.4 Microarchitecture internals</w:t>
              <w:tab/>
              <w:t>70</w:t>
            </w:r>
          </w:hyperlink>
        </w:p>
        <w:p>
          <w:pPr>
            <w:pStyle w:val="TOC3"/>
            <w:tabs>
              <w:tab w:val="clear" w:pos="8793"/>
              <w:tab w:val="right" w:pos="9359" w:leader="dot"/>
            </w:tabs>
            <w:rPr/>
          </w:pPr>
          <w:hyperlink w:anchor="__RefHeading___Toc14317_782504450">
            <w:r>
              <w:rPr>
                <w:webHidden/>
                <w:rStyle w:val="IndexLink"/>
              </w:rPr>
              <w:t>9.4.1 t + 1 Chien cells</w:t>
              <w:tab/>
              <w:t>70</w:t>
            </w:r>
          </w:hyperlink>
        </w:p>
        <w:p>
          <w:pPr>
            <w:pStyle w:val="TOC3"/>
            <w:tabs>
              <w:tab w:val="clear" w:pos="8793"/>
              <w:tab w:val="right" w:pos="9359" w:leader="dot"/>
            </w:tabs>
            <w:rPr/>
          </w:pPr>
          <w:hyperlink w:anchor="__RefHeading___Toc14319_782504450">
            <w:r>
              <w:rPr>
                <w:webHidden/>
                <w:rStyle w:val="IndexLink"/>
              </w:rPr>
              <w:t>9.4.2 Lane structure</w:t>
              <w:tab/>
              <w:t>70</w:t>
            </w:r>
          </w:hyperlink>
        </w:p>
        <w:p>
          <w:pPr>
            <w:pStyle w:val="TOC3"/>
            <w:tabs>
              <w:tab w:val="clear" w:pos="8793"/>
              <w:tab w:val="right" w:pos="9359" w:leader="dot"/>
            </w:tabs>
            <w:rPr/>
          </w:pPr>
          <w:hyperlink w:anchor="__RefHeading___Toc14321_782504450">
            <w:r>
              <w:rPr>
                <w:webHidden/>
                <w:rStyle w:val="IndexLink"/>
              </w:rPr>
              <w:t>9.4.3 Constant-multiply implementation</w:t>
              <w:tab/>
              <w:t>70</w:t>
            </w:r>
          </w:hyperlink>
        </w:p>
        <w:p>
          <w:pPr>
            <w:pStyle w:val="TOC2"/>
            <w:tabs>
              <w:tab w:val="clear" w:pos="9077"/>
              <w:tab w:val="right" w:pos="9359" w:leader="dot"/>
            </w:tabs>
            <w:rPr/>
          </w:pPr>
          <w:hyperlink w:anchor="__RefHeading___Toc14323_782504450">
            <w:r>
              <w:rPr>
                <w:webHidden/>
                <w:rStyle w:val="IndexLink"/>
              </w:rPr>
              <w:t>9.5 FSM policy</w:t>
              <w:tab/>
              <w:t>71</w:t>
            </w:r>
          </w:hyperlink>
        </w:p>
        <w:p>
          <w:pPr>
            <w:pStyle w:val="TOC2"/>
            <w:tabs>
              <w:tab w:val="clear" w:pos="9077"/>
              <w:tab w:val="right" w:pos="9359" w:leader="dot"/>
            </w:tabs>
            <w:rPr/>
          </w:pPr>
          <w:hyperlink w:anchor="__RefHeading___Toc14325_782504450">
            <w:r>
              <w:rPr>
                <w:webHidden/>
                <w:rStyle w:val="IndexLink"/>
              </w:rPr>
              <w:t>9.6 Timing</w:t>
              <w:tab/>
              <w:t>72</w:t>
            </w:r>
          </w:hyperlink>
        </w:p>
        <w:p>
          <w:pPr>
            <w:pStyle w:val="TOC2"/>
            <w:tabs>
              <w:tab w:val="clear" w:pos="9077"/>
              <w:tab w:val="right" w:pos="9359" w:leader="dot"/>
            </w:tabs>
            <w:rPr/>
          </w:pPr>
          <w:hyperlink w:anchor="__RefHeading___Toc14327_782504450">
            <w:r>
              <w:rPr>
                <w:webHidden/>
                <w:rStyle w:val="IndexLink"/>
              </w:rPr>
              <w:t>9.7 Notes</w:t>
              <w:tab/>
              <w:t>73</w:t>
            </w:r>
          </w:hyperlink>
        </w:p>
        <w:p>
          <w:pPr>
            <w:pStyle w:val="TOC1"/>
            <w:tabs>
              <w:tab w:val="clear" w:pos="9360"/>
              <w:tab w:val="right" w:pos="9359" w:leader="dot"/>
            </w:tabs>
            <w:rPr/>
          </w:pPr>
          <w:hyperlink w:anchor="__RefHeading___Toc14329_782504450">
            <w:r>
              <w:rPr>
                <w:webHidden/>
                <w:rStyle w:val="IndexLink"/>
              </w:rPr>
              <w:t>10 Forney Evaluator (forney_evaluator)</w:t>
              <w:tab/>
              <w:t>74</w:t>
            </w:r>
          </w:hyperlink>
        </w:p>
        <w:p>
          <w:pPr>
            <w:pStyle w:val="TOC2"/>
            <w:tabs>
              <w:tab w:val="clear" w:pos="9077"/>
              <w:tab w:val="right" w:pos="9359" w:leader="dot"/>
            </w:tabs>
            <w:rPr/>
          </w:pPr>
          <w:hyperlink w:anchor="__RefHeading___Toc14331_782504450">
            <w:r>
              <w:rPr>
                <w:webHidden/>
                <w:rStyle w:val="IndexLink"/>
              </w:rPr>
              <w:t>10.1 Purpose</w:t>
              <w:tab/>
              <w:t>75</w:t>
            </w:r>
          </w:hyperlink>
        </w:p>
        <w:p>
          <w:pPr>
            <w:pStyle w:val="TOC3"/>
            <w:tabs>
              <w:tab w:val="clear" w:pos="8793"/>
              <w:tab w:val="right" w:pos="9359" w:leader="dot"/>
            </w:tabs>
            <w:rPr/>
          </w:pPr>
          <w:hyperlink w:anchor="__RefHeading___Toc14333_782504450">
            <w:r>
              <w:rPr>
                <w:webHidden/>
                <w:rStyle w:val="IndexLink"/>
              </w:rPr>
              <w:t>10.1.1 Figure 2.6: Forney evaluator block diagram</w:t>
              <w:tab/>
              <w:t>75</w:t>
            </w:r>
          </w:hyperlink>
        </w:p>
        <w:p>
          <w:pPr>
            <w:pStyle w:val="TOC2"/>
            <w:tabs>
              <w:tab w:val="clear" w:pos="9077"/>
              <w:tab w:val="right" w:pos="9359" w:leader="dot"/>
            </w:tabs>
            <w:rPr/>
          </w:pPr>
          <w:hyperlink w:anchor="__RefHeading___Toc14335_782504450">
            <w:r>
              <w:rPr>
                <w:webHidden/>
                <w:rStyle w:val="IndexLink"/>
              </w:rPr>
              <w:t>10.2 Parameters</w:t>
              <w:tab/>
              <w:t>76</w:t>
            </w:r>
          </w:hyperlink>
        </w:p>
        <w:p>
          <w:pPr>
            <w:pStyle w:val="TOC2"/>
            <w:tabs>
              <w:tab w:val="clear" w:pos="9077"/>
              <w:tab w:val="right" w:pos="9359" w:leader="dot"/>
            </w:tabs>
            <w:rPr/>
          </w:pPr>
          <w:hyperlink w:anchor="__RefHeading___Toc14337_782504450">
            <w:r>
              <w:rPr>
                <w:webHidden/>
                <w:rStyle w:val="IndexLink"/>
              </w:rPr>
              <w:t>10.3 Interface</w:t>
              <w:tab/>
              <w:t>77</w:t>
            </w:r>
          </w:hyperlink>
        </w:p>
        <w:p>
          <w:pPr>
            <w:pStyle w:val="TOC2"/>
            <w:tabs>
              <w:tab w:val="clear" w:pos="9077"/>
              <w:tab w:val="right" w:pos="9359" w:leader="dot"/>
            </w:tabs>
            <w:rPr/>
          </w:pPr>
          <w:hyperlink w:anchor="__RefHeading___Toc14339_782504450">
            <w:r>
              <w:rPr>
                <w:webHidden/>
                <w:rStyle w:val="IndexLink"/>
              </w:rPr>
              <w:t>10.4 Microarchitecture internals</w:t>
              <w:tab/>
              <w:t>78</w:t>
            </w:r>
          </w:hyperlink>
        </w:p>
        <w:p>
          <w:pPr>
            <w:pStyle w:val="TOC3"/>
            <w:tabs>
              <w:tab w:val="clear" w:pos="8793"/>
              <w:tab w:val="right" w:pos="9359" w:leader="dot"/>
            </w:tabs>
            <w:rPr/>
          </w:pPr>
          <w:hyperlink w:anchor="__RefHeading___Toc14341_782504450">
            <w:r>
              <w:rPr>
                <w:webHidden/>
                <w:rStyle w:val="IndexLink"/>
              </w:rPr>
              <w:t>10.4.1 t Omega cells</w:t>
              <w:tab/>
              <w:t>78</w:t>
            </w:r>
          </w:hyperlink>
        </w:p>
        <w:p>
          <w:pPr>
            <w:pStyle w:val="TOC3"/>
            <w:tabs>
              <w:tab w:val="clear" w:pos="8793"/>
              <w:tab w:val="right" w:pos="9359" w:leader="dot"/>
            </w:tabs>
            <w:rPr/>
          </w:pPr>
          <w:hyperlink w:anchor="__RefHeading___Toc14343_782504450">
            <w:r>
              <w:rPr>
                <w:webHidden/>
                <w:rStyle w:val="IndexLink"/>
              </w:rPr>
              <w:t>10.4.2 Lane numerator</w:t>
              <w:tab/>
              <w:t>78</w:t>
            </w:r>
          </w:hyperlink>
        </w:p>
        <w:p>
          <w:pPr>
            <w:pStyle w:val="TOC3"/>
            <w:tabs>
              <w:tab w:val="clear" w:pos="8793"/>
              <w:tab w:val="right" w:pos="9359" w:leader="dot"/>
            </w:tabs>
            <w:rPr/>
          </w:pPr>
          <w:hyperlink w:anchor="__RefHeading___Toc14345_782504450">
            <w:r>
              <w:rPr>
                <w:webHidden/>
                <w:rStyle w:val="IndexLink"/>
              </w:rPr>
              <w:t>10.4.3 Per-lane inverse and multiply</w:t>
              <w:tab/>
              <w:t>78</w:t>
            </w:r>
          </w:hyperlink>
        </w:p>
        <w:p>
          <w:pPr>
            <w:pStyle w:val="TOC2"/>
            <w:tabs>
              <w:tab w:val="clear" w:pos="9077"/>
              <w:tab w:val="right" w:pos="9359" w:leader="dot"/>
            </w:tabs>
            <w:rPr/>
          </w:pPr>
          <w:hyperlink w:anchor="__RefHeading___Toc14347_782504450">
            <w:r>
              <w:rPr>
                <w:webHidden/>
                <w:rStyle w:val="IndexLink"/>
              </w:rPr>
              <w:t>10.5 FSM policy</w:t>
              <w:tab/>
              <w:t>80</w:t>
            </w:r>
          </w:hyperlink>
        </w:p>
        <w:p>
          <w:pPr>
            <w:pStyle w:val="TOC2"/>
            <w:tabs>
              <w:tab w:val="clear" w:pos="9077"/>
              <w:tab w:val="right" w:pos="9359" w:leader="dot"/>
            </w:tabs>
            <w:rPr/>
          </w:pPr>
          <w:hyperlink w:anchor="__RefHeading___Toc14349_782504450">
            <w:r>
              <w:rPr>
                <w:webHidden/>
                <w:rStyle w:val="IndexLink"/>
              </w:rPr>
              <w:t>10.6 Timing</w:t>
              <w:tab/>
              <w:t>81</w:t>
            </w:r>
          </w:hyperlink>
        </w:p>
        <w:p>
          <w:pPr>
            <w:pStyle w:val="TOC2"/>
            <w:tabs>
              <w:tab w:val="clear" w:pos="9077"/>
              <w:tab w:val="right" w:pos="9359" w:leader="dot"/>
            </w:tabs>
            <w:rPr/>
          </w:pPr>
          <w:hyperlink w:anchor="__RefHeading___Toc14351_782504450">
            <w:r>
              <w:rPr>
                <w:webHidden/>
                <w:rStyle w:val="IndexLink"/>
              </w:rPr>
              <w:t>10.7 Notes</w:t>
              <w:tab/>
              <w:t>82</w:t>
            </w:r>
          </w:hyperlink>
        </w:p>
        <w:p>
          <w:pPr>
            <w:pStyle w:val="TOC1"/>
            <w:tabs>
              <w:tab w:val="clear" w:pos="9360"/>
              <w:tab w:val="right" w:pos="9359" w:leader="dot"/>
            </w:tabs>
            <w:rPr/>
          </w:pPr>
          <w:hyperlink w:anchor="__RefHeading___Toc14353_782504450">
            <w:r>
              <w:rPr>
                <w:webHidden/>
                <w:rStyle w:val="IndexLink"/>
              </w:rPr>
              <w:t>11 Erasure Unit (rs_erasure_unit)</w:t>
              <w:tab/>
              <w:t>83</w:t>
            </w:r>
          </w:hyperlink>
        </w:p>
        <w:p>
          <w:pPr>
            <w:pStyle w:val="TOC2"/>
            <w:tabs>
              <w:tab w:val="clear" w:pos="9077"/>
              <w:tab w:val="right" w:pos="9359" w:leader="dot"/>
            </w:tabs>
            <w:rPr/>
          </w:pPr>
          <w:hyperlink w:anchor="__RefHeading___Toc14355_782504450">
            <w:r>
              <w:rPr>
                <w:webHidden/>
                <w:rStyle w:val="IndexLink"/>
              </w:rPr>
              <w:t>11.1 Purpose</w:t>
              <w:tab/>
              <w:t>84</w:t>
            </w:r>
          </w:hyperlink>
        </w:p>
        <w:p>
          <w:pPr>
            <w:pStyle w:val="TOC3"/>
            <w:tabs>
              <w:tab w:val="clear" w:pos="8793"/>
              <w:tab w:val="right" w:pos="9359" w:leader="dot"/>
            </w:tabs>
            <w:rPr/>
          </w:pPr>
          <w:hyperlink w:anchor="__RefHeading___Toc14357_782504450">
            <w:r>
              <w:rPr>
                <w:webHidden/>
                <w:rStyle w:val="IndexLink"/>
              </w:rPr>
              <w:t>11.1.1 Figure 2.7: Erasure unit block diagram</w:t>
              <w:tab/>
              <w:t>85</w:t>
            </w:r>
          </w:hyperlink>
        </w:p>
        <w:p>
          <w:pPr>
            <w:pStyle w:val="TOC2"/>
            <w:tabs>
              <w:tab w:val="clear" w:pos="9077"/>
              <w:tab w:val="right" w:pos="9359" w:leader="dot"/>
            </w:tabs>
            <w:rPr/>
          </w:pPr>
          <w:hyperlink w:anchor="__RefHeading___Toc14359_782504450">
            <w:r>
              <w:rPr>
                <w:webHidden/>
                <w:rStyle w:val="IndexLink"/>
              </w:rPr>
              <w:t>11.2 Parameters</w:t>
              <w:tab/>
              <w:t>86</w:t>
            </w:r>
          </w:hyperlink>
        </w:p>
        <w:p>
          <w:pPr>
            <w:pStyle w:val="TOC2"/>
            <w:tabs>
              <w:tab w:val="clear" w:pos="9077"/>
              <w:tab w:val="right" w:pos="9359" w:leader="dot"/>
            </w:tabs>
            <w:rPr/>
          </w:pPr>
          <w:hyperlink w:anchor="__RefHeading___Toc14361_782504450">
            <w:r>
              <w:rPr>
                <w:webHidden/>
                <w:rStyle w:val="IndexLink"/>
              </w:rPr>
              <w:t>11.3 Interface</w:t>
              <w:tab/>
              <w:t>87</w:t>
            </w:r>
          </w:hyperlink>
        </w:p>
        <w:p>
          <w:pPr>
            <w:pStyle w:val="TOC2"/>
            <w:tabs>
              <w:tab w:val="clear" w:pos="9077"/>
              <w:tab w:val="right" w:pos="9359" w:leader="dot"/>
            </w:tabs>
            <w:rPr/>
          </w:pPr>
          <w:hyperlink w:anchor="__RefHeading___Toc14363_782504450">
            <w:r>
              <w:rPr>
                <w:webHidden/>
                <w:rStyle w:val="IndexLink"/>
              </w:rPr>
              <w:t>11.4 Microarchitecture internals</w:t>
              <w:tab/>
              <w:t>89</w:t>
            </w:r>
          </w:hyperlink>
        </w:p>
        <w:p>
          <w:pPr>
            <w:pStyle w:val="TOC3"/>
            <w:tabs>
              <w:tab w:val="clear" w:pos="8793"/>
              <w:tab w:val="right" w:pos="9359" w:leader="dot"/>
            </w:tabs>
            <w:rPr/>
          </w:pPr>
          <w:hyperlink w:anchor="__RefHeading___Toc14365_782504450">
            <w:r>
              <w:rPr>
                <w:webHidden/>
                <w:rStyle w:val="IndexLink"/>
              </w:rPr>
              <w:t>11.4.1 Receive half — recording the flagged locations</w:t>
              <w:tab/>
              <w:t>89</w:t>
            </w:r>
          </w:hyperlink>
        </w:p>
        <w:p>
          <w:pPr>
            <w:pStyle w:val="TOC3"/>
            <w:tabs>
              <w:tab w:val="clear" w:pos="8793"/>
              <w:tab w:val="right" w:pos="9359" w:leader="dot"/>
            </w:tabs>
            <w:rPr/>
          </w:pPr>
          <w:hyperlink w:anchor="__RefHeading___Toc14367_782504450">
            <w:r>
              <w:rPr>
                <w:webHidden/>
                <w:rStyle w:val="IndexLink"/>
              </w:rPr>
              <w:t>11.4.2 Transform half — Gamma and the Forney syndrome</w:t>
              <w:tab/>
              <w:t>89</w:t>
            </w:r>
          </w:hyperlink>
        </w:p>
        <w:p>
          <w:pPr>
            <w:pStyle w:val="TOC3"/>
            <w:tabs>
              <w:tab w:val="clear" w:pos="8793"/>
              <w:tab w:val="right" w:pos="9359" w:leader="dot"/>
            </w:tabs>
            <w:rPr/>
          </w:pPr>
          <w:hyperlink w:anchor="__RefHeading___Toc14369_782504450">
            <w:r>
              <w:rPr>
                <w:webHidden/>
                <w:rStyle w:val="IndexLink"/>
              </w:rPr>
              <w:t>11.4.3 Solver input window</w:t>
              <w:tab/>
              <w:t>89</w:t>
            </w:r>
          </w:hyperlink>
        </w:p>
        <w:p>
          <w:pPr>
            <w:pStyle w:val="TOC3"/>
            <w:tabs>
              <w:tab w:val="clear" w:pos="8793"/>
              <w:tab w:val="right" w:pos="9359" w:leader="dot"/>
            </w:tabs>
            <w:rPr/>
          </w:pPr>
          <w:hyperlink w:anchor="__RefHeading___Toc14371_782504450">
            <w:r>
              <w:rPr>
                <w:webHidden/>
                <w:rStyle w:val="IndexLink"/>
              </w:rPr>
              <w:t>11.4.4 Combine — building the walk polynomials</w:t>
              <w:tab/>
              <w:t>90</w:t>
            </w:r>
          </w:hyperlink>
        </w:p>
        <w:p>
          <w:pPr>
            <w:pStyle w:val="TOC3"/>
            <w:tabs>
              <w:tab w:val="clear" w:pos="8793"/>
              <w:tab w:val="right" w:pos="9359" w:leader="dot"/>
            </w:tabs>
            <w:rPr/>
          </w:pPr>
          <w:hyperlink w:anchor="__RefHeading___Toc14373_782504450">
            <w:r>
              <w:rPr>
                <w:webHidden/>
                <w:rStyle w:val="IndexLink"/>
              </w:rPr>
              <w:t>11.4.5 Correction bound</w:t>
              <w:tab/>
              <w:t>90</w:t>
            </w:r>
          </w:hyperlink>
        </w:p>
        <w:p>
          <w:pPr>
            <w:pStyle w:val="TOC3"/>
            <w:tabs>
              <w:tab w:val="clear" w:pos="8793"/>
              <w:tab w:val="right" w:pos="9359" w:leader="dot"/>
            </w:tabs>
            <w:rPr/>
          </w:pPr>
          <w:hyperlink w:anchor="__RefHeading___Toc14375_782504450">
            <w:r>
              <w:rPr>
                <w:webHidden/>
                <w:rStyle w:val="IndexLink"/>
              </w:rPr>
              <w:t>11.4.6 Elaboration guard</w:t>
              <w:tab/>
              <w:t>90</w:t>
            </w:r>
          </w:hyperlink>
        </w:p>
        <w:p>
          <w:pPr>
            <w:pStyle w:val="TOC2"/>
            <w:tabs>
              <w:tab w:val="clear" w:pos="9077"/>
              <w:tab w:val="right" w:pos="9359" w:leader="dot"/>
            </w:tabs>
            <w:rPr/>
          </w:pPr>
          <w:hyperlink w:anchor="__RefHeading___Toc14377_782504450">
            <w:r>
              <w:rPr>
                <w:webHidden/>
                <w:rStyle w:val="IndexLink"/>
              </w:rPr>
              <w:t>11.5 FSM policy</w:t>
              <w:tab/>
              <w:t>91</w:t>
            </w:r>
          </w:hyperlink>
        </w:p>
        <w:p>
          <w:pPr>
            <w:pStyle w:val="TOC2"/>
            <w:tabs>
              <w:tab w:val="clear" w:pos="9077"/>
              <w:tab w:val="right" w:pos="9359" w:leader="dot"/>
            </w:tabs>
            <w:rPr/>
          </w:pPr>
          <w:hyperlink w:anchor="__RefHeading___Toc14379_782504450">
            <w:r>
              <w:rPr>
                <w:webHidden/>
                <w:rStyle w:val="IndexLink"/>
              </w:rPr>
              <w:t>11.6 Timing</w:t>
              <w:tab/>
              <w:t>92</w:t>
            </w:r>
          </w:hyperlink>
        </w:p>
        <w:p>
          <w:pPr>
            <w:pStyle w:val="TOC2"/>
            <w:tabs>
              <w:tab w:val="clear" w:pos="9077"/>
              <w:tab w:val="right" w:pos="9359" w:leader="dot"/>
            </w:tabs>
            <w:rPr/>
          </w:pPr>
          <w:hyperlink w:anchor="__RefHeading___Toc14381_782504450">
            <w:r>
              <w:rPr>
                <w:webHidden/>
                <w:rStyle w:val="IndexLink"/>
              </w:rPr>
              <w:t>11.7 Notes</w:t>
              <w:tab/>
              <w:t>93</w:t>
            </w:r>
          </w:hyperlink>
        </w:p>
        <w:p>
          <w:pPr>
            <w:pStyle w:val="TOC1"/>
            <w:tabs>
              <w:tab w:val="clear" w:pos="9360"/>
              <w:tab w:val="right" w:pos="9359" w:leader="dot"/>
            </w:tabs>
            <w:rPr/>
          </w:pPr>
          <w:hyperlink w:anchor="__RefHeading___Toc14383_782504450">
            <w:r>
              <w:rPr>
                <w:webHidden/>
                <w:rStyle w:val="IndexLink"/>
              </w:rPr>
              <w:t>12 Decoder Core Integration (rs_decoder_core)</w:t>
              <w:tab/>
              <w:t>94</w:t>
            </w:r>
          </w:hyperlink>
        </w:p>
        <w:p>
          <w:pPr>
            <w:pStyle w:val="TOC2"/>
            <w:tabs>
              <w:tab w:val="clear" w:pos="9077"/>
              <w:tab w:val="right" w:pos="9359" w:leader="dot"/>
            </w:tabs>
            <w:rPr/>
          </w:pPr>
          <w:hyperlink w:anchor="__RefHeading___Toc14385_782504450">
            <w:r>
              <w:rPr>
                <w:webHidden/>
                <w:rStyle w:val="IndexLink"/>
              </w:rPr>
              <w:t>12.1 Purpose</w:t>
              <w:tab/>
              <w:t>95</w:t>
            </w:r>
          </w:hyperlink>
        </w:p>
        <w:p>
          <w:pPr>
            <w:pStyle w:val="TOC3"/>
            <w:tabs>
              <w:tab w:val="clear" w:pos="8793"/>
              <w:tab w:val="right" w:pos="9359" w:leader="dot"/>
            </w:tabs>
            <w:rPr/>
          </w:pPr>
          <w:hyperlink w:anchor="__RefHeading___Toc14387_782504450">
            <w:r>
              <w:rPr>
                <w:webHidden/>
                <w:rStyle w:val="IndexLink"/>
              </w:rPr>
              <w:t>12.1.1 Figure 2.8: Decoder core block diagram</w:t>
              <w:tab/>
              <w:t>96</w:t>
            </w:r>
          </w:hyperlink>
        </w:p>
        <w:p>
          <w:pPr>
            <w:pStyle w:val="TOC2"/>
            <w:tabs>
              <w:tab w:val="clear" w:pos="9077"/>
              <w:tab w:val="right" w:pos="9359" w:leader="dot"/>
            </w:tabs>
            <w:rPr/>
          </w:pPr>
          <w:hyperlink w:anchor="__RefHeading___Toc14389_782504450">
            <w:r>
              <w:rPr>
                <w:webHidden/>
                <w:rStyle w:val="IndexLink"/>
              </w:rPr>
              <w:t>12.2 Parameters</w:t>
              <w:tab/>
              <w:t>97</w:t>
            </w:r>
          </w:hyperlink>
        </w:p>
        <w:p>
          <w:pPr>
            <w:pStyle w:val="TOC2"/>
            <w:tabs>
              <w:tab w:val="clear" w:pos="9077"/>
              <w:tab w:val="right" w:pos="9359" w:leader="dot"/>
            </w:tabs>
            <w:rPr/>
          </w:pPr>
          <w:hyperlink w:anchor="__RefHeading___Toc14391_782504450">
            <w:r>
              <w:rPr>
                <w:webHidden/>
                <w:rStyle w:val="IndexLink"/>
              </w:rPr>
              <w:t>12.3 Interface</w:t>
              <w:tab/>
              <w:t>99</w:t>
            </w:r>
          </w:hyperlink>
        </w:p>
        <w:p>
          <w:pPr>
            <w:pStyle w:val="TOC2"/>
            <w:tabs>
              <w:tab w:val="clear" w:pos="9077"/>
              <w:tab w:val="right" w:pos="9359" w:leader="dot"/>
            </w:tabs>
            <w:rPr/>
          </w:pPr>
          <w:hyperlink w:anchor="__RefHeading___Toc14393_782504450">
            <w:r>
              <w:rPr>
                <w:webHidden/>
                <w:rStyle w:val="IndexLink"/>
              </w:rPr>
              <w:t>12.4 Microarchitecture internals</w:t>
              <w:tab/>
              <w:t>101</w:t>
            </w:r>
          </w:hyperlink>
        </w:p>
        <w:p>
          <w:pPr>
            <w:pStyle w:val="TOC3"/>
            <w:tabs>
              <w:tab w:val="clear" w:pos="8793"/>
              <w:tab w:val="right" w:pos="9359" w:leader="dot"/>
            </w:tabs>
            <w:rPr/>
          </w:pPr>
          <w:hyperlink w:anchor="__RefHeading___Toc14395_782504450">
            <w:r>
              <w:rPr>
                <w:webHidden/>
                <w:rStyle w:val="IndexLink"/>
              </w:rPr>
              <w:t>12.4.1 Stage A — receive</w:t>
              <w:tab/>
              <w:t>101</w:t>
            </w:r>
          </w:hyperlink>
        </w:p>
        <w:p>
          <w:pPr>
            <w:pStyle w:val="TOC3"/>
            <w:tabs>
              <w:tab w:val="clear" w:pos="8793"/>
              <w:tab w:val="right" w:pos="9359" w:leader="dot"/>
            </w:tabs>
            <w:rPr/>
          </w:pPr>
          <w:hyperlink w:anchor="__RefHeading___Toc14397_782504450">
            <w:r>
              <w:rPr>
                <w:webHidden/>
                <w:rStyle w:val="IndexLink"/>
              </w:rPr>
              <w:t>12.4.2 Stage B — solve</w:t>
              <w:tab/>
              <w:t>101</w:t>
            </w:r>
          </w:hyperlink>
        </w:p>
        <w:p>
          <w:pPr>
            <w:pStyle w:val="TOC3"/>
            <w:tabs>
              <w:tab w:val="clear" w:pos="8793"/>
              <w:tab w:val="right" w:pos="9359" w:leader="dot"/>
            </w:tabs>
            <w:rPr/>
          </w:pPr>
          <w:hyperlink w:anchor="__RefHeading___Toc14399_782504450">
            <w:r>
              <w:rPr>
                <w:webHidden/>
                <w:rStyle w:val="IndexLink"/>
              </w:rPr>
              <w:t>12.4.3 Stage C — correct</w:t>
              <w:tab/>
              <w:t>101</w:t>
            </w:r>
          </w:hyperlink>
        </w:p>
        <w:p>
          <w:pPr>
            <w:pStyle w:val="TOC3"/>
            <w:tabs>
              <w:tab w:val="clear" w:pos="8793"/>
              <w:tab w:val="right" w:pos="9359" w:leader="dot"/>
            </w:tabs>
            <w:rPr/>
          </w:pPr>
          <w:hyperlink w:anchor="__RefHeading___Toc14401_782504450">
            <w:r>
              <w:rPr>
                <w:webHidden/>
                <w:rStyle w:val="IndexLink"/>
              </w:rPr>
              <w:t>12.4.4 Descriptor records</w:t>
              <w:tab/>
              <w:t>102</w:t>
            </w:r>
          </w:hyperlink>
        </w:p>
        <w:p>
          <w:pPr>
            <w:pStyle w:val="TOC3"/>
            <w:tabs>
              <w:tab w:val="clear" w:pos="8793"/>
              <w:tab w:val="right" w:pos="9359" w:leader="dot"/>
            </w:tabs>
            <w:rPr/>
          </w:pPr>
          <w:hyperlink w:anchor="__RefHeading___Toc14403_782504450">
            <w:r>
              <w:rPr>
                <w:webHidden/>
                <w:rStyle w:val="IndexLink"/>
              </w:rPr>
              <w:t>12.4.5 FIFO sizing</w:t>
              <w:tab/>
              <w:t>103</w:t>
            </w:r>
          </w:hyperlink>
        </w:p>
        <w:p>
          <w:pPr>
            <w:pStyle w:val="TOC3"/>
            <w:tabs>
              <w:tab w:val="clear" w:pos="8793"/>
              <w:tab w:val="right" w:pos="9359" w:leader="dot"/>
            </w:tabs>
            <w:rPr/>
          </w:pPr>
          <w:hyperlink w:anchor="__RefHeading___Toc14405_782504450">
            <w:r>
              <w:rPr>
                <w:webHidden/>
                <w:rStyle w:val="IndexLink"/>
              </w:rPr>
              <w:t>12.4.6 Status encodings</w:t>
              <w:tab/>
              <w:t>103</w:t>
            </w:r>
          </w:hyperlink>
        </w:p>
        <w:p>
          <w:pPr>
            <w:pStyle w:val="TOC2"/>
            <w:tabs>
              <w:tab w:val="clear" w:pos="9077"/>
              <w:tab w:val="right" w:pos="9359" w:leader="dot"/>
            </w:tabs>
            <w:rPr/>
          </w:pPr>
          <w:hyperlink w:anchor="__RefHeading___Toc14407_782504450">
            <w:r>
              <w:rPr>
                <w:webHidden/>
                <w:rStyle w:val="IndexLink"/>
              </w:rPr>
              <w:t>12.5 FSM policy</w:t>
              <w:tab/>
              <w:t>105</w:t>
            </w:r>
          </w:hyperlink>
        </w:p>
        <w:p>
          <w:pPr>
            <w:pStyle w:val="TOC2"/>
            <w:tabs>
              <w:tab w:val="clear" w:pos="9077"/>
              <w:tab w:val="right" w:pos="9359" w:leader="dot"/>
            </w:tabs>
            <w:rPr/>
          </w:pPr>
          <w:hyperlink w:anchor="__RefHeading___Toc14409_782504450">
            <w:r>
              <w:rPr>
                <w:webHidden/>
                <w:rStyle w:val="IndexLink"/>
              </w:rPr>
              <w:t>12.6 Timing</w:t>
              <w:tab/>
              <w:t>106</w:t>
            </w:r>
          </w:hyperlink>
        </w:p>
        <w:p>
          <w:pPr>
            <w:pStyle w:val="TOC2"/>
            <w:tabs>
              <w:tab w:val="clear" w:pos="9077"/>
              <w:tab w:val="right" w:pos="9359" w:leader="dot"/>
            </w:tabs>
            <w:rPr/>
          </w:pPr>
          <w:hyperlink w:anchor="__RefHeading___Toc14411_782504450">
            <w:r>
              <w:rPr>
                <w:webHidden/>
                <w:rStyle w:val="IndexLink"/>
              </w:rPr>
              <w:t>12.7 Notes</w:t>
              <w:tab/>
              <w:t>107</w:t>
            </w:r>
          </w:hyperlink>
        </w:p>
        <w:p>
          <w:pPr>
            <w:pStyle w:val="TOC1"/>
            <w:tabs>
              <w:tab w:val="clear" w:pos="9360"/>
              <w:tab w:val="right" w:pos="9359" w:leader="dot"/>
            </w:tabs>
            <w:rPr/>
          </w:pPr>
          <w:hyperlink w:anchor="__RefHeading___Toc14413_782504450">
            <w:r>
              <w:rPr>
                <w:webHidden/>
                <w:rStyle w:val="IndexLink"/>
              </w:rPr>
              <w:t>13 Core Signals</w:t>
              <w:tab/>
              <w:t>108</w:t>
            </w:r>
          </w:hyperlink>
        </w:p>
        <w:p>
          <w:pPr>
            <w:pStyle w:val="TOC2"/>
            <w:tabs>
              <w:tab w:val="clear" w:pos="9077"/>
              <w:tab w:val="right" w:pos="9359" w:leader="dot"/>
            </w:tabs>
            <w:rPr/>
          </w:pPr>
          <w:hyperlink w:anchor="__RefHeading___Toc14415_782504450">
            <w:r>
              <w:rPr>
                <w:webHidden/>
                <w:rStyle w:val="IndexLink"/>
              </w:rPr>
              <w:t>13.1 Reset strategy</w:t>
              <w:tab/>
              <w:t>109</w:t>
            </w:r>
          </w:hyperlink>
        </w:p>
        <w:p>
          <w:pPr>
            <w:pStyle w:val="TOC2"/>
            <w:tabs>
              <w:tab w:val="clear" w:pos="9077"/>
              <w:tab w:val="right" w:pos="9359" w:leader="dot"/>
            </w:tabs>
            <w:rPr/>
          </w:pPr>
          <w:hyperlink w:anchor="__RefHeading___Toc14417_782504450">
            <w:r>
              <w:rPr>
                <w:webHidden/>
                <w:rStyle w:val="IndexLink"/>
              </w:rPr>
              <w:t>13.2 rs_encoder_core signal contract</w:t>
              <w:tab/>
              <w:t>110</w:t>
            </w:r>
          </w:hyperlink>
        </w:p>
        <w:p>
          <w:pPr>
            <w:pStyle w:val="TOC2"/>
            <w:tabs>
              <w:tab w:val="clear" w:pos="9077"/>
              <w:tab w:val="right" w:pos="9359" w:leader="dot"/>
            </w:tabs>
            <w:rPr/>
          </w:pPr>
          <w:hyperlink w:anchor="__RefHeading___Toc14419_782504450">
            <w:r>
              <w:rPr>
                <w:webHidden/>
                <w:rStyle w:val="IndexLink"/>
              </w:rPr>
              <w:t>13.3 rs_decoder_core signal contract</w:t>
              <w:tab/>
              <w:t>113</w:t>
            </w:r>
          </w:hyperlink>
        </w:p>
        <w:p>
          <w:pPr>
            <w:pStyle w:val="TOC2"/>
            <w:tabs>
              <w:tab w:val="clear" w:pos="9077"/>
              <w:tab w:val="right" w:pos="9359" w:leader="dot"/>
            </w:tabs>
            <w:rPr/>
          </w:pPr>
          <w:hyperlink w:anchor="__RefHeading___Toc14421_782504450">
            <w:r>
              <w:rPr>
                <w:webHidden/>
                <w:rStyle w:val="IndexLink"/>
              </w:rPr>
              <w:t>13.4 Timing rules</w:t>
              <w:tab/>
              <w:t>116</w:t>
            </w:r>
          </w:hyperlink>
        </w:p>
        <w:p>
          <w:pPr>
            <w:pStyle w:val="TOC1"/>
            <w:tabs>
              <w:tab w:val="clear" w:pos="9360"/>
              <w:tab w:val="right" w:pos="9359" w:leader="dot"/>
            </w:tabs>
            <w:rPr/>
          </w:pPr>
          <w:hyperlink w:anchor="__RefHeading___Toc14423_782504450">
            <w:r>
              <w:rPr>
                <w:webHidden/>
                <w:rStyle w:val="IndexLink"/>
              </w:rPr>
              <w:t>14 Signal Contracts and Golden Model</w:t>
              <w:tab/>
              <w:t>117</w:t>
            </w:r>
          </w:hyperlink>
        </w:p>
        <w:p>
          <w:pPr>
            <w:pStyle w:val="TOC2"/>
            <w:tabs>
              <w:tab w:val="clear" w:pos="9077"/>
              <w:tab w:val="right" w:pos="9359" w:leader="dot"/>
            </w:tabs>
            <w:rPr/>
          </w:pPr>
          <w:hyperlink w:anchor="__RefHeading___Toc14425_782504450">
            <w:r>
              <w:rPr>
                <w:webHidden/>
                <w:rStyle w:val="IndexLink"/>
              </w:rPr>
              <w:t>14.1 What a contract is</w:t>
              <w:tab/>
              <w:t>117</w:t>
            </w:r>
          </w:hyperlink>
        </w:p>
        <w:p>
          <w:pPr>
            <w:pStyle w:val="TOC2"/>
            <w:tabs>
              <w:tab w:val="clear" w:pos="9077"/>
              <w:tab w:val="right" w:pos="9359" w:leader="dot"/>
            </w:tabs>
            <w:rPr/>
          </w:pPr>
          <w:hyperlink w:anchor="__RefHeading___Toc14427_782504450">
            <w:r>
              <w:rPr>
                <w:webHidden/>
                <w:rStyle w:val="IndexLink"/>
              </w:rPr>
              <w:t>14.2 Which signals carry the contracts</w:t>
              <w:tab/>
              <w:t>118</w:t>
            </w:r>
          </w:hyperlink>
        </w:p>
        <w:p>
          <w:pPr>
            <w:pStyle w:val="TOC2"/>
            <w:tabs>
              <w:tab w:val="clear" w:pos="9077"/>
              <w:tab w:val="right" w:pos="9359" w:leader="dot"/>
            </w:tabs>
            <w:rPr/>
          </w:pPr>
          <w:hyperlink w:anchor="__RefHeading___Toc14429_782504450">
            <w:r>
              <w:rPr>
                <w:webHidden/>
                <w:rStyle w:val="IndexLink"/>
              </w:rPr>
              <w:t>14.3 Citation posture</w:t>
              <w:tab/>
              <w:t>120</w:t>
            </w:r>
          </w:hyperlink>
        </w:p>
        <w:p>
          <w:pPr>
            <w:pStyle w:val="TOC2"/>
            <w:tabs>
              <w:tab w:val="clear" w:pos="9077"/>
              <w:tab w:val="right" w:pos="9359" w:leader="dot"/>
            </w:tabs>
            <w:rPr/>
          </w:pPr>
          <w:hyperlink w:anchor="__RefHeading___Toc14431_782504450">
            <w:r>
              <w:rPr>
                <w:webHidden/>
                <w:rStyle w:val="IndexLink"/>
              </w:rPr>
              <w:t>14.4 The golden-model contract</w:t>
              <w:tab/>
              <w:t>121</w:t>
            </w:r>
          </w:hyperlink>
        </w:p>
        <w:p>
          <w:pPr>
            <w:pStyle w:val="TOC2"/>
            <w:tabs>
              <w:tab w:val="clear" w:pos="9077"/>
              <w:tab w:val="right" w:pos="9359" w:leader="dot"/>
            </w:tabs>
            <w:rPr/>
          </w:pPr>
          <w:hyperlink w:anchor="__RefHeading___Toc14433_782504450">
            <w:r>
              <w:rPr>
                <w:webHidden/>
                <w:rStyle w:val="IndexLink"/>
              </w:rPr>
              <w:t>14.5 Where formal verification stands</w:t>
              <w:tab/>
              <w:t>122</w:t>
            </w:r>
          </w:hyperlink>
          <w:r>
            <w:rPr>
              <w:rStyle w:val="IndexLink"/>
            </w:rPr>
            <w:fldChar w:fldCharType="end"/>
          </w:r>
        </w:p>
      </w:sdtContent>
    </w:sdt>
    <w:p>
      <w:pPr>
        <w:pStyle w:val="Normal"/>
        <w:rPr/>
      </w:pPr>
      <w:r>
        <w:rPr/>
      </w:r>
      <w:bookmarkStart w:id="0" w:name="reed-solomon-mas-index"/>
      <w:bookmarkStart w:id="1" w:name="reed-solomon-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riBM_solver_block_di">
        <w:r>
          <w:rPr>
            <w:rStyle w:val="ListLabel1"/>
            <w:color w:val="000000"/>
            <w:sz w:val="24"/>
          </w:rPr>
          <w:t>Figure 2.3: riBM solver block diagram</w:t>
        </w:r>
        <w:r>
          <w:rPr>
            <w:rStyle w:val="ListLabel1"/>
          </w:rPr>
          <w:tab/>
        </w:r>
        <w:r>
          <w:rPr>
            <w:rStyle w:val="ListLabel1"/>
          </w:rPr>
          <w:fldChar w:fldCharType="begin"/>
        </w:r>
        <w:r>
          <w:rPr>
            <w:rStyle w:val="ListLabel1"/>
          </w:rPr>
          <w:instrText xml:space="preserve"> PAGEREF _Fig_3_riBM_solver_block_di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Euclid_solver_block_">
        <w:r>
          <w:rPr>
            <w:rStyle w:val="ListLabel1"/>
            <w:color w:val="000000"/>
            <w:sz w:val="24"/>
          </w:rPr>
          <w:t>Figure 2.4: Euclid solver block diagram</w:t>
        </w:r>
        <w:r>
          <w:rPr>
            <w:rStyle w:val="ListLabel1"/>
          </w:rPr>
          <w:tab/>
        </w:r>
        <w:r>
          <w:rPr>
            <w:rStyle w:val="ListLabel1"/>
          </w:rPr>
          <w:fldChar w:fldCharType="begin"/>
        </w:r>
        <w:r>
          <w:rPr>
            <w:rStyle w:val="ListLabel1"/>
          </w:rPr>
          <w:instrText xml:space="preserve"> PAGEREF _Fig_4_Euclid_solver_block_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5_Chien_search_block_d">
        <w:r>
          <w:rPr>
            <w:rStyle w:val="ListLabel1"/>
            <w:color w:val="000000"/>
            <w:sz w:val="24"/>
          </w:rPr>
          <w:t>Figure 2.5: Chien search block diagram</w:t>
        </w:r>
        <w:r>
          <w:rPr>
            <w:rStyle w:val="ListLabel1"/>
          </w:rPr>
          <w:tab/>
        </w:r>
        <w:r>
          <w:rPr>
            <w:rStyle w:val="ListLabel1"/>
          </w:rPr>
          <w:fldChar w:fldCharType="begin"/>
        </w:r>
        <w:r>
          <w:rPr>
            <w:rStyle w:val="ListLabel1"/>
          </w:rPr>
          <w:instrText xml:space="preserve"> PAGEREF _Fig_5_Chien_search_block_d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6_Forney_evaluator_blo">
        <w:r>
          <w:rPr>
            <w:rStyle w:val="ListLabel1"/>
            <w:color w:val="000000"/>
            <w:sz w:val="24"/>
          </w:rPr>
          <w:t>Figure 2.6: Forney evaluator block diagram</w:t>
        </w:r>
        <w:r>
          <w:rPr>
            <w:rStyle w:val="ListLabel1"/>
          </w:rPr>
          <w:tab/>
        </w:r>
        <w:r>
          <w:rPr>
            <w:rStyle w:val="ListLabel1"/>
          </w:rPr>
          <w:fldChar w:fldCharType="begin"/>
        </w:r>
        <w:r>
          <w:rPr>
            <w:rStyle w:val="ListLabel1"/>
          </w:rPr>
          <w:instrText xml:space="preserve"> PAGEREF _Fig_6_Forney_evaluator_blo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7_Erasure_unit_block_d">
        <w:r>
          <w:rPr>
            <w:rStyle w:val="ListLabel1"/>
            <w:color w:val="000000"/>
            <w:sz w:val="24"/>
          </w:rPr>
          <w:t>Figure 2.7: Erasure unit block diagram</w:t>
        </w:r>
        <w:r>
          <w:rPr>
            <w:rStyle w:val="ListLabel1"/>
          </w:rPr>
          <w:tab/>
        </w:r>
        <w:r>
          <w:rPr>
            <w:rStyle w:val="ListLabel1"/>
          </w:rPr>
          <w:fldChar w:fldCharType="begin"/>
        </w:r>
        <w:r>
          <w:rPr>
            <w:rStyle w:val="ListLabel1"/>
          </w:rPr>
          <w:instrText xml:space="preserve"> PAGEREF _Fig_7_Erasure_unit_block_d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Decoder_core_block_d">
        <w:r>
          <w:rPr>
            <w:rStyle w:val="ListLabel1"/>
            <w:color w:val="000000"/>
            <w:sz w:val="24"/>
          </w:rPr>
          <w:t>Figure 2.8: Decoder core block diagram</w:t>
        </w:r>
        <w:r>
          <w:rPr>
            <w:rStyle w:val="ListLabel1"/>
          </w:rPr>
          <w:tab/>
        </w:r>
        <w:r>
          <w:rPr>
            <w:rStyle w:val="ListLabel1"/>
          </w:rPr>
          <w:fldChar w:fldCharType="begin"/>
        </w:r>
        <w:r>
          <w:rPr>
            <w:rStyle w:val="ListLabel1"/>
          </w:rPr>
          <w:instrText xml:space="preserve"> PAGEREF _Fig_8_Decoder_core_block_d \h </w:instrText>
        </w:r>
        <w:r>
          <w:rPr>
            <w:rStyle w:val="ListLabel1"/>
          </w:rPr>
          <w:fldChar w:fldCharType="separate"/>
        </w:r>
        <w:r>
          <w:rPr>
            <w:rStyle w:val="ListLabel1"/>
          </w:rPr>
          <w:t>96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Table_1_2__GF_leaf_p">
        <w:r>
          <w:rPr>
            <w:rStyle w:val="ListLabel1"/>
            <w:color w:val="000000"/>
            <w:sz w:val="24"/>
          </w:rPr>
          <w:t>Table 3: Table 1.2: GF leaf primitives</w:t>
        </w:r>
        <w:r>
          <w:rPr>
            <w:rStyle w:val="ListLabel1"/>
          </w:rPr>
          <w:tab/>
        </w:r>
        <w:r>
          <w:rPr>
            <w:rStyle w:val="ListLabel1"/>
          </w:rPr>
          <w:fldChar w:fldCharType="begin"/>
        </w:r>
        <w:r>
          <w:rPr>
            <w:rStyle w:val="ListLabel1"/>
          </w:rPr>
          <w:instrText xml:space="preserve"> PAGEREF _Tab_3_Table_1_2__GF_leaf_p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Table_1_3__Support_b">
        <w:r>
          <w:rPr>
            <w:rStyle w:val="ListLabel1"/>
            <w:color w:val="000000"/>
            <w:sz w:val="24"/>
          </w:rPr>
          <w:t>Table 4: Table 1.3: Support blocks covered elsewhere</w:t>
        </w:r>
        <w:r>
          <w:rPr>
            <w:rStyle w:val="ListLabel1"/>
          </w:rPr>
          <w:tab/>
        </w:r>
        <w:r>
          <w:rPr>
            <w:rStyle w:val="ListLabel1"/>
          </w:rPr>
          <w:fldChar w:fldCharType="begin"/>
        </w:r>
        <w:r>
          <w:rPr>
            <w:rStyle w:val="ListLabel1"/>
          </w:rPr>
          <w:instrText xml:space="preserve"> PAGEREF _Tab_4_Table_1_3__Support_b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4__Catalog_t">
        <w:r>
          <w:rPr>
            <w:rStyle w:val="ListLabel1"/>
            <w:color w:val="000000"/>
            <w:sz w:val="24"/>
          </w:rPr>
          <w:t>Table 5: Table 1.4: Catalog-to-RTL drift</w:t>
        </w:r>
        <w:r>
          <w:rPr>
            <w:rStyle w:val="ListLabel1"/>
          </w:rPr>
          <w:tab/>
        </w:r>
        <w:r>
          <w:rPr>
            <w:rStyle w:val="ListLabel1"/>
          </w:rPr>
          <w:fldChar w:fldCharType="begin"/>
        </w:r>
        <w:r>
          <w:rPr>
            <w:rStyle w:val="ListLabel1"/>
          </w:rPr>
          <w:instrText xml:space="preserve"> PAGEREF _Tab_5_Table_1_4__Catalog_t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Table_2_1__Encoder_c">
        <w:r>
          <w:rPr>
            <w:rStyle w:val="ListLabel1"/>
            <w:color w:val="000000"/>
            <w:sz w:val="24"/>
          </w:rPr>
          <w:t>Table 6: Table 2.1: Encoder core parameters</w:t>
        </w:r>
        <w:r>
          <w:rPr>
            <w:rStyle w:val="ListLabel1"/>
          </w:rPr>
          <w:tab/>
        </w:r>
        <w:r>
          <w:rPr>
            <w:rStyle w:val="ListLabel1"/>
          </w:rPr>
          <w:fldChar w:fldCharType="begin"/>
        </w:r>
        <w:r>
          <w:rPr>
            <w:rStyle w:val="ListLabel1"/>
          </w:rPr>
          <w:instrText xml:space="preserve"> PAGEREF _Tab_6_Table_2_1__Encoder_c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2_2__Encoder_c">
        <w:r>
          <w:rPr>
            <w:rStyle w:val="ListLabel1"/>
            <w:color w:val="000000"/>
            <w:sz w:val="24"/>
          </w:rPr>
          <w:t>Table 7: Table 2.2: Encoder core ports</w:t>
        </w:r>
        <w:r>
          <w:rPr>
            <w:rStyle w:val="ListLabel1"/>
          </w:rPr>
          <w:tab/>
        </w:r>
        <w:r>
          <w:rPr>
            <w:rStyle w:val="ListLabel1"/>
          </w:rPr>
          <w:fldChar w:fldCharType="begin"/>
        </w:r>
        <w:r>
          <w:rPr>
            <w:rStyle w:val="ListLabel1"/>
          </w:rPr>
          <w:instrText xml:space="preserve"> PAGEREF _Tab_7_Table_2_2__Encoder_c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2_3__Syndrome_">
        <w:r>
          <w:rPr>
            <w:rStyle w:val="ListLabel1"/>
            <w:color w:val="000000"/>
            <w:sz w:val="24"/>
          </w:rPr>
          <w:t>Table 8: Table 2.3: Syndrome unit parameters</w:t>
        </w:r>
        <w:r>
          <w:rPr>
            <w:rStyle w:val="ListLabel1"/>
          </w:rPr>
          <w:tab/>
        </w:r>
        <w:r>
          <w:rPr>
            <w:rStyle w:val="ListLabel1"/>
          </w:rPr>
          <w:fldChar w:fldCharType="begin"/>
        </w:r>
        <w:r>
          <w:rPr>
            <w:rStyle w:val="ListLabel1"/>
          </w:rPr>
          <w:instrText xml:space="preserve"> PAGEREF _Tab_8_Table_2_3__Syndrome_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4__Syndrome_">
        <w:r>
          <w:rPr>
            <w:rStyle w:val="ListLabel1"/>
            <w:color w:val="000000"/>
            <w:sz w:val="24"/>
          </w:rPr>
          <w:t>Table 9: Table 2.4: Syndrome unit ports</w:t>
        </w:r>
        <w:r>
          <w:rPr>
            <w:rStyle w:val="ListLabel1"/>
          </w:rPr>
          <w:tab/>
        </w:r>
        <w:r>
          <w:rPr>
            <w:rStyle w:val="ListLabel1"/>
          </w:rPr>
          <w:fldChar w:fldCharType="begin"/>
        </w:r>
        <w:r>
          <w:rPr>
            <w:rStyle w:val="ListLabel1"/>
          </w:rPr>
          <w:instrText xml:space="preserve"> PAGEREF _Tab_9_Table_2_4__Syndrome_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5__riBM_solv">
        <w:r>
          <w:rPr>
            <w:rStyle w:val="ListLabel1"/>
            <w:color w:val="000000"/>
            <w:sz w:val="24"/>
          </w:rPr>
          <w:t>Table 10: Table 2.5: riBM solver parameters</w:t>
        </w:r>
        <w:r>
          <w:rPr>
            <w:rStyle w:val="ListLabel1"/>
          </w:rPr>
          <w:tab/>
        </w:r>
        <w:r>
          <w:rPr>
            <w:rStyle w:val="ListLabel1"/>
          </w:rPr>
          <w:fldChar w:fldCharType="begin"/>
        </w:r>
        <w:r>
          <w:rPr>
            <w:rStyle w:val="ListLabel1"/>
          </w:rPr>
          <w:instrText xml:space="preserve"> PAGEREF _Tab_10_Table_2_5__riBM_solv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Table_2_6__riBM_solv">
        <w:r>
          <w:rPr>
            <w:rStyle w:val="ListLabel1"/>
            <w:color w:val="000000"/>
            <w:sz w:val="24"/>
          </w:rPr>
          <w:t>Table 11: Table 2.6: riBM solver ports</w:t>
        </w:r>
        <w:r>
          <w:rPr>
            <w:rStyle w:val="ListLabel1"/>
          </w:rPr>
          <w:tab/>
        </w:r>
        <w:r>
          <w:rPr>
            <w:rStyle w:val="ListLabel1"/>
          </w:rPr>
          <w:fldChar w:fldCharType="begin"/>
        </w:r>
        <w:r>
          <w:rPr>
            <w:rStyle w:val="ListLabel1"/>
          </w:rPr>
          <w:instrText xml:space="preserve"> PAGEREF _Tab_11_Table_2_6__riBM_solv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2_Table_2_7__Euclidean">
        <w:r>
          <w:rPr>
            <w:rStyle w:val="ListLabel1"/>
            <w:color w:val="000000"/>
            <w:sz w:val="24"/>
          </w:rPr>
          <w:t>Table 12: Table 2.7: Euclidean solver parameters</w:t>
        </w:r>
        <w:r>
          <w:rPr>
            <w:rStyle w:val="ListLabel1"/>
          </w:rPr>
          <w:tab/>
        </w:r>
        <w:r>
          <w:rPr>
            <w:rStyle w:val="ListLabel1"/>
          </w:rPr>
          <w:fldChar w:fldCharType="begin"/>
        </w:r>
        <w:r>
          <w:rPr>
            <w:rStyle w:val="ListLabel1"/>
          </w:rPr>
          <w:instrText xml:space="preserve"> PAGEREF _Tab_12_Table_2_7__Euclidean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able_2_8__Euclidean">
        <w:r>
          <w:rPr>
            <w:rStyle w:val="ListLabel1"/>
            <w:color w:val="000000"/>
            <w:sz w:val="24"/>
          </w:rPr>
          <w:t>Table 13: Table 2.8: Euclidean solver ports</w:t>
        </w:r>
        <w:r>
          <w:rPr>
            <w:rStyle w:val="ListLabel1"/>
          </w:rPr>
          <w:tab/>
        </w:r>
        <w:r>
          <w:rPr>
            <w:rStyle w:val="ListLabel1"/>
          </w:rPr>
          <w:fldChar w:fldCharType="begin"/>
        </w:r>
        <w:r>
          <w:rPr>
            <w:rStyle w:val="ListLabel1"/>
          </w:rPr>
          <w:instrText xml:space="preserve"> PAGEREF _Tab_13_Table_2_8__Euclidean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2_9__Chien_sea">
        <w:r>
          <w:rPr>
            <w:rStyle w:val="ListLabel1"/>
            <w:color w:val="000000"/>
            <w:sz w:val="24"/>
          </w:rPr>
          <w:t>Table 14: Table 2.9: Chien search parameters</w:t>
        </w:r>
        <w:r>
          <w:rPr>
            <w:rStyle w:val="ListLabel1"/>
          </w:rPr>
          <w:tab/>
        </w:r>
        <w:r>
          <w:rPr>
            <w:rStyle w:val="ListLabel1"/>
          </w:rPr>
          <w:fldChar w:fldCharType="begin"/>
        </w:r>
        <w:r>
          <w:rPr>
            <w:rStyle w:val="ListLabel1"/>
          </w:rPr>
          <w:instrText xml:space="preserve"> PAGEREF _Tab_14_Table_2_9__Chien_sea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5_Table_2_10__Chien_se">
        <w:r>
          <w:rPr>
            <w:rStyle w:val="ListLabel1"/>
            <w:color w:val="000000"/>
            <w:sz w:val="24"/>
          </w:rPr>
          <w:t>Table 15: Table 2.10: Chien search ports</w:t>
        </w:r>
        <w:r>
          <w:rPr>
            <w:rStyle w:val="ListLabel1"/>
          </w:rPr>
          <w:tab/>
        </w:r>
        <w:r>
          <w:rPr>
            <w:rStyle w:val="ListLabel1"/>
          </w:rPr>
          <w:fldChar w:fldCharType="begin"/>
        </w:r>
        <w:r>
          <w:rPr>
            <w:rStyle w:val="ListLabel1"/>
          </w:rPr>
          <w:instrText xml:space="preserve"> PAGEREF _Tab_15_Table_2_10__Chien_se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2_11__Forney_e">
        <w:r>
          <w:rPr>
            <w:rStyle w:val="ListLabel1"/>
            <w:color w:val="000000"/>
            <w:sz w:val="24"/>
          </w:rPr>
          <w:t>Table 16: Table 2.11: Forney evaluator parameters</w:t>
        </w:r>
        <w:r>
          <w:rPr>
            <w:rStyle w:val="ListLabel1"/>
          </w:rPr>
          <w:tab/>
        </w:r>
        <w:r>
          <w:rPr>
            <w:rStyle w:val="ListLabel1"/>
          </w:rPr>
          <w:fldChar w:fldCharType="begin"/>
        </w:r>
        <w:r>
          <w:rPr>
            <w:rStyle w:val="ListLabel1"/>
          </w:rPr>
          <w:instrText xml:space="preserve"> PAGEREF _Tab_16_Table_2_11__Forney_e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7_Table_2_12__Forney_e">
        <w:r>
          <w:rPr>
            <w:rStyle w:val="ListLabel1"/>
            <w:color w:val="000000"/>
            <w:sz w:val="24"/>
          </w:rPr>
          <w:t>Table 17: Table 2.12: Forney evaluator ports</w:t>
        </w:r>
        <w:r>
          <w:rPr>
            <w:rStyle w:val="ListLabel1"/>
          </w:rPr>
          <w:tab/>
        </w:r>
        <w:r>
          <w:rPr>
            <w:rStyle w:val="ListLabel1"/>
          </w:rPr>
          <w:fldChar w:fldCharType="begin"/>
        </w:r>
        <w:r>
          <w:rPr>
            <w:rStyle w:val="ListLabel1"/>
          </w:rPr>
          <w:instrText xml:space="preserve"> PAGEREF _Tab_17_Table_2_12__Forney_e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8_Table_2_13__Erasure_">
        <w:r>
          <w:rPr>
            <w:rStyle w:val="ListLabel1"/>
            <w:color w:val="000000"/>
            <w:sz w:val="24"/>
          </w:rPr>
          <w:t>Table 18: Table 2.13: Erasure unit parameters</w:t>
        </w:r>
        <w:r>
          <w:rPr>
            <w:rStyle w:val="ListLabel1"/>
          </w:rPr>
          <w:tab/>
        </w:r>
        <w:r>
          <w:rPr>
            <w:rStyle w:val="ListLabel1"/>
          </w:rPr>
          <w:fldChar w:fldCharType="begin"/>
        </w:r>
        <w:r>
          <w:rPr>
            <w:rStyle w:val="ListLabel1"/>
          </w:rPr>
          <w:instrText xml:space="preserve"> PAGEREF _Tab_18_Table_2_13__Erasure_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9_Table_2_14__Erasure_">
        <w:r>
          <w:rPr>
            <w:rStyle w:val="ListLabel1"/>
            <w:color w:val="000000"/>
            <w:sz w:val="24"/>
          </w:rPr>
          <w:t>Table 19: Table 2.14: Erasure unit ports</w:t>
        </w:r>
        <w:r>
          <w:rPr>
            <w:rStyle w:val="ListLabel1"/>
          </w:rPr>
          <w:tab/>
        </w:r>
        <w:r>
          <w:rPr>
            <w:rStyle w:val="ListLabel1"/>
          </w:rPr>
          <w:fldChar w:fldCharType="begin"/>
        </w:r>
        <w:r>
          <w:rPr>
            <w:rStyle w:val="ListLabel1"/>
          </w:rPr>
          <w:instrText xml:space="preserve"> PAGEREF _Tab_19_Table_2_14__Erasure_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Table_2_15__Decoder_">
        <w:r>
          <w:rPr>
            <w:rStyle w:val="ListLabel1"/>
            <w:color w:val="000000"/>
            <w:sz w:val="24"/>
          </w:rPr>
          <w:t>Table 20: Table 2.15: Decoder core parameters</w:t>
        </w:r>
        <w:r>
          <w:rPr>
            <w:rStyle w:val="ListLabel1"/>
          </w:rPr>
          <w:tab/>
        </w:r>
        <w:r>
          <w:rPr>
            <w:rStyle w:val="ListLabel1"/>
          </w:rPr>
          <w:fldChar w:fldCharType="begin"/>
        </w:r>
        <w:r>
          <w:rPr>
            <w:rStyle w:val="ListLabel1"/>
          </w:rPr>
          <w:instrText xml:space="preserve"> PAGEREF _Tab_20_Table_2_15__Decoder_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1_Table_2_16__Decoder_">
        <w:r>
          <w:rPr>
            <w:rStyle w:val="ListLabel1"/>
            <w:color w:val="000000"/>
            <w:sz w:val="24"/>
          </w:rPr>
          <w:t>Table 21: Table 2.16: Decoder core ports</w:t>
        </w:r>
        <w:r>
          <w:rPr>
            <w:rStyle w:val="ListLabel1"/>
          </w:rPr>
          <w:tab/>
        </w:r>
        <w:r>
          <w:rPr>
            <w:rStyle w:val="ListLabel1"/>
          </w:rPr>
          <w:fldChar w:fldCharType="begin"/>
        </w:r>
        <w:r>
          <w:rPr>
            <w:rStyle w:val="ListLabel1"/>
          </w:rPr>
          <w:instrText xml:space="preserve"> PAGEREF _Tab_21_Table_2_16__Decoder_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2_Table_2_17__Descript">
        <w:r>
          <w:rPr>
            <w:rStyle w:val="ListLabel1"/>
            <w:color w:val="000000"/>
            <w:sz w:val="24"/>
          </w:rPr>
          <w:t>Table 22: Table 2.17: Descriptor record layouts (DAB_W and DBC_W)</w:t>
        </w:r>
        <w:r>
          <w:rPr>
            <w:rStyle w:val="ListLabel1"/>
          </w:rPr>
          <w:tab/>
        </w:r>
        <w:r>
          <w:rPr>
            <w:rStyle w:val="ListLabel1"/>
          </w:rPr>
          <w:fldChar w:fldCharType="begin"/>
        </w:r>
        <w:r>
          <w:rPr>
            <w:rStyle w:val="ListLabel1"/>
          </w:rPr>
          <w:instrText xml:space="preserve"> PAGEREF _Tab_22_Table_2_17__Descript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3_Table_2_18__Decoder_">
        <w:r>
          <w:rPr>
            <w:rStyle w:val="ListLabel1"/>
            <w:color w:val="000000"/>
            <w:sz w:val="24"/>
          </w:rPr>
          <w:t>Table 23: Table 2.18: Decoder core FIFO sizing</w:t>
        </w:r>
        <w:r>
          <w:rPr>
            <w:rStyle w:val="ListLabel1"/>
          </w:rPr>
          <w:tab/>
        </w:r>
        <w:r>
          <w:rPr>
            <w:rStyle w:val="ListLabel1"/>
          </w:rPr>
          <w:fldChar w:fldCharType="begin"/>
        </w:r>
        <w:r>
          <w:rPr>
            <w:rStyle w:val="ListLabel1"/>
          </w:rPr>
          <w:instrText xml:space="preserve"> PAGEREF _Tab_23_Table_2_18__Decoder_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4_Table_2_19__Decoder_">
        <w:r>
          <w:rPr>
            <w:rStyle w:val="ListLabel1"/>
            <w:color w:val="000000"/>
            <w:sz w:val="24"/>
          </w:rPr>
          <w:t>Table 24: Table 2.19: Decoder core status outputs</w:t>
        </w:r>
        <w:r>
          <w:rPr>
            <w:rStyle w:val="ListLabel1"/>
          </w:rPr>
          <w:tab/>
        </w:r>
        <w:r>
          <w:rPr>
            <w:rStyle w:val="ListLabel1"/>
          </w:rPr>
          <w:fldChar w:fldCharType="begin"/>
        </w:r>
        <w:r>
          <w:rPr>
            <w:rStyle w:val="ListLabel1"/>
          </w:rPr>
          <w:instrText xml:space="preserve"> PAGEREF _Tab_24_Table_2_19__Decoder_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5_Table_3_1__rs_encode">
        <w:r>
          <w:rPr>
            <w:rStyle w:val="ListLabel1"/>
            <w:color w:val="000000"/>
            <w:sz w:val="24"/>
          </w:rPr>
          <w:t>Table 25: Table 3.1: rs_encoder_core signal contract</w:t>
        </w:r>
        <w:r>
          <w:rPr>
            <w:rStyle w:val="ListLabel1"/>
          </w:rPr>
          <w:tab/>
        </w:r>
        <w:r>
          <w:rPr>
            <w:rStyle w:val="ListLabel1"/>
          </w:rPr>
          <w:fldChar w:fldCharType="begin"/>
        </w:r>
        <w:r>
          <w:rPr>
            <w:rStyle w:val="ListLabel1"/>
          </w:rPr>
          <w:instrText xml:space="preserve"> PAGEREF _Tab_25_Table_3_1__rs_encode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6_Table_3_2__rs_decode">
        <w:r>
          <w:rPr>
            <w:rStyle w:val="ListLabel1"/>
            <w:color w:val="000000"/>
            <w:sz w:val="24"/>
          </w:rPr>
          <w:t>Table 26: Table 3.2: rs_decoder_core signal contract</w:t>
        </w:r>
        <w:r>
          <w:rPr>
            <w:rStyle w:val="ListLabel1"/>
          </w:rPr>
          <w:tab/>
        </w:r>
        <w:r>
          <w:rPr>
            <w:rStyle w:val="ListLabel1"/>
          </w:rPr>
          <w:fldChar w:fldCharType="begin"/>
        </w:r>
        <w:r>
          <w:rPr>
            <w:rStyle w:val="ListLabel1"/>
          </w:rPr>
          <w:instrText xml:space="preserve"> PAGEREF _Tab_26_Table_3_2__rs_decode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7_Table_4_1__Contract_">
        <w:r>
          <w:rPr>
            <w:rStyle w:val="ListLabel1"/>
            <w:color w:val="000000"/>
            <w:sz w:val="24"/>
          </w:rPr>
          <w:t>Table 27: Table 4.1: Contract areas in the landed RTL</w:t>
        </w:r>
        <w:r>
          <w:rPr>
            <w:rStyle w:val="ListLabel1"/>
          </w:rPr>
          <w:tab/>
        </w:r>
        <w:r>
          <w:rPr>
            <w:rStyle w:val="ListLabel1"/>
          </w:rPr>
          <w:fldChar w:fldCharType="begin"/>
        </w:r>
        <w:r>
          <w:rPr>
            <w:rStyle w:val="ListLabel1"/>
          </w:rPr>
          <w:instrText xml:space="preserve"> PAGEREF _Tab_27_Table_4_1__Contract_ \h </w:instrText>
        </w:r>
        <w:r>
          <w:rPr>
            <w:rStyle w:val="ListLabel1"/>
          </w:rPr>
          <w:fldChar w:fldCharType="separate"/>
        </w:r>
        <w:r>
          <w:rPr>
            <w:rStyle w:val="ListLabel1"/>
          </w:rPr>
          <w:t>118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187_782504450"/>
      <w:bookmarkEnd w:id="2"/>
      <w:r>
        <w:rPr>
          <w:rStyle w:val="SectionNumber"/>
          <w:b/>
          <w:color w:val="FFFFFF"/>
          <w:sz w:val="32"/>
        </w:rPr>
        <w:t>1</w:t>
      </w:r>
      <w:r>
        <w:rPr>
          <w:b/>
          <w:color w:val="FFFFFF"/>
          <w:sz w:val="32"/>
        </w:rPr>
        <w:tab/>
        <w:t>Reed Solomon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189_78250445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191_782504450"/>
      <w:bookmarkEnd w:id="6"/>
      <w:r>
        <w:rPr>
          <w:rStyle w:val="SectionNumber"/>
          <w:b/>
          <w:color w:val="228B22"/>
          <w:sz w:val="28"/>
        </w:rPr>
        <w:t>2.1</w:t>
      </w:r>
      <w:r>
        <w:rPr>
          <w:b/>
          <w:color w:val="228B22"/>
          <w:sz w:val="28"/>
        </w:rPr>
        <w:tab/>
        <w:t>Reed-Solomon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4,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Draft — written retroactively against landed RTL (encoder and decoder cores, both solvers, gate DV green); the </w:t>
            </w:r>
            <w:r>
              <w:rPr>
                <w:rStyle w:val="VerbatimChar"/>
                <w:rFonts w:eastAsia="Cambria" w:cs=""/>
                <w:kern w:val="0"/>
                <w:szCs w:val="24"/>
                <w:lang w:val="en-US" w:eastAsia="en-US" w:bidi="ar-SA"/>
              </w:rPr>
              <w:t>.sv</w:t>
            </w:r>
            <w:r>
              <w:rPr>
                <w:rFonts w:eastAsia="Cambria" w:cs=""/>
                <w:kern w:val="0"/>
                <w:sz w:val="24"/>
                <w:szCs w:val="24"/>
                <w:lang w:val="en-US" w:eastAsia="en-US" w:bidi="ar-SA"/>
              </w:rPr>
              <w:t xml:space="preserve"> files cited in this document are the ground truth</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3e557b6eed251d1e18f41ca63543c7cb59247e4"/>
            <w:bookmarkEnd w:id="7"/>
          </w:p>
        </w:tc>
      </w:tr>
    </w:tbl>
    <w:p>
      <w:pPr>
        <w:pStyle w:val="Heading2"/>
        <w:pBdr>
          <w:bottom w:val="single" w:sz="12" w:space="0" w:color="228B22"/>
        </w:pBdr>
        <w:spacing w:before="280" w:after="80"/>
        <w:rPr/>
      </w:pPr>
      <w:r>
        <w:br w:type="page"/>
      </w:r>
      <w:bookmarkStart w:id="8" w:name="__RefHeading___Toc14193_782504450"/>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after the RTL landed. Documents the landed micro-architecture block by block: signal-level structure, FSM policy, cycle behavior, and the verification posture. Where the FUB catalog (</w:t>
            </w:r>
            <w:r>
              <w:rPr>
                <w:rStyle w:val="VerbatimChar"/>
                <w:rFonts w:eastAsia="Cambria" w:cs=""/>
                <w:kern w:val="0"/>
                <w:szCs w:val="24"/>
                <w:lang w:val="en-US" w:eastAsia="en-US" w:bidi="ar-SA"/>
              </w:rPr>
              <w:t>docs/rs_fub_catalog.md</w:t>
            </w:r>
            <w:r>
              <w:rPr>
                <w:rFonts w:eastAsia="Cambria" w:cs=""/>
                <w:kern w:val="0"/>
                <w:sz w:val="24"/>
                <w:szCs w:val="24"/>
                <w:lang w:val="en-US" w:eastAsia="en-US" w:bidi="ar-SA"/>
              </w:rPr>
              <w:t>, 2026-09-29) and the RTL disagree, the RTL wins and the catalog is noted as the plan this MAS checks.</w:t>
            </w:r>
          </w:p>
        </w:tc>
      </w:tr>
    </w:tbl>
    <w:p>
      <w:pPr>
        <w:pStyle w:val="Heading2"/>
        <w:pBdr>
          <w:bottom w:val="single" w:sz="12" w:space="0" w:color="228B22"/>
        </w:pBdr>
        <w:spacing w:before="280" w:after="80"/>
        <w:rPr/>
      </w:pPr>
      <w:r>
        <w:br w:type="page"/>
      </w:r>
      <w:bookmarkStart w:id="9" w:name="__RefHeading___Toc14195_782504450"/>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Reed-Solomon codec — the HAS (</w:t>
      </w:r>
      <w:r>
        <w:rPr>
          <w:rStyle w:val="VerbatimChar"/>
          <w:sz w:val="20"/>
        </w:rPr>
        <w:t>../reed_solomon_has/</w:t>
      </w:r>
      <w:r>
        <w:rPr>
          <w:sz w:val="20"/>
        </w:rPr>
        <w:t>) taken one level down. It is the document a verification engineer reads before writing assertions and the document an integrator reads before instantiating a core.</w:t>
      </w:r>
    </w:p>
    <w:p>
      <w:pPr>
        <w:pStyle w:val="BodyText"/>
        <w:rPr/>
      </w:pPr>
      <w:r>
        <w:rPr>
          <w:sz w:val="20"/>
        </w:rPr>
        <w:t>It covers:</w:t>
      </w:r>
    </w:p>
    <w:p>
      <w:pPr>
        <w:pStyle w:val="Compact"/>
        <w:numPr>
          <w:ilvl w:val="0"/>
          <w:numId w:val="1"/>
        </w:numPr>
        <w:rPr/>
      </w:pPr>
      <w:r>
        <w:rPr/>
        <w:t xml:space="preserve">each functional block’s internal structure, signals, and parameters, cited to the </w:t>
      </w:r>
      <w:r>
        <w:rPr>
          <w:rStyle w:val="VerbatimChar"/>
        </w:rPr>
        <w:t>.sv</w:t>
      </w:r>
      <w:r>
        <w:rPr/>
        <w:t xml:space="preserve"> source</w:t>
      </w:r>
    </w:p>
    <w:p>
      <w:pPr>
        <w:pStyle w:val="Compact"/>
        <w:numPr>
          <w:ilvl w:val="0"/>
          <w:numId w:val="1"/>
        </w:numPr>
        <w:rPr/>
      </w:pPr>
      <w:r>
        <w:rPr/>
        <w:t>the FSM policy for every block: where a state machine is forbidden, where one minimal control FSM is permitted, and what replaces FSMs elsewhere</w:t>
      </w:r>
    </w:p>
    <w:p>
      <w:pPr>
        <w:pStyle w:val="Compact"/>
        <w:numPr>
          <w:ilvl w:val="0"/>
          <w:numId w:val="1"/>
        </w:numPr>
        <w:rPr/>
      </w:pPr>
      <w:r>
        <w:rPr/>
        <w:t>cycle-level timing and measured throughput per block</w:t>
      </w:r>
    </w:p>
    <w:p>
      <w:pPr>
        <w:pStyle w:val="Compact"/>
        <w:numPr>
          <w:ilvl w:val="0"/>
          <w:numId w:val="1"/>
        </w:numPr>
        <w:rPr/>
      </w:pPr>
      <w:r>
        <w:rPr/>
        <w:t>the verification posture: golden-model equivalence, the dual-solver cross-check, and the contract discipline</w:t>
      </w:r>
      <w:r>
        <w:br w:type="page"/>
      </w:r>
    </w:p>
    <w:p>
      <w:pPr>
        <w:pStyle w:val="Heading2"/>
        <w:pBdr>
          <w:bottom w:val="single" w:sz="12" w:space="0" w:color="228B22"/>
        </w:pBdr>
        <w:spacing w:before="280" w:after="80"/>
        <w:rPr/>
      </w:pPr>
      <w:bookmarkStart w:id="10" w:name="__RefHeading___Toc14197_782504450"/>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35"/>
        </w:numPr>
        <w:rPr/>
      </w:pPr>
      <w:r>
        <w:rPr/>
        <w:t>Verification engineers extending the cocotb gate suite or writing formal properties</w:t>
      </w:r>
    </w:p>
    <w:p>
      <w:pPr>
        <w:pStyle w:val="Compact"/>
        <w:numPr>
          <w:ilvl w:val="0"/>
          <w:numId w:val="36"/>
        </w:numPr>
        <w:rPr/>
      </w:pPr>
      <w:r>
        <w:rPr/>
        <w:t>Integrators wiring the cores or the standalone tops into a consumer</w:t>
      </w:r>
    </w:p>
    <w:p>
      <w:pPr>
        <w:pStyle w:val="Compact"/>
        <w:numPr>
          <w:ilvl w:val="0"/>
          <w:numId w:val="37"/>
        </w:numPr>
        <w:rPr/>
      </w:pPr>
      <w:bookmarkStart w:id="12" w:name="intended-audience"/>
      <w:r>
        <w:rPr/>
        <w:t>Architects weighing a KES_ALGO switch, an erasure enable, or an S &gt; 1 throughput profile</w:t>
      </w:r>
      <w:bookmarkEnd w:id="12"/>
      <w:r>
        <w:br w:type="page"/>
      </w:r>
    </w:p>
    <w:p>
      <w:pPr>
        <w:pStyle w:val="Heading2"/>
        <w:pBdr>
          <w:bottom w:val="single" w:sz="12" w:space="0" w:color="228B22"/>
        </w:pBdr>
        <w:spacing w:before="280" w:after="80"/>
        <w:rPr/>
      </w:pPr>
      <w:bookmarkStart w:id="13" w:name="__RefHeading___Toc14199_782504450"/>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../reed_solomon_has/reed_solomon_has_index.md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bottom-up build plan this MAS checks the landed tree against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Python reference, itself validated against </w:t>
            </w:r>
            <w:r>
              <w:rPr>
                <w:rStyle w:val="VerbatimChar"/>
                <w:rFonts w:eastAsia="Cambria" w:cs=""/>
                <w:kern w:val="0"/>
                <w:szCs w:val="24"/>
                <w:lang w:val="en-US" w:eastAsia="en-US" w:bidi="ar-SA"/>
              </w:rPr>
              <w:t>reedsolo</w:t>
            </w:r>
            <w:r>
              <w:rPr>
                <w:rFonts w:eastAsia="Cambria" w:cs=""/>
                <w:kern w:val="0"/>
                <w:sz w:val="24"/>
                <w:szCs w:val="24"/>
                <w:lang w:val="en-US" w:eastAsia="en-US" w:bidi="ar-SA"/>
              </w:rPr>
              <w:t>/</w:t>
            </w:r>
            <w:r>
              <w:rPr>
                <w:rStyle w:val="VerbatimChar"/>
                <w:rFonts w:eastAsia="Cambria" w:cs=""/>
                <w:kern w:val="0"/>
                <w:szCs w:val="24"/>
                <w:lang w:val="en-US" w:eastAsia="en-US" w:bidi="ar-SA"/>
              </w:rPr>
              <w:t>galois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201_782504450"/>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14203_782504450"/>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../reed_solomon_has/</w:t>
      </w:r>
      <w:r>
        <w:rPr>
          <w:sz w:val="20"/>
        </w:rPr>
        <w:t>) records what the RS codec is, where it sits, what it presents at its boundaries, and what parameters configure it. This Micro-Architecture Specification carries that architecture one level down: per-block signal tables, cycle behavior, FSM policy, and the verification references a checker needs.</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that remain open are marked </w:t>
      </w:r>
      <w:r>
        <w:rPr>
          <w:b/>
          <w:bCs/>
          <w:sz w:val="20"/>
        </w:rPr>
        <w:t>TBD</w:t>
      </w:r>
      <w:r>
        <w:rPr>
          <w:sz w:val="20"/>
        </w:rPr>
        <w:t xml:space="preserve"> and tied to the PRD decision ID that fixes them, following the convention in </w:t>
      </w:r>
      <w:r>
        <w:rPr>
          <w:rStyle w:val="VerbatimChar"/>
          <w:sz w:val="20"/>
        </w:rPr>
        <w:t>../reed_solomon_has/ch06_integration/02_parameters.md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14205_782504450"/>
      <w:bookmarkStart w:id="23" w:name="X533e0cda1bffd4bba0dc1646440ce715f14801e"/>
      <w:bookmarkEnd w:id="22"/>
      <w:r>
        <w:rPr>
          <w:rStyle w:val="SectionNumber"/>
          <w:b/>
          <w:color w:val="228B22"/>
          <w:sz w:val="28"/>
        </w:rPr>
        <w:t>3.2</w:t>
      </w:r>
      <w:r>
        <w:rPr>
          <w:b/>
          <w:color w:val="228B22"/>
          <w:sz w:val="28"/>
        </w:rPr>
        <w:tab/>
        <w:t>Retroactive posture: the RTL is the ground truth</w:t>
      </w:r>
    </w:p>
    <w:p>
      <w:pPr>
        <w:pStyle w:val="FirstParagraph"/>
        <w:rPr/>
      </w:pPr>
      <w:r>
        <w:rPr>
          <w:sz w:val="20"/>
        </w:rPr>
        <w:t xml:space="preserve">The BCH MAS was written before its RTL existed; its signal contracts cite MAS pages with the promise to re-point them at </w:t>
      </w:r>
      <w:r>
        <w:rPr>
          <w:rStyle w:val="VerbatimChar"/>
          <w:sz w:val="20"/>
        </w:rPr>
        <w:t>.sv</w:t>
      </w:r>
      <w:r>
        <w:rPr>
          <w:sz w:val="20"/>
        </w:rPr>
        <w:t xml:space="preserve"> lines later. This MAS is written retroactively, after the RS RTL landed and its gate DV went green, so it takes the other posture from the start:</w:t>
      </w:r>
    </w:p>
    <w:p>
      <w:pPr>
        <w:pStyle w:val="Compact"/>
        <w:numPr>
          <w:ilvl w:val="0"/>
          <w:numId w:val="38"/>
        </w:numPr>
        <w:rPr/>
      </w:pPr>
      <w:r>
        <w:rPr/>
        <w:t xml:space="preserve">every block page cites the </w:t>
      </w:r>
      <w:r>
        <w:rPr>
          <w:rStyle w:val="VerbatimChar"/>
        </w:rPr>
        <w:t>.sv</w:t>
      </w:r>
      <w:r>
        <w:rPr/>
        <w:t xml:space="preserve"> file it documents, and expressions in the text mirror the RTL rather than an intent the RTL must catch up to</w:t>
      </w:r>
    </w:p>
    <w:p>
      <w:pPr>
        <w:pStyle w:val="Compact"/>
        <w:numPr>
          <w:ilvl w:val="0"/>
          <w:numId w:val="39"/>
        </w:numPr>
        <w:rPr/>
      </w:pPr>
      <w:r>
        <w:rPr/>
        <w:t>where the pre-RTL FUB catalog (</w:t>
      </w:r>
      <w:r>
        <w:rPr>
          <w:rStyle w:val="VerbatimChar"/>
        </w:rPr>
        <w:t>docs/rs_fub_catalog.md</w:t>
      </w:r>
      <w:r>
        <w:rPr/>
        <w:t xml:space="preserve">) predicted a different decomposition — it planned an </w:t>
      </w:r>
      <w:r>
        <w:rPr>
          <w:rStyle w:val="VerbatimChar"/>
        </w:rPr>
        <w:t>erasure_locator</w:t>
      </w:r>
      <w:r>
        <w:rPr/>
        <w:t xml:space="preserve"> leaf, a </w:t>
      </w:r>
      <w:r>
        <w:rPr>
          <w:rStyle w:val="VerbatimChar"/>
        </w:rPr>
        <w:t>symbol_unpack</w:t>
      </w:r>
      <w:r>
        <w:rPr/>
        <w:t>/</w:t>
      </w:r>
      <w:r>
        <w:rPr>
          <w:rStyle w:val="VerbatimChar"/>
        </w:rPr>
        <w:t>symbol_pack</w:t>
      </w:r>
      <w:r>
        <w:rPr/>
        <w:t xml:space="preserve"> pair, and a separate </w:t>
      </w:r>
      <w:r>
        <w:rPr>
          <w:rStyle w:val="VerbatimChar"/>
        </w:rPr>
        <w:t>parity_mux</w:t>
      </w:r>
      <w:r>
        <w:rPr/>
        <w:t>; the landed tree routes those jobs differently — the block page says what actually happened and the inventory (chapter 1.2) collects the drift</w:t>
      </w:r>
    </w:p>
    <w:p>
      <w:pPr>
        <w:pStyle w:val="Compact"/>
        <w:numPr>
          <w:ilvl w:val="0"/>
          <w:numId w:val="40"/>
        </w:numPr>
        <w:rPr/>
      </w:pPr>
      <w:bookmarkStart w:id="24" w:name="X533e0cda1bffd4bba0dc1646440ce715f14801e"/>
      <w:r>
        <w:rPr/>
        <w:t>nothing here invents a numeric value; measured cycle counts come from the gate logs cited on the block pages</w:t>
      </w:r>
      <w:bookmarkEnd w:id="24"/>
      <w:r>
        <w:br w:type="page"/>
      </w:r>
    </w:p>
    <w:p>
      <w:pPr>
        <w:pStyle w:val="Heading2"/>
        <w:pBdr>
          <w:bottom w:val="single" w:sz="12" w:space="0" w:color="228B22"/>
        </w:pBdr>
        <w:spacing w:before="280" w:after="80"/>
        <w:rPr/>
      </w:pPr>
      <w:bookmarkStart w:id="25" w:name="__RefHeading___Toc14207_782504450"/>
      <w:bookmarkStart w:id="26" w:name="fsm-policy"/>
      <w:bookmarkEnd w:id="25"/>
      <w:r>
        <w:rPr>
          <w:rStyle w:val="SectionNumber"/>
          <w:b/>
          <w:color w:val="228B22"/>
          <w:sz w:val="28"/>
        </w:rPr>
        <w:t>3.3</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7" w:name="fsm-policy"/>
      <w:r>
        <w:rPr>
          <w:sz w:val="20"/>
        </w:rPr>
        <w:t>Every block page in chapter 2 states its FSM policy explicitly and cites this page. Most blocks are pure datapath and carry no FSM; the control FSMs that do exist — the Euclid solver’s iterate/normalise/swap loop and the standalone tops’ job engines — are documented with their state enumerations.</w:t>
      </w:r>
      <w:bookmarkEnd w:id="27"/>
      <w:r>
        <w:br w:type="page"/>
      </w:r>
    </w:p>
    <w:p>
      <w:pPr>
        <w:pStyle w:val="Heading2"/>
        <w:pBdr>
          <w:bottom w:val="single" w:sz="12" w:space="0" w:color="228B22"/>
        </w:pBdr>
        <w:spacing w:before="280" w:after="80"/>
        <w:rPr/>
      </w:pPr>
      <w:bookmarkStart w:id="28" w:name="__RefHeading___Toc14209_782504450"/>
      <w:bookmarkStart w:id="29" w:name="verification-posture"/>
      <w:bookmarkEnd w:id="28"/>
      <w:r>
        <w:rPr>
          <w:rStyle w:val="SectionNumber"/>
          <w:b/>
          <w:color w:val="228B22"/>
          <w:sz w:val="28"/>
        </w:rPr>
        <w:t>3.4</w:t>
      </w:r>
      <w:r>
        <w:rPr>
          <w:b/>
          <w:color w:val="228B22"/>
          <w:sz w:val="28"/>
        </w:rPr>
        <w:tab/>
        <w:t>Verification posture</w:t>
      </w:r>
    </w:p>
    <w:p>
      <w:pPr>
        <w:pStyle w:val="FirstParagraph"/>
        <w:rPr/>
      </w:pPr>
      <w:r>
        <w:rPr>
          <w:sz w:val="20"/>
        </w:rPr>
        <w:t>Three layers, all live today:</w:t>
      </w:r>
    </w:p>
    <w:p>
      <w:pPr>
        <w:pStyle w:val="Compact"/>
        <w:numPr>
          <w:ilvl w:val="0"/>
          <w:numId w:val="41"/>
        </w:numPr>
        <w:rPr/>
      </w:pPr>
      <w:r>
        <w:rPr>
          <w:b/>
          <w:bCs/>
        </w:rPr>
        <w:t>Golden-model equivalence.</w:t>
      </w:r>
      <w:r>
        <w:rPr/>
        <w:t xml:space="preserve"> Every block is bit-exact against </w:t>
      </w:r>
      <w:r>
        <w:rPr>
          <w:rStyle w:val="VerbatimChar"/>
        </w:rPr>
        <w:t>dv/tbclasses/rs_model.py</w:t>
      </w:r>
      <w:r>
        <w:rPr/>
        <w:t xml:space="preserve">, which is itself validated against the </w:t>
      </w:r>
      <w:r>
        <w:rPr>
          <w:rStyle w:val="VerbatimChar"/>
        </w:rPr>
        <w:t>reedsolo</w:t>
      </w:r>
      <w:r>
        <w:rPr/>
        <w:t xml:space="preserve"> (and </w:t>
      </w:r>
      <w:r>
        <w:rPr>
          <w:rStyle w:val="VerbatimChar"/>
        </w:rPr>
        <w:t>galois</w:t>
      </w:r>
      <w:r>
        <w:rPr/>
        <w:t>) packages — never a hand-rolled GF table in the test.</w:t>
      </w:r>
    </w:p>
    <w:p>
      <w:pPr>
        <w:pStyle w:val="Compact"/>
        <w:numPr>
          <w:ilvl w:val="0"/>
          <w:numId w:val="4"/>
        </w:numPr>
        <w:rPr/>
      </w:pPr>
      <w:r>
        <w:rPr>
          <w:b/>
          <w:bCs/>
        </w:rPr>
        <w:t>Dual-solver cross-check.</w:t>
      </w:r>
      <w:r>
        <w:rPr/>
        <w:t xml:space="preserve"> </w:t>
      </w:r>
      <w:r>
        <w:rPr>
          <w:rStyle w:val="VerbatimChar"/>
        </w:rPr>
        <w:t>KES_ALGO</w:t>
      </w:r>
      <w:r>
        <w:rPr/>
        <w:t xml:space="preserve"> = </w:t>
      </w:r>
      <w:r>
        <w:rPr>
          <w:rStyle w:val="VerbatimChar"/>
        </w:rPr>
        <w:t>"RIBM"</w:t>
      </w:r>
      <w:r>
        <w:rPr/>
        <w:t xml:space="preserve"> (default) or </w:t>
      </w:r>
      <w:r>
        <w:rPr>
          <w:rStyle w:val="VerbatimChar"/>
        </w:rPr>
        <w:t>"EUCLID"</w:t>
      </w:r>
      <w:r>
        <w:rPr/>
        <w:t>; both solvers decode the same injected stream and must produce identical Chien root sets and identical Forney values for every corrected block (</w:t>
      </w:r>
      <w:r>
        <w:rPr>
          <w:rStyle w:val="VerbatimChar"/>
        </w:rPr>
        <w:t>error_injector</w:t>
      </w:r>
      <w:r>
        <w:rPr/>
        <w:t xml:space="preserve"> feeds both, per </w:t>
      </w:r>
      <w:r>
        <w:rPr>
          <w:rStyle w:val="VerbatimChar"/>
        </w:rPr>
        <w:t>CLAUDE.md</w:t>
      </w:r>
      <w:r>
        <w:rPr/>
        <w:t>).</w:t>
      </w:r>
    </w:p>
    <w:p>
      <w:pPr>
        <w:pStyle w:val="Compact"/>
        <w:numPr>
          <w:ilvl w:val="0"/>
          <w:numId w:val="4"/>
        </w:numPr>
        <w:rPr/>
      </w:pPr>
      <w:r>
        <w:rPr>
          <w:b/>
          <w:bCs/>
        </w:rPr>
        <w:t>Contract discipline.</w:t>
      </w:r>
      <w:r>
        <w:rPr/>
        <w:t xml:space="preserve"> The repo’s machine-checkable contract methodology (</w:t>
      </w:r>
      <w:r>
        <w:rPr>
          <w:rStyle w:val="VerbatimChar"/>
        </w:rPr>
        <w:t>vault/handbook/design/signal-contracts-and-kmaps.md</w:t>
      </w:r>
      <w:r>
        <w:rPr/>
        <w:t>) has no generated workbook for RS yet; chapter 4 states what the contracts are, where they live in the RTL, and what generating a workbook would take. The BCH component’s generator (</w:t>
      </w:r>
      <w:r>
        <w:rPr>
          <w:rStyle w:val="VerbatimChar"/>
        </w:rPr>
        <w:t>projects/components/ecc-ip/bch/docs/gen_bch_signal_contracts_kmaps.py</w:t>
      </w:r>
      <w:r>
        <w:rPr/>
        <w:t>) is the pattern.</w:t>
      </w:r>
      <w:bookmarkEnd w:id="29"/>
      <w:r>
        <w:br w:type="page"/>
      </w:r>
    </w:p>
    <w:p>
      <w:pPr>
        <w:pStyle w:val="Heading2"/>
        <w:pBdr>
          <w:bottom w:val="single" w:sz="12" w:space="0" w:color="228B22"/>
        </w:pBdr>
        <w:spacing w:before="280" w:after="80"/>
        <w:rPr/>
      </w:pPr>
      <w:bookmarkStart w:id="30" w:name="__RefHeading___Toc14211_782504450"/>
      <w:bookmarkStart w:id="31" w:name="carrying-open-prd-decisions"/>
      <w:bookmarkEnd w:id="30"/>
      <w:r>
        <w:rPr>
          <w:rStyle w:val="SectionNumber"/>
          <w:b/>
          <w:color w:val="228B22"/>
          <w:sz w:val="28"/>
        </w:rPr>
        <w:t>3.5</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As of this revision: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lands in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generated only when enabled; default 0 leaves it out of the tree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root / dual basis (</w:t>
            </w:r>
            <w:r>
              <w:rPr>
                <w:rStyle w:val="VerbatimChar"/>
                <w:rFonts w:eastAsia="Cambria" w:cs=""/>
                <w:kern w:val="0"/>
                <w:szCs w:val="24"/>
                <w:lang w:val="en-US" w:eastAsia="en-US" w:bidi="ar-SA"/>
              </w:rPr>
              <w:t>FIRST_ROOT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DUAL_BASIS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generator construction; defaults 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encoder-only vs both cores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one appears</w:t>
            </w:r>
          </w:p>
        </w:tc>
      </w:tr>
    </w:tbl>
    <w:p>
      <w:pPr>
        <w:pStyle w:val="BodyText"/>
        <w:rPr/>
      </w:pPr>
      <w:r>
        <w:rPr>
          <w:sz w:val="20"/>
        </w:rPr>
        <w:t>Everything else — m, t, n (D1-D3), throughput architecture (D6), interface mix (D9), the solver default (D11), the scrambler (D12) — is decided and stated as fact on the block pages.</w:t>
      </w:r>
    </w:p>
    <w:p>
      <w:pPr>
        <w:pStyle w:val="BodyText"/>
        <w:rPr/>
      </w:pPr>
      <w:r>
        <w:rPr>
          <w:sz w:val="20"/>
        </w:rPr>
        <w:t xml:space="preserve">No numeric value is invented. Cycle-count formulas are stated in terms of the parameters (for example, </w:t>
      </w:r>
      <w:r>
        <w:rPr>
          <w:rStyle w:val="VerbatimChar"/>
          <w:sz w:val="20"/>
        </w:rPr>
        <w:t>n/S</w:t>
      </w:r>
      <w:r>
        <w:rPr>
          <w:sz w:val="20"/>
        </w:rPr>
        <w:t xml:space="preserve"> cycles to absorb a block), and measured numbers cite the gate log that produced them.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methodology"/>
      <w:bookmarkStart w:id="33"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4213_782504450"/>
      <w:bookmarkStart w:id="35" w:name="block-inventory"/>
      <w:bookmarkEnd w:id="34"/>
      <w:r>
        <w:rPr>
          <w:rStyle w:val="SectionNumber"/>
          <w:b/>
          <w:color w:val="FFFFFF"/>
          <w:sz w:val="32"/>
        </w:rPr>
        <w:t>4</w:t>
      </w:r>
      <w:r>
        <w:rPr>
          <w:b/>
          <w:color w:val="FFFFFF"/>
          <w:sz w:val="32"/>
        </w:rPr>
        <w:tab/>
        <w:t>Block Inventory</w:t>
      </w:r>
    </w:p>
    <w:p>
      <w:pPr>
        <w:pStyle w:val="FirstParagraph"/>
        <w:rPr/>
      </w:pPr>
      <w:r>
        <w:rPr>
          <w:sz w:val="20"/>
        </w:rPr>
        <w:t>The MAS documents the landed blocks below. Each page follows the FUB-page skeleton from the pumice and BCH MASes: header metadata, purpose, parameters, interface, microarchitecture internals, FSM policy, timing, and notes. The landed RTL is the ground truth; the pre-RTL FUB catalog is the plan this inventory checks it against (drift collected in Table 1.3).</w:t>
      </w:r>
    </w:p>
    <w:p>
      <w:pPr>
        <w:pStyle w:val="TableCaption"/>
        <w:rPr/>
      </w:pPr>
      <w:bookmarkStart w:id="36" w:name="_Tab_2_Table_1_1__MAS_block"/>
      <w:r>
        <w:rPr/>
        <w:t>Table 1.1: MAS block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Systematic encoder core, valid/ready at both ends: data beats pass through, </w:t>
            </w: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computes parity, parity drains behind the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2t syndromes </w:t>
            </w:r>
            <w:r>
              <w:rPr>
                <w:rStyle w:val="VerbatimChar"/>
                <w:rFonts w:eastAsia="Cambria" w:cs=""/>
                <w:kern w:val="0"/>
                <w:szCs w:val="24"/>
                <w:lang w:val="en-US" w:eastAsia="en-US" w:bidi="ar-SA"/>
              </w:rPr>
              <w:t>S_i = r(alpha^(b+i))</w:t>
            </w:r>
            <w:r>
              <w:rPr>
                <w:rFonts w:eastAsia="Cambria" w:cs=""/>
                <w:kern w:val="0"/>
                <w:sz w:val="24"/>
                <w:szCs w:val="24"/>
                <w:lang w:val="en-US" w:eastAsia="en-US" w:bidi="ar-SA"/>
              </w:rPr>
              <w:t xml:space="preserve"> computed by </w:t>
            </w:r>
            <w:r>
              <w:rPr>
                <w:rStyle w:val="VerbatimChar"/>
                <w:rFonts w:eastAsia="Cambria" w:cs=""/>
                <w:kern w:val="0"/>
                <w:szCs w:val="24"/>
                <w:lang w:val="en-US" w:eastAsia="en-US" w:bidi="ar-SA"/>
              </w:rPr>
              <w:t>gf_syndrome_cell</w:t>
            </w:r>
            <w:r>
              <w:rPr>
                <w:rFonts w:eastAsia="Cambria" w:cs=""/>
                <w:kern w:val="0"/>
                <w:sz w:val="24"/>
                <w:szCs w:val="24"/>
                <w:lang w:val="en-US" w:eastAsia="en-US" w:bidi="ar-SA"/>
              </w:rPr>
              <w:t xml:space="preserve"> Horner lanes as the block streams in; all-zero flag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rtl/fub/key_equation_solver_ribm.sv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Default solver (D11): 3t+1 </w:t>
            </w:r>
            <w:r>
              <w:rPr>
                <w:rStyle w:val="VerbatimChar"/>
                <w:rFonts w:eastAsia="Cambria" w:cs=""/>
                <w:kern w:val="0"/>
                <w:szCs w:val="24"/>
                <w:lang w:val="en-US" w:eastAsia="en-US" w:bidi="ar-SA"/>
              </w:rPr>
              <w:t>ribm_pe</w:t>
            </w:r>
            <w:r>
              <w:rPr>
                <w:rFonts w:eastAsia="Cambria" w:cs=""/>
                <w:kern w:val="0"/>
                <w:sz w:val="24"/>
                <w:szCs w:val="24"/>
                <w:lang w:val="en-US" w:eastAsia="en-US" w:bidi="ar-SA"/>
              </w:rPr>
              <w:t xml:space="preserve"> cells, 2t iterations, locator + evaluator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03_key_equation_solver_ribm.md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key_equation_solver_euclid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rtl/fub/key_equation_solver_euclid.sv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 solver (D11): inversionless modified Euclidean, top-aligned polynomials, early 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04_key_equation_solver_euclid.md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root search over the n positions, S lanes per cycle; root flags and the odd-index derivative sum for Forney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rtl/fub/forney_evaluator.sv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 Omega and the derivative at each located root, one inverse and multiply per 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06_forney_evaluator.md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rtl/fub/rs_erasure_unit.sv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support (D5): builds the erasure locator during receive and combines it with the syndrome locator for the solver; generated only when </w:t>
            </w:r>
            <w:r>
              <w:rPr>
                <w:rStyle w:val="VerbatimChar"/>
                <w:rFonts w:eastAsia="Cambria" w:cs=""/>
                <w:kern w:val="0"/>
                <w:szCs w:val="24"/>
                <w:lang w:val="en-US" w:eastAsia="en-US" w:bidi="ar-SA"/>
              </w:rPr>
              <w:t>ERASURE_SUPPORT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07_erasure_unit.md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integration: block buffer, descriptor skids, solve bypass, Chien/Forney correct walk, second syndrome unit, verdict and release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08_decoder_core.md</w:t>
              </w:r>
            </w:hyperlink>
          </w:p>
        </w:tc>
      </w:tr>
    </w:tbl>
    <w:p>
      <w:pPr>
        <w:pStyle w:val="BodyText"/>
        <w:rPr/>
      </w:pPr>
      <w:r>
        <w:rPr>
          <w:sz w:val="20"/>
        </w:rPr>
        <w:t>The GF(2^m) leaf primitives are documented inside their parent pages rather than given pages of their own; they are collected here so the inventory is complete:</w:t>
      </w:r>
    </w:p>
    <w:p>
      <w:pPr>
        <w:pStyle w:val="TableCaption"/>
        <w:rPr/>
      </w:pPr>
      <w:bookmarkStart w:id="37" w:name="_Tab_3_Table_1_2__GF_leaf_p"/>
      <w:r>
        <w:rPr/>
        <w:t>Table 1.2: GF leaf primitives</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(constant functions: multiply, powers, inverse, log, primitivity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riBM/Euclid solver arrays, Forney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 encoder taps, Chien load/step, Forney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(log/negate/antilog tables; Itoh-Tsujii above m = 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gf_syndrome_cell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rtl/fub/gf/gf_syndrome_cell.sv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(2t instances)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rtl/fub/gf/gf_lfsr_encoder.sv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ribm_pe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rtl/fub/gf/ribm_pe.sv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(3t+1 instances)</w:t>
            </w:r>
          </w:p>
        </w:tc>
      </w:tr>
    </w:tbl>
    <w:p>
      <w:pPr>
        <w:pStyle w:val="BodyText"/>
        <w:rPr/>
      </w:pPr>
      <w:r>
        <w:rPr>
          <w:sz w:val="20"/>
        </w:rPr>
        <w:t>Support blocks that are not taken to the signal level in this MAS:</w:t>
      </w:r>
    </w:p>
    <w:p>
      <w:pPr>
        <w:pStyle w:val="TableCaption"/>
        <w:rPr/>
      </w:pPr>
      <w:bookmarkStart w:id="38" w:name="_Tab_4_Table_1_3__Support_b"/>
      <w:r>
        <w:rPr/>
        <w:t>Table 1.3: Support blocks covered elsewhere</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has no page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Adapter-side repacker; the HAS (chapter 4.2/4.3) specifies its job, its header documents its own contract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stimulus (shared with BCH), documented in its header; not part of the deliverable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types/parameters package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AXIS/AXI4 tops and engines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specified at the interface level in </w:t>
            </w:r>
            <w:r>
              <w:rPr>
                <w:rStyle w:val="VerbatimChar"/>
                <w:rFonts w:eastAsia="Cambria" w:cs=""/>
                <w:kern w:val="0"/>
                <w:szCs w:val="24"/>
                <w:lang w:val="en-US" w:eastAsia="en-US" w:bidi="ar-SA"/>
              </w:rPr>
              <w:t>../reed_solomon_has/ch04_interfaces/</w:t>
            </w:r>
          </w:p>
        </w:tc>
      </w:tr>
    </w:tbl>
    <w:p>
      <w:pPr>
        <w:pStyle w:val="Heading2"/>
        <w:pBdr>
          <w:bottom w:val="single" w:sz="12" w:space="0" w:color="228B22"/>
        </w:pBdr>
        <w:spacing w:before="280" w:after="80"/>
        <w:rPr/>
      </w:pPr>
      <w:r>
        <w:br w:type="page"/>
      </w:r>
      <w:bookmarkStart w:id="39" w:name="__RefHeading___Toc14215_782504450"/>
      <w:bookmarkEnd w:id="39"/>
      <w:r>
        <w:rPr>
          <w:rStyle w:val="SectionNumber"/>
          <w:b/>
          <w:color w:val="228B22"/>
          <w:sz w:val="28"/>
        </w:rPr>
        <w:t>4.1</w:t>
      </w:r>
      <w:r>
        <w:rPr>
          <w:b/>
          <w:color w:val="228B22"/>
          <w:sz w:val="28"/>
        </w:rPr>
        <w:tab/>
        <w:t>Drift from the pre-RTL catalog</w:t>
      </w:r>
    </w:p>
    <w:p>
      <w:pPr>
        <w:pStyle w:val="FirstParagraph"/>
        <w:rPr/>
      </w:pPr>
      <w:r>
        <w:rPr>
          <w:sz w:val="20"/>
        </w:rPr>
        <w:t>The FUB catalog (</w:t>
      </w:r>
      <w:r>
        <w:rPr>
          <w:rStyle w:val="VerbatimChar"/>
          <w:sz w:val="20"/>
        </w:rPr>
        <w:t>docs/rs_fub_catalog.md</w:t>
      </w:r>
      <w:r>
        <w:rPr>
          <w:sz w:val="20"/>
        </w:rPr>
        <w:t>, 2026-09-29) was the build plan. The landed tree decomposed a few planned blocks differently:</w:t>
      </w:r>
    </w:p>
    <w:p>
      <w:pPr>
        <w:pStyle w:val="TableCaption"/>
        <w:rPr/>
      </w:pPr>
      <w:bookmarkStart w:id="40" w:name="_Tab_5_Table_1_4__Catalog_t"/>
      <w:r>
        <w:rPr/>
        <w:t>Table 1.4: Catalog-to-RTL drift</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Catalog plan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Landed reality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erasure_locator</w:t>
            </w:r>
            <w:r>
              <w:rPr>
                <w:rFonts w:eastAsia="Cambria" w:cs=""/>
                <w:kern w:val="0"/>
                <w:sz w:val="24"/>
                <w:szCs w:val="24"/>
                <w:lang w:val="en-US" w:eastAsia="en-US" w:bidi="ar-SA"/>
              </w:rPr>
              <w:t xml:space="preserve"> leaf building the erasure polynomial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erasure locator and solver combination in one generated block riding the A→B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symbol_unpack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symbol_pack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parity_mux</w:t>
            </w:r>
            <w:r>
              <w:rPr>
                <w:rFonts w:eastAsia="Cambria" w:cs=""/>
                <w:kern w:val="0"/>
                <w:sz w:val="24"/>
                <w:szCs w:val="24"/>
                <w:lang w:val="en-US" w:eastAsia="en-US" w:bidi="ar-SA"/>
              </w:rPr>
              <w:t xml:space="preserve"> leaves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slicing, keep handling, and the parity append are inline in the two cores; contiguous repacking is the separate </w:t>
            </w:r>
            <w:r>
              <w:rPr>
                <w:rStyle w:val="VerbatimChar"/>
                <w:rFonts w:eastAsia="Cambria" w:cs=""/>
                <w:kern w:val="0"/>
                <w:szCs w:val="24"/>
                <w:lang w:val="en-US" w:eastAsia="en-US" w:bidi="ar-SA"/>
              </w:rPr>
              <w:t>rs_beat_packer</w:t>
            </w:r>
            <w:r>
              <w:rPr>
                <w:rFonts w:eastAsia="Cambria" w:cs=""/>
                <w:kern w:val="0"/>
                <w:sz w:val="24"/>
                <w:szCs w:val="24"/>
                <w:lang w:val="en-US" w:eastAsia="en-US" w:bidi="ar-SA"/>
              </w:rPr>
              <w:t xml:space="preserve"> at the adapter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2.1,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chien_cell</w:t>
            </w:r>
            <w:r>
              <w:rPr>
                <w:rFonts w:eastAsia="Cambria" w:cs=""/>
                <w:kern w:val="0"/>
                <w:sz w:val="24"/>
                <w:szCs w:val="24"/>
                <w:lang w:val="en-US" w:eastAsia="en-US" w:bidi="ar-SA"/>
              </w:rPr>
              <w:t xml:space="preserve"> leaf, </w:t>
            </w:r>
            <w:r>
              <w:rPr>
                <w:rStyle w:val="VerbatimChar"/>
                <w:rFonts w:eastAsia="Cambria" w:cs=""/>
                <w:kern w:val="0"/>
                <w:szCs w:val="24"/>
                <w:lang w:val="en-US" w:eastAsia="en-US" w:bidi="ar-SA"/>
              </w:rPr>
              <w:t>euclid_pe</w:t>
            </w:r>
            <w:r>
              <w:rPr>
                <w:rFonts w:eastAsia="Cambria" w:cs=""/>
                <w:kern w:val="0"/>
                <w:sz w:val="24"/>
                <w:szCs w:val="24"/>
                <w:lang w:val="en-US" w:eastAsia="en-US" w:bidi="ar-SA"/>
              </w:rPr>
              <w:t xml:space="preserve"> as generate-loop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structure as planned: per-coefficient cells live inside </w:t>
            </w:r>
            <w:r>
              <w:rPr>
                <w:rStyle w:val="VerbatimChar"/>
                <w:rFonts w:eastAsia="Cambria" w:cs=""/>
                <w:kern w:val="0"/>
                <w:szCs w:val="24"/>
                <w:lang w:val="en-US" w:eastAsia="en-US" w:bidi="ar-SA"/>
              </w:rPr>
              <w:t>chien_search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key_equation_solver_euclid</w:t>
            </w:r>
            <w:r>
              <w:rPr>
                <w:rFonts w:eastAsia="Cambria" w:cs=""/>
                <w:kern w:val="0"/>
                <w:sz w:val="24"/>
                <w:szCs w:val="24"/>
                <w:lang w:val="en-US" w:eastAsia="en-US" w:bidi="ar-SA"/>
              </w:rPr>
              <w:t xml:space="preserve"> as generate loops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2.5, 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line_randomizer</w:t>
            </w:r>
            <w:r>
              <w:rPr>
                <w:rFonts w:eastAsia="Cambria" w:cs=""/>
                <w:kern w:val="0"/>
                <w:sz w:val="24"/>
                <w:szCs w:val="24"/>
                <w:lang w:val="en-US" w:eastAsia="en-US" w:bidi="ar-SA"/>
              </w:rPr>
              <w:t xml:space="preserve"> scrambler (D12, decided)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landed yet; no scrambler RTL exists in the tree as of this revision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Where a block page and the catalog disagree on internals, the page wins — it was written against the </w:t>
      </w:r>
      <w:r>
        <w:rPr>
          <w:rStyle w:val="VerbatimChar"/>
          <w:sz w:val="20"/>
        </w:rPr>
        <w:t>.sv</w:t>
      </w:r>
      <w:r>
        <w:rPr>
          <w:sz w:val="20"/>
        </w:rPr>
        <w:t xml:space="preserve">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14217_782504450"/>
      <w:bookmarkStart w:id="43" w:name="encoder-core-rs_encoder_core"/>
      <w:bookmarkEnd w:id="42"/>
      <w:r>
        <w:rPr>
          <w:rStyle w:val="SectionNumber"/>
          <w:b/>
          <w:color w:val="FFFFFF"/>
          <w:sz w:val="32"/>
        </w:rPr>
        <w:t>5</w:t>
      </w:r>
      <w:r>
        <w:rPr>
          <w:b/>
          <w:color w:val="FFFFFF"/>
          <w:sz w:val="32"/>
        </w:rPr>
        <w:tab/>
        <w:t>Encoder Core (</w:t>
      </w:r>
      <w:r>
        <w:rPr>
          <w:rStyle w:val="VerbatimChar"/>
          <w:b/>
          <w:color w:val="FFFFFF"/>
          <w:sz w:val="32"/>
        </w:rPr>
        <w:t>rs_encoder_core</w:t>
      </w:r>
      <w:r>
        <w:rPr>
          <w:b/>
          <w:color w:val="FFFFFF"/>
          <w:sz w:val="32"/>
        </w:rPr>
        <w:t>)</w:t>
      </w:r>
    </w:p>
    <w:p>
      <w:pPr>
        <w:pStyle w:val="FirstParagraph"/>
        <w:rPr/>
      </w:pPr>
      <w:r>
        <w:rPr>
          <w:b/>
          <w:bCs/>
          <w:sz w:val="20"/>
        </w:rPr>
        <w:t>Module:</w:t>
      </w:r>
      <w:r>
        <w:rPr>
          <w:sz w:val="20"/>
        </w:rPr>
        <w:t xml:space="preserve"> </w:t>
      </w:r>
      <w:r>
        <w:rPr>
          <w:rStyle w:val="VerbatimChar"/>
          <w:sz w:val="20"/>
        </w:rPr>
        <w:t>rs_encoder_core.sv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rs_encoder</w:t>
      </w:r>
      <w:r>
        <w:rPr>
          <w:sz w:val="20"/>
        </w:rPr>
        <w:t xml:space="preserve"> / standalone encoder wrapper </w:t>
      </w:r>
      <w:r>
        <w:rPr>
          <w:b/>
          <w:bCs/>
          <w:sz w:val="20"/>
        </w:rPr>
        <w:t>Status:</w:t>
      </w:r>
      <w:r>
        <w:rPr>
          <w:sz w:val="20"/>
        </w:rPr>
        <w:t xml:space="preserve"> landed — </w:t>
      </w:r>
      <w:r>
        <w:rPr>
          <w:rStyle w:val="VerbatimChar"/>
          <w:sz w:val="20"/>
        </w:rPr>
        <w:t>rtl/macro/rs_encoder_core.sv</w:t>
      </w:r>
      <w:r>
        <w:rPr>
          <w:sz w:val="20"/>
        </w:rPr>
        <w:t>, gate DV green on the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 w:name="__RefHeading___Toc14219_782504450"/>
      <w:bookmarkStart w:id="45" w:name="purpose"/>
      <w:bookmarkEnd w:id="44"/>
      <w:r>
        <w:rPr>
          <w:rStyle w:val="SectionNumber"/>
          <w:b/>
          <w:color w:val="228B22"/>
          <w:sz w:val="28"/>
        </w:rPr>
        <w:t>5.1</w:t>
      </w:r>
      <w:r>
        <w:rPr>
          <w:b/>
          <w:color w:val="228B22"/>
          <w:sz w:val="28"/>
        </w:rPr>
        <w:tab/>
        <w:t>Purpose</w:t>
      </w:r>
    </w:p>
    <w:p>
      <w:pPr>
        <w:pStyle w:val="FirstParagraph"/>
        <w:rPr/>
      </w:pPr>
      <w:r>
        <w:rPr>
          <w:rStyle w:val="VerbatimChar"/>
          <w:sz w:val="20"/>
        </w:rPr>
        <w:t>rs_encoder_core</w:t>
      </w:r>
      <w:r>
        <w:rPr>
          <w:sz w:val="20"/>
        </w:rPr>
        <w:t xml:space="preserve"> systematically encodes a </w:t>
      </w:r>
      <w:r>
        <w:rPr>
          <w:rStyle w:val="VerbatimChar"/>
          <w:sz w:val="20"/>
        </w:rPr>
        <w:t>K_SYMBOLS</w:t>
      </w:r>
      <w:r>
        <w:rPr>
          <w:sz w:val="20"/>
        </w:rPr>
        <w:t xml:space="preserve">-symbol data block into an </w:t>
      </w:r>
      <w:r>
        <w:rPr>
          <w:rStyle w:val="VerbatimChar"/>
          <w:sz w:val="20"/>
        </w:rPr>
        <w:t>N_SYMBOLS</w:t>
      </w:r>
      <w:r>
        <w:rPr>
          <w:sz w:val="20"/>
        </w:rPr>
        <w:t xml:space="preserve">-symbol Reed-Solomon codeword. Data symbols pass through unchanged; the block then appends the </w:t>
      </w:r>
      <w:r>
        <w:rPr>
          <w:rStyle w:val="VerbatimChar"/>
          <w:sz w:val="20"/>
        </w:rPr>
        <w:t>2 * T_SYMBOLS</w:t>
      </w:r>
      <w:r>
        <w:rPr>
          <w:sz w:val="20"/>
        </w:rPr>
        <w:t xml:space="preserve"> parity symbols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6" w:name="__RefHeading___Toc14221_782504450"/>
      <w:bookmarkStart w:id="47" w:name="figure-2.1-encoder-core-block-diagram"/>
      <w:bookmarkStart w:id="48" w:name="_Fig_1_Encoder_core_block_d"/>
      <w:bookmarkEnd w:id="46"/>
      <w:r>
        <w:rPr>
          <w:rStyle w:val="SectionNumber"/>
          <w:b/>
          <w:color w:val="404040"/>
          <w:sz w:val="24"/>
        </w:rPr>
        <w:t>5.1.1</w:t>
      </w:r>
      <w:r>
        <w:rPr>
          <w:b/>
          <w:color w:val="404040"/>
          <w:sz w:val="24"/>
        </w:rPr>
        <w:tab/>
        <w:t>Figure 2.1: Encoder core block diagram</w:t>
      </w:r>
      <w:bookmarkEnd w:id="48"/>
    </w:p>
    <w:p>
      <w:pPr>
        <w:pStyle w:val="CaptionedFigure"/>
        <w:rPr/>
      </w:pPr>
      <w:r>
        <w:rPr/>
        <w:drawing>
          <wp:inline distT="0" distB="0" distL="0" distR="0">
            <wp:extent cx="5334000" cy="3539490"/>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11"/>
                    <a:stretch>
                      <a:fillRect/>
                    </a:stretch>
                  </pic:blipFill>
                  <pic:spPr bwMode="auto">
                    <a:xfrm>
                      <a:off x="0" y="0"/>
                      <a:ext cx="5334000" cy="3539490"/>
                    </a:xfrm>
                    <a:prstGeom prst="rect">
                      <a:avLst/>
                    </a:prstGeom>
                  </pic:spPr>
                </pic:pic>
              </a:graphicData>
            </a:graphic>
          </wp:inline>
        </w:drawing>
      </w:r>
    </w:p>
    <w:p>
      <w:pPr>
        <w:pStyle w:val="ImageCaption"/>
        <w:rPr/>
      </w:pPr>
      <w:bookmarkStart w:id="49" w:name="purpose"/>
      <w:bookmarkStart w:id="50" w:name="figure-2.1-encoder-core-block-diagram"/>
      <w:r>
        <w:rPr/>
        <w:t>Encoder core block diagram</w:t>
      </w:r>
      <w:bookmarkEnd w:id="49"/>
      <w:bookmarkEnd w:id="50"/>
      <w:r>
        <w:br w:type="page"/>
      </w:r>
    </w:p>
    <w:p>
      <w:pPr>
        <w:pStyle w:val="Heading2"/>
        <w:pBdr>
          <w:bottom w:val="single" w:sz="12" w:space="0" w:color="228B22"/>
        </w:pBdr>
        <w:spacing w:before="280" w:after="80"/>
        <w:rPr/>
      </w:pPr>
      <w:bookmarkStart w:id="51" w:name="__RefHeading___Toc14223_782504450"/>
      <w:bookmarkStart w:id="52" w:name="parameters"/>
      <w:bookmarkEnd w:id="51"/>
      <w:r>
        <w:rPr>
          <w:rStyle w:val="SectionNumber"/>
          <w:b/>
          <w:color w:val="228B22"/>
          <w:sz w:val="28"/>
        </w:rPr>
        <w:t>5.2</w:t>
      </w:r>
      <w:r>
        <w:rPr>
          <w:b/>
          <w:color w:val="228B22"/>
          <w:sz w:val="28"/>
        </w:rPr>
        <w:tab/>
        <w:t>Parameters</w:t>
      </w:r>
    </w:p>
    <w:p>
      <w:pPr>
        <w:pStyle w:val="TableCaption"/>
        <w:rPr/>
      </w:pPr>
      <w:bookmarkStart w:id="53" w:name="_Tab_6_Table_2_1__Encoder_c"/>
      <w:r>
        <w:rPr/>
        <w:t>Table 2.1: Encoder core parameters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parity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in symbols; </w:t>
            </w:r>
            <w:r>
              <w:rPr>
                <w:rStyle w:val="VerbatimChar"/>
                <w:rFonts w:eastAsia="Cambria" w:cs=""/>
                <w:kern w:val="0"/>
                <w:szCs w:val="24"/>
                <w:lang w:val="en-US" w:eastAsia="en-US" w:bidi="ar-SA"/>
              </w:rPr>
              <w:t>&lt; 2^m-1</w:t>
            </w:r>
            <w:r>
              <w:rPr>
                <w:rFonts w:eastAsia="Cambria" w:cs=""/>
                <w:kern w:val="0"/>
                <w:sz w:val="24"/>
                <w:szCs w:val="24"/>
                <w:lang w:val="en-US" w:eastAsia="en-US" w:bidi="ar-SA"/>
              </w:rPr>
              <w:t xml:space="preserve">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skid-buffer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bl>
    <w:p>
      <w:pPr>
        <w:pStyle w:val="BodyText"/>
        <w:rPr/>
      </w:pPr>
      <w:r>
        <w:rPr>
          <w:rStyle w:val="VerbatimChar"/>
          <w:sz w:val="20"/>
        </w:rPr>
        <w:t>K_SYMBOLS</w:t>
      </w:r>
      <w:r>
        <w:rPr>
          <w:sz w:val="20"/>
        </w:rPr>
        <w:t xml:space="preserve"> and </w:t>
      </w:r>
      <w:r>
        <w:rPr>
          <w:rStyle w:val="VerbatimChar"/>
          <w:sz w:val="20"/>
        </w:rPr>
        <w:t>SYMBOLS_PER_BEAT</w:t>
      </w:r>
      <w:r>
        <w:rPr>
          <w:sz w:val="20"/>
        </w:rPr>
        <w:t xml:space="preserve"> are derived but exposed in the module header for the consumer’s convenience. Elaboration fails if </w:t>
      </w:r>
      <w:r>
        <w:rPr>
          <w:rStyle w:val="VerbatimChar"/>
          <w:sz w:val="20"/>
        </w:rPr>
        <w:t>DATA_WIDTH</w:t>
      </w:r>
      <w:r>
        <w:rPr>
          <w:sz w:val="20"/>
        </w:rPr>
        <w:t xml:space="preserve"> is not a multiple of </w:t>
      </w:r>
      <w:r>
        <w:rPr>
          <w:rStyle w:val="VerbatimChar"/>
          <w:sz w:val="20"/>
        </w:rPr>
        <w:t>SYMBOL_WIDTH</w:t>
      </w:r>
      <w:r>
        <w:rPr>
          <w:sz w:val="20"/>
        </w:rPr>
        <w:t xml:space="preserve">, if </w:t>
      </w:r>
      <w:r>
        <w:rPr>
          <w:rStyle w:val="VerbatimChar"/>
          <w:sz w:val="20"/>
        </w:rPr>
        <w:t>N_SYMBOLS</w:t>
      </w:r>
      <w:r>
        <w:rPr>
          <w:sz w:val="20"/>
        </w:rPr>
        <w:t xml:space="preserve"> does not exceed </w:t>
      </w:r>
      <w:r>
        <w:rPr>
          <w:rStyle w:val="VerbatimChar"/>
          <w:sz w:val="20"/>
        </w:rPr>
        <w:t>2*T_SYMBOLS</w:t>
      </w:r>
      <w:r>
        <w:rPr>
          <w:sz w:val="20"/>
        </w:rPr>
        <w:t xml:space="preserve">, or if </w:t>
      </w:r>
      <w:r>
        <w:rPr>
          <w:rStyle w:val="VerbatimChar"/>
          <w:sz w:val="20"/>
        </w:rPr>
        <w:t>SKID_DEPTH</w:t>
      </w:r>
      <w:r>
        <w:rPr>
          <w:sz w:val="20"/>
        </w:rPr>
        <w:t xml:space="preserve"> is outside 2..8.</w:t>
      </w:r>
      <w:bookmarkEnd w:id="52"/>
      <w:r>
        <w:br w:type="page"/>
      </w:r>
    </w:p>
    <w:p>
      <w:pPr>
        <w:pStyle w:val="Heading2"/>
        <w:pBdr>
          <w:bottom w:val="single" w:sz="12" w:space="0" w:color="228B22"/>
        </w:pBdr>
        <w:spacing w:before="280" w:after="80"/>
        <w:rPr/>
      </w:pPr>
      <w:bookmarkStart w:id="54" w:name="__RefHeading___Toc14225_782504450"/>
      <w:bookmarkEnd w:id="54"/>
      <w:r>
        <w:rPr>
          <w:rStyle w:val="SectionNumber"/>
          <w:b/>
          <w:color w:val="228B22"/>
          <w:sz w:val="28"/>
        </w:rPr>
        <w:t>5.3</w:t>
      </w:r>
      <w:r>
        <w:rPr>
          <w:b/>
          <w:color w:val="228B22"/>
          <w:sz w:val="28"/>
        </w:rPr>
        <w:tab/>
        <w:t>Interface</w:t>
      </w:r>
    </w:p>
    <w:p>
      <w:pPr>
        <w:pStyle w:val="TableCaption"/>
        <w:rPr/>
      </w:pPr>
      <w:bookmarkStart w:id="55" w:name="_Tab_7_Table_2_2__Encoder_c"/>
      <w:r>
        <w:rPr/>
        <w:t>Table 2.2: Encoder core ports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symbol 0 in the low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K_SYMBOLS</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symbols while </w:t>
            </w:r>
            <w:r>
              <w:rPr>
                <w:rStyle w:val="VerbatimChar"/>
                <w:rFonts w:eastAsia="Cambria" w:cs=""/>
                <w:kern w:val="0"/>
                <w:szCs w:val="24"/>
                <w:lang w:val="en-US" w:eastAsia="en-US" w:bidi="ar-SA"/>
              </w:rPr>
              <w:t>r_drain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N_SYMBOLS</w:t>
            </w:r>
            <w:r>
              <w:rPr>
                <w:rFonts w:eastAsia="Cambria" w:cs=""/>
                <w:kern w:val="0"/>
                <w:sz w:val="24"/>
                <w:szCs w:val="24"/>
                <w:lang w:val="en-US" w:eastAsia="en-US" w:bidi="ar-SA"/>
              </w:rPr>
              <w:t>-th coded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one-cycle pulse: a block ended with other than </w:t>
            </w:r>
            <w:r>
              <w:rPr>
                <w:rStyle w:val="VerbatimChar"/>
                <w:rFonts w:eastAsia="Cambria" w:cs=""/>
                <w:kern w:val="0"/>
                <w:szCs w:val="24"/>
                <w:lang w:val="en-US" w:eastAsia="en-US" w:bidi="ar-SA"/>
              </w:rPr>
              <w:t>K_SYMBOLS</w:t>
            </w:r>
            <w:r>
              <w:rPr>
                <w:rFonts w:eastAsia="Cambria" w:cs=""/>
                <w:kern w:val="0"/>
                <w:sz w:val="24"/>
                <w:szCs w:val="24"/>
                <w:lang w:val="en-US" w:eastAsia="en-US" w:bidi="ar-SA"/>
              </w:rPr>
              <w:t xml:space="preserve"> data symbols</w:t>
            </w:r>
            <w:bookmarkStart w:id="56" w:name="interface"/>
            <w:bookmarkEnd w:id="56"/>
          </w:p>
        </w:tc>
      </w:tr>
    </w:tbl>
    <w:p>
      <w:pPr>
        <w:pStyle w:val="Heading2"/>
        <w:pBdr>
          <w:bottom w:val="single" w:sz="12" w:space="0" w:color="228B22"/>
        </w:pBdr>
        <w:spacing w:before="280" w:after="80"/>
        <w:rPr/>
      </w:pPr>
      <w:r>
        <w:br w:type="page"/>
      </w:r>
      <w:bookmarkStart w:id="57" w:name="__RefHeading___Toc14227_782504450"/>
      <w:bookmarkEnd w:id="57"/>
      <w:r>
        <w:rPr>
          <w:rStyle w:val="SectionNumber"/>
          <w:b/>
          <w:color w:val="228B22"/>
          <w:sz w:val="28"/>
        </w:rPr>
        <w:t>5.4</w:t>
      </w:r>
      <w:r>
        <w:rPr>
          <w:b/>
          <w:color w:val="228B22"/>
          <w:sz w:val="28"/>
        </w:rPr>
        <w:tab/>
        <w:t>Microarchitecture internals</w:t>
      </w:r>
    </w:p>
    <w:p>
      <w:pPr>
        <w:pStyle w:val="Heading3"/>
        <w:spacing w:before="200" w:after="80"/>
        <w:rPr/>
      </w:pPr>
      <w:bookmarkStart w:id="58" w:name="__RefHeading___Toc14229_782504450"/>
      <w:bookmarkStart w:id="59" w:name="gf2m-lfsr-parity-generator"/>
      <w:bookmarkEnd w:id="58"/>
      <w:r>
        <w:rPr>
          <w:rStyle w:val="SectionNumber"/>
          <w:b/>
          <w:color w:val="404040"/>
          <w:sz w:val="24"/>
        </w:rPr>
        <w:t>5.4.1</w:t>
      </w:r>
      <w:r>
        <w:rPr>
          <w:b/>
          <w:color w:val="404040"/>
          <w:sz w:val="24"/>
        </w:rPr>
        <w:tab/>
        <w:t>GF(2^m) LFSR parity generator</w:t>
      </w:r>
    </w:p>
    <w:p>
      <w:pPr>
        <w:pStyle w:val="FirstParagraph"/>
        <w:rPr/>
      </w:pPr>
      <w:r>
        <w:rPr>
          <w:sz w:val="20"/>
        </w:rPr>
        <w:t xml:space="preserve">The parity generator is </w:t>
      </w:r>
      <w:r>
        <w:rPr>
          <w:rStyle w:val="VerbatimChar"/>
          <w:sz w:val="20"/>
        </w:rPr>
        <w:t>gf_lfsr_encoder</w:t>
      </w:r>
      <w:r>
        <w:rPr>
          <w:sz w:val="20"/>
        </w:rPr>
        <w:t xml:space="preserve"> in </w:t>
      </w:r>
      <w:r>
        <w:rPr>
          <w:rStyle w:val="VerbatimChar"/>
          <w:sz w:val="20"/>
        </w:rPr>
        <w:t>projects/components/ecc-ip/reed-solomon/rtl/fub/gf/gf_lfsr_encoder.sv</w:t>
      </w:r>
      <w:r>
        <w:rPr>
          <w:sz w:val="20"/>
        </w:rPr>
        <w:t xml:space="preserve">. It is a </w:t>
      </w:r>
      <w:r>
        <w:rPr>
          <w:rStyle w:val="VerbatimChar"/>
          <w:sz w:val="20"/>
        </w:rPr>
        <w:t>2 * T_SYMBOLS</w:t>
      </w:r>
      <w:r>
        <w:rPr>
          <w:sz w:val="20"/>
        </w:rPr>
        <w:t xml:space="preserve">-stage shift register over GF(2^m) whose tap coefficients are the generator polynomial </w:t>
      </w:r>
      <w:r>
        <w:rPr>
          <w:rStyle w:val="VerbatimChar"/>
          <w:sz w:val="20"/>
        </w:rPr>
        <w:t>g(x)</w:t>
      </w:r>
      <w:r>
        <w:rPr>
          <w:sz w:val="20"/>
        </w:rPr>
        <w:t xml:space="preserve"> built at elaboration from </w:t>
      </w:r>
      <w:r>
        <w:rPr>
          <w:rStyle w:val="VerbatimChar"/>
          <w:sz w:val="20"/>
        </w:rPr>
        <w:t>gf_pkg</w:t>
      </w:r>
      <w:r>
        <w:rPr>
          <w:sz w:val="20"/>
        </w:rPr>
        <w:t>:</w:t>
      </w:r>
    </w:p>
    <w:p>
      <w:pPr>
        <w:pStyle w:val="SourceCode"/>
        <w:rPr/>
      </w:pPr>
      <w:r>
        <w:rPr>
          <w:rStyle w:val="VerbatimChar"/>
        </w:rPr>
        <w:t>g(x) = prod_{i=0}^{2t-1} (x - alpha^(b+i))</w:t>
      </w:r>
    </w:p>
    <w:p>
      <w:pPr>
        <w:pStyle w:val="FirstParagraph"/>
        <w:rPr/>
      </w:pPr>
      <w:r>
        <w:rPr>
          <w:sz w:val="20"/>
        </w:rPr>
        <w:t>The LFSR instance receives:</w:t>
      </w:r>
    </w:p>
    <w:p>
      <w:pPr>
        <w:pStyle w:val="Compact"/>
        <w:numPr>
          <w:ilvl w:val="0"/>
          <w:numId w:val="42"/>
        </w:numPr>
        <w:rPr/>
      </w:pPr>
      <w:r>
        <w:rPr>
          <w:rStyle w:val="VerbatimChar"/>
        </w:rPr>
        <w:t>i_step</w:t>
      </w:r>
      <w:r>
        <w:rPr/>
        <w:t>: high on every accepted input beat (</w:t>
      </w:r>
      <w:r>
        <w:rPr>
          <w:rStyle w:val="VerbatimChar"/>
        </w:rPr>
        <w:t>w_in_fire</w:t>
      </w:r>
      <w:r>
        <w:rPr/>
        <w:t>)</w:t>
      </w:r>
    </w:p>
    <w:p>
      <w:pPr>
        <w:pStyle w:val="Compact"/>
        <w:numPr>
          <w:ilvl w:val="0"/>
          <w:numId w:val="43"/>
        </w:numPr>
        <w:rPr/>
      </w:pPr>
      <w:r>
        <w:rPr>
          <w:rStyle w:val="VerbatimChar"/>
        </w:rPr>
        <w:t>i_data</w:t>
      </w:r>
      <w:r>
        <w:rPr/>
        <w:t xml:space="preserve">: the input beat’s </w:t>
      </w:r>
      <w:r>
        <w:rPr>
          <w:rStyle w:val="VerbatimChar"/>
        </w:rPr>
        <w:t>S</w:t>
      </w:r>
      <w:r>
        <w:rPr/>
        <w:t xml:space="preserve"> symbols</w:t>
      </w:r>
    </w:p>
    <w:p>
      <w:pPr>
        <w:pStyle w:val="Compact"/>
        <w:numPr>
          <w:ilvl w:val="0"/>
          <w:numId w:val="44"/>
        </w:numPr>
        <w:rPr/>
      </w:pPr>
      <w:r>
        <w:rPr>
          <w:rStyle w:val="VerbatimChar"/>
        </w:rPr>
        <w:t>i_count</w:t>
      </w:r>
      <w:r>
        <w:rPr/>
        <w:t>: how many symbols are present in the beat (</w:t>
      </w:r>
      <w:r>
        <w:rPr>
          <w:rStyle w:val="VerbatimChar"/>
        </w:rPr>
        <w:t>1 .. S</w:t>
      </w:r>
      <w:r>
        <w:rPr/>
        <w:t>)</w:t>
      </w:r>
    </w:p>
    <w:p>
      <w:pPr>
        <w:pStyle w:val="Compact"/>
        <w:numPr>
          <w:ilvl w:val="0"/>
          <w:numId w:val="45"/>
        </w:numPr>
        <w:rPr/>
      </w:pPr>
      <w:r>
        <w:rPr>
          <w:rStyle w:val="VerbatimChar"/>
        </w:rPr>
        <w:t>i_shift</w:t>
      </w:r>
      <w:r>
        <w:rPr/>
        <w:t>: high on every drain beat (</w:t>
      </w:r>
      <w:r>
        <w:rPr>
          <w:rStyle w:val="VerbatimChar"/>
        </w:rPr>
        <w:t>w_drain_fire</w:t>
      </w:r>
      <w:r>
        <w:rPr/>
        <w:t>)</w:t>
      </w:r>
    </w:p>
    <w:p>
      <w:pPr>
        <w:pStyle w:val="FirstParagraph"/>
        <w:rPr/>
      </w:pPr>
      <w:r>
        <w:rPr>
          <w:sz w:val="20"/>
        </w:rPr>
        <w:t xml:space="preserve">One symbol step is polynomial division by </w:t>
      </w:r>
      <w:r>
        <w:rPr>
          <w:rStyle w:val="VerbatimChar"/>
          <w:sz w:val="20"/>
        </w:rPr>
        <w:t>g(x)</w:t>
      </w:r>
      <w:r>
        <w:rPr>
          <w:sz w:val="20"/>
        </w:rPr>
        <w:t>:</w:t>
      </w:r>
    </w:p>
    <w:p>
      <w:pPr>
        <w:pStyle w:val="SourceCode"/>
        <w:rPr/>
      </w:pPr>
      <w:r>
        <w:rPr>
          <w:rStyle w:val="VerbatimChar"/>
        </w:rPr>
        <w:t>fb      = data ^ r[2t-1]</w:t>
      </w:r>
      <w:r>
        <w:rPr/>
        <w:br/>
      </w:r>
      <w:r>
        <w:rPr>
          <w:rStyle w:val="VerbatimChar"/>
        </w:rPr>
        <w:t>r[j]    = r[j-1] ^ fb * g[j]    (j = 1 .. 2t-1)</w:t>
      </w:r>
      <w:r>
        <w:rPr/>
        <w:br/>
      </w:r>
      <w:r>
        <w:rPr>
          <w:rStyle w:val="VerbatimChar"/>
        </w:rPr>
        <w:t>r[0]    = fb * g[0]</w:t>
      </w:r>
    </w:p>
    <w:p>
      <w:pPr>
        <w:pStyle w:val="FirstParagraph"/>
        <w:rPr/>
      </w:pPr>
      <w:r>
        <w:rPr>
          <w:sz w:val="20"/>
        </w:rPr>
        <w:t xml:space="preserve">The core unrolls </w:t>
      </w:r>
      <w:r>
        <w:rPr>
          <w:rStyle w:val="VerbatimChar"/>
          <w:sz w:val="20"/>
        </w:rPr>
        <w:t>S</w:t>
      </w:r>
      <w:r>
        <w:rPr>
          <w:sz w:val="20"/>
        </w:rPr>
        <w:t xml:space="preserve"> single-symbol steps and selects the state after </w:t>
      </w:r>
      <w:r>
        <w:rPr>
          <w:rStyle w:val="VerbatimChar"/>
          <w:sz w:val="20"/>
        </w:rPr>
        <w:t>i_count</w:t>
      </w:r>
      <w:r>
        <w:rPr>
          <w:sz w:val="20"/>
        </w:rPr>
        <w:t xml:space="preserve"> of them, so a partial final beat costs only a mux. The constant tap multiplies fold to XOR networks; the unrolled chain is one XOR network per register whatever </w:t>
      </w:r>
      <w:r>
        <w:rPr>
          <w:rStyle w:val="VerbatimChar"/>
          <w:sz w:val="20"/>
        </w:rPr>
        <w:t>S</w:t>
      </w:r>
      <w:r>
        <w:rPr>
          <w:sz w:val="20"/>
        </w:rPr>
        <w:t xml:space="preserve"> is.</w:t>
      </w:r>
      <w:bookmarkEnd w:id="59"/>
    </w:p>
    <w:p>
      <w:pPr>
        <w:pStyle w:val="Heading3"/>
        <w:spacing w:before="200" w:after="80"/>
        <w:rPr/>
      </w:pPr>
      <w:bookmarkStart w:id="60" w:name="__RefHeading___Toc14231_782504450"/>
      <w:bookmarkStart w:id="61" w:name="output-parity-select"/>
      <w:bookmarkEnd w:id="60"/>
      <w:r>
        <w:rPr>
          <w:rStyle w:val="SectionNumber"/>
          <w:b/>
          <w:color w:val="404040"/>
          <w:sz w:val="24"/>
        </w:rPr>
        <w:t>5.4.2</w:t>
      </w:r>
      <w:r>
        <w:rPr>
          <w:b/>
          <w:color w:val="404040"/>
          <w:sz w:val="24"/>
        </w:rPr>
        <w:tab/>
        <w:t>Output parity select</w:t>
      </w:r>
    </w:p>
    <w:p>
      <w:pPr>
        <w:pStyle w:val="FirstParagraph"/>
        <w:rPr/>
      </w:pPr>
      <w:r>
        <w:rPr>
          <w:sz w:val="20"/>
        </w:rPr>
        <w:t xml:space="preserve">The output mux selects data beats while </w:t>
      </w:r>
      <w:r>
        <w:rPr>
          <w:rStyle w:val="VerbatimChar"/>
          <w:sz w:val="20"/>
        </w:rPr>
        <w:t>r_drain</w:t>
      </w:r>
      <w:r>
        <w:rPr>
          <w:sz w:val="20"/>
        </w:rPr>
        <w:t xml:space="preserve"> is low and parity beats once parity starts draining:</w:t>
      </w:r>
    </w:p>
    <w:p>
      <w:pPr>
        <w:pStyle w:val="SourceCode"/>
        <w:rPr/>
      </w:pPr>
      <w:r>
        <w:rPr>
          <w:rStyle w:val="VerbatimChar"/>
        </w:rPr>
        <w:t>in_ready        = !r_drain &amp;&amp; w_skid_wr_ready</w:t>
      </w:r>
      <w:r>
        <w:rPr/>
        <w:br/>
      </w:r>
      <w:r>
        <w:rPr>
          <w:rStyle w:val="VerbatimChar"/>
        </w:rPr>
        <w:t>w_in_fire       = in_valid &amp;&amp; in_ready</w:t>
      </w:r>
      <w:r>
        <w:rPr/>
        <w:br/>
      </w:r>
      <w:r>
        <w:rPr>
          <w:rStyle w:val="VerbatimChar"/>
        </w:rPr>
        <w:t>w_drain_fire    = r_drain &amp;&amp; w_skid_wr_ready</w:t>
      </w:r>
    </w:p>
    <w:p>
      <w:pPr>
        <w:pStyle w:val="FirstParagraph"/>
        <w:rPr/>
      </w:pPr>
      <w:r>
        <w:rPr>
          <w:sz w:val="20"/>
        </w:rPr>
        <w:t xml:space="preserve">While draining, the next </w:t>
      </w:r>
      <w:r>
        <w:rPr>
          <w:rStyle w:val="VerbatimChar"/>
          <w:sz w:val="20"/>
        </w:rPr>
        <w:t>S</w:t>
      </w:r>
      <w:r>
        <w:rPr>
          <w:sz w:val="20"/>
        </w:rPr>
        <w:t xml:space="preserve"> parity symbols come from the LFSR register in transmission order:</w:t>
      </w:r>
    </w:p>
    <w:p>
      <w:pPr>
        <w:pStyle w:val="SourceCode"/>
        <w:rPr/>
      </w:pPr>
      <w:r>
        <w:rPr>
          <w:rStyle w:val="VerbatimChar"/>
        </w:rPr>
        <w:t>ow_parity lane u = r_reg[2t-1-u]   (u = 0 .. S-1)</w:t>
      </w:r>
    </w:p>
    <w:p>
      <w:pPr>
        <w:pStyle w:val="FirstParagraph"/>
        <w:rPr/>
      </w:pPr>
      <w:r>
        <w:rPr>
          <w:sz w:val="20"/>
        </w:rPr>
        <w:t xml:space="preserve">The final parity beat is partial when </w:t>
      </w:r>
      <w:r>
        <w:rPr>
          <w:rStyle w:val="VerbatimChar"/>
          <w:sz w:val="20"/>
        </w:rPr>
        <w:t>S</w:t>
      </w:r>
      <w:r>
        <w:rPr>
          <w:sz w:val="20"/>
        </w:rPr>
        <w:t xml:space="preserve"> does not divide </w:t>
      </w:r>
      <w:r>
        <w:rPr>
          <w:rStyle w:val="VerbatimChar"/>
          <w:sz w:val="20"/>
        </w:rPr>
        <w:t>2t</w:t>
      </w:r>
      <w:r>
        <w:rPr>
          <w:sz w:val="20"/>
        </w:rPr>
        <w:t xml:space="preserve">. </w:t>
      </w:r>
      <w:r>
        <w:rPr>
          <w:rStyle w:val="VerbatimChar"/>
          <w:sz w:val="20"/>
        </w:rPr>
        <w:t>w_par_keep</w:t>
      </w:r>
      <w:r>
        <w:rPr>
          <w:sz w:val="20"/>
        </w:rPr>
        <w:t xml:space="preserve"> marks the valid lanes:</w:t>
      </w:r>
    </w:p>
    <w:p>
      <w:pPr>
        <w:pStyle w:val="SourceCode"/>
        <w:rPr/>
      </w:pPr>
      <w:r>
        <w:rPr>
          <w:rStyle w:val="VerbatimChar"/>
        </w:rPr>
        <w:t>w_par_keep[u] = (r_drain_left != 1) || (u &lt; PREM)</w:t>
      </w:r>
    </w:p>
    <w:p>
      <w:pPr>
        <w:pStyle w:val="FirstParagraph"/>
        <w:rPr/>
      </w:pPr>
      <w:r>
        <w:rPr>
          <w:sz w:val="20"/>
        </w:rPr>
        <w:t xml:space="preserve">where </w:t>
      </w:r>
      <w:r>
        <w:rPr>
          <w:rStyle w:val="VerbatimChar"/>
          <w:sz w:val="20"/>
        </w:rPr>
        <w:t>PREM = 2t - (PB-1)*S</w:t>
      </w:r>
      <w:r>
        <w:rPr>
          <w:sz w:val="20"/>
        </w:rPr>
        <w:t xml:space="preserve"> is the number of symbols in the last parity beat and </w:t>
      </w:r>
      <w:r>
        <w:rPr>
          <w:rStyle w:val="VerbatimChar"/>
          <w:sz w:val="20"/>
        </w:rPr>
        <w:t>PB = ceil(2t / S)</w:t>
      </w:r>
      <w:r>
        <w:rPr>
          <w:sz w:val="20"/>
        </w:rPr>
        <w:t xml:space="preserve"> is the total parity beats.</w:t>
      </w:r>
      <w:bookmarkEnd w:id="61"/>
    </w:p>
    <w:p>
      <w:pPr>
        <w:pStyle w:val="Heading3"/>
        <w:spacing w:before="200" w:after="80"/>
        <w:rPr/>
      </w:pPr>
      <w:bookmarkStart w:id="62" w:name="__RefHeading___Toc14233_782504450"/>
      <w:bookmarkStart w:id="63" w:name="output-skid-buffer"/>
      <w:bookmarkEnd w:id="62"/>
      <w:r>
        <w:rPr>
          <w:rStyle w:val="SectionNumber"/>
          <w:b/>
          <w:color w:val="404040"/>
          <w:sz w:val="24"/>
        </w:rPr>
        <w:t>5.4.3</w:t>
      </w:r>
      <w:r>
        <w:rPr>
          <w:b/>
          <w:color w:val="404040"/>
          <w:sz w:val="24"/>
        </w:rPr>
        <w:tab/>
        <w:t>Output skid buffer</w:t>
      </w:r>
    </w:p>
    <w:p>
      <w:pPr>
        <w:pStyle w:val="FirstParagraph"/>
        <w:rPr/>
      </w:pPr>
      <w:r>
        <w:rPr>
          <w:sz w:val="20"/>
        </w:rPr>
        <w:t xml:space="preserve">A </w:t>
      </w:r>
      <w:r>
        <w:rPr>
          <w:rStyle w:val="VerbatimChar"/>
          <w:sz w:val="20"/>
        </w:rPr>
        <w:t>gaxi_skid_buffer</w:t>
      </w:r>
      <w:r>
        <w:rPr>
          <w:sz w:val="20"/>
        </w:rPr>
        <w:t xml:space="preserve"> (</w:t>
      </w:r>
      <w:r>
        <w:rPr>
          <w:rStyle w:val="VerbatimChar"/>
          <w:sz w:val="20"/>
        </w:rPr>
        <w:t>projects/components/ecc-ip/reed-solomon/rtl/fub/</w:t>
      </w:r>
      <w:r>
        <w:rPr>
          <w:sz w:val="20"/>
        </w:rPr>
        <w:t xml:space="preserve"> does not own it; the block is in </w:t>
      </w:r>
      <w:r>
        <w:rPr>
          <w:rStyle w:val="VerbatimChar"/>
          <w:sz w:val="20"/>
        </w:rPr>
        <w:t>rtl/amba/gaxi</w:t>
      </w:r>
      <w:r>
        <w:rPr>
          <w:sz w:val="20"/>
        </w:rPr>
        <w:t xml:space="preserve">) sits on the output. It decouples the consumer’s </w:t>
      </w:r>
      <w:r>
        <w:rPr>
          <w:rStyle w:val="VerbatimChar"/>
          <w:sz w:val="20"/>
        </w:rPr>
        <w:t>out_ready</w:t>
      </w:r>
      <w:r>
        <w:rPr>
          <w:sz w:val="20"/>
        </w:rPr>
        <w:t xml:space="preserve"> from the LFSR step, so the encoder can take one input symbol per cycle when the consumer keeps up, and the </w:t>
      </w:r>
      <w:r>
        <w:rPr>
          <w:rStyle w:val="VerbatimChar"/>
          <w:sz w:val="20"/>
        </w:rPr>
        <w:t>ceil(2t/S)</w:t>
      </w:r>
      <w:r>
        <w:rPr>
          <w:sz w:val="20"/>
        </w:rPr>
        <w:t>-cycle parity gap is the only stall it introduces.</w:t>
      </w:r>
      <w:bookmarkEnd w:id="63"/>
    </w:p>
    <w:p>
      <w:pPr>
        <w:pStyle w:val="Heading3"/>
        <w:spacing w:before="200" w:after="80"/>
        <w:rPr/>
      </w:pPr>
      <w:bookmarkStart w:id="64" w:name="__RefHeading___Toc14235_782504450"/>
      <w:bookmarkStart w:id="65" w:name="frame-length-check"/>
      <w:bookmarkEnd w:id="64"/>
      <w:r>
        <w:rPr>
          <w:rStyle w:val="SectionNumber"/>
          <w:b/>
          <w:color w:val="404040"/>
          <w:sz w:val="24"/>
        </w:rPr>
        <w:t>5.4.4</w:t>
      </w:r>
      <w:r>
        <w:rPr>
          <w:b/>
          <w:color w:val="404040"/>
          <w:sz w:val="24"/>
        </w:rPr>
        <w:tab/>
        <w:t>Frame-length check</w:t>
      </w:r>
    </w:p>
    <w:p>
      <w:pPr>
        <w:pStyle w:val="FirstParagraph"/>
        <w:rPr/>
      </w:pPr>
      <w:r>
        <w:rPr>
          <w:rStyle w:val="VerbatimChar"/>
          <w:sz w:val="20"/>
        </w:rPr>
        <w:t>r_count</w:t>
      </w:r>
      <w:r>
        <w:rPr>
          <w:sz w:val="20"/>
        </w:rPr>
        <w:t xml:space="preserve"> tracks how many data symbols have been accepted in the current block. On </w:t>
      </w:r>
      <w:r>
        <w:rPr>
          <w:rStyle w:val="VerbatimChar"/>
          <w:sz w:val="20"/>
        </w:rPr>
        <w:t>in_last</w:t>
      </w:r>
      <w:r>
        <w:rPr>
          <w:sz w:val="20"/>
        </w:rPr>
        <w:t xml:space="preserve"> the core compares the expected </w:t>
      </w:r>
      <w:r>
        <w:rPr>
          <w:rStyle w:val="VerbatimChar"/>
          <w:sz w:val="20"/>
        </w:rPr>
        <w:t>K_SYMBOLS</w:t>
      </w:r>
      <w:r>
        <w:rPr>
          <w:sz w:val="20"/>
        </w:rPr>
        <w:t xml:space="preserve"> against the actual count plus the last beat’s symbol count:</w:t>
      </w:r>
    </w:p>
    <w:p>
      <w:pPr>
        <w:pStyle w:val="SourceCode"/>
        <w:rPr/>
      </w:pPr>
      <w:r>
        <w:rPr>
          <w:rStyle w:val="VerbatimChar"/>
        </w:rPr>
        <w:t>frame_err = in_last &amp;&amp; (w_count_next != K_SYMBOLS)</w:t>
      </w:r>
    </w:p>
    <w:p>
      <w:pPr>
        <w:pStyle w:val="FirstParagraph"/>
        <w:rPr/>
      </w:pPr>
      <w:r>
        <w:rPr>
          <w:sz w:val="20"/>
        </w:rPr>
        <w:t xml:space="preserve">A block that is shorter or longer than </w:t>
      </w:r>
      <w:r>
        <w:rPr>
          <w:rStyle w:val="VerbatimChar"/>
          <w:sz w:val="20"/>
        </w:rPr>
        <w:t>K_SYMBOLS</w:t>
      </w:r>
      <w:r>
        <w:rPr>
          <w:sz w:val="20"/>
        </w:rPr>
        <w:t xml:space="preserve"> still gets encoded as given (systematic data pass-through with parity appended to whatever data arrived); </w:t>
      </w:r>
      <w:r>
        <w:rPr>
          <w:rStyle w:val="VerbatimChar"/>
          <w:sz w:val="20"/>
        </w:rPr>
        <w:t>frame_err</w:t>
      </w:r>
      <w:r>
        <w:rPr>
          <w:sz w:val="20"/>
        </w:rPr>
        <w:t xml:space="preserve"> is just the one-cycle pulse that tells the consumer the block was mis-framed.</w:t>
      </w:r>
      <w:bookmarkEnd w:id="65"/>
      <w:r>
        <w:br w:type="page"/>
      </w:r>
    </w:p>
    <w:p>
      <w:pPr>
        <w:pStyle w:val="Heading2"/>
        <w:pBdr>
          <w:bottom w:val="single" w:sz="12" w:space="0" w:color="228B22"/>
        </w:pBdr>
        <w:spacing w:before="280" w:after="80"/>
        <w:rPr/>
      </w:pPr>
      <w:bookmarkStart w:id="66" w:name="__RefHeading___Toc14237_782504450"/>
      <w:bookmarkStart w:id="67" w:name="fsm-policy-1"/>
      <w:bookmarkEnd w:id="66"/>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46"/>
        </w:numPr>
        <w:rPr/>
      </w:pPr>
      <w:r>
        <w:rPr>
          <w:rStyle w:val="VerbatimChar"/>
        </w:rPr>
        <w:t>r_drain</w:t>
      </w:r>
      <w:r>
        <w:rPr/>
        <w:t>: registered flag, 0 in the DATA phase, 1 in the parity DRAIN phase</w:t>
      </w:r>
    </w:p>
    <w:p>
      <w:pPr>
        <w:pStyle w:val="Compact"/>
        <w:numPr>
          <w:ilvl w:val="0"/>
          <w:numId w:val="47"/>
        </w:numPr>
        <w:rPr/>
      </w:pPr>
      <w:r>
        <w:rPr>
          <w:rStyle w:val="VerbatimChar"/>
        </w:rPr>
        <w:t>r_count</w:t>
      </w:r>
      <w:r>
        <w:rPr/>
        <w:t xml:space="preserve">: counts data symbols accepted in the block, 0 .. </w:t>
      </w:r>
      <w:r>
        <w:rPr>
          <w:rStyle w:val="VerbatimChar"/>
        </w:rPr>
        <w:t>N_SYMBOLS-1</w:t>
      </w:r>
    </w:p>
    <w:p>
      <w:pPr>
        <w:pStyle w:val="Compact"/>
        <w:numPr>
          <w:ilvl w:val="0"/>
          <w:numId w:val="48"/>
        </w:numPr>
        <w:rPr/>
      </w:pPr>
      <w:r>
        <w:rPr>
          <w:rStyle w:val="VerbatimChar"/>
        </w:rPr>
        <w:t>r_drain_left</w:t>
      </w:r>
      <w:r>
        <w:rPr/>
        <w:t xml:space="preserve">: counts parity beats still to emit, </w:t>
      </w:r>
      <w:r>
        <w:rPr>
          <w:rStyle w:val="VerbatimChar"/>
        </w:rPr>
        <w:t>PB</w:t>
      </w:r>
      <w:r>
        <w:rPr/>
        <w:t xml:space="preserve"> down to 0</w:t>
      </w:r>
    </w:p>
    <w:p>
      <w:pPr>
        <w:pStyle w:val="Compact"/>
        <w:numPr>
          <w:ilvl w:val="0"/>
          <w:numId w:val="49"/>
        </w:numPr>
        <w:rPr/>
      </w:pPr>
      <w:r>
        <w:rPr>
          <w:rStyle w:val="VerbatimChar"/>
        </w:rPr>
        <w:t>w_in_count</w:t>
      </w:r>
      <w:r>
        <w:rPr/>
        <w:t>: combinational count of valid symbols in the current input beat</w:t>
      </w:r>
    </w:p>
    <w:p>
      <w:pPr>
        <w:pStyle w:val="Compact"/>
        <w:numPr>
          <w:ilvl w:val="0"/>
          <w:numId w:val="50"/>
        </w:numPr>
        <w:rPr/>
      </w:pPr>
      <w:r>
        <w:rPr>
          <w:rStyle w:val="VerbatimChar"/>
        </w:rPr>
        <w:t>w_skid_wr_valid</w:t>
      </w:r>
      <w:r>
        <w:rPr/>
        <w:t xml:space="preserve"> / </w:t>
      </w:r>
      <w:r>
        <w:rPr>
          <w:rStyle w:val="VerbatimChar"/>
        </w:rPr>
        <w:t>w_skid_wr_ready</w:t>
      </w:r>
      <w:r>
        <w:rPr/>
        <w:t>: output skid handshake</w:t>
      </w:r>
    </w:p>
    <w:p>
      <w:pPr>
        <w:pStyle w:val="Compact"/>
        <w:numPr>
          <w:ilvl w:val="0"/>
          <w:numId w:val="51"/>
        </w:numPr>
        <w:rPr/>
      </w:pPr>
      <w:r>
        <w:rPr>
          <w:rStyle w:val="VerbatimChar"/>
        </w:rPr>
        <w:t>w_in_fire</w:t>
      </w:r>
      <w:r>
        <w:rPr/>
        <w:t xml:space="preserve"> / </w:t>
      </w:r>
      <w:r>
        <w:rPr>
          <w:rStyle w:val="VerbatimChar"/>
        </w:rPr>
        <w:t>w_drain_fire</w:t>
      </w:r>
      <w:r>
        <w:rPr/>
        <w:t>: combinational qualifiers for LFSR step and shift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w:t>
      </w:r>
      <w:bookmarkEnd w:id="67"/>
      <w:r>
        <w:br w:type="page"/>
      </w:r>
    </w:p>
    <w:p>
      <w:pPr>
        <w:pStyle w:val="Heading2"/>
        <w:pBdr>
          <w:bottom w:val="single" w:sz="12" w:space="0" w:color="228B22"/>
        </w:pBdr>
        <w:spacing w:before="280" w:after="80"/>
        <w:rPr/>
      </w:pPr>
      <w:bookmarkStart w:id="68" w:name="__RefHeading___Toc14239_782504450"/>
      <w:bookmarkStart w:id="69" w:name="timing"/>
      <w:bookmarkEnd w:id="68"/>
      <w:r>
        <w:rPr>
          <w:rStyle w:val="SectionNumber"/>
          <w:b/>
          <w:color w:val="228B22"/>
          <w:sz w:val="28"/>
        </w:rPr>
        <w:t>5.6</w:t>
      </w:r>
      <w:r>
        <w:rPr>
          <w:b/>
          <w:color w:val="228B22"/>
          <w:sz w:val="28"/>
        </w:rPr>
        <w:tab/>
        <w:t>Timing</w:t>
      </w:r>
    </w:p>
    <w:p>
      <w:pPr>
        <w:pStyle w:val="Compact"/>
        <w:numPr>
          <w:ilvl w:val="0"/>
          <w:numId w:val="52"/>
        </w:numPr>
        <w:rPr/>
      </w:pPr>
      <w:r>
        <w:rPr/>
        <w:t xml:space="preserve">One input beat is accepted per cycle while </w:t>
      </w:r>
      <w:r>
        <w:rPr>
          <w:rStyle w:val="VerbatimChar"/>
        </w:rPr>
        <w:t>in_ready</w:t>
      </w:r>
      <w:r>
        <w:rPr/>
        <w:t xml:space="preserve"> is high.</w:t>
      </w:r>
    </w:p>
    <w:p>
      <w:pPr>
        <w:pStyle w:val="Compact"/>
        <w:numPr>
          <w:ilvl w:val="0"/>
          <w:numId w:val="53"/>
        </w:numPr>
        <w:rPr/>
      </w:pPr>
      <w:r>
        <w:rPr/>
        <w:t xml:space="preserve">The data phase is </w:t>
      </w:r>
      <w:r>
        <w:rPr>
          <w:rStyle w:val="VerbatimChar"/>
        </w:rPr>
        <w:t>ceil(K_SYMBOLS / SYMBOLS_PER_BEAT)</w:t>
      </w:r>
      <w:r>
        <w:rPr/>
        <w:t xml:space="preserve"> beats.</w:t>
      </w:r>
    </w:p>
    <w:p>
      <w:pPr>
        <w:pStyle w:val="Compact"/>
        <w:numPr>
          <w:ilvl w:val="0"/>
          <w:numId w:val="54"/>
        </w:numPr>
        <w:rPr/>
      </w:pPr>
      <w:r>
        <w:rPr/>
        <w:t xml:space="preserve">The parity phase is </w:t>
      </w:r>
      <w:r>
        <w:rPr>
          <w:rStyle w:val="VerbatimChar"/>
        </w:rPr>
        <w:t>ceil(2*T_SYMBOLS / SYMBOLS_PER_BEAT)</w:t>
      </w:r>
      <w:r>
        <w:rPr/>
        <w:t xml:space="preserve"> beats.</w:t>
      </w:r>
    </w:p>
    <w:p>
      <w:pPr>
        <w:pStyle w:val="Compact"/>
        <w:numPr>
          <w:ilvl w:val="0"/>
          <w:numId w:val="55"/>
        </w:numPr>
        <w:rPr/>
      </w:pPr>
      <w:r>
        <w:rPr>
          <w:rStyle w:val="VerbatimChar"/>
        </w:rPr>
        <w:t>in_ready</w:t>
      </w:r>
      <w:r>
        <w:rPr/>
        <w:t xml:space="preserve"> is held low during the parity phase; back-to-back blocks need an upstream FIFO sized for at least </w:t>
      </w:r>
      <w:r>
        <w:rPr>
          <w:rStyle w:val="VerbatimChar"/>
        </w:rPr>
        <w:t>2*T_SYMBOLS</w:t>
      </w:r>
      <w:r>
        <w:rPr/>
        <w:t xml:space="preserve"> symbols.</w:t>
      </w:r>
    </w:p>
    <w:p>
      <w:pPr>
        <w:pStyle w:val="Compact"/>
        <w:numPr>
          <w:ilvl w:val="0"/>
          <w:numId w:val="56"/>
        </w:numPr>
        <w:rPr/>
      </w:pPr>
      <w:r>
        <w:rPr/>
        <w:t xml:space="preserve">Measured: one beat per cycle plus the </w:t>
      </w:r>
      <w:r>
        <w:rPr>
          <w:rStyle w:val="VerbatimChar"/>
        </w:rPr>
        <w:t>ceil(2t/S)</w:t>
      </w:r>
      <w:r>
        <w:rPr/>
        <w:t xml:space="preserve"> parity gap.</w:t>
      </w:r>
      <w:bookmarkEnd w:id="69"/>
      <w:r>
        <w:br w:type="page"/>
      </w:r>
    </w:p>
    <w:p>
      <w:pPr>
        <w:pStyle w:val="Heading2"/>
        <w:pBdr>
          <w:bottom w:val="single" w:sz="12" w:space="0" w:color="228B22"/>
        </w:pBdr>
        <w:spacing w:before="280" w:after="80"/>
        <w:rPr/>
      </w:pPr>
      <w:bookmarkStart w:id="70" w:name="__RefHeading___Toc14241_782504450"/>
      <w:bookmarkStart w:id="71" w:name="notes"/>
      <w:bookmarkEnd w:id="70"/>
      <w:r>
        <w:rPr>
          <w:rStyle w:val="SectionNumber"/>
          <w:b/>
          <w:color w:val="228B22"/>
          <w:sz w:val="28"/>
        </w:rPr>
        <w:t>5.7</w:t>
      </w:r>
      <w:r>
        <w:rPr>
          <w:b/>
          <w:color w:val="228B22"/>
          <w:sz w:val="28"/>
        </w:rPr>
        <w:tab/>
        <w:t>Notes</w:t>
      </w:r>
    </w:p>
    <w:p>
      <w:pPr>
        <w:pStyle w:val="Compact"/>
        <w:numPr>
          <w:ilvl w:val="0"/>
          <w:numId w:val="57"/>
        </w:numPr>
        <w:rPr/>
      </w:pPr>
      <w:r>
        <w:rPr>
          <w:b/>
          <w:bCs/>
        </w:rPr>
        <w:t>Wrong-length block handling:</w:t>
      </w:r>
      <w:r>
        <w:rPr/>
        <w:t xml:space="preserve"> If </w:t>
      </w:r>
      <w:r>
        <w:rPr>
          <w:rStyle w:val="VerbatimChar"/>
        </w:rPr>
        <w:t>in_last</w:t>
      </w:r>
      <w:r>
        <w:rPr/>
        <w:t xml:space="preserve"> arrives before or after the </w:t>
      </w:r>
      <w:r>
        <w:rPr>
          <w:rStyle w:val="VerbatimChar"/>
        </w:rPr>
        <w:t>K_SYMBOLS</w:t>
      </w:r>
      <w:r>
        <w:rPr/>
        <w:t xml:space="preserve">-th data symbol, </w:t>
      </w:r>
      <w:r>
        <w:rPr>
          <w:rStyle w:val="VerbatimChar"/>
        </w:rPr>
        <w:t>frame_err</w:t>
      </w:r>
      <w:r>
        <w:rPr/>
        <w:t xml:space="preserve"> pulses and the block is still encoded as given. This is the encoder-side analog of the decoder’s framing-error status (HAS chapter 3.2).</w:t>
      </w:r>
    </w:p>
    <w:p>
      <w:pPr>
        <w:pStyle w:val="Compact"/>
        <w:numPr>
          <w:ilvl w:val="0"/>
          <w:numId w:val="58"/>
        </w:numPr>
        <w:rPr/>
      </w:pPr>
      <w:r>
        <w:rPr>
          <w:b/>
          <w:bCs/>
        </w:rPr>
        <w:t>Partial beats:</w:t>
      </w:r>
      <w:r>
        <w:rPr/>
        <w:t xml:space="preserve"> The encoder passes data beats through as received, so a partial data beat can occur at the end of the data phase. It then appends parity in </w:t>
      </w:r>
      <w:r>
        <w:rPr>
          <w:rStyle w:val="VerbatimChar"/>
        </w:rPr>
        <w:t>PB</w:t>
      </w:r>
      <w:r>
        <w:rPr/>
        <w:t xml:space="preserve"> beats, the last of which is partial when </w:t>
      </w:r>
      <w:r>
        <w:rPr>
          <w:rStyle w:val="VerbatimChar"/>
        </w:rPr>
        <w:t>S</w:t>
      </w:r>
      <w:r>
        <w:rPr/>
        <w:t xml:space="preserve"> does not divide </w:t>
      </w:r>
      <w:r>
        <w:rPr>
          <w:rStyle w:val="VerbatimChar"/>
        </w:rPr>
        <w:t>2t</w:t>
      </w:r>
      <w:r>
        <w:rPr/>
        <w:t>. A consumer that needs contiguous packing puts a beat packer at the outlet (HAS chapter 4.2 / 4.3).</w:t>
      </w:r>
    </w:p>
    <w:p>
      <w:pPr>
        <w:pStyle w:val="Compact"/>
        <w:numPr>
          <w:ilvl w:val="0"/>
          <w:numId w:val="59"/>
        </w:numPr>
        <w:rPr/>
      </w:pPr>
      <w:r>
        <w:rPr>
          <w:b/>
          <w:bCs/>
        </w:rPr>
        <w:t>No separate LFSR clear:</w:t>
      </w:r>
      <w:r>
        <w:rPr/>
        <w:t xml:space="preserve"> After the last parity beat the LFSR has shifted itself to all zeros, so the next block starts clean with no explicit reset cycle.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encoder-core-rs_encoder_core"/>
      <w:bookmarkStart w:id="73"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14243_782504450"/>
      <w:bookmarkStart w:id="75" w:name="syndrome-unit-syndrome_unit"/>
      <w:bookmarkEnd w:id="74"/>
      <w:r>
        <w:rPr>
          <w:rStyle w:val="SectionNumber"/>
          <w:b/>
          <w:color w:val="FFFFFF"/>
          <w:sz w:val="32"/>
        </w:rPr>
        <w:t>6</w:t>
      </w:r>
      <w:r>
        <w:rPr>
          <w:b/>
          <w:color w:val="FFFFFF"/>
          <w:sz w:val="32"/>
        </w:rPr>
        <w:tab/>
        <w:t>Syndrome Unit (</w:t>
      </w:r>
      <w:r>
        <w:rPr>
          <w:rStyle w:val="VerbatimChar"/>
          <w:b/>
          <w:color w:val="FFFFFF"/>
          <w:sz w:val="32"/>
        </w:rPr>
        <w:t>syndrome_unit</w:t>
      </w:r>
      <w:r>
        <w:rPr>
          <w:b/>
          <w:color w:val="FFFFFF"/>
          <w:sz w:val="32"/>
        </w:rPr>
        <w:t>)</w:t>
      </w:r>
    </w:p>
    <w:p>
      <w:pPr>
        <w:pStyle w:val="FirstParagraph"/>
        <w:rPr/>
      </w:pPr>
      <w:r>
        <w:rPr>
          <w:b/>
          <w:bCs/>
          <w:sz w:val="20"/>
        </w:rPr>
        <w:t>Module:</w:t>
      </w:r>
      <w:r>
        <w:rPr>
          <w:sz w:val="20"/>
        </w:rPr>
        <w:t xml:space="preserve"> </w:t>
      </w:r>
      <w:r>
        <w:rPr>
          <w:rStyle w:val="VerbatimChar"/>
          <w:sz w:val="20"/>
        </w:rPr>
        <w:t>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rtl/fub/syndrome_unit.sv</w:t>
      </w:r>
      <w:r>
        <w:rPr>
          <w:sz w:val="20"/>
        </w:rPr>
        <w:t>, gate DV green on the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 w:name="__RefHeading___Toc14245_782504450"/>
      <w:bookmarkStart w:id="77" w:name="purpose-1"/>
      <w:bookmarkEnd w:id="76"/>
      <w:r>
        <w:rPr>
          <w:rStyle w:val="SectionNumber"/>
          <w:b/>
          <w:color w:val="228B22"/>
          <w:sz w:val="28"/>
        </w:rPr>
        <w:t>6.1</w:t>
      </w:r>
      <w:r>
        <w:rPr>
          <w:b/>
          <w:color w:val="228B22"/>
          <w:sz w:val="28"/>
        </w:rPr>
        <w:tab/>
        <w:t>Purpose</w:t>
      </w:r>
    </w:p>
    <w:p>
      <w:pPr>
        <w:pStyle w:val="FirstParagraph"/>
        <w:rPr/>
      </w:pPr>
      <w:r>
        <w:rPr>
          <w:rStyle w:val="VerbatimChar"/>
          <w:sz w:val="20"/>
        </w:rPr>
        <w:t>syndrome_unit</w:t>
      </w:r>
      <w:r>
        <w:rPr>
          <w:sz w:val="20"/>
        </w:rPr>
        <w:t xml:space="preserve"> computes the </w:t>
      </w:r>
      <w:r>
        <w:rPr>
          <w:rStyle w:val="VerbatimChar"/>
          <w:sz w:val="20"/>
        </w:rPr>
        <w:t>2t</w:t>
      </w:r>
      <w:r>
        <w:rPr>
          <w:sz w:val="20"/>
        </w:rPr>
        <w:t xml:space="preserve"> syndromes </w:t>
      </w:r>
      <w:r>
        <w:rPr>
          <w:rStyle w:val="VerbatimChar"/>
          <w:sz w:val="20"/>
        </w:rPr>
        <w:t>S_0 .. S_2t-1</w:t>
      </w:r>
      <w:r>
        <w:rPr>
          <w:sz w:val="20"/>
        </w:rPr>
        <w:t xml:space="preserve"> of a received Reed-Solomon codeword as the symbols arrive. Syndrome </w:t>
      </w:r>
      <w:r>
        <w:rPr>
          <w:rStyle w:val="VerbatimChar"/>
          <w:sz w:val="20"/>
        </w:rPr>
        <w:t>S_i</w:t>
      </w:r>
      <w:r>
        <w:rPr>
          <w:sz w:val="20"/>
        </w:rPr>
        <w:t xml:space="preserve"> is the received polynomial evaluated at </w:t>
      </w:r>
      <w:r>
        <w:rPr>
          <w:rStyle w:val="VerbatimChar"/>
          <w:sz w:val="20"/>
        </w:rPr>
        <w:t>alpha^(b+i)</w:t>
      </w:r>
      <w:r>
        <w:rPr>
          <w:sz w:val="20"/>
        </w:rPr>
        <w:t>:</w:t>
      </w:r>
    </w:p>
    <w:p>
      <w:pPr>
        <w:pStyle w:val="SourceCode"/>
        <w:rPr/>
      </w:pPr>
      <w:r>
        <w:rPr>
          <w:rStyle w:val="VerbatimChar"/>
        </w:rPr>
        <w:t>S_i = r(alpha^(b+i)) = sum_{j=0}^{n-1} r_j * alpha^((b+i)*j)</w:t>
      </w:r>
    </w:p>
    <w:p>
      <w:pPr>
        <w:pStyle w:val="FirstParagraph"/>
        <w:rPr/>
      </w:pPr>
      <w:r>
        <w:rPr>
          <w:sz w:val="20"/>
        </w:rPr>
        <w:t xml:space="preserve">The unit contains </w:t>
      </w:r>
      <w:r>
        <w:rPr>
          <w:rStyle w:val="VerbatimChar"/>
          <w:sz w:val="20"/>
        </w:rPr>
        <w:t>2t</w:t>
      </w:r>
      <w:r>
        <w:rPr>
          <w:sz w:val="20"/>
        </w:rPr>
        <w:t xml:space="preserve"> parallel GF(2^m) multiply-accumulate lanes, one per syndrome. It also supplies combinational </w:t>
      </w:r>
      <w:r>
        <w:rPr>
          <w:rStyle w:val="VerbatimChar"/>
          <w:sz w:val="20"/>
        </w:rPr>
        <w:t>ow_*_next</w:t>
      </w:r>
      <w:r>
        <w:rPr>
          <w:sz w:val="20"/>
        </w:rPr>
        <w:t xml:space="preserve"> versions of the outputs so a caller can capture the finished syndromes in the same cycle as the last symbol.</w:t>
      </w:r>
    </w:p>
    <w:p>
      <w:pPr>
        <w:pStyle w:val="Heading3"/>
        <w:spacing w:before="200" w:after="80"/>
        <w:rPr/>
      </w:pPr>
      <w:bookmarkStart w:id="78" w:name="__RefHeading___Toc14247_782504450"/>
      <w:bookmarkStart w:id="79" w:name="figure-2.2-syndrome-unit-block-diagram"/>
      <w:bookmarkStart w:id="80" w:name="_Fig_2_Syndrome_unit_block_"/>
      <w:bookmarkEnd w:id="78"/>
      <w:r>
        <w:rPr>
          <w:rStyle w:val="SectionNumber"/>
          <w:b/>
          <w:color w:val="404040"/>
          <w:sz w:val="24"/>
        </w:rPr>
        <w:t>6.1.1</w:t>
      </w:r>
      <w:r>
        <w:rPr>
          <w:b/>
          <w:color w:val="404040"/>
          <w:sz w:val="24"/>
        </w:rPr>
        <w:tab/>
        <w:t>Figure 2.2: Syndrome unit block diagram</w:t>
      </w:r>
      <w:bookmarkEnd w:id="80"/>
    </w:p>
    <w:p>
      <w:pPr>
        <w:pStyle w:val="CaptionedFigure"/>
        <w:rPr/>
      </w:pPr>
      <w:r>
        <w:rPr/>
        <w:drawing>
          <wp:inline distT="0" distB="0" distL="0" distR="0">
            <wp:extent cx="5334000" cy="2689860"/>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12"/>
                    <a:stretch>
                      <a:fillRect/>
                    </a:stretch>
                  </pic:blipFill>
                  <pic:spPr bwMode="auto">
                    <a:xfrm>
                      <a:off x="0" y="0"/>
                      <a:ext cx="5334000" cy="2689860"/>
                    </a:xfrm>
                    <a:prstGeom prst="rect">
                      <a:avLst/>
                    </a:prstGeom>
                  </pic:spPr>
                </pic:pic>
              </a:graphicData>
            </a:graphic>
          </wp:inline>
        </w:drawing>
      </w:r>
    </w:p>
    <w:p>
      <w:pPr>
        <w:pStyle w:val="ImageCaption"/>
        <w:rPr/>
      </w:pPr>
      <w:bookmarkStart w:id="81" w:name="purpose-1"/>
      <w:bookmarkStart w:id="82" w:name="figure-2.2-syndrome-unit-block-diagram"/>
      <w:r>
        <w:rPr/>
        <w:t>Syndrome unit block diagram</w:t>
      </w:r>
      <w:bookmarkEnd w:id="81"/>
      <w:bookmarkEnd w:id="82"/>
      <w:r>
        <w:br w:type="page"/>
      </w:r>
    </w:p>
    <w:p>
      <w:pPr>
        <w:pStyle w:val="Heading2"/>
        <w:pBdr>
          <w:bottom w:val="single" w:sz="12" w:space="0" w:color="228B22"/>
        </w:pBdr>
        <w:spacing w:before="280" w:after="80"/>
        <w:rPr/>
      </w:pPr>
      <w:bookmarkStart w:id="83" w:name="__RefHeading___Toc14249_782504450"/>
      <w:bookmarkEnd w:id="83"/>
      <w:r>
        <w:rPr>
          <w:rStyle w:val="SectionNumber"/>
          <w:b/>
          <w:color w:val="228B22"/>
          <w:sz w:val="28"/>
        </w:rPr>
        <w:t>6.2</w:t>
      </w:r>
      <w:r>
        <w:rPr>
          <w:b/>
          <w:color w:val="228B22"/>
          <w:sz w:val="28"/>
        </w:rPr>
        <w:tab/>
        <w:t>Parameters</w:t>
      </w:r>
    </w:p>
    <w:p>
      <w:pPr>
        <w:pStyle w:val="TableCaption"/>
        <w:rPr/>
      </w:pPr>
      <w:bookmarkStart w:id="84" w:name="_Tab_8_Table_2_3__Syndrome_"/>
      <w:r>
        <w:rPr/>
        <w:t>Table 2.3: Syndrome unit parameters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exponent of the first root </w:t>
            </w:r>
            <w:r>
              <w:rPr>
                <w:rStyle w:val="VerbatimChar"/>
                <w:rFonts w:eastAsia="Cambria" w:cs=""/>
                <w:kern w:val="0"/>
                <w:szCs w:val="24"/>
                <w:lang w:val="en-US" w:eastAsia="en-US" w:bidi="ar-SA"/>
              </w:rPr>
              <w:t>alpha^b</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r>
              <w:rPr>
                <w:rFonts w:eastAsia="Cambria" w:cs=""/>
                <w:kern w:val="0"/>
                <w:sz w:val="24"/>
                <w:szCs w:val="24"/>
                <w:lang w:val="en-US" w:eastAsia="en-US" w:bidi="ar-SA"/>
              </w:rPr>
              <w:t xml:space="preserve">, symbols per </w:t>
            </w:r>
            <w:r>
              <w:rPr>
                <w:rStyle w:val="VerbatimChar"/>
                <w:rFonts w:eastAsia="Cambria" w:cs=""/>
                <w:kern w:val="0"/>
                <w:szCs w:val="24"/>
                <w:lang w:val="en-US" w:eastAsia="en-US" w:bidi="ar-SA"/>
              </w:rPr>
              <w:t>i_step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85" w:name="parameters-1"/>
            <w:bookmarkEnd w:id="85"/>
          </w:p>
        </w:tc>
      </w:tr>
    </w:tbl>
    <w:p>
      <w:pPr>
        <w:pStyle w:val="Heading2"/>
        <w:pBdr>
          <w:bottom w:val="single" w:sz="12" w:space="0" w:color="228B22"/>
        </w:pBdr>
        <w:spacing w:before="280" w:after="80"/>
        <w:rPr/>
      </w:pPr>
      <w:r>
        <w:br w:type="page"/>
      </w:r>
      <w:bookmarkStart w:id="86" w:name="__RefHeading___Toc14251_782504450"/>
      <w:bookmarkEnd w:id="86"/>
      <w:r>
        <w:rPr>
          <w:rStyle w:val="SectionNumber"/>
          <w:b/>
          <w:color w:val="228B22"/>
          <w:sz w:val="28"/>
        </w:rPr>
        <w:t>6.3</w:t>
      </w:r>
      <w:r>
        <w:rPr>
          <w:b/>
          <w:color w:val="228B22"/>
          <w:sz w:val="28"/>
        </w:rPr>
        <w:tab/>
        <w:t>Interface</w:t>
      </w:r>
    </w:p>
    <w:p>
      <w:pPr>
        <w:pStyle w:val="TableCaption"/>
        <w:rPr/>
      </w:pPr>
      <w:bookmarkStart w:id="87" w:name="_Tab_9_Table_2_4__Syndrome_"/>
      <w:r>
        <w:rPr/>
        <w:t>Table 2.4: Syndrome unit ports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advance every lane by </w:t>
            </w:r>
            <w:r>
              <w:rPr>
                <w:rStyle w:val="VerbatimChar"/>
                <w:rFonts w:eastAsia="Cambria" w:cs=""/>
                <w:kern w:val="0"/>
                <w:szCs w:val="24"/>
                <w:lang w:val="en-US" w:eastAsia="en-US" w:bidi="ar-SA"/>
              </w:rPr>
              <w:t>i_count</w:t>
            </w:r>
            <w:r>
              <w:rPr>
                <w:rFonts w:eastAsia="Cambria" w:cs=""/>
                <w:kern w:val="0"/>
                <w:sz w:val="24"/>
                <w:szCs w:val="24"/>
                <w:lang w:val="en-US" w:eastAsia="en-US" w:bidi="ar-SA"/>
              </w:rPr>
              <w:t xml:space="preserve">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the accumulators first (block’s first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 lanes first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symbols in this beat, </w:t>
            </w:r>
            <w:r>
              <w:rPr>
                <w:rStyle w:val="VerbatimChar"/>
                <w:rFonts w:eastAsia="Cambria" w:cs=""/>
                <w:kern w:val="0"/>
                <w:szCs w:val="24"/>
                <w:lang w:val="en-US" w:eastAsia="en-US" w:bidi="ar-SA"/>
              </w:rPr>
              <w:t>1 ..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S_0</w:t>
            </w:r>
            <w:r>
              <w:rPr>
                <w:rFonts w:eastAsia="Cambria" w:cs=""/>
                <w:kern w:val="0"/>
                <w:sz w:val="24"/>
                <w:szCs w:val="24"/>
                <w:lang w:val="en-US" w:eastAsia="en-US" w:bidi="ar-SA"/>
              </w:rPr>
              <w:t xml:space="preserve"> in the low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ow_synd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ow_all_zero</w:t>
            </w:r>
          </w:p>
        </w:tc>
      </w:tr>
    </w:tbl>
    <w:p>
      <w:pPr>
        <w:pStyle w:val="Heading2"/>
        <w:pBdr>
          <w:bottom w:val="single" w:sz="12" w:space="0" w:color="228B22"/>
        </w:pBdr>
        <w:spacing w:before="280" w:after="80"/>
        <w:rPr/>
      </w:pPr>
      <w:r>
        <w:br w:type="page"/>
      </w:r>
      <w:bookmarkStart w:id="88" w:name="__RefHeading___Toc14253_782504450"/>
      <w:bookmarkEnd w:id="88"/>
      <w:r>
        <w:rPr>
          <w:rStyle w:val="SectionNumber"/>
          <w:b/>
          <w:color w:val="228B22"/>
          <w:sz w:val="28"/>
        </w:rPr>
        <w:t>6.4</w:t>
      </w:r>
      <w:r>
        <w:rPr>
          <w:b/>
          <w:color w:val="228B22"/>
          <w:sz w:val="28"/>
        </w:rPr>
        <w:tab/>
        <w:t>Microarchitecture internals</w:t>
      </w:r>
    </w:p>
    <w:p>
      <w:pPr>
        <w:pStyle w:val="Heading3"/>
        <w:spacing w:before="200" w:after="80"/>
        <w:rPr/>
      </w:pPr>
      <w:bookmarkStart w:id="89" w:name="__RefHeading___Toc14255_782504450"/>
      <w:bookmarkStart w:id="90" w:name="syndrome-recurrence"/>
      <w:bookmarkEnd w:id="89"/>
      <w:r>
        <w:rPr>
          <w:rStyle w:val="SectionNumber"/>
          <w:b/>
          <w:color w:val="404040"/>
          <w:sz w:val="24"/>
        </w:rPr>
        <w:t>6.4.1</w:t>
      </w:r>
      <w:r>
        <w:rPr>
          <w:b/>
          <w:color w:val="404040"/>
          <w:sz w:val="24"/>
        </w:rPr>
        <w:tab/>
        <w:t>Syndrome recurrence</w:t>
      </w:r>
    </w:p>
    <w:p>
      <w:pPr>
        <w:pStyle w:val="FirstParagraph"/>
        <w:rPr/>
      </w:pPr>
      <w:r>
        <w:rPr>
          <w:sz w:val="20"/>
        </w:rPr>
        <w:t>Each lane accumulates by Horner’s rule as symbols arrive in transmission order:</w:t>
      </w:r>
    </w:p>
    <w:p>
      <w:pPr>
        <w:pStyle w:val="SourceCode"/>
        <w:rPr/>
      </w:pPr>
      <w:r>
        <w:rPr>
          <w:rStyle w:val="VerbatimChar"/>
        </w:rPr>
        <w:t>S_i &lt;- S_i * alpha^(b+i) + r_j</w:t>
      </w:r>
    </w:p>
    <w:p>
      <w:pPr>
        <w:pStyle w:val="FirstParagraph"/>
        <w:rPr/>
      </w:pPr>
      <w:r>
        <w:rPr>
          <w:sz w:val="20"/>
        </w:rPr>
        <w:t xml:space="preserve">The multiplier by the constant </w:t>
      </w:r>
      <w:r>
        <w:rPr>
          <w:rStyle w:val="VerbatimChar"/>
          <w:sz w:val="20"/>
        </w:rPr>
        <w:t>alpha^(b+i)</w:t>
      </w:r>
      <w:r>
        <w:rPr>
          <w:sz w:val="20"/>
        </w:rPr>
        <w:t xml:space="preserve"> is a </w:t>
      </w:r>
      <w:r>
        <w:rPr>
          <w:rStyle w:val="VerbatimChar"/>
          <w:sz w:val="20"/>
        </w:rPr>
        <w:t>gf_mul_fn</w:t>
      </w:r>
      <w:r>
        <w:rPr>
          <w:sz w:val="20"/>
        </w:rPr>
        <w:t xml:space="preserve"> call on a constant operand; synthesis folds it to a fixed XOR network. No per-position power table is stored; the constant root is wired once per lane.</w:t>
      </w:r>
    </w:p>
    <w:p>
      <w:pPr>
        <w:pStyle w:val="BodyText"/>
        <w:rPr/>
      </w:pPr>
      <w:r>
        <w:rPr>
          <w:sz w:val="20"/>
        </w:rPr>
        <w:t xml:space="preserve">With </w:t>
      </w:r>
      <w:r>
        <w:rPr>
          <w:rStyle w:val="VerbatimChar"/>
          <w:sz w:val="20"/>
        </w:rPr>
        <w:t>SYMBOLS_PER_BEAT = S &gt; 1</w:t>
      </w:r>
      <w:r>
        <w:rPr>
          <w:sz w:val="20"/>
        </w:rPr>
        <w:t xml:space="preserve">, each lane performs </w:t>
      </w:r>
      <w:r>
        <w:rPr>
          <w:rStyle w:val="VerbatimChar"/>
          <w:sz w:val="20"/>
        </w:rPr>
        <w:t>S</w:t>
      </w:r>
      <w:r>
        <w:rPr>
          <w:sz w:val="20"/>
        </w:rPr>
        <w:t xml:space="preserve"> Horner steps per cycle:</w:t>
      </w:r>
    </w:p>
    <w:p>
      <w:pPr>
        <w:pStyle w:val="SourceCode"/>
        <w:rPr/>
      </w:pPr>
      <w:r>
        <w:rPr>
          <w:rStyle w:val="VerbatimChar"/>
        </w:rPr>
        <w:t>S_i &lt;- (((S_i * alpha^(b+i)) + r_j0) * alpha^(b+i) + r_j1) * alpha^(b+i) + ... + r_jS-1</w:t>
      </w:r>
    </w:p>
    <w:p>
      <w:pPr>
        <w:pStyle w:val="FirstParagraph"/>
        <w:rPr/>
      </w:pPr>
      <w:r>
        <w:rPr>
          <w:sz w:val="20"/>
        </w:rPr>
        <w:t xml:space="preserve">This is a short feed-forward chain of </w:t>
      </w:r>
      <w:r>
        <w:rPr>
          <w:rStyle w:val="VerbatimChar"/>
          <w:sz w:val="20"/>
        </w:rPr>
        <w:t>S</w:t>
      </w:r>
      <w:r>
        <w:rPr>
          <w:sz w:val="20"/>
        </w:rPr>
        <w:t xml:space="preserve"> constant multiplies and adds. The state after </w:t>
      </w:r>
      <w:r>
        <w:rPr>
          <w:rStyle w:val="VerbatimChar"/>
          <w:sz w:val="20"/>
        </w:rPr>
        <w:t>i_count</w:t>
      </w:r>
      <w:r>
        <w:rPr>
          <w:sz w:val="20"/>
        </w:rPr>
        <w:t xml:space="preserve"> steps is selected by a mux, so a partial final beat costs nothing extra in area or timing.</w:t>
      </w:r>
      <w:bookmarkEnd w:id="90"/>
    </w:p>
    <w:p>
      <w:pPr>
        <w:pStyle w:val="Heading3"/>
        <w:spacing w:before="200" w:after="80"/>
        <w:rPr/>
      </w:pPr>
      <w:bookmarkStart w:id="91" w:name="__RefHeading___Toc14257_782504450"/>
      <w:bookmarkStart w:id="92" w:name="parallel-cells"/>
      <w:bookmarkEnd w:id="91"/>
      <w:r>
        <w:rPr>
          <w:rStyle w:val="SectionNumber"/>
          <w:b/>
          <w:color w:val="404040"/>
          <w:sz w:val="24"/>
        </w:rPr>
        <w:t>6.4.2</w:t>
      </w:r>
      <w:r>
        <w:rPr>
          <w:b/>
          <w:color w:val="404040"/>
          <w:sz w:val="24"/>
        </w:rPr>
        <w:tab/>
        <w:t>Parallel cells</w:t>
      </w:r>
    </w:p>
    <w:p>
      <w:pPr>
        <w:pStyle w:val="FirstParagraph"/>
        <w:rPr/>
      </w:pPr>
      <w:r>
        <w:rPr>
          <w:rStyle w:val="VerbatimChar"/>
          <w:sz w:val="20"/>
        </w:rPr>
        <w:t>syndrome_unit</w:t>
      </w:r>
      <w:r>
        <w:rPr>
          <w:sz w:val="20"/>
        </w:rPr>
        <w:t xml:space="preserve"> instantiates </w:t>
      </w:r>
      <w:r>
        <w:rPr>
          <w:rStyle w:val="VerbatimChar"/>
          <w:sz w:val="20"/>
        </w:rPr>
        <w:t>2t</w:t>
      </w:r>
      <w:r>
        <w:rPr>
          <w:sz w:val="20"/>
        </w:rPr>
        <w:t xml:space="preserve"> copies of </w:t>
      </w:r>
      <w:r>
        <w:rPr>
          <w:rStyle w:val="VerbatimChar"/>
          <w:sz w:val="20"/>
        </w:rPr>
        <w:t>gf_syndrome_cell</w:t>
      </w:r>
      <w:r>
        <w:rPr>
          <w:sz w:val="20"/>
        </w:rPr>
        <w:t xml:space="preserve"> from </w:t>
      </w:r>
      <w:r>
        <w:rPr>
          <w:rStyle w:val="VerbatimChar"/>
          <w:sz w:val="20"/>
        </w:rPr>
        <w:t>projects/components/ecc-ip/reed-solomon/rtl/fub/gf/gf_syndrome_cell.sv</w:t>
      </w:r>
      <w:r>
        <w:rPr>
          <w:sz w:val="20"/>
        </w:rPr>
        <w:t xml:space="preserve">. Each cell is parameterized with </w:t>
      </w:r>
      <w:r>
        <w:rPr>
          <w:rStyle w:val="VerbatimChar"/>
          <w:sz w:val="20"/>
        </w:rPr>
        <w:t>ROOT_EXP = FIRST_ROOT + i</w:t>
      </w:r>
      <w:r>
        <w:rPr>
          <w:sz w:val="20"/>
        </w:rPr>
        <w:t xml:space="preserve"> and exposes </w:t>
      </w:r>
      <w:r>
        <w:rPr>
          <w:rStyle w:val="VerbatimChar"/>
          <w:sz w:val="20"/>
        </w:rPr>
        <w:t>ow_synd</w:t>
      </w:r>
      <w:r>
        <w:rPr>
          <w:sz w:val="20"/>
        </w:rPr>
        <w:t xml:space="preserve"> (the registered value) and </w:t>
      </w:r>
      <w:r>
        <w:rPr>
          <w:rStyle w:val="VerbatimChar"/>
          <w:sz w:val="20"/>
        </w:rPr>
        <w:t>ow_next</w:t>
      </w:r>
      <w:r>
        <w:rPr>
          <w:sz w:val="20"/>
        </w:rPr>
        <w:t xml:space="preserve"> (the combinational value after the current </w:t>
      </w:r>
      <w:r>
        <w:rPr>
          <w:rStyle w:val="VerbatimChar"/>
          <w:sz w:val="20"/>
        </w:rPr>
        <w:t>i_step</w:t>
      </w:r>
      <w:r>
        <w:rPr>
          <w:sz w:val="20"/>
        </w:rPr>
        <w:t xml:space="preserve">). The parent module concatenates the per-cell outputs into the packed </w:t>
      </w:r>
      <w:r>
        <w:rPr>
          <w:rStyle w:val="VerbatimChar"/>
          <w:sz w:val="20"/>
        </w:rPr>
        <w:t>ow_synd</w:t>
      </w:r>
      <w:r>
        <w:rPr>
          <w:sz w:val="20"/>
        </w:rPr>
        <w:t xml:space="preserve"> and </w:t>
      </w:r>
      <w:r>
        <w:rPr>
          <w:rStyle w:val="VerbatimChar"/>
          <w:sz w:val="20"/>
        </w:rPr>
        <w:t>ow_synd_next</w:t>
      </w:r>
      <w:r>
        <w:rPr>
          <w:sz w:val="20"/>
        </w:rPr>
        <w:t xml:space="preserve"> buses.</w:t>
      </w:r>
      <w:bookmarkEnd w:id="92"/>
    </w:p>
    <w:p>
      <w:pPr>
        <w:pStyle w:val="Heading3"/>
        <w:spacing w:before="200" w:after="80"/>
        <w:rPr/>
      </w:pPr>
      <w:bookmarkStart w:id="93" w:name="__RefHeading___Toc14259_782504450"/>
      <w:bookmarkStart w:id="94" w:name="all-zero-flag"/>
      <w:bookmarkEnd w:id="93"/>
      <w:r>
        <w:rPr>
          <w:rStyle w:val="SectionNumber"/>
          <w:b/>
          <w:color w:val="404040"/>
          <w:sz w:val="24"/>
        </w:rPr>
        <w:t>6.4.3</w:t>
      </w:r>
      <w:r>
        <w:rPr>
          <w:b/>
          <w:color w:val="404040"/>
          <w:sz w:val="24"/>
        </w:rPr>
        <w:tab/>
        <w:t>All-zero flag</w:t>
      </w:r>
    </w:p>
    <w:p>
      <w:pPr>
        <w:pStyle w:val="FirstParagraph"/>
        <w:rPr/>
      </w:pPr>
      <w:r>
        <w:rPr>
          <w:sz w:val="20"/>
        </w:rPr>
        <w:t>The no-error bypass is a combinational qualifier, not a state:</w:t>
      </w:r>
    </w:p>
    <w:p>
      <w:pPr>
        <w:pStyle w:val="SourceCode"/>
        <w:rPr/>
      </w:pPr>
      <w:r>
        <w:rPr>
          <w:rStyle w:val="VerbatimChar"/>
        </w:rPr>
        <w:t>ow_all_zero      = (ow_synd == 0)</w:t>
      </w:r>
      <w:r>
        <w:rPr/>
        <w:br/>
      </w:r>
      <w:r>
        <w:rPr>
          <w:rStyle w:val="VerbatimChar"/>
        </w:rPr>
        <w:t>ow_all_zero_next = (ow_synd_next == 0)</w:t>
      </w:r>
    </w:p>
    <w:p>
      <w:pPr>
        <w:pStyle w:val="FirstParagraph"/>
        <w:rPr/>
      </w:pPr>
      <w:r>
        <w:rPr>
          <w:sz w:val="20"/>
        </w:rPr>
        <w:t xml:space="preserve">When </w:t>
      </w:r>
      <w:r>
        <w:rPr>
          <w:rStyle w:val="VerbatimChar"/>
          <w:sz w:val="20"/>
        </w:rPr>
        <w:t>ow_all_zero_next</w:t>
      </w:r>
      <w:r>
        <w:rPr>
          <w:sz w:val="20"/>
        </w:rPr>
        <w:t xml:space="preserve"> is true on the cycle the last symbol is stepped, the decoder core can skip the key-equation solver and Chien search and drain the block buffer unchanged.</w:t>
      </w:r>
      <w:bookmarkEnd w:id="94"/>
    </w:p>
    <w:p>
      <w:pPr>
        <w:pStyle w:val="Heading3"/>
        <w:spacing w:before="200" w:after="80"/>
        <w:rPr/>
      </w:pPr>
      <w:bookmarkStart w:id="95" w:name="__RefHeading___Toc14261_782504450"/>
      <w:bookmarkStart w:id="96" w:name="combinational-next-outputs"/>
      <w:bookmarkEnd w:id="95"/>
      <w:r>
        <w:rPr>
          <w:rStyle w:val="SectionNumber"/>
          <w:b/>
          <w:color w:val="404040"/>
          <w:sz w:val="24"/>
        </w:rPr>
        <w:t>6.4.4</w:t>
      </w:r>
      <w:r>
        <w:rPr>
          <w:b/>
          <w:color w:val="404040"/>
          <w:sz w:val="24"/>
        </w:rPr>
        <w:tab/>
        <w:t>Combinational next outputs</w:t>
      </w:r>
    </w:p>
    <w:p>
      <w:pPr>
        <w:pStyle w:val="FirstParagraph"/>
        <w:rPr/>
      </w:pPr>
      <w:r>
        <w:rPr>
          <w:rStyle w:val="VerbatimChar"/>
          <w:sz w:val="20"/>
        </w:rPr>
        <w:t>ow_synd_next</w:t>
      </w:r>
      <w:r>
        <w:rPr>
          <w:sz w:val="20"/>
        </w:rPr>
        <w:t xml:space="preserve"> and </w:t>
      </w:r>
      <w:r>
        <w:rPr>
          <w:rStyle w:val="VerbatimChar"/>
          <w:sz w:val="20"/>
        </w:rPr>
        <w:t>ow_all_zero_next</w:t>
      </w:r>
      <w:r>
        <w:rPr>
          <w:sz w:val="20"/>
        </w:rPr>
        <w:t xml:space="preserve"> are the values the registers would take if </w:t>
      </w:r>
      <w:r>
        <w:rPr>
          <w:rStyle w:val="VerbatimChar"/>
          <w:sz w:val="20"/>
        </w:rPr>
        <w:t>i_step</w:t>
      </w:r>
      <w:r>
        <w:rPr>
          <w:sz w:val="20"/>
        </w:rPr>
        <w:t xml:space="preserve"> is high now. A caller that knows the current beat is the last one can latch the finished syndromes immediately instead of waiting a clock for the flop update. The decoder core uses this to close timing on the re-check path (HAS chapter 3.2).</w:t>
      </w:r>
      <w:bookmarkEnd w:id="96"/>
      <w:r>
        <w:br w:type="page"/>
      </w:r>
    </w:p>
    <w:p>
      <w:pPr>
        <w:pStyle w:val="Heading2"/>
        <w:pBdr>
          <w:bottom w:val="single" w:sz="12" w:space="0" w:color="228B22"/>
        </w:pBdr>
        <w:spacing w:before="280" w:after="80"/>
        <w:rPr/>
      </w:pPr>
      <w:bookmarkStart w:id="97" w:name="__RefHeading___Toc14263_782504450"/>
      <w:bookmarkStart w:id="98" w:name="fsm-policy-2"/>
      <w:bookmarkEnd w:id="97"/>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60"/>
        </w:numPr>
        <w:rPr/>
      </w:pPr>
      <w:r>
        <w:rPr>
          <w:rStyle w:val="VerbatimChar"/>
        </w:rPr>
        <w:t>i_step</w:t>
      </w:r>
      <w:r>
        <w:rPr/>
        <w:t>: combinational step qualifier from the caller</w:t>
      </w:r>
    </w:p>
    <w:p>
      <w:pPr>
        <w:pStyle w:val="Compact"/>
        <w:numPr>
          <w:ilvl w:val="0"/>
          <w:numId w:val="61"/>
        </w:numPr>
        <w:rPr/>
      </w:pPr>
      <w:r>
        <w:rPr>
          <w:rStyle w:val="VerbatimChar"/>
        </w:rPr>
        <w:t>i_first</w:t>
      </w:r>
      <w:r>
        <w:rPr/>
        <w:t>: combinational zero-and-step qualifier for the block’s first beat</w:t>
      </w:r>
    </w:p>
    <w:p>
      <w:pPr>
        <w:pStyle w:val="Compact"/>
        <w:numPr>
          <w:ilvl w:val="0"/>
          <w:numId w:val="62"/>
        </w:numPr>
        <w:rPr/>
      </w:pPr>
      <w:r>
        <w:rPr>
          <w:rStyle w:val="VerbatimChar"/>
        </w:rPr>
        <w:t>i_count</w:t>
      </w:r>
      <w:r>
        <w:rPr/>
        <w:t>: combinational valid-symbol count for this beat</w:t>
      </w:r>
    </w:p>
    <w:p>
      <w:pPr>
        <w:pStyle w:val="Compact"/>
        <w:numPr>
          <w:ilvl w:val="0"/>
          <w:numId w:val="63"/>
        </w:numPr>
        <w:rPr/>
      </w:pPr>
      <w:r>
        <w:rPr/>
        <w:t xml:space="preserve">one </w:t>
      </w:r>
      <w:r>
        <w:rPr>
          <w:rStyle w:val="VerbatimChar"/>
        </w:rPr>
        <w:t>m</w:t>
      </w:r>
      <w:r>
        <w:rPr/>
        <w:t>-bit register per syndrome lane (</w:t>
      </w:r>
      <w:r>
        <w:rPr>
          <w:rStyle w:val="VerbatimChar"/>
        </w:rPr>
        <w:t>r_s</w:t>
      </w:r>
      <w:r>
        <w:rPr/>
        <w:t xml:space="preserve"> in </w:t>
      </w:r>
      <w:r>
        <w:rPr>
          <w:rStyle w:val="VerbatimChar"/>
        </w:rPr>
        <w:t>gf_syndrome_cell</w:t>
      </w:r>
      <w:r>
        <w:rPr/>
        <w:t>)</w:t>
      </w:r>
    </w:p>
    <w:p>
      <w:pPr>
        <w:pStyle w:val="Compact"/>
        <w:numPr>
          <w:ilvl w:val="0"/>
          <w:numId w:val="64"/>
        </w:numPr>
        <w:rPr/>
      </w:pPr>
      <w:r>
        <w:rPr/>
        <w:t xml:space="preserve">combinational </w:t>
      </w:r>
      <w:r>
        <w:rPr>
          <w:rStyle w:val="VerbatimChar"/>
        </w:rPr>
        <w:t>ow_*_next</w:t>
      </w:r>
      <w:r>
        <w:rPr/>
        <w:t xml:space="preserve"> outputs derived from the unrolled chain</w:t>
      </w:r>
    </w:p>
    <w:p>
      <w:pPr>
        <w:pStyle w:val="FirstParagraph"/>
        <w:rPr/>
      </w:pPr>
      <w:bookmarkStart w:id="99" w:name="fsm-policy-2"/>
      <w:r>
        <w:rPr>
          <w:sz w:val="20"/>
        </w:rPr>
        <w:t>Each lane is a pure multiply-accumulate datapath; the lane count and the input qualifiers replace any state machine.</w:t>
      </w:r>
      <w:bookmarkEnd w:id="99"/>
      <w:r>
        <w:br w:type="page"/>
      </w:r>
    </w:p>
    <w:p>
      <w:pPr>
        <w:pStyle w:val="Heading2"/>
        <w:pBdr>
          <w:bottom w:val="single" w:sz="12" w:space="0" w:color="228B22"/>
        </w:pBdr>
        <w:spacing w:before="280" w:after="80"/>
        <w:rPr/>
      </w:pPr>
      <w:bookmarkStart w:id="100" w:name="__RefHeading___Toc14265_782504450"/>
      <w:bookmarkStart w:id="101" w:name="timing-1"/>
      <w:bookmarkEnd w:id="100"/>
      <w:r>
        <w:rPr>
          <w:rStyle w:val="SectionNumber"/>
          <w:b/>
          <w:color w:val="228B22"/>
          <w:sz w:val="28"/>
        </w:rPr>
        <w:t>6.6</w:t>
      </w:r>
      <w:r>
        <w:rPr>
          <w:b/>
          <w:color w:val="228B22"/>
          <w:sz w:val="28"/>
        </w:rPr>
        <w:tab/>
        <w:t>Timing</w:t>
      </w:r>
    </w:p>
    <w:p>
      <w:pPr>
        <w:pStyle w:val="Compact"/>
        <w:numPr>
          <w:ilvl w:val="0"/>
          <w:numId w:val="65"/>
        </w:numPr>
        <w:rPr/>
      </w:pPr>
      <w:r>
        <w:rPr/>
        <w:t>One received symbol advances every lane by one Horner step.</w:t>
      </w:r>
    </w:p>
    <w:p>
      <w:pPr>
        <w:pStyle w:val="Compact"/>
        <w:numPr>
          <w:ilvl w:val="0"/>
          <w:numId w:val="66"/>
        </w:numPr>
        <w:rPr/>
      </w:pPr>
      <w:r>
        <w:rPr/>
        <w:t>Serial case (</w:t>
      </w:r>
      <w:r>
        <w:rPr>
          <w:rStyle w:val="VerbatimChar"/>
        </w:rPr>
        <w:t>SYMBOLS_PER_BEAT = 1</w:t>
      </w:r>
      <w:r>
        <w:rPr/>
        <w:t xml:space="preserve">): </w:t>
      </w:r>
      <w:r>
        <w:rPr>
          <w:rStyle w:val="VerbatimChar"/>
        </w:rPr>
        <w:t>N_SYMBOLS</w:t>
      </w:r>
      <w:r>
        <w:rPr/>
        <w:t xml:space="preserve"> cycles per block.</w:t>
      </w:r>
    </w:p>
    <w:p>
      <w:pPr>
        <w:pStyle w:val="Compact"/>
        <w:numPr>
          <w:ilvl w:val="0"/>
          <w:numId w:val="67"/>
        </w:numPr>
        <w:rPr/>
      </w:pPr>
      <w:r>
        <w:rPr/>
        <w:t xml:space="preserve">Parallel-beat case: </w:t>
      </w:r>
      <w:r>
        <w:rPr>
          <w:rStyle w:val="VerbatimChar"/>
        </w:rPr>
        <w:t>ceil(N_SYMBOLS / SYMBOLS_PER_BEAT)</w:t>
      </w:r>
      <w:r>
        <w:rPr/>
        <w:t xml:space="preserve"> cycles per block, with </w:t>
      </w:r>
      <w:r>
        <w:rPr>
          <w:rStyle w:val="VerbatimChar"/>
        </w:rPr>
        <w:t>S</w:t>
      </w:r>
      <w:r>
        <w:rPr/>
        <w:t xml:space="preserve"> chained GF constant multiplies per lane per cycle.</w:t>
      </w:r>
    </w:p>
    <w:p>
      <w:pPr>
        <w:pStyle w:val="Compact"/>
        <w:numPr>
          <w:ilvl w:val="0"/>
          <w:numId w:val="68"/>
        </w:numPr>
        <w:rPr/>
      </w:pPr>
      <w:r>
        <w:rPr/>
        <w:t xml:space="preserve">The exact cycle count scales with </w:t>
      </w:r>
      <w:r>
        <w:rPr>
          <w:rStyle w:val="VerbatimChar"/>
        </w:rPr>
        <w:t>S</w:t>
      </w:r>
      <w:r>
        <w:rPr/>
        <w:t xml:space="preserve"> but not with </w:t>
      </w:r>
      <w:r>
        <w:rPr>
          <w:rStyle w:val="VerbatimChar"/>
        </w:rPr>
        <w:t>t</w:t>
      </w:r>
      <w:r>
        <w:rPr/>
        <w:t xml:space="preserve">; the solver downstream is unaffected by </w:t>
      </w:r>
      <w:r>
        <w:rPr>
          <w:rStyle w:val="VerbatimChar"/>
        </w:rPr>
        <w:t>S</w:t>
      </w:r>
      <w:r>
        <w:rPr/>
        <w:t>.</w:t>
      </w:r>
      <w:bookmarkEnd w:id="101"/>
      <w:r>
        <w:br w:type="page"/>
      </w:r>
    </w:p>
    <w:p>
      <w:pPr>
        <w:pStyle w:val="Heading2"/>
        <w:pBdr>
          <w:bottom w:val="single" w:sz="12" w:space="0" w:color="228B22"/>
        </w:pBdr>
        <w:spacing w:before="280" w:after="80"/>
        <w:rPr/>
      </w:pPr>
      <w:bookmarkStart w:id="102" w:name="__RefHeading___Toc14267_782504450"/>
      <w:bookmarkStart w:id="103" w:name="notes-1"/>
      <w:bookmarkEnd w:id="102"/>
      <w:r>
        <w:rPr>
          <w:rStyle w:val="SectionNumber"/>
          <w:b/>
          <w:color w:val="228B22"/>
          <w:sz w:val="28"/>
        </w:rPr>
        <w:t>6.7</w:t>
      </w:r>
      <w:r>
        <w:rPr>
          <w:b/>
          <w:color w:val="228B22"/>
          <w:sz w:val="28"/>
        </w:rPr>
        <w:tab/>
        <w:t>Notes</w:t>
      </w:r>
    </w:p>
    <w:p>
      <w:pPr>
        <w:pStyle w:val="Compact"/>
        <w:numPr>
          <w:ilvl w:val="0"/>
          <w:numId w:val="69"/>
        </w:numPr>
        <w:rPr/>
      </w:pPr>
      <w:r>
        <w:rPr/>
        <w:t>A shortened code (</w:t>
      </w:r>
      <w:r>
        <w:rPr>
          <w:rStyle w:val="VerbatimChar"/>
        </w:rPr>
        <w:t>N_SYMBOLS &lt; 2^m - 1</w:t>
      </w:r>
      <w:r>
        <w:rPr/>
        <w:t xml:space="preserve">) is handled by treating the missing leading symbols as zero: the Horner recurrence naturally accumulates starting from </w:t>
      </w:r>
      <w:r>
        <w:rPr>
          <w:rStyle w:val="VerbatimChar"/>
        </w:rPr>
        <w:t>S_i = 0</w:t>
      </w:r>
      <w:r>
        <w:rPr/>
        <w:t>, which is equivalent to zero-padding the high-order coefficients.</w:t>
      </w:r>
    </w:p>
    <w:p>
      <w:pPr>
        <w:pStyle w:val="Compact"/>
        <w:numPr>
          <w:ilvl w:val="0"/>
          <w:numId w:val="70"/>
        </w:numPr>
        <w:rPr/>
      </w:pPr>
      <w:r>
        <w:rPr>
          <w:b/>
          <w:bCs/>
        </w:rPr>
        <w:t>No separate clear cycle:</w:t>
      </w:r>
      <w:r>
        <w:rPr/>
        <w:t xml:space="preserve"> </w:t>
      </w:r>
      <w:r>
        <w:rPr>
          <w:rStyle w:val="VerbatimChar"/>
        </w:rPr>
        <w:t>i_first</w:t>
      </w:r>
      <w:r>
        <w:rPr/>
        <w:t xml:space="preserve"> zeroes the accumulator state first, then applies the first beat’s symbols, so the cell is ready for the next block the cycle after the previous block ends.</w:t>
      </w:r>
    </w:p>
    <w:p>
      <w:pPr>
        <w:pStyle w:val="Compact"/>
        <w:numPr>
          <w:ilvl w:val="0"/>
          <w:numId w:val="71"/>
        </w:numPr>
        <w:rPr/>
      </w:pPr>
      <w:r>
        <w:rPr/>
        <w:t xml:space="preserve">This block is an FUB. In </w:t>
      </w:r>
      <w:r>
        <w:rPr>
          <w:rStyle w:val="VerbatimChar"/>
        </w:rPr>
        <w:t>rs_decoder_core</w:t>
      </w:r>
      <w:r>
        <w:rPr/>
        <w:t xml:space="preserve"> it appears twice — once on the received stream and once on the corrected stream for the re-check verdict — driven by the core’s own block counters and </w:t>
      </w:r>
      <w:r>
        <w:rPr>
          <w:rStyle w:val="VerbatimChar"/>
        </w:rPr>
        <w:t>i_step</w:t>
      </w:r>
      <w:r>
        <w:rPr/>
        <w:t>/</w:t>
      </w:r>
      <w:r>
        <w:rPr>
          <w:rStyle w:val="VerbatimChar"/>
        </w:rPr>
        <w:t>i_first</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syndrome-unit-syndrome_unit"/>
      <w:bookmarkStart w:id="105"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1"/>
        <w:shd w:val="clear" w:color="auto" w:fill="404040"/>
        <w:spacing w:before="360" w:after="120"/>
        <w:rPr/>
      </w:pPr>
      <w:bookmarkStart w:id="106" w:name="__RefHeading___Toc14269_782504450"/>
      <w:bookmarkStart w:id="107" w:name="Xbabe03fccb5dbb718022889cb16a3cd86a88587"/>
      <w:bookmarkEnd w:id="106"/>
      <w:r>
        <w:rPr>
          <w:rStyle w:val="SectionNumber"/>
          <w:b/>
          <w:color w:val="FFFFFF"/>
          <w:sz w:val="32"/>
        </w:rPr>
        <w:t>7</w:t>
      </w:r>
      <w:r>
        <w:rPr>
          <w:b/>
          <w:color w:val="FFFFFF"/>
          <w:sz w:val="32"/>
        </w:rPr>
        <w:tab/>
        <w:t>Key Equation Solver — riBM (</w:t>
      </w:r>
      <w:r>
        <w:rPr>
          <w:rStyle w:val="VerbatimChar"/>
          <w:b/>
          <w:color w:val="FFFFFF"/>
          <w:sz w:val="32"/>
        </w:rPr>
        <w:t>key_equation_solver_ribm</w:t>
      </w:r>
      <w:r>
        <w:rPr>
          <w:b/>
          <w:color w:val="FFFFFF"/>
          <w:sz w:val="32"/>
        </w:rPr>
        <w:t>)</w:t>
      </w:r>
    </w:p>
    <w:p>
      <w:pPr>
        <w:pStyle w:val="FirstParagraph"/>
        <w:rPr/>
      </w:pPr>
      <w:r>
        <w:rPr>
          <w:b/>
          <w:bCs/>
          <w:sz w:val="20"/>
        </w:rPr>
        <w:t>Module:</w:t>
      </w:r>
      <w:r>
        <w:rPr>
          <w:sz w:val="20"/>
        </w:rPr>
        <w:t xml:space="preserve"> </w:t>
      </w:r>
      <w:r>
        <w:rPr>
          <w:rStyle w:val="VerbatimChar"/>
          <w:sz w:val="20"/>
        </w:rPr>
        <w:t>key_equation_solver_ribm.sv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iteration counter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rtl/fub/key_equation_solver_ribm.sv</w:t>
      </w:r>
      <w:r>
        <w:rPr>
          <w:sz w:val="20"/>
        </w:rPr>
        <w:t xml:space="preserve">, gate DV green; default </w:t>
      </w:r>
      <w:r>
        <w:rPr>
          <w:rStyle w:val="VerbatimChar"/>
          <w:sz w:val="20"/>
        </w:rPr>
        <w:t>KES_ALGO = "RIBM"</w:t>
      </w:r>
      <w:r>
        <w:rPr>
          <w:sz w:val="20"/>
        </w:rPr>
        <w:t xml:space="preserve"> (D11)</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8" w:name="__RefHeading___Toc14271_782504450"/>
      <w:bookmarkStart w:id="109" w:name="purpose-2"/>
      <w:bookmarkEnd w:id="108"/>
      <w:r>
        <w:rPr>
          <w:rStyle w:val="SectionNumber"/>
          <w:b/>
          <w:color w:val="228B22"/>
          <w:sz w:val="28"/>
        </w:rPr>
        <w:t>7.1</w:t>
      </w:r>
      <w:r>
        <w:rPr>
          <w:b/>
          <w:color w:val="228B22"/>
          <w:sz w:val="28"/>
        </w:rPr>
        <w:tab/>
        <w:t>Purpose</w:t>
      </w:r>
    </w:p>
    <w:p>
      <w:pPr>
        <w:pStyle w:val="FirstParagraph"/>
        <w:rPr/>
      </w:pPr>
      <w:r>
        <w:rPr>
          <w:rStyle w:val="VerbatimChar"/>
          <w:sz w:val="20"/>
        </w:rPr>
        <w:t>key_equation_solver_ribm</w:t>
      </w:r>
      <w:r>
        <w:rPr>
          <w:sz w:val="20"/>
        </w:rPr>
        <w:t xml:space="preserve"> inverts the key equation from the </w:t>
      </w:r>
      <w:r>
        <w:rPr>
          <w:rStyle w:val="VerbatimChar"/>
          <w:sz w:val="20"/>
        </w:rPr>
        <w:t>2t</w:t>
      </w:r>
      <w:r>
        <w:rPr>
          <w:sz w:val="20"/>
        </w:rPr>
        <w:t xml:space="preserve"> syndromes </w:t>
      </w:r>
      <w:r>
        <w:rPr>
          <w:rStyle w:val="VerbatimChar"/>
          <w:sz w:val="20"/>
        </w:rPr>
        <w:t>S_0 .. S_{2t-1}</w:t>
      </w:r>
      <w:r>
        <w:rPr>
          <w:sz w:val="20"/>
        </w:rPr>
        <w:t xml:space="preserve"> to the error-locator polynomial </w:t>
      </w:r>
      <w:r>
        <w:rPr>
          <w:rStyle w:val="VerbatimChar"/>
          <w:sz w:val="20"/>
        </w:rPr>
        <w:t>Lambda(x)</w:t>
      </w:r>
      <w:r>
        <w:rPr>
          <w:sz w:val="20"/>
        </w:rPr>
        <w:t xml:space="preserve"> and a companion evaluator polynomial </w:t>
      </w:r>
      <w:r>
        <w:rPr>
          <w:rStyle w:val="VerbatimChar"/>
          <w:sz w:val="20"/>
        </w:rPr>
        <w:t>Omega(x)</w:t>
      </w:r>
      <w:r>
        <w:rPr>
          <w:sz w:val="20"/>
        </w:rPr>
        <w:t xml:space="preserve"> in a fixed number of cycles. It is the default key-equation solver selected by </w:t>
      </w:r>
      <w:r>
        <w:rPr>
          <w:rStyle w:val="VerbatimChar"/>
          <w:sz w:val="20"/>
        </w:rPr>
        <w:t>KES_ALGO = "RIBM"</w:t>
      </w:r>
      <w:r>
        <w:rPr>
          <w:sz w:val="20"/>
        </w:rPr>
        <w:t xml:space="preserve"> in the decoder core; the alternative is the Euclidean solver documented in chapter 2.4.</w:t>
      </w:r>
    </w:p>
    <w:p>
      <w:pPr>
        <w:pStyle w:val="BodyText"/>
        <w:rPr/>
      </w:pPr>
      <w:r>
        <w:rPr>
          <w:sz w:val="20"/>
        </w:rPr>
        <w:t xml:space="preserve">The implementation is the reformulated inversionless Berlekamp-Massey (riBM) array from Sarwate and Shanbhag, 2001. Every coefficient cell is identical, so the array is a pure datapath with a single broadcast control path. The critical path is one GF multiply and one XOR, independent of </w:t>
      </w:r>
      <w:r>
        <w:rPr>
          <w:rStyle w:val="VerbatimChar"/>
          <w:sz w:val="20"/>
        </w:rPr>
        <w:t>t</w:t>
      </w:r>
      <w:r>
        <w:rPr>
          <w:sz w:val="20"/>
        </w:rPr>
        <w:t>.</w:t>
      </w:r>
    </w:p>
    <w:p>
      <w:pPr>
        <w:pStyle w:val="Heading3"/>
        <w:spacing w:before="200" w:after="80"/>
        <w:rPr/>
      </w:pPr>
      <w:bookmarkStart w:id="110" w:name="__RefHeading___Toc14273_782504450"/>
      <w:bookmarkStart w:id="111" w:name="figure-2.3-ribm-solver-block-diagram"/>
      <w:bookmarkStart w:id="112" w:name="_Fig_3_riBM_solver_block_di"/>
      <w:bookmarkEnd w:id="110"/>
      <w:r>
        <w:rPr>
          <w:rStyle w:val="SectionNumber"/>
          <w:b/>
          <w:color w:val="404040"/>
          <w:sz w:val="24"/>
        </w:rPr>
        <w:t>7.1.1</w:t>
      </w:r>
      <w:r>
        <w:rPr>
          <w:b/>
          <w:color w:val="404040"/>
          <w:sz w:val="24"/>
        </w:rPr>
        <w:tab/>
        <w:t>Figure 2.3: riBM solver block diagram</w:t>
      </w:r>
      <w:bookmarkEnd w:id="112"/>
    </w:p>
    <w:p>
      <w:pPr>
        <w:pStyle w:val="CaptionedFigure"/>
        <w:rPr/>
      </w:pPr>
      <w:r>
        <w:rPr/>
        <w:drawing>
          <wp:inline distT="0" distB="0" distL="0" distR="0">
            <wp:extent cx="5334000" cy="3083560"/>
            <wp:effectExtent l="0" t="0" r="0" b="0"/>
            <wp:docPr id="22" name="Image3" descr="riBM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riBM solver block diagram"/>
                    <pic:cNvPicPr>
                      <a:picLocks noChangeAspect="1" noChangeArrowheads="1"/>
                    </pic:cNvPicPr>
                  </pic:nvPicPr>
                  <pic:blipFill>
                    <a:blip r:embed="rId13"/>
                    <a:stretch>
                      <a:fillRect/>
                    </a:stretch>
                  </pic:blipFill>
                  <pic:spPr bwMode="auto">
                    <a:xfrm>
                      <a:off x="0" y="0"/>
                      <a:ext cx="5334000" cy="3083560"/>
                    </a:xfrm>
                    <a:prstGeom prst="rect">
                      <a:avLst/>
                    </a:prstGeom>
                  </pic:spPr>
                </pic:pic>
              </a:graphicData>
            </a:graphic>
          </wp:inline>
        </w:drawing>
      </w:r>
    </w:p>
    <w:p>
      <w:pPr>
        <w:pStyle w:val="ImageCaption"/>
        <w:rPr/>
      </w:pPr>
      <w:bookmarkStart w:id="113" w:name="purpose-2"/>
      <w:bookmarkStart w:id="114" w:name="figure-2.3-ribm-solver-block-diagram"/>
      <w:r>
        <w:rPr/>
        <w:t>riBM solver block diagram</w:t>
      </w:r>
      <w:bookmarkEnd w:id="113"/>
      <w:bookmarkEnd w:id="114"/>
      <w:r>
        <w:br w:type="page"/>
      </w:r>
    </w:p>
    <w:p>
      <w:pPr>
        <w:pStyle w:val="Heading2"/>
        <w:pBdr>
          <w:bottom w:val="single" w:sz="12" w:space="0" w:color="228B22"/>
        </w:pBdr>
        <w:spacing w:before="280" w:after="80"/>
        <w:rPr/>
      </w:pPr>
      <w:bookmarkStart w:id="115" w:name="__RefHeading___Toc14275_782504450"/>
      <w:bookmarkEnd w:id="115"/>
      <w:r>
        <w:rPr>
          <w:rStyle w:val="SectionNumber"/>
          <w:b/>
          <w:color w:val="228B22"/>
          <w:sz w:val="28"/>
        </w:rPr>
        <w:t>7.2</w:t>
      </w:r>
      <w:r>
        <w:rPr>
          <w:b/>
          <w:color w:val="228B22"/>
          <w:sz w:val="28"/>
        </w:rPr>
        <w:tab/>
        <w:t>Parameters</w:t>
      </w:r>
    </w:p>
    <w:p>
      <w:pPr>
        <w:pStyle w:val="TableCaption"/>
        <w:rPr/>
      </w:pPr>
      <w:bookmarkStart w:id="116" w:name="_Tab_10_Table_2_5__riBM_solv"/>
      <w:r>
        <w:rPr/>
        <w:t>Table 2.5: riBM solver parameters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kill the last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updates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17" w:name="parameters-2"/>
            <w:bookmarkEnd w:id="117"/>
          </w:p>
        </w:tc>
      </w:tr>
    </w:tbl>
    <w:p>
      <w:pPr>
        <w:pStyle w:val="Heading2"/>
        <w:pBdr>
          <w:bottom w:val="single" w:sz="12" w:space="0" w:color="228B22"/>
        </w:pBdr>
        <w:spacing w:before="280" w:after="80"/>
        <w:rPr/>
      </w:pPr>
      <w:r>
        <w:br w:type="page"/>
      </w:r>
      <w:bookmarkStart w:id="118" w:name="__RefHeading___Toc14277_782504450"/>
      <w:bookmarkEnd w:id="118"/>
      <w:r>
        <w:rPr>
          <w:rStyle w:val="SectionNumber"/>
          <w:b/>
          <w:color w:val="228B22"/>
          <w:sz w:val="28"/>
        </w:rPr>
        <w:t>7.3</w:t>
      </w:r>
      <w:r>
        <w:rPr>
          <w:b/>
          <w:color w:val="228B22"/>
          <w:sz w:val="28"/>
        </w:rPr>
        <w:tab/>
        <w:t>Interface</w:t>
      </w:r>
    </w:p>
    <w:p>
      <w:pPr>
        <w:pStyle w:val="TableCaption"/>
        <w:rPr/>
      </w:pPr>
      <w:bookmarkStart w:id="119" w:name="_Tab_11_Table_2_6__riBM_solv"/>
      <w:r>
        <w:rPr/>
        <w:t>Table 2.6: riBM solver ports</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2t iterations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 more than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errors</w:t>
            </w:r>
          </w:p>
        </w:tc>
      </w:tr>
    </w:tbl>
    <w:p>
      <w:pPr>
        <w:pStyle w:val="Heading2"/>
        <w:pBdr>
          <w:bottom w:val="single" w:sz="12" w:space="0" w:color="228B22"/>
        </w:pBdr>
        <w:spacing w:before="280" w:after="80"/>
        <w:rPr/>
      </w:pPr>
      <w:r>
        <w:br w:type="page"/>
      </w:r>
      <w:bookmarkStart w:id="120" w:name="__RefHeading___Toc14279_782504450"/>
      <w:bookmarkEnd w:id="120"/>
      <w:r>
        <w:rPr>
          <w:rStyle w:val="SectionNumber"/>
          <w:b/>
          <w:color w:val="228B22"/>
          <w:sz w:val="28"/>
        </w:rPr>
        <w:t>7.4</w:t>
      </w:r>
      <w:r>
        <w:rPr>
          <w:b/>
          <w:color w:val="228B22"/>
          <w:sz w:val="28"/>
        </w:rPr>
        <w:tab/>
        <w:t>Microarchitecture internals</w:t>
      </w:r>
    </w:p>
    <w:p>
      <w:pPr>
        <w:pStyle w:val="FirstParagraph"/>
        <w:rPr/>
      </w:pPr>
      <w:r>
        <w:rPr>
          <w:sz w:val="20"/>
        </w:rPr>
        <w:t xml:space="preserve">The array contains </w:t>
      </w:r>
      <w:r>
        <w:rPr>
          <w:rStyle w:val="VerbatimChar"/>
          <w:sz w:val="20"/>
        </w:rPr>
        <w:t>3t + 1</w:t>
      </w:r>
      <w:r>
        <w:rPr>
          <w:sz w:val="20"/>
        </w:rPr>
        <w:t xml:space="preserve"> identical </w:t>
      </w:r>
      <w:r>
        <w:rPr>
          <w:rStyle w:val="VerbatimChar"/>
          <w:sz w:val="20"/>
        </w:rPr>
        <w:t>ribm_pe</w:t>
      </w:r>
      <w:r>
        <w:rPr>
          <w:sz w:val="20"/>
        </w:rPr>
        <w:t xml:space="preserve"> cells. Cell </w:t>
      </w:r>
      <w:r>
        <w:rPr>
          <w:rStyle w:val="VerbatimChar"/>
          <w:sz w:val="20"/>
        </w:rPr>
        <w:t>i</w:t>
      </w:r>
      <w:r>
        <w:rPr>
          <w:sz w:val="20"/>
        </w:rPr>
        <w:t xml:space="preserve"> holds the pair </w:t>
      </w:r>
      <w:r>
        <w:rPr>
          <w:rStyle w:val="VerbatimChar"/>
          <w:sz w:val="20"/>
        </w:rPr>
        <w:t>Delta~_i</w:t>
      </w:r>
      <w:r>
        <w:rPr>
          <w:sz w:val="20"/>
        </w:rPr>
        <w:t xml:space="preserve"> / </w:t>
      </w:r>
      <w:r>
        <w:rPr>
          <w:rStyle w:val="VerbatimChar"/>
          <w:sz w:val="20"/>
        </w:rPr>
        <w:t>Theta~_i</w:t>
      </w:r>
      <w:r>
        <w:rPr>
          <w:sz w:val="20"/>
        </w:rPr>
        <w:t xml:space="preserve">. On </w:t>
      </w:r>
      <w:r>
        <w:rPr>
          <w:rStyle w:val="VerbatimChar"/>
          <w:sz w:val="20"/>
        </w:rPr>
        <w:t>i_start</w:t>
      </w:r>
      <w:r>
        <w:rPr>
          <w:sz w:val="20"/>
        </w:rPr>
        <w:t xml:space="preserve"> both registers in every cell load the same initial value:</w:t>
      </w:r>
    </w:p>
    <w:p>
      <w:pPr>
        <w:pStyle w:val="SourceCode"/>
        <w:rPr/>
      </w:pPr>
      <w:r>
        <w:rPr>
          <w:rStyle w:val="VerbatimChar"/>
        </w:rPr>
        <w:t>i_init[i] = S_i           for i = 0 .. 2t-1</w:t>
      </w:r>
      <w:r>
        <w:rPr/>
        <w:br/>
      </w:r>
      <w:r>
        <w:rPr>
          <w:rStyle w:val="VerbatimChar"/>
        </w:rPr>
        <w:t xml:space="preserve">          = 0             for i = 2t .. 3t-1</w:t>
      </w:r>
      <w:r>
        <w:rPr/>
        <w:br/>
      </w:r>
      <w:r>
        <w:rPr>
          <w:rStyle w:val="VerbatimChar"/>
        </w:rPr>
        <w:t xml:space="preserve">          = 1             for i = 3t</w:t>
      </w:r>
    </w:p>
    <w:p>
      <w:pPr>
        <w:pStyle w:val="FirstParagraph"/>
        <w:rPr/>
      </w:pPr>
      <w:r>
        <w:rPr>
          <w:sz w:val="20"/>
        </w:rPr>
        <w:t xml:space="preserve">The control state is </w:t>
      </w:r>
      <w:r>
        <w:rPr>
          <w:rStyle w:val="VerbatimChar"/>
          <w:sz w:val="20"/>
        </w:rPr>
        <w:t>gamma = 1</w:t>
      </w:r>
      <w:r>
        <w:rPr>
          <w:sz w:val="20"/>
        </w:rPr>
        <w:t xml:space="preserve"> and </w:t>
      </w:r>
      <w:r>
        <w:rPr>
          <w:rStyle w:val="VerbatimChar"/>
          <w:sz w:val="20"/>
        </w:rPr>
        <w:t>k = 0</w:t>
      </w:r>
      <w:r>
        <w:rPr>
          <w:sz w:val="20"/>
        </w:rPr>
        <w:t xml:space="preserve">. Each of the next </w:t>
      </w:r>
      <w:r>
        <w:rPr>
          <w:rStyle w:val="VerbatimChar"/>
          <w:sz w:val="20"/>
        </w:rPr>
        <w:t>2t</w:t>
      </w:r>
      <w:r>
        <w:rPr>
          <w:sz w:val="20"/>
        </w:rPr>
        <w:t xml:space="preserve"> cycles is one iteration:</w:t>
      </w:r>
    </w:p>
    <w:p>
      <w:pPr>
        <w:pStyle w:val="SourceCode"/>
        <w:rPr/>
      </w:pPr>
      <w:r>
        <w:rPr>
          <w:rStyle w:val="VerbatimChar"/>
        </w:rPr>
        <w:t>delta = Delta~_0</w:t>
      </w:r>
      <w:r>
        <w:rPr/>
        <w:br/>
      </w:r>
      <w:r>
        <w:rPr>
          <w:rStyle w:val="VerbatimChar"/>
        </w:rPr>
        <w:t>swap  = (delta != 0) &amp;&amp; (k &gt;= 0)</w:t>
      </w:r>
      <w:r>
        <w:rPr/>
        <w:br/>
      </w:r>
      <w:r>
        <w:rPr>
          <w:rStyle w:val="VerbatimChar"/>
        </w:rPr>
        <w:t>gamma &lt;= swap ? delta : gamma</w:t>
      </w:r>
      <w:r>
        <w:rPr/>
        <w:br/>
      </w:r>
      <w:r>
        <w:rPr>
          <w:rStyle w:val="VerbatimChar"/>
        </w:rPr>
        <w:t>k     &lt;= swap ? -k - 1 : k + 1</w:t>
      </w:r>
    </w:p>
    <w:p>
      <w:pPr>
        <w:pStyle w:val="FirstParagraph"/>
        <w:rPr/>
      </w:pPr>
      <w:r>
        <w:rPr>
          <w:sz w:val="20"/>
        </w:rPr>
        <w:t>Each cell computes the Sarwate-Shanbhag recurrence:</w:t>
      </w:r>
    </w:p>
    <w:p>
      <w:pPr>
        <w:pStyle w:val="SourceCode"/>
        <w:rPr/>
      </w:pPr>
      <w:r>
        <w:rPr>
          <w:rStyle w:val="VerbatimChar"/>
        </w:rPr>
        <w:t>Delta_i(r+1) = gamma(r) * Delta_{i+1}(r)  ^  delta(r) * Theta_i(r)</w:t>
      </w:r>
      <w:r>
        <w:rPr/>
        <w:br/>
      </w:r>
      <w:r>
        <w:rPr>
          <w:rStyle w:val="VerbatimChar"/>
        </w:rPr>
        <w:t>Theta_i(r+1) = swap ? Delta_{i+1}(r) : Theta_i(r)</w:t>
      </w:r>
    </w:p>
    <w:p>
      <w:pPr>
        <w:pStyle w:val="FirstParagraph"/>
        <w:rPr/>
      </w:pPr>
      <w:r>
        <w:rPr>
          <w:sz w:val="20"/>
        </w:rPr>
        <w:t xml:space="preserve">The leaf </w:t>
      </w:r>
      <w:r>
        <w:rPr>
          <w:rStyle w:val="VerbatimChar"/>
          <w:sz w:val="20"/>
        </w:rPr>
        <w:t>ribm_pe</w:t>
      </w:r>
      <w:r>
        <w:rPr>
          <w:sz w:val="20"/>
        </w:rPr>
        <w:t xml:space="preserve"> instantiates two </w:t>
      </w:r>
      <w:r>
        <w:rPr>
          <w:rStyle w:val="VerbatimChar"/>
          <w:sz w:val="20"/>
        </w:rPr>
        <w:t>gf_mul</w:t>
      </w:r>
      <w:r>
        <w:rPr>
          <w:sz w:val="20"/>
        </w:rPr>
        <w:t xml:space="preserve"> modules and two </w:t>
      </w:r>
      <w:r>
        <w:rPr>
          <w:rStyle w:val="VerbatimChar"/>
          <w:sz w:val="20"/>
        </w:rPr>
        <w:t>SYMBOL_WIDTH</w:t>
      </w:r>
      <w:r>
        <w:rPr>
          <w:sz w:val="20"/>
        </w:rPr>
        <w:t xml:space="preserve"> registers. The </w:t>
      </w:r>
      <w:r>
        <w:rPr>
          <w:rStyle w:val="VerbatimChar"/>
          <w:sz w:val="20"/>
        </w:rPr>
        <w:t>Delta_{i+1}</w:t>
      </w:r>
      <w:r>
        <w:rPr>
          <w:sz w:val="20"/>
        </w:rPr>
        <w:t xml:space="preserve"> value comes from the neighbouring cell on the right; </w:t>
      </w:r>
      <w:r>
        <w:rPr>
          <w:rStyle w:val="VerbatimChar"/>
          <w:sz w:val="20"/>
        </w:rPr>
        <w:t>gamma</w:t>
      </w:r>
      <w:r>
        <w:rPr>
          <w:sz w:val="20"/>
        </w:rPr>
        <w:t xml:space="preserve">, </w:t>
      </w:r>
      <w:r>
        <w:rPr>
          <w:rStyle w:val="VerbatimChar"/>
          <w:sz w:val="20"/>
        </w:rPr>
        <w:t>delta</w:t>
      </w:r>
      <w:r>
        <w:rPr>
          <w:sz w:val="20"/>
        </w:rPr>
        <w:t xml:space="preserve">, and </w:t>
      </w:r>
      <w:r>
        <w:rPr>
          <w:rStyle w:val="VerbatimChar"/>
          <w:sz w:val="20"/>
        </w:rPr>
        <w:t>swap</w:t>
      </w:r>
      <w:r>
        <w:rPr>
          <w:sz w:val="20"/>
        </w:rPr>
        <w:t xml:space="preserve"> are broadcast to all cells. There is no feedback from the end of the array back to the beginning, so the critical path is one GF multiplier followed by one XOR at any </w:t>
      </w:r>
      <w:r>
        <w:rPr>
          <w:rStyle w:val="VerbatimChar"/>
          <w:sz w:val="20"/>
        </w:rPr>
        <w:t>t</w:t>
      </w:r>
      <w:r>
        <w:rPr>
          <w:sz w:val="20"/>
        </w:rPr>
        <w:t>.</w:t>
      </w:r>
    </w:p>
    <w:p>
      <w:pPr>
        <w:pStyle w:val="BodyText"/>
        <w:rPr/>
      </w:pPr>
      <w:r>
        <w:rPr>
          <w:sz w:val="20"/>
        </w:rPr>
        <w:t xml:space="preserve">After exactly </w:t>
      </w:r>
      <w:r>
        <w:rPr>
          <w:rStyle w:val="VerbatimChar"/>
          <w:sz w:val="20"/>
        </w:rPr>
        <w:t>2t</w:t>
      </w:r>
      <w:r>
        <w:rPr>
          <w:sz w:val="20"/>
        </w:rPr>
        <w:t xml:space="preserve"> iterations </w:t>
      </w:r>
      <w:r>
        <w:rPr>
          <w:rStyle w:val="VerbatimChar"/>
          <w:sz w:val="20"/>
        </w:rPr>
        <w:t>o_done</w:t>
      </w:r>
      <w:r>
        <w:rPr>
          <w:sz w:val="20"/>
        </w:rPr>
        <w:t xml:space="preserve"> pulses. The outputs are combinational slices off the array:</w:t>
      </w:r>
    </w:p>
    <w:p>
      <w:pPr>
        <w:pStyle w:val="SourceCode"/>
        <w:rPr/>
      </w:pPr>
      <w:r>
        <w:rPr>
          <w:rStyle w:val="VerbatimChar"/>
        </w:rPr>
        <w:t>o_omega = Delta~_0 .. Delta~_{t-1}</w:t>
      </w:r>
      <w:r>
        <w:rPr/>
        <w:br/>
      </w:r>
      <w:r>
        <w:rPr>
          <w:rStyle w:val="VerbatimChar"/>
        </w:rPr>
        <w:t>o_lambda = Delta~_t .. Delta~_{3t}</w:t>
      </w:r>
    </w:p>
    <w:p>
      <w:pPr>
        <w:pStyle w:val="FirstParagraph"/>
        <w:rPr/>
      </w:pPr>
      <w:r>
        <w:rPr>
          <w:rStyle w:val="VerbatimChar"/>
          <w:sz w:val="20"/>
        </w:rPr>
        <w:t>o_lambda</w:t>
      </w:r>
      <w:r>
        <w:rPr>
          <w:sz w:val="20"/>
        </w:rPr>
        <w:t xml:space="preserve"> therefore contains </w:t>
      </w:r>
      <w:r>
        <w:rPr>
          <w:rStyle w:val="VerbatimChar"/>
          <w:sz w:val="20"/>
        </w:rPr>
        <w:t>2t + 1</w:t>
      </w:r>
      <w:r>
        <w:rPr>
          <w:sz w:val="20"/>
        </w:rPr>
        <w:t xml:space="preserve"> coefficients </w:t>
      </w:r>
      <w:r>
        <w:rPr>
          <w:rStyle w:val="VerbatimChar"/>
          <w:sz w:val="20"/>
        </w:rPr>
        <w:t>Lambda_0 .. Lambda_{2t}</w:t>
      </w:r>
      <w:r>
        <w:rPr>
          <w:sz w:val="20"/>
        </w:rPr>
        <w:t xml:space="preserve">; the top </w:t>
      </w:r>
      <w:r>
        <w:rPr>
          <w:rStyle w:val="VerbatimChar"/>
          <w:sz w:val="20"/>
        </w:rPr>
        <w:t>t</w:t>
      </w:r>
      <w:r>
        <w:rPr>
          <w:sz w:val="20"/>
        </w:rPr>
        <w:t xml:space="preserve"> coefficients are the degree-error check. The degree logic scans </w:t>
      </w:r>
      <w:r>
        <w:rPr>
          <w:rStyle w:val="VerbatimChar"/>
          <w:sz w:val="20"/>
        </w:rPr>
        <w:t>Lambda_0 .. Lambda_{2t}</w:t>
      </w:r>
      <w:r>
        <w:rPr>
          <w:sz w:val="20"/>
        </w:rPr>
        <w:t xml:space="preserve"> and raises </w:t>
      </w:r>
      <w:r>
        <w:rPr>
          <w:rStyle w:val="VerbatimChar"/>
          <w:sz w:val="20"/>
        </w:rPr>
        <w:t>o_deg_err</w:t>
      </w:r>
      <w:r>
        <w:rPr>
          <w:sz w:val="20"/>
        </w:rPr>
        <w:t xml:space="preserve"> if any coefficient above index </w:t>
      </w:r>
      <w:r>
        <w:rPr>
          <w:rStyle w:val="VerbatimChar"/>
          <w:sz w:val="20"/>
        </w:rPr>
        <w:t>t</w:t>
      </w:r>
      <w:r>
        <w:rPr>
          <w:sz w:val="20"/>
        </w:rPr>
        <w:t xml:space="preserve"> is nonzero.</w:t>
      </w:r>
    </w:p>
    <w:p>
      <w:pPr>
        <w:pStyle w:val="BodyText"/>
        <w:rPr/>
      </w:pPr>
      <w:r>
        <w:rPr>
          <w:sz w:val="20"/>
        </w:rPr>
        <w:t xml:space="preserve">With </w:t>
      </w:r>
      <w:r>
        <w:rPr>
          <w:rStyle w:val="VerbatimChar"/>
          <w:sz w:val="20"/>
        </w:rPr>
        <w:t>ERASURE_SUPPORT = 1</w:t>
      </w:r>
      <w:r>
        <w:rPr>
          <w:sz w:val="20"/>
        </w:rPr>
        <w:t xml:space="preserve">, </w:t>
      </w:r>
      <w:r>
        <w:rPr>
          <w:rStyle w:val="VerbatimChar"/>
          <w:sz w:val="20"/>
        </w:rPr>
        <w:t>i_erasure_count</w:t>
      </w:r>
      <w:r>
        <w:rPr>
          <w:sz w:val="20"/>
        </w:rPr>
        <w:t xml:space="preserve"> carries </w:t>
      </w:r>
      <w:r>
        <w:rPr>
          <w:rStyle w:val="VerbatimChar"/>
          <w:sz w:val="20"/>
        </w:rPr>
        <w:t>f</w:t>
      </w:r>
      <w:r>
        <w:rPr>
          <w:sz w:val="20"/>
        </w:rPr>
        <w:t xml:space="preserve"> erasures. The input is the Forney syndrome list </w:t>
      </w:r>
      <w:r>
        <w:rPr>
          <w:rStyle w:val="VerbatimChar"/>
          <w:sz w:val="20"/>
        </w:rPr>
        <w:t>T</w:t>
      </w:r>
      <w:r>
        <w:rPr>
          <w:sz w:val="20"/>
        </w:rPr>
        <w:t xml:space="preserve"> zero-padded to </w:t>
      </w:r>
      <w:r>
        <w:rPr>
          <w:rStyle w:val="VerbatimChar"/>
          <w:sz w:val="20"/>
        </w:rPr>
        <w:t>2t</w:t>
      </w:r>
      <w:r>
        <w:rPr>
          <w:sz w:val="20"/>
        </w:rPr>
        <w:t xml:space="preserve"> values; the last </w:t>
      </w:r>
      <w:r>
        <w:rPr>
          <w:rStyle w:val="VerbatimChar"/>
          <w:sz w:val="20"/>
        </w:rPr>
        <w:t>f</w:t>
      </w:r>
      <w:r>
        <w:rPr>
          <w:sz w:val="20"/>
        </w:rPr>
        <w:t xml:space="preserve"> of the fixed </w:t>
      </w:r>
      <w:r>
        <w:rPr>
          <w:rStyle w:val="VerbatimChar"/>
          <w:sz w:val="20"/>
        </w:rPr>
        <w:t>2t</w:t>
      </w:r>
      <w:r>
        <w:rPr>
          <w:sz w:val="20"/>
        </w:rPr>
        <w:t xml:space="preserve"> iterations are killed by forcing </w:t>
      </w:r>
      <w:r>
        <w:rPr>
          <w:rStyle w:val="VerbatimChar"/>
          <w:sz w:val="20"/>
        </w:rPr>
        <w:t>w_delta = 0</w:t>
      </w:r>
      <w:r>
        <w:rPr>
          <w:sz w:val="20"/>
        </w:rPr>
        <w:t xml:space="preserve"> when </w:t>
      </w:r>
      <w:r>
        <w:rPr>
          <w:rStyle w:val="VerbatimChar"/>
          <w:sz w:val="20"/>
        </w:rPr>
        <w:t>r_iter &gt;= 2t - f</w:t>
      </w:r>
      <w:r>
        <w:rPr>
          <w:sz w:val="20"/>
        </w:rPr>
        <w:t xml:space="preserve">. The array still shifts every cycle, so the readout cells are unchanged and the result matches textbook BM on </w:t>
      </w:r>
      <w:r>
        <w:rPr>
          <w:rStyle w:val="VerbatimChar"/>
          <w:sz w:val="20"/>
        </w:rPr>
        <w:t>T</w:t>
      </w:r>
      <w:r>
        <w:rPr>
          <w:sz w:val="20"/>
        </w:rPr>
        <w:t>.</w:t>
      </w:r>
      <w:r>
        <w:br w:type="page"/>
      </w:r>
    </w:p>
    <w:p>
      <w:pPr>
        <w:pStyle w:val="Heading2"/>
        <w:pBdr>
          <w:bottom w:val="single" w:sz="12" w:space="0" w:color="228B22"/>
        </w:pBdr>
        <w:spacing w:before="280" w:after="80"/>
        <w:rPr/>
      </w:pPr>
      <w:bookmarkStart w:id="121" w:name="__RefHeading___Toc14281_782504450"/>
      <w:bookmarkStart w:id="122" w:name="fsm-policy-3"/>
      <w:bookmarkEnd w:id="121"/>
      <w:r>
        <w:rPr>
          <w:rStyle w:val="SectionNumber"/>
          <w:b/>
          <w:color w:val="228B22"/>
          <w:sz w:val="28"/>
        </w:rPr>
        <w:t>7.5</w:t>
      </w:r>
      <w:r>
        <w:rPr>
          <w:b/>
          <w:color w:val="228B22"/>
          <w:sz w:val="28"/>
        </w:rPr>
        <w:tab/>
        <w:t>FSM policy</w:t>
      </w:r>
    </w:p>
    <w:p>
      <w:pPr>
        <w:pStyle w:val="FirstParagraph"/>
        <w:rPr/>
      </w:pPr>
      <w:r>
        <w:rPr>
          <w:sz w:val="20"/>
        </w:rPr>
        <w:t xml:space="preserve">There is no control FSM. The only state registers in the control path are </w:t>
      </w:r>
      <w:r>
        <w:rPr>
          <w:rStyle w:val="VerbatimChar"/>
          <w:sz w:val="20"/>
        </w:rPr>
        <w:t>r_busy</w:t>
      </w:r>
      <w:r>
        <w:rPr>
          <w:sz w:val="20"/>
        </w:rPr>
        <w:t xml:space="preserve">, </w:t>
      </w:r>
      <w:r>
        <w:rPr>
          <w:rStyle w:val="VerbatimChar"/>
          <w:sz w:val="20"/>
        </w:rPr>
        <w:t>r_iter</w:t>
      </w:r>
      <w:r>
        <w:rPr>
          <w:sz w:val="20"/>
        </w:rPr>
        <w:t xml:space="preserve">, </w:t>
      </w:r>
      <w:r>
        <w:rPr>
          <w:rStyle w:val="VerbatimChar"/>
          <w:sz w:val="20"/>
        </w:rPr>
        <w:t>r_gamma</w:t>
      </w:r>
      <w:r>
        <w:rPr>
          <w:sz w:val="20"/>
        </w:rPr>
        <w:t xml:space="preserve">, and </w:t>
      </w:r>
      <w:r>
        <w:rPr>
          <w:rStyle w:val="VerbatimChar"/>
          <w:sz w:val="20"/>
        </w:rPr>
        <w:t>r_k</w:t>
      </w:r>
      <w:r>
        <w:rPr>
          <w:sz w:val="20"/>
        </w:rPr>
        <w:t xml:space="preserve">. </w:t>
      </w:r>
      <w:r>
        <w:rPr>
          <w:rStyle w:val="VerbatimChar"/>
          <w:sz w:val="20"/>
        </w:rPr>
        <w:t>r_busy</w:t>
      </w:r>
      <w:r>
        <w:rPr>
          <w:sz w:val="20"/>
        </w:rPr>
        <w:t xml:space="preserve"> is set by </w:t>
      </w:r>
      <w:r>
        <w:rPr>
          <w:rStyle w:val="VerbatimChar"/>
          <w:sz w:val="20"/>
        </w:rPr>
        <w:t>i_start</w:t>
      </w:r>
      <w:r>
        <w:rPr>
          <w:sz w:val="20"/>
        </w:rPr>
        <w:t xml:space="preserve"> and cleared when </w:t>
      </w:r>
      <w:r>
        <w:rPr>
          <w:rStyle w:val="VerbatimChar"/>
          <w:sz w:val="20"/>
        </w:rPr>
        <w:t>r_iter == 2t - 1</w:t>
      </w:r>
      <w:r>
        <w:rPr>
          <w:sz w:val="20"/>
        </w:rPr>
        <w:t xml:space="preserve">; </w:t>
      </w:r>
      <w:r>
        <w:rPr>
          <w:rStyle w:val="VerbatimChar"/>
          <w:sz w:val="20"/>
        </w:rPr>
        <w:t>o_done</w:t>
      </w:r>
      <w:r>
        <w:rPr>
          <w:sz w:val="20"/>
        </w:rPr>
        <w:t xml:space="preserve"> is raised on that same edge. The </w:t>
      </w:r>
      <w:r>
        <w:rPr>
          <w:rStyle w:val="VerbatimChar"/>
          <w:sz w:val="20"/>
        </w:rPr>
        <w:t>swap</w:t>
      </w:r>
      <w:r>
        <w:rPr>
          <w:sz w:val="20"/>
        </w:rPr>
        <w:t xml:space="preserve">, </w:t>
      </w:r>
      <w:r>
        <w:rPr>
          <w:rStyle w:val="VerbatimChar"/>
          <w:sz w:val="20"/>
        </w:rPr>
        <w:t>gamma</w:t>
      </w:r>
      <w:r>
        <w:rPr>
          <w:sz w:val="20"/>
        </w:rPr>
        <w:t xml:space="preserve">, and </w:t>
      </w:r>
      <w:r>
        <w:rPr>
          <w:rStyle w:val="VerbatimChar"/>
          <w:sz w:val="20"/>
        </w:rPr>
        <w:t>k</w:t>
      </w:r>
      <w:r>
        <w:rPr>
          <w:sz w:val="20"/>
        </w:rPr>
        <w:t xml:space="preserve"> updates are combinational or simple registered qualifiers driven by the iteration counter and the array output </w:t>
      </w:r>
      <w:r>
        <w:rPr>
          <w:rStyle w:val="VerbatimChar"/>
          <w:sz w:val="20"/>
        </w:rPr>
        <w:t>Delta~_0</w:t>
      </w:r>
      <w:r>
        <w:rPr>
          <w:sz w:val="20"/>
        </w:rPr>
        <w:t>.</w:t>
      </w:r>
      <w:bookmarkEnd w:id="122"/>
      <w:r>
        <w:br w:type="page"/>
      </w:r>
    </w:p>
    <w:p>
      <w:pPr>
        <w:pStyle w:val="Heading2"/>
        <w:pBdr>
          <w:bottom w:val="single" w:sz="12" w:space="0" w:color="228B22"/>
        </w:pBdr>
        <w:spacing w:before="280" w:after="80"/>
        <w:rPr/>
      </w:pPr>
      <w:bookmarkStart w:id="123" w:name="__RefHeading___Toc14283_782504450"/>
      <w:bookmarkStart w:id="124" w:name="timing-2"/>
      <w:bookmarkEnd w:id="123"/>
      <w:r>
        <w:rPr>
          <w:rStyle w:val="SectionNumber"/>
          <w:b/>
          <w:color w:val="228B22"/>
          <w:sz w:val="28"/>
        </w:rPr>
        <w:t>7.6</w:t>
      </w:r>
      <w:r>
        <w:rPr>
          <w:b/>
          <w:color w:val="228B22"/>
          <w:sz w:val="28"/>
        </w:rPr>
        <w:tab/>
        <w:t>Timing</w:t>
      </w:r>
    </w:p>
    <w:p>
      <w:pPr>
        <w:pStyle w:val="Compact"/>
        <w:numPr>
          <w:ilvl w:val="0"/>
          <w:numId w:val="72"/>
        </w:numPr>
        <w:rPr/>
      </w:pPr>
      <w:r>
        <w:rPr/>
        <w:t xml:space="preserve">Latency from </w:t>
      </w:r>
      <w:r>
        <w:rPr>
          <w:rStyle w:val="VerbatimChar"/>
        </w:rPr>
        <w:t>i_start</w:t>
      </w:r>
      <w:r>
        <w:rPr/>
        <w:t xml:space="preserve"> to </w:t>
      </w:r>
      <w:r>
        <w:rPr>
          <w:rStyle w:val="VerbatimChar"/>
        </w:rPr>
        <w:t>o_done</w:t>
      </w:r>
      <w:r>
        <w:rPr/>
        <w:t xml:space="preserve"> is exactly </w:t>
      </w:r>
      <w:r>
        <w:rPr>
          <w:rStyle w:val="VerbatimChar"/>
        </w:rPr>
        <w:t>2t</w:t>
      </w:r>
      <w:r>
        <w:rPr/>
        <w:t xml:space="preserve"> cycles.</w:t>
      </w:r>
    </w:p>
    <w:p>
      <w:pPr>
        <w:pStyle w:val="Compact"/>
        <w:numPr>
          <w:ilvl w:val="0"/>
          <w:numId w:val="73"/>
        </w:numPr>
        <w:rPr/>
      </w:pPr>
      <w:r>
        <w:rPr>
          <w:rStyle w:val="VerbatimChar"/>
        </w:rPr>
        <w:t>o_done</w:t>
      </w:r>
      <w:r>
        <w:rPr/>
        <w:t xml:space="preserve"> is a single-cycle pulse; </w:t>
      </w:r>
      <w:r>
        <w:rPr>
          <w:rStyle w:val="VerbatimChar"/>
        </w:rPr>
        <w:t>o_lambda</w:t>
      </w:r>
      <w:r>
        <w:rPr/>
        <w:t xml:space="preserve">, </w:t>
      </w:r>
      <w:r>
        <w:rPr>
          <w:rStyle w:val="VerbatimChar"/>
        </w:rPr>
        <w:t>o_omega</w:t>
      </w:r>
      <w:r>
        <w:rPr/>
        <w:t xml:space="preserve">, </w:t>
      </w:r>
      <w:r>
        <w:rPr>
          <w:rStyle w:val="VerbatimChar"/>
        </w:rPr>
        <w:t>o_deg</w:t>
      </w:r>
      <w:r>
        <w:rPr/>
        <w:t xml:space="preserve">, and </w:t>
      </w:r>
      <w:r>
        <w:rPr>
          <w:rStyle w:val="VerbatimChar"/>
        </w:rPr>
        <w:t>o_deg_err</w:t>
      </w:r>
      <w:r>
        <w:rPr/>
        <w:t xml:space="preserve"> are valid in that cycle.</w:t>
      </w:r>
    </w:p>
    <w:p>
      <w:pPr>
        <w:pStyle w:val="Compact"/>
        <w:numPr>
          <w:ilvl w:val="0"/>
          <w:numId w:val="74"/>
        </w:numPr>
        <w:rPr/>
      </w:pPr>
      <w:r>
        <w:rPr>
          <w:rStyle w:val="VerbatimChar"/>
        </w:rPr>
        <w:t>i_start</w:t>
      </w:r>
      <w:r>
        <w:rPr/>
        <w:t xml:space="preserve"> may be asserted in the same cycle as </w:t>
      </w:r>
      <w:r>
        <w:rPr>
          <w:rStyle w:val="VerbatimChar"/>
        </w:rPr>
        <w:t>o_done</w:t>
      </w:r>
      <w:r>
        <w:rPr/>
        <w:t xml:space="preserve"> to begin a new block immediately.</w:t>
      </w:r>
      <w:bookmarkEnd w:id="124"/>
      <w:r>
        <w:br w:type="page"/>
      </w:r>
    </w:p>
    <w:p>
      <w:pPr>
        <w:pStyle w:val="Heading2"/>
        <w:pBdr>
          <w:bottom w:val="single" w:sz="12" w:space="0" w:color="228B22"/>
        </w:pBdr>
        <w:spacing w:before="280" w:after="80"/>
        <w:rPr/>
      </w:pPr>
      <w:bookmarkStart w:id="125" w:name="__RefHeading___Toc14285_782504450"/>
      <w:bookmarkStart w:id="126" w:name="notes-2"/>
      <w:bookmarkEnd w:id="125"/>
      <w:r>
        <w:rPr>
          <w:rStyle w:val="SectionNumber"/>
          <w:b/>
          <w:color w:val="228B22"/>
          <w:sz w:val="28"/>
        </w:rPr>
        <w:t>7.7</w:t>
      </w:r>
      <w:r>
        <w:rPr>
          <w:b/>
          <w:color w:val="228B22"/>
          <w:sz w:val="28"/>
        </w:rPr>
        <w:tab/>
        <w:t>Notes</w:t>
      </w:r>
    </w:p>
    <w:p>
      <w:pPr>
        <w:pStyle w:val="Compact"/>
        <w:numPr>
          <w:ilvl w:val="0"/>
          <w:numId w:val="75"/>
        </w:numPr>
        <w:rPr/>
      </w:pPr>
      <w:r>
        <w:rPr/>
        <w:t xml:space="preserve">The evaluator produced here is the </w:t>
      </w:r>
      <w:r>
        <w:rPr>
          <w:b/>
          <w:bCs/>
        </w:rPr>
        <w:t>high half</w:t>
      </w:r>
      <w:r>
        <w:rPr/>
        <w:t xml:space="preserve"> of </w:t>
      </w:r>
      <w:r>
        <w:rPr>
          <w:rStyle w:val="VerbatimChar"/>
        </w:rPr>
        <w:t>S(x) * Lambda(x)</w:t>
      </w:r>
      <w:r>
        <w:rPr/>
        <w:t xml:space="preserve"> (coefficients </w:t>
      </w:r>
      <w:r>
        <w:rPr>
          <w:rStyle w:val="VerbatimChar"/>
        </w:rPr>
        <w:t>2t .. 3t-1</w:t>
      </w:r>
      <w:r>
        <w:rPr/>
        <w:t xml:space="preserve">), not the textbook </w:t>
      </w:r>
      <w:r>
        <w:rPr>
          <w:rStyle w:val="VerbatimChar"/>
        </w:rPr>
        <w:t>Omega = S*Lambda mod x^2t</w:t>
      </w:r>
      <w:r>
        <w:rPr/>
        <w:t xml:space="preserve">. The decoder core sets the Forney evaluator’s </w:t>
      </w:r>
      <w:r>
        <w:rPr>
          <w:rStyle w:val="VerbatimChar"/>
        </w:rPr>
        <w:t>OMEGA_HIGH_HALF</w:t>
      </w:r>
      <w:r>
        <w:rPr/>
        <w:t xml:space="preserve"> constant from </w:t>
      </w:r>
      <w:r>
        <w:rPr>
          <w:rStyle w:val="VerbatimChar"/>
        </w:rPr>
        <w:t>KES_ALGO</w:t>
      </w:r>
      <w:r>
        <w:rPr/>
        <w:t xml:space="preserve">: </w:t>
      </w:r>
      <w:r>
        <w:rPr>
          <w:rStyle w:val="VerbatimChar"/>
        </w:rPr>
        <w:t>1</w:t>
      </w:r>
      <w:r>
        <w:rPr/>
        <w:t xml:space="preserve"> for riBM, </w:t>
      </w:r>
      <w:r>
        <w:rPr>
          <w:rStyle w:val="VerbatimChar"/>
        </w:rPr>
        <w:t>0</w:t>
      </w:r>
      <w:r>
        <w:rPr/>
        <w:t xml:space="preserve"> for Euclid. </w:t>
      </w:r>
      <w:r>
        <w:rPr>
          <w:rStyle w:val="VerbatimChar"/>
        </w:rPr>
        <w:t>dv/tbclasses/rs_model.py</w:t>
      </w:r>
      <w:r>
        <w:rPr/>
        <w:t xml:space="preserve"> is the bit-exact reference for both forms.</w:t>
      </w:r>
    </w:p>
    <w:p>
      <w:pPr>
        <w:pStyle w:val="Compact"/>
        <w:numPr>
          <w:ilvl w:val="0"/>
          <w:numId w:val="76"/>
        </w:numPr>
        <w:rPr/>
      </w:pPr>
      <w:r>
        <w:rPr/>
        <w:t xml:space="preserve">The solver is bit-exact against </w:t>
      </w:r>
      <w:r>
        <w:rPr>
          <w:rStyle w:val="VerbatimChar"/>
        </w:rPr>
        <w:t>dv/tbclasses/rs_model.py</w:t>
      </w:r>
      <w:r>
        <w:rPr/>
        <w:t>; the verification posture runs both solvers on the same blocks and checks identical Chien root sets and Forney values. See chapter 2.4 for the Euclidean implementation.</w:t>
      </w:r>
    </w:p>
    <w:p>
      <w:pPr>
        <w:pStyle w:val="Compact"/>
        <w:numPr>
          <w:ilvl w:val="0"/>
          <w:numId w:val="77"/>
        </w:numPr>
        <w:rPr/>
      </w:pPr>
      <w:r>
        <w:rPr/>
        <w:t xml:space="preserve">Trade-off: riBM pays for a </w:t>
      </w:r>
      <w:r>
        <w:rPr>
          <w:rStyle w:val="VerbatimChar"/>
        </w:rPr>
        <w:t>3t + 1</w:t>
      </w:r>
      <w:r>
        <w:rPr/>
        <w:t xml:space="preserve"> cell array and a fixed </w:t>
      </w:r>
      <w:r>
        <w:rPr>
          <w:rStyle w:val="VerbatimChar"/>
        </w:rPr>
        <w:t>2t</w:t>
      </w:r>
      <w:r>
        <w:rPr/>
        <w:t xml:space="preserve"> cycle count in exchange for a short, t-independent critical path and no degree counters. That short path is why riBM is the default at high </w:t>
      </w:r>
      <w:r>
        <w:rPr>
          <w:rStyle w:val="VerbatimChar"/>
        </w:rPr>
        <w:t>t</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Xbabe03fccb5dbb718022889cb16a3cd86a88587"/>
      <w:bookmarkStart w:id="128" w:name="notes-2"/>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287_782504450"/>
      <w:bookmarkStart w:id="130" w:name="Xe119fc246caff9daf2531e8523e93f2cdba0998"/>
      <w:bookmarkEnd w:id="129"/>
      <w:r>
        <w:rPr>
          <w:rStyle w:val="SectionNumber"/>
          <w:b/>
          <w:color w:val="FFFFFF"/>
          <w:sz w:val="32"/>
        </w:rPr>
        <w:t>8</w:t>
      </w:r>
      <w:r>
        <w:rPr>
          <w:b/>
          <w:color w:val="FFFFFF"/>
          <w:sz w:val="32"/>
        </w:rPr>
        <w:tab/>
        <w:t>Key Equation Solver — Euclidean (</w:t>
      </w:r>
      <w:r>
        <w:rPr>
          <w:rStyle w:val="VerbatimChar"/>
          <w:b/>
          <w:color w:val="FFFFFF"/>
          <w:sz w:val="32"/>
        </w:rPr>
        <w:t>key_equation_solver_euclid</w:t>
      </w:r>
      <w:r>
        <w:rPr>
          <w:b/>
          <w:color w:val="FFFFFF"/>
          <w:sz w:val="32"/>
        </w:rPr>
        <w:t>)</w:t>
      </w:r>
    </w:p>
    <w:p>
      <w:pPr>
        <w:pStyle w:val="FirstParagraph"/>
        <w:rPr/>
      </w:pPr>
      <w:r>
        <w:rPr>
          <w:b/>
          <w:bCs/>
          <w:sz w:val="20"/>
        </w:rPr>
        <w:t>Module:</w:t>
      </w:r>
      <w:r>
        <w:rPr>
          <w:sz w:val="20"/>
        </w:rPr>
        <w:t xml:space="preserve"> </w:t>
      </w:r>
      <w:r>
        <w:rPr>
          <w:rStyle w:val="VerbatimChar"/>
          <w:sz w:val="20"/>
        </w:rPr>
        <w:t>key_equation_solver_euclid.sv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cycle-rule controller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rtl/fub/key_equation_solver_euclid.sv</w:t>
      </w:r>
      <w:r>
        <w:rPr>
          <w:sz w:val="20"/>
        </w:rPr>
        <w:t xml:space="preserve">, gate DV green; selected by </w:t>
      </w:r>
      <w:r>
        <w:rPr>
          <w:rStyle w:val="VerbatimChar"/>
          <w:sz w:val="20"/>
        </w:rPr>
        <w:t>KES_ALGO = "EUCLID"</w:t>
      </w:r>
      <w:r>
        <w:rPr>
          <w:sz w:val="20"/>
        </w:rPr>
        <w:t xml:space="preserve"> (D11)</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1" w:name="__RefHeading___Toc14289_782504450"/>
      <w:bookmarkStart w:id="132" w:name="purpose-3"/>
      <w:bookmarkEnd w:id="131"/>
      <w:r>
        <w:rPr>
          <w:rStyle w:val="SectionNumber"/>
          <w:b/>
          <w:color w:val="228B22"/>
          <w:sz w:val="28"/>
        </w:rPr>
        <w:t>8.1</w:t>
      </w:r>
      <w:r>
        <w:rPr>
          <w:b/>
          <w:color w:val="228B22"/>
          <w:sz w:val="28"/>
        </w:rPr>
        <w:tab/>
        <w:t>Purpose</w:t>
      </w:r>
    </w:p>
    <w:p>
      <w:pPr>
        <w:pStyle w:val="FirstParagraph"/>
        <w:rPr/>
      </w:pPr>
      <w:r>
        <w:rPr>
          <w:rStyle w:val="VerbatimChar"/>
          <w:sz w:val="20"/>
        </w:rPr>
        <w:t>key_equation_solver_euclid</w:t>
      </w:r>
      <w:r>
        <w:rPr>
          <w:sz w:val="20"/>
        </w:rPr>
        <w:t xml:space="preserve"> computes the same error-locator and error-evaluator polynomials as the riBM solver, but by the inversionless extended Euclidean algorithm. It is the alternative selected by </w:t>
      </w:r>
      <w:r>
        <w:rPr>
          <w:rStyle w:val="VerbatimChar"/>
          <w:sz w:val="20"/>
        </w:rPr>
        <w:t>KES_ALGO = "EUCLID"</w:t>
      </w:r>
      <w:r>
        <w:rPr>
          <w:sz w:val="20"/>
        </w:rPr>
        <w:t xml:space="preserve"> in the decoder core; the default is the riBM solver documented in chapter 2.3.</w:t>
      </w:r>
    </w:p>
    <w:p>
      <w:pPr>
        <w:pStyle w:val="BodyText"/>
        <w:rPr/>
      </w:pPr>
      <w:r>
        <w:rPr>
          <w:sz w:val="20"/>
        </w:rPr>
        <w:t xml:space="preserve">The implementation keeps every polynomial top-aligned, so the cross-multiply step needs no shifter. The number of cycles is data-dependent and can stop as soon as the remainder degree drops below </w:t>
      </w:r>
      <w:r>
        <w:rPr>
          <w:rStyle w:val="VerbatimChar"/>
          <w:sz w:val="20"/>
        </w:rPr>
        <w:t>t</w:t>
      </w:r>
      <w:r>
        <w:rPr>
          <w:sz w:val="20"/>
        </w:rPr>
        <w:t>.</w:t>
      </w:r>
    </w:p>
    <w:p>
      <w:pPr>
        <w:pStyle w:val="Heading3"/>
        <w:spacing w:before="200" w:after="80"/>
        <w:rPr/>
      </w:pPr>
      <w:bookmarkStart w:id="133" w:name="__RefHeading___Toc14291_782504450"/>
      <w:bookmarkStart w:id="134" w:name="figure-2.4-euclid-solver-block-diagram"/>
      <w:bookmarkStart w:id="135" w:name="_Fig_4_Euclid_solver_block_"/>
      <w:bookmarkEnd w:id="133"/>
      <w:r>
        <w:rPr>
          <w:rStyle w:val="SectionNumber"/>
          <w:b/>
          <w:color w:val="404040"/>
          <w:sz w:val="24"/>
        </w:rPr>
        <w:t>8.1.1</w:t>
      </w:r>
      <w:r>
        <w:rPr>
          <w:b/>
          <w:color w:val="404040"/>
          <w:sz w:val="24"/>
        </w:rPr>
        <w:tab/>
        <w:t>Figure 2.4: Euclid solver block diagram</w:t>
      </w:r>
      <w:bookmarkEnd w:id="135"/>
    </w:p>
    <w:p>
      <w:pPr>
        <w:pStyle w:val="CaptionedFigure"/>
        <w:rPr/>
      </w:pPr>
      <w:r>
        <w:rPr/>
        <w:drawing>
          <wp:inline distT="0" distB="0" distL="0" distR="0">
            <wp:extent cx="5334000" cy="3783965"/>
            <wp:effectExtent l="0" t="0" r="0" b="0"/>
            <wp:docPr id="27" name="Image4" descr="Euclid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Euclid solver block diagram"/>
                    <pic:cNvPicPr>
                      <a:picLocks noChangeAspect="1" noChangeArrowheads="1"/>
                    </pic:cNvPicPr>
                  </pic:nvPicPr>
                  <pic:blipFill>
                    <a:blip r:embed="rId14"/>
                    <a:stretch>
                      <a:fillRect/>
                    </a:stretch>
                  </pic:blipFill>
                  <pic:spPr bwMode="auto">
                    <a:xfrm>
                      <a:off x="0" y="0"/>
                      <a:ext cx="5334000" cy="3783965"/>
                    </a:xfrm>
                    <a:prstGeom prst="rect">
                      <a:avLst/>
                    </a:prstGeom>
                  </pic:spPr>
                </pic:pic>
              </a:graphicData>
            </a:graphic>
          </wp:inline>
        </w:drawing>
      </w:r>
    </w:p>
    <w:p>
      <w:pPr>
        <w:pStyle w:val="ImageCaption"/>
        <w:rPr/>
      </w:pPr>
      <w:bookmarkStart w:id="136" w:name="purpose-3"/>
      <w:bookmarkStart w:id="137" w:name="figure-2.4-euclid-solver-block-diagram"/>
      <w:r>
        <w:rPr/>
        <w:t>Euclid solver block diagram</w:t>
      </w:r>
      <w:bookmarkEnd w:id="136"/>
      <w:bookmarkEnd w:id="137"/>
      <w:r>
        <w:br w:type="page"/>
      </w:r>
    </w:p>
    <w:p>
      <w:pPr>
        <w:pStyle w:val="Heading2"/>
        <w:pBdr>
          <w:bottom w:val="single" w:sz="12" w:space="0" w:color="228B22"/>
        </w:pBdr>
        <w:spacing w:before="280" w:after="80"/>
        <w:rPr/>
      </w:pPr>
      <w:bookmarkStart w:id="138" w:name="__RefHeading___Toc14293_782504450"/>
      <w:bookmarkEnd w:id="138"/>
      <w:r>
        <w:rPr>
          <w:rStyle w:val="SectionNumber"/>
          <w:b/>
          <w:color w:val="228B22"/>
          <w:sz w:val="28"/>
        </w:rPr>
        <w:t>8.2</w:t>
      </w:r>
      <w:r>
        <w:rPr>
          <w:b/>
          <w:color w:val="228B22"/>
          <w:sz w:val="28"/>
        </w:rPr>
        <w:tab/>
        <w:t>Parameters</w:t>
      </w:r>
    </w:p>
    <w:p>
      <w:pPr>
        <w:pStyle w:val="TableCaption"/>
        <w:rPr/>
      </w:pPr>
      <w:bookmarkStart w:id="139" w:name="_Tab_12_Table_2_7__Euclidean"/>
      <w:r>
        <w:rPr/>
        <w:t>Table 2.7: Euclidean solver parameters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raise the stop threshold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40" w:name="parameters-3"/>
            <w:bookmarkEnd w:id="140"/>
          </w:p>
        </w:tc>
      </w:tr>
    </w:tbl>
    <w:p>
      <w:pPr>
        <w:pStyle w:val="Heading2"/>
        <w:pBdr>
          <w:bottom w:val="single" w:sz="12" w:space="0" w:color="228B22"/>
        </w:pBdr>
        <w:spacing w:before="280" w:after="80"/>
        <w:rPr/>
      </w:pPr>
      <w:r>
        <w:br w:type="page"/>
      </w:r>
      <w:bookmarkStart w:id="141" w:name="__RefHeading___Toc14295_782504450"/>
      <w:bookmarkEnd w:id="141"/>
      <w:r>
        <w:rPr>
          <w:rStyle w:val="SectionNumber"/>
          <w:b/>
          <w:color w:val="228B22"/>
          <w:sz w:val="28"/>
        </w:rPr>
        <w:t>8.3</w:t>
      </w:r>
      <w:r>
        <w:rPr>
          <w:b/>
          <w:color w:val="228B22"/>
          <w:sz w:val="28"/>
        </w:rPr>
        <w:tab/>
        <w:t>Interface</w:t>
      </w:r>
    </w:p>
    <w:p>
      <w:pPr>
        <w:pStyle w:val="TableCaption"/>
        <w:rPr/>
      </w:pPr>
      <w:bookmarkStart w:id="142" w:name="_Tab_13_Table_2_8__Euclidean"/>
      <w:r>
        <w:rPr/>
        <w:t>Table 2.8: Euclidean solver ports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Euclidean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or the safety stop fired</w:t>
            </w:r>
          </w:p>
        </w:tc>
      </w:tr>
    </w:tbl>
    <w:p>
      <w:pPr>
        <w:pStyle w:val="Heading2"/>
        <w:pBdr>
          <w:bottom w:val="single" w:sz="12" w:space="0" w:color="228B22"/>
        </w:pBdr>
        <w:spacing w:before="280" w:after="80"/>
        <w:rPr/>
      </w:pPr>
      <w:r>
        <w:br w:type="page"/>
      </w:r>
      <w:bookmarkStart w:id="143" w:name="__RefHeading___Toc14297_782504450"/>
      <w:bookmarkEnd w:id="143"/>
      <w:r>
        <w:rPr>
          <w:rStyle w:val="SectionNumber"/>
          <w:b/>
          <w:color w:val="228B22"/>
          <w:sz w:val="28"/>
        </w:rPr>
        <w:t>8.4</w:t>
      </w:r>
      <w:r>
        <w:rPr>
          <w:b/>
          <w:color w:val="228B22"/>
          <w:sz w:val="28"/>
        </w:rPr>
        <w:tab/>
        <w:t>Microarchitecture internals</w:t>
      </w:r>
    </w:p>
    <w:p>
      <w:pPr>
        <w:pStyle w:val="FirstParagraph"/>
        <w:rPr/>
      </w:pPr>
      <w:r>
        <w:rPr>
          <w:sz w:val="20"/>
        </w:rPr>
        <w:t>The solver keeps four top-aligned register arrays:</w:t>
      </w:r>
    </w:p>
    <w:p>
      <w:pPr>
        <w:pStyle w:val="SourceCode"/>
        <w:rPr/>
      </w:pPr>
      <w:r>
        <w:rPr>
          <w:rStyle w:val="VerbatimChar"/>
        </w:rPr>
        <w:t>R[0 .. 2t]          remainder, length 2t + 1</w:t>
      </w:r>
      <w:r>
        <w:rPr/>
        <w:br/>
      </w:r>
      <w:r>
        <w:rPr>
          <w:rStyle w:val="VerbatimChar"/>
        </w:rPr>
        <w:t>Q[0 .. 2t]          divisor,  length 2t + 1</w:t>
      </w:r>
      <w:r>
        <w:rPr/>
        <w:br/>
      </w:r>
      <w:r>
        <w:rPr>
          <w:rStyle w:val="VerbatimChar"/>
        </w:rPr>
        <w:t>lam~[0 .. 2t+2]     Lambda * x^(2t - degR), length 2t + 3</w:t>
      </w:r>
      <w:r>
        <w:rPr/>
        <w:br/>
      </w:r>
      <w:r>
        <w:rPr>
          <w:rStyle w:val="VerbatimChar"/>
        </w:rPr>
        <w:t>mu~[0 .. 2t+2]      Mu    * x^(2t - degQ), length 2t + 3</w:t>
      </w:r>
    </w:p>
    <w:p>
      <w:pPr>
        <w:pStyle w:val="FirstParagraph"/>
        <w:rPr/>
      </w:pPr>
      <w:r>
        <w:rPr>
          <w:sz w:val="20"/>
        </w:rPr>
        <w:t xml:space="preserve">On </w:t>
      </w:r>
      <w:r>
        <w:rPr>
          <w:rStyle w:val="VerbatimChar"/>
          <w:sz w:val="20"/>
        </w:rPr>
        <w:t>i_start</w:t>
      </w:r>
      <w:r>
        <w:rPr>
          <w:sz w:val="20"/>
        </w:rPr>
        <w:t>:</w:t>
      </w:r>
    </w:p>
    <w:p>
      <w:pPr>
        <w:pStyle w:val="SourceCode"/>
        <w:rPr/>
      </w:pPr>
      <w:r>
        <w:rPr>
          <w:rStyle w:val="VerbatimChar"/>
        </w:rPr>
        <w:t>R  = x^(2t)                         (R[2t] = 1, rest 0)</w:t>
      </w:r>
      <w:r>
        <w:rPr/>
        <w:br/>
      </w:r>
      <w:r>
        <w:rPr>
          <w:rStyle w:val="VerbatimChar"/>
        </w:rPr>
        <w:t>Q  = S(x) top-aligned               (Q[i] = S_{i-1} for i = 1 .. 2t, Q[0] = 0)</w:t>
      </w:r>
      <w:r>
        <w:rPr/>
        <w:br/>
      </w:r>
      <w:r>
        <w:rPr>
          <w:rStyle w:val="VerbatimChar"/>
        </w:rPr>
        <w:t>lam~ = 0</w:t>
      </w:r>
      <w:r>
        <w:rPr/>
        <w:br/>
      </w:r>
      <w:r>
        <w:rPr>
          <w:rStyle w:val="VerbatimChar"/>
        </w:rPr>
        <w:t>mu~  = x                            (mu~[1] = 1, rest 0)</w:t>
      </w:r>
      <w:r>
        <w:rPr/>
        <w:br/>
      </w:r>
      <w:r>
        <w:rPr>
          <w:rStyle w:val="VerbatimChar"/>
        </w:rPr>
        <w:t>degR = 2t</w:t>
      </w:r>
      <w:r>
        <w:rPr/>
        <w:br/>
      </w:r>
      <w:r>
        <w:rPr>
          <w:rStyle w:val="VerbatimChar"/>
        </w:rPr>
        <w:t>degQ = 2t - 1</w:t>
      </w:r>
    </w:p>
    <w:p>
      <w:pPr>
        <w:pStyle w:val="FirstParagraph"/>
        <w:rPr/>
      </w:pPr>
      <w:r>
        <w:rPr>
          <w:sz w:val="20"/>
        </w:rPr>
        <w:t xml:space="preserve">Each busy cycle selects one of three actions from the leading coefficients </w:t>
      </w:r>
      <w:r>
        <w:rPr>
          <w:rStyle w:val="VerbatimChar"/>
          <w:sz w:val="20"/>
        </w:rPr>
        <w:t>w_a = R[2t]</w:t>
      </w:r>
      <w:r>
        <w:rPr>
          <w:sz w:val="20"/>
        </w:rPr>
        <w:t xml:space="preserve"> and </w:t>
      </w:r>
      <w:r>
        <w:rPr>
          <w:rStyle w:val="VerbatimChar"/>
          <w:sz w:val="20"/>
        </w:rPr>
        <w:t>w_b = Q[2t]</w:t>
      </w:r>
      <w:r>
        <w:rPr>
          <w:sz w:val="20"/>
        </w:rPr>
        <w:t>:</w:t>
      </w:r>
    </w:p>
    <w:p>
      <w:pPr>
        <w:pStyle w:val="SourceCode"/>
        <w:rPr/>
      </w:pPr>
      <w:r>
        <w:rPr>
          <w:rStyle w:val="VerbatimChar"/>
        </w:rPr>
        <w:t>normalise R:  R[2t] == 0            R &lt;- R * x,  lam~ &lt;- lam~ * x,  degR--</w:t>
      </w:r>
      <w:r>
        <w:rPr/>
        <w:br/>
      </w:r>
      <w:r>
        <w:rPr>
          <w:rStyle w:val="VerbatimChar"/>
        </w:rPr>
        <w:t>normalise Q:  R[2t] != 0, Q[2t] == 0  Q &lt;- Q * x,  mu~  &lt;- mu~  * x,  degQ--</w:t>
      </w:r>
      <w:r>
        <w:rPr/>
        <w:br/>
      </w:r>
      <w:r>
        <w:rPr>
          <w:rStyle w:val="VerbatimChar"/>
        </w:rPr>
        <w:t>cross:        R[2t] != 0, Q[2t] != 0</w:t>
      </w:r>
      <w:r>
        <w:rPr/>
        <w:br/>
      </w:r>
      <w:r>
        <w:rPr>
          <w:rStyle w:val="VerbatimChar"/>
        </w:rPr>
        <w:t xml:space="preserve">              Rn  = (Q[2t]*R  ^ R[2t]*Q)  * x</w:t>
      </w:r>
      <w:r>
        <w:rPr/>
        <w:br/>
      </w:r>
      <w:r>
        <w:rPr>
          <w:rStyle w:val="VerbatimChar"/>
        </w:rPr>
        <w:t xml:space="preserve">              Ln  = (Q[2t]*lam~ ^ R[2t]*mu~) * x</w:t>
      </w:r>
      <w:r>
        <w:rPr/>
        <w:br/>
      </w:r>
      <w:r>
        <w:rPr>
          <w:rStyle w:val="VerbatimChar"/>
        </w:rPr>
        <w:t xml:space="preserve">              if degR &lt; degQ:</w:t>
      </w:r>
      <w:r>
        <w:rPr/>
        <w:br/>
      </w:r>
      <w:r>
        <w:rPr>
          <w:rStyle w:val="VerbatimChar"/>
        </w:rPr>
        <w:t xml:space="preserve">                  swap (R, lam~, degR) with (Q, mu~, degQ)</w:t>
      </w:r>
      <w:r>
        <w:rPr/>
        <w:br/>
      </w:r>
      <w:r>
        <w:rPr>
          <w:rStyle w:val="VerbatimChar"/>
        </w:rPr>
        <w:t xml:space="preserve">              degR = max(degR, degQ) - 1</w:t>
      </w:r>
    </w:p>
    <w:p>
      <w:pPr>
        <w:pStyle w:val="FirstParagraph"/>
        <w:rPr/>
      </w:pPr>
      <w:r>
        <w:rPr>
          <w:sz w:val="20"/>
        </w:rPr>
        <w:t xml:space="preserve">The cross step is built from two independent GF multiply/XOR banks. For each </w:t>
      </w:r>
      <w:r>
        <w:rPr>
          <w:rStyle w:val="VerbatimChar"/>
          <w:sz w:val="20"/>
        </w:rPr>
        <w:t>i</w:t>
      </w:r>
      <w:r>
        <w:rPr>
          <w:sz w:val="20"/>
        </w:rPr>
        <w:t xml:space="preserve"> in </w:t>
      </w:r>
      <w:r>
        <w:rPr>
          <w:rStyle w:val="VerbatimChar"/>
          <w:sz w:val="20"/>
        </w:rPr>
        <w:t>0 .. 2t</w:t>
      </w:r>
      <w:r>
        <w:rPr>
          <w:sz w:val="20"/>
        </w:rPr>
        <w:t>:</w:t>
      </w:r>
    </w:p>
    <w:p>
      <w:pPr>
        <w:pStyle w:val="SourceCode"/>
        <w:rPr/>
      </w:pPr>
      <w:r>
        <w:rPr>
          <w:rStyle w:val="VerbatimChar"/>
        </w:rPr>
        <w:t>w_rn[i] = Q[2t] * R[i] ^ R[2t] * Q[i]</w:t>
      </w:r>
    </w:p>
    <w:p>
      <w:pPr>
        <w:pStyle w:val="FirstParagraph"/>
        <w:rPr/>
      </w:pPr>
      <w:r>
        <w:rPr>
          <w:sz w:val="20"/>
        </w:rPr>
        <w:t xml:space="preserve">and for each </w:t>
      </w:r>
      <w:r>
        <w:rPr>
          <w:rStyle w:val="VerbatimChar"/>
          <w:sz w:val="20"/>
        </w:rPr>
        <w:t>i</w:t>
      </w:r>
      <w:r>
        <w:rPr>
          <w:sz w:val="20"/>
        </w:rPr>
        <w:t xml:space="preserve"> in </w:t>
      </w:r>
      <w:r>
        <w:rPr>
          <w:rStyle w:val="VerbatimChar"/>
          <w:sz w:val="20"/>
        </w:rPr>
        <w:t>0 .. 2t+2</w:t>
      </w:r>
      <w:r>
        <w:rPr>
          <w:sz w:val="20"/>
        </w:rPr>
        <w:t>:</w:t>
      </w:r>
    </w:p>
    <w:p>
      <w:pPr>
        <w:pStyle w:val="SourceCode"/>
        <w:rPr/>
      </w:pPr>
      <w:r>
        <w:rPr>
          <w:rStyle w:val="VerbatimChar"/>
        </w:rPr>
        <w:t>w_ln[i] = Q[2t] * lam~[i] ^ R[2t] * mu~[i]</w:t>
      </w:r>
    </w:p>
    <w:p>
      <w:pPr>
        <w:pStyle w:val="FirstParagraph"/>
        <w:rPr/>
      </w:pPr>
      <w:r>
        <w:rPr>
          <w:sz w:val="20"/>
        </w:rPr>
        <w:t xml:space="preserve">After the cross, </w:t>
      </w:r>
      <w:r>
        <w:rPr>
          <w:rStyle w:val="VerbatimChar"/>
          <w:sz w:val="20"/>
        </w:rPr>
        <w:t>R[1 .. 2t]</w:t>
      </w:r>
      <w:r>
        <w:rPr>
          <w:sz w:val="20"/>
        </w:rPr>
        <w:t xml:space="preserve"> and </w:t>
      </w:r>
      <w:r>
        <w:rPr>
          <w:rStyle w:val="VerbatimChar"/>
          <w:sz w:val="20"/>
        </w:rPr>
        <w:t>lam~[1 .. 2t+2]</w:t>
      </w:r>
      <w:r>
        <w:rPr>
          <w:sz w:val="20"/>
        </w:rPr>
        <w:t xml:space="preserve"> load </w:t>
      </w:r>
      <w:r>
        <w:rPr>
          <w:rStyle w:val="VerbatimChar"/>
          <w:sz w:val="20"/>
        </w:rPr>
        <w:t>w_rn[0 .. 2t-1]</w:t>
      </w:r>
      <w:r>
        <w:rPr>
          <w:sz w:val="20"/>
        </w:rPr>
        <w:t xml:space="preserve"> and </w:t>
      </w:r>
      <w:r>
        <w:rPr>
          <w:rStyle w:val="VerbatimChar"/>
          <w:sz w:val="20"/>
        </w:rPr>
        <w:t>w_ln[0 .. 2t+1]</w:t>
      </w:r>
      <w:r>
        <w:rPr>
          <w:sz w:val="20"/>
        </w:rPr>
        <w:t xml:space="preserve">, which is the </w:t>
      </w:r>
      <w:r>
        <w:rPr>
          <w:rStyle w:val="VerbatimChar"/>
          <w:sz w:val="20"/>
        </w:rPr>
        <w:t>* x</w:t>
      </w:r>
      <w:r>
        <w:rPr>
          <w:sz w:val="20"/>
        </w:rPr>
        <w:t xml:space="preserve"> shift. A normalise step does the same shift using the existing array contents.</w:t>
      </w:r>
    </w:p>
    <w:p>
      <w:pPr>
        <w:pStyle w:val="BodyText"/>
        <w:rPr/>
      </w:pPr>
      <w:r>
        <w:rPr>
          <w:sz w:val="20"/>
        </w:rPr>
        <w:t>The stop condition is:</w:t>
      </w:r>
    </w:p>
    <w:p>
      <w:pPr>
        <w:pStyle w:val="SourceCode"/>
        <w:rPr/>
      </w:pPr>
      <w:r>
        <w:rPr>
          <w:rStyle w:val="VerbatimChar"/>
        </w:rPr>
        <w:t>finished = (degR &lt; stop) || (degQ &lt; 0) || (r_cycles == all-ones)</w:t>
      </w:r>
      <w:r>
        <w:rPr/>
        <w:br/>
      </w:r>
      <w:r>
        <w:rPr>
          <w:rStyle w:val="VerbatimChar"/>
        </w:rPr>
        <w:t>stop     = t                         when ERASURE_SUPPORT = 0</w:t>
      </w:r>
      <w:r>
        <w:rPr/>
        <w:br/>
      </w:r>
      <w:r>
        <w:rPr>
          <w:rStyle w:val="VerbatimChar"/>
        </w:rPr>
        <w:t>stop     = t + ceil(f / 2)           when ERASURE_SUPPORT = 1</w:t>
      </w:r>
    </w:p>
    <w:p>
      <w:pPr>
        <w:pStyle w:val="FirstParagraph"/>
        <w:rPr/>
      </w:pPr>
      <w:r>
        <w:rPr>
          <w:sz w:val="20"/>
        </w:rPr>
        <w:t>To avoid spending a cycle merely noticing completion, the RTL computes the next degrees (</w:t>
      </w:r>
      <w:r>
        <w:rPr>
          <w:rStyle w:val="VerbatimChar"/>
          <w:sz w:val="20"/>
        </w:rPr>
        <w:t>w_deg_r_nxt</w:t>
      </w:r>
      <w:r>
        <w:rPr>
          <w:sz w:val="20"/>
        </w:rPr>
        <w:t xml:space="preserve">, </w:t>
      </w:r>
      <w:r>
        <w:rPr>
          <w:rStyle w:val="VerbatimChar"/>
          <w:sz w:val="20"/>
        </w:rPr>
        <w:t>w_deg_q_nxt</w:t>
      </w:r>
      <w:r>
        <w:rPr>
          <w:sz w:val="20"/>
        </w:rPr>
        <w:t xml:space="preserve">) combinationally and asserts </w:t>
      </w:r>
      <w:r>
        <w:rPr>
          <w:rStyle w:val="VerbatimChar"/>
          <w:sz w:val="20"/>
        </w:rPr>
        <w:t>o_done</w:t>
      </w:r>
      <w:r>
        <w:rPr>
          <w:sz w:val="20"/>
        </w:rPr>
        <w:t xml:space="preserve"> on the same clock edge as the final array write whenever </w:t>
      </w:r>
      <w:r>
        <w:rPr>
          <w:rStyle w:val="VerbatimChar"/>
          <w:sz w:val="20"/>
        </w:rPr>
        <w:t>w_finished_nxt</w:t>
      </w:r>
      <w:r>
        <w:rPr>
          <w:sz w:val="20"/>
        </w:rPr>
        <w:t xml:space="preserve"> is true.</w:t>
      </w:r>
    </w:p>
    <w:p>
      <w:pPr>
        <w:pStyle w:val="BodyText"/>
        <w:rPr/>
      </w:pPr>
      <w:r>
        <w:rPr>
          <w:sz w:val="20"/>
        </w:rPr>
        <w:t xml:space="preserve">The output stage un-shifts by </w:t>
      </w:r>
      <w:r>
        <w:rPr>
          <w:rStyle w:val="VerbatimChar"/>
          <w:sz w:val="20"/>
        </w:rPr>
        <w:t>2t - degR</w:t>
      </w:r>
      <w:r>
        <w:rPr>
          <w:sz w:val="20"/>
        </w:rPr>
        <w:t>:</w:t>
      </w:r>
    </w:p>
    <w:p>
      <w:pPr>
        <w:pStyle w:val="SourceCode"/>
        <w:rPr/>
      </w:pPr>
      <w:r>
        <w:rPr>
          <w:rStyle w:val="VerbatimChar"/>
        </w:rPr>
        <w:t>Lambda_j = lam~[j + 2t - degR]      for j = 0 .. 2t</w:t>
      </w:r>
      <w:r>
        <w:rPr/>
        <w:br/>
      </w:r>
      <w:r>
        <w:rPr>
          <w:rStyle w:val="VerbatimChar"/>
        </w:rPr>
        <w:t>Omega_j  = R[j + 2t - degR]         for j = 0 .. t-1</w:t>
      </w:r>
    </w:p>
    <w:p>
      <w:pPr>
        <w:pStyle w:val="FirstParagraph"/>
        <w:rPr/>
      </w:pPr>
      <w:r>
        <w:rPr>
          <w:rStyle w:val="VerbatimChar"/>
          <w:sz w:val="20"/>
        </w:rPr>
        <w:t>degR</w:t>
      </w:r>
      <w:r>
        <w:rPr>
          <w:sz w:val="20"/>
        </w:rPr>
        <w:t xml:space="preserve"> is in </w:t>
      </w:r>
      <w:r>
        <w:rPr>
          <w:rStyle w:val="VerbatimChar"/>
          <w:sz w:val="20"/>
        </w:rPr>
        <w:t>0 .. t-1</w:t>
      </w:r>
      <w:r>
        <w:rPr>
          <w:sz w:val="20"/>
        </w:rPr>
        <w:t xml:space="preserve"> for a clean stop; anything else means the safety counter retired the run and </w:t>
      </w:r>
      <w:r>
        <w:rPr>
          <w:rStyle w:val="VerbatimChar"/>
          <w:sz w:val="20"/>
        </w:rPr>
        <w:t>o_deg_err</w:t>
      </w:r>
      <w:r>
        <w:rPr>
          <w:sz w:val="20"/>
        </w:rPr>
        <w:t xml:space="preserve"> is raised. As in the riBM solver, the top </w:t>
      </w:r>
      <w:r>
        <w:rPr>
          <w:rStyle w:val="VerbatimChar"/>
          <w:sz w:val="20"/>
        </w:rPr>
        <w:t>t</w:t>
      </w:r>
      <w:r>
        <w:rPr>
          <w:sz w:val="20"/>
        </w:rPr>
        <w:t xml:space="preserve"> locator coefficients are the more-than-</w:t>
      </w:r>
      <w:r>
        <w:rPr>
          <w:rStyle w:val="VerbatimChar"/>
          <w:sz w:val="20"/>
        </w:rPr>
        <w:t>t</w:t>
      </w:r>
      <w:r>
        <w:rPr>
          <w:sz w:val="20"/>
        </w:rPr>
        <w:t>-errors check.</w:t>
      </w:r>
    </w:p>
    <w:p>
      <w:pPr>
        <w:pStyle w:val="BodyText"/>
        <w:rPr/>
      </w:pPr>
      <w:r>
        <w:rPr>
          <w:rStyle w:val="VerbatimChar"/>
          <w:sz w:val="20"/>
        </w:rPr>
        <w:t>Omega</w:t>
      </w:r>
      <w:r>
        <w:rPr>
          <w:sz w:val="20"/>
        </w:rPr>
        <w:t xml:space="preserve"> here is the textbook </w:t>
      </w:r>
      <w:r>
        <w:rPr>
          <w:rStyle w:val="VerbatimChar"/>
          <w:sz w:val="20"/>
        </w:rPr>
        <w:t>S(x) * Lambda(x) mod x^(2t)</w:t>
      </w:r>
      <w:r>
        <w:rPr>
          <w:sz w:val="20"/>
        </w:rPr>
        <w:t xml:space="preserve">, so the decoder core sets the Forney evaluator’s </w:t>
      </w:r>
      <w:r>
        <w:rPr>
          <w:rStyle w:val="VerbatimChar"/>
          <w:sz w:val="20"/>
        </w:rPr>
        <w:t>OMEGA_HIGH_HALF = 0</w:t>
      </w:r>
      <w:r>
        <w:rPr>
          <w:sz w:val="20"/>
        </w:rPr>
        <w:t xml:space="preserve"> for this solver.</w:t>
      </w:r>
      <w:r>
        <w:br w:type="page"/>
      </w:r>
    </w:p>
    <w:p>
      <w:pPr>
        <w:pStyle w:val="Heading2"/>
        <w:pBdr>
          <w:bottom w:val="single" w:sz="12" w:space="0" w:color="228B22"/>
        </w:pBdr>
        <w:spacing w:before="280" w:after="80"/>
        <w:rPr/>
      </w:pPr>
      <w:bookmarkStart w:id="144" w:name="__RefHeading___Toc14299_782504450"/>
      <w:bookmarkStart w:id="145" w:name="fsm-policy-4"/>
      <w:bookmarkEnd w:id="144"/>
      <w:r>
        <w:rPr>
          <w:rStyle w:val="SectionNumber"/>
          <w:b/>
          <w:color w:val="228B22"/>
          <w:sz w:val="28"/>
        </w:rPr>
        <w:t>8.5</w:t>
      </w:r>
      <w:r>
        <w:rPr>
          <w:b/>
          <w:color w:val="228B22"/>
          <w:sz w:val="28"/>
        </w:rPr>
        <w:tab/>
        <w:t>FSM policy</w:t>
      </w:r>
    </w:p>
    <w:p>
      <w:pPr>
        <w:pStyle w:val="FirstParagraph"/>
        <w:rPr/>
      </w:pPr>
      <w:r>
        <w:rPr>
          <w:sz w:val="20"/>
        </w:rPr>
        <w:t>There is no explicit state-machine enum. The active operation is selected each cycle by combinational qualifiers:</w:t>
      </w:r>
    </w:p>
    <w:p>
      <w:pPr>
        <w:pStyle w:val="Compact"/>
        <w:numPr>
          <w:ilvl w:val="0"/>
          <w:numId w:val="78"/>
        </w:numPr>
        <w:rPr/>
      </w:pPr>
      <w:r>
        <w:rPr>
          <w:rStyle w:val="VerbatimChar"/>
        </w:rPr>
        <w:t>w_norm_r</w:t>
      </w:r>
      <w:r>
        <w:rPr/>
        <w:t xml:space="preserve"> — shift </w:t>
      </w:r>
      <w:r>
        <w:rPr>
          <w:rStyle w:val="VerbatimChar"/>
        </w:rPr>
        <w:t>R</w:t>
      </w:r>
      <w:r>
        <w:rPr/>
        <w:t xml:space="preserve"> / </w:t>
      </w:r>
      <w:r>
        <w:rPr>
          <w:rStyle w:val="VerbatimChar"/>
        </w:rPr>
        <w:t>lam~</w:t>
      </w:r>
      <w:r>
        <w:rPr/>
        <w:t xml:space="preserve"> because </w:t>
      </w:r>
      <w:r>
        <w:rPr>
          <w:rStyle w:val="VerbatimChar"/>
        </w:rPr>
        <w:t>R[2t] == 0</w:t>
      </w:r>
    </w:p>
    <w:p>
      <w:pPr>
        <w:pStyle w:val="Compact"/>
        <w:numPr>
          <w:ilvl w:val="0"/>
          <w:numId w:val="79"/>
        </w:numPr>
        <w:rPr/>
      </w:pPr>
      <w:r>
        <w:rPr>
          <w:rStyle w:val="VerbatimChar"/>
        </w:rPr>
        <w:t>w_norm_q</w:t>
      </w:r>
      <w:r>
        <w:rPr/>
        <w:t xml:space="preserve"> — shift </w:t>
      </w:r>
      <w:r>
        <w:rPr>
          <w:rStyle w:val="VerbatimChar"/>
        </w:rPr>
        <w:t>Q</w:t>
      </w:r>
      <w:r>
        <w:rPr/>
        <w:t xml:space="preserve"> / </w:t>
      </w:r>
      <w:r>
        <w:rPr>
          <w:rStyle w:val="VerbatimChar"/>
        </w:rPr>
        <w:t>mu~</w:t>
      </w:r>
      <w:r>
        <w:rPr/>
        <w:t xml:space="preserve"> because </w:t>
      </w:r>
      <w:r>
        <w:rPr>
          <w:rStyle w:val="VerbatimChar"/>
        </w:rPr>
        <w:t>R[2t] != 0</w:t>
      </w:r>
      <w:r>
        <w:rPr/>
        <w:t xml:space="preserve"> and </w:t>
      </w:r>
      <w:r>
        <w:rPr>
          <w:rStyle w:val="VerbatimChar"/>
        </w:rPr>
        <w:t>Q[2t] == 0</w:t>
      </w:r>
    </w:p>
    <w:p>
      <w:pPr>
        <w:pStyle w:val="Compact"/>
        <w:numPr>
          <w:ilvl w:val="0"/>
          <w:numId w:val="80"/>
        </w:numPr>
        <w:rPr/>
      </w:pPr>
      <w:r>
        <w:rPr>
          <w:rStyle w:val="VerbatimChar"/>
        </w:rPr>
        <w:t>w_cross</w:t>
      </w:r>
      <w:r>
        <w:rPr/>
        <w:t xml:space="preserve"> — perform the cross-multiply because both leading coefficients are nonzero</w:t>
      </w:r>
    </w:p>
    <w:p>
      <w:pPr>
        <w:pStyle w:val="Compact"/>
        <w:numPr>
          <w:ilvl w:val="0"/>
          <w:numId w:val="81"/>
        </w:numPr>
        <w:rPr/>
      </w:pPr>
      <w:r>
        <w:rPr>
          <w:rStyle w:val="VerbatimChar"/>
        </w:rPr>
        <w:t>w_swap</w:t>
      </w:r>
      <w:r>
        <w:rPr/>
        <w:t xml:space="preserve"> — exchange the </w:t>
      </w:r>
      <w:r>
        <w:rPr>
          <w:rStyle w:val="VerbatimChar"/>
        </w:rPr>
        <w:t>(R, lam~)</w:t>
      </w:r>
      <w:r>
        <w:rPr/>
        <w:t xml:space="preserve"> and </w:t>
      </w:r>
      <w:r>
        <w:rPr>
          <w:rStyle w:val="VerbatimChar"/>
        </w:rPr>
        <w:t>(Q, mu~)</w:t>
      </w:r>
      <w:r>
        <w:rPr/>
        <w:t xml:space="preserve"> roles when </w:t>
      </w:r>
      <w:r>
        <w:rPr>
          <w:rStyle w:val="VerbatimChar"/>
        </w:rPr>
        <w:t>degR &lt; degQ</w:t>
      </w:r>
    </w:p>
    <w:p>
      <w:pPr>
        <w:pStyle w:val="FirstParagraph"/>
        <w:rPr/>
      </w:pPr>
      <w:r>
        <w:rPr>
          <w:sz w:val="20"/>
        </w:rPr>
        <w:t xml:space="preserve">The controller’s state is therefore held in the four register arrays plus </w:t>
      </w:r>
      <w:r>
        <w:rPr>
          <w:rStyle w:val="VerbatimChar"/>
          <w:sz w:val="20"/>
        </w:rPr>
        <w:t>r_deg_r</w:t>
      </w:r>
      <w:r>
        <w:rPr>
          <w:sz w:val="20"/>
        </w:rPr>
        <w:t xml:space="preserve">, </w:t>
      </w:r>
      <w:r>
        <w:rPr>
          <w:rStyle w:val="VerbatimChar"/>
          <w:sz w:val="20"/>
        </w:rPr>
        <w:t>r_deg_q</w:t>
      </w:r>
      <w:r>
        <w:rPr>
          <w:sz w:val="20"/>
        </w:rPr>
        <w:t xml:space="preserve">, </w:t>
      </w:r>
      <w:r>
        <w:rPr>
          <w:rStyle w:val="VerbatimChar"/>
          <w:sz w:val="20"/>
        </w:rPr>
        <w:t>r_busy</w:t>
      </w:r>
      <w:r>
        <w:rPr>
          <w:sz w:val="20"/>
        </w:rPr>
        <w:t xml:space="preserve">, and the safety counter </w:t>
      </w:r>
      <w:r>
        <w:rPr>
          <w:rStyle w:val="VerbatimChar"/>
          <w:sz w:val="20"/>
        </w:rPr>
        <w:t>r_cycles</w:t>
      </w:r>
      <w:r>
        <w:rPr>
          <w:sz w:val="20"/>
        </w:rPr>
        <w:t>. The degree comparisons are part of the datapath, which makes the per-iteration critical path longer than riBM’s.</w:t>
      </w:r>
      <w:bookmarkEnd w:id="145"/>
      <w:r>
        <w:br w:type="page"/>
      </w:r>
    </w:p>
    <w:p>
      <w:pPr>
        <w:pStyle w:val="Heading2"/>
        <w:pBdr>
          <w:bottom w:val="single" w:sz="12" w:space="0" w:color="228B22"/>
        </w:pBdr>
        <w:spacing w:before="280" w:after="80"/>
        <w:rPr/>
      </w:pPr>
      <w:bookmarkStart w:id="146" w:name="__RefHeading___Toc14301_782504450"/>
      <w:bookmarkStart w:id="147" w:name="timing-3"/>
      <w:bookmarkEnd w:id="146"/>
      <w:r>
        <w:rPr>
          <w:rStyle w:val="SectionNumber"/>
          <w:b/>
          <w:color w:val="228B22"/>
          <w:sz w:val="28"/>
        </w:rPr>
        <w:t>8.6</w:t>
      </w:r>
      <w:r>
        <w:rPr>
          <w:b/>
          <w:color w:val="228B22"/>
          <w:sz w:val="28"/>
        </w:rPr>
        <w:tab/>
        <w:t>Timing</w:t>
      </w:r>
    </w:p>
    <w:p>
      <w:pPr>
        <w:pStyle w:val="Compact"/>
        <w:numPr>
          <w:ilvl w:val="0"/>
          <w:numId w:val="82"/>
        </w:numPr>
        <w:rPr/>
      </w:pPr>
      <w:r>
        <w:rPr/>
        <w:t xml:space="preserve">Latency from </w:t>
      </w:r>
      <w:r>
        <w:rPr>
          <w:rStyle w:val="VerbatimChar"/>
        </w:rPr>
        <w:t>i_start</w:t>
      </w:r>
      <w:r>
        <w:rPr/>
        <w:t xml:space="preserve"> to </w:t>
      </w:r>
      <w:r>
        <w:rPr>
          <w:rStyle w:val="VerbatimChar"/>
        </w:rPr>
        <w:t>o_done</w:t>
      </w:r>
      <w:r>
        <w:rPr/>
        <w:t xml:space="preserve"> is data-dependent, between </w:t>
      </w:r>
      <w:r>
        <w:rPr>
          <w:rStyle w:val="VerbatimChar"/>
        </w:rPr>
        <w:t>t + 1</w:t>
      </w:r>
      <w:r>
        <w:rPr/>
        <w:t xml:space="preserve"> and </w:t>
      </w:r>
      <w:r>
        <w:rPr>
          <w:rStyle w:val="VerbatimChar"/>
        </w:rPr>
        <w:t>2t</w:t>
      </w:r>
      <w:r>
        <w:rPr/>
        <w:t xml:space="preserve"> iterations. The final update and </w:t>
      </w:r>
      <w:r>
        <w:rPr>
          <w:rStyle w:val="VerbatimChar"/>
        </w:rPr>
        <w:t>o_done</w:t>
      </w:r>
      <w:r>
        <w:rPr/>
        <w:t xml:space="preserve"> share the same clock edge.</w:t>
      </w:r>
    </w:p>
    <w:p>
      <w:pPr>
        <w:pStyle w:val="Compact"/>
        <w:numPr>
          <w:ilvl w:val="0"/>
          <w:numId w:val="83"/>
        </w:numPr>
        <w:rPr/>
      </w:pPr>
      <w:r>
        <w:rPr/>
        <w:t xml:space="preserve">A zero leading syndrome at small </w:t>
      </w:r>
      <w:r>
        <w:rPr>
          <w:rStyle w:val="VerbatimChar"/>
        </w:rPr>
        <w:t>t</w:t>
      </w:r>
      <w:r>
        <w:rPr/>
        <w:t xml:space="preserve"> can force an extra normalise step; at </w:t>
      </w:r>
      <w:r>
        <w:rPr>
          <w:rStyle w:val="VerbatimChar"/>
        </w:rPr>
        <w:t>t &lt;= 2</w:t>
      </w:r>
      <w:r>
        <w:rPr/>
        <w:t xml:space="preserve"> this produces the observed </w:t>
      </w:r>
      <w:r>
        <w:rPr>
          <w:rStyle w:val="VerbatimChar"/>
        </w:rPr>
        <w:t>2t + 1</w:t>
      </w:r>
      <w:r>
        <w:rPr/>
        <w:t xml:space="preserve"> cycle count.</w:t>
      </w:r>
    </w:p>
    <w:p>
      <w:pPr>
        <w:pStyle w:val="Compact"/>
        <w:numPr>
          <w:ilvl w:val="0"/>
          <w:numId w:val="84"/>
        </w:numPr>
        <w:rPr/>
      </w:pPr>
      <w:r>
        <w:rPr/>
        <w:t xml:space="preserve">The safety counter </w:t>
      </w:r>
      <w:r>
        <w:rPr>
          <w:rStyle w:val="VerbatimChar"/>
        </w:rPr>
        <w:t>r_cycles</w:t>
      </w:r>
      <w:r>
        <w:rPr/>
        <w:t xml:space="preserve"> is </w:t>
      </w:r>
      <w:r>
        <w:rPr>
          <w:rStyle w:val="VerbatimChar"/>
        </w:rPr>
        <w:t>ceil(log2(4t + 8))</w:t>
      </w:r>
      <w:r>
        <w:rPr/>
        <w:t xml:space="preserve"> bits wide and stops the run before it wraps.</w:t>
      </w:r>
      <w:bookmarkEnd w:id="147"/>
      <w:r>
        <w:br w:type="page"/>
      </w:r>
    </w:p>
    <w:p>
      <w:pPr>
        <w:pStyle w:val="Heading2"/>
        <w:pBdr>
          <w:bottom w:val="single" w:sz="12" w:space="0" w:color="228B22"/>
        </w:pBdr>
        <w:spacing w:before="280" w:after="80"/>
        <w:rPr/>
      </w:pPr>
      <w:bookmarkStart w:id="148" w:name="__RefHeading___Toc14303_782504450"/>
      <w:bookmarkStart w:id="149" w:name="notes-3"/>
      <w:bookmarkEnd w:id="148"/>
      <w:r>
        <w:rPr>
          <w:rStyle w:val="SectionNumber"/>
          <w:b/>
          <w:color w:val="228B22"/>
          <w:sz w:val="28"/>
        </w:rPr>
        <w:t>8.7</w:t>
      </w:r>
      <w:r>
        <w:rPr>
          <w:b/>
          <w:color w:val="228B22"/>
          <w:sz w:val="28"/>
        </w:rPr>
        <w:tab/>
        <w:t>Notes</w:t>
      </w:r>
    </w:p>
    <w:p>
      <w:pPr>
        <w:pStyle w:val="Compact"/>
        <w:numPr>
          <w:ilvl w:val="0"/>
          <w:numId w:val="85"/>
        </w:numPr>
        <w:rPr/>
      </w:pPr>
      <w:r>
        <w:rPr/>
        <w:t xml:space="preserve">The Euclidean solver is bit-exact against </w:t>
      </w:r>
      <w:r>
        <w:rPr>
          <w:rStyle w:val="VerbatimChar"/>
        </w:rPr>
        <w:t>dv/tbclasses/rs_model.py::euclid</w:t>
      </w:r>
      <w:r>
        <w:rPr/>
        <w:t>. The verification posture runs both solvers on the same blocks and requires identical Chien roots and Forney values.</w:t>
      </w:r>
    </w:p>
    <w:p>
      <w:pPr>
        <w:pStyle w:val="Compact"/>
        <w:numPr>
          <w:ilvl w:val="0"/>
          <w:numId w:val="86"/>
        </w:numPr>
        <w:rPr/>
      </w:pPr>
      <w:r>
        <w:rPr/>
        <w:t>Trade-off: Euclid uses shorter arrays (</w:t>
      </w:r>
      <w:r>
        <w:rPr>
          <w:rStyle w:val="VerbatimChar"/>
        </w:rPr>
        <w:t>2t + 1</w:t>
      </w:r>
      <w:r>
        <w:rPr/>
        <w:t xml:space="preserve"> and </w:t>
      </w:r>
      <w:r>
        <w:rPr>
          <w:rStyle w:val="VerbatimChar"/>
        </w:rPr>
        <w:t>2t + 3</w:t>
      </w:r>
      <w:r>
        <w:rPr/>
        <w:t xml:space="preserve"> symbols) and can stop early, but the cross-multiply feeds a degree comparison that drives the swap decision, giving a longer per-iteration critical path than riBM. That longer path is why riBM is the default and Euclid is kept as a readable cross-check.</w:t>
      </w:r>
    </w:p>
    <w:p>
      <w:pPr>
        <w:pStyle w:val="Compact"/>
        <w:numPr>
          <w:ilvl w:val="0"/>
          <w:numId w:val="87"/>
        </w:numPr>
        <w:rPr/>
      </w:pPr>
      <w:r>
        <w:rPr/>
        <w:t xml:space="preserve">The actual RTL arrays give </w:t>
      </w:r>
      <w:r>
        <w:rPr>
          <w:rStyle w:val="VerbatimChar"/>
        </w:rPr>
        <w:t>8t + 8</w:t>
      </w:r>
      <w:r>
        <w:rPr/>
        <w:t xml:space="preserve"> GF multipliers and </w:t>
      </w:r>
      <w:r>
        <w:rPr>
          <w:rStyle w:val="VerbatimChar"/>
        </w:rPr>
        <w:t>8t + 8</w:t>
      </w:r>
      <w:r>
        <w:rPr/>
        <w:t xml:space="preserve"> symbol registers, not the </w:t>
      </w:r>
      <w:r>
        <w:rPr>
          <w:rStyle w:val="VerbatimChar"/>
        </w:rPr>
        <w:t>8t</w:t>
      </w:r>
      <w:r>
        <w:rPr/>
        <w:t xml:space="preserve"> the catalog rounds to. For the reference profile (</w:t>
      </w:r>
      <w:r>
        <w:rPr>
          <w:rStyle w:val="VerbatimChar"/>
        </w:rPr>
        <w:t>t = 8</w:t>
      </w:r>
      <w:r>
        <w:rPr/>
        <w:t>) this is 72 multipliers and 72 symbol registers, compared with riBM’s 50.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Xe119fc246caff9daf2531e8523e93f2cdba0998"/>
      <w:bookmarkStart w:id="151" w:name="notes-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14305_782504450"/>
      <w:bookmarkStart w:id="153" w:name="chien-search-chien_search"/>
      <w:bookmarkEnd w:id="152"/>
      <w:r>
        <w:rPr>
          <w:rStyle w:val="SectionNumber"/>
          <w:b/>
          <w:color w:val="FFFFFF"/>
          <w:sz w:val="32"/>
        </w:rPr>
        <w:t>9</w:t>
      </w:r>
      <w:r>
        <w:rPr>
          <w:b/>
          <w:color w:val="FFFFFF"/>
          <w:sz w:val="32"/>
        </w:rPr>
        <w:tab/>
        <w:t>Chien Search (</w:t>
      </w:r>
      <w:r>
        <w:rPr>
          <w:rStyle w:val="VerbatimChar"/>
          <w:b/>
          <w:color w:val="FFFFFF"/>
          <w:sz w:val="32"/>
        </w:rPr>
        <w:t>chien_search</w:t>
      </w:r>
      <w:r>
        <w:rPr>
          <w:b/>
          <w:color w:val="FFFFFF"/>
          <w:sz w:val="32"/>
        </w:rPr>
        <w:t>)</w:t>
      </w:r>
    </w:p>
    <w:p>
      <w:pPr>
        <w:pStyle w:val="FirstParagraph"/>
        <w:rPr/>
      </w:pPr>
      <w:r>
        <w:rPr>
          <w:b/>
          <w:bCs/>
          <w:sz w:val="20"/>
        </w:rPr>
        <w:t>Module:</w:t>
      </w:r>
      <w:r>
        <w:rPr>
          <w:sz w:val="20"/>
        </w:rPr>
        <w:t xml:space="preserve"> </w:t>
      </w:r>
      <w:r>
        <w:rPr>
          <w:rStyle w:val="VerbatimChar"/>
          <w:sz w:val="20"/>
        </w:rPr>
        <w:t>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rtl/fub/chien_search.sv</w:t>
      </w:r>
      <w:r>
        <w:rPr>
          <w:sz w:val="20"/>
        </w:rPr>
        <w:t>, gate DV green on the standing profiles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 w:name="__RefHeading___Toc14307_782504450"/>
      <w:bookmarkStart w:id="155" w:name="purpose-4"/>
      <w:bookmarkEnd w:id="154"/>
      <w:r>
        <w:rPr>
          <w:rStyle w:val="SectionNumber"/>
          <w:b/>
          <w:color w:val="228B22"/>
          <w:sz w:val="28"/>
        </w:rPr>
        <w:t>9.1</w:t>
      </w:r>
      <w:r>
        <w:rPr>
          <w:b/>
          <w:color w:val="228B22"/>
          <w:sz w:val="28"/>
        </w:rPr>
        <w:tab/>
        <w:t>Purpose</w:t>
      </w:r>
    </w:p>
    <w:p>
      <w:pPr>
        <w:pStyle w:val="FirstParagraph"/>
        <w:rPr/>
      </w:pPr>
      <w:r>
        <w:rPr>
          <w:rStyle w:val="VerbatimChar"/>
          <w:sz w:val="20"/>
        </w:rPr>
        <w:t>chien_search</w:t>
      </w:r>
      <w:r>
        <w:rPr>
          <w:sz w:val="20"/>
        </w:rPr>
        <w:t xml:space="preserve"> walks the error-locator polynomial </w:t>
      </w:r>
      <w:r>
        <w:rPr>
          <w:rStyle w:val="VerbatimChar"/>
          <w:sz w:val="20"/>
        </w:rPr>
        <w:t>Lambda(x)</w:t>
      </w:r>
      <w:r>
        <w:rPr>
          <w:sz w:val="20"/>
        </w:rPr>
        <w:t xml:space="preserve"> across every symbol position of the received block. A root at position </w:t>
      </w:r>
      <w:r>
        <w:rPr>
          <w:rStyle w:val="VerbatimChar"/>
          <w:sz w:val="20"/>
        </w:rPr>
        <w:t>j</w:t>
      </w:r>
      <w:r>
        <w:rPr>
          <w:sz w:val="20"/>
        </w:rPr>
        <w:t xml:space="preserve"> means the symbol at that position is in error. Because this is a Reed-Solomon decoder, the root flag is not enough — the block also emits the odd-index partial sum </w:t>
      </w:r>
      <w:r>
        <w:rPr>
          <w:rStyle w:val="VerbatimChar"/>
          <w:sz w:val="20"/>
        </w:rPr>
        <w:t>X^-1 * Lambda'(X^-1)</w:t>
      </w:r>
      <w:r>
        <w:rPr>
          <w:sz w:val="20"/>
        </w:rPr>
        <w:t xml:space="preserve"> for each lane, which the Forney evaluator needs to compute the actual error magnitude.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56" w:name="__RefHeading___Toc14309_782504450"/>
      <w:bookmarkStart w:id="157" w:name="figure-2.5-chien-search-block-diagram"/>
      <w:bookmarkStart w:id="158" w:name="_Fig_5_Chien_search_block_d"/>
      <w:bookmarkEnd w:id="156"/>
      <w:r>
        <w:rPr>
          <w:rStyle w:val="SectionNumber"/>
          <w:b/>
          <w:color w:val="404040"/>
          <w:sz w:val="24"/>
        </w:rPr>
        <w:t>9.1.1</w:t>
      </w:r>
      <w:r>
        <w:rPr>
          <w:b/>
          <w:color w:val="404040"/>
          <w:sz w:val="24"/>
        </w:rPr>
        <w:tab/>
        <w:t>Figure 2.5: Chien search block diagram</w:t>
      </w:r>
      <w:bookmarkEnd w:id="158"/>
    </w:p>
    <w:p>
      <w:pPr>
        <w:pStyle w:val="CaptionedFigure"/>
        <w:rPr/>
      </w:pPr>
      <w:r>
        <w:rPr/>
        <w:drawing>
          <wp:inline distT="0" distB="0" distL="0" distR="0">
            <wp:extent cx="5334000" cy="3860800"/>
            <wp:effectExtent l="0" t="0" r="0" b="0"/>
            <wp:docPr id="32" name="Image5"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Chien search block diagram"/>
                    <pic:cNvPicPr>
                      <a:picLocks noChangeAspect="1" noChangeArrowheads="1"/>
                    </pic:cNvPicPr>
                  </pic:nvPicPr>
                  <pic:blipFill>
                    <a:blip r:embed="rId15"/>
                    <a:stretch>
                      <a:fillRect/>
                    </a:stretch>
                  </pic:blipFill>
                  <pic:spPr bwMode="auto">
                    <a:xfrm>
                      <a:off x="0" y="0"/>
                      <a:ext cx="5334000" cy="3860800"/>
                    </a:xfrm>
                    <a:prstGeom prst="rect">
                      <a:avLst/>
                    </a:prstGeom>
                  </pic:spPr>
                </pic:pic>
              </a:graphicData>
            </a:graphic>
          </wp:inline>
        </w:drawing>
      </w:r>
    </w:p>
    <w:p>
      <w:pPr>
        <w:pStyle w:val="ImageCaption"/>
        <w:rPr/>
      </w:pPr>
      <w:bookmarkStart w:id="159" w:name="purpose-4"/>
      <w:bookmarkStart w:id="160" w:name="figure-2.5-chien-search-block-diagram"/>
      <w:r>
        <w:rPr/>
        <w:t>Chien search block diagram</w:t>
      </w:r>
      <w:bookmarkEnd w:id="159"/>
      <w:bookmarkEnd w:id="160"/>
      <w:r>
        <w:br w:type="page"/>
      </w:r>
    </w:p>
    <w:p>
      <w:pPr>
        <w:pStyle w:val="Heading2"/>
        <w:pBdr>
          <w:bottom w:val="single" w:sz="12" w:space="0" w:color="228B22"/>
        </w:pBdr>
        <w:spacing w:before="280" w:after="80"/>
        <w:rPr/>
      </w:pPr>
      <w:bookmarkStart w:id="161" w:name="__RefHeading___Toc14311_782504450"/>
      <w:bookmarkEnd w:id="161"/>
      <w:r>
        <w:rPr>
          <w:rStyle w:val="SectionNumber"/>
          <w:b/>
          <w:color w:val="228B22"/>
          <w:sz w:val="28"/>
        </w:rPr>
        <w:t>9.2</w:t>
      </w:r>
      <w:r>
        <w:rPr>
          <w:b/>
          <w:color w:val="228B22"/>
          <w:sz w:val="28"/>
        </w:rPr>
        <w:tab/>
        <w:t>Parameters</w:t>
      </w:r>
    </w:p>
    <w:p>
      <w:pPr>
        <w:pStyle w:val="TableCaption"/>
        <w:rPr/>
      </w:pPr>
      <w:bookmarkStart w:id="162" w:name="_Tab_14_Table_2_9__Chien_sea"/>
      <w:r>
        <w:rPr/>
        <w:t>Table 2.9: Chien search parameters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evaluated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63" w:name="parameters-4"/>
            <w:bookmarkEnd w:id="163"/>
          </w:p>
        </w:tc>
      </w:tr>
    </w:tbl>
    <w:p>
      <w:pPr>
        <w:pStyle w:val="Heading2"/>
        <w:pBdr>
          <w:bottom w:val="single" w:sz="12" w:space="0" w:color="228B22"/>
        </w:pBdr>
        <w:spacing w:before="280" w:after="80"/>
        <w:rPr/>
      </w:pPr>
      <w:r>
        <w:br w:type="page"/>
      </w:r>
      <w:bookmarkStart w:id="164" w:name="__RefHeading___Toc14313_782504450"/>
      <w:bookmarkEnd w:id="164"/>
      <w:r>
        <w:rPr>
          <w:rStyle w:val="SectionNumber"/>
          <w:b/>
          <w:color w:val="228B22"/>
          <w:sz w:val="28"/>
        </w:rPr>
        <w:t>9.3</w:t>
      </w:r>
      <w:r>
        <w:rPr>
          <w:b/>
          <w:color w:val="228B22"/>
          <w:sz w:val="28"/>
        </w:rPr>
        <w:tab/>
        <w:t>Interface</w:t>
      </w:r>
    </w:p>
    <w:p>
      <w:pPr>
        <w:pStyle w:val="TableCaption"/>
        <w:rPr/>
      </w:pPr>
      <w:bookmarkStart w:id="165" w:name="_Tab_15_Table_2_10__Chien_se"/>
      <w:r>
        <w:rPr/>
        <w:t>Table 2.10: Chien search ports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+ 1)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o_root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flag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w:t>
            </w:r>
          </w:p>
        </w:tc>
      </w:tr>
    </w:tbl>
    <w:p>
      <w:pPr>
        <w:pStyle w:val="Heading2"/>
        <w:pBdr>
          <w:bottom w:val="single" w:sz="12" w:space="0" w:color="228B22"/>
        </w:pBdr>
        <w:spacing w:before="280" w:after="80"/>
        <w:rPr/>
      </w:pPr>
      <w:r>
        <w:br w:type="page"/>
      </w:r>
      <w:bookmarkStart w:id="166" w:name="__RefHeading___Toc14315_782504450"/>
      <w:bookmarkEnd w:id="166"/>
      <w:r>
        <w:rPr>
          <w:rStyle w:val="SectionNumber"/>
          <w:b/>
          <w:color w:val="228B22"/>
          <w:sz w:val="28"/>
        </w:rPr>
        <w:t>9.4</w:t>
      </w:r>
      <w:r>
        <w:rPr>
          <w:b/>
          <w:color w:val="228B22"/>
          <w:sz w:val="28"/>
        </w:rPr>
        <w:tab/>
        <w:t>Microarchitecture internals</w:t>
      </w:r>
    </w:p>
    <w:p>
      <w:pPr>
        <w:pStyle w:val="Heading3"/>
        <w:spacing w:before="200" w:after="80"/>
        <w:rPr/>
      </w:pPr>
      <w:bookmarkStart w:id="167" w:name="__RefHeading___Toc14317_782504450"/>
      <w:bookmarkStart w:id="168" w:name="t-1-chien-cells"/>
      <w:bookmarkEnd w:id="167"/>
      <w:r>
        <w:rPr>
          <w:rStyle w:val="SectionNumber"/>
          <w:b/>
          <w:color w:val="404040"/>
          <w:sz w:val="24"/>
        </w:rPr>
        <w:t>9.4.1</w:t>
      </w:r>
      <w:r>
        <w:rPr>
          <w:b/>
          <w:color w:val="404040"/>
          <w:sz w:val="24"/>
        </w:rPr>
        <w:tab/>
      </w:r>
      <w:r>
        <w:rPr>
          <w:rStyle w:val="VerbatimChar"/>
          <w:b/>
          <w:color w:val="404040"/>
          <w:sz w:val="24"/>
        </w:rPr>
        <w:t>t + 1</w:t>
      </w:r>
      <w:r>
        <w:rPr>
          <w:b/>
          <w:color w:val="404040"/>
          <w:sz w:val="24"/>
        </w:rPr>
        <w:t xml:space="preserve"> Chien cells</w:t>
      </w:r>
    </w:p>
    <w:p>
      <w:pPr>
        <w:pStyle w:val="FirstParagraph"/>
        <w:rPr/>
      </w:pPr>
      <w:r>
        <w:rPr>
          <w:sz w:val="20"/>
        </w:rPr>
        <w:t xml:space="preserve">Symbol </w:t>
      </w:r>
      <w:r>
        <w:rPr>
          <w:rStyle w:val="VerbatimChar"/>
          <w:sz w:val="20"/>
        </w:rPr>
        <w:t>j</w:t>
      </w:r>
      <w:r>
        <w:rPr>
          <w:sz w:val="20"/>
        </w:rPr>
        <w:t xml:space="preserve"> (transmission order, </w:t>
      </w:r>
      <w:r>
        <w:rPr>
          <w:rStyle w:val="VerbatimChar"/>
          <w:sz w:val="20"/>
        </w:rPr>
        <w:t>j = 0</w:t>
      </w:r>
      <w:r>
        <w:rPr>
          <w:sz w:val="20"/>
        </w:rPr>
        <w:t xml:space="preserve"> first) has location </w:t>
      </w:r>
      <w:r>
        <w:rPr>
          <w:rStyle w:val="VerbatimChar"/>
          <w:sz w:val="20"/>
        </w:rPr>
        <w:t>X_j = alpha^(n-1-j)</w:t>
      </w:r>
      <w:r>
        <w:rPr>
          <w:sz w:val="20"/>
        </w:rPr>
        <w:t xml:space="preserve">. It is in error when </w:t>
      </w:r>
      <w:r>
        <w:rPr>
          <w:rStyle w:val="VerbatimChar"/>
          <w:sz w:val="20"/>
        </w:rPr>
        <w:t>Lambda(X_j^-1) = 0</w:t>
      </w:r>
      <w:r>
        <w:rPr>
          <w:sz w:val="20"/>
        </w:rPr>
        <w:t xml:space="preserve">. Cell </w:t>
      </w:r>
      <w:r>
        <w:rPr>
          <w:rStyle w:val="VerbatimChar"/>
          <w:sz w:val="20"/>
        </w:rPr>
        <w:t>i</w:t>
      </w:r>
      <w:r>
        <w:rPr>
          <w:sz w:val="20"/>
        </w:rPr>
        <w:t xml:space="preserve"> holds </w:t>
      </w:r>
      <w:r>
        <w:rPr>
          <w:rStyle w:val="VerbatimChar"/>
          <w:sz w:val="20"/>
        </w:rPr>
        <w:t>Lambda_i * X_j^-i</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r_c[i] &lt;- Lambda_i * alpha^(-i(n-1))</w:t>
      </w:r>
      <w:r>
        <w:rPr/>
        <w:br/>
        <w:br/>
      </w:r>
      <w:r>
        <w:rPr>
          <w:rStyle w:val="VerbatimChar"/>
        </w:rPr>
        <w:t>step to next beat:</w:t>
      </w:r>
      <w:r>
        <w:rPr/>
        <w:br/>
      </w:r>
      <w:r>
        <w:rPr>
          <w:rStyle w:val="VerbatimChar"/>
        </w:rPr>
        <w:t xml:space="preserve">  r_c[i] &lt;- r_c[i] * alpha^(iS)</w:t>
      </w:r>
    </w:p>
    <w:p>
      <w:pPr>
        <w:pStyle w:val="FirstParagraph"/>
        <w:rPr/>
      </w:pPr>
      <w:r>
        <w:rPr>
          <w:sz w:val="20"/>
        </w:rPr>
        <w:t xml:space="preserve">The load constant absorbs the shortening offset: </w:t>
      </w:r>
      <w:r>
        <w:rPr>
          <w:rStyle w:val="VerbatimChar"/>
          <w:sz w:val="20"/>
        </w:rPr>
        <w:t>N_SYMBOLS</w:t>
      </w:r>
      <w:r>
        <w:rPr>
          <w:sz w:val="20"/>
        </w:rPr>
        <w:t xml:space="preserve"> is the shortened block length, so </w:t>
      </w:r>
      <w:r>
        <w:rPr>
          <w:rStyle w:val="VerbatimChar"/>
          <w:sz w:val="20"/>
        </w:rPr>
        <w:t>alpha^(-i(n-1))</w:t>
      </w:r>
      <w:r>
        <w:rPr>
          <w:sz w:val="20"/>
        </w:rPr>
        <w:t xml:space="preserve"> already points at the first transmitted position.</w:t>
      </w:r>
      <w:bookmarkEnd w:id="168"/>
    </w:p>
    <w:p>
      <w:pPr>
        <w:pStyle w:val="Heading3"/>
        <w:spacing w:before="200" w:after="80"/>
        <w:rPr/>
      </w:pPr>
      <w:bookmarkStart w:id="169" w:name="__RefHeading___Toc14319_782504450"/>
      <w:bookmarkStart w:id="170" w:name="lane-structure"/>
      <w:bookmarkEnd w:id="169"/>
      <w:r>
        <w:rPr>
          <w:rStyle w:val="SectionNumber"/>
          <w:b/>
          <w:color w:val="404040"/>
          <w:sz w:val="24"/>
        </w:rPr>
        <w:t>9.4.2</w:t>
      </w:r>
      <w:r>
        <w:rPr>
          <w:b/>
          <w:color w:val="404040"/>
          <w:sz w:val="24"/>
        </w:rPr>
        <w:tab/>
        <w:t>Lane structure</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evaluates </w:t>
      </w:r>
      <w:r>
        <w:rPr>
          <w:rStyle w:val="VerbatimChar"/>
          <w:sz w:val="20"/>
        </w:rPr>
        <w:t>sum_i r_c[i] * alpha^(iu)</w:t>
      </w:r>
      <w:r>
        <w:rPr>
          <w:sz w:val="20"/>
        </w:rPr>
        <w:t>:</w:t>
      </w:r>
    </w:p>
    <w:p>
      <w:pPr>
        <w:pStyle w:val="SourceCode"/>
        <w:rPr/>
      </w:pPr>
      <w:r>
        <w:rPr>
          <w:rStyle w:val="VerbatimChar"/>
        </w:rPr>
        <w:t>sum[u] = sum_{i=0..t} r_c[i] * alpha^(i u)</w:t>
      </w:r>
      <w:r>
        <w:rPr/>
        <w:br/>
      </w:r>
      <w:r>
        <w:rPr>
          <w:rStyle w:val="VerbatimChar"/>
        </w:rPr>
        <w:t>odd[u] = sum_{i odd}     r_c[i] * alpha^(i u)</w:t>
      </w:r>
      <w:r>
        <w:rPr/>
        <w:br/>
        <w:br/>
      </w:r>
      <w:r>
        <w:rPr>
          <w:rStyle w:val="VerbatimChar"/>
        </w:rPr>
        <w:t>o_root[u]    = (sum[u] == 0)</w:t>
      </w:r>
      <w:r>
        <w:rPr/>
        <w:br/>
      </w:r>
      <w:r>
        <w:rPr>
          <w:rStyle w:val="VerbatimChar"/>
        </w:rPr>
        <w:t>o_odd_sum[u] = odd[u] = X_j^-1 * Lambda'(X_j^-1)</w:t>
      </w:r>
    </w:p>
    <w:p>
      <w:pPr>
        <w:pStyle w:val="FirstParagraph"/>
        <w:rPr/>
      </w:pPr>
      <w:r>
        <w:rPr>
          <w:rStyle w:val="VerbatimChar"/>
          <w:sz w:val="20"/>
        </w:rPr>
        <w:t>o_root[u]</w:t>
      </w:r>
      <w:r>
        <w:rPr>
          <w:sz w:val="20"/>
        </w:rPr>
        <w:t xml:space="preserve"> is the root flag. </w:t>
      </w:r>
      <w:r>
        <w:rPr>
          <w:rStyle w:val="VerbatimChar"/>
          <w:sz w:val="20"/>
        </w:rPr>
        <w:t>o_odd_sum[u]</w:t>
      </w:r>
      <w:r>
        <w:rPr>
          <w:sz w:val="20"/>
        </w:rPr>
        <w:t xml:space="preserve"> is the formal derivative in characteristic 2, handed to </w:t>
      </w:r>
      <w:r>
        <w:rPr>
          <w:rStyle w:val="VerbatimChar"/>
          <w:sz w:val="20"/>
        </w:rPr>
        <w:t>forney_evaluator</w:t>
      </w:r>
      <w:r>
        <w:rPr>
          <w:sz w:val="20"/>
        </w:rPr>
        <w:t xml:space="preserve"> as </w:t>
      </w:r>
      <w:r>
        <w:rPr>
          <w:rStyle w:val="VerbatimChar"/>
          <w:sz w:val="20"/>
        </w:rPr>
        <w:t>i_odd_sum</w:t>
      </w:r>
      <w:r>
        <w:rPr>
          <w:sz w:val="20"/>
        </w:rPr>
        <w:t xml:space="preserve"> so the derivative costs nothing extra.</w:t>
      </w:r>
      <w:bookmarkEnd w:id="170"/>
    </w:p>
    <w:p>
      <w:pPr>
        <w:pStyle w:val="Heading3"/>
        <w:spacing w:before="200" w:after="80"/>
        <w:rPr/>
      </w:pPr>
      <w:bookmarkStart w:id="171" w:name="__RefHeading___Toc14321_782504450"/>
      <w:bookmarkStart w:id="172" w:name="constant-multiply-implementation"/>
      <w:bookmarkEnd w:id="171"/>
      <w:r>
        <w:rPr>
          <w:rStyle w:val="SectionNumber"/>
          <w:b/>
          <w:color w:val="404040"/>
          <w:sz w:val="24"/>
        </w:rPr>
        <w:t>9.4.3</w:t>
      </w:r>
      <w:r>
        <w:rPr>
          <w:b/>
          <w:color w:val="404040"/>
          <w:sz w:val="24"/>
        </w:rPr>
        <w:tab/>
        <w:t>Constant-multiply implementation</w:t>
      </w:r>
    </w:p>
    <w:p>
      <w:pPr>
        <w:pStyle w:val="FirstParagraph"/>
        <w:rPr/>
      </w:pPr>
      <w:r>
        <w:rPr>
          <w:sz w:val="20"/>
        </w:rPr>
        <w:t xml:space="preserve">Every multiply in this block is by a constant. The load and step use </w:t>
      </w:r>
      <w:r>
        <w:rPr>
          <w:rStyle w:val="VerbatimChar"/>
          <w:sz w:val="20"/>
        </w:rPr>
        <w:t>gf_mul_const</w:t>
      </w:r>
      <w:r>
        <w:rPr>
          <w:sz w:val="20"/>
        </w:rPr>
        <w:t xml:space="preserve"> instances, one per cell per direction:</w:t>
      </w:r>
    </w:p>
    <w:p>
      <w:pPr>
        <w:pStyle w:val="SourceCode"/>
        <w:rPr/>
      </w:pPr>
      <w:r>
        <w:rPr>
          <w:rStyle w:val="VerbatimChar"/>
        </w:rPr>
        <w:t>(t + 1) cells * 2 constants = 2(t + 1) gf_mul_const instances</w:t>
      </w:r>
    </w:p>
    <w:p>
      <w:pPr>
        <w:pStyle w:val="FirstParagraph"/>
        <w:rPr/>
      </w:pPr>
      <w:r>
        <w:rPr>
          <w:sz w:val="20"/>
        </w:rPr>
        <w:t xml:space="preserve">The lane constants </w:t>
      </w:r>
      <w:r>
        <w:rPr>
          <w:rStyle w:val="VerbatimChar"/>
          <w:sz w:val="20"/>
        </w:rPr>
        <w:t>alpha^(iu)</w:t>
      </w:r>
      <w:r>
        <w:rPr>
          <w:sz w:val="20"/>
        </w:rPr>
        <w:t xml:space="preserve"> are built at elaboration by </w:t>
      </w:r>
      <w:r>
        <w:rPr>
          <w:rStyle w:val="VerbatimChar"/>
          <w:sz w:val="20"/>
        </w:rPr>
        <w:t>build_lane_consts</w:t>
      </w:r>
      <w:r>
        <w:rPr>
          <w:sz w:val="20"/>
        </w:rPr>
        <w:t xml:space="preserve"> and applied as </w:t>
      </w:r>
      <w:r>
        <w:rPr>
          <w:rStyle w:val="VerbatimChar"/>
          <w:sz w:val="20"/>
        </w:rPr>
        <w:t>(t + 1)S</w:t>
      </w:r>
      <w:r>
        <w:rPr>
          <w:sz w:val="20"/>
        </w:rPr>
        <w:t xml:space="preserve"> generate-loop calls to </w:t>
      </w:r>
      <w:r>
        <w:rPr>
          <w:rStyle w:val="VerbatimChar"/>
          <w:sz w:val="20"/>
        </w:rPr>
        <w:t>gf_mul_fn</w:t>
      </w:r>
      <w:r>
        <w:rPr>
          <w:sz w:val="20"/>
        </w:rPr>
        <w:t xml:space="preserve"> on a constant. Total constant multiplies: </w:t>
      </w:r>
      <w:r>
        <w:rPr>
          <w:rStyle w:val="VerbatimChar"/>
          <w:sz w:val="20"/>
        </w:rPr>
        <w:t>(t + 1)(S + 2)</w:t>
      </w:r>
      <w:r>
        <w:rPr>
          <w:sz w:val="20"/>
        </w:rPr>
        <w:t xml:space="preserve">. For the reference profile </w:t>
      </w:r>
      <w:r>
        <w:rPr>
          <w:rStyle w:val="VerbatimChar"/>
          <w:sz w:val="20"/>
        </w:rPr>
        <w:t>t = 8, S = 1</w:t>
      </w:r>
      <w:r>
        <w:rPr>
          <w:sz w:val="20"/>
        </w:rPr>
        <w:t xml:space="preserve"> that is </w:t>
      </w:r>
      <w:r>
        <w:rPr>
          <w:rStyle w:val="VerbatimChar"/>
          <w:sz w:val="20"/>
        </w:rPr>
        <w:t>27</w:t>
      </w:r>
      <w:r>
        <w:rPr>
          <w:sz w:val="20"/>
        </w:rPr>
        <w:t xml:space="preserve"> constant multiplies. With </w:t>
      </w:r>
      <w:r>
        <w:rPr>
          <w:rStyle w:val="VerbatimChar"/>
          <w:sz w:val="20"/>
        </w:rPr>
        <w:t>S &gt; 1</w:t>
      </w:r>
      <w:r>
        <w:rPr>
          <w:sz w:val="20"/>
        </w:rPr>
        <w:t xml:space="preserve"> the lane count scales linearly.</w:t>
      </w:r>
      <w:bookmarkEnd w:id="172"/>
      <w:r>
        <w:br w:type="page"/>
      </w:r>
    </w:p>
    <w:p>
      <w:pPr>
        <w:pStyle w:val="Heading2"/>
        <w:pBdr>
          <w:bottom w:val="single" w:sz="12" w:space="0" w:color="228B22"/>
        </w:pBdr>
        <w:spacing w:before="280" w:after="80"/>
        <w:rPr/>
      </w:pPr>
      <w:bookmarkStart w:id="173" w:name="__RefHeading___Toc14323_782504450"/>
      <w:bookmarkStart w:id="174" w:name="fsm-policy-5"/>
      <w:bookmarkEnd w:id="173"/>
      <w:r>
        <w:rPr>
          <w:rStyle w:val="SectionNumber"/>
          <w:b/>
          <w:color w:val="228B22"/>
          <w:sz w:val="28"/>
        </w:rPr>
        <w:t>9.5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88"/>
        </w:numPr>
        <w:rPr/>
      </w:pPr>
      <w:r>
        <w:rPr>
          <w:rStyle w:val="VerbatimChar"/>
        </w:rPr>
        <w:t>i_load</w:t>
      </w:r>
      <w:r>
        <w:rPr/>
        <w:t>: starts the walk at position 0</w:t>
      </w:r>
    </w:p>
    <w:p>
      <w:pPr>
        <w:pStyle w:val="Compact"/>
        <w:numPr>
          <w:ilvl w:val="0"/>
          <w:numId w:val="89"/>
        </w:numPr>
        <w:rPr/>
      </w:pPr>
      <w:r>
        <w:rPr>
          <w:rStyle w:val="VerbatimChar"/>
        </w:rPr>
        <w:t>i_step</w:t>
      </w:r>
      <w:r>
        <w:rPr/>
        <w:t>: moves to the next beat</w:t>
      </w:r>
    </w:p>
    <w:p>
      <w:pPr>
        <w:pStyle w:val="Compact"/>
        <w:numPr>
          <w:ilvl w:val="0"/>
          <w:numId w:val="90"/>
        </w:numPr>
        <w:rPr/>
      </w:pPr>
      <w:r>
        <w:rPr/>
        <w:t xml:space="preserve">the register array </w:t>
      </w:r>
      <w:r>
        <w:rPr>
          <w:rStyle w:val="VerbatimChar"/>
        </w:rPr>
        <w:t>r_c[0..t]</w:t>
      </w:r>
      <w:r>
        <w:rPr/>
        <w:t>: holds the current beat’s cell values</w:t>
      </w:r>
    </w:p>
    <w:p>
      <w:pPr>
        <w:pStyle w:val="FirstParagraph"/>
        <w:rPr/>
      </w:pPr>
      <w:bookmarkStart w:id="175" w:name="fsm-policy-5"/>
      <w:r>
        <w:rPr>
          <w:sz w:val="20"/>
        </w:rPr>
        <w:t>The parent decoder core owns the position counter and the load/step sequence.</w:t>
      </w:r>
      <w:bookmarkEnd w:id="175"/>
      <w:r>
        <w:br w:type="page"/>
      </w:r>
    </w:p>
    <w:p>
      <w:pPr>
        <w:pStyle w:val="Heading2"/>
        <w:pBdr>
          <w:bottom w:val="single" w:sz="12" w:space="0" w:color="228B22"/>
        </w:pBdr>
        <w:spacing w:before="280" w:after="80"/>
        <w:rPr/>
      </w:pPr>
      <w:bookmarkStart w:id="176" w:name="__RefHeading___Toc14325_782504450"/>
      <w:bookmarkStart w:id="177" w:name="timing-4"/>
      <w:bookmarkEnd w:id="176"/>
      <w:r>
        <w:rPr>
          <w:rStyle w:val="SectionNumber"/>
          <w:b/>
          <w:color w:val="228B22"/>
          <w:sz w:val="28"/>
        </w:rPr>
        <w:t>9.6</w:t>
      </w:r>
      <w:r>
        <w:rPr>
          <w:b/>
          <w:color w:val="228B22"/>
          <w:sz w:val="28"/>
        </w:rPr>
        <w:tab/>
        <w:t>Timing</w:t>
      </w:r>
    </w:p>
    <w:p>
      <w:pPr>
        <w:pStyle w:val="Compact"/>
        <w:numPr>
          <w:ilvl w:val="0"/>
          <w:numId w:val="91"/>
        </w:numPr>
        <w:rPr/>
      </w:pPr>
      <w:r>
        <w:rPr/>
        <w:t>Serial case (</w:t>
      </w:r>
      <w:r>
        <w:rPr>
          <w:rStyle w:val="VerbatimChar"/>
        </w:rPr>
        <w:t>SYMBOLS_PER_BEAT = 1</w:t>
      </w:r>
      <w:r>
        <w:rPr/>
        <w:t xml:space="preserve">): </w:t>
      </w:r>
      <w:r>
        <w:rPr>
          <w:rStyle w:val="VerbatimChar"/>
        </w:rPr>
        <w:t>N_SYMBOLS</w:t>
      </w:r>
      <w:r>
        <w:rPr/>
        <w:t xml:space="preserve"> cycles per block to evaluate every position.</w:t>
      </w:r>
    </w:p>
    <w:p>
      <w:pPr>
        <w:pStyle w:val="Compact"/>
        <w:numPr>
          <w:ilvl w:val="0"/>
          <w:numId w:val="92"/>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93"/>
        </w:numPr>
        <w:rPr/>
      </w:pPr>
      <w:r>
        <w:rPr>
          <w:rStyle w:val="VerbatimChar"/>
        </w:rPr>
        <w:t>o_root</w:t>
      </w:r>
      <w:r>
        <w:rPr/>
        <w:t xml:space="preserve"> and </w:t>
      </w:r>
      <w:r>
        <w:rPr>
          <w:rStyle w:val="VerbatimChar"/>
        </w:rPr>
        <w:t>o_odd_sum</w:t>
      </w:r>
      <w:r>
        <w:rPr/>
        <w:t xml:space="preserve"> are combinational from the registered cell array, so the critical path is one lane constant multiply plus the </w:t>
      </w:r>
      <w:r>
        <w:rPr>
          <w:rStyle w:val="VerbatimChar"/>
        </w:rPr>
        <w:t>t + 1</w:t>
      </w:r>
      <w:r>
        <w:rPr/>
        <w:t xml:space="preserve"> input XOR tree.</w:t>
      </w:r>
      <w:bookmarkEnd w:id="177"/>
      <w:r>
        <w:br w:type="page"/>
      </w:r>
    </w:p>
    <w:p>
      <w:pPr>
        <w:pStyle w:val="Heading2"/>
        <w:pBdr>
          <w:bottom w:val="single" w:sz="12" w:space="0" w:color="228B22"/>
        </w:pBdr>
        <w:spacing w:before="280" w:after="80"/>
        <w:rPr/>
      </w:pPr>
      <w:bookmarkStart w:id="178" w:name="__RefHeading___Toc14327_782504450"/>
      <w:bookmarkStart w:id="179" w:name="notes-4"/>
      <w:bookmarkEnd w:id="178"/>
      <w:r>
        <w:rPr>
          <w:rStyle w:val="SectionNumber"/>
          <w:b/>
          <w:color w:val="228B22"/>
          <w:sz w:val="28"/>
        </w:rPr>
        <w:t>9.7</w:t>
      </w:r>
      <w:r>
        <w:rPr>
          <w:b/>
          <w:color w:val="228B22"/>
          <w:sz w:val="28"/>
        </w:rPr>
        <w:tab/>
        <w:t>Notes</w:t>
      </w:r>
    </w:p>
    <w:p>
      <w:pPr>
        <w:pStyle w:val="Compact"/>
        <w:numPr>
          <w:ilvl w:val="0"/>
          <w:numId w:val="94"/>
        </w:numPr>
        <w:rPr/>
      </w:pPr>
      <w:r>
        <w:rPr/>
        <w:t xml:space="preserve">The </w:t>
      </w:r>
      <w:r>
        <w:rPr>
          <w:rStyle w:val="VerbatimChar"/>
        </w:rPr>
        <w:t>t + 1</w:t>
      </w:r>
      <w:r>
        <w:rPr/>
        <w:t xml:space="preserve"> coefficient order is </w:t>
      </w:r>
      <w:r>
        <w:rPr>
          <w:rStyle w:val="VerbatimChar"/>
        </w:rPr>
        <w:t>Lambda_0</w:t>
      </w:r>
      <w:r>
        <w:rPr/>
        <w:t xml:space="preserve"> (constant term) through </w:t>
      </w:r>
      <w:r>
        <w:rPr>
          <w:rStyle w:val="VerbatimChar"/>
        </w:rPr>
        <w:t>Lambda_t</w:t>
      </w:r>
      <w:r>
        <w:rPr/>
        <w:t xml:space="preserve">. Cell </w:t>
      </w:r>
      <w:r>
        <w:rPr>
          <w:rStyle w:val="VerbatimChar"/>
        </w:rPr>
        <w:t>0</w:t>
      </w:r>
      <w:r>
        <w:rPr/>
        <w:t xml:space="preserve"> therefore holds </w:t>
      </w:r>
      <w:r>
        <w:rPr>
          <w:rStyle w:val="VerbatimChar"/>
        </w:rPr>
        <w:t>Lambda_0</w:t>
      </w:r>
      <w:r>
        <w:rPr/>
        <w:t xml:space="preserve"> unchanged and contributes the same value to every lane.</w:t>
      </w:r>
    </w:p>
    <w:p>
      <w:pPr>
        <w:pStyle w:val="Compact"/>
        <w:numPr>
          <w:ilvl w:val="0"/>
          <w:numId w:val="95"/>
        </w:numPr>
        <w:rPr/>
      </w:pPr>
      <w:r>
        <w:rPr/>
        <w:t>Shortening is handled entirely by the load constants; there is no separate counter or offset register.</w:t>
      </w:r>
    </w:p>
    <w:p>
      <w:pPr>
        <w:pStyle w:val="Compact"/>
        <w:numPr>
          <w:ilvl w:val="0"/>
          <w:numId w:val="96"/>
        </w:numPr>
        <w:rPr/>
      </w:pPr>
      <w:r>
        <w:rPr/>
        <w:t xml:space="preserve">The trade-off here is load-vs-step constant multiplies. Each cell carries two dedicated </w:t>
      </w:r>
      <w:r>
        <w:rPr>
          <w:rStyle w:val="VerbatimChar"/>
        </w:rPr>
        <w:t>gf_mul_const</w:t>
      </w:r>
      <w:r>
        <w:rPr/>
        <w:t xml:space="preserve"> instances because the initial value (position 0) and the beat-to-beat step use different constants </w:t>
      </w:r>
      <w:r>
        <w:rPr>
          <w:rStyle w:val="VerbatimChar"/>
        </w:rPr>
        <w:t>alpha^(-i(n-1))</w:t>
      </w:r>
      <w:r>
        <w:rPr/>
        <w:t xml:space="preserve"> and </w:t>
      </w:r>
      <w:r>
        <w:rPr>
          <w:rStyle w:val="VerbatimChar"/>
        </w:rPr>
        <w:t>alpha^(iS)</w:t>
      </w:r>
      <w:r>
        <w:rPr/>
        <w:t>. A shared multiplier would need a mux and an extra cycle; the RTL pays the area to keep the walk single-cycle per beat.</w:t>
      </w:r>
    </w:p>
    <w:p>
      <w:pPr>
        <w:pStyle w:val="Compact"/>
        <w:numPr>
          <w:ilvl w:val="0"/>
          <w:numId w:val="97"/>
        </w:numPr>
        <w:rPr/>
      </w:pPr>
      <w:r>
        <w:rPr/>
        <w:t>The odd-index sum is only valid when the corresponding lane has a root, but the block computes it for every lane anyway — it is the same partial sum the zero test already needs.</w:t>
      </w:r>
    </w:p>
    <w:p>
      <w:pPr>
        <w:pStyle w:val="Compact"/>
        <w:numPr>
          <w:ilvl w:val="0"/>
          <w:numId w:val="98"/>
        </w:numPr>
        <w:rPr/>
      </w:pPr>
      <w:r>
        <w:rPr/>
        <w:t xml:space="preserve">Both </w:t>
      </w:r>
      <w:r>
        <w:rPr>
          <w:rStyle w:val="VerbatimChar"/>
        </w:rPr>
        <w:t>o_root</w:t>
      </w:r>
      <w:r>
        <w:rPr/>
        <w:t xml:space="preserve"> and </w:t>
      </w:r>
      <w:r>
        <w:rPr>
          <w:rStyle w:val="VerbatimChar"/>
        </w:rPr>
        <w:t>o_odd_sum</w:t>
      </w:r>
      <w:r>
        <w:rPr/>
        <w:t xml:space="preserve"> describe the beat the cells currently hold. The decoder core counts beats and pairs these outputs with the block buffer’s replayed symbols. See chapter 2.6 (</w:t>
      </w:r>
      <w:r>
        <w:rPr>
          <w:rStyle w:val="VerbatimChar"/>
        </w:rPr>
        <w:t>forney_evaluator</w:t>
      </w:r>
      <w:r>
        <w:rPr/>
        <w:t xml:space="preserve">) for where </w:t>
      </w:r>
      <w:r>
        <w:rPr>
          <w:rStyle w:val="VerbatimChar"/>
        </w:rPr>
        <w:t>o_odd_sum</w:t>
      </w:r>
      <w:r>
        <w:rPr/>
        <w:t xml:space="preserve"> goes, and chapter 2.8 (</w:t>
      </w:r>
      <w:r>
        <w:rPr>
          <w:rStyle w:val="VerbatimChar"/>
        </w:rPr>
        <w:t>rs_decoder_core</w:t>
      </w:r>
      <w:r>
        <w:rPr/>
        <w:t>) for how the load/step sequence is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chien-search-chien_search"/>
      <w:bookmarkStart w:id="181" w:name="notes-4"/>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4329_782504450"/>
      <w:bookmarkStart w:id="183" w:name="forney-evaluator-forney_evaluator"/>
      <w:bookmarkEnd w:id="182"/>
      <w:r>
        <w:rPr>
          <w:rStyle w:val="SectionNumber"/>
          <w:b/>
          <w:color w:val="FFFFFF"/>
          <w:sz w:val="32"/>
        </w:rPr>
        <w:t>10</w:t>
      </w:r>
      <w:r>
        <w:rPr>
          <w:b/>
          <w:color w:val="FFFFFF"/>
          <w:sz w:val="32"/>
        </w:rPr>
        <w:tab/>
        <w:t>Forney Evaluator (</w:t>
      </w:r>
      <w:r>
        <w:rPr>
          <w:rStyle w:val="VerbatimChar"/>
          <w:b/>
          <w:color w:val="FFFFFF"/>
          <w:sz w:val="32"/>
        </w:rPr>
        <w:t>forney_evaluator</w:t>
      </w:r>
      <w:r>
        <w:rPr>
          <w:b/>
          <w:color w:val="FFFFFF"/>
          <w:sz w:val="32"/>
        </w:rPr>
        <w:t>)</w:t>
      </w:r>
    </w:p>
    <w:p>
      <w:pPr>
        <w:pStyle w:val="FirstParagraph"/>
        <w:rPr/>
      </w:pPr>
      <w:r>
        <w:rPr>
          <w:b/>
          <w:bCs/>
          <w:sz w:val="20"/>
        </w:rPr>
        <w:t>Module:</w:t>
      </w:r>
      <w:r>
        <w:rPr>
          <w:sz w:val="20"/>
        </w:rPr>
        <w:t xml:space="preserve"> </w:t>
      </w:r>
      <w:r>
        <w:rPr>
          <w:rStyle w:val="VerbatimChar"/>
          <w:sz w:val="20"/>
        </w:rPr>
        <w:t>forney_evaluator.sv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rtl/fub/forney_evaluator.sv</w:t>
      </w:r>
      <w:r>
        <w:rPr>
          <w:sz w:val="20"/>
        </w:rPr>
        <w:t>, gate DV green on the standing profiles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4" w:name="__RefHeading___Toc14331_782504450"/>
      <w:bookmarkStart w:id="185" w:name="purpose-5"/>
      <w:bookmarkEnd w:id="184"/>
      <w:r>
        <w:rPr>
          <w:rStyle w:val="SectionNumber"/>
          <w:b/>
          <w:color w:val="228B22"/>
          <w:sz w:val="28"/>
        </w:rPr>
        <w:t>10.1</w:t>
      </w:r>
      <w:r>
        <w:rPr>
          <w:b/>
          <w:color w:val="228B22"/>
          <w:sz w:val="28"/>
        </w:rPr>
        <w:tab/>
        <w:t>Purpose</w:t>
      </w:r>
    </w:p>
    <w:p>
      <w:pPr>
        <w:pStyle w:val="FirstParagraph"/>
        <w:rPr/>
      </w:pPr>
      <w:r>
        <w:rPr>
          <w:rStyle w:val="VerbatimChar"/>
          <w:sz w:val="20"/>
        </w:rPr>
        <w:t>forney_evaluator</w:t>
      </w:r>
      <w:r>
        <w:rPr>
          <w:sz w:val="20"/>
        </w:rPr>
        <w:t xml:space="preserve"> turns a located Chien root into the actual error magnitude for that symbol. The block walks the error-evaluator polynomial </w:t>
      </w:r>
      <w:r>
        <w:rPr>
          <w:rStyle w:val="VerbatimChar"/>
          <w:sz w:val="20"/>
        </w:rPr>
        <w:t>Omega(x)</w:t>
      </w:r>
      <w:r>
        <w:rPr>
          <w:sz w:val="20"/>
        </w:rPr>
        <w:t xml:space="preserve"> in lockstep with </w:t>
      </w:r>
      <w:r>
        <w:rPr>
          <w:rStyle w:val="VerbatimChar"/>
          <w:sz w:val="20"/>
        </w:rPr>
        <w:t>chien_search</w:t>
      </w:r>
      <w:r>
        <w:rPr>
          <w:sz w:val="20"/>
        </w:rPr>
        <w:t xml:space="preserve">, divides by the formal derivative of </w:t>
      </w:r>
      <w:r>
        <w:rPr>
          <w:rStyle w:val="VerbatimChar"/>
          <w:sz w:val="20"/>
        </w:rPr>
        <w:t>Lambda(x)</w:t>
      </w:r>
      <w:r>
        <w:rPr>
          <w:sz w:val="20"/>
        </w:rPr>
        <w:t>, and emits one error value per lane per beat.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86" w:name="__RefHeading___Toc14333_782504450"/>
      <w:bookmarkStart w:id="187" w:name="Xb0340e641105031d9e2e73ede0d45fdf687854b"/>
      <w:bookmarkStart w:id="188" w:name="_Fig_6_Forney_evaluator_blo"/>
      <w:bookmarkEnd w:id="186"/>
      <w:r>
        <w:rPr>
          <w:rStyle w:val="SectionNumber"/>
          <w:b/>
          <w:color w:val="404040"/>
          <w:sz w:val="24"/>
        </w:rPr>
        <w:t>10.1.1</w:t>
      </w:r>
      <w:r>
        <w:rPr>
          <w:b/>
          <w:color w:val="404040"/>
          <w:sz w:val="24"/>
        </w:rPr>
        <w:tab/>
        <w:t>Figure 2.6: Forney evaluator block diagram</w:t>
      </w:r>
      <w:bookmarkEnd w:id="188"/>
    </w:p>
    <w:p>
      <w:pPr>
        <w:pStyle w:val="CaptionedFigure"/>
        <w:rPr/>
      </w:pPr>
      <w:r>
        <w:rPr/>
        <w:drawing>
          <wp:inline distT="0" distB="0" distL="0" distR="0">
            <wp:extent cx="5334000" cy="3514090"/>
            <wp:effectExtent l="0" t="0" r="0" b="0"/>
            <wp:docPr id="37" name="Image6" descr="Forney evalua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Forney evaluator block diagram"/>
                    <pic:cNvPicPr>
                      <a:picLocks noChangeAspect="1" noChangeArrowheads="1"/>
                    </pic:cNvPicPr>
                  </pic:nvPicPr>
                  <pic:blipFill>
                    <a:blip r:embed="rId16"/>
                    <a:stretch>
                      <a:fillRect/>
                    </a:stretch>
                  </pic:blipFill>
                  <pic:spPr bwMode="auto">
                    <a:xfrm>
                      <a:off x="0" y="0"/>
                      <a:ext cx="5334000" cy="3514090"/>
                    </a:xfrm>
                    <a:prstGeom prst="rect">
                      <a:avLst/>
                    </a:prstGeom>
                  </pic:spPr>
                </pic:pic>
              </a:graphicData>
            </a:graphic>
          </wp:inline>
        </w:drawing>
      </w:r>
    </w:p>
    <w:p>
      <w:pPr>
        <w:pStyle w:val="ImageCaption"/>
        <w:rPr/>
      </w:pPr>
      <w:bookmarkStart w:id="189" w:name="purpose-5"/>
      <w:bookmarkStart w:id="190" w:name="Xb0340e641105031d9e2e73ede0d45fdf687854b"/>
      <w:r>
        <w:rPr/>
        <w:t>Forney evaluator block diagram</w:t>
      </w:r>
      <w:bookmarkEnd w:id="189"/>
      <w:bookmarkEnd w:id="190"/>
      <w:r>
        <w:br w:type="page"/>
      </w:r>
    </w:p>
    <w:p>
      <w:pPr>
        <w:pStyle w:val="Heading2"/>
        <w:pBdr>
          <w:bottom w:val="single" w:sz="12" w:space="0" w:color="228B22"/>
        </w:pBdr>
        <w:spacing w:before="280" w:after="80"/>
        <w:rPr/>
      </w:pPr>
      <w:bookmarkStart w:id="191" w:name="__RefHeading___Toc14335_782504450"/>
      <w:bookmarkEnd w:id="191"/>
      <w:r>
        <w:rPr>
          <w:rStyle w:val="SectionNumber"/>
          <w:b/>
          <w:color w:val="228B22"/>
          <w:sz w:val="28"/>
        </w:rPr>
        <w:t>10.2</w:t>
      </w:r>
      <w:r>
        <w:rPr>
          <w:b/>
          <w:color w:val="228B22"/>
          <w:sz w:val="28"/>
        </w:rPr>
        <w:tab/>
        <w:t>Parameters</w:t>
      </w:r>
    </w:p>
    <w:p>
      <w:pPr>
        <w:pStyle w:val="TableCaption"/>
        <w:rPr/>
      </w:pPr>
      <w:bookmarkStart w:id="192" w:name="_Tab_16_Table_2_11__Forney_e"/>
      <w:r>
        <w:rPr/>
        <w:t>Table 2.11: Forney evaluator parameters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consecutive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OMEGA_HIGH_HALF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riBM high-half Omega, 0 = Euclid textbook Omega</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corrected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93" w:name="parameters-5"/>
            <w:bookmarkEnd w:id="193"/>
          </w:p>
        </w:tc>
      </w:tr>
    </w:tbl>
    <w:p>
      <w:pPr>
        <w:pStyle w:val="Heading2"/>
        <w:pBdr>
          <w:bottom w:val="single" w:sz="12" w:space="0" w:color="228B22"/>
        </w:pBdr>
        <w:spacing w:before="280" w:after="80"/>
        <w:rPr/>
      </w:pPr>
      <w:r>
        <w:br w:type="page"/>
      </w:r>
      <w:bookmarkStart w:id="194" w:name="__RefHeading___Toc14337_782504450"/>
      <w:bookmarkEnd w:id="194"/>
      <w:r>
        <w:rPr>
          <w:rStyle w:val="SectionNumber"/>
          <w:b/>
          <w:color w:val="228B22"/>
          <w:sz w:val="28"/>
        </w:rPr>
        <w:t>10.3</w:t>
      </w:r>
      <w:r>
        <w:rPr>
          <w:b/>
          <w:color w:val="228B22"/>
          <w:sz w:val="28"/>
        </w:rPr>
        <w:tab/>
        <w:t>Interface</w:t>
      </w:r>
    </w:p>
    <w:p>
      <w:pPr>
        <w:pStyle w:val="TableCaption"/>
        <w:rPr/>
      </w:pPr>
      <w:bookmarkStart w:id="195" w:name="_Tab_17_Table_2_12__Forney_e"/>
      <w:r>
        <w:rPr/>
        <w:t>Table 2.12: Forney evaluator ports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Omega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 from Chien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o_err_val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o_den_zero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denominator zero flag per lane</w:t>
            </w:r>
          </w:p>
        </w:tc>
      </w:tr>
    </w:tbl>
    <w:p>
      <w:pPr>
        <w:pStyle w:val="Heading2"/>
        <w:pBdr>
          <w:bottom w:val="single" w:sz="12" w:space="0" w:color="228B22"/>
        </w:pBdr>
        <w:spacing w:before="280" w:after="80"/>
        <w:rPr/>
      </w:pPr>
      <w:r>
        <w:br w:type="page"/>
      </w:r>
      <w:bookmarkStart w:id="196" w:name="__RefHeading___Toc14339_782504450"/>
      <w:bookmarkEnd w:id="196"/>
      <w:r>
        <w:rPr>
          <w:rStyle w:val="SectionNumber"/>
          <w:b/>
          <w:color w:val="228B22"/>
          <w:sz w:val="28"/>
        </w:rPr>
        <w:t>10.4</w:t>
      </w:r>
      <w:r>
        <w:rPr>
          <w:b/>
          <w:color w:val="228B22"/>
          <w:sz w:val="28"/>
        </w:rPr>
        <w:tab/>
        <w:t>Microarchitecture internals</w:t>
      </w:r>
    </w:p>
    <w:p>
      <w:pPr>
        <w:pStyle w:val="Heading3"/>
        <w:spacing w:before="200" w:after="80"/>
        <w:rPr/>
      </w:pPr>
      <w:bookmarkStart w:id="197" w:name="__RefHeading___Toc14341_782504450"/>
      <w:bookmarkStart w:id="198" w:name="t-omega-cells"/>
      <w:bookmarkEnd w:id="197"/>
      <w:r>
        <w:rPr>
          <w:rStyle w:val="SectionNumber"/>
          <w:b/>
          <w:color w:val="404040"/>
          <w:sz w:val="24"/>
        </w:rPr>
        <w:t>10.4.1</w:t>
      </w:r>
      <w:r>
        <w:rPr>
          <w:b/>
          <w:color w:val="404040"/>
          <w:sz w:val="24"/>
        </w:rPr>
        <w:tab/>
      </w:r>
      <w:r>
        <w:rPr>
          <w:rStyle w:val="VerbatimChar"/>
          <w:b/>
          <w:color w:val="404040"/>
          <w:sz w:val="24"/>
        </w:rPr>
        <w:t>t</w:t>
      </w:r>
      <w:r>
        <w:rPr>
          <w:b/>
          <w:color w:val="404040"/>
          <w:sz w:val="24"/>
        </w:rPr>
        <w:t xml:space="preserve"> Omega cells</w:t>
      </w:r>
    </w:p>
    <w:p>
      <w:pPr>
        <w:pStyle w:val="FirstParagraph"/>
        <w:rPr/>
      </w:pPr>
      <w:r>
        <w:rPr>
          <w:sz w:val="20"/>
        </w:rPr>
        <w:t xml:space="preserve">The error value at position </w:t>
      </w:r>
      <w:r>
        <w:rPr>
          <w:rStyle w:val="VerbatimChar"/>
          <w:sz w:val="20"/>
        </w:rPr>
        <w:t>j</w:t>
      </w:r>
      <w:r>
        <w:rPr>
          <w:sz w:val="20"/>
        </w:rPr>
        <w:t xml:space="preserve"> is:</w:t>
      </w:r>
    </w:p>
    <w:p>
      <w:pPr>
        <w:pStyle w:val="SourceCode"/>
        <w:rPr/>
      </w:pPr>
      <w:r>
        <w:rPr>
          <w:rStyle w:val="VerbatimChar"/>
        </w:rPr>
        <w:t>e_j = X_j^(1-b-off) * Omega(X_j^-1) / Lambda'(X_j^-1)</w:t>
      </w:r>
    </w:p>
    <w:p>
      <w:pPr>
        <w:pStyle w:val="FirstParagraph"/>
        <w:rPr/>
      </w:pPr>
      <w:r>
        <w:rPr>
          <w:rStyle w:val="VerbatimChar"/>
          <w:sz w:val="20"/>
        </w:rPr>
        <w:t>off</w:t>
      </w:r>
      <w:r>
        <w:rPr>
          <w:sz w:val="20"/>
        </w:rPr>
        <w:t xml:space="preserve"> depends on which solver produced </w:t>
      </w:r>
      <w:r>
        <w:rPr>
          <w:rStyle w:val="VerbatimChar"/>
          <w:sz w:val="20"/>
        </w:rPr>
        <w:t>Omega</w:t>
      </w:r>
      <w:r>
        <w:rPr>
          <w:sz w:val="20"/>
        </w:rPr>
        <w:t>:</w:t>
      </w:r>
    </w:p>
    <w:p>
      <w:pPr>
        <w:pStyle w:val="SourceCode"/>
        <w:rPr/>
      </w:pPr>
      <w:r>
        <w:rPr>
          <w:rStyle w:val="VerbatimChar"/>
        </w:rPr>
        <w:t>OMEGA_HIGH_HALF = 1 (riBM): off = 2t</w:t>
      </w:r>
      <w:r>
        <w:rPr/>
        <w:br/>
      </w:r>
      <w:r>
        <w:rPr>
          <w:rStyle w:val="VerbatimChar"/>
        </w:rPr>
        <w:t>OMEGA_HIGH_HALF = 0 (Euclid): off = 0</w:t>
      </w:r>
    </w:p>
    <w:p>
      <w:pPr>
        <w:pStyle w:val="FirstParagraph"/>
        <w:rPr/>
      </w:pPr>
      <w:r>
        <w:rPr>
          <w:sz w:val="20"/>
        </w:rPr>
        <w:t>The effective exponent offset used in the RTL is:</w:t>
      </w:r>
    </w:p>
    <w:p>
      <w:pPr>
        <w:pStyle w:val="SourceCode"/>
        <w:rPr/>
      </w:pPr>
      <w:r>
        <w:rPr>
          <w:rStyle w:val="VerbatimChar"/>
        </w:rPr>
        <w:t>OFF = b + off = FIRST_ROOT + (OMEGA_HIGH_HALF ? 2*T_SYMBOLS : 0)</w:t>
      </w:r>
    </w:p>
    <w:p>
      <w:pPr>
        <w:pStyle w:val="FirstParagraph"/>
        <w:rPr/>
      </w:pPr>
      <w:r>
        <w:rPr>
          <w:rStyle w:val="VerbatimChar"/>
          <w:sz w:val="20"/>
        </w:rPr>
        <w:t>chien_search</w:t>
      </w:r>
      <w:r>
        <w:rPr>
          <w:sz w:val="20"/>
        </w:rPr>
        <w:t xml:space="preserve"> already supplies </w:t>
      </w:r>
      <w:r>
        <w:rPr>
          <w:rStyle w:val="VerbatimChar"/>
          <w:sz w:val="20"/>
        </w:rPr>
        <w:t>odd_sum = X_j^-1 * Lambda'(X_j^-1)</w:t>
      </w:r>
      <w:r>
        <w:rPr>
          <w:sz w:val="20"/>
        </w:rPr>
        <w:t>, so the formula becomes:</w:t>
      </w:r>
    </w:p>
    <w:p>
      <w:pPr>
        <w:pStyle w:val="SourceCode"/>
        <w:rPr/>
      </w:pPr>
      <w:r>
        <w:rPr>
          <w:rStyle w:val="VerbatimChar"/>
        </w:rPr>
        <w:t>e_j = [ X_j^-(b+off) * Omega(X_j^-1) ] / odd_sum</w:t>
      </w:r>
      <w:r>
        <w:rPr/>
        <w:br/>
      </w:r>
      <w:r>
        <w:rPr>
          <w:rStyle w:val="VerbatimChar"/>
        </w:rPr>
        <w:t xml:space="preserve">    = [ sum_i Omega_i * X_j^-(i+OFF) ] / odd_sum</w:t>
      </w:r>
    </w:p>
    <w:p>
      <w:pPr>
        <w:pStyle w:val="FirstParagraph"/>
        <w:rPr/>
      </w:pPr>
      <w:r>
        <w:rPr>
          <w:sz w:val="20"/>
        </w:rPr>
        <w:t xml:space="preserve">Cell </w:t>
      </w:r>
      <w:r>
        <w:rPr>
          <w:rStyle w:val="VerbatimChar"/>
          <w:sz w:val="20"/>
        </w:rPr>
        <w:t>i</w:t>
      </w:r>
      <w:r>
        <w:rPr>
          <w:sz w:val="20"/>
        </w:rPr>
        <w:t xml:space="preserve"> holds </w:t>
      </w:r>
      <w:r>
        <w:rPr>
          <w:rStyle w:val="VerbatimChar"/>
          <w:sz w:val="20"/>
        </w:rPr>
        <w:t>Omega_i * X_j^-(i+OFF)</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r_w[i] &lt;- Omega_i * alpha^(-(i+OFF)(n-1))</w:t>
      </w:r>
      <w:r>
        <w:rPr/>
        <w:br/>
        <w:br/>
      </w:r>
      <w:r>
        <w:rPr>
          <w:rStyle w:val="VerbatimChar"/>
        </w:rPr>
        <w:t>step to next beat:</w:t>
      </w:r>
      <w:r>
        <w:rPr/>
        <w:br/>
      </w:r>
      <w:r>
        <w:rPr>
          <w:rStyle w:val="VerbatimChar"/>
        </w:rPr>
        <w:t xml:space="preserve">  r_w[i] &lt;- r_w[i] * alpha^((i+OFF)S)</w:t>
      </w:r>
      <w:bookmarkEnd w:id="198"/>
    </w:p>
    <w:p>
      <w:pPr>
        <w:pStyle w:val="Heading3"/>
        <w:spacing w:before="200" w:after="80"/>
        <w:rPr/>
      </w:pPr>
      <w:bookmarkStart w:id="199" w:name="__RefHeading___Toc14343_782504450"/>
      <w:bookmarkStart w:id="200" w:name="lane-numerator"/>
      <w:bookmarkEnd w:id="199"/>
      <w:r>
        <w:rPr>
          <w:rStyle w:val="SectionNumber"/>
          <w:b/>
          <w:color w:val="404040"/>
          <w:sz w:val="24"/>
        </w:rPr>
        <w:t>10.4.2</w:t>
      </w:r>
      <w:r>
        <w:rPr>
          <w:b/>
          <w:color w:val="404040"/>
          <w:sz w:val="24"/>
        </w:rPr>
        <w:tab/>
        <w:t>Lane numerator</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sums </w:t>
      </w:r>
      <w:r>
        <w:rPr>
          <w:rStyle w:val="VerbatimChar"/>
          <w:sz w:val="20"/>
        </w:rPr>
        <w:t>r_w[i] * alpha^((i+OFF)u)</w:t>
      </w:r>
      <w:r>
        <w:rPr>
          <w:sz w:val="20"/>
        </w:rPr>
        <w:t>:</w:t>
      </w:r>
    </w:p>
    <w:p>
      <w:pPr>
        <w:pStyle w:val="SourceCode"/>
        <w:rPr/>
      </w:pPr>
      <w:r>
        <w:rPr>
          <w:rStyle w:val="VerbatimChar"/>
        </w:rPr>
        <w:t>num[u] = sum_{i=0..t-1} r_w[i] * alpha^((i+OFF)u)</w:t>
      </w:r>
    </w:p>
    <w:p>
      <w:pPr>
        <w:pStyle w:val="FirstParagraph"/>
        <w:rPr/>
      </w:pPr>
      <w:r>
        <w:rPr>
          <w:sz w:val="20"/>
        </w:rPr>
        <w:t xml:space="preserve">These lane constants are built at elaboration by </w:t>
      </w:r>
      <w:r>
        <w:rPr>
          <w:rStyle w:val="VerbatimChar"/>
          <w:sz w:val="20"/>
        </w:rPr>
        <w:t>build_lane_consts</w:t>
      </w:r>
      <w:r>
        <w:rPr>
          <w:sz w:val="20"/>
        </w:rPr>
        <w:t xml:space="preserve"> and applied as </w:t>
      </w:r>
      <w:r>
        <w:rPr>
          <w:rStyle w:val="VerbatimChar"/>
          <w:sz w:val="20"/>
        </w:rPr>
        <w:t>tS</w:t>
      </w:r>
      <w:r>
        <w:rPr>
          <w:sz w:val="20"/>
        </w:rPr>
        <w:t xml:space="preserve"> generate-loop calls to </w:t>
      </w:r>
      <w:r>
        <w:rPr>
          <w:rStyle w:val="VerbatimChar"/>
          <w:sz w:val="20"/>
        </w:rPr>
        <w:t>gf_mul_fn</w:t>
      </w:r>
      <w:r>
        <w:rPr>
          <w:sz w:val="20"/>
        </w:rPr>
        <w:t xml:space="preserve"> on a constant, exactly like the Chien lane constants.</w:t>
      </w:r>
      <w:bookmarkEnd w:id="200"/>
    </w:p>
    <w:p>
      <w:pPr>
        <w:pStyle w:val="Heading3"/>
        <w:spacing w:before="200" w:after="80"/>
        <w:rPr/>
      </w:pPr>
      <w:bookmarkStart w:id="201" w:name="__RefHeading___Toc14345_782504450"/>
      <w:bookmarkStart w:id="202" w:name="per-lane-inverse-and-multiply"/>
      <w:bookmarkEnd w:id="201"/>
      <w:r>
        <w:rPr>
          <w:rStyle w:val="SectionNumber"/>
          <w:b/>
          <w:color w:val="404040"/>
          <w:sz w:val="24"/>
        </w:rPr>
        <w:t>10.4.3</w:t>
      </w:r>
      <w:r>
        <w:rPr>
          <w:b/>
          <w:color w:val="404040"/>
          <w:sz w:val="24"/>
        </w:rPr>
        <w:tab/>
        <w:t>Per-lane inverse and multiply</w:t>
      </w:r>
    </w:p>
    <w:p>
      <w:pPr>
        <w:pStyle w:val="FirstParagraph"/>
        <w:rPr/>
      </w:pPr>
      <w:r>
        <w:rPr>
          <w:sz w:val="20"/>
        </w:rPr>
        <w:t xml:space="preserve">Each lane finishes the Forney formula with one </w:t>
      </w:r>
      <w:r>
        <w:rPr>
          <w:rStyle w:val="VerbatimChar"/>
          <w:sz w:val="20"/>
        </w:rPr>
        <w:t>gf_inv</w:t>
      </w:r>
      <w:r>
        <w:rPr>
          <w:sz w:val="20"/>
        </w:rPr>
        <w:t xml:space="preserve"> and one </w:t>
      </w:r>
      <w:r>
        <w:rPr>
          <w:rStyle w:val="VerbatimChar"/>
          <w:sz w:val="20"/>
        </w:rPr>
        <w:t>gf_mul</w:t>
      </w:r>
      <w:r>
        <w:rPr>
          <w:sz w:val="20"/>
        </w:rPr>
        <w:t>:</w:t>
      </w:r>
    </w:p>
    <w:p>
      <w:pPr>
        <w:pStyle w:val="SourceCode"/>
        <w:rPr/>
      </w:pPr>
      <w:r>
        <w:rPr>
          <w:rStyle w:val="VerbatimChar"/>
        </w:rPr>
        <w:t>w_den_inv[u] = inv(i_odd_sum[u])</w:t>
      </w:r>
      <w:r>
        <w:rPr/>
        <w:br/>
      </w:r>
      <w:r>
        <w:rPr>
          <w:rStyle w:val="VerbatimChar"/>
        </w:rPr>
        <w:t>o_err_val[u] = num[u] * w_den_inv[u]</w:t>
      </w:r>
      <w:r>
        <w:rPr/>
        <w:br/>
      </w:r>
      <w:r>
        <w:rPr>
          <w:rStyle w:val="VerbatimChar"/>
        </w:rPr>
        <w:t>o_den_zero[u] = (i_odd_sum[u] == 0)</w:t>
      </w:r>
    </w:p>
    <w:p>
      <w:pPr>
        <w:pStyle w:val="FirstParagraph"/>
        <w:rPr/>
      </w:pPr>
      <w:r>
        <w:rPr>
          <w:rStyle w:val="VerbatimChar"/>
          <w:sz w:val="20"/>
        </w:rPr>
        <w:t>o_den_zero[u]</w:t>
      </w:r>
      <w:r>
        <w:rPr>
          <w:sz w:val="20"/>
        </w:rPr>
        <w:t xml:space="preserve"> cannot be true at a genuine root; when it is, the block is uncorrectable. The decoder core uses this in the final verdict.</w:t>
      </w:r>
    </w:p>
    <w:p>
      <w:pPr>
        <w:pStyle w:val="BodyText"/>
        <w:rPr/>
      </w:pPr>
      <w:r>
        <w:rPr>
          <w:sz w:val="20"/>
        </w:rPr>
        <w:t xml:space="preserve">Total primitives in the block: </w:t>
      </w:r>
      <w:r>
        <w:rPr>
          <w:rStyle w:val="VerbatimChar"/>
          <w:sz w:val="20"/>
        </w:rPr>
        <w:t>2t</w:t>
      </w:r>
      <w:r>
        <w:rPr>
          <w:sz w:val="20"/>
        </w:rPr>
        <w:t xml:space="preserve"> </w:t>
      </w:r>
      <w:r>
        <w:rPr>
          <w:rStyle w:val="VerbatimChar"/>
          <w:sz w:val="20"/>
        </w:rPr>
        <w:t>gf_mul_const</w:t>
      </w:r>
      <w:r>
        <w:rPr>
          <w:sz w:val="20"/>
        </w:rPr>
        <w:t xml:space="preserve"> instances (</w:t>
      </w:r>
      <w:r>
        <w:rPr>
          <w:rStyle w:val="VerbatimChar"/>
          <w:sz w:val="20"/>
        </w:rPr>
        <w:t>t</w:t>
      </w:r>
      <w:r>
        <w:rPr>
          <w:sz w:val="20"/>
        </w:rPr>
        <w:t xml:space="preserve"> load + </w:t>
      </w:r>
      <w:r>
        <w:rPr>
          <w:rStyle w:val="VerbatimChar"/>
          <w:sz w:val="20"/>
        </w:rPr>
        <w:t>t</w:t>
      </w:r>
      <w:r>
        <w:rPr>
          <w:sz w:val="20"/>
        </w:rPr>
        <w:t xml:space="preserve"> step), </w:t>
      </w:r>
      <w:r>
        <w:rPr>
          <w:rStyle w:val="VerbatimChar"/>
          <w:sz w:val="20"/>
        </w:rPr>
        <w:t>tS</w:t>
      </w:r>
      <w:r>
        <w:rPr>
          <w:sz w:val="20"/>
        </w:rPr>
        <w:t xml:space="preserve"> lane constants applied as </w:t>
      </w:r>
      <w:r>
        <w:rPr>
          <w:rStyle w:val="VerbatimChar"/>
          <w:sz w:val="20"/>
        </w:rPr>
        <w:t>gf_mul_fn</w:t>
      </w:r>
      <w:r>
        <w:rPr>
          <w:sz w:val="20"/>
        </w:rPr>
        <w:t xml:space="preserve">, </w:t>
      </w:r>
      <w:r>
        <w:rPr>
          <w:rStyle w:val="VerbatimChar"/>
          <w:sz w:val="20"/>
        </w:rPr>
        <w:t>S</w:t>
      </w:r>
      <w:r>
        <w:rPr>
          <w:sz w:val="20"/>
        </w:rPr>
        <w:t xml:space="preserve"> </w:t>
      </w:r>
      <w:r>
        <w:rPr>
          <w:rStyle w:val="VerbatimChar"/>
          <w:sz w:val="20"/>
        </w:rPr>
        <w:t>gf_inv</w:t>
      </w:r>
      <w:r>
        <w:rPr>
          <w:sz w:val="20"/>
        </w:rPr>
        <w:t xml:space="preserve">, and </w:t>
      </w:r>
      <w:r>
        <w:rPr>
          <w:rStyle w:val="VerbatimChar"/>
          <w:sz w:val="20"/>
        </w:rPr>
        <w:t>S</w:t>
      </w:r>
      <w:r>
        <w:rPr>
          <w:sz w:val="20"/>
        </w:rPr>
        <w:t xml:space="preserve"> </w:t>
      </w:r>
      <w:r>
        <w:rPr>
          <w:rStyle w:val="VerbatimChar"/>
          <w:sz w:val="20"/>
        </w:rPr>
        <w:t>gf_mul</w:t>
      </w:r>
      <w:r>
        <w:rPr>
          <w:sz w:val="20"/>
        </w:rPr>
        <w:t xml:space="preserve">. For the reference profile </w:t>
      </w:r>
      <w:r>
        <w:rPr>
          <w:rStyle w:val="VerbatimChar"/>
          <w:sz w:val="20"/>
        </w:rPr>
        <w:t>t = 8, S = 1</w:t>
      </w:r>
      <w:r>
        <w:rPr>
          <w:sz w:val="20"/>
        </w:rPr>
        <w:t xml:space="preserve"> that is </w:t>
      </w:r>
      <w:r>
        <w:rPr>
          <w:rStyle w:val="VerbatimChar"/>
          <w:sz w:val="20"/>
        </w:rPr>
        <w:t>16 + 8 + 1 + 1 = 26</w:t>
      </w:r>
      <w:r>
        <w:rPr>
          <w:sz w:val="20"/>
        </w:rPr>
        <w:t xml:space="preserve">. With </w:t>
      </w:r>
      <w:r>
        <w:rPr>
          <w:rStyle w:val="VerbatimChar"/>
          <w:sz w:val="20"/>
        </w:rPr>
        <w:t>S &gt; 1</w:t>
      </w:r>
      <w:r>
        <w:rPr>
          <w:sz w:val="20"/>
        </w:rPr>
        <w:t xml:space="preserve"> the lane count scales linearly and the inverse/multiply pair is replicated per lane.</w:t>
      </w:r>
      <w:bookmarkEnd w:id="202"/>
      <w:r>
        <w:br w:type="page"/>
      </w:r>
    </w:p>
    <w:p>
      <w:pPr>
        <w:pStyle w:val="Heading2"/>
        <w:pBdr>
          <w:bottom w:val="single" w:sz="12" w:space="0" w:color="228B22"/>
        </w:pBdr>
        <w:spacing w:before="280" w:after="80"/>
        <w:rPr/>
      </w:pPr>
      <w:bookmarkStart w:id="203" w:name="__RefHeading___Toc14347_782504450"/>
      <w:bookmarkStart w:id="204" w:name="fsm-policy-6"/>
      <w:bookmarkEnd w:id="203"/>
      <w:r>
        <w:rPr>
          <w:rStyle w:val="SectionNumber"/>
          <w:b/>
          <w:color w:val="228B22"/>
          <w:sz w:val="28"/>
        </w:rPr>
        <w:t>10.5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evaluator walk is driven by:</w:t>
      </w:r>
    </w:p>
    <w:p>
      <w:pPr>
        <w:pStyle w:val="Compact"/>
        <w:numPr>
          <w:ilvl w:val="0"/>
          <w:numId w:val="99"/>
        </w:numPr>
        <w:rPr/>
      </w:pPr>
      <w:r>
        <w:rPr>
          <w:rStyle w:val="VerbatimChar"/>
        </w:rPr>
        <w:t>i_load</w:t>
      </w:r>
      <w:r>
        <w:rPr/>
        <w:t>: starts the walk at position 0</w:t>
      </w:r>
    </w:p>
    <w:p>
      <w:pPr>
        <w:pStyle w:val="Compact"/>
        <w:numPr>
          <w:ilvl w:val="0"/>
          <w:numId w:val="100"/>
        </w:numPr>
        <w:rPr/>
      </w:pPr>
      <w:r>
        <w:rPr>
          <w:rStyle w:val="VerbatimChar"/>
        </w:rPr>
        <w:t>i_step</w:t>
      </w:r>
      <w:r>
        <w:rPr/>
        <w:t>: moves to the next beat</w:t>
      </w:r>
    </w:p>
    <w:p>
      <w:pPr>
        <w:pStyle w:val="Compact"/>
        <w:numPr>
          <w:ilvl w:val="0"/>
          <w:numId w:val="101"/>
        </w:numPr>
        <w:rPr/>
      </w:pPr>
      <w:r>
        <w:rPr/>
        <w:t xml:space="preserve">the register array </w:t>
      </w:r>
      <w:r>
        <w:rPr>
          <w:rStyle w:val="VerbatimChar"/>
        </w:rPr>
        <w:t>r_w[0..t-1]</w:t>
      </w:r>
      <w:r>
        <w:rPr/>
        <w:t>: holds the current beat’s cell values</w:t>
      </w:r>
    </w:p>
    <w:p>
      <w:pPr>
        <w:pStyle w:val="FirstParagraph"/>
        <w:rPr/>
      </w:pPr>
      <w:r>
        <w:rPr>
          <w:sz w:val="20"/>
        </w:rPr>
        <w:t xml:space="preserve">The parent decoder core owns the position counter and the load/step sequence, and keeps </w:t>
      </w:r>
      <w:r>
        <w:rPr>
          <w:rStyle w:val="VerbatimChar"/>
          <w:sz w:val="20"/>
        </w:rPr>
        <w:t>i_step</w:t>
      </w:r>
      <w:r>
        <w:rPr>
          <w:sz w:val="20"/>
        </w:rPr>
        <w:t xml:space="preserve"> aligned with the matching step on </w:t>
      </w:r>
      <w:r>
        <w:rPr>
          <w:rStyle w:val="VerbatimChar"/>
          <w:sz w:val="20"/>
        </w:rPr>
        <w:t>chien_search</w:t>
      </w:r>
      <w:r>
        <w:rPr>
          <w:sz w:val="20"/>
        </w:rPr>
        <w:t>.</w:t>
      </w:r>
      <w:bookmarkEnd w:id="204"/>
      <w:r>
        <w:br w:type="page"/>
      </w:r>
    </w:p>
    <w:p>
      <w:pPr>
        <w:pStyle w:val="Heading2"/>
        <w:pBdr>
          <w:bottom w:val="single" w:sz="12" w:space="0" w:color="228B22"/>
        </w:pBdr>
        <w:spacing w:before="280" w:after="80"/>
        <w:rPr/>
      </w:pPr>
      <w:bookmarkStart w:id="205" w:name="__RefHeading___Toc14349_782504450"/>
      <w:bookmarkStart w:id="206" w:name="timing-5"/>
      <w:bookmarkEnd w:id="205"/>
      <w:r>
        <w:rPr>
          <w:rStyle w:val="SectionNumber"/>
          <w:b/>
          <w:color w:val="228B22"/>
          <w:sz w:val="28"/>
        </w:rPr>
        <w:t>10.6</w:t>
      </w:r>
      <w:r>
        <w:rPr>
          <w:b/>
          <w:color w:val="228B22"/>
          <w:sz w:val="28"/>
        </w:rPr>
        <w:tab/>
        <w:t>Timing</w:t>
      </w:r>
    </w:p>
    <w:p>
      <w:pPr>
        <w:pStyle w:val="Compact"/>
        <w:numPr>
          <w:ilvl w:val="0"/>
          <w:numId w:val="102"/>
        </w:numPr>
        <w:rPr/>
      </w:pPr>
      <w:r>
        <w:rPr/>
        <w:t>Serial case (</w:t>
      </w:r>
      <w:r>
        <w:rPr>
          <w:rStyle w:val="VerbatimChar"/>
        </w:rPr>
        <w:t>SYMBOLS_PER_BEAT = 1</w:t>
      </w:r>
      <w:r>
        <w:rPr/>
        <w:t xml:space="preserve">): </w:t>
      </w:r>
      <w:r>
        <w:rPr>
          <w:rStyle w:val="VerbatimChar"/>
        </w:rPr>
        <w:t>N_SYMBOLS</w:t>
      </w:r>
      <w:r>
        <w:rPr/>
        <w:t xml:space="preserve"> cycles per block, one error value per cycle.</w:t>
      </w:r>
    </w:p>
    <w:p>
      <w:pPr>
        <w:pStyle w:val="Compact"/>
        <w:numPr>
          <w:ilvl w:val="0"/>
          <w:numId w:val="103"/>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104"/>
        </w:numPr>
        <w:rPr/>
      </w:pPr>
      <w:r>
        <w:rPr/>
        <w:t xml:space="preserve">The critical path is the lane summer XOR tree feeding </w:t>
      </w:r>
      <w:r>
        <w:rPr>
          <w:rStyle w:val="VerbatimChar"/>
        </w:rPr>
        <w:t>gf_mul</w:t>
      </w:r>
      <w:r>
        <w:rPr/>
        <w:t xml:space="preserve">, after the </w:t>
      </w:r>
      <w:r>
        <w:rPr>
          <w:rStyle w:val="VerbatimChar"/>
        </w:rPr>
        <w:t>gf_inv</w:t>
      </w:r>
      <w:r>
        <w:rPr/>
        <w:t xml:space="preserve"> lookup. The inverse is a table lookup (log / negate / antilog), not a combinational recursion, so the path stays manageable.</w:t>
      </w:r>
      <w:bookmarkEnd w:id="206"/>
      <w:r>
        <w:br w:type="page"/>
      </w:r>
    </w:p>
    <w:p>
      <w:pPr>
        <w:pStyle w:val="Heading2"/>
        <w:pBdr>
          <w:bottom w:val="single" w:sz="12" w:space="0" w:color="228B22"/>
        </w:pBdr>
        <w:spacing w:before="280" w:after="80"/>
        <w:rPr/>
      </w:pPr>
      <w:bookmarkStart w:id="207" w:name="__RefHeading___Toc14351_782504450"/>
      <w:bookmarkStart w:id="208" w:name="notes-5"/>
      <w:bookmarkEnd w:id="207"/>
      <w:r>
        <w:rPr>
          <w:rStyle w:val="SectionNumber"/>
          <w:b/>
          <w:color w:val="228B22"/>
          <w:sz w:val="28"/>
        </w:rPr>
        <w:t>10.7</w:t>
      </w:r>
      <w:r>
        <w:rPr>
          <w:b/>
          <w:color w:val="228B22"/>
          <w:sz w:val="28"/>
        </w:rPr>
        <w:tab/>
        <w:t>Notes</w:t>
      </w:r>
    </w:p>
    <w:p>
      <w:pPr>
        <w:pStyle w:val="Compact"/>
        <w:numPr>
          <w:ilvl w:val="0"/>
          <w:numId w:val="105"/>
        </w:numPr>
        <w:rPr/>
      </w:pPr>
      <w:r>
        <w:rPr>
          <w:rStyle w:val="VerbatimChar"/>
        </w:rPr>
        <w:t>OMEGA_HIGH_HALF</w:t>
      </w:r>
      <w:r>
        <w:rPr/>
        <w:t xml:space="preserve"> is normally driven from the parent core’s </w:t>
      </w:r>
      <w:r>
        <w:rPr>
          <w:rStyle w:val="VerbatimChar"/>
        </w:rPr>
        <w:t>KES_ALGO</w:t>
      </w:r>
      <w:r>
        <w:rPr/>
        <w:t xml:space="preserve"> parameter. The RTL does not decide which solver is correct; it exposes the offset choice and the core sets it.</w:t>
      </w:r>
    </w:p>
    <w:p>
      <w:pPr>
        <w:pStyle w:val="Compact"/>
        <w:numPr>
          <w:ilvl w:val="0"/>
          <w:numId w:val="106"/>
        </w:numPr>
        <w:rPr/>
      </w:pPr>
      <w:r>
        <w:rPr/>
        <w:t xml:space="preserve">The </w:t>
      </w:r>
      <w:r>
        <w:rPr>
          <w:rStyle w:val="VerbatimChar"/>
        </w:rPr>
        <w:t>X^-(b+off)</w:t>
      </w:r>
      <w:r>
        <w:rPr/>
        <w:t xml:space="preserve"> factor is folded into the load and step constants, not applied as a separate post-multiplication. That keeps the per-lane path to one general multiply after the inverse.</w:t>
      </w:r>
    </w:p>
    <w:p>
      <w:pPr>
        <w:pStyle w:val="Compact"/>
        <w:numPr>
          <w:ilvl w:val="0"/>
          <w:numId w:val="107"/>
        </w:numPr>
        <w:rPr/>
      </w:pPr>
      <w:r>
        <w:rPr/>
        <w:t xml:space="preserve">Shortening is handled by the load constants, just like </w:t>
      </w:r>
      <w:r>
        <w:rPr>
          <w:rStyle w:val="VerbatimChar"/>
        </w:rPr>
        <w:t>chien_search</w:t>
      </w:r>
      <w:r>
        <w:rPr/>
        <w:t xml:space="preserve">: </w:t>
      </w:r>
      <w:r>
        <w:rPr>
          <w:rStyle w:val="VerbatimChar"/>
        </w:rPr>
        <w:t>N_SYMBOLS</w:t>
      </w:r>
      <w:r>
        <w:rPr/>
        <w:t xml:space="preserve"> is the shortened block length, so </w:t>
      </w:r>
      <w:r>
        <w:rPr>
          <w:rStyle w:val="VerbatimChar"/>
        </w:rPr>
        <w:t>alpha^(-(i+OFF)(n-1))</w:t>
      </w:r>
      <w:r>
        <w:rPr/>
        <w:t xml:space="preserve"> already points at the first transmitted position.</w:t>
      </w:r>
    </w:p>
    <w:p>
      <w:pPr>
        <w:pStyle w:val="Compact"/>
        <w:numPr>
          <w:ilvl w:val="0"/>
          <w:numId w:val="108"/>
        </w:numPr>
        <w:rPr/>
      </w:pPr>
      <w:r>
        <w:rPr/>
        <w:t xml:space="preserve">The trade-off here is </w:t>
      </w:r>
      <w:r>
        <w:rPr>
          <w:rStyle w:val="VerbatimChar"/>
        </w:rPr>
        <w:t>S</w:t>
      </w:r>
      <w:r>
        <w:rPr/>
        <w:t xml:space="preserve"> inverses per beat. Every lane gets its own </w:t>
      </w:r>
      <w:r>
        <w:rPr>
          <w:rStyle w:val="VerbatimChar"/>
        </w:rPr>
        <w:t>gf_inv</w:t>
      </w:r>
      <w:r>
        <w:rPr/>
        <w:t xml:space="preserve"> and </w:t>
      </w:r>
      <w:r>
        <w:rPr>
          <w:rStyle w:val="VerbatimChar"/>
        </w:rPr>
        <w:t>gf_mul</w:t>
      </w:r>
      <w:r>
        <w:rPr/>
        <w:t xml:space="preserve"> so that all </w:t>
      </w:r>
      <w:r>
        <w:rPr>
          <w:rStyle w:val="VerbatimChar"/>
        </w:rPr>
        <w:t>S</w:t>
      </w:r>
      <w:r>
        <w:rPr/>
        <w:t xml:space="preserve"> positions in a beat can be corrected in the same cycle. Sharing one inverse across lanes would require either serialization or a crossbar, which would break the single-cycle-per-beat contract the decoder core relies on.</w:t>
      </w:r>
    </w:p>
    <w:p>
      <w:pPr>
        <w:pStyle w:val="Compact"/>
        <w:numPr>
          <w:ilvl w:val="0"/>
          <w:numId w:val="109"/>
        </w:numPr>
        <w:rPr/>
      </w:pPr>
      <w:r>
        <w:rPr>
          <w:rStyle w:val="VerbatimChar"/>
        </w:rPr>
        <w:t>o_den_zero</w:t>
      </w:r>
      <w:r>
        <w:rPr/>
        <w:t xml:space="preserve"> is generated by the same </w:t>
      </w:r>
      <w:r>
        <w:rPr>
          <w:rStyle w:val="VerbatimChar"/>
        </w:rPr>
        <w:t>gf_inv</w:t>
      </w:r>
      <w:r>
        <w:rPr/>
        <w:t xml:space="preserve"> instance that produces the reciprocal; there is no separate zero comparator.</w:t>
      </w:r>
    </w:p>
    <w:p>
      <w:pPr>
        <w:pStyle w:val="Compact"/>
        <w:numPr>
          <w:ilvl w:val="0"/>
          <w:numId w:val="110"/>
        </w:numPr>
        <w:rPr/>
      </w:pPr>
      <w:r>
        <w:rPr/>
        <w:t xml:space="preserve">The lane constants and the cell constants are all built by calling </w:t>
      </w:r>
      <w:r>
        <w:rPr>
          <w:rStyle w:val="VerbatimChar"/>
        </w:rPr>
        <w:t>gf_alpha_pow</w:t>
      </w:r>
      <w:r>
        <w:rPr/>
        <w:t xml:space="preserve"> at elaboration, so no runtime log/antilog tables are needed inside this block apart from the </w:t>
      </w:r>
      <w:r>
        <w:rPr>
          <w:rStyle w:val="VerbatimChar"/>
        </w:rPr>
        <w:t>gf_inv</w:t>
      </w:r>
      <w:r>
        <w:rPr/>
        <w:t xml:space="preserve"> tables. See chapter 2.5 (</w:t>
      </w:r>
      <w:r>
        <w:rPr>
          <w:rStyle w:val="VerbatimChar"/>
        </w:rPr>
        <w:t>chien_search</w:t>
      </w:r>
      <w:r>
        <w:rPr/>
        <w:t xml:space="preserve">) for the source of </w:t>
      </w:r>
      <w:r>
        <w:rPr>
          <w:rStyle w:val="VerbatimChar"/>
        </w:rPr>
        <w:t>i_odd_sum</w:t>
      </w:r>
      <w:r>
        <w:rPr/>
        <w:t>, and chapter 2.8 (</w:t>
      </w:r>
      <w:r>
        <w:rPr>
          <w:rStyle w:val="VerbatimChar"/>
        </w:rPr>
        <w:t>rs_decoder_core</w:t>
      </w:r>
      <w:r>
        <w:rPr/>
        <w:t>) for how the two walks are kept aligned.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forney-evaluator-forney_evaluator"/>
      <w:bookmarkStart w:id="210" w:name="notes-5"/>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4353_782504450"/>
      <w:bookmarkStart w:id="212" w:name="erasure-unit-rs_erasure_unit"/>
      <w:bookmarkEnd w:id="211"/>
      <w:r>
        <w:rPr>
          <w:rStyle w:val="SectionNumber"/>
          <w:b/>
          <w:color w:val="FFFFFF"/>
          <w:sz w:val="32"/>
        </w:rPr>
        <w:t>11</w:t>
      </w:r>
      <w:r>
        <w:rPr>
          <w:b/>
          <w:color w:val="FFFFFF"/>
          <w:sz w:val="32"/>
        </w:rPr>
        <w:tab/>
        <w:t>Erasure Unit (</w:t>
      </w:r>
      <w:r>
        <w:rPr>
          <w:rStyle w:val="VerbatimChar"/>
          <w:b/>
          <w:color w:val="FFFFFF"/>
          <w:sz w:val="32"/>
        </w:rPr>
        <w:t>rs_erasure_unit</w:t>
      </w:r>
      <w:r>
        <w:rPr>
          <w:b/>
          <w:color w:val="FFFFFF"/>
          <w:sz w:val="32"/>
        </w:rPr>
        <w:t>)</w:t>
      </w:r>
    </w:p>
    <w:p>
      <w:pPr>
        <w:pStyle w:val="FirstParagraph"/>
        <w:rPr/>
      </w:pPr>
      <w:r>
        <w:rPr>
          <w:b/>
          <w:bCs/>
          <w:sz w:val="20"/>
        </w:rPr>
        <w:t>Module:</w:t>
      </w:r>
      <w:r>
        <w:rPr>
          <w:sz w:val="20"/>
        </w:rPr>
        <w:t xml:space="preserve"> </w:t>
      </w:r>
      <w:r>
        <w:rPr>
          <w:rStyle w:val="VerbatimChar"/>
          <w:sz w:val="20"/>
        </w:rPr>
        <w:t>rs_erasure_unit.sv</w:t>
      </w:r>
      <w:r>
        <w:rPr>
          <w:sz w:val="20"/>
        </w:rPr>
        <w:br/>
      </w:r>
      <w:r>
        <w:rPr>
          <w:b/>
          <w:bCs/>
          <w:sz w:val="20"/>
        </w:rPr>
        <w:t>Location:</w:t>
      </w:r>
      <w:r>
        <w:rPr>
          <w:sz w:val="20"/>
        </w:rPr>
        <w:t xml:space="preserve"> </w:t>
      </w:r>
      <w:r>
        <w:rPr>
          <w:rStyle w:val="VerbatimChar"/>
          <w:sz w:val="20"/>
        </w:rPr>
        <w:t>rtl/fub/</w:t>
      </w:r>
      <w:r>
        <w:rPr>
          <w:sz w:val="20"/>
        </w:rPr>
        <w:br/>
      </w:r>
      <w:r>
        <w:rPr>
          <w:b/>
          <w:bCs/>
          <w:sz w:val="20"/>
        </w:rPr>
        <w:t>Category:</w:t>
      </w:r>
      <w:r>
        <w:rPr>
          <w:sz w:val="20"/>
        </w:rPr>
        <w:t xml:space="preserve"> erasure pre-processor (two halves joined by a packed A→B descriptor)</w:t>
        <w:br/>
      </w:r>
      <w:r>
        <w:rPr>
          <w:b/>
          <w:bCs/>
          <w:sz w:val="20"/>
        </w:rPr>
        <w:t>Parent:</w:t>
      </w:r>
      <w:r>
        <w:rPr>
          <w:sz w:val="20"/>
        </w:rPr>
        <w:t xml:space="preserve"> </w:t>
      </w:r>
      <w:r>
        <w:rPr>
          <w:rStyle w:val="VerbatimChar"/>
          <w:sz w:val="20"/>
        </w:rPr>
        <w:t>rs_decoder_core</w:t>
      </w:r>
      <w:r>
        <w:rPr>
          <w:sz w:val="20"/>
        </w:rPr>
        <w:t xml:space="preserve"> (instantiated only when </w:t>
      </w:r>
      <w:r>
        <w:rPr>
          <w:rStyle w:val="VerbatimChar"/>
          <w:sz w:val="20"/>
        </w:rPr>
        <w:t>ERASURE_SUPPORT = 1</w:t>
      </w:r>
      <w:r>
        <w:rPr>
          <w:sz w:val="20"/>
        </w:rPr>
        <w:t>)</w:t>
        <w:br/>
      </w:r>
      <w:r>
        <w:rPr>
          <w:b/>
          <w:bCs/>
          <w:sz w:val="20"/>
        </w:rPr>
        <w:t>Status:</w:t>
      </w:r>
      <w:r>
        <w:rPr>
          <w:sz w:val="20"/>
        </w:rPr>
        <w:t xml:space="preserve"> landed — </w:t>
      </w:r>
      <w:r>
        <w:rPr>
          <w:rStyle w:val="VerbatimChar"/>
          <w:sz w:val="20"/>
        </w:rPr>
        <w:t>rtl/fub/rs_erasure_unit.sv</w:t>
      </w:r>
      <w:r>
        <w:rPr>
          <w:sz w:val="20"/>
        </w:rPr>
        <w:t xml:space="preserve">, generated only under </w:t>
      </w:r>
      <w:r>
        <w:rPr>
          <w:rStyle w:val="VerbatimChar"/>
          <w:sz w:val="20"/>
        </w:rPr>
        <w:t>ERASURE_SUPPORT = 1</w:t>
      </w:r>
      <w:r>
        <w:rPr>
          <w:sz w:val="20"/>
        </w:rPr>
        <w:t xml:space="preserve"> (PRD D5, default 0)</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3" w:name="__RefHeading___Toc14355_782504450"/>
      <w:bookmarkStart w:id="214" w:name="purpose-6"/>
      <w:bookmarkEnd w:id="213"/>
      <w:r>
        <w:rPr>
          <w:rStyle w:val="SectionNumber"/>
          <w:b/>
          <w:color w:val="228B22"/>
          <w:sz w:val="28"/>
        </w:rPr>
        <w:t>11.1</w:t>
      </w:r>
      <w:r>
        <w:rPr>
          <w:b/>
          <w:color w:val="228B22"/>
          <w:sz w:val="28"/>
        </w:rPr>
        <w:tab/>
        <w:t>Purpose</w:t>
      </w:r>
    </w:p>
    <w:p>
      <w:pPr>
        <w:pStyle w:val="FirstParagraph"/>
        <w:rPr/>
      </w:pPr>
      <w:r>
        <w:rPr>
          <w:rStyle w:val="VerbatimChar"/>
          <w:sz w:val="20"/>
        </w:rPr>
        <w:t>rs_erasure_unit</w:t>
      </w:r>
      <w:r>
        <w:rPr>
          <w:sz w:val="20"/>
        </w:rPr>
        <w:t xml:space="preserve"> is the erasure half of the decoder. It records the positions of flagged symbols as the block arrives, turns the receive-side syndromes into the window the key-equation solver consumes, and builds the combined locator and evaluator the Chien/Forney walk consumes. The unit is split into a receive half (stage A) and a solve half (stage B), joined by a packed record that rides the decoder core’s A→B descriptor. See </w:t>
      </w:r>
      <w:hyperlink r:id="rId17">
        <w:r>
          <w:rPr>
            <w:rStyle w:val="Hyperlink"/>
          </w:rPr>
          <w:t>HAS chapter 3.2</w:t>
        </w:r>
      </w:hyperlink>
      <w:r>
        <w:rPr>
          <w:sz w:val="20"/>
        </w:rPr>
        <w:t xml:space="preserve"> for the surrounding data flow and chapter 2.8 for how the core pipelines the unit.</w:t>
      </w:r>
    </w:p>
    <w:p>
      <w:pPr>
        <w:pStyle w:val="Heading3"/>
        <w:spacing w:before="200" w:after="80"/>
        <w:rPr/>
      </w:pPr>
      <w:bookmarkStart w:id="215" w:name="__RefHeading___Toc14357_782504450"/>
      <w:bookmarkStart w:id="216" w:name="figure-2.7-erasure-unit-block-diagram"/>
      <w:bookmarkStart w:id="217" w:name="_Fig_7_Erasure_unit_block_d"/>
      <w:bookmarkEnd w:id="215"/>
      <w:r>
        <w:rPr>
          <w:rStyle w:val="SectionNumber"/>
          <w:b/>
          <w:color w:val="404040"/>
          <w:sz w:val="24"/>
        </w:rPr>
        <w:t>11.1.1</w:t>
      </w:r>
      <w:r>
        <w:rPr>
          <w:b/>
          <w:color w:val="404040"/>
          <w:sz w:val="24"/>
        </w:rPr>
        <w:tab/>
        <w:t>Figure 2.7: Erasure unit block diagram</w:t>
      </w:r>
      <w:bookmarkEnd w:id="217"/>
    </w:p>
    <w:p>
      <w:pPr>
        <w:pStyle w:val="CaptionedFigure"/>
        <w:rPr/>
      </w:pPr>
      <w:r>
        <w:rPr/>
        <w:drawing>
          <wp:inline distT="0" distB="0" distL="0" distR="0">
            <wp:extent cx="5334000" cy="6020435"/>
            <wp:effectExtent l="0" t="0" r="0" b="0"/>
            <wp:docPr id="42" name="Image7" descr="Erasur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descr="Erasure unit block diagram"/>
                    <pic:cNvPicPr>
                      <a:picLocks noChangeAspect="1" noChangeArrowheads="1"/>
                    </pic:cNvPicPr>
                  </pic:nvPicPr>
                  <pic:blipFill>
                    <a:blip r:embed="rId18"/>
                    <a:stretch>
                      <a:fillRect/>
                    </a:stretch>
                  </pic:blipFill>
                  <pic:spPr bwMode="auto">
                    <a:xfrm>
                      <a:off x="0" y="0"/>
                      <a:ext cx="5334000" cy="6020435"/>
                    </a:xfrm>
                    <a:prstGeom prst="rect">
                      <a:avLst/>
                    </a:prstGeom>
                  </pic:spPr>
                </pic:pic>
              </a:graphicData>
            </a:graphic>
          </wp:inline>
        </w:drawing>
      </w:r>
    </w:p>
    <w:p>
      <w:pPr>
        <w:pStyle w:val="ImageCaption"/>
        <w:rPr/>
      </w:pPr>
      <w:bookmarkStart w:id="218" w:name="purpose-6"/>
      <w:bookmarkStart w:id="219" w:name="figure-2.7-erasure-unit-block-diagram"/>
      <w:r>
        <w:rPr/>
        <w:t>Erasure unit block diagram</w:t>
      </w:r>
      <w:bookmarkEnd w:id="218"/>
      <w:bookmarkEnd w:id="219"/>
      <w:r>
        <w:br w:type="page"/>
      </w:r>
    </w:p>
    <w:p>
      <w:pPr>
        <w:pStyle w:val="Heading2"/>
        <w:pBdr>
          <w:bottom w:val="single" w:sz="12" w:space="0" w:color="228B22"/>
        </w:pBdr>
        <w:spacing w:before="280" w:after="80"/>
        <w:rPr/>
      </w:pPr>
      <w:bookmarkStart w:id="220" w:name="__RefHeading___Toc14359_782504450"/>
      <w:bookmarkEnd w:id="220"/>
      <w:r>
        <w:rPr>
          <w:rStyle w:val="SectionNumber"/>
          <w:b/>
          <w:color w:val="228B22"/>
          <w:sz w:val="28"/>
        </w:rPr>
        <w:t>11.2</w:t>
      </w:r>
      <w:r>
        <w:rPr>
          <w:b/>
          <w:color w:val="228B22"/>
          <w:sz w:val="28"/>
        </w:rPr>
        <w:tab/>
        <w:t>Parameters</w:t>
      </w:r>
    </w:p>
    <w:p>
      <w:pPr>
        <w:pStyle w:val="TableCaption"/>
        <w:rPr/>
      </w:pPr>
      <w:bookmarkStart w:id="221" w:name="_Tab_18_Table_2_13__Erasure_"/>
      <w:r>
        <w:rPr/>
        <w:t>Table 2.13: Erasure unit parameters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DATA_WIDTH/SYMBOL_WIDTH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 selects the syndrome window</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clog2(2t+1) + (2t+1)*SYMBOL_WIDTH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packed A→B record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2" w:name="parameters-6"/>
            <w:bookmarkEnd w:id="222"/>
          </w:p>
        </w:tc>
      </w:tr>
    </w:tbl>
    <w:p>
      <w:pPr>
        <w:pStyle w:val="Heading2"/>
        <w:pBdr>
          <w:bottom w:val="single" w:sz="12" w:space="0" w:color="228B22"/>
        </w:pBdr>
        <w:spacing w:before="280" w:after="80"/>
        <w:rPr/>
      </w:pPr>
      <w:r>
        <w:br w:type="page"/>
      </w:r>
      <w:bookmarkStart w:id="223" w:name="__RefHeading___Toc14361_782504450"/>
      <w:bookmarkEnd w:id="223"/>
      <w:r>
        <w:rPr>
          <w:rStyle w:val="SectionNumber"/>
          <w:b/>
          <w:color w:val="228B22"/>
          <w:sz w:val="28"/>
        </w:rPr>
        <w:t>11.3</w:t>
      </w:r>
      <w:r>
        <w:rPr>
          <w:b/>
          <w:color w:val="228B22"/>
          <w:sz w:val="28"/>
        </w:rPr>
        <w:tab/>
        <w:t>Interface</w:t>
      </w:r>
    </w:p>
    <w:p>
      <w:pPr>
        <w:pStyle w:val="TableCaption"/>
        <w:rPr/>
      </w:pPr>
      <w:bookmarkStart w:id="224" w:name="_Tab_19_Table_2_14__Erasure_"/>
      <w:r>
        <w:rPr/>
        <w:t>Table 2.14: Erasure unit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is accepted on the intake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accepted beat starts a new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symbols in the accepted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valid with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A→B record </w:t>
            </w:r>
            <w:r>
              <w:rPr>
                <w:rStyle w:val="VerbatimChar"/>
                <w:rFonts w:eastAsia="Cambria" w:cs=""/>
                <w:kern w:val="0"/>
                <w:szCs w:val="24"/>
                <w:lang w:val="en-US" w:eastAsia="en-US" w:bidi="ar-SA"/>
              </w:rPr>
              <w:t>{f_over, f, xfile[0..2t]}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packed record from the A→B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receive-side syndromes from the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i_trans_start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and run the Gamma/transform step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i_comb_start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the combine step over </w:t>
            </w:r>
            <w:r>
              <w:rPr>
                <w:rStyle w:val="VerbatimChar"/>
                <w:rFonts w:eastAsia="Cambria" w:cs=""/>
                <w:kern w:val="0"/>
                <w:szCs w:val="24"/>
                <w:lang w:val="en-US" w:eastAsia="en-US" w:bidi="ar-SA"/>
              </w:rPr>
              <w:t>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o_comb_done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locator from the solver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i_deg_e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i_lambda_e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o_kes_synd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input syndrome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count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for this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o_f_over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more than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erasures were flagged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alone explain the syndromes; solver can be skipped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locator </w:t>
            </w:r>
            <w:r>
              <w:rPr>
                <w:rStyle w:val="VerbatimChar"/>
                <w:rFonts w:eastAsia="Cambria" w:cs=""/>
                <w:kern w:val="0"/>
                <w:szCs w:val="24"/>
                <w:lang w:val="en-US" w:eastAsia="en-US" w:bidi="ar-SA"/>
              </w:rPr>
              <w:t>Gamma * 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evaluator </w:t>
            </w:r>
            <w:r>
              <w:rPr>
                <w:rStyle w:val="VerbatimChar"/>
                <w:rFonts w:eastAsia="Cambria" w:cs=""/>
                <w:kern w:val="0"/>
                <w:szCs w:val="24"/>
                <w:lang w:val="en-US" w:eastAsia="en-US" w:bidi="ar-SA"/>
              </w:rPr>
              <w:t>Lambda_e * GS mod x^2t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degree, clamped at </w:t>
            </w:r>
            <w:r>
              <w:rPr>
                <w:rStyle w:val="VerbatimChar"/>
                <w:rFonts w:eastAsia="Cambria" w:cs=""/>
                <w:kern w:val="0"/>
                <w:szCs w:val="24"/>
                <w:lang w:val="en-US" w:eastAsia="en-US" w:bidi="ar-SA"/>
              </w:rPr>
              <w:t>2t+1</w:t>
            </w:r>
          </w:p>
        </w:tc>
      </w:tr>
    </w:tbl>
    <w:p>
      <w:pPr>
        <w:pStyle w:val="Heading2"/>
        <w:pBdr>
          <w:bottom w:val="single" w:sz="12" w:space="0" w:color="228B22"/>
        </w:pBdr>
        <w:spacing w:before="280" w:after="80"/>
        <w:rPr/>
      </w:pPr>
      <w:r>
        <w:br w:type="page"/>
      </w:r>
      <w:bookmarkStart w:id="225" w:name="__RefHeading___Toc14363_782504450"/>
      <w:bookmarkEnd w:id="225"/>
      <w:r>
        <w:rPr>
          <w:rStyle w:val="SectionNumber"/>
          <w:b/>
          <w:color w:val="228B22"/>
          <w:sz w:val="28"/>
        </w:rPr>
        <w:t>11.4</w:t>
      </w:r>
      <w:r>
        <w:rPr>
          <w:b/>
          <w:color w:val="228B22"/>
          <w:sz w:val="28"/>
        </w:rPr>
        <w:tab/>
        <w:t>Microarchitecture internals</w:t>
      </w:r>
    </w:p>
    <w:p>
      <w:pPr>
        <w:pStyle w:val="Heading3"/>
        <w:spacing w:before="200" w:after="80"/>
        <w:rPr/>
      </w:pPr>
      <w:bookmarkStart w:id="226" w:name="__RefHeading___Toc14365_782504450"/>
      <w:bookmarkStart w:id="227" w:name="X3c4d7cbf2369de9ee039a9820b314359d5d536d"/>
      <w:bookmarkEnd w:id="226"/>
      <w:r>
        <w:rPr>
          <w:rStyle w:val="SectionNumber"/>
          <w:b/>
          <w:color w:val="404040"/>
          <w:sz w:val="24"/>
        </w:rPr>
        <w:t>11.4.1</w:t>
      </w:r>
      <w:r>
        <w:rPr>
          <w:b/>
          <w:color w:val="404040"/>
          <w:sz w:val="24"/>
        </w:rPr>
        <w:tab/>
        <w:t>Receive half — recording the flagged locations</w:t>
      </w:r>
    </w:p>
    <w:p>
      <w:pPr>
        <w:pStyle w:val="FirstParagraph"/>
        <w:rPr/>
      </w:pPr>
      <w:r>
        <w:rPr>
          <w:sz w:val="20"/>
        </w:rPr>
        <w:t xml:space="preserve">On every accepted beat the unit keeps a running power register holding </w:t>
      </w:r>
      <w:r>
        <w:rPr>
          <w:rStyle w:val="VerbatimChar"/>
          <w:sz w:val="20"/>
        </w:rPr>
        <w:t>alpha^(n-1-pos)</w:t>
      </w:r>
      <w:r>
        <w:rPr>
          <w:sz w:val="20"/>
        </w:rPr>
        <w:t xml:space="preserve"> for the first symbol of the beat. It is loaded with </w:t>
      </w:r>
      <w:r>
        <w:rPr>
          <w:rStyle w:val="VerbatimChar"/>
          <w:sz w:val="20"/>
        </w:rPr>
        <w:t>alpha^(n-1)</w:t>
      </w:r>
      <w:r>
        <w:rPr>
          <w:sz w:val="20"/>
        </w:rPr>
        <w:t xml:space="preserve"> on </w:t>
      </w:r>
      <w:r>
        <w:rPr>
          <w:rStyle w:val="VerbatimChar"/>
          <w:sz w:val="20"/>
        </w:rPr>
        <w:t>i_rx_first</w:t>
      </w:r>
      <w:r>
        <w:rPr>
          <w:sz w:val="20"/>
        </w:rPr>
        <w:t xml:space="preserve"> and advanced by </w:t>
      </w:r>
      <w:r>
        <w:rPr>
          <w:rStyle w:val="VerbatimChar"/>
          <w:sz w:val="20"/>
        </w:rPr>
        <w:t>alpha^(-count)</w:t>
      </w:r>
      <w:r>
        <w:rPr>
          <w:sz w:val="20"/>
        </w:rPr>
        <w:t xml:space="preserve"> each beat, so each lane’s location is </w:t>
      </w:r>
      <w:r>
        <w:rPr>
          <w:rStyle w:val="VerbatimChar"/>
          <w:sz w:val="20"/>
        </w:rPr>
        <w:t>X_j = alpha^(n-1-j)</w:t>
      </w:r>
      <w:r>
        <w:rPr>
          <w:sz w:val="20"/>
        </w:rPr>
        <w:t xml:space="preserve">. Per lane a constant multiply by </w:t>
      </w:r>
      <w:r>
        <w:rPr>
          <w:rStyle w:val="VerbatimChar"/>
          <w:sz w:val="20"/>
        </w:rPr>
        <w:t>alpha^(-u)</w:t>
      </w:r>
      <w:r>
        <w:rPr>
          <w:sz w:val="20"/>
        </w:rPr>
        <w:t xml:space="preserve"> gives the lane location without a per-symbol counter. A lane is recorded only when </w:t>
      </w:r>
      <w:r>
        <w:rPr>
          <w:rStyle w:val="VerbatimChar"/>
          <w:sz w:val="20"/>
        </w:rPr>
        <w:t>i_rx_erasure[u]</w:t>
      </w:r>
      <w:r>
        <w:rPr>
          <w:sz w:val="20"/>
        </w:rPr>
        <w:t xml:space="preserve"> is set and </w:t>
      </w:r>
      <w:r>
        <w:rPr>
          <w:rStyle w:val="VerbatimChar"/>
          <w:sz w:val="20"/>
        </w:rPr>
        <w:t>u</w:t>
      </w:r>
      <w:r>
        <w:rPr>
          <w:sz w:val="20"/>
        </w:rPr>
        <w:t xml:space="preserve"> is inside </w:t>
      </w:r>
      <w:r>
        <w:rPr>
          <w:rStyle w:val="VerbatimChar"/>
          <w:sz w:val="20"/>
        </w:rPr>
        <w:t>i_rx_count</w:t>
      </w:r>
      <w:r>
        <w:rPr>
          <w:sz w:val="20"/>
        </w:rPr>
        <w:t xml:space="preserve"> and </w:t>
      </w:r>
      <w:r>
        <w:rPr>
          <w:rStyle w:val="VerbatimChar"/>
          <w:sz w:val="20"/>
        </w:rPr>
        <w:t>i_rx_fire</w:t>
      </w:r>
      <w:r>
        <w:rPr>
          <w:sz w:val="20"/>
        </w:rPr>
        <w:t xml:space="preserve"> is high.</w:t>
      </w:r>
    </w:p>
    <w:p>
      <w:pPr>
        <w:pStyle w:val="BodyText"/>
        <w:rPr/>
      </w:pPr>
      <w:r>
        <w:rPr>
          <w:sz w:val="20"/>
        </w:rPr>
        <w:t xml:space="preserve">Flagged locations are written into a </w:t>
      </w:r>
      <w:r>
        <w:rPr>
          <w:rStyle w:val="VerbatimChar"/>
          <w:sz w:val="20"/>
        </w:rPr>
        <w:t>2t+1</w:t>
      </w:r>
      <w:r>
        <w:rPr>
          <w:sz w:val="20"/>
        </w:rPr>
        <w:t xml:space="preserve">-entry file in arrival order. The rank of a flagged lane within its beat selects the entry, and the per-block erasure count </w:t>
      </w:r>
      <w:r>
        <w:rPr>
          <w:rStyle w:val="VerbatimChar"/>
          <w:sz w:val="20"/>
        </w:rPr>
        <w:t>f</w:t>
      </w:r>
      <w:r>
        <w:rPr>
          <w:sz w:val="20"/>
        </w:rPr>
        <w:t xml:space="preserve"> saturates at </w:t>
      </w:r>
      <w:r>
        <w:rPr>
          <w:rStyle w:val="VerbatimChar"/>
          <w:sz w:val="20"/>
        </w:rPr>
        <w:t>2t+1</w:t>
      </w:r>
      <w:r>
        <w:rPr>
          <w:sz w:val="20"/>
        </w:rPr>
        <w:t xml:space="preserve">. The </w:t>
      </w:r>
      <w:r>
        <w:rPr>
          <w:rStyle w:val="VerbatimChar"/>
          <w:sz w:val="20"/>
        </w:rPr>
        <w:t>f_over</w:t>
      </w:r>
      <w:r>
        <w:rPr>
          <w:sz w:val="20"/>
        </w:rPr>
        <w:t xml:space="preserve"> flag is raised as soon as </w:t>
      </w:r>
      <w:r>
        <w:rPr>
          <w:rStyle w:val="VerbatimChar"/>
          <w:sz w:val="20"/>
        </w:rPr>
        <w:t>f</w:t>
      </w:r>
      <w:r>
        <w:rPr>
          <w:sz w:val="20"/>
        </w:rPr>
        <w:t xml:space="preserve"> would exceed </w:t>
      </w:r>
      <w:r>
        <w:rPr>
          <w:rStyle w:val="VerbatimChar"/>
          <w:sz w:val="20"/>
        </w:rPr>
        <w:t>2t</w:t>
      </w:r>
      <w:r>
        <w:rPr>
          <w:sz w:val="20"/>
        </w:rPr>
        <w:t xml:space="preserve">; such a block is uncorrectable by inspection. The packed record </w:t>
      </w:r>
      <w:r>
        <w:rPr>
          <w:rStyle w:val="VerbatimChar"/>
          <w:sz w:val="20"/>
        </w:rPr>
        <w:t>o_ab = {f_over, f, xfile[2t] ... xfile[0]}</w:t>
      </w:r>
      <w:r>
        <w:rPr>
          <w:sz w:val="20"/>
        </w:rPr>
        <w:t xml:space="preserve"> is the </w:t>
      </w:r>
      <w:r>
        <w:rPr>
          <w:i/>
          <w:iCs/>
          <w:sz w:val="20"/>
        </w:rPr>
        <w:t>next</w:t>
      </w:r>
      <w:r>
        <w:rPr>
          <w:sz w:val="20"/>
        </w:rPr>
        <w:t xml:space="preserve"> value of the file and count, because the core samples it on the block-end edge before that edge’s own flags have landed in the registers.</w:t>
      </w:r>
      <w:bookmarkEnd w:id="227"/>
    </w:p>
    <w:p>
      <w:pPr>
        <w:pStyle w:val="Heading3"/>
        <w:spacing w:before="200" w:after="80"/>
        <w:rPr/>
      </w:pPr>
      <w:bookmarkStart w:id="228" w:name="__RefHeading___Toc14367_782504450"/>
      <w:bookmarkStart w:id="229" w:name="X73c6d5891c68dcf886ffcf9e7c5289764ab0ebc"/>
      <w:bookmarkEnd w:id="228"/>
      <w:r>
        <w:rPr>
          <w:rStyle w:val="SectionNumber"/>
          <w:b/>
          <w:color w:val="404040"/>
          <w:sz w:val="24"/>
        </w:rPr>
        <w:t>11.4.2</w:t>
      </w:r>
      <w:r>
        <w:rPr>
          <w:b/>
          <w:color w:val="404040"/>
          <w:sz w:val="24"/>
        </w:rPr>
        <w:tab/>
        <w:t>Transform half — Gamma and the Forney syndrome</w:t>
      </w:r>
    </w:p>
    <w:p>
      <w:pPr>
        <w:pStyle w:val="FirstParagraph"/>
        <w:rPr/>
      </w:pPr>
      <w:r>
        <w:rPr>
          <w:sz w:val="20"/>
        </w:rPr>
        <w:t xml:space="preserve">When the core pops the descriptor it asserts </w:t>
      </w:r>
      <w:r>
        <w:rPr>
          <w:rStyle w:val="VerbatimChar"/>
          <w:sz w:val="20"/>
        </w:rPr>
        <w:t>i_trans_start</w:t>
      </w:r>
      <w:r>
        <w:rPr>
          <w:sz w:val="20"/>
        </w:rPr>
        <w:t>. The unit latches the unpacked record (</w:t>
      </w:r>
      <w:r>
        <w:rPr>
          <w:rStyle w:val="VerbatimChar"/>
          <w:sz w:val="20"/>
        </w:rPr>
        <w:t>f</w:t>
      </w:r>
      <w:r>
        <w:rPr>
          <w:sz w:val="20"/>
        </w:rPr>
        <w:t xml:space="preserve"> and the </w:t>
      </w:r>
      <w:r>
        <w:rPr>
          <w:rStyle w:val="VerbatimChar"/>
          <w:sz w:val="20"/>
        </w:rPr>
        <w:t>xfile</w:t>
      </w:r>
      <w:r>
        <w:rPr>
          <w:sz w:val="20"/>
        </w:rPr>
        <w:t xml:space="preserve">) and loads the syndrome cells with </w:t>
      </w:r>
      <w:r>
        <w:rPr>
          <w:rStyle w:val="VerbatimChar"/>
          <w:sz w:val="20"/>
        </w:rPr>
        <w:t>S_0..S_{2t-1}</w:t>
      </w:r>
      <w:r>
        <w:rPr>
          <w:sz w:val="20"/>
        </w:rPr>
        <w:t xml:space="preserve">. TRANS then walks the </w:t>
      </w:r>
      <w:r>
        <w:rPr>
          <w:rStyle w:val="VerbatimChar"/>
          <w:sz w:val="20"/>
        </w:rPr>
        <w:t>f</w:t>
      </w:r>
      <w:r>
        <w:rPr>
          <w:sz w:val="20"/>
        </w:rPr>
        <w:t xml:space="preserve"> recorded positions, updating:</w:t>
      </w:r>
    </w:p>
    <w:p>
      <w:pPr>
        <w:pStyle w:val="SourceCode"/>
        <w:rPr/>
      </w:pPr>
      <w:r>
        <w:rPr>
          <w:rStyle w:val="VerbatimChar"/>
        </w:rPr>
        <w:t>Gamma(x) = prod_p (1 + X_p * x)</w:t>
      </w:r>
      <w:r>
        <w:rPr/>
        <w:br/>
      </w:r>
      <w:r>
        <w:rPr>
          <w:rStyle w:val="VerbatimChar"/>
        </w:rPr>
        <w:t>GS       = Gamma * S mod x^(2t)</w:t>
      </w:r>
    </w:p>
    <w:p>
      <w:pPr>
        <w:pStyle w:val="FirstParagraph"/>
        <w:rPr/>
      </w:pPr>
      <w:r>
        <w:rPr>
          <w:sz w:val="20"/>
        </w:rPr>
        <w:t xml:space="preserve">Each cycle does one </w:t>
      </w:r>
      <w:r>
        <w:rPr>
          <w:rStyle w:val="VerbatimChar"/>
          <w:sz w:val="20"/>
        </w:rPr>
        <w:t>gf_mul</w:t>
      </w:r>
      <w:r>
        <w:rPr>
          <w:sz w:val="20"/>
        </w:rPr>
        <w:t xml:space="preserve"> per coefficient; the latency is </w:t>
      </w:r>
      <w:r>
        <w:rPr>
          <w:rStyle w:val="VerbatimChar"/>
          <w:sz w:val="20"/>
        </w:rPr>
        <w:t>f</w:t>
      </w:r>
      <w:r>
        <w:rPr>
          <w:sz w:val="20"/>
        </w:rPr>
        <w:t xml:space="preserve"> cycles (zero when </w:t>
      </w:r>
      <w:r>
        <w:rPr>
          <w:rStyle w:val="VerbatimChar"/>
          <w:sz w:val="20"/>
        </w:rPr>
        <w:t>f = 0</w:t>
      </w:r>
      <w:r>
        <w:rPr>
          <w:sz w:val="20"/>
        </w:rPr>
        <w:t xml:space="preserve"> beyond the load cycle). After TRANS the high cells of </w:t>
      </w:r>
      <w:r>
        <w:rPr>
          <w:rStyle w:val="VerbatimChar"/>
          <w:sz w:val="20"/>
        </w:rPr>
        <w:t>GS</w:t>
      </w:r>
      <w:r>
        <w:rPr>
          <w:sz w:val="20"/>
        </w:rPr>
        <w:t xml:space="preserve"> hold </w:t>
      </w:r>
      <w:r>
        <w:rPr>
          <w:rStyle w:val="VerbatimChar"/>
          <w:sz w:val="20"/>
        </w:rPr>
        <w:t>T = GS &gt;&gt; f</w:t>
      </w:r>
      <w:r>
        <w:rPr>
          <w:sz w:val="20"/>
        </w:rPr>
        <w:t>, the Forney syndrome window the solver consumes.</w:t>
      </w:r>
    </w:p>
    <w:p>
      <w:pPr>
        <w:pStyle w:val="BodyText"/>
        <w:rPr/>
      </w:pPr>
      <w:r>
        <w:rPr>
          <w:sz w:val="20"/>
        </w:rPr>
        <w:t xml:space="preserve">If every high cell of </w:t>
      </w:r>
      <w:r>
        <w:rPr>
          <w:rStyle w:val="VerbatimChar"/>
          <w:sz w:val="20"/>
        </w:rPr>
        <w:t>GS</w:t>
      </w:r>
      <w:r>
        <w:rPr>
          <w:sz w:val="20"/>
        </w:rPr>
        <w:t xml:space="preserve"> is zero, the erasures alone explain every syndrome. The unit raises </w:t>
      </w:r>
      <w:r>
        <w:rPr>
          <w:rStyle w:val="VerbatimChar"/>
          <w:sz w:val="20"/>
        </w:rPr>
        <w:t>o_t_zero</w:t>
      </w:r>
      <w:r>
        <w:rPr>
          <w:sz w:val="20"/>
        </w:rPr>
        <w:t xml:space="preserve">, which lets the core skip the solver entirely: </w:t>
      </w:r>
      <w:r>
        <w:rPr>
          <w:rStyle w:val="VerbatimChar"/>
          <w:sz w:val="20"/>
        </w:rPr>
        <w:t>Lambda_e = 1</w:t>
      </w:r>
      <w:r>
        <w:rPr>
          <w:sz w:val="20"/>
        </w:rPr>
        <w:t xml:space="preserve">, so </w:t>
      </w:r>
      <w:r>
        <w:rPr>
          <w:rStyle w:val="VerbatimChar"/>
          <w:sz w:val="20"/>
        </w:rPr>
        <w:t>Lambda_c = Gamma</w:t>
      </w:r>
      <w:r>
        <w:rPr>
          <w:sz w:val="20"/>
        </w:rPr>
        <w:t xml:space="preserve"> and </w:t>
      </w:r>
      <w:r>
        <w:rPr>
          <w:rStyle w:val="VerbatimChar"/>
          <w:sz w:val="20"/>
        </w:rPr>
        <w:t>Omega_c = GS</w:t>
      </w:r>
      <w:r>
        <w:rPr>
          <w:sz w:val="20"/>
        </w:rPr>
        <w:t xml:space="preserve"> are already in the registers.</w:t>
      </w:r>
      <w:bookmarkEnd w:id="229"/>
    </w:p>
    <w:p>
      <w:pPr>
        <w:pStyle w:val="Heading3"/>
        <w:spacing w:before="200" w:after="80"/>
        <w:rPr/>
      </w:pPr>
      <w:bookmarkStart w:id="230" w:name="__RefHeading___Toc14369_782504450"/>
      <w:bookmarkStart w:id="231" w:name="solver-input-window"/>
      <w:bookmarkEnd w:id="230"/>
      <w:r>
        <w:rPr>
          <w:rStyle w:val="SectionNumber"/>
          <w:b/>
          <w:color w:val="404040"/>
          <w:sz w:val="24"/>
        </w:rPr>
        <w:t>11.4.3</w:t>
      </w:r>
      <w:r>
        <w:rPr>
          <w:b/>
          <w:color w:val="404040"/>
          <w:sz w:val="24"/>
        </w:rPr>
        <w:tab/>
        <w:t>Solver input window</w:t>
      </w:r>
    </w:p>
    <w:p>
      <w:pPr>
        <w:pStyle w:val="FirstParagraph"/>
        <w:rPr/>
      </w:pPr>
      <w:r>
        <w:rPr>
          <w:rStyle w:val="VerbatimChar"/>
          <w:sz w:val="20"/>
        </w:rPr>
        <w:t>KES_ALGO</w:t>
      </w:r>
      <w:r>
        <w:rPr>
          <w:sz w:val="20"/>
        </w:rPr>
        <w:t xml:space="preserve"> selects how the </w:t>
      </w:r>
      <w:r>
        <w:rPr>
          <w:rStyle w:val="VerbatimChar"/>
          <w:sz w:val="20"/>
        </w:rPr>
        <w:t>2t</w:t>
      </w:r>
      <w:r>
        <w:rPr>
          <w:sz w:val="20"/>
        </w:rPr>
        <w:t xml:space="preserve">-cell solver window is presented. This is the same distinction the golden model uses in </w:t>
      </w:r>
      <w:r>
        <w:rPr>
          <w:rStyle w:val="VerbatimChar"/>
          <w:sz w:val="20"/>
        </w:rPr>
        <w:t>dv/tbclasses/rs_model.py</w:t>
      </w:r>
      <w:r>
        <w:rPr>
          <w:sz w:val="20"/>
        </w:rPr>
        <w:t>:</w:t>
      </w:r>
    </w:p>
    <w:p>
      <w:pPr>
        <w:pStyle w:val="SourceCode"/>
        <w:rPr/>
      </w:pPr>
      <w:r>
        <w:rPr>
          <w:rStyle w:val="VerbatimChar"/>
        </w:rPr>
        <w:t>riBM:   o_kes_synd[i] = GS[i + f]  (crossbar; cells below the shift are zero)</w:t>
      </w:r>
      <w:r>
        <w:rPr/>
        <w:br/>
      </w:r>
      <w:r>
        <w:rPr>
          <w:rStyle w:val="VerbatimChar"/>
        </w:rPr>
        <w:t>Euclid: o_kes_synd[i] = GS[i] when i &gt;= f, else 0</w:t>
      </w:r>
    </w:p>
    <w:p>
      <w:pPr>
        <w:pStyle w:val="FirstParagraph"/>
        <w:rPr/>
      </w:pPr>
      <w:r>
        <w:rPr>
          <w:sz w:val="20"/>
        </w:rPr>
        <w:t xml:space="preserve">riBM consumes the </w:t>
      </w:r>
      <w:r>
        <w:rPr>
          <w:i/>
          <w:iCs/>
          <w:sz w:val="20"/>
        </w:rPr>
        <w:t>dropped</w:t>
      </w:r>
      <w:r>
        <w:rPr>
          <w:sz w:val="20"/>
        </w:rPr>
        <w:t xml:space="preserve"> window </w:t>
      </w:r>
      <w:r>
        <w:rPr>
          <w:rStyle w:val="VerbatimChar"/>
          <w:sz w:val="20"/>
        </w:rPr>
        <w:t>T</w:t>
      </w:r>
      <w:r>
        <w:rPr>
          <w:sz w:val="20"/>
        </w:rPr>
        <w:t xml:space="preserve">; Euclid consumes the </w:t>
      </w:r>
      <w:r>
        <w:rPr>
          <w:i/>
          <w:iCs/>
          <w:sz w:val="20"/>
        </w:rPr>
        <w:t>zeroed-low</w:t>
      </w:r>
      <w:r>
        <w:rPr>
          <w:sz w:val="20"/>
        </w:rPr>
        <w:t xml:space="preserve"> polynomial </w:t>
      </w:r>
      <w:r>
        <w:rPr>
          <w:rStyle w:val="VerbatimChar"/>
          <w:sz w:val="20"/>
        </w:rPr>
        <w:t>x^f * T</w:t>
      </w:r>
      <w:r>
        <w:rPr>
          <w:sz w:val="20"/>
        </w:rPr>
        <w:t>. The two are equivalent because Euclid treats the polynomial as a whole, while a forward-iterating BM would be contaminated by the zero padding at the tail.</w:t>
      </w:r>
      <w:bookmarkEnd w:id="231"/>
    </w:p>
    <w:p>
      <w:pPr>
        <w:pStyle w:val="Heading3"/>
        <w:spacing w:before="200" w:after="80"/>
        <w:rPr/>
      </w:pPr>
      <w:bookmarkStart w:id="232" w:name="__RefHeading___Toc14371_782504450"/>
      <w:bookmarkStart w:id="233" w:name="combine-building-the-walk-polynomials"/>
      <w:bookmarkEnd w:id="232"/>
      <w:r>
        <w:rPr>
          <w:rStyle w:val="SectionNumber"/>
          <w:b/>
          <w:color w:val="404040"/>
          <w:sz w:val="24"/>
        </w:rPr>
        <w:t>11.4.4</w:t>
      </w:r>
      <w:r>
        <w:rPr>
          <w:b/>
          <w:color w:val="404040"/>
          <w:sz w:val="24"/>
        </w:rPr>
        <w:tab/>
        <w:t>Combine — building the walk polynomials</w:t>
      </w:r>
    </w:p>
    <w:p>
      <w:pPr>
        <w:pStyle w:val="FirstParagraph"/>
        <w:rPr/>
      </w:pPr>
      <w:r>
        <w:rPr>
          <w:sz w:val="20"/>
        </w:rPr>
        <w:t xml:space="preserve">After the solver returns </w:t>
      </w:r>
      <w:r>
        <w:rPr>
          <w:rStyle w:val="VerbatimChar"/>
          <w:sz w:val="20"/>
        </w:rPr>
        <w:t>Lambda_e</w:t>
      </w:r>
      <w:r>
        <w:rPr>
          <w:sz w:val="20"/>
        </w:rPr>
        <w:t xml:space="preserve"> and </w:t>
      </w:r>
      <w:r>
        <w:rPr>
          <w:rStyle w:val="VerbatimChar"/>
          <w:sz w:val="20"/>
        </w:rPr>
        <w:t>deg_e</w:t>
      </w:r>
      <w:r>
        <w:rPr>
          <w:sz w:val="20"/>
        </w:rPr>
        <w:t xml:space="preserve">, the core asserts </w:t>
      </w:r>
      <w:r>
        <w:rPr>
          <w:rStyle w:val="VerbatimChar"/>
          <w:sz w:val="20"/>
        </w:rPr>
        <w:t>i_comb_start</w:t>
      </w:r>
      <w:r>
        <w:rPr>
          <w:sz w:val="20"/>
        </w:rPr>
        <w:t xml:space="preserve">. COMB performs a Horner multiply over </w:t>
      </w:r>
      <w:r>
        <w:rPr>
          <w:rStyle w:val="VerbatimChar"/>
          <w:sz w:val="20"/>
        </w:rPr>
        <w:t>Lambda_e</w:t>
      </w:r>
      <w:r>
        <w:rPr>
          <w:sz w:val="20"/>
        </w:rPr>
        <w:t>’s coefficients, high to low, producing:</w:t>
      </w:r>
    </w:p>
    <w:p>
      <w:pPr>
        <w:pStyle w:val="SourceCode"/>
        <w:rPr/>
      </w:pPr>
      <w:r>
        <w:rPr>
          <w:rStyle w:val="VerbatimChar"/>
        </w:rPr>
        <w:t>Lambda_c = Gamma * Lambda_e</w:t>
      </w:r>
      <w:r>
        <w:rPr/>
        <w:br/>
      </w:r>
      <w:r>
        <w:rPr>
          <w:rStyle w:val="VerbatimChar"/>
        </w:rPr>
        <w:t>Omega_c  = Lambda_e * GS mod x^(2t)</w:t>
      </w:r>
    </w:p>
    <w:p>
      <w:pPr>
        <w:pStyle w:val="FirstParagraph"/>
        <w:rPr/>
      </w:pPr>
      <w:r>
        <w:rPr>
          <w:sz w:val="20"/>
        </w:rPr>
        <w:t xml:space="preserve">Both are exactly what the Chien/Forney walk needs. The combined degree is </w:t>
      </w:r>
      <w:r>
        <w:rPr>
          <w:rStyle w:val="VerbatimChar"/>
          <w:sz w:val="20"/>
        </w:rPr>
        <w:t>deg_e + f</w:t>
      </w:r>
      <w:r>
        <w:rPr>
          <w:sz w:val="20"/>
        </w:rPr>
        <w:t xml:space="preserve">, clamped at </w:t>
      </w:r>
      <w:r>
        <w:rPr>
          <w:rStyle w:val="VerbatimChar"/>
          <w:sz w:val="20"/>
        </w:rPr>
        <w:t>2t+1</w:t>
      </w:r>
      <w:r>
        <w:rPr>
          <w:sz w:val="20"/>
        </w:rPr>
        <w:t>:</w:t>
      </w:r>
    </w:p>
    <w:p>
      <w:pPr>
        <w:pStyle w:val="SourceCode"/>
        <w:rPr/>
      </w:pPr>
      <w:r>
        <w:rPr>
          <w:rStyle w:val="VerbatimChar"/>
        </w:rPr>
        <w:t>o_deg_c = r_t_zero ? f : min(deg_e + f, 2t + 1)</w:t>
      </w:r>
    </w:p>
    <w:p>
      <w:pPr>
        <w:pStyle w:val="FirstParagraph"/>
        <w:rPr/>
      </w:pPr>
      <w:r>
        <w:rPr>
          <w:sz w:val="20"/>
        </w:rPr>
        <w:t xml:space="preserve">A clean solve always lands at or below </w:t>
      </w:r>
      <w:r>
        <w:rPr>
          <w:rStyle w:val="VerbatimChar"/>
          <w:sz w:val="20"/>
        </w:rPr>
        <w:t>2t</w:t>
      </w:r>
      <w:r>
        <w:rPr>
          <w:sz w:val="20"/>
        </w:rPr>
        <w:t>.</w:t>
      </w:r>
      <w:bookmarkEnd w:id="233"/>
    </w:p>
    <w:p>
      <w:pPr>
        <w:pStyle w:val="Heading3"/>
        <w:spacing w:before="200" w:after="80"/>
        <w:rPr/>
      </w:pPr>
      <w:bookmarkStart w:id="234" w:name="__RefHeading___Toc14373_782504450"/>
      <w:bookmarkStart w:id="235" w:name="correction-bound"/>
      <w:bookmarkEnd w:id="234"/>
      <w:r>
        <w:rPr>
          <w:rStyle w:val="SectionNumber"/>
          <w:b/>
          <w:color w:val="404040"/>
          <w:sz w:val="24"/>
        </w:rPr>
        <w:t>11.4.5</w:t>
      </w:r>
      <w:r>
        <w:rPr>
          <w:b/>
          <w:color w:val="404040"/>
          <w:sz w:val="24"/>
        </w:rPr>
        <w:tab/>
        <w:t>Correction bound</w:t>
      </w:r>
    </w:p>
    <w:p>
      <w:pPr>
        <w:pStyle w:val="FirstParagraph"/>
        <w:rPr/>
      </w:pPr>
      <w:r>
        <w:rPr>
          <w:sz w:val="20"/>
        </w:rPr>
        <w:t xml:space="preserve">With </w:t>
      </w:r>
      <w:r>
        <w:rPr>
          <w:rStyle w:val="VerbatimChar"/>
          <w:sz w:val="20"/>
        </w:rPr>
        <w:t>f</w:t>
      </w:r>
      <w:r>
        <w:rPr>
          <w:sz w:val="20"/>
        </w:rPr>
        <w:t xml:space="preserve"> erasures and </w:t>
      </w:r>
      <w:r>
        <w:rPr>
          <w:rStyle w:val="VerbatimChar"/>
          <w:sz w:val="20"/>
        </w:rPr>
        <w:t>mu</w:t>
      </w:r>
      <w:r>
        <w:rPr>
          <w:sz w:val="20"/>
        </w:rPr>
        <w:t xml:space="preserve"> unknown errors the decoder is bounded-distance when:</w:t>
      </w:r>
    </w:p>
    <w:p>
      <w:pPr>
        <w:pStyle w:val="SourceCode"/>
        <w:rPr/>
      </w:pPr>
      <w:r>
        <w:rPr>
          <w:rStyle w:val="VerbatimChar"/>
        </w:rPr>
        <w:t>2 * mu + f &lt;= 2t</w:t>
      </w:r>
    </w:p>
    <w:p>
      <w:pPr>
        <w:pStyle w:val="FirstParagraph"/>
        <w:rPr/>
      </w:pPr>
      <w:r>
        <w:rPr>
          <w:rStyle w:val="VerbatimChar"/>
          <w:sz w:val="20"/>
        </w:rPr>
        <w:t>dv/tbclasses/rs_model.py</w:t>
      </w:r>
      <w:r>
        <w:rPr>
          <w:sz w:val="20"/>
        </w:rPr>
        <w:t xml:space="preserve"> (</w:t>
      </w:r>
      <w:r>
        <w:rPr>
          <w:rStyle w:val="VerbatimChar"/>
          <w:sz w:val="20"/>
        </w:rPr>
        <w:t>decode()</w:t>
      </w:r>
      <w:r>
        <w:rPr>
          <w:sz w:val="20"/>
        </w:rPr>
        <w:t xml:space="preserve"> erasure path) is the bit-exact reference for this bound and for every intermediate value; the RTL was verified against it on every matrix profile.</w:t>
      </w:r>
      <w:bookmarkEnd w:id="235"/>
    </w:p>
    <w:p>
      <w:pPr>
        <w:pStyle w:val="Heading3"/>
        <w:spacing w:before="200" w:after="80"/>
        <w:rPr/>
      </w:pPr>
      <w:bookmarkStart w:id="236" w:name="__RefHeading___Toc14375_782504450"/>
      <w:bookmarkStart w:id="237" w:name="elaboration-guard"/>
      <w:bookmarkEnd w:id="236"/>
      <w:r>
        <w:rPr>
          <w:rStyle w:val="SectionNumber"/>
          <w:b/>
          <w:color w:val="404040"/>
          <w:sz w:val="24"/>
        </w:rPr>
        <w:t>11.4.6</w:t>
      </w:r>
      <w:r>
        <w:rPr>
          <w:b/>
          <w:color w:val="404040"/>
          <w:sz w:val="24"/>
        </w:rPr>
        <w:tab/>
        <w:t>Elaboration guard</w:t>
      </w:r>
    </w:p>
    <w:p>
      <w:pPr>
        <w:pStyle w:val="FirstParagraph"/>
        <w:rPr/>
      </w:pPr>
      <w:r>
        <w:rPr>
          <w:sz w:val="20"/>
        </w:rPr>
        <w:t>The unit is instantiated only inside the decoder core generate block:</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g_erasure</w:t>
      </w:r>
      <w:r>
        <w:rPr/>
        <w:br/>
      </w:r>
      <w:r>
        <w:rPr>
          <w:rStyle w:val="NormalTok"/>
        </w:rPr>
        <w:t xml:space="preserve">    rs_erasure_unit #(...) u_erasure (...);</w:t>
      </w:r>
      <w:r>
        <w:rPr/>
        <w:br/>
      </w:r>
      <w:r>
        <w:rPr>
          <w:rStyle w:val="KeywordTok"/>
        </w:rPr>
        <w:t>end</w:t>
      </w:r>
    </w:p>
    <w:p>
      <w:pPr>
        <w:pStyle w:val="FirstParagraph"/>
        <w:rPr/>
      </w:pPr>
      <w:r>
        <w:rPr>
          <w:sz w:val="20"/>
        </w:rPr>
        <w:t xml:space="preserve">When </w:t>
      </w:r>
      <w:r>
        <w:rPr>
          <w:rStyle w:val="VerbatimChar"/>
          <w:sz w:val="20"/>
        </w:rPr>
        <w:t>ERASURE_SUPPORT = 0</w:t>
      </w:r>
      <w:r>
        <w:rPr>
          <w:sz w:val="20"/>
        </w:rPr>
        <w:t xml:space="preserve"> every declaration and signal is tied off; the errors-only core is bit-identical to the pre-erasure version.</w:t>
      </w:r>
      <w:bookmarkEnd w:id="237"/>
      <w:r>
        <w:br w:type="page"/>
      </w:r>
    </w:p>
    <w:p>
      <w:pPr>
        <w:pStyle w:val="Heading2"/>
        <w:pBdr>
          <w:bottom w:val="single" w:sz="12" w:space="0" w:color="228B22"/>
        </w:pBdr>
        <w:spacing w:before="280" w:after="80"/>
        <w:rPr/>
      </w:pPr>
      <w:bookmarkStart w:id="238" w:name="__RefHeading___Toc14377_782504450"/>
      <w:bookmarkStart w:id="239" w:name="fsm-policy-7"/>
      <w:bookmarkEnd w:id="238"/>
      <w:r>
        <w:rPr>
          <w:rStyle w:val="SectionNumber"/>
          <w:b/>
          <w:color w:val="228B22"/>
          <w:sz w:val="28"/>
        </w:rPr>
        <w:t>11.5</w:t>
      </w:r>
      <w:r>
        <w:rPr>
          <w:b/>
          <w:color w:val="228B22"/>
          <w:sz w:val="28"/>
        </w:rPr>
        <w:tab/>
        <w:t>FSM policy</w:t>
      </w:r>
    </w:p>
    <w:p>
      <w:pPr>
        <w:pStyle w:val="FirstParagraph"/>
        <w:rPr/>
      </w:pPr>
      <w:r>
        <w:rPr>
          <w:rStyle w:val="VerbatimChar"/>
          <w:sz w:val="20"/>
        </w:rPr>
        <w:t>rs_erasure_unit</w:t>
      </w:r>
      <w:r>
        <w:rPr>
          <w:sz w:val="20"/>
        </w:rPr>
        <w:t xml:space="preserve"> has no control FSM of its own. The receive half is a set of counters and rank muxes; the solve half is two step counters (TRANS and COMB) driven by the core’s </w:t>
      </w:r>
      <w:r>
        <w:rPr>
          <w:rStyle w:val="VerbatimChar"/>
          <w:sz w:val="20"/>
        </w:rPr>
        <w:t>i_trans_start</w:t>
      </w:r>
      <w:r>
        <w:rPr>
          <w:sz w:val="20"/>
        </w:rPr>
        <w:t xml:space="preserve"> and </w:t>
      </w:r>
      <w:r>
        <w:rPr>
          <w:rStyle w:val="VerbatimChar"/>
          <w:sz w:val="20"/>
        </w:rPr>
        <w:t>i_comb_start</w:t>
      </w:r>
      <w:r>
        <w:rPr>
          <w:sz w:val="20"/>
        </w:rPr>
        <w:t xml:space="preserve"> pulses. The core’s solve-stage FSM (chapter 2.8) sequences those pulses and waits on </w:t>
      </w:r>
      <w:r>
        <w:rPr>
          <w:rStyle w:val="VerbatimChar"/>
          <w:sz w:val="20"/>
        </w:rPr>
        <w:t>o_trans_done</w:t>
      </w:r>
      <w:r>
        <w:rPr>
          <w:sz w:val="20"/>
        </w:rPr>
        <w:t xml:space="preserve"> and </w:t>
      </w:r>
      <w:r>
        <w:rPr>
          <w:rStyle w:val="VerbatimChar"/>
          <w:sz w:val="20"/>
        </w:rPr>
        <w:t>o_comb_done</w:t>
      </w:r>
      <w:r>
        <w:rPr>
          <w:sz w:val="20"/>
        </w:rPr>
        <w:t>.</w:t>
      </w:r>
      <w:bookmarkEnd w:id="239"/>
      <w:r>
        <w:br w:type="page"/>
      </w:r>
    </w:p>
    <w:p>
      <w:pPr>
        <w:pStyle w:val="Heading2"/>
        <w:pBdr>
          <w:bottom w:val="single" w:sz="12" w:space="0" w:color="228B22"/>
        </w:pBdr>
        <w:spacing w:before="280" w:after="80"/>
        <w:rPr/>
      </w:pPr>
      <w:bookmarkStart w:id="240" w:name="__RefHeading___Toc14379_782504450"/>
      <w:bookmarkStart w:id="241" w:name="timing-6"/>
      <w:bookmarkEnd w:id="240"/>
      <w:r>
        <w:rPr>
          <w:rStyle w:val="SectionNumber"/>
          <w:b/>
          <w:color w:val="228B22"/>
          <w:sz w:val="28"/>
        </w:rPr>
        <w:t>11.6</w:t>
      </w:r>
      <w:r>
        <w:rPr>
          <w:b/>
          <w:color w:val="228B22"/>
          <w:sz w:val="28"/>
        </w:rPr>
        <w:tab/>
        <w:t>Timing</w:t>
      </w:r>
    </w:p>
    <w:p>
      <w:pPr>
        <w:pStyle w:val="Compact"/>
        <w:numPr>
          <w:ilvl w:val="0"/>
          <w:numId w:val="111"/>
        </w:numPr>
        <w:rPr/>
      </w:pPr>
      <w:r>
        <w:rPr/>
        <w:t>Receive work: one constant multiply per lane per beat, plus the rank muxes. No extra cycle.</w:t>
      </w:r>
    </w:p>
    <w:p>
      <w:pPr>
        <w:pStyle w:val="Compact"/>
        <w:numPr>
          <w:ilvl w:val="0"/>
          <w:numId w:val="112"/>
        </w:numPr>
        <w:rPr/>
      </w:pPr>
      <w:r>
        <w:rPr>
          <w:rStyle w:val="VerbatimChar"/>
        </w:rPr>
        <w:t>i_trans_start</w:t>
      </w:r>
      <w:r>
        <w:rPr/>
        <w:t xml:space="preserve"> to </w:t>
      </w:r>
      <w:r>
        <w:rPr>
          <w:rStyle w:val="VerbatimChar"/>
        </w:rPr>
        <w:t>o_trans_done</w:t>
      </w:r>
      <w:r>
        <w:rPr/>
        <w:t xml:space="preserve">: </w:t>
      </w:r>
      <w:r>
        <w:rPr>
          <w:rStyle w:val="VerbatimChar"/>
        </w:rPr>
        <w:t>f</w:t>
      </w:r>
      <w:r>
        <w:rPr/>
        <w:t xml:space="preserve"> cycles when </w:t>
      </w:r>
      <w:r>
        <w:rPr>
          <w:rStyle w:val="VerbatimChar"/>
        </w:rPr>
        <w:t>f &gt; 0</w:t>
      </w:r>
      <w:r>
        <w:rPr/>
        <w:t xml:space="preserve">, one load cycle when </w:t>
      </w:r>
      <w:r>
        <w:rPr>
          <w:rStyle w:val="VerbatimChar"/>
        </w:rPr>
        <w:t>f = 0</w:t>
      </w:r>
      <w:r>
        <w:rPr/>
        <w:t>.</w:t>
      </w:r>
    </w:p>
    <w:p>
      <w:pPr>
        <w:pStyle w:val="Compact"/>
        <w:numPr>
          <w:ilvl w:val="0"/>
          <w:numId w:val="113"/>
        </w:numPr>
        <w:rPr/>
      </w:pPr>
      <w:r>
        <w:rPr>
          <w:rStyle w:val="VerbatimChar"/>
        </w:rPr>
        <w:t>i_comb_start</w:t>
      </w:r>
      <w:r>
        <w:rPr/>
        <w:t xml:space="preserve"> to </w:t>
      </w:r>
      <w:r>
        <w:rPr>
          <w:rStyle w:val="VerbatimChar"/>
        </w:rPr>
        <w:t>o_comb_done</w:t>
      </w:r>
      <w:r>
        <w:rPr/>
        <w:t xml:space="preserve">: </w:t>
      </w:r>
      <w:r>
        <w:rPr>
          <w:rStyle w:val="VerbatimChar"/>
        </w:rPr>
        <w:t>deg_e + 1</w:t>
      </w:r>
      <w:r>
        <w:rPr/>
        <w:t xml:space="preserve"> cycles, at most </w:t>
      </w:r>
      <w:r>
        <w:rPr>
          <w:rStyle w:val="VerbatimChar"/>
        </w:rPr>
        <w:t>t + 1</w:t>
      </w:r>
      <w:r>
        <w:rPr/>
        <w:t>.</w:t>
      </w:r>
    </w:p>
    <w:p>
      <w:pPr>
        <w:pStyle w:val="Compact"/>
        <w:numPr>
          <w:ilvl w:val="0"/>
          <w:numId w:val="114"/>
        </w:numPr>
        <w:rPr/>
      </w:pPr>
      <w:r>
        <w:rPr/>
        <w:t xml:space="preserve">Both TRANS and COMB are one </w:t>
      </w:r>
      <w:r>
        <w:rPr>
          <w:rStyle w:val="VerbatimChar"/>
        </w:rPr>
        <w:t>gf_mul</w:t>
      </w:r>
      <w:r>
        <w:rPr/>
        <w:t xml:space="preserve"> deep per coefficient; the critical path is a single field multiply plus an XOR tree.</w:t>
      </w:r>
      <w:bookmarkEnd w:id="241"/>
      <w:r>
        <w:br w:type="page"/>
      </w:r>
    </w:p>
    <w:p>
      <w:pPr>
        <w:pStyle w:val="Heading2"/>
        <w:pBdr>
          <w:bottom w:val="single" w:sz="12" w:space="0" w:color="228B22"/>
        </w:pBdr>
        <w:spacing w:before="280" w:after="80"/>
        <w:rPr/>
      </w:pPr>
      <w:bookmarkStart w:id="242" w:name="__RefHeading___Toc14381_782504450"/>
      <w:bookmarkStart w:id="243" w:name="notes-6"/>
      <w:bookmarkEnd w:id="242"/>
      <w:r>
        <w:rPr>
          <w:rStyle w:val="SectionNumber"/>
          <w:b/>
          <w:color w:val="228B22"/>
          <w:sz w:val="28"/>
        </w:rPr>
        <w:t>11.7</w:t>
      </w:r>
      <w:r>
        <w:rPr>
          <w:b/>
          <w:color w:val="228B22"/>
          <w:sz w:val="28"/>
        </w:rPr>
        <w:tab/>
        <w:t>Notes</w:t>
      </w:r>
    </w:p>
    <w:p>
      <w:pPr>
        <w:pStyle w:val="Compact"/>
        <w:numPr>
          <w:ilvl w:val="0"/>
          <w:numId w:val="115"/>
        </w:numPr>
        <w:rPr/>
      </w:pPr>
      <w:r>
        <w:rPr>
          <w:rStyle w:val="VerbatimChar"/>
        </w:rPr>
        <w:t>dv/tbclasses/rs_model.py</w:t>
      </w:r>
      <w:r>
        <w:rPr/>
        <w:t xml:space="preserve"> is the bit-exact reference. Its </w:t>
      </w:r>
      <w:r>
        <w:rPr>
          <w:rStyle w:val="VerbatimChar"/>
        </w:rPr>
        <w:t>decode()</w:t>
      </w:r>
      <w:r>
        <w:rPr/>
        <w:t xml:space="preserve"> erasure path uses the Forney-syndrome method (</w:t>
      </w:r>
      <w:r>
        <w:rPr>
          <w:rStyle w:val="VerbatimChar"/>
        </w:rPr>
        <w:t>Gamma * S mod x^2t</w:t>
      </w:r>
      <w:r>
        <w:rPr/>
        <w:t xml:space="preserve">, drop the low </w:t>
      </w:r>
      <w:r>
        <w:rPr>
          <w:rStyle w:val="VerbatimChar"/>
        </w:rPr>
        <w:t>f</w:t>
      </w:r>
      <w:r>
        <w:rPr/>
        <w:t xml:space="preserve"> cells for riBM, zero the low </w:t>
      </w:r>
      <w:r>
        <w:rPr>
          <w:rStyle w:val="VerbatimChar"/>
        </w:rPr>
        <w:t>f</w:t>
      </w:r>
      <w:r>
        <w:rPr/>
        <w:t xml:space="preserve"> cells for Euclid), then multiplies </w:t>
      </w:r>
      <w:r>
        <w:rPr>
          <w:rStyle w:val="VerbatimChar"/>
        </w:rPr>
        <w:t>Gamma * Lambda_e</w:t>
      </w:r>
      <w:r>
        <w:rPr/>
        <w:t xml:space="preserve"> for the Chien/Forney walk. The RTL follows the same shape.</w:t>
      </w:r>
    </w:p>
    <w:p>
      <w:pPr>
        <w:pStyle w:val="Compact"/>
        <w:numPr>
          <w:ilvl w:val="0"/>
          <w:numId w:val="116"/>
        </w:numPr>
        <w:rPr/>
      </w:pPr>
      <w:r>
        <w:rPr/>
        <w:t xml:space="preserve">The </w:t>
      </w:r>
      <w:r>
        <w:rPr>
          <w:rStyle w:val="VerbatimChar"/>
        </w:rPr>
        <w:t>INJ_CFG.mark</w:t>
      </w:r>
      <w:r>
        <w:rPr/>
        <w:t xml:space="preserve"> erasure-marking path is test-side only: </w:t>
      </w:r>
      <w:r>
        <w:rPr>
          <w:rStyle w:val="VerbatimChar"/>
        </w:rPr>
        <w:t>projects/components/utility-ip/misc/rtl/error_injector.sv</w:t>
      </w:r>
      <w:r>
        <w:rPr/>
        <w:t xml:space="preserve"> drives </w:t>
      </w:r>
      <w:r>
        <w:rPr>
          <w:rStyle w:val="VerbatimChar"/>
        </w:rPr>
        <w:t>out_erasure</w:t>
      </w:r>
      <w:r>
        <w:rPr/>
        <w:t xml:space="preserve"> with the beat’s hit mask when </w:t>
      </w:r>
      <w:r>
        <w:rPr>
          <w:rStyle w:val="VerbatimChar"/>
        </w:rPr>
        <w:t>cfg_mark_erasure</w:t>
      </w:r>
      <w:r>
        <w:rPr/>
        <w:t xml:space="preserve"> is set, and </w:t>
      </w:r>
      <w:r>
        <w:rPr>
          <w:rStyle w:val="VerbatimChar"/>
        </w:rPr>
        <w:t>CLAUDE.md</w:t>
      </w:r>
      <w:r>
        <w:rPr/>
        <w:t xml:space="preserve"> records that this is how RAID-stripe maps or memory-controller bad-column information reach the decoder. The unit itself sees only </w:t>
      </w:r>
      <w:r>
        <w:rPr>
          <w:rStyle w:val="VerbatimChar"/>
        </w:rPr>
        <w:t>in_erasure</w:t>
      </w:r>
      <w:r>
        <w:rPr/>
        <w:t xml:space="preserve"> on the core port.</w:t>
      </w:r>
    </w:p>
    <w:p>
      <w:pPr>
        <w:pStyle w:val="Compact"/>
        <w:numPr>
          <w:ilvl w:val="0"/>
          <w:numId w:val="117"/>
        </w:numPr>
        <w:rPr/>
      </w:pPr>
      <w:r>
        <w:rPr/>
        <w:t xml:space="preserve">With </w:t>
      </w:r>
      <w:r>
        <w:rPr>
          <w:rStyle w:val="VerbatimChar"/>
        </w:rPr>
        <w:t>KES_ALGO = "RIBM"</w:t>
      </w:r>
      <w:r>
        <w:rPr/>
        <w:t xml:space="preserve"> the unit shifts </w:t>
      </w:r>
      <w:r>
        <w:rPr>
          <w:rStyle w:val="VerbatimChar"/>
        </w:rPr>
        <w:t>GS</w:t>
      </w:r>
      <w:r>
        <w:rPr/>
        <w:t xml:space="preserve"> down by </w:t>
      </w:r>
      <w:r>
        <w:rPr>
          <w:rStyle w:val="VerbatimChar"/>
        </w:rPr>
        <w:t>f</w:t>
      </w:r>
      <w:r>
        <w:rPr/>
        <w:t xml:space="preserve">; with </w:t>
      </w:r>
      <w:r>
        <w:rPr>
          <w:rStyle w:val="VerbatimChar"/>
        </w:rPr>
        <w:t>"EUCLID"</w:t>
      </w:r>
      <w:r>
        <w:rPr/>
        <w:t xml:space="preserve"> it zeroes the low </w:t>
      </w:r>
      <w:r>
        <w:rPr>
          <w:rStyle w:val="VerbatimChar"/>
        </w:rPr>
        <w:t>f</w:t>
      </w:r>
      <w:r>
        <w:rPr/>
        <w:t xml:space="preserve"> cells. Choosing the wrong window for the wrong solver is the classic erasure + BM pitfall the model caught early.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4" w:name="erasure-unit-rs_erasure_unit"/>
      <w:bookmarkStart w:id="245" w:name="notes-6"/>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4383_782504450"/>
      <w:bookmarkStart w:id="247" w:name="decoder-core-integration-rs_decoder_core"/>
      <w:bookmarkEnd w:id="246"/>
      <w:r>
        <w:rPr>
          <w:rStyle w:val="SectionNumber"/>
          <w:b/>
          <w:color w:val="FFFFFF"/>
          <w:sz w:val="32"/>
        </w:rPr>
        <w:t>12</w:t>
      </w:r>
      <w:r>
        <w:rPr>
          <w:b/>
          <w:color w:val="FFFFFF"/>
          <w:sz w:val="32"/>
        </w:rPr>
        <w:tab/>
        <w:t>Decoder Core Integration (</w:t>
      </w:r>
      <w:r>
        <w:rPr>
          <w:rStyle w:val="VerbatimChar"/>
          <w:b/>
          <w:color w:val="FFFFFF"/>
          <w:sz w:val="32"/>
        </w:rPr>
        <w:t>rs_decoder_core</w:t>
      </w:r>
      <w:r>
        <w:rPr>
          <w:b/>
          <w:color w:val="FFFFFF"/>
          <w:sz w:val="32"/>
        </w:rPr>
        <w:t>)</w:t>
      </w:r>
    </w:p>
    <w:p>
      <w:pPr>
        <w:pStyle w:val="FirstParagraph"/>
        <w:rPr/>
      </w:pPr>
      <w:r>
        <w:rPr>
          <w:b/>
          <w:bCs/>
          <w:sz w:val="20"/>
        </w:rPr>
        <w:t>Module:</w:t>
      </w:r>
      <w:r>
        <w:rPr>
          <w:sz w:val="20"/>
        </w:rPr>
        <w:t xml:space="preserve"> </w:t>
      </w:r>
      <w:r>
        <w:rPr>
          <w:rStyle w:val="VerbatimChar"/>
          <w:sz w:val="20"/>
        </w:rPr>
        <w:t>rs_decoder_core.sv</w:t>
      </w:r>
      <w:r>
        <w:rPr>
          <w:sz w:val="20"/>
        </w:rPr>
        <w:br/>
      </w:r>
      <w:r>
        <w:rPr>
          <w:b/>
          <w:bCs/>
          <w:sz w:val="20"/>
        </w:rPr>
        <w:t>Location:</w:t>
      </w:r>
      <w:r>
        <w:rPr>
          <w:sz w:val="20"/>
        </w:rPr>
        <w:t xml:space="preserve"> </w:t>
      </w:r>
      <w:r>
        <w:rPr>
          <w:rStyle w:val="VerbatimChar"/>
          <w:sz w:val="20"/>
        </w:rPr>
        <w:t>rtl/macro/</w:t>
      </w:r>
      <w:r>
        <w:rPr>
          <w:sz w:val="20"/>
        </w:rPr>
        <w:br/>
      </w:r>
      <w:r>
        <w:rPr>
          <w:b/>
          <w:bCs/>
          <w:sz w:val="20"/>
        </w:rPr>
        <w:t>Category:</w:t>
      </w:r>
      <w:r>
        <w:rPr>
          <w:sz w:val="20"/>
        </w:rPr>
        <w:t xml:space="preserve"> integration block + stage control FSMs</w:t>
        <w:br/>
      </w:r>
      <w:r>
        <w:rPr>
          <w:b/>
          <w:bCs/>
          <w:sz w:val="20"/>
        </w:rPr>
        <w:t>Parent:</w:t>
      </w:r>
      <w:r>
        <w:rPr>
          <w:sz w:val="20"/>
        </w:rPr>
        <w:t xml:space="preserve"> </w:t>
      </w:r>
      <w:r>
        <w:rPr>
          <w:rStyle w:val="VerbatimChar"/>
          <w:sz w:val="20"/>
        </w:rPr>
        <w:t>rs_decoder</w:t>
      </w:r>
      <w:r>
        <w:rPr>
          <w:sz w:val="20"/>
        </w:rPr>
        <w:t xml:space="preserve"> / standalone decoder wrapper</w:t>
        <w:br/>
      </w:r>
      <w:r>
        <w:rPr>
          <w:b/>
          <w:bCs/>
          <w:sz w:val="20"/>
        </w:rPr>
        <w:t>Status:</w:t>
      </w:r>
      <w:r>
        <w:rPr>
          <w:sz w:val="20"/>
        </w:rPr>
        <w:t xml:space="preserve"> landed — </w:t>
      </w:r>
      <w:r>
        <w:rPr>
          <w:rStyle w:val="VerbatimChar"/>
          <w:sz w:val="20"/>
        </w:rPr>
        <w:t>rtl/macro/rs_decoder_core.sv</w:t>
      </w:r>
      <w:r>
        <w:rPr>
          <w:sz w:val="20"/>
        </w:rPr>
        <w:t xml:space="preserve">, gate DV green; </w:t>
      </w:r>
      <w:r>
        <w:rPr>
          <w:rStyle w:val="VerbatimChar"/>
          <w:sz w:val="20"/>
        </w:rPr>
        <w:t>KES_ALGO</w:t>
      </w:r>
      <w:r>
        <w:rPr>
          <w:sz w:val="20"/>
        </w:rPr>
        <w:t xml:space="preserve"> selects riBM (default) or Euclid at elaboration</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48" w:name="__RefHeading___Toc14385_782504450"/>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rs_decoder_core</w:t>
      </w:r>
      <w:r>
        <w:rPr>
          <w:sz w:val="20"/>
        </w:rPr>
        <w:t xml:space="preserve"> integrates the received-block buffer, syndrome unit, key-equation solver, Chien search, Forney evaluator, corrected-stream re-check, and output release into one valid/ready streaming block. Three stages — receive, solve, and correct — are joined by descriptor skids, so a block can be received while the previous one is solved and the one before that is corrected. The block is released only once its verdict exists, and corrections are applied at the output, not during the walk. See </w:t>
      </w:r>
      <w:hyperlink r:id="rId19">
        <w:r>
          <w:rPr>
            <w:rStyle w:val="Hyperlink"/>
          </w:rPr>
          <w:t>HAS chapter 3.2</w:t>
        </w:r>
      </w:hyperlink>
      <w:r>
        <w:rPr>
          <w:sz w:val="20"/>
        </w:rPr>
        <w:t xml:space="preserve"> for the overall decoder data flow.</w:t>
      </w:r>
    </w:p>
    <w:p>
      <w:pPr>
        <w:pStyle w:val="Heading3"/>
        <w:spacing w:before="200" w:after="80"/>
        <w:rPr/>
      </w:pPr>
      <w:bookmarkStart w:id="250" w:name="__RefHeading___Toc14387_782504450"/>
      <w:bookmarkStart w:id="251" w:name="figure-2.8-decoder-core-block-diagram"/>
      <w:bookmarkStart w:id="252" w:name="_Fig_8_Decoder_core_block_d"/>
      <w:bookmarkEnd w:id="250"/>
      <w:r>
        <w:rPr>
          <w:rStyle w:val="SectionNumber"/>
          <w:b/>
          <w:color w:val="404040"/>
          <w:sz w:val="24"/>
        </w:rPr>
        <w:t>12.1.1</w:t>
      </w:r>
      <w:r>
        <w:rPr>
          <w:b/>
          <w:color w:val="404040"/>
          <w:sz w:val="24"/>
        </w:rPr>
        <w:tab/>
        <w:t>Figure 2.8: Decoder core block diagram</w:t>
      </w:r>
      <w:bookmarkEnd w:id="252"/>
    </w:p>
    <w:p>
      <w:pPr>
        <w:pStyle w:val="CaptionedFigure"/>
        <w:rPr/>
      </w:pPr>
      <w:r>
        <w:rPr/>
        <w:drawing>
          <wp:inline distT="0" distB="0" distL="0" distR="0">
            <wp:extent cx="5334000" cy="6290945"/>
            <wp:effectExtent l="0" t="0" r="0" b="0"/>
            <wp:docPr id="47" name="Image8"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8" descr="Decoder core block diagram"/>
                    <pic:cNvPicPr>
                      <a:picLocks noChangeAspect="1" noChangeArrowheads="1"/>
                    </pic:cNvPicPr>
                  </pic:nvPicPr>
                  <pic:blipFill>
                    <a:blip r:embed="rId20"/>
                    <a:stretch>
                      <a:fillRect/>
                    </a:stretch>
                  </pic:blipFill>
                  <pic:spPr bwMode="auto">
                    <a:xfrm>
                      <a:off x="0" y="0"/>
                      <a:ext cx="5334000" cy="6290945"/>
                    </a:xfrm>
                    <a:prstGeom prst="rect">
                      <a:avLst/>
                    </a:prstGeom>
                  </pic:spPr>
                </pic:pic>
              </a:graphicData>
            </a:graphic>
          </wp:inline>
        </w:drawing>
      </w:r>
    </w:p>
    <w:p>
      <w:pPr>
        <w:pStyle w:val="ImageCaption"/>
        <w:rPr/>
      </w:pPr>
      <w:bookmarkStart w:id="253" w:name="purpose-7"/>
      <w:bookmarkStart w:id="254" w:name="figure-2.8-decoder-core-block-diagram"/>
      <w:r>
        <w:rPr/>
        <w:t>Decoder core block diagram</w:t>
      </w:r>
      <w:bookmarkEnd w:id="253"/>
      <w:bookmarkEnd w:id="254"/>
      <w:r>
        <w:br w:type="page"/>
      </w:r>
    </w:p>
    <w:p>
      <w:pPr>
        <w:pStyle w:val="Heading2"/>
        <w:pBdr>
          <w:bottom w:val="single" w:sz="12" w:space="0" w:color="228B22"/>
        </w:pBdr>
        <w:spacing w:before="280" w:after="80"/>
        <w:rPr/>
      </w:pPr>
      <w:bookmarkStart w:id="255" w:name="__RefHeading___Toc14389_782504450"/>
      <w:bookmarkEnd w:id="255"/>
      <w:r>
        <w:rPr>
          <w:rStyle w:val="SectionNumber"/>
          <w:b/>
          <w:color w:val="228B22"/>
          <w:sz w:val="28"/>
        </w:rPr>
        <w:t>12.2</w:t>
      </w:r>
      <w:r>
        <w:rPr>
          <w:b/>
          <w:color w:val="228B22"/>
          <w:sz w:val="28"/>
        </w:rPr>
        <w:tab/>
        <w:t>Parameters</w:t>
      </w:r>
    </w:p>
    <w:p>
      <w:pPr>
        <w:pStyle w:val="TableCaption"/>
        <w:rPr/>
      </w:pPr>
      <w:bookmarkStart w:id="256" w:name="_Tab_20_Table_2_15__Decoder_"/>
      <w:r>
        <w:rPr/>
        <w:t>Table 2.15: Decoder core parameters</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w:t>
            </w:r>
            <w:r>
              <w:rPr>
                <w:rStyle w:val="VerbatimChar"/>
                <w:rFonts w:eastAsia="Cambria" w:cs=""/>
                <w:kern w:val="0"/>
                <w:szCs w:val="24"/>
                <w:lang w:val="en-US" w:eastAsia="en-US" w:bidi="ar-SA"/>
              </w:rPr>
              <w:t>b</w:t>
            </w:r>
            <w:r>
              <w:rPr>
                <w:rFonts w:eastAsia="Cambria" w:cs=""/>
                <w:kern w:val="0"/>
                <w:sz w:val="24"/>
                <w:szCs w:val="24"/>
                <w:lang w:val="en-US" w:eastAsia="en-US" w:bidi="ar-SA"/>
              </w:rPr>
              <w:t xml:space="preserve"> of the generator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width; must be a multiple of </w:t>
            </w:r>
            <w:r>
              <w:rPr>
                <w:rStyle w:val="VerbatimChar"/>
                <w:rFonts w:eastAsia="Cambria" w:cs=""/>
                <w:kern w:val="0"/>
                <w:szCs w:val="24"/>
                <w:lang w:val="en-US" w:eastAsia="en-US" w:bidi="ar-SA"/>
              </w:rPr>
              <w:t>SYMBOL_WIDTH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descriptor skid buffers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BLOCK_FIFO_DEPTH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depth in beats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5.2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and erasure decode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clog2(2t+1)</w:t>
            </w:r>
            <w:r>
              <w:rPr>
                <w:rFonts w:eastAsia="Cambria" w:cs=""/>
                <w:kern w:val="0"/>
                <w:sz w:val="24"/>
                <w:szCs w:val="24"/>
                <w:lang w:val="en-US" w:eastAsia="en-US" w:bidi="ar-SA"/>
              </w:rPr>
              <w:t xml:space="preserve"> if erasures else </w:t>
            </w:r>
            <w:r>
              <w:rPr>
                <w:rStyle w:val="VerbatimChar"/>
                <w:rFonts w:eastAsia="Cambria" w:cs=""/>
                <w:kern w:val="0"/>
                <w:szCs w:val="24"/>
                <w:lang w:val="en-US" w:eastAsia="en-US" w:bidi="ar-SA"/>
              </w:rPr>
              <w:t>clog2(t+1)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out_status_corrected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57" w:name="parameters-7"/>
            <w:bookmarkEnd w:id="257"/>
          </w:p>
        </w:tc>
      </w:tr>
    </w:tbl>
    <w:p>
      <w:pPr>
        <w:pStyle w:val="Heading2"/>
        <w:pBdr>
          <w:bottom w:val="single" w:sz="12" w:space="0" w:color="228B22"/>
        </w:pBdr>
        <w:spacing w:before="280" w:after="80"/>
        <w:rPr/>
      </w:pPr>
      <w:r>
        <w:br w:type="page"/>
      </w:r>
      <w:bookmarkStart w:id="258" w:name="__RefHeading___Toc14391_782504450"/>
      <w:bookmarkEnd w:id="258"/>
      <w:r>
        <w:rPr>
          <w:rStyle w:val="SectionNumber"/>
          <w:b/>
          <w:color w:val="228B22"/>
          <w:sz w:val="28"/>
        </w:rPr>
        <w:t>12.3</w:t>
      </w:r>
      <w:r>
        <w:rPr>
          <w:b/>
          <w:color w:val="228B22"/>
          <w:sz w:val="28"/>
        </w:rPr>
        <w:tab/>
        <w:t>Interface</w:t>
      </w:r>
    </w:p>
    <w:p>
      <w:pPr>
        <w:pStyle w:val="TableCaption"/>
        <w:rPr/>
      </w:pPr>
      <w:bookmarkStart w:id="259" w:name="_Tab_21_Table_2_16__Decoder_"/>
      <w:r>
        <w:rPr/>
        <w:t>Table 2.16: Decoder core ports</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lane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a block’s last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block’s last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erasure flags; dead unless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for the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block’s </w:t>
            </w:r>
            <w:r>
              <w:rPr>
                <w:rStyle w:val="VerbatimChar"/>
                <w:rFonts w:eastAsia="Cambria" w:cs=""/>
                <w:kern w:val="0"/>
                <w:szCs w:val="24"/>
                <w:lang w:val="en-US" w:eastAsia="en-US" w:bidi="ar-SA"/>
              </w:rPr>
              <w:t>k</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symbols corrected (0 .. 2t with erasures, 0 .. t without)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 block passes through unchanged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N_SYMBOLS</w:t>
            </w:r>
            <w:r>
              <w:rPr>
                <w:rFonts w:eastAsia="Cambria" w:cs=""/>
                <w:kern w:val="0"/>
                <w:sz w:val="24"/>
                <w:szCs w:val="24"/>
                <w:lang w:val="en-US" w:eastAsia="en-US" w:bidi="ar-SA"/>
              </w:rPr>
              <w:t xml:space="preserve"> or a partial beat preceded the last</w:t>
            </w:r>
          </w:p>
        </w:tc>
      </w:tr>
    </w:tbl>
    <w:p>
      <w:pPr>
        <w:pStyle w:val="Heading2"/>
        <w:pBdr>
          <w:bottom w:val="single" w:sz="12" w:space="0" w:color="228B22"/>
        </w:pBdr>
        <w:spacing w:before="280" w:after="80"/>
        <w:rPr/>
      </w:pPr>
      <w:r>
        <w:br w:type="page"/>
      </w:r>
      <w:bookmarkStart w:id="260" w:name="__RefHeading___Toc14393_782504450"/>
      <w:bookmarkEnd w:id="260"/>
      <w:r>
        <w:rPr>
          <w:rStyle w:val="SectionNumber"/>
          <w:b/>
          <w:color w:val="228B22"/>
          <w:sz w:val="28"/>
        </w:rPr>
        <w:t>12.4</w:t>
      </w:r>
      <w:r>
        <w:rPr>
          <w:b/>
          <w:color w:val="228B22"/>
          <w:sz w:val="28"/>
        </w:rPr>
        <w:tab/>
        <w:t>Microarchitecture internals</w:t>
      </w:r>
    </w:p>
    <w:p>
      <w:pPr>
        <w:pStyle w:val="Heading3"/>
        <w:spacing w:before="200" w:after="80"/>
        <w:rPr/>
      </w:pPr>
      <w:bookmarkStart w:id="261" w:name="__RefHeading___Toc14395_782504450"/>
      <w:bookmarkStart w:id="262" w:name="stage-a-receive"/>
      <w:bookmarkEnd w:id="261"/>
      <w:r>
        <w:rPr>
          <w:rStyle w:val="SectionNumber"/>
          <w:b/>
          <w:color w:val="404040"/>
          <w:sz w:val="24"/>
        </w:rPr>
        <w:t>12.4.1</w:t>
      </w:r>
      <w:r>
        <w:rPr>
          <w:b/>
          <w:color w:val="404040"/>
          <w:sz w:val="24"/>
        </w:rPr>
        <w:tab/>
        <w:t>Stage A — receive</w:t>
      </w:r>
    </w:p>
    <w:p>
      <w:pPr>
        <w:pStyle w:val="FirstParagraph"/>
        <w:rPr/>
      </w:pPr>
      <w:r>
        <w:rPr>
          <w:sz w:val="20"/>
        </w:rPr>
        <w:t xml:space="preserve">Every accepted beat is written to the block FIFO as </w:t>
      </w:r>
      <w:r>
        <w:rPr>
          <w:rStyle w:val="VerbatimChar"/>
          <w:sz w:val="20"/>
        </w:rPr>
        <w:t>{in_keep, in_data}</w:t>
      </w:r>
      <w:r>
        <w:rPr>
          <w:sz w:val="20"/>
        </w:rPr>
        <w:t xml:space="preserve"> and fed to the receive </w:t>
      </w:r>
      <w:r>
        <w:rPr>
          <w:rStyle w:val="VerbatimChar"/>
          <w:sz w:val="20"/>
        </w:rPr>
        <w:t>syndrome_unit</w:t>
      </w:r>
      <w:r>
        <w:rPr>
          <w:sz w:val="20"/>
        </w:rPr>
        <w:t>. On the block’s last symbol (</w:t>
      </w:r>
      <w:r>
        <w:rPr>
          <w:rStyle w:val="VerbatimChar"/>
          <w:sz w:val="20"/>
        </w:rPr>
        <w:t>in_last</w:t>
      </w:r>
      <w:r>
        <w:rPr>
          <w:sz w:val="20"/>
        </w:rPr>
        <w:t xml:space="preserve">) a descriptor is pushed to stage B. The descriptor carries length, a frame-error flag, an all-zero-syndrome flag, and the syndromes; when </w:t>
      </w:r>
      <w:r>
        <w:rPr>
          <w:rStyle w:val="VerbatimChar"/>
          <w:sz w:val="20"/>
        </w:rPr>
        <w:t>ERASURE_SUPPORT = 1</w:t>
      </w:r>
      <w:r>
        <w:rPr>
          <w:sz w:val="20"/>
        </w:rPr>
        <w:t xml:space="preserve"> it also carries the erasure unit’s packed A→B record. A block that reaches the FIFO depth without seeing </w:t>
      </w:r>
      <w:r>
        <w:rPr>
          <w:rStyle w:val="VerbatimChar"/>
          <w:sz w:val="20"/>
        </w:rPr>
        <w:t>in_last</w:t>
      </w:r>
      <w:r>
        <w:rPr>
          <w:sz w:val="20"/>
        </w:rPr>
        <w:t xml:space="preserve"> is force-ended there with </w:t>
      </w:r>
      <w:r>
        <w:rPr>
          <w:rStyle w:val="VerbatimChar"/>
          <w:sz w:val="20"/>
        </w:rPr>
        <w:t>frame_err</w:t>
      </w:r>
      <w:r>
        <w:rPr>
          <w:sz w:val="20"/>
        </w:rPr>
        <w:t xml:space="preserve">, so a runaway input stream cannot deadlock the core. The next </w:t>
      </w:r>
      <w:r>
        <w:rPr>
          <w:rStyle w:val="VerbatimChar"/>
          <w:sz w:val="20"/>
        </w:rPr>
        <w:t>in_last</w:t>
      </w:r>
      <w:r>
        <w:rPr>
          <w:sz w:val="20"/>
        </w:rPr>
        <w:t xml:space="preserve"> resynchronizes the receiver.</w:t>
      </w:r>
    </w:p>
    <w:p>
      <w:pPr>
        <w:pStyle w:val="BodyText"/>
        <w:rPr/>
      </w:pPr>
      <w:r>
        <w:rPr>
          <w:sz w:val="20"/>
        </w:rPr>
        <w:t xml:space="preserve">A partial beat on any beat other than the last is also flagged as a framing error, because </w:t>
      </w:r>
      <w:r>
        <w:rPr>
          <w:rStyle w:val="VerbatimChar"/>
          <w:sz w:val="20"/>
        </w:rPr>
        <w:t>in_keep</w:t>
      </w:r>
      <w:r>
        <w:rPr>
          <w:sz w:val="20"/>
        </w:rPr>
        <w:t xml:space="preserve"> is only allowed to be partial on the block’s final beat.</w:t>
      </w:r>
      <w:bookmarkEnd w:id="262"/>
    </w:p>
    <w:p>
      <w:pPr>
        <w:pStyle w:val="Heading3"/>
        <w:spacing w:before="200" w:after="80"/>
        <w:rPr/>
      </w:pPr>
      <w:bookmarkStart w:id="263" w:name="__RefHeading___Toc14397_782504450"/>
      <w:bookmarkStart w:id="264" w:name="stage-b-solve"/>
      <w:bookmarkEnd w:id="263"/>
      <w:r>
        <w:rPr>
          <w:rStyle w:val="SectionNumber"/>
          <w:b/>
          <w:color w:val="404040"/>
          <w:sz w:val="24"/>
        </w:rPr>
        <w:t>12.4.2</w:t>
      </w:r>
      <w:r>
        <w:rPr>
          <w:b/>
          <w:color w:val="404040"/>
          <w:sz w:val="24"/>
        </w:rPr>
        <w:tab/>
        <w:t>Stage B — solve</w:t>
      </w:r>
    </w:p>
    <w:p>
      <w:pPr>
        <w:pStyle w:val="FirstParagraph"/>
        <w:rPr/>
      </w:pPr>
      <w:r>
        <w:rPr>
          <w:sz w:val="20"/>
        </w:rPr>
        <w:t>A clean block (</w:t>
      </w:r>
      <w:r>
        <w:rPr>
          <w:rStyle w:val="VerbatimChar"/>
          <w:sz w:val="20"/>
        </w:rPr>
        <w:t>all_zero</w:t>
      </w:r>
      <w:r>
        <w:rPr>
          <w:sz w:val="20"/>
        </w:rPr>
        <w:t xml:space="preserve">) or a mis-framed block bypasses the solver. Otherwise the selected key-equation solver runs on the syndrome window from the descriptor (or from the erasure unit when erasures are enabled). When the solver finishes, </w:t>
      </w:r>
      <w:r>
        <w:rPr>
          <w:rStyle w:val="VerbatimChar"/>
          <w:sz w:val="20"/>
        </w:rPr>
        <w:t>{Lambda, Omega, degree}</w:t>
      </w:r>
      <w:r>
        <w:rPr>
          <w:sz w:val="20"/>
        </w:rPr>
        <w:t xml:space="preserve"> join a new B→C descriptor. With erasures the descriptor carries the </w:t>
      </w:r>
      <w:r>
        <w:rPr>
          <w:i/>
          <w:iCs/>
          <w:sz w:val="20"/>
        </w:rPr>
        <w:t>combined</w:t>
      </w:r>
      <w:r>
        <w:rPr>
          <w:sz w:val="20"/>
        </w:rPr>
        <w:t xml:space="preserve"> locator and evaluator from </w:t>
      </w:r>
      <w:r>
        <w:rPr>
          <w:rStyle w:val="VerbatimChar"/>
          <w:sz w:val="20"/>
        </w:rPr>
        <w:t>rs_erasure_unit</w:t>
      </w:r>
      <w:r>
        <w:rPr>
          <w:sz w:val="20"/>
        </w:rPr>
        <w:t xml:space="preserve"> and the combined degree, which can reach </w:t>
      </w:r>
      <w:r>
        <w:rPr>
          <w:rStyle w:val="VerbatimChar"/>
          <w:sz w:val="20"/>
        </w:rPr>
        <w:t>2t</w:t>
      </w:r>
      <w:r>
        <w:rPr>
          <w:sz w:val="20"/>
        </w:rPr>
        <w:t>.</w:t>
      </w:r>
    </w:p>
    <w:p>
      <w:pPr>
        <w:pStyle w:val="BodyText"/>
        <w:rPr/>
      </w:pPr>
      <w:r>
        <w:rPr>
          <w:sz w:val="20"/>
        </w:rPr>
        <w:t>The B stage is the only place in the core that holds a control FSM; the solver itself has its own FSM on its own page (chapter 2.3 for riBM, chapter 2.4 for Euclid). The two generate branches are:</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g_b_err</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{B_IDLE, B_SOLVE, B_PUSH} b_state_t;</w:t>
      </w:r>
      <w:r>
        <w:rPr/>
        <w:br/>
      </w:r>
      <w:r>
        <w:rPr>
          <w:rStyle w:val="NormalTok"/>
        </w:rPr>
        <w:t xml:space="preserve">    ...</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g_b_erasure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{BE_IDLE, BE_TRANS, BE_SOLVE, BE_COMB, BE_PUSH} be_state_t;</w:t>
      </w:r>
      <w:r>
        <w:rPr/>
        <w:br/>
      </w:r>
      <w:r>
        <w:rPr>
          <w:rStyle w:val="NormalTok"/>
        </w:rPr>
        <w:t xml:space="preserve">    ...</w:t>
      </w:r>
      <w:r>
        <w:rPr/>
        <w:br/>
      </w:r>
      <w:r>
        <w:rPr>
          <w:rStyle w:val="KeywordTok"/>
        </w:rPr>
        <w:t>end</w:t>
      </w:r>
      <w:bookmarkEnd w:id="264"/>
    </w:p>
    <w:p>
      <w:pPr>
        <w:pStyle w:val="Heading3"/>
        <w:spacing w:before="200" w:after="80"/>
        <w:rPr/>
      </w:pPr>
      <w:bookmarkStart w:id="265" w:name="__RefHeading___Toc14399_782504450"/>
      <w:bookmarkStart w:id="266" w:name="stage-c-correct"/>
      <w:bookmarkEnd w:id="265"/>
      <w:r>
        <w:rPr>
          <w:rStyle w:val="SectionNumber"/>
          <w:b/>
          <w:color w:val="404040"/>
          <w:sz w:val="24"/>
        </w:rPr>
        <w:t>12.4.3</w:t>
      </w:r>
      <w:r>
        <w:rPr>
          <w:b/>
          <w:color w:val="404040"/>
          <w:sz w:val="24"/>
        </w:rPr>
        <w:tab/>
        <w:t>Stage C — correct</w:t>
      </w:r>
    </w:p>
    <w:p>
      <w:pPr>
        <w:pStyle w:val="FirstParagraph"/>
        <w:rPr/>
      </w:pPr>
      <w:r>
        <w:rPr>
          <w:sz w:val="20"/>
        </w:rPr>
        <w:t>Stage C is split into three pipeline phases to close timing at 100 MHz on Artix-7:</w:t>
      </w:r>
    </w:p>
    <w:p>
      <w:pPr>
        <w:pStyle w:val="Compact"/>
        <w:numPr>
          <w:ilvl w:val="0"/>
          <w:numId w:val="118"/>
        </w:numPr>
        <w:rPr/>
      </w:pPr>
      <w:r>
        <w:rPr>
          <w:b/>
          <w:bCs/>
        </w:rPr>
        <w:t>C1</w:t>
      </w:r>
      <w:r>
        <w:rPr/>
        <w:t xml:space="preserve"> loads the Chien/Forney cells and walks the block one beat per cycle, reading the block FIFO. Each cycle produces root flags, odd sums, Forney values, and per-lane hit flags.</w:t>
      </w:r>
    </w:p>
    <w:p>
      <w:pPr>
        <w:pStyle w:val="Compact"/>
        <w:numPr>
          <w:ilvl w:val="0"/>
          <w:numId w:val="119"/>
        </w:numPr>
        <w:rPr/>
      </w:pPr>
      <w:r>
        <w:rPr>
          <w:b/>
          <w:bCs/>
        </w:rPr>
        <w:t>C2</w:t>
      </w:r>
      <w:r>
        <w:rPr/>
        <w:t xml:space="preserve"> captures that result into a pipeline register. From that register the corrected symbol stream is fed to a second </w:t>
      </w:r>
      <w:r>
        <w:rPr>
          <w:rStyle w:val="VerbatimChar"/>
        </w:rPr>
        <w:t>syndrome_unit</w:t>
      </w:r>
      <w:r>
        <w:rPr/>
        <w:t xml:space="preserve"> (the re-check), and the received symbols together with their corrections and hit flags are pushed into the output FIFO.</w:t>
      </w:r>
    </w:p>
    <w:p>
      <w:pPr>
        <w:pStyle w:val="Compact"/>
        <w:numPr>
          <w:ilvl w:val="0"/>
          <w:numId w:val="120"/>
        </w:numPr>
        <w:rPr/>
      </w:pPr>
      <w:r>
        <w:rPr>
          <w:b/>
          <w:bCs/>
        </w:rPr>
        <w:t>C3</w:t>
      </w:r>
      <w:r>
        <w:rPr/>
        <w:t xml:space="preserve"> computes the verdict one cycle later, reading the re-check’s </w:t>
      </w:r>
      <w:r>
        <w:rPr>
          <w:i/>
          <w:iCs/>
        </w:rPr>
        <w:t>registered</w:t>
      </w:r>
      <w:r>
        <w:rPr/>
        <w:t xml:space="preserve"> </w:t>
      </w:r>
      <w:r>
        <w:rPr>
          <w:rStyle w:val="VerbatimChar"/>
        </w:rPr>
        <w:t>all_zero</w:t>
      </w:r>
      <w:r>
        <w:rPr/>
        <w:t xml:space="preserve"> output. That extra cycle ends the S-fold Horner chain at the syndrome cells’ own flops instead of carrying it into the status path; it costs one cycle per block.</w:t>
      </w:r>
    </w:p>
    <w:p>
      <w:pPr>
        <w:pStyle w:val="FirstParagraph"/>
        <w:rPr/>
      </w:pPr>
      <w:r>
        <w:rPr>
          <w:sz w:val="20"/>
        </w:rPr>
        <w:t>The verdict is final on the last beat:</w:t>
      </w:r>
    </w:p>
    <w:p>
      <w:pPr>
        <w:pStyle w:val="SourceCode"/>
        <w:rPr/>
      </w:pPr>
      <w:r>
        <w:rPr>
          <w:rStyle w:val="VerbatimChar"/>
        </w:rPr>
        <w:t>uncorrectable = correct &amp;&amp; ( bad</w:t>
      </w:r>
      <w:r>
        <w:rPr/>
        <w:br/>
      </w:r>
      <w:r>
        <w:rPr>
          <w:rStyle w:val="VerbatimChar"/>
        </w:rPr>
        <w:t xml:space="preserve">                           || roots != degree</w:t>
      </w:r>
      <w:r>
        <w:rPr/>
        <w:br/>
      </w:r>
      <w:r>
        <w:rPr>
          <w:rStyle w:val="VerbatimChar"/>
        </w:rPr>
        <w:t xml:space="preserve">                           || den_zero_hit</w:t>
      </w:r>
      <w:r>
        <w:rPr/>
        <w:br/>
      </w:r>
      <w:r>
        <w:rPr>
          <w:rStyle w:val="VerbatimChar"/>
        </w:rPr>
        <w:t xml:space="preserve">                           || !rechk_zero )</w:t>
      </w:r>
    </w:p>
    <w:p>
      <w:pPr>
        <w:pStyle w:val="FirstParagraph"/>
        <w:rPr/>
      </w:pPr>
      <w:r>
        <w:rPr>
          <w:sz w:val="20"/>
        </w:rPr>
        <w:t xml:space="preserve">where </w:t>
      </w:r>
      <w:r>
        <w:rPr>
          <w:rStyle w:val="VerbatimChar"/>
          <w:sz w:val="20"/>
        </w:rPr>
        <w:t>bad</w:t>
      </w:r>
      <w:r>
        <w:rPr>
          <w:sz w:val="20"/>
        </w:rPr>
        <w:t xml:space="preserve"> already covers </w:t>
      </w:r>
      <w:r>
        <w:rPr>
          <w:rStyle w:val="VerbatimChar"/>
          <w:sz w:val="20"/>
        </w:rPr>
        <w:t>deg &gt; t</w:t>
      </w:r>
      <w:r>
        <w:rPr>
          <w:sz w:val="20"/>
        </w:rPr>
        <w:t xml:space="preserve">, </w:t>
      </w:r>
      <w:r>
        <w:rPr>
          <w:rStyle w:val="VerbatimChar"/>
          <w:sz w:val="20"/>
        </w:rPr>
        <w:t>deg == 0</w:t>
      </w:r>
      <w:r>
        <w:rPr>
          <w:sz w:val="20"/>
        </w:rPr>
        <w:t xml:space="preserve"> (errors-only), and solver degree-error. A block is released only with its verdict; if the verdict is uncorrectable the received data pass through unchanged.</w:t>
      </w:r>
      <w:bookmarkEnd w:id="266"/>
    </w:p>
    <w:p>
      <w:pPr>
        <w:pStyle w:val="Heading3"/>
        <w:spacing w:before="200" w:after="80"/>
        <w:rPr/>
      </w:pPr>
      <w:bookmarkStart w:id="267" w:name="__RefHeading___Toc14401_782504450"/>
      <w:bookmarkStart w:id="268" w:name="descriptor-records"/>
      <w:bookmarkEnd w:id="267"/>
      <w:r>
        <w:rPr>
          <w:rStyle w:val="SectionNumber"/>
          <w:b/>
          <w:color w:val="404040"/>
          <w:sz w:val="24"/>
        </w:rPr>
        <w:t>12.4.4</w:t>
      </w:r>
      <w:r>
        <w:rPr>
          <w:b/>
          <w:color w:val="404040"/>
          <w:sz w:val="24"/>
        </w:rPr>
        <w:tab/>
        <w:t>Descriptor records</w:t>
      </w:r>
    </w:p>
    <w:p>
      <w:pPr>
        <w:pStyle w:val="TableCaption"/>
        <w:rPr/>
      </w:pPr>
      <w:bookmarkStart w:id="269" w:name="_Tab_22_Table_2_17__Descript"/>
      <w:r>
        <w:rPr/>
        <w:t>Table 2.17: Descriptor record layouts (</w:t>
      </w:r>
      <w:r>
        <w:rPr>
          <w:rStyle w:val="VerbatimChar"/>
        </w:rPr>
        <w:t>DAB_W</w:t>
      </w:r>
      <w:r>
        <w:rPr/>
        <w:t xml:space="preserve"> and </w:t>
      </w:r>
      <w:r>
        <w:rPr>
          <w:rStyle w:val="VerbatimChar"/>
        </w:rPr>
        <w:t>DBC_W</w:t>
      </w:r>
      <w:r>
        <w:rPr/>
        <w:t>)</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 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 = clog2(BFD*S+1)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length != </w:t>
            </w:r>
            <w:r>
              <w:rPr>
                <w:rStyle w:val="VerbatimChar"/>
                <w:rFonts w:eastAsia="Cambria" w:cs=""/>
                <w:kern w:val="0"/>
                <w:szCs w:val="24"/>
                <w:lang w:val="en-US" w:eastAsia="en-US" w:bidi="ar-SA"/>
              </w:rPr>
              <w:t>n</w:t>
            </w:r>
            <w:r>
              <w:rPr>
                <w:rFonts w:eastAsia="Cambria" w:cs=""/>
                <w:kern w:val="0"/>
                <w:sz w:val="24"/>
                <w:szCs w:val="24"/>
                <w:lang w:val="en-US" w:eastAsia="en-US" w:bidi="ar-SA"/>
              </w:rPr>
              <w:t>, partial beat before last, or FIFO force-end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syndromes all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receive-side syndrome vector </w:t>
            </w:r>
            <w:r>
              <w:rPr>
                <w:rStyle w:val="VerbatimChar"/>
                <w:rFonts w:eastAsia="Cambria" w:cs=""/>
                <w:kern w:val="0"/>
                <w:szCs w:val="24"/>
                <w:lang w:val="en-US" w:eastAsia="en-US" w:bidi="ar-SA"/>
              </w:rPr>
              <w:t>S_0..S_{2t-1}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 record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{f_over, f, xfile[0..2t]}</w:t>
            </w:r>
            <w:r>
              <w:rPr>
                <w:rFonts w:eastAsia="Cambria" w:cs=""/>
                <w:kern w:val="0"/>
                <w:sz w:val="24"/>
                <w:szCs w:val="24"/>
                <w:lang w:val="en-US" w:eastAsia="en-US" w:bidi="ar-SA"/>
              </w:rPr>
              <w:t xml:space="preserve">; present only if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correct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will be corrected (not bypassed)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pre-computed solver failure or </w:t>
            </w:r>
            <w:r>
              <w:rPr>
                <w:rStyle w:val="VerbatimChar"/>
                <w:rFonts w:eastAsia="Cambria" w:cs=""/>
                <w:kern w:val="0"/>
                <w:szCs w:val="24"/>
                <w:lang w:val="en-US" w:eastAsia="en-US" w:bidi="ar-SA"/>
              </w:rPr>
              <w:t>f_over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DEGC_W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degree; up to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with erasures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coefficients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coefficients</w:t>
            </w:r>
          </w:p>
        </w:tc>
      </w:tr>
    </w:tbl>
    <w:p>
      <w:pPr>
        <w:pStyle w:val="BodyText"/>
        <w:rPr/>
      </w:pPr>
      <w:r>
        <w:rPr>
          <w:rStyle w:val="VerbatimChar"/>
          <w:sz w:val="20"/>
        </w:rPr>
        <w:t>LAM_N</w:t>
      </w:r>
      <w:r>
        <w:rPr>
          <w:sz w:val="20"/>
        </w:rPr>
        <w:t xml:space="preserve"> is </w:t>
      </w:r>
      <w:r>
        <w:rPr>
          <w:rStyle w:val="VerbatimChar"/>
          <w:sz w:val="20"/>
        </w:rPr>
        <w:t>2t+1</w:t>
      </w:r>
      <w:r>
        <w:rPr>
          <w:sz w:val="20"/>
        </w:rPr>
        <w:t xml:space="preserve"> with erasures, </w:t>
      </w:r>
      <w:r>
        <w:rPr>
          <w:rStyle w:val="VerbatimChar"/>
          <w:sz w:val="20"/>
        </w:rPr>
        <w:t>t+1</w:t>
      </w:r>
      <w:r>
        <w:rPr>
          <w:sz w:val="20"/>
        </w:rPr>
        <w:t xml:space="preserve"> without. </w:t>
      </w:r>
      <w:r>
        <w:rPr>
          <w:rStyle w:val="VerbatimChar"/>
          <w:sz w:val="20"/>
        </w:rPr>
        <w:t>OM_N</w:t>
      </w:r>
      <w:r>
        <w:rPr>
          <w:sz w:val="20"/>
        </w:rPr>
        <w:t xml:space="preserve"> is </w:t>
      </w:r>
      <w:r>
        <w:rPr>
          <w:rStyle w:val="VerbatimChar"/>
          <w:sz w:val="20"/>
        </w:rPr>
        <w:t>2t</w:t>
      </w:r>
      <w:r>
        <w:rPr>
          <w:sz w:val="20"/>
        </w:rPr>
        <w:t xml:space="preserve"> with erasures, </w:t>
      </w:r>
      <w:r>
        <w:rPr>
          <w:rStyle w:val="VerbatimChar"/>
          <w:sz w:val="20"/>
        </w:rPr>
        <w:t>t</w:t>
      </w:r>
      <w:r>
        <w:rPr>
          <w:sz w:val="20"/>
        </w:rPr>
        <w:t xml:space="preserve"> without. </w:t>
      </w:r>
      <w:r>
        <w:rPr>
          <w:rStyle w:val="VerbatimChar"/>
          <w:sz w:val="20"/>
        </w:rPr>
        <w:t>DEGC_W</w:t>
      </w:r>
      <w:r>
        <w:rPr>
          <w:sz w:val="20"/>
        </w:rPr>
        <w:t xml:space="preserve"> is </w:t>
      </w:r>
      <w:r>
        <w:rPr>
          <w:rStyle w:val="VerbatimChar"/>
          <w:sz w:val="20"/>
        </w:rPr>
        <w:t>clog2(2t+1)+1</w:t>
      </w:r>
      <w:r>
        <w:rPr>
          <w:sz w:val="20"/>
        </w:rPr>
        <w:t xml:space="preserve"> with erasures, </w:t>
      </w:r>
      <w:r>
        <w:rPr>
          <w:rStyle w:val="VerbatimChar"/>
          <w:sz w:val="20"/>
        </w:rPr>
        <w:t>clog2(2t+1)</w:t>
      </w:r>
      <w:r>
        <w:rPr>
          <w:sz w:val="20"/>
        </w:rPr>
        <w:t xml:space="preserve"> without.</w:t>
      </w:r>
      <w:bookmarkEnd w:id="268"/>
    </w:p>
    <w:p>
      <w:pPr>
        <w:pStyle w:val="Heading3"/>
        <w:spacing w:before="200" w:after="80"/>
        <w:rPr/>
      </w:pPr>
      <w:bookmarkStart w:id="270" w:name="__RefHeading___Toc14403_782504450"/>
      <w:bookmarkStart w:id="271" w:name="fifo-sizing"/>
      <w:bookmarkEnd w:id="270"/>
      <w:r>
        <w:rPr>
          <w:rStyle w:val="SectionNumber"/>
          <w:b/>
          <w:color w:val="404040"/>
          <w:sz w:val="24"/>
        </w:rPr>
        <w:t>12.4.5</w:t>
      </w:r>
      <w:r>
        <w:rPr>
          <w:b/>
          <w:color w:val="404040"/>
          <w:sz w:val="24"/>
        </w:rPr>
        <w:tab/>
        <w:t>FIFO sizing</w:t>
      </w:r>
    </w:p>
    <w:p>
      <w:pPr>
        <w:pStyle w:val="TableCaption"/>
        <w:rPr/>
      </w:pPr>
      <w:bookmarkStart w:id="272" w:name="_Tab_23_Table_2_18__Decoder_"/>
      <w:r>
        <w:rPr/>
        <w:t>Table 2.18: Decoder core FIFO sizing</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 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{keep[S], received[S*M]}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2^ceil(log2(2*ceil(k/S)+8))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+ 2S + 2S*M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{last_data_beat, keep_data[S], hit[S], correction[S*M], received[S*M]}</w:t>
            </w:r>
          </w:p>
        </w:tc>
      </w:tr>
    </w:tbl>
    <w:p>
      <w:pPr>
        <w:pStyle w:val="BodyText"/>
        <w:rPr/>
      </w:pPr>
      <w:r>
        <w:rPr>
          <w:sz w:val="20"/>
        </w:rPr>
        <w:t xml:space="preserve">The block FIFO default depth is the first power of two at or above </w:t>
      </w:r>
      <w:r>
        <w:rPr>
          <w:rStyle w:val="VerbatimChar"/>
          <w:sz w:val="20"/>
        </w:rPr>
        <w:t>(n + 2t)/S + 8</w:t>
      </w:r>
      <w:r>
        <w:rPr>
          <w:sz w:val="20"/>
        </w:rPr>
        <w:t xml:space="preserve">. The output FIFO depth is the first power of two at or above </w:t>
      </w:r>
      <w:r>
        <w:rPr>
          <w:rStyle w:val="VerbatimChar"/>
          <w:sz w:val="20"/>
        </w:rPr>
        <w:t>2*ceil(k/S) + 8</w:t>
      </w:r>
      <w:r>
        <w:rPr>
          <w:sz w:val="20"/>
        </w:rPr>
        <w:t>.</w:t>
      </w:r>
      <w:bookmarkEnd w:id="271"/>
    </w:p>
    <w:p>
      <w:pPr>
        <w:pStyle w:val="Heading3"/>
        <w:spacing w:before="200" w:after="80"/>
        <w:rPr/>
      </w:pPr>
      <w:bookmarkStart w:id="273" w:name="__RefHeading___Toc14405_782504450"/>
      <w:bookmarkStart w:id="274" w:name="status-encodings"/>
      <w:bookmarkEnd w:id="273"/>
      <w:r>
        <w:rPr>
          <w:rStyle w:val="SectionNumber"/>
          <w:b/>
          <w:color w:val="404040"/>
          <w:sz w:val="24"/>
        </w:rPr>
        <w:t>12.4.6</w:t>
      </w:r>
      <w:r>
        <w:rPr>
          <w:b/>
          <w:color w:val="404040"/>
          <w:sz w:val="24"/>
        </w:rPr>
        <w:tab/>
        <w:t>Status encodings</w:t>
      </w:r>
    </w:p>
    <w:p>
      <w:pPr>
        <w:pStyle w:val="TableCaption"/>
        <w:rPr/>
      </w:pPr>
      <w:bookmarkStart w:id="275" w:name="_Tab_24_Table_2_19__Decoder_"/>
      <w:r>
        <w:rPr/>
        <w:t>Table 2.19: Decoder core status outputs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r>
              <w:rPr>
                <w:rFonts w:eastAsia="Cambria" w:cs=""/>
                <w:kern w:val="0"/>
                <w:sz w:val="24"/>
                <w:szCs w:val="24"/>
                <w:lang w:val="en-US" w:eastAsia="en-US" w:bidi="ar-SA"/>
              </w:rPr>
              <w:t xml:space="preserve"> was true and no frame error occurred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corrected symbols when </w:t>
            </w:r>
            <w:r>
              <w:rPr>
                <w:rStyle w:val="VerbatimChar"/>
                <w:rFonts w:eastAsia="Cambria" w:cs=""/>
                <w:kern w:val="0"/>
                <w:szCs w:val="24"/>
                <w:lang w:val="en-US" w:eastAsia="en-US" w:bidi="ar-SA"/>
              </w:rPr>
              <w:t>correct = 1</w:t>
            </w:r>
            <w:r>
              <w:rPr>
                <w:rFonts w:eastAsia="Cambria" w:cs=""/>
                <w:kern w:val="0"/>
                <w:sz w:val="24"/>
                <w:szCs w:val="24"/>
                <w:lang w:val="en-US" w:eastAsia="en-US" w:bidi="ar-SA"/>
              </w:rPr>
              <w:t xml:space="preserve"> and the block is not uncorrectable; saturates at the width’s maximum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failure, root/degree mismatch, zero derivative at a root, or re-check syndromes non-zero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framing violated; block passes through uncorrected</w:t>
            </w:r>
          </w:p>
        </w:tc>
      </w:tr>
    </w:tbl>
    <w:p>
      <w:pPr>
        <w:pStyle w:val="BodyText"/>
        <w:rPr/>
      </w:pPr>
      <w:r>
        <w:rPr>
          <w:sz w:val="20"/>
        </w:rPr>
        <w:t xml:space="preserve">All four status signals are valid on every beat of the released block; a consumer may sample them with </w:t>
      </w:r>
      <w:r>
        <w:rPr>
          <w:rStyle w:val="VerbatimChar"/>
          <w:sz w:val="20"/>
        </w:rPr>
        <w:t>out_last</w:t>
      </w:r>
      <w:r>
        <w:rPr>
          <w:sz w:val="20"/>
        </w:rPr>
        <w:t>.</w:t>
      </w:r>
      <w:bookmarkEnd w:id="274"/>
      <w:r>
        <w:br w:type="page"/>
      </w:r>
    </w:p>
    <w:p>
      <w:pPr>
        <w:pStyle w:val="Heading2"/>
        <w:pBdr>
          <w:bottom w:val="single" w:sz="12" w:space="0" w:color="228B22"/>
        </w:pBdr>
        <w:spacing w:before="280" w:after="80"/>
        <w:rPr/>
      </w:pPr>
      <w:bookmarkStart w:id="276" w:name="__RefHeading___Toc14407_782504450"/>
      <w:bookmarkStart w:id="277" w:name="fsm-policy-8"/>
      <w:bookmarkEnd w:id="276"/>
      <w:r>
        <w:rPr>
          <w:rStyle w:val="SectionNumber"/>
          <w:b/>
          <w:color w:val="228B22"/>
          <w:sz w:val="28"/>
        </w:rPr>
        <w:t>12.5</w:t>
      </w:r>
      <w:r>
        <w:rPr>
          <w:b/>
          <w:color w:val="228B22"/>
          <w:sz w:val="28"/>
        </w:rPr>
        <w:tab/>
        <w:t>FSM policy</w:t>
      </w:r>
    </w:p>
    <w:p>
      <w:pPr>
        <w:pStyle w:val="FirstParagraph"/>
        <w:rPr/>
      </w:pPr>
      <w:r>
        <w:rPr>
          <w:sz w:val="20"/>
        </w:rPr>
        <w:t>The decoder core contains two minimal stage FSMs; every algorithmic block inside a stage is FSM-free.</w:t>
      </w:r>
    </w:p>
    <w:p>
      <w:pPr>
        <w:pStyle w:val="Compact"/>
        <w:numPr>
          <w:ilvl w:val="0"/>
          <w:numId w:val="121"/>
        </w:numPr>
        <w:rPr/>
      </w:pPr>
      <w:r>
        <w:rPr>
          <w:b/>
          <w:bCs/>
        </w:rPr>
        <w:t>B solve FSM</w:t>
      </w:r>
      <w:r>
        <w:rPr/>
        <w:t xml:space="preserve"> sequences the solver and, when erasures are enabled, the erasure unit’s TRANS and COMB steps. Errors-only states: </w:t>
      </w:r>
      <w:r>
        <w:rPr>
          <w:rStyle w:val="VerbatimChar"/>
        </w:rPr>
        <w:t>B_IDLE</w:t>
      </w:r>
      <w:r>
        <w:rPr/>
        <w:t xml:space="preserve">, </w:t>
      </w:r>
      <w:r>
        <w:rPr>
          <w:rStyle w:val="VerbatimChar"/>
        </w:rPr>
        <w:t>B_SOLVE</w:t>
      </w:r>
      <w:r>
        <w:rPr/>
        <w:t xml:space="preserve">, </w:t>
      </w:r>
      <w:r>
        <w:rPr>
          <w:rStyle w:val="VerbatimChar"/>
        </w:rPr>
        <w:t>B_PUSH</w:t>
      </w:r>
      <w:r>
        <w:rPr/>
        <w:t xml:space="preserve">. Erasure states: </w:t>
      </w:r>
      <w:r>
        <w:rPr>
          <w:rStyle w:val="VerbatimChar"/>
        </w:rPr>
        <w:t>BE_IDLE</w:t>
      </w:r>
      <w:r>
        <w:rPr/>
        <w:t xml:space="preserve">, </w:t>
      </w:r>
      <w:r>
        <w:rPr>
          <w:rStyle w:val="VerbatimChar"/>
        </w:rPr>
        <w:t>BE_TRANS</w:t>
      </w:r>
      <w:r>
        <w:rPr/>
        <w:t xml:space="preserve">, </w:t>
      </w:r>
      <w:r>
        <w:rPr>
          <w:rStyle w:val="VerbatimChar"/>
        </w:rPr>
        <w:t>BE_SOLVE</w:t>
      </w:r>
      <w:r>
        <w:rPr/>
        <w:t xml:space="preserve">, </w:t>
      </w:r>
      <w:r>
        <w:rPr>
          <w:rStyle w:val="VerbatimChar"/>
        </w:rPr>
        <w:t>BE_COMB</w:t>
      </w:r>
      <w:r>
        <w:rPr/>
        <w:t xml:space="preserve">, </w:t>
      </w:r>
      <w:r>
        <w:rPr>
          <w:rStyle w:val="VerbatimChar"/>
        </w:rPr>
        <w:t>BE_PUSH</w:t>
      </w:r>
      <w:r>
        <w:rPr/>
        <w:t xml:space="preserve">. </w:t>
      </w:r>
      <w:r>
        <w:rPr>
          <w:rStyle w:val="VerbatimChar"/>
        </w:rPr>
        <w:t>B_PUSH</w:t>
      </w:r>
      <w:r>
        <w:rPr/>
        <w:t xml:space="preserve"> / </w:t>
      </w:r>
      <w:r>
        <w:rPr>
          <w:rStyle w:val="VerbatimChar"/>
        </w:rPr>
        <w:t>BE_PUSH</w:t>
      </w:r>
      <w:r>
        <w:rPr/>
        <w:t xml:space="preserve"> exist only to cover the backpressured case where the next descriptor skid is not ready on the cycle the result is produced.</w:t>
      </w:r>
    </w:p>
    <w:p>
      <w:pPr>
        <w:pStyle w:val="Compact"/>
        <w:numPr>
          <w:ilvl w:val="0"/>
          <w:numId w:val="122"/>
        </w:numPr>
        <w:rPr/>
      </w:pPr>
      <w:r>
        <w:rPr>
          <w:b/>
          <w:bCs/>
        </w:rPr>
        <w:t>C walk FSM</w:t>
      </w:r>
      <w:r>
        <w:rPr/>
        <w:t xml:space="preserve"> has two states: </w:t>
      </w:r>
      <w:r>
        <w:rPr>
          <w:rStyle w:val="VerbatimChar"/>
        </w:rPr>
        <w:t>C_IDLE</w:t>
      </w:r>
      <w:r>
        <w:rPr/>
        <w:t xml:space="preserve"> and </w:t>
      </w:r>
      <w:r>
        <w:rPr>
          <w:rStyle w:val="VerbatimChar"/>
        </w:rPr>
        <w:t>C_WALK</w:t>
      </w:r>
      <w:r>
        <w:rPr/>
        <w:t xml:space="preserve">. The load into </w:t>
      </w:r>
      <w:r>
        <w:rPr>
          <w:rStyle w:val="VerbatimChar"/>
        </w:rPr>
        <w:t>C_WALK</w:t>
      </w:r>
      <w:r>
        <w:rPr/>
        <w:t xml:space="preserve"> can happen straight off the previous block’s last step, so block boundaries do not add a dead cycle.</w:t>
      </w:r>
    </w:p>
    <w:p>
      <w:pPr>
        <w:pStyle w:val="FirstParagraph"/>
        <w:rPr/>
      </w:pPr>
      <w:r>
        <w:rPr>
          <w:sz w:val="20"/>
        </w:rPr>
        <w:t>The descriptor skid buffers (</w:t>
      </w:r>
      <w:r>
        <w:rPr>
          <w:rStyle w:val="VerbatimChar"/>
          <w:sz w:val="20"/>
        </w:rPr>
        <w:t>gaxi_skid_buffer</w:t>
      </w:r>
      <w:r>
        <w:rPr>
          <w:sz w:val="20"/>
        </w:rPr>
        <w:t>) decouple the stages and absorb backpressure. The Euclid solver’s internal control is documented in chapter 2.4, not here.</w:t>
      </w:r>
      <w:bookmarkEnd w:id="277"/>
      <w:r>
        <w:br w:type="page"/>
      </w:r>
    </w:p>
    <w:p>
      <w:pPr>
        <w:pStyle w:val="Heading2"/>
        <w:pBdr>
          <w:bottom w:val="single" w:sz="12" w:space="0" w:color="228B22"/>
        </w:pBdr>
        <w:spacing w:before="280" w:after="80"/>
        <w:rPr/>
      </w:pPr>
      <w:bookmarkStart w:id="278" w:name="__RefHeading___Toc14409_782504450"/>
      <w:bookmarkStart w:id="279" w:name="timing-7"/>
      <w:bookmarkEnd w:id="278"/>
      <w:r>
        <w:rPr>
          <w:rStyle w:val="SectionNumber"/>
          <w:b/>
          <w:color w:val="228B22"/>
          <w:sz w:val="28"/>
        </w:rPr>
        <w:t>12.6</w:t>
      </w:r>
      <w:r>
        <w:rPr>
          <w:b/>
          <w:color w:val="228B22"/>
          <w:sz w:val="28"/>
        </w:rPr>
        <w:tab/>
        <w:t>Timing</w:t>
      </w:r>
    </w:p>
    <w:p>
      <w:pPr>
        <w:pStyle w:val="Compact"/>
        <w:numPr>
          <w:ilvl w:val="0"/>
          <w:numId w:val="123"/>
        </w:numPr>
        <w:rPr/>
      </w:pPr>
      <w:r>
        <w:rPr/>
        <w:t xml:space="preserve">Receive phase: </w:t>
      </w:r>
      <w:r>
        <w:rPr>
          <w:rStyle w:val="VerbatimChar"/>
        </w:rPr>
        <w:t>ceil(N_SYMBOLS / SYMBOLS_PER_BEAT)</w:t>
      </w:r>
      <w:r>
        <w:rPr/>
        <w:t xml:space="preserve"> beats.</w:t>
      </w:r>
    </w:p>
    <w:p>
      <w:pPr>
        <w:pStyle w:val="Compact"/>
        <w:numPr>
          <w:ilvl w:val="0"/>
          <w:numId w:val="124"/>
        </w:numPr>
        <w:rPr/>
      </w:pPr>
      <w:r>
        <w:rPr/>
        <w:t>Solve phase:</w:t>
      </w:r>
    </w:p>
    <w:p>
      <w:pPr>
        <w:pStyle w:val="Compact"/>
        <w:numPr>
          <w:ilvl w:val="1"/>
          <w:numId w:val="125"/>
        </w:numPr>
        <w:rPr/>
      </w:pPr>
      <w:r>
        <w:rPr/>
        <w:t>Bypass: one cycle.</w:t>
      </w:r>
    </w:p>
    <w:p>
      <w:pPr>
        <w:pStyle w:val="Compact"/>
        <w:numPr>
          <w:ilvl w:val="1"/>
          <w:numId w:val="126"/>
        </w:numPr>
        <w:rPr/>
      </w:pPr>
      <w:r>
        <w:rPr/>
        <w:t xml:space="preserve">Errors-only: </w:t>
      </w:r>
      <w:r>
        <w:rPr>
          <w:rStyle w:val="VerbatimChar"/>
        </w:rPr>
        <w:t>2t</w:t>
      </w:r>
      <w:r>
        <w:rPr/>
        <w:t xml:space="preserve"> solver iterations (riBM) or </w:t>
      </w:r>
      <w:r>
        <w:rPr>
          <w:rStyle w:val="VerbatimChar"/>
        </w:rPr>
        <w:t>t+1</w:t>
      </w:r>
      <w:r>
        <w:rPr/>
        <w:t xml:space="preserve"> to </w:t>
      </w:r>
      <w:r>
        <w:rPr>
          <w:rStyle w:val="VerbatimChar"/>
        </w:rPr>
        <w:t>2t+1</w:t>
      </w:r>
      <w:r>
        <w:rPr/>
        <w:t xml:space="preserve"> cycles (Euclid can stop early).</w:t>
      </w:r>
    </w:p>
    <w:p>
      <w:pPr>
        <w:pStyle w:val="Compact"/>
        <w:numPr>
          <w:ilvl w:val="1"/>
          <w:numId w:val="127"/>
        </w:numPr>
        <w:rPr/>
      </w:pPr>
      <w:r>
        <w:rPr/>
        <w:t xml:space="preserve">With erasures: </w:t>
      </w:r>
      <w:r>
        <w:rPr>
          <w:rStyle w:val="VerbatimChar"/>
        </w:rPr>
        <w:t>f</w:t>
      </w:r>
      <w:r>
        <w:rPr/>
        <w:t xml:space="preserve"> TRANS cycles + solver iterations + </w:t>
      </w:r>
      <w:r>
        <w:rPr>
          <w:rStyle w:val="VerbatimChar"/>
        </w:rPr>
        <w:t>deg_e + 1</w:t>
      </w:r>
      <w:r>
        <w:rPr/>
        <w:t xml:space="preserve"> COMB cycles, plus a bubble per block boundary because the next block’s TRANS cannot start until the current one pushes.</w:t>
      </w:r>
    </w:p>
    <w:p>
      <w:pPr>
        <w:pStyle w:val="Compact"/>
        <w:numPr>
          <w:ilvl w:val="0"/>
          <w:numId w:val="128"/>
        </w:numPr>
        <w:rPr/>
      </w:pPr>
      <w:r>
        <w:rPr/>
        <w:t>Correct phase:</w:t>
      </w:r>
    </w:p>
    <w:p>
      <w:pPr>
        <w:pStyle w:val="Compact"/>
        <w:numPr>
          <w:ilvl w:val="1"/>
          <w:numId w:val="129"/>
        </w:numPr>
        <w:rPr/>
      </w:pPr>
      <w:r>
        <w:rPr/>
        <w:t xml:space="preserve">Walk: </w:t>
      </w:r>
      <w:r>
        <w:rPr>
          <w:rStyle w:val="VerbatimChar"/>
        </w:rPr>
        <w:t>ceil(N_SYMBOLS / SYMBOLS_PER_BEAT)</w:t>
      </w:r>
      <w:r>
        <w:rPr/>
        <w:t xml:space="preserve"> beats.</w:t>
      </w:r>
    </w:p>
    <w:p>
      <w:pPr>
        <w:pStyle w:val="Compact"/>
        <w:numPr>
          <w:ilvl w:val="1"/>
          <w:numId w:val="130"/>
        </w:numPr>
        <w:rPr/>
      </w:pPr>
      <w:r>
        <w:rPr/>
        <w:t>Verdict: one additional cycle after the last beat leaves C2.</w:t>
      </w:r>
    </w:p>
    <w:p>
      <w:pPr>
        <w:pStyle w:val="Compact"/>
        <w:numPr>
          <w:ilvl w:val="0"/>
          <w:numId w:val="131"/>
        </w:numPr>
        <w:rPr/>
      </w:pPr>
      <w:r>
        <w:rPr/>
        <w:t xml:space="preserve">Measured sustained throughput: </w:t>
      </w:r>
      <w:r>
        <w:rPr>
          <w:rStyle w:val="VerbatimChar"/>
        </w:rPr>
        <w:t>N_SYMBOLS/SYMBOLS_PER_BEAT + 1</w:t>
      </w:r>
      <w:r>
        <w:rPr/>
        <w:t xml:space="preserve"> cycles per block at </w:t>
      </w:r>
      <w:r>
        <w:rPr>
          <w:rStyle w:val="VerbatimChar"/>
        </w:rPr>
        <w:t>S = 4</w:t>
      </w:r>
      <w:r>
        <w:rPr/>
        <w:t xml:space="preserve"> and </w:t>
      </w:r>
      <w:r>
        <w:rPr>
          <w:rStyle w:val="VerbatimChar"/>
        </w:rPr>
        <w:t>S = 8</w:t>
      </w:r>
      <w:r>
        <w:rPr/>
        <w:t xml:space="preserve"> for the reference profiles.</w:t>
      </w:r>
    </w:p>
    <w:p>
      <w:pPr>
        <w:pStyle w:val="FirstParagraph"/>
        <w:rPr/>
      </w:pPr>
      <w:bookmarkStart w:id="280" w:name="timing-7"/>
      <w:r>
        <w:rPr>
          <w:sz w:val="20"/>
        </w:rPr>
        <w:t>The extra verdict cycle is the price of registering the re-check result. It closed the 100 MHz timing path on Artix-7 that the unregistered S-fold Horner chain could not meet.</w:t>
      </w:r>
      <w:bookmarkEnd w:id="280"/>
      <w:r>
        <w:br w:type="page"/>
      </w:r>
    </w:p>
    <w:p>
      <w:pPr>
        <w:pStyle w:val="Heading2"/>
        <w:pBdr>
          <w:bottom w:val="single" w:sz="12" w:space="0" w:color="228B22"/>
        </w:pBdr>
        <w:spacing w:before="280" w:after="80"/>
        <w:rPr/>
      </w:pPr>
      <w:bookmarkStart w:id="281" w:name="__RefHeading___Toc14411_782504450"/>
      <w:bookmarkStart w:id="282" w:name="notes-7"/>
      <w:bookmarkEnd w:id="281"/>
      <w:r>
        <w:rPr>
          <w:rStyle w:val="SectionNumber"/>
          <w:b/>
          <w:color w:val="228B22"/>
          <w:sz w:val="28"/>
        </w:rPr>
        <w:t>12.7</w:t>
      </w:r>
      <w:r>
        <w:rPr>
          <w:b/>
          <w:color w:val="228B22"/>
          <w:sz w:val="28"/>
        </w:rPr>
        <w:tab/>
        <w:t>Notes</w:t>
      </w:r>
    </w:p>
    <w:p>
      <w:pPr>
        <w:pStyle w:val="Compact"/>
        <w:numPr>
          <w:ilvl w:val="0"/>
          <w:numId w:val="132"/>
        </w:numPr>
        <w:rPr/>
      </w:pPr>
      <w:r>
        <w:rPr>
          <w:rStyle w:val="VerbatimChar"/>
        </w:rPr>
        <w:t>dv/tbclasses/rs_model.py</w:t>
      </w:r>
      <w:r>
        <w:rPr/>
        <w:t xml:space="preserve"> is the bit-exact reference for the whole decoder. The model’s </w:t>
      </w:r>
      <w:r>
        <w:rPr>
          <w:rStyle w:val="VerbatimChar"/>
        </w:rPr>
        <w:t>decode()</w:t>
      </w:r>
      <w:r>
        <w:rPr/>
        <w:t xml:space="preserve"> method, with </w:t>
      </w:r>
      <w:r>
        <w:rPr>
          <w:rStyle w:val="VerbatimChar"/>
        </w:rPr>
        <w:t>erasures</w:t>
      </w:r>
      <w:r>
        <w:rPr/>
        <w:t xml:space="preserve"> set, was used to validate the erasure path against reedsolo on every profile.</w:t>
      </w:r>
    </w:p>
    <w:p>
      <w:pPr>
        <w:pStyle w:val="Compact"/>
        <w:numPr>
          <w:ilvl w:val="0"/>
          <w:numId w:val="133"/>
        </w:numPr>
        <w:rPr/>
      </w:pPr>
      <w:r>
        <w:rPr/>
        <w:t xml:space="preserve">A mis-framed block has its first </w:t>
      </w:r>
      <w:r>
        <w:rPr>
          <w:rStyle w:val="VerbatimChar"/>
        </w:rPr>
        <w:t>length - 2t</w:t>
      </w:r>
      <w:r>
        <w:rPr/>
        <w:t xml:space="preserve"> symbols emitted as data; when </w:t>
      </w:r>
      <w:r>
        <w:rPr>
          <w:rStyle w:val="VerbatimChar"/>
        </w:rPr>
        <w:t>length &lt;= 2t</w:t>
      </w:r>
      <w:r>
        <w:rPr/>
        <w:t xml:space="preserve"> all symbols are emitted as data. The block is not corrected.</w:t>
      </w:r>
    </w:p>
    <w:p>
      <w:pPr>
        <w:pStyle w:val="Compact"/>
        <w:numPr>
          <w:ilvl w:val="0"/>
          <w:numId w:val="134"/>
        </w:numPr>
        <w:rPr/>
      </w:pPr>
      <w:r>
        <w:rPr>
          <w:rStyle w:val="VerbatimChar"/>
        </w:rPr>
        <w:t>KES_ALGO</w:t>
      </w:r>
      <w:r>
        <w:rPr/>
        <w:t xml:space="preserve"> selects only the solver and the Forney evaluator-form constant; Chien, the buffer, the corrector, and the re-check are identical for both algorithms.</w:t>
      </w:r>
    </w:p>
    <w:p>
      <w:pPr>
        <w:pStyle w:val="Compact"/>
        <w:numPr>
          <w:ilvl w:val="0"/>
          <w:numId w:val="135"/>
        </w:numPr>
        <w:rPr/>
      </w:pPr>
      <w:r>
        <w:rPr>
          <w:rStyle w:val="VerbatimChar"/>
        </w:rPr>
        <w:t>ERASURE_SUPPORT = 0</w:t>
      </w:r>
      <w:r>
        <w:rPr/>
        <w:t xml:space="preserve"> removes the erasure unit, ties off </w:t>
      </w:r>
      <w:r>
        <w:rPr>
          <w:rStyle w:val="VerbatimChar"/>
        </w:rPr>
        <w:t>in_erasure</w:t>
      </w:r>
      <w:r>
        <w:rPr/>
        <w:t xml:space="preserve">, and keeps the errors-only core bit-for-bit. </w:t>
      </w:r>
      <w:r>
        <w:rPr>
          <w:rStyle w:val="VerbatimChar"/>
        </w:rPr>
        <w:t>ERASURE_SUPPORT = 1</w:t>
      </w:r>
      <w:r>
        <w:rPr/>
        <w:t xml:space="preserve"> widens the status counter to </w:t>
      </w:r>
      <w:r>
        <w:rPr>
          <w:rStyle w:val="VerbatimChar"/>
        </w:rPr>
        <w:t>clog2(2t+1)</w:t>
      </w:r>
      <w:r>
        <w:rPr/>
        <w:t xml:space="preserve"> and changes the B-stage occupancy; see chapter 2.7 for the unit itself.</w:t>
      </w:r>
    </w:p>
    <w:p>
      <w:pPr>
        <w:pStyle w:val="Compact"/>
        <w:numPr>
          <w:ilvl w:val="0"/>
          <w:numId w:val="136"/>
        </w:numPr>
        <w:rPr/>
      </w:pPr>
      <w:r>
        <w:rPr/>
        <w:t>The output FIFO is sized to absorb the k/S data beats plus margin; the status skid holds one entry per block. A block leaves only when both the output FIFO entry and the status entry are valid, which is why an uncorrectable block still leaves exactly as it arrived.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decoder-core-integration-rs_decoder_core"/>
      <w:bookmarkStart w:id="284" w:name="notes-7"/>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413_782504450"/>
      <w:bookmarkStart w:id="286" w:name="core-signals"/>
      <w:bookmarkEnd w:id="285"/>
      <w:r>
        <w:rPr>
          <w:rStyle w:val="SectionNumber"/>
          <w:b/>
          <w:color w:val="FFFFFF"/>
          <w:sz w:val="32"/>
        </w:rPr>
        <w:t>13</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../reed_solomon_has/ch04_interfaces/01_core_interface.md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287" w:name="__RefHeading___Toc14415_782504450"/>
      <w:bookmarkStart w:id="288" w:name="reset-strategy"/>
      <w:bookmarkEnd w:id="287"/>
      <w:r>
        <w:rPr>
          <w:rStyle w:val="SectionNumber"/>
          <w:b/>
          <w:color w:val="228B22"/>
          <w:sz w:val="28"/>
        </w:rPr>
        <w:t>13.1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xml:space="preserve">), the house clocking convention. Reset clears block state, counters, and control flags; the data-carrying arrays themselves are not reset. In </w:t>
      </w:r>
      <w:r>
        <w:rPr>
          <w:rStyle w:val="VerbatimChar"/>
          <w:sz w:val="20"/>
        </w:rPr>
        <w:t>rs_encoder_core.sv</w:t>
      </w:r>
      <w:r>
        <w:rPr>
          <w:sz w:val="20"/>
        </w:rPr>
        <w:t xml:space="preserve"> the reset block clears </w:t>
      </w:r>
      <w:r>
        <w:rPr>
          <w:rStyle w:val="VerbatimChar"/>
          <w:sz w:val="20"/>
        </w:rPr>
        <w:t>r_drain</w:t>
      </w:r>
      <w:r>
        <w:rPr>
          <w:sz w:val="20"/>
        </w:rPr>
        <w:t xml:space="preserve">, </w:t>
      </w:r>
      <w:r>
        <w:rPr>
          <w:rStyle w:val="VerbatimChar"/>
          <w:sz w:val="20"/>
        </w:rPr>
        <w:t>r_count</w:t>
      </w:r>
      <w:r>
        <w:rPr>
          <w:sz w:val="20"/>
        </w:rPr>
        <w:t xml:space="preserve">, </w:t>
      </w:r>
      <w:r>
        <w:rPr>
          <w:rStyle w:val="VerbatimChar"/>
          <w:sz w:val="20"/>
        </w:rPr>
        <w:t>r_drain_left</w:t>
      </w:r>
      <w:r>
        <w:rPr>
          <w:sz w:val="20"/>
        </w:rPr>
        <w:t xml:space="preserve">, and </w:t>
      </w:r>
      <w:r>
        <w:rPr>
          <w:rStyle w:val="VerbatimChar"/>
          <w:sz w:val="20"/>
        </w:rPr>
        <w:t>frame_err</w:t>
      </w:r>
      <w:r>
        <w:rPr>
          <w:sz w:val="20"/>
        </w:rPr>
        <w:t xml:space="preserve"> (</w:t>
      </w:r>
      <w:r>
        <w:rPr>
          <w:rStyle w:val="VerbatimChar"/>
          <w:sz w:val="20"/>
        </w:rPr>
        <w:t>rs_encoder_core.sv:191-195</w:t>
      </w:r>
      <w:r>
        <w:rPr>
          <w:sz w:val="20"/>
        </w:rPr>
        <w:t xml:space="preserve">); the LFSR parity registers and the output skid buffer contents are not reset, and their pointers make the old contents logically invalid until overwritten. In </w:t>
      </w:r>
      <w:r>
        <w:rPr>
          <w:rStyle w:val="VerbatimChar"/>
          <w:sz w:val="20"/>
        </w:rPr>
        <w:t>rs_decoder_core.sv</w:t>
      </w:r>
      <w:r>
        <w:rPr>
          <w:sz w:val="20"/>
        </w:rPr>
        <w:t xml:space="preserve"> reset clears the stage-A receive counters, the descriptor skid and FIFO control flags, the stage-B solver handshake state, and the stage-C walk/output/status pipeline (</w:t>
      </w:r>
      <w:r>
        <w:rPr>
          <w:rStyle w:val="VerbatimChar"/>
          <w:sz w:val="20"/>
        </w:rPr>
        <w:t>rs_decoder_core.sv:279-290</w:t>
      </w:r>
      <w:r>
        <w:rPr>
          <w:sz w:val="20"/>
        </w:rPr>
        <w:t xml:space="preserve">, </w:t>
      </w:r>
      <w:r>
        <w:rPr>
          <w:rStyle w:val="VerbatimChar"/>
          <w:sz w:val="20"/>
        </w:rPr>
        <w:t>461-484</w:t>
      </w:r>
      <w:r>
        <w:rPr>
          <w:sz w:val="20"/>
        </w:rPr>
        <w:t xml:space="preserve">, </w:t>
      </w:r>
      <w:r>
        <w:rPr>
          <w:rStyle w:val="VerbatimChar"/>
          <w:sz w:val="20"/>
        </w:rPr>
        <w:t>538-566</w:t>
      </w:r>
      <w:r>
        <w:rPr>
          <w:sz w:val="20"/>
        </w:rPr>
        <w:t xml:space="preserve">, </w:t>
      </w:r>
      <w:r>
        <w:rPr>
          <w:rStyle w:val="VerbatimChar"/>
          <w:sz w:val="20"/>
        </w:rPr>
        <w:t>735-754</w:t>
      </w:r>
      <w:r>
        <w:rPr>
          <w:sz w:val="20"/>
        </w:rPr>
        <w:t xml:space="preserve">, </w:t>
      </w:r>
      <w:r>
        <w:rPr>
          <w:rStyle w:val="VerbatimChar"/>
          <w:sz w:val="20"/>
        </w:rPr>
        <w:t>799-843</w:t>
      </w:r>
      <w:r>
        <w:rPr>
          <w:sz w:val="20"/>
        </w:rPr>
        <w:t xml:space="preserve">, </w:t>
      </w:r>
      <w:r>
        <w:rPr>
          <w:rStyle w:val="VerbatimChar"/>
          <w:sz w:val="20"/>
        </w:rPr>
        <w:t>849-862</w:t>
      </w:r>
      <w:r>
        <w:rPr>
          <w:sz w:val="20"/>
        </w:rPr>
        <w:t>); the block FIFO and output FIFO data arrays are not reset.</w:t>
      </w:r>
      <w:bookmarkEnd w:id="288"/>
      <w:r>
        <w:br w:type="page"/>
      </w:r>
    </w:p>
    <w:p>
      <w:pPr>
        <w:pStyle w:val="Heading2"/>
        <w:pBdr>
          <w:bottom w:val="single" w:sz="12" w:space="0" w:color="228B22"/>
        </w:pBdr>
        <w:spacing w:before="280" w:after="80"/>
        <w:rPr/>
      </w:pPr>
      <w:bookmarkStart w:id="289" w:name="__RefHeading___Toc14417_782504450"/>
      <w:bookmarkEnd w:id="289"/>
      <w:r>
        <w:rPr>
          <w:rStyle w:val="SectionNumber"/>
          <w:b/>
          <w:color w:val="228B22"/>
          <w:sz w:val="28"/>
        </w:rPr>
        <w:t>13.2</w:t>
      </w:r>
      <w:r>
        <w:rPr>
          <w:b/>
          <w:color w:val="228B22"/>
          <w:sz w:val="28"/>
        </w:rPr>
        <w:tab/>
      </w:r>
      <w:r>
        <w:rPr>
          <w:rStyle w:val="VerbatimChar"/>
          <w:b/>
          <w:color w:val="228B22"/>
          <w:sz w:val="28"/>
        </w:rPr>
        <w:t>rs_encoder_core</w:t>
      </w:r>
      <w:r>
        <w:rPr>
          <w:b/>
          <w:color w:val="228B22"/>
          <w:sz w:val="28"/>
        </w:rPr>
        <w:t xml:space="preserve"> signal contract</w:t>
      </w:r>
    </w:p>
    <w:p>
      <w:pPr>
        <w:pStyle w:val="TableCaption"/>
        <w:rPr/>
      </w:pPr>
      <w:bookmarkStart w:id="290" w:name="_Tab_25_Table_3_1__rs_encode"/>
      <w:r>
        <w:rPr/>
        <w:t xml:space="preserve">Table 3.1: </w:t>
      </w:r>
      <w:r>
        <w:rPr>
          <w:rStyle w:val="VerbatimChar"/>
        </w:rPr>
        <w:t>rs_encoder_core</w:t>
      </w:r>
      <w:r>
        <w:rPr/>
        <w:t xml:space="preserve"> signal contract</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!r_drain &amp;&amp; w_skid_wr_ready</w:t>
            </w:r>
            <w:r>
              <w:rPr>
                <w:rFonts w:eastAsia="Cambria" w:cs=""/>
                <w:kern w:val="0"/>
                <w:sz w:val="24"/>
                <w:szCs w:val="24"/>
                <w:lang w:val="en-US" w:eastAsia="en-US" w:bidi="ar-SA"/>
              </w:rPr>
              <w:t>; low during parity 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skid output;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r_drain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k data symbols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encoder core</w:t>
              </w:r>
            </w:hyperlink>
            <w:bookmarkStart w:id="291" w:name="rs_encoder_core-signal-contract"/>
            <w:bookmarkEnd w:id="291"/>
          </w:p>
        </w:tc>
      </w:tr>
    </w:tbl>
    <w:p>
      <w:pPr>
        <w:pStyle w:val="Heading2"/>
        <w:pBdr>
          <w:bottom w:val="single" w:sz="12" w:space="0" w:color="228B22"/>
        </w:pBdr>
        <w:spacing w:before="280" w:after="80"/>
        <w:rPr/>
      </w:pPr>
      <w:r>
        <w:br w:type="page"/>
      </w:r>
      <w:bookmarkStart w:id="292" w:name="__RefHeading___Toc14419_782504450"/>
      <w:bookmarkEnd w:id="292"/>
      <w:r>
        <w:rPr>
          <w:rStyle w:val="SectionNumber"/>
          <w:b/>
          <w:color w:val="228B22"/>
          <w:sz w:val="28"/>
        </w:rPr>
        <w:t>13.3</w:t>
      </w:r>
      <w:r>
        <w:rPr>
          <w:b/>
          <w:color w:val="228B22"/>
          <w:sz w:val="28"/>
        </w:rPr>
        <w:tab/>
      </w:r>
      <w:r>
        <w:rPr>
          <w:rStyle w:val="VerbatimChar"/>
          <w:b/>
          <w:color w:val="228B22"/>
          <w:sz w:val="28"/>
        </w:rPr>
        <w:t>rs_decoder_core</w:t>
      </w:r>
      <w:r>
        <w:rPr>
          <w:b/>
          <w:color w:val="228B22"/>
          <w:sz w:val="28"/>
        </w:rPr>
        <w:t xml:space="preserve"> signal contract</w:t>
      </w:r>
    </w:p>
    <w:p>
      <w:pPr>
        <w:pStyle w:val="TableCaption"/>
        <w:rPr/>
      </w:pPr>
      <w:bookmarkStart w:id="293" w:name="_Tab_26_Table_3_2__rs_decode"/>
      <w:r>
        <w:rPr/>
        <w:t xml:space="preserve">Table 3.2: </w:t>
      </w:r>
      <w:r>
        <w:rPr>
          <w:rStyle w:val="VerbatimChar"/>
        </w:rPr>
        <w:t>rs_decoder_core</w:t>
      </w:r>
      <w:r>
        <w:rPr/>
        <w:t xml:space="preserve"> signal contract</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block FIFO and A-&gt;B descriptor skid have space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known-bad symbol flags; dead unless </w:t>
            </w:r>
            <w:r>
              <w:rPr>
                <w:rStyle w:val="VerbatimChar"/>
                <w:rFonts w:eastAsia="Cambria" w:cs=""/>
                <w:kern w:val="0"/>
                <w:szCs w:val="24"/>
                <w:lang w:val="en-US" w:eastAsia="en-US" w:bidi="ar-SA"/>
              </w:rPr>
              <w:t>ERASURE_SUPPORT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erasure unit</w:t>
              </w:r>
            </w:hyperlink>
            <w:r>
              <w:rPr>
                <w:rFonts w:eastAsia="Cambria" w:cs=""/>
                <w:kern w:val="0"/>
                <w:sz w:val="24"/>
                <w:szCs w:val="24"/>
                <w:lang w:val="en-US" w:eastAsia="en-US" w:bidi="ar-SA"/>
              </w:rPr>
              <w:t xml:space="preserve">, </w:t>
            </w:r>
            <w:hyperlink r:id="rId3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 data lanes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4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symbols corrected (0 .. t, or 0 .. 2t with erasures)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47">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4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50">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5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length was not 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decoder core</w:t>
              </w:r>
            </w:hyperlink>
          </w:p>
        </w:tc>
      </w:tr>
    </w:tbl>
    <w:p>
      <w:pPr>
        <w:pStyle w:val="BodyText"/>
        <w:rPr/>
      </w:pPr>
      <w:r>
        <w:rPr>
          <w:rStyle w:val="VerbatimChar"/>
          <w:sz w:val="20"/>
        </w:rPr>
        <w:t>STATUS_CNT_WIDTH</w:t>
      </w:r>
      <w:r>
        <w:rPr>
          <w:sz w:val="20"/>
        </w:rPr>
        <w:t xml:space="preserve"> is </w:t>
      </w:r>
      <w:r>
        <w:rPr>
          <w:rStyle w:val="VerbatimChar"/>
          <w:sz w:val="20"/>
        </w:rPr>
        <w:t>ERASURE_SUPPORT ? $clog2(2*T_SYMBOLS+1) : $clog2(T_SYMBOLS+1)</w:t>
      </w:r>
      <w:r>
        <w:rPr>
          <w:sz w:val="20"/>
        </w:rPr>
        <w:t xml:space="preserve"> (</w:t>
      </w:r>
      <w:r>
        <w:rPr>
          <w:rStyle w:val="VerbatimChar"/>
          <w:sz w:val="20"/>
        </w:rPr>
        <w:t>rs_decoder_core.sv:133-134</w:t>
      </w:r>
      <w:r>
        <w:rPr>
          <w:sz w:val="20"/>
        </w:rPr>
        <w:t>).</w:t>
      </w:r>
      <w:r>
        <w:br w:type="page"/>
      </w:r>
    </w:p>
    <w:p>
      <w:pPr>
        <w:pStyle w:val="Heading2"/>
        <w:pBdr>
          <w:bottom w:val="single" w:sz="12" w:space="0" w:color="228B22"/>
        </w:pBdr>
        <w:spacing w:before="280" w:after="80"/>
        <w:rPr/>
      </w:pPr>
      <w:bookmarkStart w:id="294" w:name="__RefHeading___Toc14421_782504450"/>
      <w:bookmarkStart w:id="295" w:name="timing-rules"/>
      <w:bookmarkEnd w:id="294"/>
      <w:r>
        <w:rPr>
          <w:rStyle w:val="SectionNumber"/>
          <w:b/>
          <w:color w:val="228B22"/>
          <w:sz w:val="28"/>
        </w:rPr>
        <w:t>13.4</w:t>
      </w:r>
      <w:r>
        <w:rPr>
          <w:b/>
          <w:color w:val="228B22"/>
          <w:sz w:val="28"/>
        </w:rPr>
        <w:tab/>
        <w:t>Timing rules</w:t>
      </w:r>
    </w:p>
    <w:p>
      <w:pPr>
        <w:pStyle w:val="Compact"/>
        <w:numPr>
          <w:ilvl w:val="0"/>
          <w:numId w:val="137"/>
        </w:numPr>
        <w:rPr/>
      </w:pPr>
      <w:r>
        <w:rPr>
          <w:rStyle w:val="VerbatimChar"/>
        </w:rPr>
        <w:t>in_last</w:t>
      </w:r>
      <w:r>
        <w:rPr/>
        <w:t xml:space="preserve"> is the sole block boundary; the cores do not infer boundaries by counting.</w:t>
      </w:r>
    </w:p>
    <w:p>
      <w:pPr>
        <w:pStyle w:val="Compact"/>
        <w:numPr>
          <w:ilvl w:val="0"/>
          <w:numId w:val="138"/>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139"/>
        </w:numPr>
        <w:rPr/>
      </w:pPr>
      <w:r>
        <w:rPr/>
        <w:t xml:space="preserve">An uncorrectable block leaves exactly as received; the corrector is disabled by </w:t>
      </w:r>
      <w:r>
        <w:rPr>
          <w:rStyle w:val="VerbatimChar"/>
        </w:rPr>
        <w:t>out_status_uncorrectable</w:t>
      </w:r>
      <w:r>
        <w:rPr/>
        <w:t xml:space="preserve"> at the output mux (</w:t>
      </w:r>
      <w:r>
        <w:rPr>
          <w:rStyle w:val="VerbatimChar"/>
        </w:rPr>
        <w:t>rs_decoder_core.sv:931-933</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core-signals"/>
      <w:bookmarkStart w:id="297" w:name="timing-rule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4423_782504450"/>
      <w:bookmarkStart w:id="299" w:name="signal-contracts-and-golden-model"/>
      <w:bookmarkEnd w:id="298"/>
      <w:r>
        <w:rPr>
          <w:rStyle w:val="SectionNumber"/>
          <w:b/>
          <w:color w:val="FFFFFF"/>
          <w:sz w:val="32"/>
        </w:rPr>
        <w:t>14</w:t>
      </w:r>
      <w:r>
        <w:rPr>
          <w:b/>
          <w:color w:val="FFFFFF"/>
          <w:sz w:val="32"/>
        </w:rPr>
        <w:tab/>
        <w:t>Signal Contracts and Golden Model</w:t>
      </w:r>
    </w:p>
    <w:p>
      <w:pPr>
        <w:pStyle w:val="Heading2"/>
        <w:pageBreakBefore w:val="false"/>
        <w:pBdr>
          <w:bottom w:val="single" w:sz="12" w:space="0" w:color="228B22"/>
        </w:pBdr>
        <w:spacing w:before="280" w:after="80"/>
        <w:rPr/>
      </w:pPr>
      <w:bookmarkStart w:id="300" w:name="__RefHeading___Toc14425_782504450"/>
      <w:bookmarkStart w:id="301" w:name="what-a-contract-is"/>
      <w:bookmarkEnd w:id="300"/>
      <w:r>
        <w:rPr>
          <w:rStyle w:val="SectionNumber"/>
          <w:b/>
          <w:color w:val="228B22"/>
          <w:sz w:val="28"/>
        </w:rPr>
        <w:t>14.1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140"/>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141"/>
        </w:numPr>
        <w:rPr/>
      </w:pPr>
      <w:r>
        <w:rPr>
          <w:b/>
          <w:bCs/>
        </w:rPr>
        <w:t>Invariants:</w:t>
      </w:r>
      <w:r>
        <w:rPr/>
        <w:t xml:space="preserve"> the strict relationships between terms, each cited, each stating which rows of the decision table it renders impossible.</w:t>
      </w:r>
    </w:p>
    <w:p>
      <w:pPr>
        <w:pStyle w:val="Compact"/>
        <w:numPr>
          <w:ilvl w:val="0"/>
          <w:numId w:val="142"/>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301"/>
      <w:r>
        <w:br w:type="page"/>
      </w:r>
    </w:p>
    <w:p>
      <w:pPr>
        <w:pStyle w:val="Heading2"/>
        <w:pBdr>
          <w:bottom w:val="single" w:sz="12" w:space="0" w:color="228B22"/>
        </w:pBdr>
        <w:spacing w:before="280" w:after="80"/>
        <w:rPr/>
      </w:pPr>
      <w:bookmarkStart w:id="302" w:name="__RefHeading___Toc14427_782504450"/>
      <w:bookmarkEnd w:id="302"/>
      <w:r>
        <w:rPr>
          <w:rStyle w:val="SectionNumber"/>
          <w:b/>
          <w:color w:val="228B22"/>
          <w:sz w:val="28"/>
        </w:rPr>
        <w:t>14.2</w:t>
      </w:r>
      <w:r>
        <w:rPr>
          <w:b/>
          <w:color w:val="228B22"/>
          <w:sz w:val="28"/>
        </w:rPr>
        <w:tab/>
        <w:t>Which signals carry the contracts</w:t>
      </w:r>
    </w:p>
    <w:p>
      <w:pPr>
        <w:pStyle w:val="FirstParagraph"/>
        <w:rPr/>
      </w:pPr>
      <w:r>
        <w:rPr>
          <w:sz w:val="20"/>
        </w:rPr>
        <w:t xml:space="preserve">The landed RTL concentrates the non-obvious control and qualifier decisions in the decoder core, the solver interface, and the erasure unit. The contracts for these areas are cited directly against the </w:t>
      </w:r>
      <w:r>
        <w:rPr>
          <w:rStyle w:val="VerbatimChar"/>
          <w:sz w:val="20"/>
        </w:rPr>
        <w:t>.sv</w:t>
      </w:r>
      <w:r>
        <w:rPr>
          <w:sz w:val="20"/>
        </w:rPr>
        <w:t xml:space="preserve"> source today.</w:t>
      </w:r>
    </w:p>
    <w:p>
      <w:pPr>
        <w:pStyle w:val="TableCaption"/>
        <w:rPr/>
      </w:pPr>
      <w:bookmarkStart w:id="303" w:name="_Tab_27_Table_4_1__Contract_"/>
      <w:r>
        <w:rPr/>
        <w:t>Table 4.1: Contract areas in the landed RTL</w:t>
      </w:r>
      <w:bookmarkEnd w:id="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area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A boundary / frame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w_force_end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w_block_end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rs_decoder_core.sv:228-232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A-&gt;B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w_dab_wr_valid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w_dab_wr_data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rs_decoder_core.sv:271-276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all-zero / frame-error 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w_b_all_zero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w_b_frame_err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rs_decoder_core.sv:322-324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mux into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w_kes_synd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rs_decoder_core.sv:338-339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start and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w_kes_deg_err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443-446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key_equation_solver_ribm.sv:84-89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key_equation_solver_euclid.sv:94-99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Solve-bypass bad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w_b_bad</w:t>
            </w:r>
            <w:r>
              <w:rPr>
                <w:rFonts w:eastAsia="Cambria" w:cs=""/>
                <w:kern w:val="0"/>
                <w:sz w:val="24"/>
                <w:szCs w:val="24"/>
                <w:lang w:val="en-US" w:eastAsia="en-US" w:bidi="ar-SA"/>
              </w:rPr>
              <w:t xml:space="preserve"> (errors-only), </w:t>
            </w:r>
            <w:r>
              <w:rPr>
                <w:rStyle w:val="VerbatimChar"/>
                <w:rFonts w:eastAsia="Cambria" w:cs=""/>
                <w:kern w:val="0"/>
                <w:szCs w:val="24"/>
                <w:lang w:val="en-US" w:eastAsia="en-US" w:bidi="ar-SA"/>
              </w:rPr>
              <w:t>w_b_bad_final</w:t>
            </w:r>
            <w:r>
              <w:rPr>
                <w:rFonts w:eastAsia="Cambria" w:cs=""/>
                <w:kern w:val="0"/>
                <w:sz w:val="24"/>
                <w:szCs w:val="24"/>
                <w:lang w:val="en-US" w:eastAsia="en-US" w:bidi="ar-SA"/>
              </w:rPr>
              <w:t xml:space="preserve">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rs_decoder_core.sv:432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498-506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B-&gt;C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w_dbc_wr_valid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w_dbc_wr_data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rs_decoder_core.sv:449-458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514-535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uncorrectable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w_uncorrectable_final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790-794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hold / output 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out_status_corrected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out_status_uncorrectable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836-839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926-927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unit transforms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o_comb_done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o_f_over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o_t_zero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o_kes_synd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o_lambda_c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o_omega_c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o_deg_c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rs_erasure_unit.sv:104-117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245-247</w:t>
            </w:r>
            <w:bookmarkStart w:id="304" w:name="which-signals-carry-the-contracts"/>
            <w:bookmarkEnd w:id="304"/>
          </w:p>
        </w:tc>
      </w:tr>
    </w:tbl>
    <w:p>
      <w:pPr>
        <w:pStyle w:val="Heading2"/>
        <w:pBdr>
          <w:bottom w:val="single" w:sz="12" w:space="0" w:color="228B22"/>
        </w:pBdr>
        <w:spacing w:before="280" w:after="80"/>
        <w:rPr/>
      </w:pPr>
      <w:r>
        <w:br w:type="page"/>
      </w:r>
      <w:bookmarkStart w:id="305" w:name="__RefHeading___Toc14429_782504450"/>
      <w:bookmarkEnd w:id="305"/>
      <w:r>
        <w:rPr>
          <w:rStyle w:val="SectionNumber"/>
          <w:b/>
          <w:color w:val="228B22"/>
          <w:sz w:val="28"/>
        </w:rPr>
        <w:t>14.3</w:t>
      </w:r>
      <w:r>
        <w:rPr>
          <w:b/>
          <w:color w:val="228B22"/>
          <w:sz w:val="28"/>
        </w:rPr>
        <w:tab/>
        <w:t>Citation posture</w:t>
      </w:r>
    </w:p>
    <w:p>
      <w:pPr>
        <w:pStyle w:val="FirstParagraph"/>
        <w:rPr/>
      </w:pPr>
      <w:r>
        <w:rPr>
          <w:sz w:val="20"/>
        </w:rPr>
        <w:t xml:space="preserve">The RTL has already landed, so the contracts cite </w:t>
      </w:r>
      <w:r>
        <w:rPr>
          <w:rStyle w:val="VerbatimChar"/>
          <w:sz w:val="20"/>
        </w:rPr>
        <w:t>.sv</w:t>
      </w:r>
      <w:r>
        <w:rPr>
          <w:sz w:val="20"/>
        </w:rPr>
        <w:t xml:space="preserve"> file and line today; no re-pointing is needed. There is no generated workbook for RS yet (unlike BCH’s </w:t>
      </w:r>
      <w:r>
        <w:rPr>
          <w:rStyle w:val="VerbatimChar"/>
          <w:sz w:val="20"/>
        </w:rPr>
        <w:t>bch_signal_contracts.xlsx</w:t>
      </w:r>
      <w:r>
        <w:rPr>
          <w:sz w:val="20"/>
        </w:rPr>
        <w:t xml:space="preserve"> produced by </w:t>
      </w:r>
      <w:r>
        <w:rPr>
          <w:rStyle w:val="VerbatimChar"/>
          <w:sz w:val="20"/>
        </w:rPr>
        <w:t>projects/components/ecc-ip/bch/docs/gen_bch_signal_contracts_kmaps.py</w:t>
      </w:r>
      <w:r>
        <w:rPr>
          <w:sz w:val="20"/>
        </w:rPr>
        <w:t xml:space="preserve">). The natural follow-up is to clone that generator: the expressions are concentrated and cited in Table 4.1, the shared machinery lives in </w:t>
      </w:r>
      <w:r>
        <w:rPr>
          <w:rStyle w:val="VerbatimChar"/>
          <w:sz w:val="20"/>
        </w:rPr>
        <w:t>bin/kmaps/</w:t>
      </w:r>
      <w:r>
        <w:rPr>
          <w:sz w:val="20"/>
        </w:rPr>
        <w:t>, and the BCH generator is the working pattern to adapt.</w:t>
      </w:r>
      <w:r>
        <w:br w:type="page"/>
      </w:r>
    </w:p>
    <w:p>
      <w:pPr>
        <w:pStyle w:val="Heading2"/>
        <w:pBdr>
          <w:bottom w:val="single" w:sz="12" w:space="0" w:color="228B22"/>
        </w:pBdr>
        <w:spacing w:before="280" w:after="80"/>
        <w:rPr/>
      </w:pPr>
      <w:bookmarkStart w:id="306" w:name="__RefHeading___Toc14431_782504450"/>
      <w:bookmarkStart w:id="307" w:name="the-golden-model-contract"/>
      <w:bookmarkEnd w:id="306"/>
      <w:r>
        <w:rPr>
          <w:rStyle w:val="SectionNumber"/>
          <w:b/>
          <w:color w:val="228B22"/>
          <w:sz w:val="28"/>
        </w:rPr>
        <w:t>14.4</w:t>
      </w:r>
      <w:r>
        <w:rPr>
          <w:b/>
          <w:color w:val="228B22"/>
          <w:sz w:val="28"/>
        </w:rPr>
        <w:tab/>
        <w:t>The golden-model contract</w:t>
      </w:r>
    </w:p>
    <w:p>
      <w:pPr>
        <w:pStyle w:val="FirstParagraph"/>
        <w:rPr/>
      </w:pPr>
      <w:r>
        <w:rPr>
          <w:rStyle w:val="VerbatimChar"/>
          <w:sz w:val="20"/>
        </w:rPr>
        <w:t>dv/tbclasses/rs_model.py</w:t>
      </w:r>
      <w:r>
        <w:rPr>
          <w:sz w:val="20"/>
        </w:rPr>
        <w:t xml:space="preserve"> is the bit-exact reference for every decoder block. It mirrors the RTL algorithms step for step (Horner syndromes in transmission order, the riBM key-equation solver, Chien search from the first transmitted position, Forney evaluation with first root </w:t>
      </w:r>
      <w:r>
        <w:rPr>
          <w:rStyle w:val="VerbatimChar"/>
          <w:sz w:val="20"/>
        </w:rPr>
        <w:t>b</w:t>
      </w:r>
      <w:r>
        <w:rPr>
          <w:sz w:val="20"/>
        </w:rPr>
        <w:t xml:space="preserve">), and it is validated against the </w:t>
      </w:r>
      <w:r>
        <w:rPr>
          <w:rStyle w:val="VerbatimChar"/>
          <w:sz w:val="20"/>
        </w:rPr>
        <w:t>reedsolo</w:t>
      </w:r>
      <w:r>
        <w:rPr>
          <w:sz w:val="20"/>
        </w:rPr>
        <w:t xml:space="preserve"> package before any RTL is scored against it. The area rule is explicit: field arithmetic comes from </w:t>
      </w:r>
      <w:r>
        <w:rPr>
          <w:rStyle w:val="VerbatimChar"/>
          <w:sz w:val="20"/>
        </w:rPr>
        <w:t>reedsolo</w:t>
      </w:r>
      <w:r>
        <w:rPr>
          <w:sz w:val="20"/>
        </w:rPr>
        <w:t xml:space="preserve"> or </w:t>
      </w:r>
      <w:r>
        <w:rPr>
          <w:rStyle w:val="VerbatimChar"/>
          <w:sz w:val="20"/>
        </w:rPr>
        <w:t>galois</w:t>
      </w:r>
      <w:r>
        <w:rPr>
          <w:sz w:val="20"/>
        </w:rPr>
        <w:t>, never a hand-rolled GF table in a test (</w:t>
      </w:r>
      <w:r>
        <w:rPr>
          <w:rStyle w:val="VerbatimChar"/>
          <w:sz w:val="20"/>
        </w:rPr>
        <w:t>CLAUDE.md</w:t>
      </w:r>
      <w:r>
        <w:rPr>
          <w:sz w:val="20"/>
        </w:rPr>
        <w:t xml:space="preserve">, </w:t>
      </w:r>
      <w:r>
        <w:rPr>
          <w:rStyle w:val="VerbatimChar"/>
          <w:sz w:val="20"/>
        </w:rPr>
        <w:t>README.md</w:t>
      </w:r>
      <w:r>
        <w:rPr>
          <w:sz w:val="20"/>
        </w:rPr>
        <w:t>).</w:t>
      </w:r>
    </w:p>
    <w:p>
      <w:pPr>
        <w:pStyle w:val="BodyText"/>
        <w:rPr/>
      </w:pPr>
      <w:r>
        <w:rPr>
          <w:sz w:val="20"/>
        </w:rPr>
        <w:t>Two additional equivalence checks are part of the contract:</w:t>
      </w:r>
    </w:p>
    <w:p>
      <w:pPr>
        <w:pStyle w:val="Compact"/>
        <w:numPr>
          <w:ilvl w:val="0"/>
          <w:numId w:val="143"/>
        </w:numPr>
        <w:rPr/>
      </w:pPr>
      <w:r>
        <w:rPr>
          <w:b/>
          <w:bCs/>
        </w:rPr>
        <w:t>Dual-solver equivalence.</w:t>
      </w:r>
      <w:r>
        <w:rPr/>
        <w:t xml:space="preserve"> The decoder core is built with </w:t>
      </w:r>
      <w:r>
        <w:rPr>
          <w:rStyle w:val="VerbatimChar"/>
        </w:rPr>
        <w:t>KES_ALGO</w:t>
      </w:r>
      <w:r>
        <w:rPr/>
        <w:t xml:space="preserve"> selectable between </w:t>
      </w:r>
      <w:r>
        <w:rPr>
          <w:rStyle w:val="VerbatimChar"/>
        </w:rPr>
        <w:t>"RIBM"</w:t>
      </w:r>
      <w:r>
        <w:rPr/>
        <w:t xml:space="preserve"> and </w:t>
      </w:r>
      <w:r>
        <w:rPr>
          <w:rStyle w:val="VerbatimChar"/>
        </w:rPr>
        <w:t>"EUCLID"</w:t>
      </w:r>
      <w:r>
        <w:rPr/>
        <w:t>. The Nexys A7 loop harness runs both solvers on the same injected stream and compares their Chien roots and Forney values per block; the measured result is bit-identical corrected output and identical verdicts across the error range (</w:t>
      </w:r>
      <w:r>
        <w:rPr>
          <w:rStyle w:val="VerbatimChar"/>
        </w:rPr>
        <w:t>CLAUDE.md</w:t>
      </w:r>
      <w:r>
        <w:rPr/>
        <w:t>).</w:t>
      </w:r>
    </w:p>
    <w:p>
      <w:pPr>
        <w:pStyle w:val="Compact"/>
        <w:numPr>
          <w:ilvl w:val="0"/>
          <w:numId w:val="144"/>
        </w:numPr>
        <w:rPr/>
      </w:pPr>
      <w:r>
        <w:rPr>
          <w:b/>
          <w:bCs/>
        </w:rPr>
        <w:t>Erasures path.</w:t>
      </w:r>
      <w:r>
        <w:rPr/>
        <w:t xml:space="preserve"> With </w:t>
      </w:r>
      <w:r>
        <w:rPr>
          <w:rStyle w:val="VerbatimChar"/>
        </w:rPr>
        <w:t>ERASURE_SUPPORT = 1</w:t>
      </w:r>
      <w:r>
        <w:rPr/>
        <w:t xml:space="preserve"> the error injector can mark per-lane erasures through </w:t>
      </w:r>
      <w:r>
        <w:rPr>
          <w:rStyle w:val="VerbatimChar"/>
        </w:rPr>
        <w:t>INJ_CFG.mark</w:t>
      </w:r>
      <w:r>
        <w:rPr/>
        <w:t xml:space="preserve"> (PRD D5, TASK-002). The erasure unit transforms the syndromes, drives the solver window, and combines the erasure locator with the error locator so the Chien/Forney walk operates on the combined polynomial (</w:t>
      </w:r>
      <w:r>
        <w:rPr>
          <w:rStyle w:val="VerbatimChar"/>
        </w:rPr>
        <w:t>rs_decoder_core.sv:362-408</w:t>
      </w:r>
      <w:r>
        <w:rPr/>
        <w:t xml:space="preserve">, </w:t>
      </w:r>
      <w:r>
        <w:rPr>
          <w:rStyle w:val="VerbatimChar"/>
        </w:rPr>
        <w:t>rs_erasure_unit.sv</w:t>
      </w:r>
      <w:r>
        <w:rPr/>
        <w:t>).</w:t>
      </w:r>
      <w:bookmarkEnd w:id="307"/>
      <w:r>
        <w:br w:type="page"/>
      </w:r>
    </w:p>
    <w:p>
      <w:pPr>
        <w:pStyle w:val="Heading2"/>
        <w:pBdr>
          <w:bottom w:val="single" w:sz="12" w:space="0" w:color="228B22"/>
        </w:pBdr>
        <w:spacing w:before="280" w:after="80"/>
        <w:rPr/>
      </w:pPr>
      <w:bookmarkStart w:id="308" w:name="__RefHeading___Toc14433_782504450"/>
      <w:bookmarkStart w:id="309" w:name="where-formal-verification-stands"/>
      <w:bookmarkEnd w:id="308"/>
      <w:r>
        <w:rPr>
          <w:rStyle w:val="SectionNumber"/>
          <w:b/>
          <w:color w:val="228B22"/>
          <w:sz w:val="28"/>
        </w:rPr>
        <w:t>14.5</w:t>
      </w:r>
      <w:r>
        <w:rPr>
          <w:b/>
          <w:color w:val="228B22"/>
          <w:sz w:val="28"/>
        </w:rPr>
        <w:tab/>
        <w:t>Where formal verification stands</w:t>
      </w:r>
    </w:p>
    <w:p>
      <w:pPr>
        <w:pStyle w:val="FirstParagraph"/>
        <w:spacing w:before="180" w:after="180"/>
        <w:rPr/>
      </w:pPr>
      <w:r>
        <w:rPr>
          <w:sz w:val="20"/>
        </w:rPr>
        <w:t xml:space="preserve">No formal verification directory or </w:t>
      </w:r>
      <w:r>
        <w:rPr>
          <w:rStyle w:val="VerbatimChar"/>
          <w:sz w:val="20"/>
        </w:rPr>
        <w:t>.sby</w:t>
      </w:r>
      <w:r>
        <w:rPr>
          <w:sz w:val="20"/>
        </w:rPr>
        <w:t xml:space="preserve"> files exist under </w:t>
      </w:r>
      <w:r>
        <w:rPr>
          <w:rStyle w:val="VerbatimChar"/>
          <w:sz w:val="20"/>
        </w:rPr>
        <w:t>projects/components/ecc-ip/reed-solomon/</w:t>
      </w:r>
      <w:r>
        <w:rPr>
          <w:sz w:val="20"/>
        </w:rPr>
        <w:t xml:space="preserve"> today. Coverage is by directed and randomized cocotb tests against </w:t>
      </w:r>
      <w:r>
        <w:rPr>
          <w:rStyle w:val="VerbatimChar"/>
          <w:sz w:val="20"/>
        </w:rPr>
        <w:t>rs_model.py</w:t>
      </w:r>
      <w:r>
        <w:rPr>
          <w:sz w:val="20"/>
        </w:rPr>
        <w:t>; formal contracts and SVA assertions have not been added yet.</w:t>
      </w:r>
      <w:bookmarkEnd w:id="299"/>
      <w:bookmarkEnd w:id="309"/>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num>
  <w:num w:numId="36">
    <w:abstractNumId w:val="1"/>
  </w:num>
  <w:num w:numId="37">
    <w:abstractNumId w:val="1"/>
  </w:num>
  <w:num w:numId="38">
    <w:abstractNumId w:val="1"/>
  </w:num>
  <w:num w:numId="39">
    <w:abstractNumId w:val="1"/>
  </w:num>
  <w:num w:numId="40">
    <w:abstractNumId w:val="1"/>
  </w:num>
  <w:num w:numId="41">
    <w:abstractNumId w:val="4"/>
    <w:lvlOverride w:ilvl="0">
      <w:startOverride w:val="1"/>
    </w:lvlOverride>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4"/>
    <w:lvlOverride w:ilvl="0">
      <w:startOverride w:val="1"/>
    </w:lvlOverride>
  </w:num>
  <w:num w:numId="141">
    <w:abstractNumId w:val="4"/>
  </w:num>
  <w:num w:numId="142">
    <w:abstractNumId w:val="4"/>
  </w:num>
  <w:num w:numId="143">
    <w:abstractNumId w:val="1"/>
  </w:num>
  <w:num w:numId="14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_ribm.md" TargetMode="External"/><Relationship Id="rId6" Type="http://schemas.openxmlformats.org/officeDocument/2006/relationships/hyperlink" Target="../ch02_blocks/04_key_equation_solver_euclid.md" TargetMode="External"/><Relationship Id="rId7" Type="http://schemas.openxmlformats.org/officeDocument/2006/relationships/hyperlink" Target="../ch02_blocks/05_chien_search.md" TargetMode="External"/><Relationship Id="rId8" Type="http://schemas.openxmlformats.org/officeDocument/2006/relationships/hyperlink" Target="../ch02_blocks/06_forney_evaluator.md" TargetMode="External"/><Relationship Id="rId9" Type="http://schemas.openxmlformats.org/officeDocument/2006/relationships/hyperlink" Target="../ch02_blocks/07_erasure_unit.md" TargetMode="External"/><Relationship Id="rId10" Type="http://schemas.openxmlformats.org/officeDocument/2006/relationships/hyperlink" Target="../ch02_blocks/08_decoder_core.md"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reed_solomon_has/ch03_architecture/02_data_flow.md" TargetMode="External"/><Relationship Id="rId18" Type="http://schemas.openxmlformats.org/officeDocument/2006/relationships/image" Target="media/image8.png"/><Relationship Id="rId19" Type="http://schemas.openxmlformats.org/officeDocument/2006/relationships/hyperlink" Target="../../reed_solomon_has/ch03_architecture/02_data_flow.md" TargetMode="External"/><Relationship Id="rId20" Type="http://schemas.openxmlformats.org/officeDocument/2006/relationships/image" Target="media/image9.png"/><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1_encoder.md" TargetMode="External"/><Relationship Id="rId24" Type="http://schemas.openxmlformats.org/officeDocument/2006/relationships/hyperlink" Target="../ch02_blocks/01_encoder.md" TargetMode="External"/><Relationship Id="rId25" Type="http://schemas.openxmlformats.org/officeDocument/2006/relationships/hyperlink" Target="../ch02_blocks/01_encoder.md" TargetMode="External"/><Relationship Id="rId26" Type="http://schemas.openxmlformats.org/officeDocument/2006/relationships/hyperlink" Target="../ch02_blocks/01_encoder.md" TargetMode="External"/><Relationship Id="rId27" Type="http://schemas.openxmlformats.org/officeDocument/2006/relationships/hyperlink" Target="../ch02_blocks/01_encoder.md" TargetMode="External"/><Relationship Id="rId28" Type="http://schemas.openxmlformats.org/officeDocument/2006/relationships/hyperlink" Target="../ch02_blocks/01_encoder.md" TargetMode="External"/><Relationship Id="rId29" Type="http://schemas.openxmlformats.org/officeDocument/2006/relationships/hyperlink" Target="../ch02_blocks/01_encoder.md" TargetMode="External"/><Relationship Id="rId30" Type="http://schemas.openxmlformats.org/officeDocument/2006/relationships/hyperlink" Target="../ch02_blocks/01_encoder.md" TargetMode="External"/><Relationship Id="rId31" Type="http://schemas.openxmlformats.org/officeDocument/2006/relationships/hyperlink" Target="../ch02_blocks/01_encoder.md" TargetMode="External"/><Relationship Id="rId32" Type="http://schemas.openxmlformats.org/officeDocument/2006/relationships/hyperlink" Target="../ch02_blocks/08_decoder_core.md" TargetMode="External"/><Relationship Id="rId33" Type="http://schemas.openxmlformats.org/officeDocument/2006/relationships/hyperlink" Target="../ch02_blocks/08_decoder_core.md" TargetMode="External"/><Relationship Id="rId34" Type="http://schemas.openxmlformats.org/officeDocument/2006/relationships/hyperlink" Target="../ch02_blocks/08_decoder_core.md" TargetMode="External"/><Relationship Id="rId35" Type="http://schemas.openxmlformats.org/officeDocument/2006/relationships/hyperlink" Target="../ch02_blocks/08_decoder_core.md" TargetMode="External"/><Relationship Id="rId36" Type="http://schemas.openxmlformats.org/officeDocument/2006/relationships/hyperlink" Target="../ch02_blocks/08_decoder_core.md" TargetMode="External"/><Relationship Id="rId37" Type="http://schemas.openxmlformats.org/officeDocument/2006/relationships/hyperlink" Target="../ch02_blocks/07_erasure_unit.md" TargetMode="External"/><Relationship Id="rId38" Type="http://schemas.openxmlformats.org/officeDocument/2006/relationships/hyperlink" Target="../ch02_blocks/08_decoder_core.md" TargetMode="External"/><Relationship Id="rId39" Type="http://schemas.openxmlformats.org/officeDocument/2006/relationships/hyperlink" Target="../ch02_blocks/08_decoder_core.md" TargetMode="External"/><Relationship Id="rId40" Type="http://schemas.openxmlformats.org/officeDocument/2006/relationships/hyperlink" Target="../ch02_blocks/08_decoder_core.md" TargetMode="External"/><Relationship Id="rId41" Type="http://schemas.openxmlformats.org/officeDocument/2006/relationships/hyperlink" Target="../ch02_blocks/08_decoder_core.md" TargetMode="External"/><Relationship Id="rId42" Type="http://schemas.openxmlformats.org/officeDocument/2006/relationships/hyperlink" Target="../ch02_blocks/08_decoder_core.md" TargetMode="External"/><Relationship Id="rId43" Type="http://schemas.openxmlformats.org/officeDocument/2006/relationships/hyperlink" Target="../ch02_blocks/08_decoder_core.md" TargetMode="External"/><Relationship Id="rId44" Type="http://schemas.openxmlformats.org/officeDocument/2006/relationships/hyperlink" Target="../ch02_blocks/02_syndrome_unit.md" TargetMode="External"/><Relationship Id="rId45" Type="http://schemas.openxmlformats.org/officeDocument/2006/relationships/hyperlink" Target="../ch02_blocks/08_decoder_core.md" TargetMode="External"/><Relationship Id="rId46" Type="http://schemas.openxmlformats.org/officeDocument/2006/relationships/hyperlink" Target="../ch02_blocks/05_chien_search.md" TargetMode="External"/><Relationship Id="rId47" Type="http://schemas.openxmlformats.org/officeDocument/2006/relationships/hyperlink" Target="../ch02_blocks/06_forney_evaluator.md" TargetMode="External"/><Relationship Id="rId48" Type="http://schemas.openxmlformats.org/officeDocument/2006/relationships/hyperlink" Target="../ch02_blocks/08_decoder_core.md" TargetMode="External"/><Relationship Id="rId49" Type="http://schemas.openxmlformats.org/officeDocument/2006/relationships/hyperlink" Target="../ch02_blocks/05_chien_search.md" TargetMode="External"/><Relationship Id="rId50" Type="http://schemas.openxmlformats.org/officeDocument/2006/relationships/hyperlink" Target="../ch02_blocks/06_forney_evaluator.md" TargetMode="External"/><Relationship Id="rId51" Type="http://schemas.openxmlformats.org/officeDocument/2006/relationships/hyperlink" Target="../ch02_blocks/08_decoder_core.md" TargetMode="External"/><Relationship Id="rId52" Type="http://schemas.openxmlformats.org/officeDocument/2006/relationships/hyperlink" Target="../ch02_blocks/08_decoder_core.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2026-10-14T01:08:43Z</dcterms:created>
  <dc:creator/>
  <dc:description/>
  <dc:language>en-US</dc:language>
  <cp:lastModifiedBy/>
  <dcterms:modified xsi:type="dcterms:W3CDTF">2026-10-13T18:08:48Z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