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6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372_2204940176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4_2204940176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6_2204940176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8_2204940176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80_2204940176">
            <w:r>
              <w:rPr>
                <w:webHidden/>
                <w:rStyle w:val="IndexLink"/>
              </w:rPr>
              <w:t>2 Overview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2_2204940176">
            <w:r>
              <w:rPr>
                <w:webHidden/>
                <w:rStyle w:val="IndexLink"/>
              </w:rPr>
              <w:t>2.1 What it characterizes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4_2204940176">
            <w:r>
              <w:rPr>
                <w:webHidden/>
                <w:rStyle w:val="IndexLink"/>
              </w:rPr>
              <w:t>2.2 The flow matrix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6_2204940176">
            <w:r>
              <w:rPr>
                <w:webHidden/>
                <w:rStyle w:val="IndexLink"/>
              </w:rPr>
              <w:t>2.3 Board and tools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8_2204940176">
            <w:r>
              <w:rPr>
                <w:webHidden/>
                <w:rStyle w:val="IndexLink"/>
              </w:rPr>
              <w:t>2.4 Status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90_2204940176">
            <w:r>
              <w:rPr>
                <w:webHidden/>
                <w:rStyle w:val="IndexLink"/>
              </w:rPr>
              <w:t>3 How It Works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2_2204940176">
            <w:r>
              <w:rPr>
                <w:webHidden/>
                <w:rStyle w:val="IndexLink"/>
              </w:rPr>
              <w:t>3.1 The spine (primary flow)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94_2204940176">
            <w:r>
              <w:rPr>
                <w:webHidden/>
                <w:rStyle w:val="IndexLink"/>
              </w:rPr>
              <w:t>3.1.1 Figure 2.1: STREAM Characterization Harness Spine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6_2204940176">
            <w:r>
              <w:rPr>
                <w:webHidden/>
                <w:rStyle w:val="IndexLink"/>
              </w:rPr>
              <w:t>3.2 Bridge slaves and base addresses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8_2204940176">
            <w:r>
              <w:rPr>
                <w:webHidden/>
                <w:rStyle w:val="IndexLink"/>
              </w:rPr>
              <w:t>3.3 Key RTL blocks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0_2204940176">
            <w:r>
              <w:rPr>
                <w:webHidden/>
                <w:rStyle w:val="IndexLink"/>
              </w:rPr>
              <w:t>3.4 The instrumentation harness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02_2204940176">
            <w:r>
              <w:rPr>
                <w:webHidden/>
                <w:rStyle w:val="IndexLink"/>
              </w:rPr>
              <w:t>4 Test Methodology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4_2204940176">
            <w:r>
              <w:rPr>
                <w:webHidden/>
                <w:rStyle w:val="IndexLink"/>
              </w:rPr>
              <w:t>4.1 What is under test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6_2204940176">
            <w:r>
              <w:rPr>
                <w:webHidden/>
                <w:rStyle w:val="IndexLink"/>
              </w:rPr>
              <w:t>4.2 What is measured, and how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08_2204940176">
            <w:r>
              <w:rPr>
                <w:webHidden/>
                <w:rStyle w:val="IndexLink"/>
              </w:rPr>
              <w:t>4.2.1 Figure 3.1: Measurement Timer Windows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0_2204940176">
            <w:r>
              <w:rPr>
                <w:webHidden/>
                <w:rStyle w:val="IndexLink"/>
              </w:rPr>
              <w:t>4.2.2 Figure 3.2: Response-Delay Latency Model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12_2204940176">
            <w:r>
              <w:rPr>
                <w:webHidden/>
                <w:rStyle w:val="IndexLink"/>
              </w:rPr>
              <w:t>4.3 Workloads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14_2204940176">
            <w:r>
              <w:rPr>
                <w:webHidden/>
                <w:rStyle w:val="IndexLink"/>
              </w:rPr>
              <w:t>4.4 The oracle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16_2204940176">
            <w:r>
              <w:rPr>
                <w:webHidden/>
                <w:rStyle w:val="IndexLink"/>
              </w:rPr>
              <w:t>4.5 Measurement pitfalls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18_2204940176">
            <w:r>
              <w:rPr>
                <w:webHidden/>
                <w:rStyle w:val="IndexLink"/>
              </w:rPr>
              <w:t>5 Build and Run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0_2204940176">
            <w:r>
              <w:rPr>
                <w:webHidden/>
                <w:rStyle w:val="IndexLink"/>
              </w:rPr>
              <w:t>5.1 Make targets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2_2204940176">
            <w:r>
              <w:rPr>
                <w:webHidden/>
                <w:rStyle w:val="IndexLink"/>
              </w:rPr>
              <w:t>5.2 Host tools (flows-stream-bridge/host/)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4_2204940176">
            <w:r>
              <w:rPr>
                <w:webHidden/>
                <w:rStyle w:val="IndexLink"/>
              </w:rPr>
              <w:t>5.3 Port autodetect and identity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6_2204940176">
            <w:r>
              <w:rPr>
                <w:webHidden/>
                <w:rStyle w:val="IndexLink"/>
              </w:rPr>
              <w:t>6 Harness CSR Configuration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8_2204940176">
            <w:r>
              <w:rPr>
                <w:webHidden/>
                <w:rStyle w:val="IndexLink"/>
              </w:rPr>
              <w:t>6.1 Address map and by-name access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30_2204940176">
            <w:r>
              <w:rPr>
                <w:webHidden/>
                <w:rStyle w:val="IndexLink"/>
              </w:rPr>
              <w:t>6.1.1 Waveform 5.1: Descriptor Load and Kick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2_2204940176">
            <w:r>
              <w:rPr>
                <w:webHidden/>
                <w:rStyle w:val="IndexLink"/>
              </w:rPr>
              <w:t>6.2 harness_csr — control / status (base 0x0001_0000)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4_2204940176">
            <w:r>
              <w:rPr>
                <w:webHidden/>
                <w:rStyle w:val="IndexLink"/>
              </w:rPr>
              <w:t>6.3 Timer and the latency knob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6_2204940176">
            <w:r>
              <w:rPr>
                <w:webHidden/>
                <w:rStyle w:val="IndexLink"/>
              </w:rPr>
              <w:t>6.4 CRC, kick, and observability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8_2204940176">
            <w:r>
              <w:rPr>
                <w:webHidden/>
                <w:rStyle w:val="IndexLink"/>
              </w:rPr>
              <w:t>6.5 STREAM monitor window (0x1000)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_2204940176">
            <w:r>
              <w:rPr>
                <w:webHidden/>
                <w:rStyle w:val="IndexLink"/>
              </w:rPr>
              <w:t>6.6 Descriptor format (desc_ram @ 0x0002_0000)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2_2204940176">
            <w:r>
              <w:rPr>
                <w:webHidden/>
                <w:rStyle w:val="IndexLink"/>
              </w:rPr>
              <w:t>7 Simulation / Silicon Equivalence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_2204940176">
            <w:r>
              <w:rPr>
                <w:webHidden/>
                <w:rStyle w:val="IndexLink"/>
              </w:rPr>
              <w:t>7.1 The testbench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_2204940176">
            <w:r>
              <w:rPr>
                <w:webHidden/>
                <w:rStyle w:val="IndexLink"/>
              </w:rPr>
              <w:t>7.2 Test levels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8_2204940176">
            <w:r>
              <w:rPr>
                <w:webHidden/>
                <w:rStyle w:val="IndexLink"/>
              </w:rPr>
              <w:t>7.3 Sibling flows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50_2204940176">
            <w:r>
              <w:rPr>
                <w:webHidden/>
                <w:rStyle w:val="IndexLink"/>
              </w:rPr>
              <w:t>8 Troubleshooting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2_2204940176">
            <w:r>
              <w:rPr>
                <w:webHidden/>
                <w:rStyle w:val="IndexLink"/>
              </w:rPr>
              <w:t>8.1 Current state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4_2204940176">
            <w:r>
              <w:rPr>
                <w:webHidden/>
                <w:rStyle w:val="IndexLink"/>
              </w:rPr>
              <w:t>8.2 Known issues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6_2204940176">
            <w:r>
              <w:rPr>
                <w:webHidden/>
                <w:rStyle w:val="IndexLink"/>
              </w:rPr>
              <w:t>8.3 Cannot find the board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8_2204940176">
            <w:r>
              <w:rPr>
                <w:webHidden/>
                <w:rStyle w:val="IndexLink"/>
              </w:rPr>
              <w:t>8.4 Not simulatable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60_2204940176">
            <w:r>
              <w:rPr>
                <w:webHidden/>
                <w:rStyle w:val="IndexLink"/>
              </w:rPr>
              <w:t>8.5 Board fit vs sim geometry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62_2204940176">
            <w:r>
              <w:rPr>
                <w:webHidden/>
                <w:rStyle w:val="IndexLink"/>
              </w:rPr>
              <w:t>8.6 Which README to trust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STREAM_Characterizat">
        <w:r>
          <w:rPr>
            <w:rStyle w:val="ListLabel1"/>
            <w:color w:val="000000"/>
            <w:sz w:val="24"/>
          </w:rPr>
          <w:t>Figure 2.1: STREAM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_Fig_1_STREAM_Characterizat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Timer_Wi">
        <w:r>
          <w:rPr>
            <w:rStyle w:val="ListLabel1"/>
            <w:color w:val="000000"/>
            <w:sz w:val="24"/>
          </w:rPr>
          <w:t>Figure 3.1: Measurement Timer Windows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_Fig_2_Measurement_Timer_Wi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Response_Delay_Laten">
        <w:r>
          <w:rPr>
            <w:rStyle w:val="ListLabel1"/>
            <w:color w:val="000000"/>
            <w:sz w:val="24"/>
          </w:rPr>
          <w:t>Figure 3.2: Response-Delay Latency Model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_Fig_3_Response_Delay_Laten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Characterization_axe">
        <w:r>
          <w:rPr>
            <w:rStyle w:val="ListLabel1"/>
            <w:color w:val="000000"/>
            <w:sz w:val="24"/>
          </w:rPr>
          <w:t>Table 3: Characterization axes and reports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_Tab_3_Characterization_axe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he_flow_matrix">
        <w:r>
          <w:rPr>
            <w:rStyle w:val="ListLabel1"/>
            <w:color w:val="000000"/>
            <w:sz w:val="24"/>
          </w:rPr>
          <w:t>Table 4: The flow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_Tab_4_The_flow_matrix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Board_and_tool_requi">
        <w:r>
          <w:rPr>
            <w:rStyle w:val="ListLabel1"/>
            <w:color w:val="000000"/>
            <w:sz w:val="24"/>
          </w:rPr>
          <w:t>Table 5: Board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_Tab_5_Board_and_tool_requi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Bridge_slave_address">
        <w:r>
          <w:rPr>
            <w:rStyle w:val="ListLabel1"/>
            <w:color w:val="000000"/>
            <w:sz w:val="24"/>
          </w:rPr>
          <w:t>Table 6: Bridge slave address map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_Tab_6_Bridge_slave_address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Key_RTL_blocks">
        <w:r>
          <w:rPr>
            <w:rStyle w:val="ListLabel1"/>
            <w:color w:val="000000"/>
            <w:sz w:val="24"/>
          </w:rPr>
          <w:t>Table 7: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stream_bridge_">
        <w:r>
          <w:rPr>
            <w:rStyle w:val="ListLabel1"/>
            <w:color w:val="000000"/>
            <w:sz w:val="24"/>
          </w:rPr>
          <w:t>Table 10: flows-stream-bridge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_Tab_10_flows_stream_bridge_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arness_csr_control_">
        <w:r>
          <w:rPr>
            <w:rStyle w:val="ListLabel1"/>
            <w:color w:val="000000"/>
            <w:sz w:val="24"/>
          </w:rPr>
          <w:t>Table 11: harness_csr control / status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_Tab_11_harness_csr_control_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imer_and_memory_lat">
        <w:r>
          <w:rPr>
            <w:rStyle w:val="ListLabel1"/>
            <w:color w:val="000000"/>
            <w:sz w:val="24"/>
          </w:rPr>
          <w:t>Table 12: Timer and memory-latency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_Tab_12_Timer_and_memory_lat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CRC__kick__and_obser">
        <w:r>
          <w:rPr>
            <w:rStyle w:val="ListLabel1"/>
            <w:color w:val="000000"/>
            <w:sz w:val="24"/>
          </w:rPr>
          <w:t>Table 13: CRC, kick, and observability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_Tab_13_CRC__kick__and_obser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cocotb_test_levels">
        <w:r>
          <w:rPr>
            <w:rStyle w:val="ListLabel1"/>
            <w:color w:val="000000"/>
            <w:sz w:val="24"/>
          </w:rPr>
          <w:t>Table 14: cocotb test levels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_Tab_14_cocotb_test_levels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Known_issues_and_wor">
        <w:r>
          <w:rPr>
            <w:rStyle w:val="ListLabel1"/>
            <w:color w:val="000000"/>
            <w:sz w:val="24"/>
          </w:rPr>
          <w:t>Table 15: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Descriptor_Load_and_">
        <w:r>
          <w:rPr>
            <w:rStyle w:val="ListLabel1"/>
            <w:color w:val="000000"/>
            <w:sz w:val="24"/>
          </w:rPr>
          <w:t>Waveform 5.1: Descriptor Load and Kick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_Wave_5_1_Descriptor_Load_and_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4372_2204940176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STREAM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projects/NexysA7/stream_characterization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in-house </w:t>
      </w:r>
      <w:r>
        <w:rPr>
          <w:b/>
          <w:bCs/>
          <w:sz w:val="20"/>
        </w:rPr>
        <w:t>STREAM scatter-gather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stream_top_ch8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projects/components/dmas/stream/</w:t>
      </w:r>
      <w:r>
        <w:rPr>
          <w:sz w:val="20"/>
        </w:rPr>
        <w:t xml:space="preserve">). This guide documents how the harness drives and measures it — not the DMA core’s internals. The STREAM core’s own architecture specifications (HAS/MAS) live under </w:t>
      </w:r>
      <w:r>
        <w:rPr>
          <w:rStyle w:val="VerbatimChar"/>
          <w:sz w:val="20"/>
        </w:rPr>
        <w:t>projects/components/dmas/stream/docs/</w:t>
      </w:r>
      <w:r>
        <w:rPr>
          <w:sz w:val="20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4374_2204940176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PORT_MAP.md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DMA_UTILIZATION_MEASUREMENT.md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flows-stream-bridge/host/ADDRESS_MAP.md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(bridge + CSR map)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reports/{perf,compression,area,ext_addressing}/README.md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AXI4-Lite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4376_2204940176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Flow</w:t>
      </w:r>
    </w:p>
    <w:p>
      <w:pPr>
        <w:pStyle w:val="BodyText"/>
        <w:rPr/>
      </w:pPr>
      <w:r>
        <w:rPr>
          <w:sz w:val="20"/>
        </w:rPr>
        <w:t xml:space="preserve">One cell of the characterization matrix — a </w:t>
      </w:r>
      <w:r>
        <w:rPr>
          <w:rStyle w:val="VerbatimChar"/>
          <w:sz w:val="20"/>
        </w:rPr>
        <w:t>{DMA} × {bridge}</w:t>
      </w:r>
      <w:r>
        <w:rPr>
          <w:sz w:val="20"/>
        </w:rPr>
        <w:t xml:space="preserve"> pairing built as a </w:t>
      </w:r>
      <w:r>
        <w:rPr>
          <w:rStyle w:val="VerbatimChar"/>
          <w:sz w:val="20"/>
        </w:rPr>
        <w:t>flows-&lt;dma&gt;-&lt;bridge&gt;/</w:t>
      </w:r>
      <w:r>
        <w:rPr>
          <w:sz w:val="20"/>
        </w:rPr>
        <w:t xml:space="preserve"> directory.</w:t>
      </w:r>
    </w:p>
    <w:p>
      <w:pPr>
        <w:pStyle w:val="BodyText"/>
        <w:rPr/>
      </w:pPr>
      <w:r>
        <w:rPr>
          <w:b/>
          <w:bCs/>
          <w:sz w:val="20"/>
        </w:rPr>
        <w:t>Harness CSR</w:t>
      </w:r>
    </w:p>
    <w:p>
      <w:pPr>
        <w:pStyle w:val="BodyText"/>
        <w:rPr/>
      </w:pPr>
      <w:r>
        <w:rPr>
          <w:sz w:val="20"/>
        </w:rPr>
        <w:t>The instrumentation register block (</w:t>
      </w:r>
      <w:r>
        <w:rPr>
          <w:rStyle w:val="VerbatimChar"/>
          <w:sz w:val="20"/>
        </w:rPr>
        <w:t>harness_csr</w:t>
      </w:r>
      <w:r>
        <w:rPr>
          <w:sz w:val="20"/>
        </w:rPr>
        <w:t>) that arms the pattern generators, latency model, bus meters, and CRC checkers around the DUT.</w:t>
      </w:r>
    </w:p>
    <w:p>
      <w:pPr>
        <w:pStyle w:val="BodyText"/>
        <w:rPr/>
      </w:pPr>
      <w:r>
        <w:rPr>
          <w:b/>
          <w:bCs/>
          <w:sz w:val="20"/>
        </w:rPr>
        <w:t>MonBus</w:t>
      </w:r>
    </w:p>
    <w:p>
      <w:pPr>
        <w:pStyle w:val="BodyText"/>
        <w:rPr/>
      </w:pPr>
      <w:r>
        <w:rPr>
          <w:sz w:val="20"/>
        </w:rPr>
        <w:t xml:space="preserve">STREAM’s internal 64-bit monitoring bus; its packets are drained to </w:t>
      </w:r>
      <w:r>
        <w:rPr>
          <w:rStyle w:val="VerbatimChar"/>
          <w:sz w:val="20"/>
        </w:rPr>
        <w:t>debug_sram</w:t>
      </w:r>
      <w:r>
        <w:rPr>
          <w:sz w:val="20"/>
        </w:rPr>
        <w:t xml:space="preserve"> (bulk trace) and </w:t>
      </w:r>
      <w:r>
        <w:rPr>
          <w:rStyle w:val="VerbatimChar"/>
          <w:sz w:val="20"/>
        </w:rPr>
        <w:t>stream_err</w:t>
      </w:r>
      <w:r>
        <w:rPr>
          <w:sz w:val="20"/>
        </w:rPr>
        <w:t xml:space="preserve"> (IRQ FIFO), and optionally compressed.</w:t>
      </w:r>
    </w:p>
    <w:p>
      <w:pPr>
        <w:pStyle w:val="BodyText"/>
        <w:rPr/>
      </w:pPr>
      <w:r>
        <w:rPr>
          <w:b/>
          <w:bCs/>
          <w:sz w:val="20"/>
        </w:rPr>
        <w:t>Observer</w:t>
      </w:r>
    </w:p>
    <w:p>
      <w:pPr>
        <w:pStyle w:val="BodyText"/>
        <w:rPr/>
      </w:pPr>
      <w:r>
        <w:rPr>
          <w:rStyle w:val="VerbatimChar"/>
          <w:sz w:val="20"/>
        </w:rPr>
        <w:t>axi4_dma_observer</w:t>
      </w:r>
      <w:r>
        <w:rPr>
          <w:sz w:val="20"/>
        </w:rPr>
        <w:t xml:space="preserve"> — non-perturbing valid/ready snoops on the DMA payload buses that feed the utilization buckets and the compression counters.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4378_2204940176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12" w:name="__RefHeading___Toc4380_2204940176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4382_2204940176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measures the in-house </w:t>
      </w:r>
      <w:r>
        <w:rPr>
          <w:b/>
          <w:bCs/>
          <w:sz w:val="20"/>
        </w:rPr>
        <w:t>STREAM scatter-gather DMA</w:t>
      </w:r>
      <w:r>
        <w:rPr>
          <w:sz w:val="20"/>
        </w:rPr>
        <w:t xml:space="preserve"> on a Digilent Nexys A7-100T (Artix-7 </w:t>
      </w:r>
      <w:r>
        <w:rPr>
          <w:rStyle w:val="VerbatimChar"/>
          <w:sz w:val="20"/>
        </w:rPr>
        <w:t>xc7a100tcsg324-1</w:t>
      </w:r>
      <w:r>
        <w:rPr>
          <w:sz w:val="20"/>
        </w:rPr>
        <w:t>, 100 MHz), driven entirely over one USB-UART link, across four axes:</w:t>
      </w:r>
    </w:p>
    <w:p>
      <w:pPr>
        <w:pStyle w:val="TableCaption"/>
        <w:rPr/>
      </w:pPr>
      <w:bookmarkStart w:id="14" w:name="_Tab_3_Characterization_axe"/>
      <w:r>
        <w:rPr/>
        <w:t>Characterization axes and reports</w:t>
      </w:r>
      <w:bookmarkEnd w:id="1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3120"/>
        <w:gridCol w:w="390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Report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Headline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/ utilization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datapath utilization across the 40-config matrix (~1525 MB/s, 128-bit datapath)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trace compression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reports/compression/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63.0% (64-bit codec), 75.7% (half-beat 32-bit) reduction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reports/area/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bare DMA OOC vs an open-source iDMA comparison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Extended addressing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reports/ext_addressing/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row/row ≈ 1.5 GB/s vs col/col ≈ 0.26–0.32 GB/s</w:t>
            </w:r>
            <w:bookmarkStart w:id="15" w:name="what-it-characterizes"/>
            <w:bookmarkEnd w:id="1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4384_2204940176"/>
      <w:bookmarkEnd w:id="16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The flow matrix</w:t>
      </w:r>
    </w:p>
    <w:p>
      <w:pPr>
        <w:pStyle w:val="FirstParagraph"/>
        <w:rPr/>
      </w:pPr>
      <w:r>
        <w:rPr>
          <w:sz w:val="20"/>
        </w:rPr>
        <w:t xml:space="preserve">The project is framed as a 2×2 comparison — </w:t>
      </w:r>
      <w:r>
        <w:rPr>
          <w:rStyle w:val="VerbatimChar"/>
          <w:sz w:val="20"/>
        </w:rPr>
        <w:t>{STREAM in-house, Vivado MCDMA} × {in-house bridge, Vivado bridge}</w:t>
      </w:r>
      <w:r>
        <w:rPr>
          <w:sz w:val="20"/>
        </w:rPr>
        <w:t xml:space="preserve"> — so every cell is measured through the same shared instrumentation harness:</w:t>
      </w:r>
    </w:p>
    <w:p>
      <w:pPr>
        <w:pStyle w:val="TableCaption"/>
        <w:rPr/>
      </w:pPr>
      <w:bookmarkStart w:id="17" w:name="_Tab_4_The_flow_matrix"/>
      <w:r>
        <w:rPr/>
        <w:t>The flow matrix</w:t>
      </w:r>
      <w:bookmarkEnd w:id="1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55"/>
        <w:gridCol w:w="2464"/>
        <w:gridCol w:w="3941"/>
      </w:tblGrid>
      <w:tr>
        <w:trPr>
          <w:tblHeader w:val="true"/>
        </w:trPr>
        <w:tc>
          <w:tcPr>
            <w:tcW w:w="29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Flow</w:t>
            </w:r>
          </w:p>
        </w:tc>
        <w:tc>
          <w:tcPr>
            <w:tcW w:w="2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DUT</w:t>
            </w:r>
          </w:p>
        </w:tc>
        <w:tc>
          <w:tcPr>
            <w:tcW w:w="39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flows-stream-bridge/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stream_top_ch8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+ in-house bridge</w:t>
            </w:r>
          </w:p>
        </w:tc>
        <w:tc>
          <w:tcPr>
            <w:tcW w:w="3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Primary, most 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cocotb gate + full FPGA sweeps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flows-vivado-mcdma/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AXI-MCDMA IP + in-house bridge</w:t>
            </w:r>
          </w:p>
        </w:tc>
        <w:tc>
          <w:tcPr>
            <w:tcW w:w="3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Skeleton (blinks LED; FPGA-only — VHDL IP can’t Verilate)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flows-idma-bridge/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PULP iDMA</w:t>
            </w:r>
          </w:p>
        </w:tc>
        <w:tc>
          <w:tcPr>
            <w:tcW w:w="3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 + datapath-perf cosim only (feeds the iDMA comparison)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flows-stream-vivado-bridge/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flows-vivado-mcdma-vivado-bridge/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cells</w:t>
            </w:r>
          </w:p>
        </w:tc>
        <w:tc>
          <w:tcPr>
            <w:tcW w:w="3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help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not built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This guide focuses on the primary </w:t>
      </w:r>
      <w:r>
        <w:rPr>
          <w:rStyle w:val="VerbatimChar"/>
          <w:sz w:val="20"/>
        </w:rPr>
        <w:t>flows-stream-bridge</w:t>
      </w:r>
      <w:r>
        <w:rPr>
          <w:sz w:val="20"/>
        </w:rPr>
        <w:t xml:space="preserve"> flow; the others are inventoried in Chapter 7.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4386_2204940176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Board and tools</w:t>
      </w:r>
    </w:p>
    <w:p>
      <w:pPr>
        <w:pStyle w:val="TableCaption"/>
        <w:rPr/>
      </w:pPr>
      <w:bookmarkStart w:id="19" w:name="_Tab_5_Board_and_tool_requi"/>
      <w:r>
        <w:rPr/>
        <w:t>Board and tool requirements</w:t>
      </w:r>
      <w:bookmarkEnd w:id="1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100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2025.1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(115200 8N1)</w:t>
            </w:r>
            <w:bookmarkStart w:id="20" w:name="board-and-tools"/>
            <w:bookmarkEnd w:id="2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4388_2204940176"/>
      <w:bookmarkEnd w:id="21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The primary </w:t>
      </w:r>
      <w:r>
        <w:rPr>
          <w:rStyle w:val="VerbatimChar"/>
          <w:sz w:val="20"/>
        </w:rPr>
        <w:t>stream-bridge</w:t>
      </w:r>
      <w:r>
        <w:rPr>
          <w:sz w:val="20"/>
        </w:rPr>
        <w:t xml:space="preserve"> flow is working — cocotb gate + full FPGA sweeps are collected, with data in the perf (v1.4) and compression (v1.3) writeups (</w:t>
      </w:r>
      <w:r>
        <w:rPr>
          <w:rStyle w:val="VerbatimChar"/>
          <w:sz w:val="20"/>
        </w:rPr>
        <w:t>progress/STATUS = 90-DONE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flows-vivado-mcdma</w:t>
      </w:r>
      <w:r>
        <w:rPr>
          <w:sz w:val="20"/>
        </w:rPr>
        <w:t xml:space="preserve"> is a skeleton; </w:t>
      </w:r>
      <w:r>
        <w:rPr>
          <w:rStyle w:val="VerbatimChar"/>
          <w:sz w:val="20"/>
        </w:rPr>
        <w:t>flows-idma-bridge</w:t>
      </w:r>
      <w:r>
        <w:rPr>
          <w:sz w:val="20"/>
        </w:rPr>
        <w:t xml:space="preserve"> is area + cosim only.</w:t>
      </w:r>
    </w:p>
    <w:p>
      <w:pPr>
        <w:pStyle w:val="Heading1"/>
        <w:shd w:val="clear" w:color="auto" w:fill="404040"/>
        <w:spacing w:before="360" w:after="120"/>
        <w:rPr/>
      </w:pPr>
      <w:bookmarkStart w:id="22" w:name="__RefHeading___Toc4390_2204940176"/>
      <w:bookmarkStart w:id="23" w:name="how-it-works"/>
      <w:bookmarkEnd w:id="22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4392_2204940176"/>
      <w:bookmarkStart w:id="25" w:name="the-spine-primary-flow"/>
      <w:bookmarkEnd w:id="24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(primary flow)</w:t>
      </w:r>
    </w:p>
    <w:p>
      <w:pPr>
        <w:pStyle w:val="FirstParagraph"/>
        <w:rPr/>
      </w:pPr>
      <w:r>
        <w:rPr>
          <w:sz w:val="20"/>
        </w:rPr>
        <w:t>The host drives one UART link into a generated 1→N AXI4-Lite/APB fabric that fans out to the DUT config, the harness CSR, and the trace/error memories:</w:t>
      </w:r>
    </w:p>
    <w:p>
      <w:pPr>
        <w:pStyle w:val="Heading3"/>
        <w:spacing w:before="200" w:after="80"/>
        <w:rPr/>
      </w:pPr>
      <w:bookmarkStart w:id="26" w:name="__RefHeading___Toc4394_2204940176"/>
      <w:bookmarkStart w:id="27" w:name="X4c4c79c055bc53a305ce24ccec00278f13c0982"/>
      <w:bookmarkStart w:id="28" w:name="_Fig_1_STREAM_Characterizat"/>
      <w:bookmarkEnd w:id="26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STREAM Characterization Harness Spine</w:t>
      </w:r>
      <w:bookmarkEnd w:id="28"/>
    </w:p>
    <w:p>
      <w:pPr>
        <w:pStyle w:val="CaptionedFigure"/>
        <w:rPr/>
      </w:pPr>
      <w:r>
        <w:rPr/>
        <w:drawing>
          <wp:inline distT="0" distB="0" distL="0" distR="0">
            <wp:extent cx="5334000" cy="2190750"/>
            <wp:effectExtent l="0" t="0" r="0" b="0"/>
            <wp:docPr id="10" name="Picture" descr="STREAM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TREAM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  <w:bookmarkEnd w:id="25"/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4396_2204940176"/>
      <w:bookmarkStart w:id="30" w:name="bridge-slaves-and-base-addresses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Bridge slaves and base addresses</w:t>
      </w:r>
    </w:p>
    <w:p>
      <w:pPr>
        <w:pStyle w:val="FirstParagraph"/>
        <w:rPr/>
      </w:pPr>
      <w:r>
        <w:rPr>
          <w:sz w:val="20"/>
        </w:rPr>
        <w:t xml:space="preserve">From </w:t>
      </w:r>
      <w:r>
        <w:rPr>
          <w:rStyle w:val="VerbatimChar"/>
          <w:sz w:val="20"/>
        </w:rPr>
        <w:t>host/ADDRESS_MAP.md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PORT_MAP.md</w:t>
      </w:r>
      <w:r>
        <w:rPr>
          <w:sz w:val="20"/>
        </w:rPr>
        <w:t xml:space="preserve"> (the current design; the older </w:t>
      </w:r>
      <w:r>
        <w:rPr>
          <w:rStyle w:val="VerbatimChar"/>
          <w:sz w:val="20"/>
        </w:rPr>
        <w:t>flows-stream-bridge/README.md</w:t>
      </w:r>
      <w:r>
        <w:rPr>
          <w:sz w:val="20"/>
        </w:rPr>
        <w:t xml:space="preserve"> describes a superseded 5-slave decoder — trust the address-map docs):</w:t>
      </w:r>
    </w:p>
    <w:p>
      <w:pPr>
        <w:pStyle w:val="TableCaption"/>
        <w:rPr/>
      </w:pPr>
      <w:bookmarkStart w:id="31" w:name="_Tab_6_Bridge_slave_address"/>
      <w:r>
        <w:rPr/>
        <w:t>Bridge slave address map</w:t>
      </w:r>
      <w:bookmarkEnd w:id="3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821"/>
        <w:gridCol w:w="1819"/>
        <w:gridCol w:w="260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18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8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6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stream_apb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(STREAM config)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0x0001_0000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0x0002_0000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(32 B/desc)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0x0003_0000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(MonBus IRQ-FIFO drain)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(MonBus bulk trace)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0x0008_0000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dma_axil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(tied off, reserved MCDMA)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0x000c_0000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bridge_trace_sram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(bridge MonBus trace)</w:t>
            </w:r>
          </w:p>
        </w:tc>
        <w:tc>
          <w:tcPr>
            <w:tcW w:w="181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64b</w:t>
            </w:r>
          </w:p>
        </w:tc>
        <w:tc>
          <w:tcPr>
            <w:tcW w:w="26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</w:t>
            </w:r>
          </w:p>
        </w:tc>
      </w:tr>
    </w:tbl>
    <w:p>
      <w:pPr>
        <w:pStyle w:val="BodyText"/>
        <w:rPr/>
      </w:pPr>
      <w:r>
        <w:rPr>
          <w:sz w:val="20"/>
        </w:rPr>
        <w:t>Every MonBus-carrying AXI path is 64-bit. The descriptor read path is a direct 256-bit AXI4 (</w:t>
      </w:r>
      <w:r>
        <w:rPr>
          <w:rStyle w:val="VerbatimChar"/>
          <w:sz w:val="20"/>
        </w:rPr>
        <w:t>m_axi_desc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desc_ram</w:t>
      </w:r>
      <w:r>
        <w:rPr>
          <w:sz w:val="20"/>
        </w:rPr>
        <w:t xml:space="preserve">, bypassing the bridge); the DMA payload masters </w:t>
      </w:r>
      <w:r>
        <w:rPr>
          <w:rStyle w:val="VerbatimChar"/>
          <w:sz w:val="20"/>
        </w:rPr>
        <w:t>m_axi_rd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m_axi_wr</w:t>
      </w:r>
      <w:r>
        <w:rPr>
          <w:sz w:val="20"/>
        </w:rPr>
        <w:t xml:space="preserve"> are 128-bit into the pattern-gen / CRC-check slaves.</w:t>
      </w:r>
      <w:bookmarkEnd w:id="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4398_2204940176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3" w:name="_Tab_7_Key_RTL_blocks"/>
      <w:r>
        <w:rPr/>
        <w:t>Key RTL blocks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flows-stream-bridge/rtl/stream_char_top.sv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pin-level top: instantiates the harness,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led_status_driver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seven_seg_4digit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flows-stream-bridge/rtl/stream_char_harness.sv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integration hub: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generated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bridge_stream_char_axil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×2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axi4_dma_slaves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axi4_dma_observer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stream_top_ch8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stream_char_framework/rtl/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Shared framework RTL: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(authoritative CSR),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led_status_driver.sv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seven_seg_4digit.sv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sram_chan_tracker.sv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34" w:name="key-rtl-blocks"/>
            <w:bookmarkEnd w:id="3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4400_2204940176"/>
      <w:bookmarkEnd w:id="35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instrumentation harness</w:t>
      </w:r>
    </w:p>
    <w:p>
      <w:pPr>
        <w:pStyle w:val="FirstParagraph"/>
        <w:rPr/>
      </w:pPr>
      <w:r>
        <w:rPr>
          <w:sz w:val="20"/>
        </w:rPr>
        <w:t>Around the DUT, the harness supplies stimulus, a memory-latency model, and non-perturbing observability: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axi4_dma_slaves</w:t>
      </w:r>
      <w:r>
        <w:rPr/>
        <w:t xml:space="preserve"> — an LFSR read-source pattern generator (feeds </w:t>
      </w:r>
      <w:r>
        <w:rPr>
          <w:rStyle w:val="VerbatimChar"/>
        </w:rPr>
        <w:t>m_axi_rd</w:t>
      </w:r>
      <w:r>
        <w:rPr/>
        <w:t xml:space="preserve">) and a write-sink CRC checker (verifies </w:t>
      </w:r>
      <w:r>
        <w:rPr>
          <w:rStyle w:val="VerbatimChar"/>
        </w:rPr>
        <w:t>m_axi_wr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axi_response_delay</w:t>
      </w:r>
      <w:r>
        <w:rPr>
          <w:b/>
          <w:bCs/>
        </w:rPr>
        <w:t xml:space="preserve"> ×2</w:t>
      </w:r>
      <w:r>
        <w:rPr/>
        <w:t xml:space="preserve"> — a programmable memory-latency model on the read and write paths (the </w:t>
      </w:r>
      <w:r>
        <w:rPr>
          <w:rStyle w:val="VerbatimChar"/>
        </w:rPr>
        <w:t>RESP_DELAY</w:t>
      </w:r>
      <w:r>
        <w:rPr/>
        <w:t xml:space="preserve"> CSR, Chapter 5).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axi4_dma_observer</w:t>
      </w:r>
      <w:r>
        <w:rPr/>
        <w:t xml:space="preserve"> — non-perturbing valid/ready bus meters plus a burst histogram and the MonBus-compression observer, all read back through the harness CSR.</w:t>
      </w:r>
    </w:p>
    <w:p>
      <w:pPr>
        <w:pStyle w:val="FirstParagraph"/>
        <w:rPr/>
      </w:pPr>
      <w:r>
        <w:rPr>
          <w:sz w:val="20"/>
        </w:rPr>
        <w:t xml:space="preserve">The DUT’s own MonBus monitors feed </w:t>
      </w:r>
      <w:r>
        <w:rPr>
          <w:rStyle w:val="VerbatimChar"/>
          <w:sz w:val="20"/>
        </w:rPr>
        <w:t>debug_sram</w:t>
      </w:r>
      <w:r>
        <w:rPr>
          <w:sz w:val="20"/>
        </w:rPr>
        <w:t>; the monbus compressor / half-beat packer (</w:t>
      </w:r>
      <w:r>
        <w:rPr>
          <w:rStyle w:val="VerbatimChar"/>
          <w:sz w:val="20"/>
        </w:rPr>
        <w:t>USE_MON_COMPRESSION</w:t>
      </w:r>
      <w:r>
        <w:rPr>
          <w:sz w:val="20"/>
        </w:rPr>
        <w:t>) drives the compression characterization.</w:t>
      </w:r>
      <w:bookmarkEnd w:id="23"/>
    </w:p>
    <w:p>
      <w:pPr>
        <w:pStyle w:val="Heading1"/>
        <w:shd w:val="clear" w:color="auto" w:fill="404040"/>
        <w:spacing w:before="360" w:after="120"/>
        <w:rPr/>
      </w:pPr>
      <w:bookmarkStart w:id="36" w:name="__RefHeading___Toc4402_2204940176"/>
      <w:bookmarkStart w:id="37" w:name="test-methodology"/>
      <w:bookmarkEnd w:id="36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utilization, throughput, compression, and integrity are measured. The full utilization definitions are in the project’s </w:t>
      </w:r>
      <w:r>
        <w:rPr>
          <w:rStyle w:val="VerbatimChar"/>
          <w:sz w:val="20"/>
        </w:rPr>
        <w:t>DMA_UTILIZATION_MEASUREMENT.md</w:t>
      </w:r>
      <w:r>
        <w:rPr>
          <w:sz w:val="20"/>
        </w:rPr>
        <w:t>; this is the condensed operator view.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" w:name="__RefHeading___Toc4404_2204940176"/>
      <w:bookmarkStart w:id="39" w:name="what-is-under-test"/>
      <w:bookmarkEnd w:id="38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>The STREAM scatter-gather DMA (</w:t>
      </w:r>
      <w:r>
        <w:rPr>
          <w:rStyle w:val="VerbatimChar"/>
          <w:sz w:val="20"/>
        </w:rPr>
        <w:t>stream_top_ch8</w:t>
      </w:r>
      <w:r>
        <w:rPr>
          <w:sz w:val="20"/>
        </w:rPr>
        <w:t xml:space="preserve">), driven by descriptors and measured on its 128-bit read/write payload buses. A programmable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model sits in front of the pattern-gen/CRC-check slaves so the DUT can be exercised against a range of emulated memory latencies.</w:t>
      </w:r>
      <w:bookmarkEnd w:id="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4406_2204940176"/>
      <w:bookmarkStart w:id="41" w:name="what-is-measured-and-how"/>
      <w:bookmarkEnd w:id="4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2" w:name="_Tab_8_What_is_measured"/>
      <w:r>
        <w:rPr/>
        <w:t>What is measured</w:t>
      </w:r>
      <w:bookmarkEnd w:id="4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Datapath 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axi4_dma_observer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valid/ready buckets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a timed window (see the four utilization definitions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DMA_UTILIZATION_MEASUREMENT.md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beats × bytes / window cycles, using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the first/last beat stamps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TIMER_{R,W}_{FIRST,LAST}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CRC_RD_PER_CH*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CRC_WR_PER_CH*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expected, with valid/match masks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compression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compression observer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COMP_TIER*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overflow flags) — ratio of packed vs raw records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out-of-context synthesis of the bare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stream_top_ch8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area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Extended addressing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row/col-major throughput (requires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USE_ROW_COL_MAJOR_ADDRESSING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run:</w:t>
      </w:r>
      <w:r>
        <w:rPr>
          <w:sz w:val="20"/>
        </w:rPr>
        <w:t xml:space="preserve"> program STREAM by name over APB, build and load descriptors into </w:t>
      </w:r>
      <w:r>
        <w:rPr>
          <w:rStyle w:val="VerbatimChar"/>
          <w:sz w:val="20"/>
        </w:rPr>
        <w:t>desc_ram</w:t>
      </w:r>
      <w:r>
        <w:rPr>
          <w:sz w:val="20"/>
        </w:rPr>
        <w:t>, set the memory-latency model (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), kick via </w:t>
      </w:r>
      <w:r>
        <w:rPr>
          <w:rStyle w:val="VerbatimChar"/>
          <w:sz w:val="20"/>
        </w:rPr>
        <w:t>KICK_GO</w:t>
      </w:r>
      <w:r>
        <w:rPr>
          <w:sz w:val="20"/>
        </w:rPr>
        <w:t xml:space="preserve"> (Waveform 5.1), let the timer window run, then read the meters, timer, and CRCs. Monitor presets (</w:t>
      </w:r>
      <w:r>
        <w:rPr>
          <w:rStyle w:val="VerbatimChar"/>
          <w:sz w:val="20"/>
        </w:rPr>
        <w:t>perf-mon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debug-compl</w:t>
      </w:r>
      <w:r>
        <w:rPr>
          <w:sz w:val="20"/>
        </w:rPr>
        <w:t>, …) select which MonBus cones are active.</w:t>
      </w:r>
    </w:p>
    <w:p>
      <w:pPr>
        <w:pStyle w:val="BodyText"/>
        <w:rPr/>
      </w:pPr>
      <w:r>
        <w:rPr>
          <w:sz w:val="20"/>
        </w:rPr>
        <w:t>The timer captures the edges of the window — kick, first/last AR/R and W/B — so a run’s throughput and latency are derived from a well-defined interval:</w:t>
      </w:r>
    </w:p>
    <w:p>
      <w:pPr>
        <w:pStyle w:val="Heading3"/>
        <w:spacing w:before="200" w:after="80"/>
        <w:rPr/>
      </w:pPr>
      <w:bookmarkStart w:id="43" w:name="__RefHeading___Toc4408_2204940176"/>
      <w:bookmarkStart w:id="44" w:name="figure-3.1-measurement-timer-windows"/>
      <w:bookmarkStart w:id="45" w:name="_Fig_2_Measurement_Timer_Wi"/>
      <w:bookmarkEnd w:id="43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Timer Windows</w:t>
      </w:r>
      <w:bookmarkEnd w:id="45"/>
    </w:p>
    <w:p>
      <w:pPr>
        <w:pStyle w:val="CaptionedFigure"/>
        <w:rPr/>
      </w:pPr>
      <w:r>
        <w:rPr/>
        <w:drawing>
          <wp:inline distT="0" distB="0" distL="0" distR="0">
            <wp:extent cx="5334000" cy="5322570"/>
            <wp:effectExtent l="0" t="0" r="0" b="0"/>
            <wp:docPr id="11" name="Image2" descr="Measurement time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timer window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timer windows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05_timer_windows.dot</w:t>
        </w:r>
      </w:hyperlink>
    </w:p>
    <w:p>
      <w:pPr>
        <w:pStyle w:val="BodyText"/>
        <w:rPr/>
      </w:pPr>
      <w:r>
        <w:rPr>
          <w:sz w:val="20"/>
        </w:rPr>
        <w:t xml:space="preserve">The emulated memory latency is a per-beat timestamp FIFO —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sets how long each beat dwells before it is released to the DUT:</w:t>
      </w:r>
      <w:bookmarkEnd w:id="44"/>
    </w:p>
    <w:p>
      <w:pPr>
        <w:pStyle w:val="Heading3"/>
        <w:spacing w:before="200" w:after="80"/>
        <w:rPr/>
      </w:pPr>
      <w:bookmarkStart w:id="46" w:name="__RefHeading___Toc4410_2204940176"/>
      <w:bookmarkStart w:id="47" w:name="figure-3.2-response-delay-latency-model"/>
      <w:bookmarkStart w:id="48" w:name="_Fig_3_Response_Delay_Laten"/>
      <w:bookmarkEnd w:id="46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Figure 3.2: Response-Delay Latency Model</w:t>
      </w:r>
      <w:bookmarkEnd w:id="48"/>
    </w:p>
    <w:p>
      <w:pPr>
        <w:pStyle w:val="CaptionedFigure"/>
        <w:rPr/>
      </w:pPr>
      <w:r>
        <w:rPr/>
        <w:drawing>
          <wp:inline distT="0" distB="0" distL="0" distR="0">
            <wp:extent cx="5334000" cy="1213485"/>
            <wp:effectExtent l="0" t="0" r="0" b="0"/>
            <wp:docPr id="12" name="Image3" descr="Response-delay latenc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Response-delay latency mode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Response-delay latency model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03_response_delay.dot</w:t>
        </w:r>
      </w:hyperlink>
      <w:bookmarkEnd w:id="41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4412_2204940176"/>
      <w:bookmarkEnd w:id="49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50" w:name="_Tab_9_Characterization_wor"/>
      <w:r>
        <w:rPr/>
        <w:t>Characterization workloads</w:t>
      </w:r>
      <w:bookmarkEnd w:id="5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/ 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1, 2, 4, 8, 16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(per the 40-config matrix)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delay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0, 128, … aclk cycles (memory-latency sweep)</w:t>
            </w:r>
            <w:bookmarkStart w:id="51" w:name="workloads"/>
            <w:bookmarkEnd w:id="5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4414_2204940176"/>
      <w:bookmarkEnd w:id="52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Data integrity is judged by </w:t>
      </w:r>
      <w:r>
        <w:rPr>
          <w:b/>
          <w:bCs/>
          <w:sz w:val="20"/>
        </w:rPr>
        <w:t>per-channel golden CRC</w:t>
      </w:r>
      <w:r>
        <w:rPr>
          <w:sz w:val="20"/>
        </w:rPr>
        <w:t xml:space="preserve"> on the write-sink checker vs the read-source pattern generator. The same by-name config, descriptor bytes, and CRC run in the UART-equivalence sim (Chapter 6).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416_2204940176"/>
      <w:bookmarkStart w:id="54" w:name="measurement-pitfalls"/>
      <w:bookmarkEnd w:id="53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 xml:space="preserve">Sticky </w:t>
      </w:r>
      <w:r>
        <w:rPr>
          <w:rStyle w:val="VerbatimChar"/>
          <w:b/>
          <w:bCs/>
        </w:rPr>
        <w:t>RESP_DELAY</w:t>
      </w:r>
      <w:r>
        <w:rPr/>
        <w:t xml:space="preserve"> — a delay sweep leaves the CSR set; re-program before a clean matrix/size sweep or a later no-delay run silently under-performs.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After a long mixed session some configs wedge; only a full </w:t>
      </w:r>
      <w:r>
        <w:rPr>
          <w:rStyle w:val="VerbatimChar"/>
        </w:rPr>
        <w:t>make program</w:t>
      </w:r>
      <w:r>
        <w:rPr/>
        <w:t xml:space="preserve"> clears it (a reset-completeness gap, not codec/data corruption).</w:t>
      </w:r>
    </w:p>
    <w:p>
      <w:pPr>
        <w:pStyle w:val="Compact"/>
        <w:numPr>
          <w:ilvl w:val="0"/>
          <w:numId w:val="8"/>
        </w:numPr>
        <w:rPr/>
      </w:pPr>
      <w:r>
        <w:rPr>
          <w:rStyle w:val="VerbatimChar"/>
        </w:rPr>
        <w:t>16desc_*</w:t>
      </w:r>
      <w:r>
        <w:rPr/>
        <w:t xml:space="preserve"> configs trip a benign </w:t>
      </w:r>
      <w:r>
        <w:rPr>
          <w:rStyle w:val="VerbatimChar"/>
        </w:rPr>
        <w:t>trace.overflow</w:t>
      </w:r>
      <w:r>
        <w:rPr/>
        <w:t xml:space="preserve"> — it bounds the debug trace, not the bus-meter counters.</w:t>
      </w:r>
      <w:bookmarkEnd w:id="37"/>
      <w:bookmarkEnd w:id="54"/>
    </w:p>
    <w:p>
      <w:pPr>
        <w:pStyle w:val="Heading1"/>
        <w:shd w:val="clear" w:color="auto" w:fill="404040"/>
        <w:spacing w:before="360" w:after="120"/>
        <w:rPr/>
      </w:pPr>
      <w:bookmarkStart w:id="55" w:name="__RefHeading___Toc4418_2204940176"/>
      <w:bookmarkStart w:id="56" w:name="build-and-run"/>
      <w:bookmarkEnd w:id="55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Every Makefile requires </w:t>
      </w:r>
      <w:r>
        <w:rPr>
          <w:rStyle w:val="VerbatimChar"/>
          <w:sz w:val="20"/>
        </w:rPr>
        <w:t>REPO_ROOT</w:t>
      </w:r>
      <w:r>
        <w:rPr>
          <w:sz w:val="20"/>
        </w:rPr>
        <w:t>, so source the environment first: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projects/NexysA7/stream_characterization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4420_2204940176"/>
      <w:bookmarkStart w:id="58" w:name="make-targets"/>
      <w:bookmarkEnd w:id="57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top-level Makefile</w:t>
      </w:r>
      <w:r>
        <w:rPr>
          <w:sz w:val="20"/>
        </w:rPr>
        <w:t xml:space="preserve"> is a per-flow factory — targets take a flow suffix: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bitstream-stream-bridge     </w:t>
      </w:r>
      <w:r>
        <w:rPr>
          <w:rStyle w:val="CommentTok"/>
        </w:rPr>
        <w:t># build the primary flow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program-stream-bridge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sim-stream-bridge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all-bitstreams              </w:t>
      </w:r>
      <w:r>
        <w:rPr>
          <w:rStyle w:val="CommentTok"/>
        </w:rPr>
        <w:t># every built flow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docs                        </w:t>
      </w:r>
      <w:r>
        <w:rPr>
          <w:rStyle w:val="CommentTok"/>
        </w:rPr>
        <w:t># render the reports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help                        </w:t>
      </w:r>
      <w:r>
        <w:rPr>
          <w:rStyle w:val="CommentTok"/>
        </w:rPr>
        <w:t># full 2x2 matrix + targets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primary flow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flows-stream-bridge/Makefile</w:t>
      </w:r>
      <w:r>
        <w:rPr>
          <w:sz w:val="20"/>
        </w:rPr>
        <w:t>) has the detailed targets:</w:t>
      </w:r>
    </w:p>
    <w:p>
      <w:pPr>
        <w:pStyle w:val="TableCaption"/>
        <w:rPr/>
      </w:pPr>
      <w:bookmarkStart w:id="59" w:name="_Tab_10_flows_stream_bridge_"/>
      <w:r>
        <w:rPr/>
        <w:t>flows-stream-bridge make targets</w:t>
      </w:r>
      <w:bookmarkEnd w:id="5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regen-bridges + verify-sim + full P&amp;R (~10–30 min)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bitstream/stream_char.bit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JTAG flash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regression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dv/tests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run-all-full-parallel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area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out-of-context bare-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stream_top_ch8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area report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synth-only +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regen-bridges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regen-regs-nomon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regenerate the bridge / register collateral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"ping or csr_read"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dv/tests/Makefile</w:t>
      </w:r>
      <w:r>
        <w:rPr>
          <w:sz w:val="20"/>
        </w:rPr>
        <w:t xml:space="preserve"> runs the cocotb suite by level: </w:t>
      </w:r>
      <w:r>
        <w:rPr>
          <w:rStyle w:val="VerbatimChar"/>
          <w:sz w:val="20"/>
        </w:rPr>
        <w:t>run-all-{gate,func,full}[-parallel][-wave]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TEST_LEVEL</w:t>
      </w:r>
      <w:r>
        <w:rPr>
          <w:sz w:val="20"/>
        </w:rPr>
        <w:t xml:space="preserve">, 48-worker xdist, </w:t>
      </w:r>
      <w:r>
        <w:rPr>
          <w:rStyle w:val="VerbatimChar"/>
          <w:sz w:val="20"/>
        </w:rPr>
        <w:t>--reruns 3</w:t>
      </w:r>
      <w:r>
        <w:rPr>
          <w:sz w:val="20"/>
        </w:rPr>
        <w:t>).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sim</w:t>
      </w:r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4422_2204940176"/>
      <w:bookmarkStart w:id="61" w:name="host-tools-flows-stream-bridgehost"/>
      <w:bookmarkEnd w:id="60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Host tools (</w:t>
      </w:r>
      <w:r>
        <w:rPr>
          <w:rStyle w:val="VerbatimChar"/>
          <w:b/>
          <w:color w:val="228B22"/>
          <w:sz w:val="28"/>
        </w:rPr>
        <w:t>flows-stream-bridge/host/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All default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(autodetect) and </w:t>
      </w:r>
      <w:r>
        <w:rPr>
          <w:rStyle w:val="VerbatimChar"/>
          <w:sz w:val="20"/>
        </w:rPr>
        <w:t>--baud 115200</w:t>
      </w:r>
      <w:r>
        <w:rPr>
          <w:sz w:val="20"/>
        </w:rPr>
        <w:t>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main sweep runner (40-config matrix: {1,2,4,8,16} desc/ch × 1–8 ch × 1 MB):</w:t>
      </w:r>
    </w:p>
    <w:p>
      <w:pPr>
        <w:pStyle w:val="SourceCode"/>
        <w:rPr/>
      </w:pP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1 2 4 8 </w:t>
      </w:r>
      <w:r>
        <w:rPr>
          <w:rStyle w:val="AttributeTok"/>
        </w:rPr>
        <w:t>--size</w:t>
      </w:r>
      <w:r>
        <w:rPr>
          <w:rStyle w:val="NormalTok"/>
        </w:rPr>
        <w:t xml:space="preserve"> 1MB </w:t>
      </w:r>
      <w:r>
        <w:rPr>
          <w:rStyle w:val="AttributeTok"/>
        </w:rPr>
        <w:t>--csv</w:t>
      </w:r>
      <w:r>
        <w:rPr>
          <w:rStyle w:val="NormalTok"/>
        </w:rPr>
        <w:t xml:space="preserve"> fpga_suite.csv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--resp-delays</w:t>
      </w:r>
      <w:r>
        <w:rPr>
          <w:rStyle w:val="NormalTok"/>
        </w:rPr>
        <w:t xml:space="preserve"> 0,128 </w:t>
      </w:r>
      <w:r>
        <w:rPr>
          <w:rStyle w:val="AttributeTok"/>
        </w:rPr>
        <w:t>--compression</w:t>
      </w:r>
      <w:r>
        <w:rPr>
          <w:rStyle w:val="NormalTok"/>
        </w:rPr>
        <w:t xml:space="preserve"> </w:t>
      </w:r>
      <w:r>
        <w:rPr>
          <w:rStyle w:val="AttributeTok"/>
        </w:rPr>
        <w:t>--mon-config</w:t>
      </w:r>
      <w:r>
        <w:rPr>
          <w:rStyle w:val="NormalTok"/>
        </w:rPr>
        <w:t xml:space="preserve"> debug-compl</w:t>
      </w:r>
    </w:p>
    <w:p>
      <w:pPr>
        <w:pStyle w:val="FirstParagraph"/>
        <w:rPr/>
      </w:pPr>
      <w:r>
        <w:rPr>
          <w:rStyle w:val="VerbatimChar"/>
          <w:sz w:val="20"/>
        </w:rPr>
        <w:t>--configs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--phase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--resp-delays[-wr]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--rd-prefetch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-o out.json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--dry-run</w:t>
      </w:r>
      <w:r>
        <w:rPr>
          <w:sz w:val="20"/>
        </w:rPr>
        <w:t xml:space="preserve">; env </w:t>
      </w:r>
      <w:r>
        <w:rPr>
          <w:rStyle w:val="VerbatimChar"/>
          <w:sz w:val="20"/>
        </w:rPr>
        <w:t>XFER_BEATS=b</w:t>
      </w:r>
      <w:r>
        <w:rPr>
          <w:sz w:val="20"/>
        </w:rPr>
        <w:t xml:space="preserve"> sets burst size.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characterize.py</w:t>
      </w:r>
      <w:r>
        <w:rPr>
          <w:sz w:val="20"/>
        </w:rPr>
        <w:t xml:space="preserve"> — a lighter one-row-per-config sweep (cycles + MB/s). </w:t>
      </w:r>
      <w:r>
        <w:rPr>
          <w:rStyle w:val="VerbatimChar"/>
          <w:b/>
          <w:bCs/>
          <w:sz w:val="20"/>
        </w:rPr>
        <w:t>stream_ext_suite.py</w:t>
      </w:r>
      <w:r>
        <w:rPr>
          <w:sz w:val="20"/>
        </w:rPr>
        <w:t xml:space="preserve"> / </w:t>
      </w:r>
      <w:r>
        <w:rPr>
          <w:rStyle w:val="VerbatimChar"/>
          <w:b/>
          <w:bCs/>
          <w:sz w:val="20"/>
        </w:rPr>
        <w:t>stream_ext_char.py</w:t>
      </w:r>
      <w:r>
        <w:rPr>
          <w:sz w:val="20"/>
        </w:rPr>
        <w:t xml:space="preserve"> — extended row/col addressing (needs the DUT built with </w:t>
      </w:r>
      <w:r>
        <w:rPr>
          <w:rStyle w:val="VerbatimChar"/>
          <w:sz w:val="20"/>
        </w:rPr>
        <w:t>USE_ROW_COL_MAJOR_ADDRESSING=1</w:t>
      </w:r>
      <w:r>
        <w:rPr>
          <w:sz w:val="20"/>
        </w:rPr>
        <w:t xml:space="preserve">). </w:t>
      </w:r>
      <w:r>
        <w:rPr>
          <w:rStyle w:val="VerbatimChar"/>
          <w:b/>
          <w:bCs/>
          <w:sz w:val="20"/>
        </w:rPr>
        <w:t>per_source_capture.py</w:t>
      </w:r>
      <w:r>
        <w:rPr>
          <w:sz w:val="20"/>
        </w:rPr>
        <w:t xml:space="preserve"> — per-source MonBus isolation for compression datasets. </w:t>
      </w: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quick sanity (prints BUILD_ID </w:t>
      </w:r>
      <w:r>
        <w:rPr>
          <w:rStyle w:val="VerbatimChar"/>
          <w:sz w:val="20"/>
        </w:rPr>
        <w:t>0x53545243</w:t>
      </w:r>
      <w:r>
        <w:rPr>
          <w:sz w:val="20"/>
        </w:rPr>
        <w:t xml:space="preserve">). </w:t>
      </w:r>
      <w:r>
        <w:rPr>
          <w:rStyle w:val="VerbatimChar"/>
          <w:b/>
          <w:bCs/>
          <w:sz w:val="20"/>
        </w:rPr>
        <w:t>dump_monbus_sram.py</w:t>
      </w:r>
      <w:r>
        <w:rPr>
          <w:sz w:val="20"/>
        </w:rPr>
        <w:t xml:space="preserve"> — dump the trace ring (</w:t>
      </w:r>
      <w:r>
        <w:rPr>
          <w:rStyle w:val="VerbatimChar"/>
          <w:sz w:val="20"/>
        </w:rPr>
        <w:t>--base 0x00040000</w:t>
      </w:r>
      <w:r>
        <w:rPr>
          <w:sz w:val="20"/>
        </w:rPr>
        <w:t xml:space="preserve"> STREAM, </w:t>
      </w:r>
      <w:r>
        <w:rPr>
          <w:rStyle w:val="VerbatimChar"/>
          <w:sz w:val="20"/>
        </w:rPr>
        <w:t>0x000c0000</w:t>
      </w:r>
      <w:r>
        <w:rPr>
          <w:sz w:val="20"/>
        </w:rPr>
        <w:t xml:space="preserve"> bridge). By-name access helpers: </w:t>
      </w:r>
      <w:r>
        <w:rPr>
          <w:rStyle w:val="VerbatimChar"/>
          <w:sz w:val="20"/>
        </w:rPr>
        <w:t>stream_addrs.A()</w:t>
      </w:r>
      <w:r>
        <w:rPr>
          <w:sz w:val="20"/>
        </w:rPr>
        <w:t xml:space="preserve"> (STREAM APB), </w:t>
      </w:r>
      <w:r>
        <w:rPr>
          <w:rStyle w:val="VerbatimChar"/>
          <w:sz w:val="20"/>
        </w:rPr>
        <w:t>harness_addrs.H()</w:t>
      </w:r>
      <w:r>
        <w:rPr>
          <w:sz w:val="20"/>
        </w:rPr>
        <w:t xml:space="preserve"> (harness CSR), </w:t>
      </w:r>
      <w:r>
        <w:rPr>
          <w:rStyle w:val="VerbatimChar"/>
          <w:sz w:val="20"/>
        </w:rPr>
        <w:t>stream_device.Stream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Exact reproduce commands live in the </w:t>
      </w:r>
      <w:r>
        <w:rPr>
          <w:rStyle w:val="VerbatimChar"/>
          <w:sz w:val="20"/>
        </w:rPr>
        <w:t>reports/perf/README.md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reports/compression/README.md</w:t>
      </w:r>
      <w:r>
        <w:rPr>
          <w:sz w:val="20"/>
        </w:rPr>
        <w:t xml:space="preserve"> appendices.</w:t>
      </w:r>
      <w:bookmarkEnd w:id="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4424_2204940176"/>
      <w:bookmarkStart w:id="63" w:name="port-autodetect-and-identity"/>
      <w:bookmarkEnd w:id="62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Port autodetect and identity</w:t>
      </w:r>
    </w:p>
    <w:p>
      <w:pPr>
        <w:pStyle w:val="FirstParagraph"/>
        <w:rPr/>
      </w:pPr>
      <w:r>
        <w:rPr>
          <w:rStyle w:val="VerbatimChar"/>
          <w:sz w:val="20"/>
        </w:rPr>
        <w:t>--port auto</w:t>
      </w:r>
      <w:r>
        <w:rPr>
          <w:sz w:val="20"/>
        </w:rPr>
        <w:t xml:space="preserve">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by writing the magic </w:t>
      </w:r>
      <w:r>
        <w:rPr>
          <w:rStyle w:val="VerbatimChar"/>
          <w:sz w:val="20"/>
        </w:rPr>
        <w:t>0xC0FFEE5A</w:t>
      </w:r>
      <w:r>
        <w:rPr>
          <w:sz w:val="20"/>
        </w:rPr>
        <w:t xml:space="preserve"> to the harness </w:t>
      </w:r>
      <w:r>
        <w:rPr>
          <w:rStyle w:val="VerbatimChar"/>
          <w:sz w:val="20"/>
        </w:rPr>
        <w:t>SCRATCH</w:t>
      </w:r>
      <w:r>
        <w:rPr>
          <w:sz w:val="20"/>
        </w:rPr>
        <w:t xml:space="preserve"> CSR and reading it back; the board that echoes is the harness. Confirm it is alive with </w:t>
      </w:r>
      <w:r>
        <w:rPr>
          <w:rStyle w:val="VerbatimChar"/>
          <w:sz w:val="20"/>
        </w:rPr>
        <w:t>dump_status.py</w:t>
      </w:r>
      <w:r>
        <w:rPr>
          <w:sz w:val="20"/>
        </w:rPr>
        <w:t xml:space="preserve"> — the </w:t>
      </w:r>
      <w:r>
        <w:rPr>
          <w:rStyle w:val="VerbatimChar"/>
          <w:sz w:val="20"/>
        </w:rPr>
        <w:t>BUILD_ID</w:t>
      </w:r>
      <w:r>
        <w:rPr>
          <w:sz w:val="20"/>
        </w:rPr>
        <w:t xml:space="preserve"> at harness CSR </w:t>
      </w:r>
      <w:r>
        <w:rPr>
          <w:rStyle w:val="VerbatimChar"/>
          <w:sz w:val="20"/>
        </w:rPr>
        <w:t>0x24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0x5354_5243</w:t>
      </w:r>
      <w:r>
        <w:rPr>
          <w:sz w:val="20"/>
        </w:rPr>
        <w:t xml:space="preserve"> (“STRC”).</w:t>
      </w:r>
      <w:bookmarkEnd w:id="56"/>
      <w:bookmarkEnd w:id="63"/>
    </w:p>
    <w:p>
      <w:pPr>
        <w:pStyle w:val="Heading1"/>
        <w:shd w:val="clear" w:color="auto" w:fill="404040"/>
        <w:spacing w:before="360" w:after="120"/>
        <w:rPr/>
      </w:pPr>
      <w:bookmarkStart w:id="64" w:name="__RefHeading___Toc4426_2204940176"/>
      <w:bookmarkStart w:id="65" w:name="harness-csr-configuration"/>
      <w:bookmarkEnd w:id="64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4428_2204940176"/>
      <w:bookmarkStart w:id="67" w:name="address-map-and-by-name-access"/>
      <w:bookmarkEnd w:id="66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Address map and by-name access</w:t>
      </w:r>
    </w:p>
    <w:p>
      <w:pPr>
        <w:pStyle w:val="FirstParagraph"/>
        <w:rPr/>
      </w:pPr>
      <w:r>
        <w:rPr>
          <w:sz w:val="20"/>
        </w:rPr>
        <w:t xml:space="preserve">The bridge fans out to the slaves in Chapter 2. This chapter covers the </w:t>
      </w:r>
      <w:r>
        <w:rPr>
          <w:rStyle w:val="VerbatimChar"/>
          <w:sz w:val="20"/>
        </w:rPr>
        <w:t>harness_csr</w:t>
      </w:r>
      <w:r>
        <w:rPr>
          <w:sz w:val="20"/>
        </w:rPr>
        <w:t xml:space="preserve"> slave at </w:t>
      </w:r>
      <w:r>
        <w:rPr>
          <w:rStyle w:val="VerbatimChar"/>
          <w:sz w:val="20"/>
        </w:rPr>
        <w:t>HARNESS_CSR_BASE = 0x0001_0000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harness_csr.sv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stream_char_framework/rtl/</w:t>
      </w:r>
      <w:r>
        <w:rPr>
          <w:sz w:val="20"/>
        </w:rPr>
        <w:t xml:space="preserve">) is authoritative; a mirror table in </w:t>
      </w:r>
      <w:r>
        <w:rPr>
          <w:rStyle w:val="VerbatimChar"/>
          <w:sz w:val="20"/>
        </w:rPr>
        <w:t>stream_char_framework/bin/gen_harness_regmap.py</w:t>
      </w:r>
      <w:r>
        <w:rPr>
          <w:sz w:val="20"/>
        </w:rPr>
        <w:t xml:space="preserve"> generates </w:t>
      </w:r>
      <w:r>
        <w:rPr>
          <w:rStyle w:val="VerbatimChar"/>
          <w:sz w:val="20"/>
        </w:rPr>
        <w:t>stream_char_framework/rtl/harness_csr_regmap.py</w:t>
      </w:r>
      <w:r>
        <w:rPr>
          <w:sz w:val="20"/>
        </w:rPr>
        <w:t xml:space="preserve">. The host accesses it </w:t>
      </w:r>
      <w:r>
        <w:rPr>
          <w:b/>
          <w:bCs/>
          <w:sz w:val="20"/>
        </w:rPr>
        <w:t>by name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host/harness_addrs.py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H("NAME")</w:t>
      </w:r>
      <w:r>
        <w:rPr>
          <w:sz w:val="20"/>
        </w:rPr>
        <w:t xml:space="preserve"> resolves </w:t>
      </w:r>
      <w:r>
        <w:rPr>
          <w:rStyle w:val="VerbatimChar"/>
          <w:sz w:val="20"/>
        </w:rPr>
        <w:t>HARNESS_CSR_BASE + offset</w:t>
      </w:r>
      <w:r>
        <w:rPr>
          <w:sz w:val="20"/>
        </w:rPr>
        <w:t xml:space="preserve"> via </w:t>
      </w:r>
      <w:r>
        <w:rPr>
          <w:rStyle w:val="VerbatimChar"/>
          <w:sz w:val="20"/>
        </w:rPr>
        <w:t>RegisterMap</w:t>
      </w:r>
      <w:r>
        <w:rPr>
          <w:sz w:val="20"/>
        </w:rPr>
        <w:t>; never hardcode offsets.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 DUT’s</w:t>
      </w:r>
      <w:r>
        <w:rPr>
          <w:sz w:val="20"/>
        </w:rPr>
        <w:t xml:space="preserve"> APB config, by contrast, </w:t>
      </w:r>
      <w:r>
        <w:rPr>
          <w:i/>
          <w:iCs/>
          <w:sz w:val="20"/>
        </w:rPr>
        <w:t>is</w:t>
      </w:r>
      <w:r>
        <w:rPr>
          <w:sz w:val="20"/>
        </w:rPr>
        <w:t xml:space="preserve"> PeakRDL-generated (</w:t>
      </w:r>
      <w:r>
        <w:rPr>
          <w:rStyle w:val="VerbatimChar"/>
          <w:sz w:val="20"/>
        </w:rPr>
        <w:t>stream_regmap.py</w:t>
      </w:r>
      <w:r>
        <w:rPr>
          <w:sz w:val="20"/>
        </w:rPr>
        <w:t xml:space="preserve"> from </w:t>
      </w:r>
      <w:r>
        <w:rPr>
          <w:rStyle w:val="VerbatimChar"/>
          <w:sz w:val="20"/>
        </w:rPr>
        <w:t>stream_regs.rdl</w:t>
      </w:r>
      <w:r>
        <w:rPr>
          <w:sz w:val="20"/>
        </w:rPr>
        <w:t xml:space="preserve">), accessed by name via </w:t>
      </w:r>
      <w:r>
        <w:rPr>
          <w:rStyle w:val="VerbatimChar"/>
          <w:sz w:val="20"/>
        </w:rPr>
        <w:t>host/stream_addrs.py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A("NAME")</w:t>
      </w:r>
      <w:r>
        <w:rPr>
          <w:sz w:val="20"/>
        </w:rPr>
        <w:t xml:space="preserve"> — see the monitor-window note below.</w:t>
      </w:r>
    </w:p>
    <w:p>
      <w:pPr>
        <w:pStyle w:val="Heading3"/>
        <w:spacing w:before="200" w:after="80"/>
        <w:rPr/>
      </w:pPr>
      <w:bookmarkStart w:id="68" w:name="__RefHeading___Toc4430_2204940176"/>
      <w:bookmarkStart w:id="69" w:name="waveform-5.1-descriptor-load-and-kick"/>
      <w:bookmarkStart w:id="70" w:name="_Wave_5_1_Descriptor_Load_and_"/>
      <w:bookmarkEnd w:id="68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Descriptor Load and Kick</w:t>
      </w:r>
      <w:bookmarkEnd w:id="70"/>
    </w:p>
    <w:p>
      <w:pPr>
        <w:pStyle w:val="CaptionedFigure"/>
        <w:rPr/>
      </w:pPr>
      <w:r>
        <w:rPr/>
        <w:drawing>
          <wp:inline distT="0" distB="0" distL="0" distR="0">
            <wp:extent cx="5334000" cy="2152650"/>
            <wp:effectExtent l="0" t="0" r="0" b="0"/>
            <wp:docPr id="13" name="Image4" descr="Descriptor load and k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Descriptor load and ki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Descriptor load and kick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01_desc_kick.json</w:t>
        </w:r>
      </w:hyperlink>
      <w:bookmarkEnd w:id="67"/>
      <w:bookmarkEnd w:id="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4432_2204940176"/>
      <w:bookmarkEnd w:id="71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harness_csr — control / status (base 0x0001_0000)</w:t>
      </w:r>
    </w:p>
    <w:p>
      <w:pPr>
        <w:pStyle w:val="TableCaption"/>
        <w:rPr/>
      </w:pPr>
      <w:bookmarkStart w:id="72" w:name="_Tab_11_harness_csr_control_"/>
      <w:r>
        <w:rPr/>
        <w:t>harness_csr control / status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a measured run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clear_stats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meters + sticky errors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freeze_trace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Latch: freeze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soft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stream_irq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interrupt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any_error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Sticky error 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trace_overflow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Trace ring wrapped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clear_busy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in progress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DBG_WR_PTR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Trace write pointer (words)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DBG_OVERFLOW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Sticky trace overflow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CRC_RD_EXPECTED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CRC_WR_EXPECTED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CRC_WR_COMPUTED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 / 0x14 / 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Aggregate CRCs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CRC match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Ping / autodetect (magic 0xC0FFEE5A)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0x5354_5243 (“STRC”)</w:t>
            </w:r>
            <w:bookmarkStart w:id="73" w:name="Xe00dbbe59265c00ad5f56b5cba17c5337c990cf"/>
            <w:bookmarkEnd w:id="7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" w:name="__RefHeading___Toc4434_2204940176"/>
      <w:bookmarkEnd w:id="74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Timer and the latency knob</w:t>
      </w:r>
    </w:p>
    <w:p>
      <w:pPr>
        <w:pStyle w:val="TableCaption"/>
        <w:rPr/>
      </w:pPr>
      <w:bookmarkStart w:id="75" w:name="_Tab_12_Timer_and_memory_lat"/>
      <w:r>
        <w:rPr/>
        <w:t>Timer and memory-latency registers</w:t>
      </w:r>
      <w:bookmarkEnd w:id="7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cycle counter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 / 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Timer state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TIMER_CYCLES_LO/HI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 / 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 free-running cycles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TIMER_EXPECTED_BEATS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beat count gating “done”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memory latency (aclk cycles)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memory latency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TIMER_{R,W}_{FIRST,LAST}_{LO,HI}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0x40–0x5C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First/last R/W beat timestamps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4436_2204940176"/>
      <w:bookmarkEnd w:id="76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CRC, kick, and observability</w:t>
      </w:r>
    </w:p>
    <w:p>
      <w:pPr>
        <w:pStyle w:val="TableCaption"/>
        <w:rPr/>
      </w:pPr>
      <w:bookmarkStart w:id="77" w:name="_Tab_13_CRC__kick__and_obser"/>
      <w:r>
        <w:rPr/>
        <w:t>CRC, kick, and observability registers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CRC_RD_PER_CH0..7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0x60–0x7C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read CRC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CRC_WR_PER_CH0..7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0x80–0x9C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write CRC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CRC_VALID_MASK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CH0..3_KICK_ADDR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shadow addr (ch 0–3)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KICK_GO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W: pulse a HW kick per set bit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CH4..7_KICK_ADDR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0xC4–0xD0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Kick shadow (ch 4–7) — split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KICK_GO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DESC_*_HS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0xD4–0xFC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SRAM / AXI handshake counters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observer aggregate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OBS_HIST_SEL/DATA/TOTAL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0x120–0x128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Burst-count histogram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COMP_TIER1_A/B/C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COMP_TIER0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COMP_*_OVF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0x1E0–0x1FC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MonBus-compression observer readback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kick-address block is </w:t>
      </w:r>
      <w:r>
        <w:rPr>
          <w:b/>
          <w:bCs/>
          <w:sz w:val="20"/>
        </w:rPr>
        <w:t xml:space="preserve">split around </w:t>
      </w:r>
      <w:r>
        <w:rPr>
          <w:rStyle w:val="VerbatimChar"/>
          <w:b/>
          <w:bCs/>
          <w:sz w:val="20"/>
        </w:rPr>
        <w:t>KICK_GO</w:t>
      </w:r>
      <w:r>
        <w:rPr>
          <w:sz w:val="20"/>
        </w:rPr>
        <w:t xml:space="preserve"> (ch 0–3 below, ch 4–7 above), so a naive </w:t>
      </w:r>
      <w:r>
        <w:rPr>
          <w:rStyle w:val="VerbatimChar"/>
          <w:sz w:val="20"/>
        </w:rPr>
        <w:t>BASE + 4*ch</w:t>
      </w:r>
      <w:r>
        <w:rPr>
          <w:sz w:val="20"/>
        </w:rPr>
        <w:t xml:space="preserve"> mislands channel 4 — use the host’s </w:t>
      </w:r>
      <w:r>
        <w:rPr>
          <w:rStyle w:val="VerbatimChar"/>
          <w:sz w:val="20"/>
        </w:rPr>
        <w:t>kick_addr_csr(ch)</w:t>
      </w:r>
      <w:r>
        <w:rPr>
          <w:sz w:val="20"/>
        </w:rPr>
        <w:t xml:space="preserve"> helper.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4438_2204940176"/>
      <w:bookmarkStart w:id="79" w:name="stream-monitor-window-0x1000"/>
      <w:bookmarkEnd w:id="78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STREAM monitor window (0x1000)</w:t>
      </w:r>
    </w:p>
    <w:p>
      <w:pPr>
        <w:pStyle w:val="FirstParagraph"/>
        <w:rPr/>
      </w:pPr>
      <w:r>
        <w:rPr>
          <w:sz w:val="20"/>
        </w:rPr>
        <w:t xml:space="preserve">STREAM’s PeakRDL regmap places the </w:t>
      </w:r>
      <w:r>
        <w:rPr>
          <w:b/>
          <w:bCs/>
          <w:sz w:val="20"/>
        </w:rPr>
        <w:t xml:space="preserve">AXI monitor register block at APB offset </w:t>
      </w:r>
      <w:r>
        <w:rPr>
          <w:rStyle w:val="VerbatimChar"/>
          <w:b/>
          <w:bCs/>
          <w:sz w:val="20"/>
        </w:rPr>
        <w:t>0x1000+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stream_mon_regs.rdl @ 0x1000</w:t>
      </w:r>
      <w:r>
        <w:rPr>
          <w:sz w:val="20"/>
        </w:rPr>
        <w:t>). The perf-counter readbacks (</w:t>
      </w:r>
      <w:r>
        <w:rPr>
          <w:rStyle w:val="VerbatimChar"/>
          <w:sz w:val="20"/>
        </w:rPr>
        <w:t>RDMON_PERF_*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WRMON_PERF_*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DAXMON_PERF_*</w:t>
      </w:r>
      <w:r>
        <w:rPr>
          <w:sz w:val="20"/>
        </w:rPr>
        <w:t xml:space="preserve">) live there and are read </w:t>
      </w:r>
      <w:r>
        <w:rPr>
          <w:b/>
          <w:bCs/>
          <w:sz w:val="20"/>
        </w:rPr>
        <w:t>by name</w:t>
      </w:r>
      <w:r>
        <w:rPr>
          <w:sz w:val="20"/>
        </w:rPr>
        <w:t xml:space="preserve"> via </w:t>
      </w:r>
      <w:r>
        <w:rPr>
          <w:rStyle w:val="VerbatimChar"/>
          <w:sz w:val="20"/>
        </w:rPr>
        <w:t>stream_addrs.A()</w:t>
      </w:r>
      <w:r>
        <w:rPr>
          <w:sz w:val="20"/>
        </w:rPr>
        <w:t xml:space="preserve"> — hardcoding this window broke a path once, so the by-name access is mandatory. Monitor presets (</w:t>
      </w:r>
      <w:r>
        <w:rPr>
          <w:rStyle w:val="VerbatimChar"/>
          <w:sz w:val="20"/>
        </w:rPr>
        <w:t>perf-mon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debug-basic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debug-all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debug-core</w:t>
      </w:r>
      <w:r>
        <w:rPr>
          <w:sz w:val="20"/>
        </w:rPr>
        <w:t xml:space="preserve">) are built by </w:t>
      </w:r>
      <w:r>
        <w:rPr>
          <w:rStyle w:val="VerbatimChar"/>
          <w:sz w:val="20"/>
        </w:rPr>
        <w:t>host/mon_configs.py</w:t>
      </w:r>
      <w:r>
        <w:rPr>
          <w:sz w:val="20"/>
        </w:rPr>
        <w:t>.</w: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4440_2204940176"/>
      <w:bookmarkStart w:id="81" w:name="descriptor-format-desc_ram-0x0002_0000"/>
      <w:bookmarkEnd w:id="80"/>
      <w:r>
        <w:rPr>
          <w:rStyle w:val="SectionNumber"/>
          <w:b/>
          <w:color w:val="228B22"/>
          <w:sz w:val="28"/>
        </w:rPr>
        <w:t>6.6</w:t>
      </w:r>
      <w:r>
        <w:rPr>
          <w:b/>
          <w:color w:val="228B22"/>
          <w:sz w:val="28"/>
        </w:rPr>
        <w:tab/>
        <w:t>Descriptor format (desc_ram @ 0x0002_0000)</w:t>
      </w:r>
    </w:p>
    <w:p>
      <w:pPr>
        <w:pStyle w:val="FirstParagraph"/>
        <w:rPr/>
      </w:pPr>
      <w:r>
        <w:rPr>
          <w:sz w:val="20"/>
        </w:rPr>
        <w:t xml:space="preserve">32 B / 256-bit per descriptor, 8 × 32-bit words: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lo/hi (w0/1),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lo/hi (w2/3),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in beats (w4), </w:t>
      </w:r>
      <w:r>
        <w:rPr>
          <w:rStyle w:val="VerbatimChar"/>
          <w:sz w:val="20"/>
        </w:rPr>
        <w:t>next_ptr</w:t>
      </w:r>
      <w:r>
        <w:rPr>
          <w:sz w:val="20"/>
        </w:rPr>
        <w:t xml:space="preserve"> (w5, 0 = end), </w:t>
      </w:r>
      <w:r>
        <w:rPr>
          <w:rStyle w:val="VerbatimChar"/>
          <w:sz w:val="20"/>
        </w:rPr>
        <w:t>ctrl</w:t>
      </w:r>
      <w:r>
        <w:rPr>
          <w:sz w:val="20"/>
        </w:rPr>
        <w:t xml:space="preserve"> (w6: </w:t>
      </w:r>
      <w:r>
        <w:rPr>
          <w:rStyle w:val="VerbatimChar"/>
          <w:sz w:val="20"/>
        </w:rPr>
        <w:t>valid[0]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interrupt[1]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last[2]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error[3]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channel_id[7:4]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priority[15:8]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stamp[31:16]</w:t>
      </w:r>
      <w:r>
        <w:rPr>
          <w:sz w:val="20"/>
        </w:rPr>
        <w:t xml:space="preserve">), reserved (w7). Built by </w:t>
      </w:r>
      <w:r>
        <w:rPr>
          <w:rStyle w:val="VerbatimChar"/>
          <w:sz w:val="20"/>
        </w:rPr>
        <w:t>host/descriptor_builder.py</w:t>
      </w:r>
      <w:r>
        <w:rPr>
          <w:sz w:val="20"/>
        </w:rPr>
        <w:t>.</w:t>
      </w:r>
      <w:bookmarkEnd w:id="65"/>
      <w:bookmarkEnd w:id="81"/>
    </w:p>
    <w:p>
      <w:pPr>
        <w:pStyle w:val="Heading1"/>
        <w:shd w:val="clear" w:color="auto" w:fill="404040"/>
        <w:spacing w:before="360" w:after="120"/>
        <w:rPr/>
      </w:pPr>
      <w:bookmarkStart w:id="82" w:name="__RefHeading___Toc4442_2204940176"/>
      <w:bookmarkStart w:id="83" w:name="simulation-silicon-equivalence"/>
      <w:bookmarkEnd w:id="82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 xml:space="preserve">The primary </w:t>
      </w:r>
      <w:r>
        <w:rPr>
          <w:rStyle w:val="VerbatimChar"/>
          <w:sz w:val="20"/>
        </w:rPr>
        <w:t>flows-stream-bridge</w:t>
      </w:r>
      <w:r>
        <w:rPr>
          <w:sz w:val="20"/>
        </w:rPr>
        <w:t xml:space="preserve"> flow has a real </w:t>
      </w:r>
      <w:r>
        <w:rPr>
          <w:b/>
          <w:bCs/>
          <w:sz w:val="20"/>
        </w:rPr>
        <w:t>UART-equivalence</w:t>
      </w:r>
      <w:r>
        <w:rPr>
          <w:sz w:val="20"/>
        </w:rPr>
        <w:t xml:space="preserve"> cocotb sim: the testbench drives the </w:t>
      </w:r>
      <w:r>
        <w:rPr>
          <w:i/>
          <w:iCs/>
          <w:sz w:val="20"/>
        </w:rPr>
        <w:t>same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over the </w:t>
      </w:r>
      <w:r>
        <w:rPr>
          <w:i/>
          <w:iCs/>
          <w:sz w:val="20"/>
        </w:rPr>
        <w:t>same</w:t>
      </w:r>
      <w:r>
        <w:rPr>
          <w:sz w:val="20"/>
        </w:rPr>
        <w:t xml:space="preserve">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the FPGA host uses, and the extended-addressing tests run the </w:t>
      </w:r>
      <w:r>
        <w:rPr>
          <w:i/>
          <w:iCs/>
          <w:sz w:val="20"/>
        </w:rPr>
        <w:t>same</w:t>
      </w:r>
      <w:r>
        <w:rPr>
          <w:sz w:val="20"/>
        </w:rPr>
        <w:t xml:space="preserve"> Python host programs. Only the bottom transport differs.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4444_2204940176"/>
      <w:bookmarkStart w:id="85" w:name="the-testbench"/>
      <w:bookmarkEnd w:id="84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testbench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TB:</w:t>
      </w:r>
      <w:r>
        <w:rPr/>
        <w:t xml:space="preserve"> </w:t>
      </w:r>
      <w:r>
        <w:rPr>
          <w:rStyle w:val="VerbatimChar"/>
        </w:rPr>
        <w:t>flows-stream-bridge/dv/tbclasses/stream_char_tb.py</w:t>
      </w:r>
      <w:r>
        <w:rPr/>
        <w:t xml:space="preserve"> (</w:t>
      </w:r>
      <w:r>
        <w:rPr>
          <w:rStyle w:val="VerbatimChar"/>
        </w:rPr>
        <w:t>StreamCharTB</w:t>
      </w:r>
      <w:r>
        <w:rPr/>
        <w:t xml:space="preserve">). Drives </w:t>
      </w:r>
      <w:r>
        <w:rPr>
          <w:rStyle w:val="VerbatimChar"/>
        </w:rPr>
        <w:t>i_uart_rx</w:t>
      </w:r>
      <w:r>
        <w:rPr/>
        <w:t xml:space="preserve"> / </w:t>
      </w:r>
      <w:r>
        <w:rPr>
          <w:rStyle w:val="VerbatimChar"/>
        </w:rPr>
        <w:t>o_uart_tx</w:t>
      </w:r>
      <w:r>
        <w:rPr/>
        <w:t xml:space="preserve"> via the CocoTBFramework </w:t>
      </w:r>
      <w:r>
        <w:rPr>
          <w:rStyle w:val="VerbatimChar"/>
        </w:rPr>
        <w:t>UARTMaster</w:t>
      </w:r>
      <w:r>
        <w:rPr/>
        <w:t xml:space="preserve"> / </w:t>
      </w:r>
      <w:r>
        <w:rPr>
          <w:rStyle w:val="VerbatimChar"/>
        </w:rPr>
        <w:t>UARTMonitor</w:t>
      </w:r>
      <w:r>
        <w:rPr/>
        <w:t xml:space="preserve"> BFMs; </w:t>
      </w:r>
      <w:r>
        <w:rPr>
          <w:rStyle w:val="VerbatimChar"/>
        </w:rPr>
        <w:t>UART_BAUD</w:t>
      </w:r>
      <w:r>
        <w:rPr/>
        <w:t xml:space="preserve"> is raised (</w:t>
      </w:r>
      <w:r>
        <w:rPr>
          <w:rStyle w:val="VerbatimChar"/>
        </w:rPr>
        <w:t>CLKS_PER_BIT = 8</w:t>
      </w:r>
      <w:r>
        <w:rPr/>
        <w:t>) for sim speed — bit-timing only, the byte stream is unchanged. Registers are addressed by name (</w:t>
      </w:r>
      <w:r>
        <w:rPr>
          <w:rStyle w:val="VerbatimChar"/>
        </w:rPr>
        <w:t>stream_addrs.A</w:t>
      </w:r>
      <w:r>
        <w:rPr/>
        <w:t xml:space="preserve">, </w:t>
      </w:r>
      <w:r>
        <w:rPr>
          <w:rStyle w:val="VerbatimChar"/>
        </w:rPr>
        <w:t>harness_addrs.H</w:t>
      </w:r>
      <w:r>
        <w:rPr/>
        <w:t>).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Backend model:</w:t>
      </w:r>
      <w:r>
        <w:rPr/>
        <w:t xml:space="preserve"> the real harness RTL, elaborated in Verilator — </w:t>
      </w:r>
      <w:r>
        <w:rPr>
          <w:rStyle w:val="VerbatimChar"/>
        </w:rPr>
        <w:t>axi4_dma_slaves</w:t>
      </w:r>
      <w:r>
        <w:rPr/>
        <w:t xml:space="preserve"> (LFSR pattern-gen source + CRC-check sink), </w:t>
      </w:r>
      <w:r>
        <w:rPr>
          <w:rStyle w:val="VerbatimChar"/>
        </w:rPr>
        <w:t>axi_response_delay</w:t>
      </w:r>
      <w:r>
        <w:rPr/>
        <w:t xml:space="preserve">, </w:t>
      </w:r>
      <w:r>
        <w:rPr>
          <w:rStyle w:val="VerbatimChar"/>
        </w:rPr>
        <w:t>axi4_dma_observer</w:t>
      </w:r>
      <w:r>
        <w:rPr/>
        <w:t xml:space="preserve">. Descriptors are built by the shared </w:t>
      </w:r>
      <w:r>
        <w:rPr>
          <w:rStyle w:val="VerbatimChar"/>
        </w:rPr>
        <w:t>host/descriptor_builder.py</w:t>
      </w:r>
      <w:r>
        <w:rPr/>
        <w:t>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Running the actual host program in sim:</w:t>
      </w:r>
      <w:r>
        <w:rPr/>
        <w:t xml:space="preserve"> the ext-addressing tests execute </w:t>
      </w:r>
      <w:r>
        <w:rPr>
          <w:rStyle w:val="VerbatimChar"/>
        </w:rPr>
        <w:t>stream_ext_suite.run_suite</w:t>
      </w:r>
      <w:r>
        <w:rPr/>
        <w:t xml:space="preserve"> / </w:t>
      </w:r>
      <w:r>
        <w:rPr>
          <w:rStyle w:val="VerbatimChar"/>
        </w:rPr>
        <w:t>stream_ext_char</w:t>
      </w:r>
      <w:r>
        <w:rPr/>
        <w:t xml:space="preserve"> under </w:t>
      </w:r>
      <w:r>
        <w:rPr>
          <w:rStyle w:val="VerbatimChar"/>
        </w:rPr>
        <w:t>await cocotb.external(program)()</w:t>
      </w:r>
      <w:r>
        <w:rPr/>
        <w:t xml:space="preserve">, with a </w:t>
      </w:r>
      <w:r>
        <w:rPr>
          <w:rStyle w:val="VerbatimChar"/>
        </w:rPr>
        <w:t>_Bridge</w:t>
      </w:r>
      <w:r>
        <w:rPr/>
        <w:t xml:space="preserve"> shim wrapping </w:t>
      </w:r>
      <w:r>
        <w:rPr>
          <w:rStyle w:val="VerbatimChar"/>
        </w:rPr>
        <w:t>cocotb.function(uart_write / uart_read)</w:t>
      </w:r>
      <w:r>
        <w:rPr/>
        <w:t xml:space="preserve"> — the shared harness methodology (a </w:t>
      </w:r>
      <w:r>
        <w:rPr>
          <w:rStyle w:val="VerbatimChar"/>
        </w:rPr>
        <w:t>cocotb.function</w:t>
      </w:r>
      <w:r>
        <w:rPr/>
        <w:t xml:space="preserve"> transport, </w:t>
      </w:r>
      <w:r>
        <w:rPr>
          <w:b/>
          <w:bCs/>
        </w:rPr>
        <w:t>not</w:t>
      </w:r>
      <w:r>
        <w:rPr/>
        <w:t xml:space="preserve"> a free-running pump). This is the same-source silicon-equivalence path.</w:t>
      </w:r>
      <w:bookmarkEnd w:id="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4446_2204940176"/>
      <w:bookmarkStart w:id="87" w:name="test-levels"/>
      <w:bookmarkEnd w:id="86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Test levels</w:t>
      </w:r>
    </w:p>
    <w:p>
      <w:pPr>
        <w:pStyle w:val="FirstParagraph"/>
        <w:rPr/>
      </w:pPr>
      <w:r>
        <w:rPr>
          <w:rStyle w:val="VerbatimChar"/>
          <w:sz w:val="20"/>
        </w:rPr>
        <w:t>dv/tests/test_stream_char.py</w:t>
      </w:r>
      <w:r>
        <w:rPr>
          <w:sz w:val="20"/>
        </w:rPr>
        <w:t xml:space="preserve"> runs by </w:t>
      </w:r>
      <w:r>
        <w:rPr>
          <w:rStyle w:val="VerbatimChar"/>
          <w:sz w:val="20"/>
        </w:rPr>
        <w:t>TEST_LEVEL</w:t>
      </w:r>
      <w:r>
        <w:rPr>
          <w:sz w:val="20"/>
        </w:rPr>
        <w:t>:</w:t>
      </w:r>
    </w:p>
    <w:p>
      <w:pPr>
        <w:pStyle w:val="TableCaption"/>
        <w:rPr/>
      </w:pPr>
      <w:bookmarkStart w:id="88" w:name="_Tab_14_cocotb_test_levels"/>
      <w:r>
        <w:rPr/>
        <w:t>cocotb test levels</w:t>
      </w:r>
      <w:bookmarkEnd w:id="8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608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60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Cocotb tests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ping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desc_perf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rw_perf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obs_equiv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dma_1ch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dma_2ch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dma_3ch … dma_Nch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compress_char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Plus </w:t>
      </w:r>
      <w:r>
        <w:rPr>
          <w:rStyle w:val="VerbatimChar"/>
          <w:sz w:val="20"/>
        </w:rPr>
        <w:t>test_stream_char_ext_suite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test_stream_char_ext_char</w:t>
      </w:r>
      <w:r>
        <w:rPr>
          <w:sz w:val="20"/>
        </w:rPr>
        <w:t xml:space="preserve"> (the run-the-host-program tests) and host-side unit tests (</w:t>
      </w:r>
      <w:r>
        <w:rPr>
          <w:rStyle w:val="VerbatimChar"/>
          <w:sz w:val="20"/>
        </w:rPr>
        <w:t>host/test_harness_regmap.py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test_stream_device.py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test_mon_configs.py</w:t>
      </w:r>
      <w:r>
        <w:rPr>
          <w:sz w:val="20"/>
        </w:rPr>
        <w:t>, …). Sim params (</w:t>
      </w:r>
      <w:r>
        <w:rPr>
          <w:rStyle w:val="VerbatimChar"/>
          <w:sz w:val="20"/>
        </w:rPr>
        <w:t>BASE_RTL_PARAMS</w:t>
      </w:r>
      <w:r>
        <w:rPr>
          <w:sz w:val="20"/>
        </w:rPr>
        <w:t xml:space="preserve">):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 (down from 8 for Artix BRAM), </w:t>
      </w:r>
      <w:r>
        <w:rPr>
          <w:rStyle w:val="VerbatimChar"/>
          <w:sz w:val="20"/>
        </w:rPr>
        <w:t>DATA_WIDTH = 128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128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DEBUG_SRAM_WORDS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USE_MON_COMPRESSION = 1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runs a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 gate (</w:t>
      </w:r>
      <w:r>
        <w:rPr>
          <w:rStyle w:val="VerbatimChar"/>
          <w:sz w:val="20"/>
        </w:rPr>
        <w:t>-k "ping or csr_read"</w:t>
      </w:r>
      <w:r>
        <w:rPr>
          <w:sz w:val="20"/>
        </w:rPr>
        <w:t>) so a broken elaboration is caught before a long build.</w:t>
      </w:r>
      <w:bookmarkEnd w:id="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4448_2204940176"/>
      <w:bookmarkStart w:id="90" w:name="sibling-flows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Sibling flows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flows-idma-bridge</w:t>
      </w:r>
      <w:r>
        <w:rPr/>
        <w:t xml:space="preserve"> has a cocotb </w:t>
      </w:r>
      <w:r>
        <w:rPr>
          <w:b/>
          <w:bCs/>
        </w:rPr>
        <w:t>cosim</w:t>
      </w:r>
      <w:r>
        <w:rPr/>
        <w:t xml:space="preserve"> (</w:t>
      </w:r>
      <w:r>
        <w:rPr>
          <w:rStyle w:val="VerbatimChar"/>
        </w:rPr>
        <w:t>make perf</w:t>
      </w:r>
      <w:r>
        <w:rPr/>
        <w:t xml:space="preserve"> / </w:t>
      </w:r>
      <w:r>
        <w:rPr>
          <w:rStyle w:val="VerbatimChar"/>
        </w:rPr>
        <w:t>make desc-overhead</w:t>
      </w:r>
      <w:r>
        <w:rPr/>
        <w:t>) but not the UART harness.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flows-vivado-mcdma</w:t>
      </w:r>
      <w:r>
        <w:rPr/>
        <w:t xml:space="preserve"> has </w:t>
      </w:r>
      <w:r>
        <w:rPr>
          <w:b/>
          <w:bCs/>
        </w:rPr>
        <w:t>no</w:t>
      </w:r>
      <w:r>
        <w:rPr/>
        <w:t xml:space="preserve"> cocotb — the MCDMA IP is VHDL and Verilator cannot simulate it, so that flow is FPGA-only (rationale in its </w:t>
      </w:r>
      <w:r>
        <w:rPr>
          <w:rStyle w:val="VerbatimChar"/>
        </w:rPr>
        <w:t>dv/README.md</w:t>
      </w:r>
      <w:r>
        <w:rPr/>
        <w:t>).</w:t>
      </w:r>
    </w:p>
    <w:p>
      <w:pPr>
        <w:pStyle w:val="FirstParagraph"/>
        <w:rPr/>
      </w:pPr>
      <w:r>
        <w:rPr>
          <w:sz w:val="20"/>
        </w:rPr>
        <w:t xml:space="preserve">The shared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byte_channel.py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uart_register_map.py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cocotb_axil_bridge.py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device.py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harness.py</w:t>
      </w:r>
      <w:r>
        <w:rPr>
          <w:sz w:val="20"/>
        </w:rPr>
        <w:t>) is the basis this TB builds on.</w:t>
      </w:r>
      <w:bookmarkEnd w:id="83"/>
      <w:bookmarkEnd w:id="90"/>
    </w:p>
    <w:p>
      <w:pPr>
        <w:pStyle w:val="Heading1"/>
        <w:shd w:val="clear" w:color="auto" w:fill="404040"/>
        <w:spacing w:before="360" w:after="120"/>
        <w:rPr/>
      </w:pPr>
      <w:bookmarkStart w:id="91" w:name="__RefHeading___Toc4450_2204940176"/>
      <w:bookmarkStart w:id="92" w:name="troubleshooting"/>
      <w:bookmarkEnd w:id="91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4452_2204940176"/>
      <w:bookmarkStart w:id="94" w:name="current-state"/>
      <w:bookmarkEnd w:id="93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The primary </w:t>
      </w:r>
      <w:r>
        <w:rPr>
          <w:rStyle w:val="VerbatimChar"/>
          <w:sz w:val="20"/>
        </w:rPr>
        <w:t>stream-bridge</w:t>
      </w:r>
      <w:r>
        <w:rPr>
          <w:sz w:val="20"/>
        </w:rPr>
        <w:t xml:space="preserve"> flow is working: cocotb gate + full FPGA sweeps are collected, with data in the perf (v1.4) and compression (v1.3) writeups (</w:t>
      </w:r>
      <w:r>
        <w:rPr>
          <w:rStyle w:val="VerbatimChar"/>
          <w:sz w:val="20"/>
        </w:rPr>
        <w:t>flows-stream-bridge/progress/STATUS = 90-DONE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flows-vivado-mcdma</w:t>
      </w:r>
      <w:r>
        <w:rPr>
          <w:sz w:val="20"/>
        </w:rPr>
        <w:t xml:space="preserve"> is a skeleton (blinks an LED, drives no transfers); </w:t>
      </w:r>
      <w:r>
        <w:rPr>
          <w:rStyle w:val="VerbatimChar"/>
          <w:sz w:val="20"/>
        </w:rPr>
        <w:t>flows-idma-bridge</w:t>
      </w:r>
      <w:r>
        <w:rPr>
          <w:sz w:val="20"/>
        </w:rPr>
        <w:t xml:space="preserve"> is area + cosim only.</w:t>
      </w:r>
      <w:bookmarkEnd w:id="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" w:name="__RefHeading___Toc4454_2204940176"/>
      <w:bookmarkEnd w:id="95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issues</w:t>
      </w:r>
    </w:p>
    <w:p>
      <w:pPr>
        <w:pStyle w:val="TableCaption"/>
        <w:rPr/>
      </w:pPr>
      <w:bookmarkStart w:id="96" w:name="_Tab_15_Known_issues_and_wor"/>
      <w:r>
        <w:rPr/>
        <w:t>Known issues and workarounds</w:t>
      </w:r>
      <w:bookmarkEnd w:id="9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Configs hang after a long mixed session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State-accumulation wedge (4–7 active channels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debug-compl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AXI_RD/WR_COMPLETE =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a per-run soft/cluster reset does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clear it — only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reprogram) does. Reset-completeness gap, not data corruption. Tracked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rtl/amba/KNOWN_ISSUES/axi_monitor_blockready_hang_partial_channels.md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later no-delay run silently under-performs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Sticky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--resp-delays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sweep leaves the CSR set.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Re-program before a matrix/size sweep.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16desc_*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configs trip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trace.overflow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Benign — bounds the 2048-beat debug trace, not the bus-meter counters.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run_characterization.py -o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crashes on save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paths are relative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use an absolute path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../../reports/perf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97" w:name="known-issues"/>
            <w:bookmarkEnd w:id="9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4456_2204940176"/>
      <w:bookmarkEnd w:id="98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on replug. Use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(SCRATCH magic </w:t>
      </w:r>
      <w:r>
        <w:rPr>
          <w:rStyle w:val="VerbatimChar"/>
          <w:sz w:val="20"/>
        </w:rPr>
        <w:t>0xC0FFEE5A</w:t>
      </w:r>
      <w:r>
        <w:rPr>
          <w:sz w:val="20"/>
        </w:rPr>
        <w:t xml:space="preserve">) or a stable </w:t>
      </w:r>
      <w:r>
        <w:rPr>
          <w:rStyle w:val="VerbatimChar"/>
          <w:sz w:val="20"/>
        </w:rPr>
        <w:t>/dev/serial/by-id/...</w:t>
      </w:r>
      <w:r>
        <w:rPr>
          <w:sz w:val="20"/>
        </w:rPr>
        <w:t xml:space="preserve"> path — never a hardcoded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. Confirm alive with </w:t>
      </w:r>
      <w:r>
        <w:rPr>
          <w:rStyle w:val="VerbatimChar"/>
          <w:sz w:val="20"/>
        </w:rPr>
        <w:t>dump_status.py</w:t>
      </w:r>
      <w:r>
        <w:rPr>
          <w:sz w:val="20"/>
        </w:rPr>
        <w:t xml:space="preserve"> → </w:t>
      </w:r>
      <w:r>
        <w:rPr>
          <w:rStyle w:val="VerbatimChar"/>
          <w:sz w:val="20"/>
        </w:rPr>
        <w:t>BUILD_ID = 0x5354_5243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4458_2204940176"/>
      <w:bookmarkStart w:id="100" w:name="not-simulatable"/>
      <w:bookmarkEnd w:id="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Not simulatable</w:t>
      </w:r>
    </w:p>
    <w:p>
      <w:pPr>
        <w:pStyle w:val="FirstParagraph"/>
        <w:rPr/>
      </w:pPr>
      <w:bookmarkStart w:id="101" w:name="not-simulatable"/>
      <w:r>
        <w:rPr>
          <w:sz w:val="20"/>
        </w:rPr>
        <w:t>The Vivado MCDMA IP is VHDL — Verilator cannot simulate it, so MCDMA validation is FPGA-only. The full iDMA end-to-end (desc64 + backend) is not built (width mismatch); its two halves are characterized separately for the area comparison.</w:t>
      </w:r>
      <w:bookmarkEnd w:id="1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" w:name="__RefHeading___Toc4460_2204940176"/>
      <w:bookmarkStart w:id="103" w:name="board-fit-vs-sim-geometry"/>
      <w:bookmarkEnd w:id="102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Board fit vs sim geometry</w:t>
      </w:r>
    </w:p>
    <w:p>
      <w:pPr>
        <w:pStyle w:val="FirstParagraph"/>
        <w:rPr/>
      </w:pPr>
      <w:r>
        <w:rPr>
          <w:rStyle w:val="VerbatimChar"/>
          <w:sz w:val="20"/>
        </w:rPr>
        <w:t>NUM_CHANNELS</w:t>
      </w:r>
      <w:r>
        <w:rPr>
          <w:sz w:val="20"/>
        </w:rPr>
        <w:t xml:space="preserve"> is reduced 8 → 4 for sim (Artix BRAM); the as-built characterization bitstream is 8-channel with monitors on (the perf build). Timing closes at +0.031 ns WNS after trimming monitors to perf-only.</w:t>
      </w:r>
      <w:bookmarkEnd w:id="10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4" w:name="__RefHeading___Toc4462_2204940176"/>
      <w:bookmarkStart w:id="105" w:name="which-readme-to-trust"/>
      <w:bookmarkEnd w:id="104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Which README to trust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The dated </w:t>
      </w:r>
      <w:r>
        <w:rPr>
          <w:rStyle w:val="VerbatimChar"/>
          <w:sz w:val="20"/>
        </w:rPr>
        <w:t>flows-stream-bridge/README.md</w:t>
      </w:r>
      <w:r>
        <w:rPr>
          <w:sz w:val="20"/>
        </w:rPr>
        <w:t xml:space="preserve"> (“Phase 1”, 2026-04) describes an earlier 5-slave </w:t>
      </w:r>
      <w:r>
        <w:rPr>
          <w:rStyle w:val="VerbatimChar"/>
          <w:sz w:val="20"/>
        </w:rPr>
        <w:t>axil_decode_5s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axil2apb</w:t>
      </w:r>
      <w:r>
        <w:rPr>
          <w:sz w:val="20"/>
        </w:rPr>
        <w:t xml:space="preserve"> decoder. The </w:t>
      </w:r>
      <w:r>
        <w:rPr>
          <w:b/>
          <w:bCs/>
          <w:sz w:val="20"/>
        </w:rPr>
        <w:t>current</w:t>
      </w:r>
      <w:r>
        <w:rPr>
          <w:sz w:val="20"/>
        </w:rPr>
        <w:t xml:space="preserve"> design uses the generated </w:t>
      </w:r>
      <w:r>
        <w:rPr>
          <w:rStyle w:val="VerbatimChar"/>
          <w:sz w:val="20"/>
        </w:rPr>
        <w:t>bridge_stream_char_axil</w:t>
      </w:r>
      <w:r>
        <w:rPr>
          <w:sz w:val="20"/>
        </w:rPr>
        <w:t xml:space="preserve">; trust </w:t>
      </w:r>
      <w:r>
        <w:rPr>
          <w:rStyle w:val="VerbatimChar"/>
          <w:sz w:val="20"/>
        </w:rPr>
        <w:t>PORT_MAP.md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host/ADDRESS_MAP.md</w:t>
      </w:r>
      <w:r>
        <w:rPr>
          <w:sz w:val="20"/>
        </w:rPr>
        <w:t xml:space="preserve"> (July 2026), and the regmap generator, over that README.</w:t>
      </w:r>
      <w:bookmarkEnd w:id="92"/>
      <w:bookmarkEnd w:id="105"/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dot/05_timer_windows.dot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dot/03_response_delay.dot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svg"/><Relationship Id="rId11" Type="http://schemas.openxmlformats.org/officeDocument/2006/relationships/hyperlink" Target="../assets/wavedrom/01_desc_kick.json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2026-07-18T22:23:41Z</dcterms:created>
  <dc:creator/>
  <dc:description/>
  <dc:language>en-US</dc:language>
  <cp:lastModifiedBy/>
  <dcterms:modified xsi:type="dcterms:W3CDTF">2026-07-18T15:23:45Z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