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September 29,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869_1259212510">
            <w:r>
              <w:rPr>
                <w:webHidden/>
                <w:rStyle w:val="IndexLink"/>
              </w:rPr>
              <w:t>1 Reed Solomon Has Index</w:t>
              <w:tab/>
              <w:t>9</w:t>
            </w:r>
          </w:hyperlink>
        </w:p>
        <w:p>
          <w:pPr>
            <w:pStyle w:val="TOC1"/>
            <w:tabs>
              <w:tab w:val="clear" w:pos="9360"/>
              <w:tab w:val="right" w:pos="9359" w:leader="dot"/>
            </w:tabs>
            <w:rPr/>
          </w:pPr>
          <w:hyperlink w:anchor="__RefHeading___Toc7871_1259212510">
            <w:r>
              <w:rPr>
                <w:webHidden/>
                <w:rStyle w:val="IndexLink"/>
              </w:rPr>
              <w:t>2 Document Information</w:t>
              <w:tab/>
              <w:t>10</w:t>
            </w:r>
          </w:hyperlink>
        </w:p>
        <w:p>
          <w:pPr>
            <w:pStyle w:val="TOC2"/>
            <w:tabs>
              <w:tab w:val="clear" w:pos="9077"/>
              <w:tab w:val="right" w:pos="9359" w:leader="dot"/>
            </w:tabs>
            <w:rPr/>
          </w:pPr>
          <w:hyperlink w:anchor="__RefHeading___Toc7873_1259212510">
            <w:r>
              <w:rPr>
                <w:webHidden/>
                <w:rStyle w:val="IndexLink"/>
              </w:rPr>
              <w:t>2.1 Reed-Solomon Codec Hardware Architecture Specification</w:t>
              <w:tab/>
              <w:t>10</w:t>
            </w:r>
          </w:hyperlink>
        </w:p>
        <w:p>
          <w:pPr>
            <w:pStyle w:val="TOC2"/>
            <w:tabs>
              <w:tab w:val="clear" w:pos="9077"/>
              <w:tab w:val="right" w:pos="9359" w:leader="dot"/>
            </w:tabs>
            <w:rPr/>
          </w:pPr>
          <w:hyperlink w:anchor="__RefHeading___Toc7875_1259212510">
            <w:r>
              <w:rPr>
                <w:webHidden/>
                <w:rStyle w:val="IndexLink"/>
              </w:rPr>
              <w:t>2.2 Revision History</w:t>
              <w:tab/>
              <w:t>11</w:t>
            </w:r>
          </w:hyperlink>
        </w:p>
        <w:p>
          <w:pPr>
            <w:pStyle w:val="TOC2"/>
            <w:tabs>
              <w:tab w:val="clear" w:pos="9077"/>
              <w:tab w:val="right" w:pos="9359" w:leader="dot"/>
            </w:tabs>
            <w:rPr/>
          </w:pPr>
          <w:hyperlink w:anchor="__RefHeading___Toc7877_1259212510">
            <w:r>
              <w:rPr>
                <w:webHidden/>
                <w:rStyle w:val="IndexLink"/>
              </w:rPr>
              <w:t>2.3 Document Purpose</w:t>
              <w:tab/>
              <w:t>12</w:t>
            </w:r>
          </w:hyperlink>
        </w:p>
        <w:p>
          <w:pPr>
            <w:pStyle w:val="TOC2"/>
            <w:tabs>
              <w:tab w:val="clear" w:pos="9077"/>
              <w:tab w:val="right" w:pos="9359" w:leader="dot"/>
            </w:tabs>
            <w:rPr/>
          </w:pPr>
          <w:hyperlink w:anchor="__RefHeading___Toc7879_1259212510">
            <w:r>
              <w:rPr>
                <w:webHidden/>
                <w:rStyle w:val="IndexLink"/>
              </w:rPr>
              <w:t>2.4 Intended Audience</w:t>
              <w:tab/>
              <w:t>13</w:t>
            </w:r>
          </w:hyperlink>
        </w:p>
        <w:p>
          <w:pPr>
            <w:pStyle w:val="TOC2"/>
            <w:tabs>
              <w:tab w:val="clear" w:pos="9077"/>
              <w:tab w:val="right" w:pos="9359" w:leader="dot"/>
            </w:tabs>
            <w:rPr/>
          </w:pPr>
          <w:hyperlink w:anchor="__RefHeading___Toc7881_1259212510">
            <w:r>
              <w:rPr>
                <w:webHidden/>
                <w:rStyle w:val="IndexLink"/>
              </w:rPr>
              <w:t>2.5 Related Documents</w:t>
              <w:tab/>
              <w:t>14</w:t>
            </w:r>
          </w:hyperlink>
        </w:p>
        <w:p>
          <w:pPr>
            <w:pStyle w:val="TOC1"/>
            <w:tabs>
              <w:tab w:val="clear" w:pos="9360"/>
              <w:tab w:val="right" w:pos="9359" w:leader="dot"/>
            </w:tabs>
            <w:rPr/>
          </w:pPr>
          <w:hyperlink w:anchor="__RefHeading___Toc7883_1259212510">
            <w:r>
              <w:rPr>
                <w:webHidden/>
                <w:rStyle w:val="IndexLink"/>
              </w:rPr>
              <w:t>3 Purpose and Scope</w:t>
              <w:tab/>
              <w:t>15</w:t>
            </w:r>
          </w:hyperlink>
        </w:p>
        <w:p>
          <w:pPr>
            <w:pStyle w:val="TOC2"/>
            <w:tabs>
              <w:tab w:val="clear" w:pos="9077"/>
              <w:tab w:val="right" w:pos="9359" w:leader="dot"/>
            </w:tabs>
            <w:rPr/>
          </w:pPr>
          <w:hyperlink w:anchor="__RefHeading___Toc7885_1259212510">
            <w:r>
              <w:rPr>
                <w:webHidden/>
                <w:rStyle w:val="IndexLink"/>
              </w:rPr>
              <w:t>3.1 Purpose</w:t>
              <w:tab/>
              <w:t>15</w:t>
            </w:r>
          </w:hyperlink>
        </w:p>
        <w:p>
          <w:pPr>
            <w:pStyle w:val="TOC2"/>
            <w:tabs>
              <w:tab w:val="clear" w:pos="9077"/>
              <w:tab w:val="right" w:pos="9359" w:leader="dot"/>
            </w:tabs>
            <w:rPr/>
          </w:pPr>
          <w:hyperlink w:anchor="__RefHeading___Toc7887_1259212510">
            <w:r>
              <w:rPr>
                <w:webHidden/>
                <w:rStyle w:val="IndexLink"/>
              </w:rPr>
              <w:t>3.2 Scope</w:t>
              <w:tab/>
              <w:t>16</w:t>
            </w:r>
          </w:hyperlink>
        </w:p>
        <w:p>
          <w:pPr>
            <w:pStyle w:val="TOC2"/>
            <w:tabs>
              <w:tab w:val="clear" w:pos="9077"/>
              <w:tab w:val="right" w:pos="9359" w:leader="dot"/>
            </w:tabs>
            <w:rPr/>
          </w:pPr>
          <w:hyperlink w:anchor="__RefHeading___Toc7889_1259212510">
            <w:r>
              <w:rPr>
                <w:webHidden/>
                <w:rStyle w:val="IndexLink"/>
              </w:rPr>
              <w:t>3.3 Where this document stands</w:t>
              <w:tab/>
              <w:t>17</w:t>
            </w:r>
          </w:hyperlink>
        </w:p>
        <w:p>
          <w:pPr>
            <w:pStyle w:val="TOC1"/>
            <w:tabs>
              <w:tab w:val="clear" w:pos="9360"/>
              <w:tab w:val="right" w:pos="9359" w:leader="dot"/>
            </w:tabs>
            <w:rPr/>
          </w:pPr>
          <w:hyperlink w:anchor="__RefHeading___Toc7891_1259212510">
            <w:r>
              <w:rPr>
                <w:webHidden/>
                <w:rStyle w:val="IndexLink"/>
              </w:rPr>
              <w:t>4 Document Conventions</w:t>
              <w:tab/>
              <w:t>18</w:t>
            </w:r>
          </w:hyperlink>
        </w:p>
        <w:p>
          <w:pPr>
            <w:pStyle w:val="TOC2"/>
            <w:tabs>
              <w:tab w:val="clear" w:pos="9077"/>
              <w:tab w:val="right" w:pos="9359" w:leader="dot"/>
            </w:tabs>
            <w:rPr/>
          </w:pPr>
          <w:hyperlink w:anchor="__RefHeading___Toc7893_1259212510">
            <w:r>
              <w:rPr>
                <w:webHidden/>
                <w:rStyle w:val="IndexLink"/>
              </w:rPr>
              <w:t>4.1 Terminology</w:t>
              <w:tab/>
              <w:t>18</w:t>
            </w:r>
          </w:hyperlink>
        </w:p>
        <w:p>
          <w:pPr>
            <w:pStyle w:val="TOC2"/>
            <w:tabs>
              <w:tab w:val="clear" w:pos="9077"/>
              <w:tab w:val="right" w:pos="9359" w:leader="dot"/>
            </w:tabs>
            <w:rPr/>
          </w:pPr>
          <w:hyperlink w:anchor="__RefHeading___Toc7895_1259212510">
            <w:r>
              <w:rPr>
                <w:webHidden/>
                <w:rStyle w:val="IndexLink"/>
              </w:rPr>
              <w:t>4.2 Naming</w:t>
              <w:tab/>
              <w:t>19</w:t>
            </w:r>
          </w:hyperlink>
        </w:p>
        <w:p>
          <w:pPr>
            <w:pStyle w:val="TOC2"/>
            <w:tabs>
              <w:tab w:val="clear" w:pos="9077"/>
              <w:tab w:val="right" w:pos="9359" w:leader="dot"/>
            </w:tabs>
            <w:rPr/>
          </w:pPr>
          <w:hyperlink w:anchor="__RefHeading___Toc7897_1259212510">
            <w:r>
              <w:rPr>
                <w:webHidden/>
                <w:rStyle w:val="IndexLink"/>
              </w:rPr>
              <w:t>4.3 Notation</w:t>
              <w:tab/>
              <w:t>20</w:t>
            </w:r>
          </w:hyperlink>
        </w:p>
        <w:p>
          <w:pPr>
            <w:pStyle w:val="TOC2"/>
            <w:tabs>
              <w:tab w:val="clear" w:pos="9077"/>
              <w:tab w:val="right" w:pos="9359" w:leader="dot"/>
            </w:tabs>
            <w:rPr/>
          </w:pPr>
          <w:hyperlink w:anchor="__RefHeading___Toc7899_1259212510">
            <w:r>
              <w:rPr>
                <w:webHidden/>
                <w:rStyle w:val="IndexLink"/>
              </w:rPr>
              <w:t>4.4 Decision markers</w:t>
              <w:tab/>
              <w:t>21</w:t>
            </w:r>
          </w:hyperlink>
        </w:p>
        <w:p>
          <w:pPr>
            <w:pStyle w:val="TOC1"/>
            <w:tabs>
              <w:tab w:val="clear" w:pos="9360"/>
              <w:tab w:val="right" w:pos="9359" w:leader="dot"/>
            </w:tabs>
            <w:rPr/>
          </w:pPr>
          <w:hyperlink w:anchor="__RefHeading___Toc7901_1259212510">
            <w:r>
              <w:rPr>
                <w:webHidden/>
                <w:rStyle w:val="IndexLink"/>
              </w:rPr>
              <w:t>5 Definitions and Acronyms</w:t>
              <w:tab/>
              <w:t>22</w:t>
            </w:r>
          </w:hyperlink>
        </w:p>
        <w:p>
          <w:pPr>
            <w:pStyle w:val="TOC1"/>
            <w:tabs>
              <w:tab w:val="clear" w:pos="9360"/>
              <w:tab w:val="right" w:pos="9359" w:leader="dot"/>
            </w:tabs>
            <w:rPr/>
          </w:pPr>
          <w:hyperlink w:anchor="__RefHeading___Toc7903_1259212510">
            <w:r>
              <w:rPr>
                <w:webHidden/>
                <w:rStyle w:val="IndexLink"/>
              </w:rPr>
              <w:t>6 Use Cases</w:t>
              <w:tab/>
              <w:t>24</w:t>
            </w:r>
          </w:hyperlink>
        </w:p>
        <w:p>
          <w:pPr>
            <w:pStyle w:val="TOC2"/>
            <w:tabs>
              <w:tab w:val="clear" w:pos="9077"/>
              <w:tab w:val="right" w:pos="9359" w:leader="dot"/>
            </w:tabs>
            <w:rPr/>
          </w:pPr>
          <w:hyperlink w:anchor="__RefHeading___Toc7905_1259212510">
            <w:r>
              <w:rPr>
                <w:webHidden/>
                <w:rStyle w:val="IndexLink"/>
              </w:rPr>
              <w:t>6.1 Memory controller ECC</w:t>
              <w:tab/>
              <w:t>25</w:t>
            </w:r>
          </w:hyperlink>
        </w:p>
        <w:p>
          <w:pPr>
            <w:pStyle w:val="TOC2"/>
            <w:tabs>
              <w:tab w:val="clear" w:pos="9077"/>
              <w:tab w:val="right" w:pos="9359" w:leader="dot"/>
            </w:tabs>
            <w:rPr/>
          </w:pPr>
          <w:hyperlink w:anchor="__RefHeading___Toc7907_1259212510">
            <w:r>
              <w:rPr>
                <w:webHidden/>
                <w:rStyle w:val="IndexLink"/>
              </w:rPr>
              <w:t>6.2 Serial link forward error correction</w:t>
              <w:tab/>
              <w:t>26</w:t>
            </w:r>
          </w:hyperlink>
        </w:p>
        <w:p>
          <w:pPr>
            <w:pStyle w:val="TOC2"/>
            <w:tabs>
              <w:tab w:val="clear" w:pos="9077"/>
              <w:tab w:val="right" w:pos="9359" w:leader="dot"/>
            </w:tabs>
            <w:rPr/>
          </w:pPr>
          <w:hyperlink w:anchor="__RefHeading___Toc7909_1259212510">
            <w:r>
              <w:rPr>
                <w:webHidden/>
                <w:rStyle w:val="IndexLink"/>
              </w:rPr>
              <w:t>6.3 Storage erasure coding</w:t>
              <w:tab/>
              <w:t>27</w:t>
            </w:r>
          </w:hyperlink>
        </w:p>
        <w:p>
          <w:pPr>
            <w:pStyle w:val="TOC2"/>
            <w:tabs>
              <w:tab w:val="clear" w:pos="9077"/>
              <w:tab w:val="right" w:pos="9359" w:leader="dot"/>
            </w:tabs>
            <w:rPr/>
          </w:pPr>
          <w:hyperlink w:anchor="__RefHeading___Toc7911_1259212510">
            <w:r>
              <w:rPr>
                <w:webHidden/>
                <w:rStyle w:val="IndexLink"/>
              </w:rPr>
              <w:t>6.4 Standalone codec on a fabric port</w:t>
              <w:tab/>
              <w:t>28</w:t>
            </w:r>
          </w:hyperlink>
        </w:p>
        <w:p>
          <w:pPr>
            <w:pStyle w:val="TOC2"/>
            <w:tabs>
              <w:tab w:val="clear" w:pos="9077"/>
              <w:tab w:val="right" w:pos="9359" w:leader="dot"/>
            </w:tabs>
            <w:rPr/>
          </w:pPr>
          <w:hyperlink w:anchor="__RefHeading___Toc7913_1259212510">
            <w:r>
              <w:rPr>
                <w:webHidden/>
                <w:rStyle w:val="IndexLink"/>
              </w:rPr>
              <w:t>6.5 Memory-to-memory job engine</w:t>
              <w:tab/>
              <w:t>29</w:t>
            </w:r>
          </w:hyperlink>
        </w:p>
        <w:p>
          <w:pPr>
            <w:pStyle w:val="TOC1"/>
            <w:tabs>
              <w:tab w:val="clear" w:pos="9360"/>
              <w:tab w:val="right" w:pos="9359" w:leader="dot"/>
            </w:tabs>
            <w:rPr/>
          </w:pPr>
          <w:hyperlink w:anchor="__RefHeading___Toc7915_1259212510">
            <w:r>
              <w:rPr>
                <w:webHidden/>
                <w:rStyle w:val="IndexLink"/>
              </w:rPr>
              <w:t>7 Key Features</w:t>
              <w:tab/>
              <w:t>30</w:t>
            </w:r>
          </w:hyperlink>
        </w:p>
        <w:p>
          <w:pPr>
            <w:pStyle w:val="TOC2"/>
            <w:tabs>
              <w:tab w:val="clear" w:pos="9077"/>
              <w:tab w:val="right" w:pos="9359" w:leader="dot"/>
            </w:tabs>
            <w:rPr/>
          </w:pPr>
          <w:hyperlink w:anchor="__RefHeading___Toc7917_1259212510">
            <w:r>
              <w:rPr>
                <w:webHidden/>
                <w:rStyle w:val="IndexLink"/>
              </w:rPr>
              <w:t>7.1 Decided (PRD section 3)</w:t>
              <w:tab/>
              <w:t>30</w:t>
            </w:r>
          </w:hyperlink>
        </w:p>
        <w:p>
          <w:pPr>
            <w:pStyle w:val="TOC2"/>
            <w:tabs>
              <w:tab w:val="clear" w:pos="9077"/>
              <w:tab w:val="right" w:pos="9359" w:leader="dot"/>
            </w:tabs>
            <w:rPr/>
          </w:pPr>
          <w:hyperlink w:anchor="__RefHeading___Toc7919_1259212510">
            <w:r>
              <w:rPr>
                <w:webHidden/>
                <w:rStyle w:val="IndexLink"/>
              </w:rPr>
              <w:t>7.2 Configurable, not yet chosen (chapter 6.2)</w:t>
              <w:tab/>
              <w:t>32</w:t>
            </w:r>
          </w:hyperlink>
        </w:p>
        <w:p>
          <w:pPr>
            <w:pStyle w:val="TOC2"/>
            <w:tabs>
              <w:tab w:val="clear" w:pos="9077"/>
              <w:tab w:val="right" w:pos="9359" w:leader="dot"/>
            </w:tabs>
            <w:rPr/>
          </w:pPr>
          <w:hyperlink w:anchor="__RefHeading___Toc7921_1259212510">
            <w:r>
              <w:rPr>
                <w:webHidden/>
                <w:rStyle w:val="IndexLink"/>
              </w:rPr>
              <w:t>7.3 Explicitly not features</w:t>
              <w:tab/>
              <w:t>33</w:t>
            </w:r>
          </w:hyperlink>
        </w:p>
        <w:p>
          <w:pPr>
            <w:pStyle w:val="TOC1"/>
            <w:tabs>
              <w:tab w:val="clear" w:pos="9360"/>
              <w:tab w:val="right" w:pos="9359" w:leader="dot"/>
            </w:tabs>
            <w:rPr/>
          </w:pPr>
          <w:hyperlink w:anchor="__RefHeading___Toc7923_1259212510">
            <w:r>
              <w:rPr>
                <w:webHidden/>
                <w:rStyle w:val="IndexLink"/>
              </w:rPr>
              <w:t>8 System Context</w:t>
              <w:tab/>
              <w:t>34</w:t>
            </w:r>
          </w:hyperlink>
        </w:p>
        <w:p>
          <w:pPr>
            <w:pStyle w:val="TOC2"/>
            <w:tabs>
              <w:tab w:val="clear" w:pos="9077"/>
              <w:tab w:val="right" w:pos="9359" w:leader="dot"/>
            </w:tabs>
            <w:rPr/>
          </w:pPr>
          <w:hyperlink w:anchor="__RefHeading___Toc7925_1259212510">
            <w:r>
              <w:rPr>
                <w:webHidden/>
                <w:rStyle w:val="IndexLink"/>
              </w:rPr>
              <w:t>8.1 An endpoint codec, not a mid-stream insert</w:t>
              <w:tab/>
              <w:t>34</w:t>
            </w:r>
          </w:hyperlink>
        </w:p>
        <w:p>
          <w:pPr>
            <w:pStyle w:val="TOC3"/>
            <w:tabs>
              <w:tab w:val="clear" w:pos="8793"/>
              <w:tab w:val="right" w:pos="9359" w:leader="dot"/>
            </w:tabs>
            <w:rPr/>
          </w:pPr>
          <w:hyperlink w:anchor="__RefHeading___Toc7927_1259212510">
            <w:r>
              <w:rPr>
                <w:webHidden/>
                <w:rStyle w:val="IndexLink"/>
              </w:rPr>
              <w:t>8.1.1 Figure 2.1: Where the codec sits</w:t>
              <w:tab/>
              <w:t>34</w:t>
            </w:r>
          </w:hyperlink>
        </w:p>
        <w:p>
          <w:pPr>
            <w:pStyle w:val="TOC2"/>
            <w:tabs>
              <w:tab w:val="clear" w:pos="9077"/>
              <w:tab w:val="right" w:pos="9359" w:leader="dot"/>
            </w:tabs>
            <w:rPr/>
          </w:pPr>
          <w:hyperlink w:anchor="__RefHeading___Toc7929_1259212510">
            <w:r>
              <w:rPr>
                <w:webHidden/>
                <w:rStyle w:val="IndexLink"/>
              </w:rPr>
              <w:t>8.2 The core inside a consumer</w:t>
              <w:tab/>
              <w:t>35</w:t>
            </w:r>
          </w:hyperlink>
        </w:p>
        <w:p>
          <w:pPr>
            <w:pStyle w:val="TOC2"/>
            <w:tabs>
              <w:tab w:val="clear" w:pos="9077"/>
              <w:tab w:val="right" w:pos="9359" w:leader="dot"/>
            </w:tabs>
            <w:rPr/>
          </w:pPr>
          <w:hyperlink w:anchor="__RefHeading___Toc7931_1259212510">
            <w:r>
              <w:rPr>
                <w:webHidden/>
                <w:rStyle w:val="IndexLink"/>
              </w:rPr>
              <w:t>8.3 The standalone tops</w:t>
              <w:tab/>
              <w:t>36</w:t>
            </w:r>
          </w:hyperlink>
        </w:p>
        <w:p>
          <w:pPr>
            <w:pStyle w:val="TOC2"/>
            <w:tabs>
              <w:tab w:val="clear" w:pos="9077"/>
              <w:tab w:val="right" w:pos="9359" w:leader="dot"/>
            </w:tabs>
            <w:rPr/>
          </w:pPr>
          <w:hyperlink w:anchor="__RefHeading___Toc7933_1259212510">
            <w:r>
              <w:rPr>
                <w:webHidden/>
                <w:rStyle w:val="IndexLink"/>
              </w:rPr>
              <w:t>8.4 Dependencies on the rest of the repository</w:t>
              <w:tab/>
              <w:t>37</w:t>
            </w:r>
          </w:hyperlink>
        </w:p>
        <w:p>
          <w:pPr>
            <w:pStyle w:val="TOC1"/>
            <w:tabs>
              <w:tab w:val="clear" w:pos="9360"/>
              <w:tab w:val="right" w:pos="9359" w:leader="dot"/>
            </w:tabs>
            <w:rPr/>
          </w:pPr>
          <w:hyperlink w:anchor="__RefHeading___Toc7935_1259212510">
            <w:r>
              <w:rPr>
                <w:webHidden/>
                <w:rStyle w:val="IndexLink"/>
              </w:rPr>
              <w:t>9 Block Diagram</w:t>
              <w:tab/>
              <w:t>38</w:t>
            </w:r>
          </w:hyperlink>
        </w:p>
        <w:p>
          <w:pPr>
            <w:pStyle w:val="TOC3"/>
            <w:tabs>
              <w:tab w:val="clear" w:pos="8793"/>
              <w:tab w:val="right" w:pos="9359" w:leader="dot"/>
            </w:tabs>
            <w:rPr/>
          </w:pPr>
          <w:hyperlink w:anchor="__RefHeading___Toc7937_1259212510">
            <w:r>
              <w:rPr>
                <w:webHidden/>
                <w:rStyle w:val="IndexLink"/>
              </w:rPr>
              <w:t>9.0.1 Figure 3.1: Codec block diagram</w:t>
              <w:tab/>
              <w:t>38</w:t>
            </w:r>
          </w:hyperlink>
        </w:p>
        <w:p>
          <w:pPr>
            <w:pStyle w:val="TOC2"/>
            <w:tabs>
              <w:tab w:val="clear" w:pos="9077"/>
              <w:tab w:val="right" w:pos="9359" w:leader="dot"/>
            </w:tabs>
            <w:rPr/>
          </w:pPr>
          <w:hyperlink w:anchor="__RefHeading___Toc7939_1259212510">
            <w:r>
              <w:rPr>
                <w:webHidden/>
                <w:rStyle w:val="IndexLink"/>
              </w:rPr>
              <w:t>9.1 The encoder core</w:t>
              <w:tab/>
              <w:t>39</w:t>
            </w:r>
          </w:hyperlink>
        </w:p>
        <w:p>
          <w:pPr>
            <w:pStyle w:val="TOC2"/>
            <w:tabs>
              <w:tab w:val="clear" w:pos="9077"/>
              <w:tab w:val="right" w:pos="9359" w:leader="dot"/>
            </w:tabs>
            <w:rPr/>
          </w:pPr>
          <w:hyperlink w:anchor="__RefHeading___Toc7941_1259212510">
            <w:r>
              <w:rPr>
                <w:webHidden/>
                <w:rStyle w:val="IndexLink"/>
              </w:rPr>
              <w:t>9.2 The decoder core</w:t>
              <w:tab/>
              <w:t>40</w:t>
            </w:r>
          </w:hyperlink>
        </w:p>
        <w:p>
          <w:pPr>
            <w:pStyle w:val="TOC2"/>
            <w:tabs>
              <w:tab w:val="clear" w:pos="9077"/>
              <w:tab w:val="right" w:pos="9359" w:leader="dot"/>
            </w:tabs>
            <w:rPr/>
          </w:pPr>
          <w:hyperlink w:anchor="__RefHeading___Toc7943_1259212510">
            <w:r>
              <w:rPr>
                <w:webHidden/>
                <w:rStyle w:val="IndexLink"/>
              </w:rPr>
              <w:t>9.3 The GF layer</w:t>
              <w:tab/>
              <w:t>41</w:t>
            </w:r>
          </w:hyperlink>
        </w:p>
        <w:p>
          <w:pPr>
            <w:pStyle w:val="TOC2"/>
            <w:tabs>
              <w:tab w:val="clear" w:pos="9077"/>
              <w:tab w:val="right" w:pos="9359" w:leader="dot"/>
            </w:tabs>
            <w:rPr/>
          </w:pPr>
          <w:hyperlink w:anchor="__RefHeading___Toc7945_1259212510">
            <w:r>
              <w:rPr>
                <w:webHidden/>
                <w:rStyle w:val="IndexLink"/>
              </w:rPr>
              <w:t>9.4 The adapters</w:t>
              <w:tab/>
              <w:t>42</w:t>
            </w:r>
          </w:hyperlink>
        </w:p>
        <w:p>
          <w:pPr>
            <w:pStyle w:val="TOC2"/>
            <w:tabs>
              <w:tab w:val="clear" w:pos="9077"/>
              <w:tab w:val="right" w:pos="9359" w:leader="dot"/>
            </w:tabs>
            <w:rPr/>
          </w:pPr>
          <w:hyperlink w:anchor="__RefHeading___Toc7947_1259212510">
            <w:r>
              <w:rPr>
                <w:webHidden/>
                <w:rStyle w:val="IndexLink"/>
              </w:rPr>
              <w:t>9.5 Hierarchy</w:t>
              <w:tab/>
              <w:t>43</w:t>
            </w:r>
          </w:hyperlink>
        </w:p>
        <w:p>
          <w:pPr>
            <w:pStyle w:val="TOC1"/>
            <w:tabs>
              <w:tab w:val="clear" w:pos="9360"/>
              <w:tab w:val="right" w:pos="9359" w:leader="dot"/>
            </w:tabs>
            <w:rPr/>
          </w:pPr>
          <w:hyperlink w:anchor="__RefHeading___Toc7949_1259212510">
            <w:r>
              <w:rPr>
                <w:webHidden/>
                <w:rStyle w:val="IndexLink"/>
              </w:rPr>
              <w:t>10 Data Flow</w:t>
              <w:tab/>
              <w:t>44</w:t>
            </w:r>
          </w:hyperlink>
        </w:p>
        <w:p>
          <w:pPr>
            <w:pStyle w:val="TOC2"/>
            <w:tabs>
              <w:tab w:val="clear" w:pos="9077"/>
              <w:tab w:val="right" w:pos="9359" w:leader="dot"/>
            </w:tabs>
            <w:rPr/>
          </w:pPr>
          <w:hyperlink w:anchor="__RefHeading___Toc7951_1259212510">
            <w:r>
              <w:rPr>
                <w:webHidden/>
                <w:rStyle w:val="IndexLink"/>
              </w:rPr>
              <w:t>10.1 Encoder</w:t>
              <w:tab/>
              <w:t>44</w:t>
            </w:r>
          </w:hyperlink>
        </w:p>
        <w:p>
          <w:pPr>
            <w:pStyle w:val="TOC2"/>
            <w:tabs>
              <w:tab w:val="clear" w:pos="9077"/>
              <w:tab w:val="right" w:pos="9359" w:leader="dot"/>
            </w:tabs>
            <w:rPr/>
          </w:pPr>
          <w:hyperlink w:anchor="__RefHeading___Toc7953_1259212510">
            <w:r>
              <w:rPr>
                <w:webHidden/>
                <w:rStyle w:val="IndexLink"/>
              </w:rPr>
              <w:t>10.2 Decoder</w:t>
              <w:tab/>
              <w:t>45</w:t>
            </w:r>
          </w:hyperlink>
        </w:p>
        <w:p>
          <w:pPr>
            <w:pStyle w:val="TOC3"/>
            <w:tabs>
              <w:tab w:val="clear" w:pos="8793"/>
              <w:tab w:val="right" w:pos="9359" w:leader="dot"/>
            </w:tabs>
            <w:rPr/>
          </w:pPr>
          <w:hyperlink w:anchor="__RefHeading___Toc7955_1259212510">
            <w:r>
              <w:rPr>
                <w:webHidden/>
                <w:rStyle w:val="IndexLink"/>
              </w:rPr>
              <w:t>10.2.1 Figure 3.2: Decoder timeline, one symbol per cycle</w:t>
              <w:tab/>
              <w:t>45</w:t>
            </w:r>
          </w:hyperlink>
        </w:p>
        <w:p>
          <w:pPr>
            <w:pStyle w:val="TOC2"/>
            <w:tabs>
              <w:tab w:val="clear" w:pos="9077"/>
              <w:tab w:val="right" w:pos="9359" w:leader="dot"/>
            </w:tabs>
            <w:rPr/>
          </w:pPr>
          <w:hyperlink w:anchor="__RefHeading___Toc7957_1259212510">
            <w:r>
              <w:rPr>
                <w:webHidden/>
                <w:rStyle w:val="IndexLink"/>
              </w:rPr>
              <w:t>10.3 Block boundaries</w:t>
              <w:tab/>
              <w:t>46</w:t>
            </w:r>
          </w:hyperlink>
        </w:p>
        <w:p>
          <w:pPr>
            <w:pStyle w:val="TOC2"/>
            <w:tabs>
              <w:tab w:val="clear" w:pos="9077"/>
              <w:tab w:val="right" w:pos="9359" w:leader="dot"/>
            </w:tabs>
            <w:rPr/>
          </w:pPr>
          <w:hyperlink w:anchor="__RefHeading___Toc7959_1259212510">
            <w:r>
              <w:rPr>
                <w:webHidden/>
                <w:rStyle w:val="IndexLink"/>
              </w:rPr>
              <w:t>10.4 Multiple symbols per beat</w:t>
              <w:tab/>
              <w:t>47</w:t>
            </w:r>
          </w:hyperlink>
        </w:p>
        <w:p>
          <w:pPr>
            <w:pStyle w:val="TOC1"/>
            <w:tabs>
              <w:tab w:val="clear" w:pos="9360"/>
              <w:tab w:val="right" w:pos="9359" w:leader="dot"/>
            </w:tabs>
            <w:rPr/>
          </w:pPr>
          <w:hyperlink w:anchor="__RefHeading___Toc7961_1259212510">
            <w:r>
              <w:rPr>
                <w:webHidden/>
                <w:rStyle w:val="IndexLink"/>
              </w:rPr>
              <w:t>11 Solver Options</w:t>
              <w:tab/>
              <w:t>48</w:t>
            </w:r>
          </w:hyperlink>
        </w:p>
        <w:p>
          <w:pPr>
            <w:pStyle w:val="TOC1"/>
            <w:tabs>
              <w:tab w:val="clear" w:pos="9360"/>
              <w:tab w:val="right" w:pos="9359" w:leader="dot"/>
            </w:tabs>
            <w:rPr/>
          </w:pPr>
          <w:hyperlink w:anchor="__RefHeading___Toc7963_1259212510">
            <w:r>
              <w:rPr>
                <w:webHidden/>
                <w:rStyle w:val="IndexLink"/>
              </w:rPr>
              <w:t>12 Core Interface</w:t>
              <w:tab/>
              <w:t>50</w:t>
            </w:r>
          </w:hyperlink>
        </w:p>
        <w:p>
          <w:pPr>
            <w:pStyle w:val="TOC2"/>
            <w:tabs>
              <w:tab w:val="clear" w:pos="9077"/>
              <w:tab w:val="right" w:pos="9359" w:leader="dot"/>
            </w:tabs>
            <w:rPr/>
          </w:pPr>
          <w:hyperlink w:anchor="__RefHeading___Toc7965_1259212510">
            <w:r>
              <w:rPr>
                <w:webHidden/>
                <w:rStyle w:val="IndexLink"/>
              </w:rPr>
              <w:t>12.1 Clock and reset</w:t>
              <w:tab/>
              <w:t>51</w:t>
            </w:r>
          </w:hyperlink>
        </w:p>
        <w:p>
          <w:pPr>
            <w:pStyle w:val="TOC2"/>
            <w:tabs>
              <w:tab w:val="clear" w:pos="9077"/>
              <w:tab w:val="right" w:pos="9359" w:leader="dot"/>
            </w:tabs>
            <w:rPr/>
          </w:pPr>
          <w:hyperlink w:anchor="__RefHeading___Toc7967_1259212510">
            <w:r>
              <w:rPr>
                <w:webHidden/>
                <w:rStyle w:val="IndexLink"/>
              </w:rPr>
              <w:t>12.2 rs_encoder_core</w:t>
              <w:tab/>
              <w:t>52</w:t>
            </w:r>
          </w:hyperlink>
        </w:p>
        <w:p>
          <w:pPr>
            <w:pStyle w:val="TOC2"/>
            <w:tabs>
              <w:tab w:val="clear" w:pos="9077"/>
              <w:tab w:val="right" w:pos="9359" w:leader="dot"/>
            </w:tabs>
            <w:rPr/>
          </w:pPr>
          <w:hyperlink w:anchor="__RefHeading___Toc7969_1259212510">
            <w:r>
              <w:rPr>
                <w:webHidden/>
                <w:rStyle w:val="IndexLink"/>
              </w:rPr>
              <w:t>12.3 rs_decoder_core</w:t>
              <w:tab/>
              <w:t>54</w:t>
            </w:r>
          </w:hyperlink>
        </w:p>
        <w:p>
          <w:pPr>
            <w:pStyle w:val="TOC2"/>
            <w:tabs>
              <w:tab w:val="clear" w:pos="9077"/>
              <w:tab w:val="right" w:pos="9359" w:leader="dot"/>
            </w:tabs>
            <w:rPr/>
          </w:pPr>
          <w:hyperlink w:anchor="__RefHeading___Toc7971_1259212510">
            <w:r>
              <w:rPr>
                <w:webHidden/>
                <w:rStyle w:val="IndexLink"/>
              </w:rPr>
              <w:t>12.4 Timing rules</w:t>
              <w:tab/>
              <w:t>56</w:t>
            </w:r>
          </w:hyperlink>
        </w:p>
        <w:p>
          <w:pPr>
            <w:pStyle w:val="TOC2"/>
            <w:tabs>
              <w:tab w:val="clear" w:pos="9077"/>
              <w:tab w:val="right" w:pos="9359" w:leader="dot"/>
            </w:tabs>
            <w:rPr/>
          </w:pPr>
          <w:hyperlink w:anchor="__RefHeading___Toc7973_1259212510">
            <w:r>
              <w:rPr>
                <w:webHidden/>
                <w:rStyle w:val="IndexLink"/>
              </w:rPr>
              <w:t>12.5 Erasures (ENABLE_ERASURES, PRD D5 TBD)</w:t>
              <w:tab/>
              <w:t>57</w:t>
            </w:r>
          </w:hyperlink>
        </w:p>
        <w:p>
          <w:pPr>
            <w:pStyle w:val="TOC1"/>
            <w:tabs>
              <w:tab w:val="clear" w:pos="9360"/>
              <w:tab w:val="right" w:pos="9359" w:leader="dot"/>
            </w:tabs>
            <w:rPr/>
          </w:pPr>
          <w:hyperlink w:anchor="__RefHeading___Toc7975_1259212510">
            <w:r>
              <w:rPr>
                <w:webHidden/>
                <w:rStyle w:val="IndexLink"/>
              </w:rPr>
              <w:t>13 AXI-Stream Adapter</w:t>
              <w:tab/>
              <w:t>58</w:t>
            </w:r>
          </w:hyperlink>
        </w:p>
        <w:p>
          <w:pPr>
            <w:pStyle w:val="TOC2"/>
            <w:tabs>
              <w:tab w:val="clear" w:pos="9077"/>
              <w:tab w:val="right" w:pos="9359" w:leader="dot"/>
            </w:tabs>
            <w:rPr/>
          </w:pPr>
          <w:hyperlink w:anchor="__RefHeading___Toc7977_1259212510">
            <w:r>
              <w:rPr>
                <w:webHidden/>
                <w:rStyle w:val="IndexLink"/>
              </w:rPr>
              <w:t>13.1 Parameters</w:t>
              <w:tab/>
              <w:t>59</w:t>
            </w:r>
          </w:hyperlink>
        </w:p>
        <w:p>
          <w:pPr>
            <w:pStyle w:val="TOC2"/>
            <w:tabs>
              <w:tab w:val="clear" w:pos="9077"/>
              <w:tab w:val="right" w:pos="9359" w:leader="dot"/>
            </w:tabs>
            <w:rPr/>
          </w:pPr>
          <w:hyperlink w:anchor="__RefHeading___Toc7979_1259212510">
            <w:r>
              <w:rPr>
                <w:webHidden/>
                <w:rStyle w:val="IndexLink"/>
              </w:rPr>
              <w:t>13.2 Behaviour</w:t>
              <w:tab/>
              <w:t>60</w:t>
            </w:r>
          </w:hyperlink>
        </w:p>
        <w:p>
          <w:pPr>
            <w:pStyle w:val="TOC1"/>
            <w:tabs>
              <w:tab w:val="clear" w:pos="9360"/>
              <w:tab w:val="right" w:pos="9359" w:leader="dot"/>
            </w:tabs>
            <w:rPr/>
          </w:pPr>
          <w:hyperlink w:anchor="__RefHeading___Toc7981_1259212510">
            <w:r>
              <w:rPr>
                <w:webHidden/>
                <w:rStyle w:val="IndexLink"/>
              </w:rPr>
              <w:t>14 AXI4 Job Adapter</w:t>
              <w:tab/>
              <w:t>61</w:t>
            </w:r>
          </w:hyperlink>
        </w:p>
        <w:p>
          <w:pPr>
            <w:pStyle w:val="TOC2"/>
            <w:tabs>
              <w:tab w:val="clear" w:pos="9077"/>
              <w:tab w:val="right" w:pos="9359" w:leader="dot"/>
            </w:tabs>
            <w:rPr/>
          </w:pPr>
          <w:hyperlink w:anchor="__RefHeading___Toc7983_1259212510">
            <w:r>
              <w:rPr>
                <w:webHidden/>
                <w:rStyle w:val="IndexLink"/>
              </w:rPr>
              <w:t>14.1 Job interface</w:t>
              <w:tab/>
              <w:t>62</w:t>
            </w:r>
          </w:hyperlink>
        </w:p>
        <w:p>
          <w:pPr>
            <w:pStyle w:val="TOC2"/>
            <w:tabs>
              <w:tab w:val="clear" w:pos="9077"/>
              <w:tab w:val="right" w:pos="9359" w:leader="dot"/>
            </w:tabs>
            <w:rPr/>
          </w:pPr>
          <w:hyperlink w:anchor="__RefHeading___Toc7985_1259212510">
            <w:r>
              <w:rPr>
                <w:webHidden/>
                <w:rStyle w:val="IndexLink"/>
              </w:rPr>
              <w:t>14.2 AXI4 master ports</w:t>
              <w:tab/>
              <w:t>63</w:t>
            </w:r>
          </w:hyperlink>
        </w:p>
        <w:p>
          <w:pPr>
            <w:pStyle w:val="TOC2"/>
            <w:tabs>
              <w:tab w:val="clear" w:pos="9077"/>
              <w:tab w:val="right" w:pos="9359" w:leader="dot"/>
            </w:tabs>
            <w:rPr/>
          </w:pPr>
          <w:hyperlink w:anchor="__RefHeading___Toc7987_1259212510">
            <w:r>
              <w:rPr>
                <w:webHidden/>
                <w:rStyle w:val="IndexLink"/>
              </w:rPr>
              <w:t>14.3 Parameters</w:t>
              <w:tab/>
              <w:t>64</w:t>
            </w:r>
          </w:hyperlink>
        </w:p>
        <w:p>
          <w:pPr>
            <w:pStyle w:val="TOC2"/>
            <w:tabs>
              <w:tab w:val="clear" w:pos="9077"/>
              <w:tab w:val="right" w:pos="9359" w:leader="dot"/>
            </w:tabs>
            <w:rPr/>
          </w:pPr>
          <w:hyperlink w:anchor="__RefHeading___Toc7989_1259212510">
            <w:r>
              <w:rPr>
                <w:webHidden/>
                <w:rStyle w:val="IndexLink"/>
              </w:rPr>
              <w:t>14.4 Behaviour</w:t>
              <w:tab/>
              <w:t>65</w:t>
            </w:r>
          </w:hyperlink>
        </w:p>
        <w:p>
          <w:pPr>
            <w:pStyle w:val="TOC1"/>
            <w:tabs>
              <w:tab w:val="clear" w:pos="9360"/>
              <w:tab w:val="right" w:pos="9359" w:leader="dot"/>
            </w:tabs>
            <w:rPr/>
          </w:pPr>
          <w:hyperlink w:anchor="__RefHeading___Toc7991_1259212510">
            <w:r>
              <w:rPr>
                <w:webHidden/>
                <w:rStyle w:val="IndexLink"/>
              </w:rPr>
              <w:t>15 Register Block</w:t>
              <w:tab/>
              <w:t>66</w:t>
            </w:r>
          </w:hyperlink>
        </w:p>
        <w:p>
          <w:pPr>
            <w:pStyle w:val="TOC1"/>
            <w:tabs>
              <w:tab w:val="clear" w:pos="9360"/>
              <w:tab w:val="right" w:pos="9359" w:leader="dot"/>
            </w:tabs>
            <w:rPr/>
          </w:pPr>
          <w:hyperlink w:anchor="__RefHeading___Toc7993_1259212510">
            <w:r>
              <w:rPr>
                <w:webHidden/>
                <w:rStyle w:val="IndexLink"/>
              </w:rPr>
              <w:t>16 Clock and Reset</w:t>
              <w:tab/>
              <w:t>68</w:t>
            </w:r>
          </w:hyperlink>
        </w:p>
        <w:p>
          <w:pPr>
            <w:pStyle w:val="TOC2"/>
            <w:tabs>
              <w:tab w:val="clear" w:pos="9077"/>
              <w:tab w:val="right" w:pos="9359" w:leader="dot"/>
            </w:tabs>
            <w:rPr/>
          </w:pPr>
          <w:hyperlink w:anchor="__RefHeading___Toc7995_1259212510">
            <w:r>
              <w:rPr>
                <w:webHidden/>
                <w:rStyle w:val="IndexLink"/>
              </w:rPr>
              <w:t>16.1 Single clock</w:t>
              <w:tab/>
              <w:t>68</w:t>
            </w:r>
          </w:hyperlink>
        </w:p>
        <w:p>
          <w:pPr>
            <w:pStyle w:val="TOC2"/>
            <w:tabs>
              <w:tab w:val="clear" w:pos="9077"/>
              <w:tab w:val="right" w:pos="9359" w:leader="dot"/>
            </w:tabs>
            <w:rPr/>
          </w:pPr>
          <w:hyperlink w:anchor="__RefHeading___Toc7997_1259212510">
            <w:r>
              <w:rPr>
                <w:webHidden/>
                <w:rStyle w:val="IndexLink"/>
              </w:rPr>
              <w:t>16.2 Reset</w:t>
              <w:tab/>
              <w:t>69</w:t>
            </w:r>
          </w:hyperlink>
        </w:p>
        <w:p>
          <w:pPr>
            <w:pStyle w:val="TOC2"/>
            <w:tabs>
              <w:tab w:val="clear" w:pos="9077"/>
              <w:tab w:val="right" w:pos="9359" w:leader="dot"/>
            </w:tabs>
            <w:rPr/>
          </w:pPr>
          <w:hyperlink w:anchor="__RefHeading___Toc7999_1259212510">
            <w:r>
              <w:rPr>
                <w:webHidden/>
                <w:rStyle w:val="IndexLink"/>
              </w:rPr>
              <w:t>16.3 Clock gating</w:t>
              <w:tab/>
              <w:t>70</w:t>
            </w:r>
          </w:hyperlink>
        </w:p>
        <w:p>
          <w:pPr>
            <w:pStyle w:val="TOC2"/>
            <w:tabs>
              <w:tab w:val="clear" w:pos="9077"/>
              <w:tab w:val="right" w:pos="9359" w:leader="dot"/>
            </w:tabs>
            <w:rPr/>
          </w:pPr>
          <w:hyperlink w:anchor="__RefHeading___Toc8001_1259212510">
            <w:r>
              <w:rPr>
                <w:webHidden/>
                <w:rStyle w:val="IndexLink"/>
              </w:rPr>
              <w:t>16.4 Frequency</w:t>
              <w:tab/>
              <w:t>71</w:t>
            </w:r>
          </w:hyperlink>
        </w:p>
        <w:p>
          <w:pPr>
            <w:pStyle w:val="TOC1"/>
            <w:tabs>
              <w:tab w:val="clear" w:pos="9360"/>
              <w:tab w:val="right" w:pos="9359" w:leader="dot"/>
            </w:tabs>
            <w:rPr/>
          </w:pPr>
          <w:hyperlink w:anchor="__RefHeading___Toc8003_1259212510">
            <w:r>
              <w:rPr>
                <w:webHidden/>
                <w:rStyle w:val="IndexLink"/>
              </w:rPr>
              <w:t>17 Throughput</w:t>
              <w:tab/>
              <w:t>72</w:t>
            </w:r>
          </w:hyperlink>
        </w:p>
        <w:p>
          <w:pPr>
            <w:pStyle w:val="TOC2"/>
            <w:tabs>
              <w:tab w:val="clear" w:pos="9077"/>
              <w:tab w:val="right" w:pos="9359" w:leader="dot"/>
            </w:tabs>
            <w:rPr/>
          </w:pPr>
          <w:hyperlink w:anchor="__RefHeading___Toc8005_1259212510">
            <w:r>
              <w:rPr>
                <w:webHidden/>
                <w:rStyle w:val="IndexLink"/>
              </w:rPr>
              <w:t>17.1 Sustained rate</w:t>
              <w:tab/>
              <w:t>73</w:t>
            </w:r>
          </w:hyperlink>
        </w:p>
        <w:p>
          <w:pPr>
            <w:pStyle w:val="TOC2"/>
            <w:tabs>
              <w:tab w:val="clear" w:pos="9077"/>
              <w:tab w:val="right" w:pos="9359" w:leader="dot"/>
            </w:tabs>
            <w:rPr/>
          </w:pPr>
          <w:hyperlink w:anchor="__RefHeading___Toc8007_1259212510">
            <w:r>
              <w:rPr>
                <w:webHidden/>
                <w:rStyle w:val="IndexLink"/>
              </w:rPr>
              <w:t>17.2 What scales with S</w:t>
              <w:tab/>
              <w:t>74</w:t>
            </w:r>
          </w:hyperlink>
        </w:p>
        <w:p>
          <w:pPr>
            <w:pStyle w:val="TOC1"/>
            <w:tabs>
              <w:tab w:val="clear" w:pos="9360"/>
              <w:tab w:val="right" w:pos="9359" w:leader="dot"/>
            </w:tabs>
            <w:rPr/>
          </w:pPr>
          <w:hyperlink w:anchor="__RefHeading___Toc8009_1259212510">
            <w:r>
              <w:rPr>
                <w:webHidden/>
                <w:rStyle w:val="IndexLink"/>
              </w:rPr>
              <w:t>18 Latency</w:t>
              <w:tab/>
              <w:t>75</w:t>
            </w:r>
          </w:hyperlink>
        </w:p>
        <w:p>
          <w:pPr>
            <w:pStyle w:val="TOC2"/>
            <w:tabs>
              <w:tab w:val="clear" w:pos="9077"/>
              <w:tab w:val="right" w:pos="9359" w:leader="dot"/>
            </w:tabs>
            <w:rPr/>
          </w:pPr>
          <w:hyperlink w:anchor="__RefHeading___Toc8011_1259212510">
            <w:r>
              <w:rPr>
                <w:webHidden/>
                <w:rStyle w:val="IndexLink"/>
              </w:rPr>
              <w:t>18.1 Encoder</w:t>
              <w:tab/>
              <w:t>76</w:t>
            </w:r>
          </w:hyperlink>
        </w:p>
        <w:p>
          <w:pPr>
            <w:pStyle w:val="TOC2"/>
            <w:tabs>
              <w:tab w:val="clear" w:pos="9077"/>
              <w:tab w:val="right" w:pos="9359" w:leader="dot"/>
            </w:tabs>
            <w:rPr/>
          </w:pPr>
          <w:hyperlink w:anchor="__RefHeading___Toc8013_1259212510">
            <w:r>
              <w:rPr>
                <w:webHidden/>
                <w:rStyle w:val="IndexLink"/>
              </w:rPr>
              <w:t>18.2 Decoder</w:t>
              <w:tab/>
              <w:t>77</w:t>
            </w:r>
          </w:hyperlink>
        </w:p>
        <w:p>
          <w:pPr>
            <w:pStyle w:val="TOC2"/>
            <w:tabs>
              <w:tab w:val="clear" w:pos="9077"/>
              <w:tab w:val="right" w:pos="9359" w:leader="dot"/>
            </w:tabs>
            <w:rPr/>
          </w:pPr>
          <w:hyperlink w:anchor="__RefHeading___Toc8015_1259212510">
            <w:r>
              <w:rPr>
                <w:webHidden/>
                <w:rStyle w:val="IndexLink"/>
              </w:rPr>
              <w:t>18.3 Buffer sizing</w:t>
              <w:tab/>
              <w:t>78</w:t>
            </w:r>
          </w:hyperlink>
        </w:p>
        <w:p>
          <w:pPr>
            <w:pStyle w:val="TOC1"/>
            <w:tabs>
              <w:tab w:val="clear" w:pos="9360"/>
              <w:tab w:val="right" w:pos="9359" w:leader="dot"/>
            </w:tabs>
            <w:rPr/>
          </w:pPr>
          <w:hyperlink w:anchor="__RefHeading___Toc8017_1259212510">
            <w:r>
              <w:rPr>
                <w:webHidden/>
                <w:rStyle w:val="IndexLink"/>
              </w:rPr>
              <w:t>19 Resources</w:t>
              <w:tab/>
              <w:t>79</w:t>
            </w:r>
          </w:hyperlink>
        </w:p>
        <w:p>
          <w:pPr>
            <w:pStyle w:val="TOC2"/>
            <w:tabs>
              <w:tab w:val="clear" w:pos="9077"/>
              <w:tab w:val="right" w:pos="9359" w:leader="dot"/>
            </w:tabs>
            <w:rPr/>
          </w:pPr>
          <w:hyperlink w:anchor="__RefHeading___Toc8019_1259212510">
            <w:r>
              <w:rPr>
                <w:webHidden/>
                <w:rStyle w:val="IndexLink"/>
              </w:rPr>
              <w:t>19.1 GF primitives per core, reference profile</w:t>
              <w:tab/>
              <w:t>80</w:t>
            </w:r>
          </w:hyperlink>
        </w:p>
        <w:p>
          <w:pPr>
            <w:pStyle w:val="TOC2"/>
            <w:tabs>
              <w:tab w:val="clear" w:pos="9077"/>
              <w:tab w:val="right" w:pos="9359" w:leader="dot"/>
            </w:tabs>
            <w:rPr/>
          </w:pPr>
          <w:hyperlink w:anchor="__RefHeading___Toc8021_1259212510">
            <w:r>
              <w:rPr>
                <w:webHidden/>
                <w:rStyle w:val="IndexLink"/>
              </w:rPr>
              <w:t>19.2 Storage</w:t>
              <w:tab/>
              <w:t>81</w:t>
            </w:r>
          </w:hyperlink>
        </w:p>
        <w:p>
          <w:pPr>
            <w:pStyle w:val="TOC2"/>
            <w:tabs>
              <w:tab w:val="clear" w:pos="9077"/>
              <w:tab w:val="right" w:pos="9359" w:leader="dot"/>
            </w:tabs>
            <w:rPr/>
          </w:pPr>
          <w:hyperlink w:anchor="__RefHeading___Toc8023_1259212510">
            <w:r>
              <w:rPr>
                <w:webHidden/>
                <w:rStyle w:val="IndexLink"/>
              </w:rPr>
              <w:t>19.3 Order of magnitude</w:t>
              <w:tab/>
              <w:t>82</w:t>
            </w:r>
          </w:hyperlink>
        </w:p>
        <w:p>
          <w:pPr>
            <w:pStyle w:val="TOC2"/>
            <w:tabs>
              <w:tab w:val="clear" w:pos="9077"/>
              <w:tab w:val="right" w:pos="9359" w:leader="dot"/>
            </w:tabs>
            <w:rPr/>
          </w:pPr>
          <w:hyperlink w:anchor="__RefHeading___Toc8025_1259212510">
            <w:r>
              <w:rPr>
                <w:webHidden/>
                <w:rStyle w:val="IndexLink"/>
              </w:rPr>
              <w:t>19.4 Scaling</w:t>
              <w:tab/>
              <w:t>83</w:t>
            </w:r>
          </w:hyperlink>
        </w:p>
        <w:p>
          <w:pPr>
            <w:pStyle w:val="TOC1"/>
            <w:tabs>
              <w:tab w:val="clear" w:pos="9360"/>
              <w:tab w:val="right" w:pos="9359" w:leader="dot"/>
            </w:tabs>
            <w:rPr/>
          </w:pPr>
          <w:hyperlink w:anchor="__RefHeading___Toc8027_1259212510">
            <w:r>
              <w:rPr>
                <w:webHidden/>
                <w:rStyle w:val="IndexLink"/>
              </w:rPr>
              <w:t>20 System Requirements</w:t>
              <w:tab/>
              <w:t>84</w:t>
            </w:r>
          </w:hyperlink>
        </w:p>
        <w:p>
          <w:pPr>
            <w:pStyle w:val="TOC2"/>
            <w:tabs>
              <w:tab w:val="clear" w:pos="9077"/>
              <w:tab w:val="right" w:pos="9359" w:leader="dot"/>
            </w:tabs>
            <w:rPr/>
          </w:pPr>
          <w:hyperlink w:anchor="__RefHeading___Toc8029_1259212510">
            <w:r>
              <w:rPr>
                <w:webHidden/>
                <w:rStyle w:val="IndexLink"/>
              </w:rPr>
              <w:t>20.1 The consumer provides</w:t>
              <w:tab/>
              <w:t>85</w:t>
            </w:r>
          </w:hyperlink>
        </w:p>
        <w:p>
          <w:pPr>
            <w:pStyle w:val="TOC2"/>
            <w:tabs>
              <w:tab w:val="clear" w:pos="9077"/>
              <w:tab w:val="right" w:pos="9359" w:leader="dot"/>
            </w:tabs>
            <w:rPr/>
          </w:pPr>
          <w:hyperlink w:anchor="__RefHeading___Toc8031_1259212510">
            <w:r>
              <w:rPr>
                <w:webHidden/>
                <w:rStyle w:val="IndexLink"/>
              </w:rPr>
              <w:t>20.2 The consumer gets</w:t>
              <w:tab/>
              <w:t>86</w:t>
            </w:r>
          </w:hyperlink>
        </w:p>
        <w:p>
          <w:pPr>
            <w:pStyle w:val="TOC2"/>
            <w:tabs>
              <w:tab w:val="clear" w:pos="9077"/>
              <w:tab w:val="right" w:pos="9359" w:leader="dot"/>
            </w:tabs>
            <w:rPr/>
          </w:pPr>
          <w:hyperlink w:anchor="__RefHeading___Toc8033_1259212510">
            <w:r>
              <w:rPr>
                <w:webHidden/>
                <w:rStyle w:val="IndexLink"/>
              </w:rPr>
              <w:t>20.3 Environment</w:t>
              <w:tab/>
              <w:t>87</w:t>
            </w:r>
          </w:hyperlink>
        </w:p>
        <w:p>
          <w:pPr>
            <w:pStyle w:val="TOC1"/>
            <w:tabs>
              <w:tab w:val="clear" w:pos="9360"/>
              <w:tab w:val="right" w:pos="9359" w:leader="dot"/>
            </w:tabs>
            <w:rPr/>
          </w:pPr>
          <w:hyperlink w:anchor="__RefHeading___Toc8035_1259212510">
            <w:r>
              <w:rPr>
                <w:webHidden/>
                <w:rStyle w:val="IndexLink"/>
              </w:rPr>
              <w:t>21 Parameter Configuration</w:t>
              <w:tab/>
              <w:t>88</w:t>
            </w:r>
          </w:hyperlink>
        </w:p>
        <w:p>
          <w:pPr>
            <w:pStyle w:val="TOC2"/>
            <w:tabs>
              <w:tab w:val="clear" w:pos="9077"/>
              <w:tab w:val="right" w:pos="9359" w:leader="dot"/>
            </w:tabs>
            <w:rPr/>
          </w:pPr>
          <w:hyperlink w:anchor="__RefHeading___Toc8037_1259212510">
            <w:r>
              <w:rPr>
                <w:webHidden/>
                <w:rStyle w:val="IndexLink"/>
              </w:rPr>
              <w:t>21.1 Code</w:t>
              <w:tab/>
              <w:t>89</w:t>
            </w:r>
          </w:hyperlink>
        </w:p>
        <w:p>
          <w:pPr>
            <w:pStyle w:val="TOC2"/>
            <w:tabs>
              <w:tab w:val="clear" w:pos="9077"/>
              <w:tab w:val="right" w:pos="9359" w:leader="dot"/>
            </w:tabs>
            <w:rPr/>
          </w:pPr>
          <w:hyperlink w:anchor="__RefHeading___Toc8039_1259212510">
            <w:r>
              <w:rPr>
                <w:webHidden/>
                <w:rStyle w:val="IndexLink"/>
              </w:rPr>
              <w:t>21.2 Interface</w:t>
              <w:tab/>
              <w:t>91</w:t>
            </w:r>
          </w:hyperlink>
        </w:p>
        <w:p>
          <w:pPr>
            <w:pStyle w:val="TOC2"/>
            <w:tabs>
              <w:tab w:val="clear" w:pos="9077"/>
              <w:tab w:val="right" w:pos="9359" w:leader="dot"/>
            </w:tabs>
            <w:rPr/>
          </w:pPr>
          <w:hyperlink w:anchor="__RefHeading___Toc8041_1259212510">
            <w:r>
              <w:rPr>
                <w:webHidden/>
                <w:rStyle w:val="IndexLink"/>
              </w:rPr>
              <w:t>21.3 Open decisions in one place</w:t>
              <w:tab/>
              <w:t>92</w:t>
            </w:r>
          </w:hyperlink>
        </w:p>
        <w:p>
          <w:pPr>
            <w:pStyle w:val="TOC1"/>
            <w:tabs>
              <w:tab w:val="clear" w:pos="9360"/>
              <w:tab w:val="right" w:pos="9359" w:leader="dot"/>
            </w:tabs>
            <w:rPr/>
          </w:pPr>
          <w:hyperlink w:anchor="__RefHeading___Toc8043_1259212510">
            <w:r>
              <w:rPr>
                <w:webHidden/>
                <w:rStyle w:val="IndexLink"/>
              </w:rPr>
              <w:t>22 Candidate Profiles</w:t>
              <w:tab/>
              <w:t>93</w:t>
            </w:r>
          </w:hyperlink>
        </w:p>
        <w:p>
          <w:pPr>
            <w:pStyle w:val="TOC1"/>
            <w:tabs>
              <w:tab w:val="clear" w:pos="9360"/>
              <w:tab w:val="right" w:pos="9359" w:leader="dot"/>
            </w:tabs>
            <w:rPr/>
          </w:pPr>
          <w:hyperlink w:anchor="__RefHeading___Toc8045_1259212510">
            <w:r>
              <w:rPr>
                <w:webHidden/>
                <w:rStyle w:val="IndexLink"/>
              </w:rPr>
              <w:t>23 Verification Strategy</w:t>
              <w:tab/>
              <w:t>95</w:t>
            </w:r>
          </w:hyperlink>
        </w:p>
        <w:p>
          <w:pPr>
            <w:pStyle w:val="TOC2"/>
            <w:tabs>
              <w:tab w:val="clear" w:pos="9077"/>
              <w:tab w:val="right" w:pos="9359" w:leader="dot"/>
            </w:tabs>
            <w:rPr/>
          </w:pPr>
          <w:hyperlink w:anchor="__RefHeading___Toc8047_1259212510">
            <w:r>
              <w:rPr>
                <w:webHidden/>
                <w:rStyle w:val="IndexLink"/>
              </w:rPr>
              <w:t>23.1 Golden model</w:t>
              <w:tab/>
              <w:t>95</w:t>
            </w:r>
          </w:hyperlink>
        </w:p>
        <w:p>
          <w:pPr>
            <w:pStyle w:val="TOC2"/>
            <w:tabs>
              <w:tab w:val="clear" w:pos="9077"/>
              <w:tab w:val="right" w:pos="9359" w:leader="dot"/>
            </w:tabs>
            <w:rPr/>
          </w:pPr>
          <w:hyperlink w:anchor="__RefHeading___Toc8049_1259212510">
            <w:r>
              <w:rPr>
                <w:webHidden/>
                <w:rStyle w:val="IndexLink"/>
              </w:rPr>
              <w:t>23.2 Test matrix</w:t>
              <w:tab/>
              <w:t>96</w:t>
            </w:r>
          </w:hyperlink>
        </w:p>
        <w:p>
          <w:pPr>
            <w:pStyle w:val="TOC2"/>
            <w:tabs>
              <w:tab w:val="clear" w:pos="9077"/>
              <w:tab w:val="right" w:pos="9359" w:leader="dot"/>
            </w:tabs>
            <w:rPr/>
          </w:pPr>
          <w:hyperlink w:anchor="__RefHeading___Toc8051_1259212510">
            <w:r>
              <w:rPr>
                <w:webHidden/>
                <w:rStyle w:val="IndexLink"/>
              </w:rPr>
              <w:t>23.3 Test structure</w:t>
              <w:tab/>
              <w:t>97</w:t>
            </w:r>
          </w:hyperlink>
        </w:p>
        <w:p>
          <w:pPr>
            <w:pStyle w:val="TOC2"/>
            <w:tabs>
              <w:tab w:val="clear" w:pos="9077"/>
              <w:tab w:val="right" w:pos="9359" w:leader="dot"/>
            </w:tabs>
            <w:rPr/>
          </w:pPr>
          <w:hyperlink w:anchor="__RefHeading___Toc8053_1259212510">
            <w:r>
              <w:rPr>
                <w:webHidden/>
                <w:rStyle w:val="IndexLink"/>
              </w:rPr>
              <w:t>23.4 Formal</w:t>
              <w:tab/>
              <w:t>98</w:t>
            </w:r>
          </w:hyperlink>
        </w:p>
        <w:p>
          <w:pPr>
            <w:pStyle w:val="TOC2"/>
            <w:tabs>
              <w:tab w:val="clear" w:pos="9077"/>
              <w:tab w:val="right" w:pos="9359" w:leader="dot"/>
            </w:tabs>
            <w:rPr/>
          </w:pPr>
          <w:hyperlink w:anchor="__RefHeading___Toc8055_1259212510">
            <w:r>
              <w:rPr>
                <w:webHidden/>
                <w:rStyle w:val="IndexLink"/>
              </w:rPr>
              <w:t>23.5 Coverage</w:t>
              <w:tab/>
              <w:t>99</w:t>
            </w:r>
          </w:hyperlink>
        </w:p>
        <w:p>
          <w:pPr>
            <w:pStyle w:val="TOC1"/>
            <w:tabs>
              <w:tab w:val="clear" w:pos="9360"/>
              <w:tab w:val="right" w:pos="9359" w:leader="dot"/>
            </w:tabs>
            <w:rPr/>
          </w:pPr>
          <w:hyperlink w:anchor="__RefHeading___Toc8057_1259212510">
            <w:r>
              <w:rPr>
                <w:webHidden/>
                <w:rStyle w:val="IndexLink"/>
              </w:rPr>
              <w:t>24 Synthesis and Implementation</w:t>
              <w:tab/>
              <w:t>100</w:t>
            </w:r>
          </w:hyperlink>
        </w:p>
        <w:p>
          <w:pPr>
            <w:pStyle w:val="TOC2"/>
            <w:tabs>
              <w:tab w:val="clear" w:pos="9077"/>
              <w:tab w:val="right" w:pos="9359" w:leader="dot"/>
            </w:tabs>
            <w:rPr/>
          </w:pPr>
          <w:hyperlink w:anchor="__RefHeading___Toc8059_1259212510">
            <w:r>
              <w:rPr>
                <w:webHidden/>
                <w:rStyle w:val="IndexLink"/>
              </w:rPr>
              <w:t>24.1 Characterisation plan</w:t>
              <w:tab/>
              <w:t>100</w:t>
            </w:r>
          </w:hyperlink>
        </w:p>
        <w:p>
          <w:pPr>
            <w:pStyle w:val="TOC2"/>
            <w:tabs>
              <w:tab w:val="clear" w:pos="9077"/>
              <w:tab w:val="right" w:pos="9359" w:leader="dot"/>
            </w:tabs>
            <w:rPr/>
          </w:pPr>
          <w:hyperlink w:anchor="__RefHeading___Toc8061_1259212510">
            <w:r>
              <w:rPr>
                <w:webHidden/>
                <w:rStyle w:val="IndexLink"/>
              </w:rPr>
              <w:t>24.2 Implementation notes</w:t>
              <w:tab/>
              <w:t>101</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 S = 1</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5_Table_5_2__Scaling_w">
        <w:r>
          <w:rPr>
            <w:rStyle w:val="ListLabel1"/>
            <w:color w:val="000000"/>
            <w:sz w:val="24"/>
          </w:rPr>
          <w:t>Table 15: Table 5.2: Scaling with symbols per beat</w:t>
        </w:r>
        <w:r>
          <w:rPr>
            <w:rStyle w:val="ListLabel1"/>
          </w:rPr>
          <w:tab/>
        </w:r>
        <w:r>
          <w:rPr>
            <w:rStyle w:val="ListLabel1"/>
          </w:rPr>
          <w:fldChar w:fldCharType="begin"/>
        </w:r>
        <w:r>
          <w:rPr>
            <w:rStyle w:val="ListLabel1"/>
          </w:rPr>
          <w:instrText xml:space="preserve"> PAGEREF _Tab_15_Table_5_2__Scaling_w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6_Table_5_3__Encoder_l">
        <w:r>
          <w:rPr>
            <w:rStyle w:val="ListLabel1"/>
            <w:color w:val="000000"/>
            <w:sz w:val="24"/>
          </w:rPr>
          <w:t>Table 16: Table 5.3: Encoder latency</w:t>
        </w:r>
        <w:r>
          <w:rPr>
            <w:rStyle w:val="ListLabel1"/>
          </w:rPr>
          <w:tab/>
        </w:r>
        <w:r>
          <w:rPr>
            <w:rStyle w:val="ListLabel1"/>
          </w:rPr>
          <w:fldChar w:fldCharType="begin"/>
        </w:r>
        <w:r>
          <w:rPr>
            <w:rStyle w:val="ListLabel1"/>
          </w:rPr>
          <w:instrText xml:space="preserve"> PAGEREF _Tab_16_Table_5_3__Encoder_l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17_Table_5_4__Decoder_l">
        <w:r>
          <w:rPr>
            <w:rStyle w:val="ListLabel1"/>
            <w:color w:val="000000"/>
            <w:sz w:val="24"/>
          </w:rPr>
          <w:t>Table 17: Table 5.4: Decoder latency</w:t>
        </w:r>
        <w:r>
          <w:rPr>
            <w:rStyle w:val="ListLabel1"/>
          </w:rPr>
          <w:tab/>
        </w:r>
        <w:r>
          <w:rPr>
            <w:rStyle w:val="ListLabel1"/>
          </w:rPr>
          <w:fldChar w:fldCharType="begin"/>
        </w:r>
        <w:r>
          <w:rPr>
            <w:rStyle w:val="ListLabel1"/>
          </w:rPr>
          <w:instrText xml:space="preserve"> PAGEREF _Tab_17_Table_5_4__Decoder_l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8_Table_5_5__GF_primit">
        <w:r>
          <w:rPr>
            <w:rStyle w:val="ListLabel1"/>
            <w:color w:val="000000"/>
            <w:sz w:val="24"/>
          </w:rPr>
          <w:t>Table 18: Table 5.5: GF primitive counts, RS(255,239), t = 8, m = 8, S = 1</w:t>
        </w:r>
        <w:r>
          <w:rPr>
            <w:rStyle w:val="ListLabel1"/>
          </w:rPr>
          <w:tab/>
        </w:r>
        <w:r>
          <w:rPr>
            <w:rStyle w:val="ListLabel1"/>
          </w:rPr>
          <w:fldChar w:fldCharType="begin"/>
        </w:r>
        <w:r>
          <w:rPr>
            <w:rStyle w:val="ListLabel1"/>
          </w:rPr>
          <w:instrText xml:space="preserve"> PAGEREF _Tab_18_Table_5_5__GF_primit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19_Table_5_6__Storage">
        <w:r>
          <w:rPr>
            <w:rStyle w:val="ListLabel1"/>
            <w:color w:val="000000"/>
            <w:sz w:val="24"/>
          </w:rPr>
          <w:t>Table 19: Table 5.6: Storage</w:t>
        </w:r>
        <w:r>
          <w:rPr>
            <w:rStyle w:val="ListLabel1"/>
          </w:rPr>
          <w:tab/>
        </w:r>
        <w:r>
          <w:rPr>
            <w:rStyle w:val="ListLabel1"/>
          </w:rPr>
          <w:fldChar w:fldCharType="begin"/>
        </w:r>
        <w:r>
          <w:rPr>
            <w:rStyle w:val="ListLabel1"/>
          </w:rPr>
          <w:instrText xml:space="preserve"> PAGEREF _Tab_19_Table_5_6__Storage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0_Table_6_1__Code_para">
        <w:r>
          <w:rPr>
            <w:rStyle w:val="ListLabel1"/>
            <w:color w:val="000000"/>
            <w:sz w:val="24"/>
          </w:rPr>
          <w:t>Table 20: Table 6.1: Code parameters</w:t>
        </w:r>
        <w:r>
          <w:rPr>
            <w:rStyle w:val="ListLabel1"/>
          </w:rPr>
          <w:tab/>
        </w:r>
        <w:r>
          <w:rPr>
            <w:rStyle w:val="ListLabel1"/>
          </w:rPr>
          <w:fldChar w:fldCharType="begin"/>
        </w:r>
        <w:r>
          <w:rPr>
            <w:rStyle w:val="ListLabel1"/>
          </w:rPr>
          <w:instrText xml:space="preserve"> PAGEREF _Tab_20_Table_6_1__Code_para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21_Table_6_2__Interface">
        <w:r>
          <w:rPr>
            <w:rStyle w:val="ListLabel1"/>
            <w:color w:val="000000"/>
            <w:sz w:val="24"/>
          </w:rPr>
          <w:t>Table 21: Table 6.2: Interface parameters</w:t>
        </w:r>
        <w:r>
          <w:rPr>
            <w:rStyle w:val="ListLabel1"/>
          </w:rPr>
          <w:tab/>
        </w:r>
        <w:r>
          <w:rPr>
            <w:rStyle w:val="ListLabel1"/>
          </w:rPr>
          <w:fldChar w:fldCharType="begin"/>
        </w:r>
        <w:r>
          <w:rPr>
            <w:rStyle w:val="ListLabel1"/>
          </w:rPr>
          <w:instrText xml:space="preserve"> PAGEREF _Tab_21_Table_6_2__Interface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2_Table_6_3__Open_PRD_">
        <w:r>
          <w:rPr>
            <w:rStyle w:val="ListLabel1"/>
            <w:color w:val="000000"/>
            <w:sz w:val="24"/>
          </w:rPr>
          <w:t>Table 22: Table 6.3: Open PRD decisions and their defaults</w:t>
        </w:r>
        <w:r>
          <w:rPr>
            <w:rStyle w:val="ListLabel1"/>
          </w:rPr>
          <w:tab/>
        </w:r>
        <w:r>
          <w:rPr>
            <w:rStyle w:val="ListLabel1"/>
          </w:rPr>
          <w:fldChar w:fldCharType="begin"/>
        </w:r>
        <w:r>
          <w:rPr>
            <w:rStyle w:val="ListLabel1"/>
          </w:rPr>
          <w:instrText xml:space="preserve"> PAGEREF _Tab_22_Table_6_3__Open_PRD_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3_Table_6_4__Candidate">
        <w:r>
          <w:rPr>
            <w:rStyle w:val="ListLabel1"/>
            <w:color w:val="000000"/>
            <w:sz w:val="24"/>
          </w:rPr>
          <w:t>Table 23: Table 6.4: Candidate profiles</w:t>
        </w:r>
        <w:r>
          <w:rPr>
            <w:rStyle w:val="ListLabel1"/>
          </w:rPr>
          <w:tab/>
        </w:r>
        <w:r>
          <w:rPr>
            <w:rStyle w:val="ListLabel1"/>
          </w:rPr>
          <w:fldChar w:fldCharType="begin"/>
        </w:r>
        <w:r>
          <w:rPr>
            <w:rStyle w:val="ListLabel1"/>
          </w:rPr>
          <w:instrText xml:space="preserve"> PAGEREF _Tab_23_Table_6_4__Candidate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4_Table_6_5__Verificat">
        <w:r>
          <w:rPr>
            <w:rStyle w:val="ListLabel1"/>
            <w:color w:val="000000"/>
            <w:sz w:val="24"/>
          </w:rPr>
          <w:t>Table 24: Table 6.5: Verification matrix</w:t>
        </w:r>
        <w:r>
          <w:rPr>
            <w:rStyle w:val="ListLabel1"/>
          </w:rPr>
          <w:tab/>
        </w:r>
        <w:r>
          <w:rPr>
            <w:rStyle w:val="ListLabel1"/>
          </w:rPr>
          <w:fldChar w:fldCharType="begin"/>
        </w:r>
        <w:r>
          <w:rPr>
            <w:rStyle w:val="ListLabel1"/>
          </w:rPr>
          <w:instrText xml:space="preserve"> PAGEREF _Tab_24_Table_6_5__Verificat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5_Table_6_6__Character">
        <w:r>
          <w:rPr>
            <w:rStyle w:val="ListLabel1"/>
            <w:color w:val="000000"/>
            <w:sz w:val="24"/>
          </w:rPr>
          <w:t>Table 25: Table 6.6: Characterisation steps</w:t>
        </w:r>
        <w:r>
          <w:rPr>
            <w:rStyle w:val="ListLabel1"/>
          </w:rPr>
          <w:tab/>
        </w:r>
        <w:r>
          <w:rPr>
            <w:rStyle w:val="ListLabel1"/>
          </w:rPr>
          <w:fldChar w:fldCharType="begin"/>
        </w:r>
        <w:r>
          <w:rPr>
            <w:rStyle w:val="ListLabel1"/>
          </w:rPr>
          <w:instrText xml:space="preserve"> PAGEREF _Tab_25_Table_6_6__Character \h </w:instrText>
        </w:r>
        <w:r>
          <w:rPr>
            <w:rStyle w:val="ListLabel1"/>
          </w:rPr>
          <w:fldChar w:fldCharType="separate"/>
        </w:r>
        <w:r>
          <w:rPr>
            <w:rStyle w:val="ListLabel1"/>
          </w:rPr>
          <w:t>100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869_1259212510"/>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871_1259212510"/>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7873_1259212510"/>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7875_1259212510"/>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7877_1259212510"/>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belongs to the companion Micro-Architecture Specification (MAS), which does not exist yet. Until it does, </w:t>
      </w:r>
      <w:r>
        <w:rPr>
          <w:rStyle w:val="VerbatimChar"/>
          <w:sz w:val="20"/>
        </w:rPr>
        <w:t>docs/rs_fub_catalog.md</w:t>
      </w:r>
      <w:r>
        <w:rPr>
          <w:sz w:val="20"/>
        </w:rPr>
        <w:t xml:space="preserve"> is the block-level reference.</w:t>
      </w:r>
      <w:r>
        <w:br w:type="page"/>
      </w:r>
    </w:p>
    <w:p>
      <w:pPr>
        <w:pStyle w:val="Heading2"/>
        <w:pBdr>
          <w:bottom w:val="single" w:sz="12" w:space="0" w:color="228B22"/>
        </w:pBdr>
        <w:spacing w:before="280" w:after="80"/>
        <w:rPr/>
      </w:pPr>
      <w:bookmarkStart w:id="10" w:name="__RefHeading___Toc7879_1259212510"/>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9"/>
        </w:numPr>
        <w:rPr/>
      </w:pPr>
      <w:r>
        <w:rPr/>
        <w:t>System architects deciding where error correction sits in a datapath</w:t>
      </w:r>
    </w:p>
    <w:p>
      <w:pPr>
        <w:pStyle w:val="Compact"/>
        <w:numPr>
          <w:ilvl w:val="0"/>
          <w:numId w:val="20"/>
        </w:numPr>
        <w:rPr/>
      </w:pPr>
      <w:r>
        <w:rPr/>
        <w:t>Integrators instantiating the core or one of its adapters</w:t>
      </w:r>
    </w:p>
    <w:p>
      <w:pPr>
        <w:pStyle w:val="Compact"/>
        <w:numPr>
          <w:ilvl w:val="0"/>
          <w:numId w:val="21"/>
        </w:numPr>
        <w:rPr/>
      </w:pPr>
      <w:r>
        <w:rPr/>
        <w:t>Verification engineers planning the golden-model comparison</w:t>
      </w:r>
    </w:p>
    <w:p>
      <w:pPr>
        <w:pStyle w:val="Compact"/>
        <w:numPr>
          <w:ilvl w:val="0"/>
          <w:numId w:val="22"/>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7881_1259212510"/>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7883_1259212510"/>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7885_1259212510"/>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7887_1259212510"/>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3"/>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4"/>
        </w:numPr>
        <w:rPr/>
      </w:pPr>
      <w:r>
        <w:rPr/>
        <w:t>the GF(2^m) primitive layer they are built from, written so the planned BCH component can reuse it</w:t>
      </w:r>
    </w:p>
    <w:p>
      <w:pPr>
        <w:pStyle w:val="Compact"/>
        <w:numPr>
          <w:ilvl w:val="0"/>
          <w:numId w:val="25"/>
        </w:numPr>
        <w:rPr/>
      </w:pPr>
      <w:r>
        <w:rPr/>
        <w:t>optional boundary adapters for standalone use: AXI-Stream at either end, or an AXI4 read or write engine with a job interface at either end, chosen independently per end</w:t>
      </w:r>
    </w:p>
    <w:p>
      <w:pPr>
        <w:pStyle w:val="Compact"/>
        <w:numPr>
          <w:ilvl w:val="0"/>
          <w:numId w:val="26"/>
        </w:numPr>
        <w:rPr/>
      </w:pPr>
      <w:r>
        <w:rPr/>
        <w:t>an optional scrambler / pseudo-randomizer stage behind a parameter</w:t>
      </w:r>
    </w:p>
    <w:p>
      <w:pPr>
        <w:pStyle w:val="Compact"/>
        <w:numPr>
          <w:ilvl w:val="0"/>
          <w:numId w:val="27"/>
        </w:numPr>
        <w:rPr/>
      </w:pPr>
      <w:r>
        <w:rPr/>
        <w:t>the configuration registers, status and counters of the standalone tops</w:t>
      </w:r>
    </w:p>
    <w:p>
      <w:pPr>
        <w:pStyle w:val="Compact"/>
        <w:numPr>
          <w:ilvl w:val="0"/>
          <w:numId w:val="28"/>
        </w:numPr>
        <w:rPr/>
      </w:pPr>
      <w:r>
        <w:rPr/>
        <w:t>verification against a software golden model, and FPGA characterisation</w:t>
      </w:r>
    </w:p>
    <w:p>
      <w:pPr>
        <w:pStyle w:val="FirstParagraph"/>
        <w:rPr/>
      </w:pPr>
      <w:r>
        <w:rPr>
          <w:sz w:val="20"/>
        </w:rPr>
        <w:t>Out of scope (PRD section 6 and D7):</w:t>
      </w:r>
    </w:p>
    <w:p>
      <w:pPr>
        <w:pStyle w:val="Compact"/>
        <w:numPr>
          <w:ilvl w:val="0"/>
          <w:numId w:val="29"/>
        </w:numPr>
        <w:rPr/>
      </w:pPr>
      <w:r>
        <w:rPr/>
        <w:t xml:space="preserve">BCH: its own component, </w:t>
      </w:r>
      <w:r>
        <w:rPr>
          <w:rStyle w:val="VerbatimChar"/>
        </w:rPr>
        <w:t>ecc-ip/bch/</w:t>
      </w:r>
    </w:p>
    <w:p>
      <w:pPr>
        <w:pStyle w:val="Compact"/>
        <w:numPr>
          <w:ilvl w:val="0"/>
          <w:numId w:val="30"/>
        </w:numPr>
        <w:rPr/>
      </w:pPr>
      <w:r>
        <w:rPr/>
        <w:t>soft-decision, list and folded RS decoding</w:t>
      </w:r>
    </w:p>
    <w:p>
      <w:pPr>
        <w:pStyle w:val="Compact"/>
        <w:numPr>
          <w:ilvl w:val="0"/>
          <w:numId w:val="31"/>
        </w:numPr>
        <w:rPr/>
      </w:pPr>
      <w:r>
        <w:rPr/>
        <w:t>concatenation with convolutional or LDPC codes, and interleaving beyond a symbol-address permutation at the boundary</w:t>
      </w:r>
    </w:p>
    <w:p>
      <w:pPr>
        <w:pStyle w:val="Compact"/>
        <w:numPr>
          <w:ilvl w:val="0"/>
          <w:numId w:val="32"/>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7889_1259212510"/>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7891_1259212510"/>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7893_1259212510"/>
      <w:bookmarkStart w:id="33" w:name="terminology"/>
      <w:bookmarkEnd w:id="32"/>
      <w:r>
        <w:rPr>
          <w:rStyle w:val="SectionNumber"/>
          <w:b/>
          <w:color w:val="228B22"/>
          <w:sz w:val="28"/>
        </w:rPr>
        <w:t>4.1</w:t>
      </w:r>
      <w:r>
        <w:rPr>
          <w:b/>
          <w:color w:val="228B22"/>
          <w:sz w:val="28"/>
        </w:rPr>
        <w:tab/>
        <w:t>Terminology</w:t>
      </w:r>
    </w:p>
    <w:p>
      <w:pPr>
        <w:pStyle w:val="Compact"/>
        <w:numPr>
          <w:ilvl w:val="0"/>
          <w:numId w:val="33"/>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4"/>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35"/>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36"/>
        </w:numPr>
        <w:rPr/>
      </w:pPr>
      <w:r>
        <w:rPr>
          <w:b/>
          <w:bCs/>
        </w:rPr>
        <w:t>Profile</w:t>
      </w:r>
      <w:r>
        <w:rPr/>
        <w:t>: one fully-resolved parameter set – m, t, n, k, first root, primitive polynomial, scrambler – typically named after the standard it matches (chapter 6.3).</w:t>
      </w:r>
    </w:p>
    <w:p>
      <w:pPr>
        <w:pStyle w:val="Compact"/>
        <w:numPr>
          <w:ilvl w:val="0"/>
          <w:numId w:val="37"/>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38"/>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7895_1259212510"/>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7897_1259212510"/>
      <w:bookmarkStart w:id="37" w:name="notation"/>
      <w:bookmarkEnd w:id="36"/>
      <w:r>
        <w:rPr>
          <w:rStyle w:val="SectionNumber"/>
          <w:b/>
          <w:color w:val="228B22"/>
          <w:sz w:val="28"/>
        </w:rPr>
        <w:t>4.3</w:t>
      </w:r>
      <w:r>
        <w:rPr>
          <w:b/>
          <w:color w:val="228B22"/>
          <w:sz w:val="28"/>
        </w:rPr>
        <w:tab/>
        <w:t>Notation</w:t>
      </w:r>
    </w:p>
    <w:p>
      <w:pPr>
        <w:pStyle w:val="Compact"/>
        <w:numPr>
          <w:ilvl w:val="0"/>
          <w:numId w:val="39"/>
        </w:numPr>
        <w:rPr/>
      </w:pPr>
      <w:r>
        <w:rPr/>
        <w:t>n, k, t, m as above; 2t = n - k parity symbols.</w:t>
      </w:r>
    </w:p>
    <w:p>
      <w:pPr>
        <w:pStyle w:val="Compact"/>
        <w:numPr>
          <w:ilvl w:val="0"/>
          <w:numId w:val="40"/>
        </w:numPr>
        <w:rPr/>
      </w:pPr>
      <w:r>
        <w:rPr/>
        <w:t>alpha: the primitive element of GF(2^m) defined by the primitive polynomial p(x); b: the first root of the generator polynomial g(x) = (x + alpha^b)(x + alpha^(b+1)) … (x + alpha^(b+2t-1)).</w:t>
      </w:r>
    </w:p>
    <w:p>
      <w:pPr>
        <w:pStyle w:val="Compact"/>
        <w:numPr>
          <w:ilvl w:val="0"/>
          <w:numId w:val="41"/>
        </w:numPr>
        <w:rPr/>
      </w:pPr>
      <w:r>
        <w:rPr/>
        <w:t>Lambda(x): error-locator polynomial; Omega(x): error-evaluator polynomial; S_i: syndromes.</w:t>
      </w:r>
    </w:p>
    <w:p>
      <w:pPr>
        <w:pStyle w:val="Compact"/>
        <w:numPr>
          <w:ilvl w:val="0"/>
          <w:numId w:val="42"/>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7899_1259212510"/>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7901_1259212510"/>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7903_1259212510"/>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7905_1259212510"/>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7907_1259212510"/>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7909_1259212510"/>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7911_1259212510"/>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7913_1259212510"/>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7915_1259212510"/>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7917_1259212510"/>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3"/>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4"/>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5"/>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46"/>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47"/>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48"/>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49"/>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0"/>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7919_1259212510"/>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1"/>
        </w:numPr>
        <w:rPr/>
      </w:pPr>
      <w:r>
        <w:rPr/>
        <w:t>t, the correctable-symbol count, and with it n and k (D2)</w:t>
      </w:r>
    </w:p>
    <w:p>
      <w:pPr>
        <w:pStyle w:val="Compact"/>
        <w:numPr>
          <w:ilvl w:val="0"/>
          <w:numId w:val="52"/>
        </w:numPr>
        <w:rPr/>
      </w:pPr>
      <w:r>
        <w:rPr/>
        <w:t>shortening (D3) – full length or a standard’s shortened block</w:t>
      </w:r>
    </w:p>
    <w:p>
      <w:pPr>
        <w:pStyle w:val="Compact"/>
        <w:numPr>
          <w:ilvl w:val="0"/>
          <w:numId w:val="53"/>
        </w:numPr>
        <w:rPr/>
      </w:pPr>
      <w:r>
        <w:rPr/>
        <w:t>erasure decoding present or absent (D5)</w:t>
      </w:r>
    </w:p>
    <w:p>
      <w:pPr>
        <w:pStyle w:val="Compact"/>
        <w:numPr>
          <w:ilvl w:val="0"/>
          <w:numId w:val="54"/>
        </w:numPr>
        <w:rPr/>
      </w:pPr>
      <w:r>
        <w:rPr/>
        <w:t>encoder-only builds for transmit-only or RAID-write consumers (D4)</w:t>
      </w:r>
    </w:p>
    <w:p>
      <w:pPr>
        <w:pStyle w:val="Compact"/>
        <w:numPr>
          <w:ilvl w:val="0"/>
          <w:numId w:val="55"/>
        </w:numPr>
        <w:rPr/>
      </w:pPr>
      <w:r>
        <w:rPr/>
        <w:t>per-profile generator conventions: first root b, dual basis (D8)</w:t>
      </w:r>
    </w:p>
    <w:p>
      <w:pPr>
        <w:pStyle w:val="Compact"/>
        <w:numPr>
          <w:ilvl w:val="0"/>
          <w:numId w:val="56"/>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7921_1259212510"/>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57"/>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7923_1259212510"/>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7925_1259212510"/>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7927_1259212510"/>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7929_1259212510"/>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7931_1259212510"/>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7933_1259212510"/>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7935_1259212510"/>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7937_1259212510"/>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7939_1259212510"/>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7941_1259212510"/>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7943_1259212510"/>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7945_1259212510"/>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7947_1259212510"/>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7949_1259212510"/>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7951_1259212510"/>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58"/>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7953_1259212510"/>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59"/>
        </w:numPr>
        <w:rPr/>
      </w:pPr>
      <w:r>
        <w:rPr/>
        <w:t>Received symbols are written to the block buffer and fed to the syndrome cells. Erasure flags, if enabled, are recorded alongside each symbol.</w:t>
      </w:r>
    </w:p>
    <w:p>
      <w:pPr>
        <w:pStyle w:val="Compact"/>
        <w:numPr>
          <w:ilvl w:val="0"/>
          <w:numId w:val="60"/>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1"/>
        </w:numPr>
        <w:rPr/>
      </w:pPr>
      <w:r>
        <w:rPr/>
        <w:t>Otherwise the key-equation solver runs 2t iterations. If the resulting locator degree exceeds t (or the Chien search finds fewer roots than the degree), the block is uncorrectable: it drains uncorrected with status = uncorrectable, so the consumer sees the block and the verdict together.</w:t>
      </w:r>
    </w:p>
    <w:p>
      <w:pPr>
        <w:pStyle w:val="Compact"/>
        <w:numPr>
          <w:ilvl w:val="0"/>
          <w:numId w:val="62"/>
        </w:numPr>
        <w:rPr/>
      </w:pPr>
      <w:r>
        <w:rPr/>
        <w:t xml:space="preserve">Chien search steps through positions 0 .. n-1, one per cycle, while the buffer reads out the same positions. At each root, Forney supplies the error value and the corrector applies it. </w:t>
      </w:r>
      <w:r>
        <w:rPr>
          <w:rStyle w:val="VerbatimChar"/>
        </w:rPr>
        <w:t>out_last</w:t>
      </w:r>
      <w:r>
        <w:rPr/>
        <w:t xml:space="preserve"> carries the status.</w:t>
      </w:r>
    </w:p>
    <w:p>
      <w:pPr>
        <w:pStyle w:val="Compact"/>
        <w:numPr>
          <w:ilvl w:val="0"/>
          <w:numId w:val="63"/>
        </w:numPr>
        <w:rPr/>
      </w:pPr>
      <w:r>
        <w:rPr/>
        <w:t>The next block’s symbols may be arriving during steps 3-4; the buffer is sized for that overlap, so the decoder sustains one block per n cycles.</w:t>
      </w:r>
    </w:p>
    <w:p>
      <w:pPr>
        <w:pStyle w:val="Heading3"/>
        <w:spacing w:before="200" w:after="80"/>
        <w:rPr/>
      </w:pPr>
      <w:bookmarkStart w:id="120" w:name="__RefHeading___Toc7955_1259212510"/>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a block takes about 2n + 2t cycles from first symbol in to last symbol out (about 526 for RS(255,239)), and the next block overlaps the second half, so sustained throughput is one block every n cycles.</w:t>
      </w:r>
      <w:bookmarkEnd w:id="123"/>
      <w:bookmarkEnd w:id="124"/>
      <w:r>
        <w:br w:type="page"/>
      </w:r>
    </w:p>
    <w:p>
      <w:pPr>
        <w:pStyle w:val="Heading2"/>
        <w:pBdr>
          <w:bottom w:val="single" w:sz="12" w:space="0" w:color="228B22"/>
        </w:pBdr>
        <w:spacing w:before="280" w:after="80"/>
        <w:rPr/>
      </w:pPr>
      <w:bookmarkStart w:id="125" w:name="__RefHeading___Toc7957_1259212510"/>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7959_1259212510"/>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the encoder LFSR advances S symbols per cycle and the syndrome and Chien cells are replicated or fed S-way (chapter 5.1); the solver, which works on the 2t syndromes, is unaffected. Blocks are still delimited by </w:t>
      </w:r>
      <w:r>
        <w:rPr>
          <w:rStyle w:val="VerbatimChar"/>
          <w:sz w:val="20"/>
        </w:rPr>
        <w:t>last</w:t>
      </w:r>
      <w:r>
        <w:rPr>
          <w:sz w:val="20"/>
        </w:rPr>
        <w:t>; a block whose length is not a multiple of S ends with a partial final beat, marked by a per-symbol keep mask in the data beat.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7961_1259212510"/>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in the inversionless cross-multiplying systolic form of Shao et al. 1985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processing elements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element: 8t (64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2t; may stop early when the remainder degree falls below 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degree counters and the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riBM is the default because its per-iteration critical path is shorter and does not cross the array, which is what sets the decoder’s clock at high t. Euclid is kept for readability and as the cross-check: both are verified against the same golden model on the same blocks, and the equivalence test is direct – identical Chien root sets and identical Forney values for every corrected block.</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7963_1259212510"/>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7965_1259212510"/>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7967_1259212510"/>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symbols first, then the 2t parity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7969_1259212510"/>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is not emitted)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with </w:t>
            </w:r>
            <w:r>
              <w:rPr>
                <w:rStyle w:val="VerbatimChar"/>
                <w:rFonts w:eastAsia="Cambria" w:cs=""/>
                <w:kern w:val="0"/>
                <w:szCs w:val="24"/>
                <w:lang w:val="en-US" w:eastAsia="en-US" w:bidi="ar-SA"/>
              </w:rPr>
              <w:t>out_last</w:t>
            </w:r>
            <w:r>
              <w:rPr>
                <w:rFonts w:eastAsia="Cambria" w:cs=""/>
                <w:kern w:val="0"/>
                <w:sz w:val="24"/>
                <w:szCs w:val="24"/>
                <w:lang w:val="en-US" w:eastAsia="en-US" w:bidi="ar-SA"/>
              </w:rPr>
              <w:t>: the block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with </w:t>
            </w:r>
            <w:r>
              <w:rPr>
                <w:rStyle w:val="VerbatimChar"/>
                <w:rFonts w:eastAsia="Cambria" w:cs=""/>
                <w:kern w:val="0"/>
                <w:szCs w:val="24"/>
                <w:lang w:val="en-US" w:eastAsia="en-US" w:bidi="ar-SA"/>
              </w:rPr>
              <w:t>out_last</w:t>
            </w:r>
            <w:r>
              <w:rPr>
                <w:rFonts w:eastAsia="Cambria" w:cs=""/>
                <w:kern w:val="0"/>
                <w:sz w:val="24"/>
                <w:szCs w:val="24"/>
                <w:lang w:val="en-US" w:eastAsia="en-US" w:bidi="ar-SA"/>
              </w:rPr>
              <w:t>: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with </w:t>
            </w:r>
            <w:r>
              <w:rPr>
                <w:rStyle w:val="VerbatimChar"/>
                <w:rFonts w:eastAsia="Cambria" w:cs=""/>
                <w:kern w:val="0"/>
                <w:szCs w:val="24"/>
                <w:lang w:val="en-US" w:eastAsia="en-US" w:bidi="ar-SA"/>
              </w:rPr>
              <w:t>out_last</w:t>
            </w:r>
            <w:r>
              <w:rPr>
                <w:rFonts w:eastAsia="Cambria" w:cs=""/>
                <w:kern w:val="0"/>
                <w:sz w:val="24"/>
                <w:szCs w:val="24"/>
                <w:lang w:val="en-US" w:eastAsia="en-US" w:bidi="ar-SA"/>
              </w:rPr>
              <w:t>: correction failed; the data are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with </w:t>
            </w:r>
            <w:r>
              <w:rPr>
                <w:rStyle w:val="VerbatimChar"/>
                <w:rFonts w:eastAsia="Cambria" w:cs=""/>
                <w:kern w:val="0"/>
                <w:szCs w:val="24"/>
                <w:lang w:val="en-US" w:eastAsia="en-US" w:bidi="ar-SA"/>
              </w:rPr>
              <w:t>out_last</w:t>
            </w:r>
            <w:r>
              <w:rPr>
                <w:rFonts w:eastAsia="Cambria" w:cs=""/>
                <w:kern w:val="0"/>
                <w:sz w:val="24"/>
                <w:szCs w:val="24"/>
                <w:lang w:val="en-US" w:eastAsia="en-US" w:bidi="ar-SA"/>
              </w:rPr>
              <w:t>: block length was not n</w:t>
            </w:r>
          </w:p>
        </w:tc>
      </w:tr>
    </w:tbl>
    <w:p>
      <w:pPr>
        <w:pStyle w:val="Heading2"/>
        <w:pBdr>
          <w:bottom w:val="single" w:sz="12" w:space="0" w:color="228B22"/>
        </w:pBdr>
        <w:spacing w:before="280" w:after="80"/>
        <w:rPr/>
      </w:pPr>
      <w:r>
        <w:br w:type="page"/>
      </w:r>
      <w:bookmarkStart w:id="144" w:name="__RefHeading___Toc7971_1259212510"/>
      <w:bookmarkEnd w:id="144"/>
      <w:r>
        <w:rPr>
          <w:rStyle w:val="SectionNumber"/>
          <w:b/>
          <w:color w:val="228B22"/>
          <w:sz w:val="28"/>
        </w:rPr>
        <w:t>12.4</w:t>
      </w:r>
      <w:r>
        <w:rPr>
          <w:b/>
          <w:color w:val="228B22"/>
          <w:sz w:val="28"/>
        </w:rPr>
        <w:tab/>
        <w:t>Timing rules</w:t>
      </w:r>
    </w:p>
    <w:p>
      <w:pPr>
        <w:pStyle w:val="Compact"/>
        <w:numPr>
          <w:ilvl w:val="0"/>
          <w:numId w:val="64"/>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65"/>
        </w:numPr>
        <w:rPr/>
      </w:pPr>
      <w:r>
        <w:rPr/>
        <w:t xml:space="preserve">The encoder holds </w:t>
      </w:r>
      <w:r>
        <w:rPr>
          <w:rStyle w:val="VerbatimChar"/>
        </w:rPr>
        <w:t>in_ready</w:t>
      </w:r>
      <w:r>
        <w:rPr/>
        <w:t xml:space="preserve"> low while it drains the 2t parity symbols of the previous block (chapter 3.2); a consumer wanting no gap buffers 2t symbols upstream.</w:t>
      </w:r>
    </w:p>
    <w:p>
      <w:pPr>
        <w:pStyle w:val="Compact"/>
        <w:numPr>
          <w:ilvl w:val="0"/>
          <w:numId w:val="66"/>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67"/>
        </w:numPr>
        <w:rPr/>
      </w:pPr>
      <w:r>
        <w:rPr/>
        <w:t xml:space="preserve">Status outputs are meaningful only on the beat where </w:t>
      </w:r>
      <w:r>
        <w:rPr>
          <w:rStyle w:val="VerbatimChar"/>
        </w:rPr>
        <w:t>out_last</w:t>
      </w:r>
      <w:r>
        <w:rPr/>
        <w:t xml:space="preserve"> is high and hold their value until the next block’s last beat.</w:t>
      </w:r>
    </w:p>
    <w:p>
      <w:pPr>
        <w:pStyle w:val="Compact"/>
        <w:numPr>
          <w:ilvl w:val="0"/>
          <w:numId w:val="68"/>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7973_1259212510"/>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7975_1259212510"/>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otherwise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7977_1259212510"/>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7979_1259212510"/>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axi-stream-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r>
        <w:br w:type="page"/>
      </w:r>
    </w:p>
    <w:p>
      <w:pPr>
        <w:pStyle w:val="Heading1"/>
        <w:shd w:val="clear" w:color="auto" w:fill="404040"/>
        <w:spacing w:before="360" w:after="120"/>
        <w:rPr/>
      </w:pPr>
      <w:bookmarkStart w:id="156" w:name="__RefHeading___Toc7981_1259212510"/>
      <w:bookmarkStart w:id="157" w:name="axi4-job-adapter"/>
      <w:bookmarkEnd w:id="156"/>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8" w:name="__RefHeading___Toc7983_1259212510"/>
      <w:bookmarkEnd w:id="158"/>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9" w:name="_Tab_11_Table_4_6__Job_field"/>
      <w:r>
        <w:rPr/>
        <w:t>Table 4.6: Job fields</w:t>
      </w:r>
      <w:bookmarkEnd w:id="1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bookmarkStart w:id="160" w:name="job-interface"/>
            <w:bookmarkEnd w:id="160"/>
          </w:p>
        </w:tc>
      </w:tr>
    </w:tbl>
    <w:p>
      <w:pPr>
        <w:pStyle w:val="Heading2"/>
        <w:pBdr>
          <w:bottom w:val="single" w:sz="12" w:space="0" w:color="228B22"/>
        </w:pBdr>
        <w:spacing w:before="280" w:after="80"/>
        <w:rPr/>
      </w:pPr>
      <w:r>
        <w:br w:type="page"/>
      </w:r>
      <w:bookmarkStart w:id="161" w:name="__RefHeading___Toc7985_1259212510"/>
      <w:bookmarkEnd w:id="161"/>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62" w:name="__RefHeading___Toc7987_1259212510"/>
      <w:bookmarkEnd w:id="162"/>
      <w:r>
        <w:rPr>
          <w:rStyle w:val="SectionNumber"/>
          <w:b/>
          <w:color w:val="228B22"/>
          <w:sz w:val="28"/>
        </w:rPr>
        <w:t>14.3</w:t>
      </w:r>
      <w:r>
        <w:rPr>
          <w:b/>
          <w:color w:val="228B22"/>
          <w:sz w:val="28"/>
        </w:rPr>
        <w:tab/>
        <w:t>Parameters</w:t>
      </w:r>
    </w:p>
    <w:p>
      <w:pPr>
        <w:pStyle w:val="TableCaption"/>
        <w:rPr/>
      </w:pPr>
      <w:bookmarkStart w:id="163" w:name="_Tab_12_Table_4_7__AXI4_job_"/>
      <w:r>
        <w:rPr/>
        <w:t>Table 4.7: AXI4 job adapter parameters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4" w:name="parameters-1"/>
            <w:bookmarkEnd w:id="164"/>
          </w:p>
        </w:tc>
      </w:tr>
    </w:tbl>
    <w:p>
      <w:pPr>
        <w:pStyle w:val="Heading2"/>
        <w:pBdr>
          <w:bottom w:val="single" w:sz="12" w:space="0" w:color="228B22"/>
        </w:pBdr>
        <w:spacing w:before="280" w:after="80"/>
        <w:rPr/>
      </w:pPr>
      <w:r>
        <w:br w:type="page"/>
      </w:r>
      <w:bookmarkStart w:id="165" w:name="__RefHeading___Toc7989_1259212510"/>
      <w:bookmarkEnd w:id="165"/>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6"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r>
        <w:br w:type="page"/>
      </w:r>
    </w:p>
    <w:p>
      <w:pPr>
        <w:pStyle w:val="Heading1"/>
        <w:shd w:val="clear" w:color="auto" w:fill="404040"/>
        <w:spacing w:before="360" w:after="120"/>
        <w:rPr/>
      </w:pPr>
      <w:bookmarkStart w:id="167" w:name="__RefHeading___Toc7991_1259212510"/>
      <w:bookmarkStart w:id="168" w:name="register-block"/>
      <w:bookmarkEnd w:id="167"/>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69" w:name="_Tab_13_Table_4_8__Register_"/>
      <w:r>
        <w:rPr/>
        <w:t>Table 4.8: Register block outline</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7993_1259212510"/>
      <w:bookmarkStart w:id="172" w:name="clock-and-reset-1"/>
      <w:bookmarkEnd w:id="171"/>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3" w:name="__RefHeading___Toc7995_1259212510"/>
      <w:bookmarkStart w:id="174" w:name="single-clock"/>
      <w:bookmarkEnd w:id="173"/>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4"/>
      <w:r>
        <w:br w:type="page"/>
      </w:r>
    </w:p>
    <w:p>
      <w:pPr>
        <w:pStyle w:val="Heading2"/>
        <w:pBdr>
          <w:bottom w:val="single" w:sz="12" w:space="0" w:color="228B22"/>
        </w:pBdr>
        <w:spacing w:before="280" w:after="80"/>
        <w:rPr/>
      </w:pPr>
      <w:bookmarkStart w:id="175" w:name="__RefHeading___Toc7997_1259212510"/>
      <w:bookmarkStart w:id="176" w:name="reset"/>
      <w:bookmarkEnd w:id="175"/>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6"/>
      <w:r>
        <w:br w:type="page"/>
      </w:r>
    </w:p>
    <w:p>
      <w:pPr>
        <w:pStyle w:val="Heading2"/>
        <w:pBdr>
          <w:bottom w:val="single" w:sz="12" w:space="0" w:color="228B22"/>
        </w:pBdr>
        <w:spacing w:before="280" w:after="80"/>
        <w:rPr/>
      </w:pPr>
      <w:bookmarkStart w:id="177" w:name="__RefHeading___Toc7999_1259212510"/>
      <w:bookmarkStart w:id="178" w:name="clock-gating"/>
      <w:bookmarkEnd w:id="177"/>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8"/>
      <w:r>
        <w:br w:type="page"/>
      </w:r>
    </w:p>
    <w:p>
      <w:pPr>
        <w:pStyle w:val="Heading2"/>
        <w:pBdr>
          <w:bottom w:val="single" w:sz="12" w:space="0" w:color="228B22"/>
        </w:pBdr>
        <w:spacing w:before="280" w:after="80"/>
        <w:rPr/>
      </w:pPr>
      <w:bookmarkStart w:id="179" w:name="__RefHeading___Toc8001_1259212510"/>
      <w:bookmarkStart w:id="180" w:name="frequency"/>
      <w:bookmarkEnd w:id="179"/>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clock-and-reset-1"/>
      <w:bookmarkStart w:id="182"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r>
        <w:br w:type="page"/>
      </w:r>
    </w:p>
    <w:p>
      <w:pPr>
        <w:pStyle w:val="Heading1"/>
        <w:shd w:val="clear" w:color="auto" w:fill="404040"/>
        <w:spacing w:before="360" w:after="120"/>
        <w:rPr/>
      </w:pPr>
      <w:bookmarkStart w:id="183" w:name="__RefHeading___Toc8003_1259212510"/>
      <w:bookmarkStart w:id="184" w:name="throughput"/>
      <w:bookmarkEnd w:id="183"/>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5" w:name="__RefHeading___Toc8005_1259212510"/>
      <w:bookmarkStart w:id="186" w:name="sustained-rate"/>
      <w:bookmarkEnd w:id="185"/>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87" w:name="_Tab_14_Table_5_1__Sustained"/>
      <w:r>
        <w:rPr/>
        <w:t>Table 5.1: Sustained throughput, S = 1</w:t>
      </w:r>
      <w:bookmarkEnd w:id="1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symbols in per k + 2t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cycles per block while parity drains, unless the consumer buffers 2t symbols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n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once pipelined;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bookmarkStart w:id="188" w:name="sustained-rate"/>
      <w:r>
        <w:rPr>
          <w:sz w:val="20"/>
        </w:rPr>
        <w:t>For the reference profile at S = 1 and a 200 MHz clock: 1.6 Gbit/s coded on the wire, 1.5 Gbit/s of data. At S = 8 (a 64-bit bus, m = 8) the same clock gives 12.8 Gbit/s coded, which is where the 802.3-class profiles live.</w:t>
      </w:r>
      <w:bookmarkEnd w:id="188"/>
      <w:r>
        <w:br w:type="page"/>
      </w:r>
    </w:p>
    <w:p>
      <w:pPr>
        <w:pStyle w:val="Heading2"/>
        <w:pBdr>
          <w:bottom w:val="single" w:sz="12" w:space="0" w:color="228B22"/>
        </w:pBdr>
        <w:spacing w:before="280" w:after="80"/>
        <w:rPr/>
      </w:pPr>
      <w:bookmarkStart w:id="189" w:name="__RefHeading___Toc8007_1259212510"/>
      <w:bookmarkStart w:id="190" w:name="what-scales-with-s"/>
      <w:bookmarkEnd w:id="189"/>
      <w:r>
        <w:rPr>
          <w:rStyle w:val="SectionNumber"/>
          <w:b/>
          <w:color w:val="228B22"/>
          <w:sz w:val="28"/>
        </w:rPr>
        <w:t>17.2</w:t>
      </w:r>
      <w:r>
        <w:rPr>
          <w:b/>
          <w:color w:val="228B22"/>
          <w:sz w:val="28"/>
        </w:rPr>
        <w:tab/>
        <w:t>What scales with S</w:t>
      </w:r>
    </w:p>
    <w:p>
      <w:pPr>
        <w:pStyle w:val="TableCaption"/>
        <w:rPr/>
      </w:pPr>
      <w:bookmarkStart w:id="191" w:name="_Tab_15_Table_5_2__Scaling_w"/>
      <w:r>
        <w:rPr/>
        <w:t>Table 5.2: Scaling with symbols per beat</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LFSR update is applied S times in one cycle (or unrolled)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cell absorbs S symbols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replicated, or the step constant becomes alpha^(-S) with S evaluators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S corrections per cycle in the worst case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inverses, or a small queue and a one-per-cycle Forney with a stall on dense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unchanged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one to watch: with S &gt; 1 a block with errors in adjacent positions may need more than one correction in a cycle. The cheap design stalls the drain for the extra cycles (rare, bounded by t per block); the expensive one replicates the inverse.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throughput"/>
      <w:bookmarkStart w:id="193"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r>
        <w:br w:type="page"/>
      </w:r>
    </w:p>
    <w:p>
      <w:pPr>
        <w:pStyle w:val="Heading1"/>
        <w:shd w:val="clear" w:color="auto" w:fill="404040"/>
        <w:spacing w:before="360" w:after="120"/>
        <w:rPr/>
      </w:pPr>
      <w:bookmarkStart w:id="194" w:name="__RefHeading___Toc8009_1259212510"/>
      <w:bookmarkStart w:id="195" w:name="latency"/>
      <w:bookmarkEnd w:id="194"/>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196" w:name="__RefHeading___Toc8011_1259212510"/>
      <w:bookmarkEnd w:id="196"/>
      <w:r>
        <w:rPr>
          <w:rStyle w:val="SectionNumber"/>
          <w:b/>
          <w:color w:val="228B22"/>
          <w:sz w:val="28"/>
        </w:rPr>
        <w:t>18.1</w:t>
      </w:r>
      <w:r>
        <w:rPr>
          <w:b/>
          <w:color w:val="228B22"/>
          <w:sz w:val="28"/>
        </w:rPr>
        <w:tab/>
        <w:t>Encoder</w:t>
      </w:r>
    </w:p>
    <w:p>
      <w:pPr>
        <w:pStyle w:val="TableCaption"/>
        <w:rPr/>
      </w:pPr>
      <w:bookmarkStart w:id="197" w:name="_Tab_16_Table_5_3__Encoder_l"/>
      <w:r>
        <w:rPr/>
        <w:t>Table 5.3: Encoder latency</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198" w:name="encoder-1"/>
            <w:bookmarkEnd w:id="198"/>
          </w:p>
        </w:tc>
      </w:tr>
    </w:tbl>
    <w:p>
      <w:pPr>
        <w:pStyle w:val="Heading2"/>
        <w:pBdr>
          <w:bottom w:val="single" w:sz="12" w:space="0" w:color="228B22"/>
        </w:pBdr>
        <w:spacing w:before="280" w:after="80"/>
        <w:rPr/>
      </w:pPr>
      <w:r>
        <w:br w:type="page"/>
      </w:r>
      <w:bookmarkStart w:id="199" w:name="__RefHeading___Toc8013_1259212510"/>
      <w:bookmarkEnd w:id="199"/>
      <w:r>
        <w:rPr>
          <w:rStyle w:val="SectionNumber"/>
          <w:b/>
          <w:color w:val="228B22"/>
          <w:sz w:val="28"/>
        </w:rPr>
        <w:t>18.2</w:t>
      </w:r>
      <w:r>
        <w:rPr>
          <w:b/>
          <w:color w:val="228B22"/>
          <w:sz w:val="28"/>
        </w:rPr>
        <w:tab/>
        <w:t>Decoder</w:t>
      </w:r>
    </w:p>
    <w:p>
      <w:pPr>
        <w:pStyle w:val="TableCaption"/>
        <w:rPr/>
      </w:pPr>
      <w:bookmarkStart w:id="200" w:name="_Tab_17_Table_5_4__Decoder_l"/>
      <w:r>
        <w:rPr/>
        <w:t>Table 5.4: Decoder latency</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corrector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buffer drains in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 skid, solver handoff, Forney, corrector,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527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277</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1" w:name="__RefHeading___Toc8015_1259212510"/>
      <w:bookmarkStart w:id="202" w:name="buffer-sizing"/>
      <w:bookmarkEnd w:id="201"/>
      <w:r>
        <w:rPr>
          <w:rStyle w:val="SectionNumber"/>
          <w:b/>
          <w:color w:val="228B22"/>
          <w:sz w:val="28"/>
        </w:rPr>
        <w:t>18.3</w:t>
      </w:r>
      <w:r>
        <w:rPr>
          <w:b/>
          <w:color w:val="228B22"/>
          <w:sz w:val="28"/>
        </w:rPr>
        <w:tab/>
        <w:t>Buffer sizing</w:t>
      </w:r>
    </w:p>
    <w:p>
      <w:pPr>
        <w:pStyle w:val="FirstParagraph"/>
        <w:rPr/>
      </w:pPr>
      <w:r>
        <w:rPr>
          <w:sz w:val="20"/>
        </w:rPr>
        <w:t>The block buffer must hold the current block while the next arrives during the Chien walk: depth = n + 2t + pipeline symbols, rounded up to a power of two – 512 for the reference profile, 1024 for RS(544,514).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3" w:name="latency"/>
      <w:bookmarkStart w:id="204"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bookmarkEnd w:id="204"/>
      <w:r>
        <w:br w:type="page"/>
      </w:r>
    </w:p>
    <w:p>
      <w:pPr>
        <w:pStyle w:val="Heading1"/>
        <w:shd w:val="clear" w:color="auto" w:fill="404040"/>
        <w:spacing w:before="360" w:after="120"/>
        <w:rPr/>
      </w:pPr>
      <w:bookmarkStart w:id="205" w:name="__RefHeading___Toc8017_1259212510"/>
      <w:bookmarkStart w:id="206" w:name="resources"/>
      <w:bookmarkEnd w:id="205"/>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07" w:name="__RefHeading___Toc8019_1259212510"/>
      <w:bookmarkEnd w:id="207"/>
      <w:r>
        <w:rPr>
          <w:rStyle w:val="SectionNumber"/>
          <w:b/>
          <w:color w:val="228B22"/>
          <w:sz w:val="28"/>
        </w:rPr>
        <w:t>19.1</w:t>
      </w:r>
      <w:r>
        <w:rPr>
          <w:b/>
          <w:color w:val="228B22"/>
          <w:sz w:val="28"/>
        </w:rPr>
        <w:tab/>
        <w:t>GF primitives per core, reference profile</w:t>
      </w:r>
    </w:p>
    <w:p>
      <w:pPr>
        <w:pStyle w:val="TableCaption"/>
        <w:rPr/>
      </w:pPr>
      <w:bookmarkStart w:id="208" w:name="_Tab_18_Table_5_5__GF_primit"/>
      <w:r>
        <w:rPr/>
        <w:t>Table 5.5: GF primitive counts, RS(255,239), t = 8, m = 8, S = 1</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09" w:name="gf-primitives-per-core-reference-profile"/>
            <w:bookmarkEnd w:id="209"/>
          </w:p>
        </w:tc>
      </w:tr>
    </w:tbl>
    <w:p>
      <w:pPr>
        <w:pStyle w:val="Heading2"/>
        <w:pBdr>
          <w:bottom w:val="single" w:sz="12" w:space="0" w:color="228B22"/>
        </w:pBdr>
        <w:spacing w:before="280" w:after="80"/>
        <w:rPr/>
      </w:pPr>
      <w:r>
        <w:br w:type="page"/>
      </w:r>
      <w:bookmarkStart w:id="210" w:name="__RefHeading___Toc8021_1259212510"/>
      <w:bookmarkEnd w:id="210"/>
      <w:r>
        <w:rPr>
          <w:rStyle w:val="SectionNumber"/>
          <w:b/>
          <w:color w:val="228B22"/>
          <w:sz w:val="28"/>
        </w:rPr>
        <w:t>19.2</w:t>
      </w:r>
      <w:r>
        <w:rPr>
          <w:b/>
          <w:color w:val="228B22"/>
          <w:sz w:val="28"/>
        </w:rPr>
        <w:tab/>
        <w:t>Storage</w:t>
      </w:r>
    </w:p>
    <w:p>
      <w:pPr>
        <w:pStyle w:val="TableCaption"/>
        <w:rPr/>
      </w:pPr>
      <w:bookmarkStart w:id="211" w:name="_Tab_19_Table_5_6__Storage"/>
      <w:r>
        <w:rPr/>
        <w:t>Table 5.6: Storage</w:t>
      </w:r>
      <w:bookmarkEnd w:id="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9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pipe, rounded up) x (m + 1 erasure bit)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2" w:name="__RefHeading___Toc8023_1259212510"/>
      <w:bookmarkEnd w:id="212"/>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3" w:name="__RefHeading___Toc8025_1259212510"/>
      <w:bookmarkStart w:id="214" w:name="scaling"/>
      <w:bookmarkEnd w:id="213"/>
      <w:r>
        <w:rPr>
          <w:rStyle w:val="SectionNumber"/>
          <w:b/>
          <w:color w:val="228B22"/>
          <w:sz w:val="28"/>
        </w:rPr>
        <w:t>19.4</w:t>
      </w:r>
      <w:r>
        <w:rPr>
          <w:b/>
          <w:color w:val="228B22"/>
          <w:sz w:val="28"/>
        </w:rPr>
        <w:tab/>
        <w:t>Scaling</w:t>
      </w:r>
    </w:p>
    <w:p>
      <w:pPr>
        <w:pStyle w:val="Compact"/>
        <w:numPr>
          <w:ilvl w:val="0"/>
          <w:numId w:val="69"/>
        </w:numPr>
        <w:rPr/>
      </w:pPr>
      <w:r>
        <w:rPr/>
        <w:t>CCSDS RS(255,223), t = 16: every 2t-scaled row doubles (32 syndrome cells, 49 riBM elements, 17 Chien cells); plus the dual-basis conversion at both boundaries.</w:t>
      </w:r>
    </w:p>
    <w:p>
      <w:pPr>
        <w:pStyle w:val="Compact"/>
        <w:numPr>
          <w:ilvl w:val="0"/>
          <w:numId w:val="70"/>
        </w:numPr>
        <w:rPr/>
      </w:pPr>
      <w:r>
        <w:rPr/>
        <w:t>802.3 RS(544,514), m = 10: every multiplier grows from 8 x 8 to 10 x 10, the tables to 1024 entries, the buffer to 1024 deep; S &gt; 1 is a requirement, not an option, at those rates.</w:t>
      </w:r>
    </w:p>
    <w:p>
      <w:pPr>
        <w:pStyle w:val="Compact"/>
        <w:numPr>
          <w:ilvl w:val="0"/>
          <w:numId w:val="71"/>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5" w:name="resources"/>
      <w:bookmarkStart w:id="216"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5"/>
      <w:bookmarkEnd w:id="216"/>
      <w:r>
        <w:br w:type="page"/>
      </w:r>
    </w:p>
    <w:p>
      <w:pPr>
        <w:pStyle w:val="Heading1"/>
        <w:shd w:val="clear" w:color="auto" w:fill="404040"/>
        <w:spacing w:before="360" w:after="120"/>
        <w:rPr/>
      </w:pPr>
      <w:bookmarkStart w:id="217" w:name="__RefHeading___Toc8027_1259212510"/>
      <w:bookmarkStart w:id="218" w:name="system-requirements"/>
      <w:bookmarkEnd w:id="217"/>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19" w:name="__RefHeading___Toc8029_1259212510"/>
      <w:bookmarkStart w:id="220" w:name="the-consumer-provides"/>
      <w:bookmarkEnd w:id="219"/>
      <w:r>
        <w:rPr>
          <w:rStyle w:val="SectionNumber"/>
          <w:b/>
          <w:color w:val="228B22"/>
          <w:sz w:val="28"/>
        </w:rPr>
        <w:t>20.1</w:t>
      </w:r>
      <w:r>
        <w:rPr>
          <w:b/>
          <w:color w:val="228B22"/>
          <w:sz w:val="28"/>
        </w:rPr>
        <w:tab/>
        <w:t>The consumer provides</w:t>
      </w:r>
    </w:p>
    <w:p>
      <w:pPr>
        <w:pStyle w:val="Compact"/>
        <w:numPr>
          <w:ilvl w:val="0"/>
          <w:numId w:val="72"/>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73"/>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74"/>
        </w:numPr>
        <w:rPr/>
      </w:pPr>
      <w:r>
        <w:rPr>
          <w:b/>
          <w:bCs/>
        </w:rPr>
        <w:t>A single clock</w:t>
      </w:r>
      <w:r>
        <w:rPr/>
        <w:t xml:space="preserve"> and the repository’s active-low asynchronous reset.</w:t>
      </w:r>
    </w:p>
    <w:p>
      <w:pPr>
        <w:pStyle w:val="Compact"/>
        <w:numPr>
          <w:ilvl w:val="0"/>
          <w:numId w:val="75"/>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76"/>
        </w:numPr>
        <w:rPr/>
      </w:pPr>
      <w:r>
        <w:rPr>
          <w:b/>
          <w:bCs/>
        </w:rPr>
        <w:t>Configuration at build time.</w:t>
      </w:r>
      <w:r>
        <w:rPr/>
        <w:t xml:space="preserve"> The profile is parameters; nothing about the code is set at run time in the bare core.</w:t>
      </w:r>
      <w:bookmarkEnd w:id="220"/>
      <w:r>
        <w:br w:type="page"/>
      </w:r>
    </w:p>
    <w:p>
      <w:pPr>
        <w:pStyle w:val="Heading2"/>
        <w:pBdr>
          <w:bottom w:val="single" w:sz="12" w:space="0" w:color="228B22"/>
        </w:pBdr>
        <w:spacing w:before="280" w:after="80"/>
        <w:rPr/>
      </w:pPr>
      <w:bookmarkStart w:id="221" w:name="__RefHeading___Toc8031_1259212510"/>
      <w:bookmarkStart w:id="222" w:name="the-consumer-gets"/>
      <w:bookmarkEnd w:id="221"/>
      <w:r>
        <w:rPr>
          <w:rStyle w:val="SectionNumber"/>
          <w:b/>
          <w:color w:val="228B22"/>
          <w:sz w:val="28"/>
        </w:rPr>
        <w:t>20.2</w:t>
      </w:r>
      <w:r>
        <w:rPr>
          <w:b/>
          <w:color w:val="228B22"/>
          <w:sz w:val="28"/>
        </w:rPr>
        <w:tab/>
        <w:t>The consumer gets</w:t>
      </w:r>
    </w:p>
    <w:p>
      <w:pPr>
        <w:pStyle w:val="Compact"/>
        <w:numPr>
          <w:ilvl w:val="0"/>
          <w:numId w:val="77"/>
        </w:numPr>
        <w:rPr/>
      </w:pPr>
      <w:r>
        <w:rPr/>
        <w:t>Systematic encoding: data pass through unchanged and in order, parity follows.</w:t>
      </w:r>
    </w:p>
    <w:p>
      <w:pPr>
        <w:pStyle w:val="Compact"/>
        <w:numPr>
          <w:ilvl w:val="0"/>
          <w:numId w:val="78"/>
        </w:numPr>
        <w:rPr/>
      </w:pPr>
      <w:r>
        <w:rPr/>
        <w:t>A per-block verdict on the decoder: ok, corrected (with count), uncorrectable, framing error – valid with the last symbol of the block, so the consumer can act on the block it has just received.</w:t>
      </w:r>
    </w:p>
    <w:p>
      <w:pPr>
        <w:pStyle w:val="Compact"/>
        <w:numPr>
          <w:ilvl w:val="0"/>
          <w:numId w:val="79"/>
        </w:numPr>
        <w:rPr/>
      </w:pPr>
      <w:r>
        <w:rPr/>
        <w:t>Data as received on an uncorrectable block, never silently altered.</w:t>
      </w:r>
    </w:p>
    <w:p>
      <w:pPr>
        <w:pStyle w:val="Compact"/>
        <w:numPr>
          <w:ilvl w:val="0"/>
          <w:numId w:val="80"/>
        </w:numPr>
        <w:rPr/>
      </w:pPr>
      <w:bookmarkStart w:id="223" w:name="the-consumer-gets"/>
      <w:r>
        <w:rPr/>
        <w:t>Determinism: no run-time state survives a block except the counters; the same input block yields the same output block every time.</w:t>
      </w:r>
      <w:bookmarkEnd w:id="223"/>
      <w:r>
        <w:br w:type="page"/>
      </w:r>
    </w:p>
    <w:p>
      <w:pPr>
        <w:pStyle w:val="Heading2"/>
        <w:pBdr>
          <w:bottom w:val="single" w:sz="12" w:space="0" w:color="228B22"/>
        </w:pBdr>
        <w:spacing w:before="280" w:after="80"/>
        <w:rPr/>
      </w:pPr>
      <w:bookmarkStart w:id="224" w:name="__RefHeading___Toc8033_1259212510"/>
      <w:bookmarkStart w:id="225" w:name="environment"/>
      <w:bookmarkEnd w:id="224"/>
      <w:r>
        <w:rPr>
          <w:rStyle w:val="SectionNumber"/>
          <w:b/>
          <w:color w:val="228B22"/>
          <w:sz w:val="28"/>
        </w:rPr>
        <w:t>20.3</w:t>
      </w:r>
      <w:r>
        <w:rPr>
          <w:b/>
          <w:color w:val="228B22"/>
          <w:sz w:val="28"/>
        </w:rPr>
        <w:tab/>
        <w:t>Environment</w:t>
      </w:r>
    </w:p>
    <w:p>
      <w:pPr>
        <w:pStyle w:val="Compact"/>
        <w:numPr>
          <w:ilvl w:val="0"/>
          <w:numId w:val="81"/>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82"/>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83"/>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system-requirements"/>
      <w:bookmarkStart w:id="227"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8035_1259212510"/>
      <w:bookmarkStart w:id="229" w:name="parameter-configuration"/>
      <w:bookmarkEnd w:id="228"/>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0" w:name="__RefHeading___Toc8037_1259212510"/>
      <w:bookmarkStart w:id="231" w:name="code"/>
      <w:bookmarkEnd w:id="230"/>
      <w:r>
        <w:rPr>
          <w:rStyle w:val="SectionNumber"/>
          <w:b/>
          <w:color w:val="228B22"/>
          <w:sz w:val="28"/>
        </w:rPr>
        <w:t>21.1</w:t>
      </w:r>
      <w:r>
        <w:rPr>
          <w:b/>
          <w:color w:val="228B22"/>
          <w:sz w:val="28"/>
        </w:rPr>
        <w:tab/>
        <w:t>Code</w:t>
      </w:r>
    </w:p>
    <w:p>
      <w:pPr>
        <w:pStyle w:val="TableCaption"/>
        <w:rPr/>
      </w:pPr>
      <w:bookmarkStart w:id="232" w:name="_Tab_20_Table_6_1__Code_para"/>
      <w:r>
        <w:rPr/>
        <w:t>Table 6.1: Code parameters</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255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w:t>
      </w:r>
      <w:bookmarkEnd w:id="231"/>
      <w:r>
        <w:br w:type="page"/>
      </w:r>
    </w:p>
    <w:p>
      <w:pPr>
        <w:pStyle w:val="Heading2"/>
        <w:pBdr>
          <w:bottom w:val="single" w:sz="12" w:space="0" w:color="228B22"/>
        </w:pBdr>
        <w:spacing w:before="280" w:after="80"/>
        <w:rPr/>
      </w:pPr>
      <w:bookmarkStart w:id="233" w:name="__RefHeading___Toc8039_1259212510"/>
      <w:bookmarkStart w:id="234" w:name="interface"/>
      <w:bookmarkEnd w:id="233"/>
      <w:r>
        <w:rPr>
          <w:rStyle w:val="SectionNumber"/>
          <w:b/>
          <w:color w:val="228B22"/>
          <w:sz w:val="28"/>
        </w:rPr>
        <w:t>21.2</w:t>
      </w:r>
      <w:r>
        <w:rPr>
          <w:b/>
          <w:color w:val="228B22"/>
          <w:sz w:val="28"/>
        </w:rPr>
        <w:tab/>
        <w:t>Interface</w:t>
      </w:r>
    </w:p>
    <w:p>
      <w:pPr>
        <w:pStyle w:val="TableCaption"/>
        <w:rPr/>
      </w:pPr>
      <w:bookmarkStart w:id="235" w:name="_Tab_21_Table_6_2__Interface"/>
      <w:r>
        <w:rPr/>
        <w:t>Table 6.2: Interface parameters</w:t>
      </w:r>
      <w:bookmarkEnd w:id="2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36" w:name="interface"/>
      <w:r>
        <w:rPr>
          <w:sz w:val="20"/>
        </w:rPr>
        <w:t>Adapter-specific parameters are in tables 4.5 and 4.7.</w:t>
      </w:r>
      <w:bookmarkEnd w:id="236"/>
      <w:r>
        <w:br w:type="page"/>
      </w:r>
    </w:p>
    <w:p>
      <w:pPr>
        <w:pStyle w:val="Heading2"/>
        <w:pBdr>
          <w:bottom w:val="single" w:sz="12" w:space="0" w:color="228B22"/>
        </w:pBdr>
        <w:spacing w:before="280" w:after="80"/>
        <w:rPr/>
      </w:pPr>
      <w:bookmarkStart w:id="237" w:name="__RefHeading___Toc8041_1259212510"/>
      <w:bookmarkStart w:id="238" w:name="open-decisions-in-one-place"/>
      <w:bookmarkEnd w:id="237"/>
      <w:r>
        <w:rPr>
          <w:rStyle w:val="SectionNumber"/>
          <w:b/>
          <w:color w:val="228B22"/>
          <w:sz w:val="28"/>
        </w:rPr>
        <w:t>21.3</w:t>
      </w:r>
      <w:r>
        <w:rPr>
          <w:b/>
          <w:color w:val="228B22"/>
          <w:sz w:val="28"/>
        </w:rPr>
        <w:tab/>
        <w:t>Open decisions in one place</w:t>
      </w:r>
    </w:p>
    <w:p>
      <w:pPr>
        <w:pStyle w:val="TableCaption"/>
        <w:rPr/>
      </w:pPr>
      <w:bookmarkStart w:id="239" w:name="_Tab_22_Table_6_3__Open_PRD_"/>
      <w:r>
        <w:rPr/>
        <w:t>Table 6.3: Open PRD decisions and their defaults</w:t>
      </w:r>
      <w:bookmarkEnd w:id="2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error model or 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RS(255,239)-class: 8 symbol errors per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shortening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block 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full-length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parameter-configuration"/>
      <w:bookmarkStart w:id="241"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r>
        <w:br w:type="page"/>
      </w:r>
    </w:p>
    <w:p>
      <w:pPr>
        <w:pStyle w:val="Heading1"/>
        <w:shd w:val="clear" w:color="auto" w:fill="404040"/>
        <w:spacing w:before="360" w:after="120"/>
        <w:rPr/>
      </w:pPr>
      <w:bookmarkStart w:id="242" w:name="__RefHeading___Toc8043_1259212510"/>
      <w:bookmarkStart w:id="243" w:name="candidate-profiles"/>
      <w:bookmarkEnd w:id="242"/>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4" w:name="_Tab_23_Table_6_4__Candidate"/>
      <w:r>
        <w:rPr/>
        <w:t>Table 6.4: Candidate profiles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r>
        <w:br w:type="page"/>
      </w:r>
    </w:p>
    <w:p>
      <w:pPr>
        <w:pStyle w:val="Heading1"/>
        <w:shd w:val="clear" w:color="auto" w:fill="404040"/>
        <w:spacing w:before="360" w:after="120"/>
        <w:rPr/>
      </w:pPr>
      <w:bookmarkStart w:id="246" w:name="__RefHeading___Toc8045_1259212510"/>
      <w:bookmarkStart w:id="247" w:name="verification-strategy"/>
      <w:bookmarkEnd w:id="246"/>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8" w:name="__RefHeading___Toc8047_1259212510"/>
      <w:bookmarkStart w:id="249" w:name="golden-model"/>
      <w:bookmarkEnd w:id="248"/>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49"/>
      <w:r>
        <w:br w:type="page"/>
      </w:r>
    </w:p>
    <w:p>
      <w:pPr>
        <w:pStyle w:val="Heading2"/>
        <w:pBdr>
          <w:bottom w:val="single" w:sz="12" w:space="0" w:color="228B22"/>
        </w:pBdr>
        <w:spacing w:before="280" w:after="80"/>
        <w:rPr/>
      </w:pPr>
      <w:bookmarkStart w:id="250" w:name="__RefHeading___Toc8049_1259212510"/>
      <w:bookmarkEnd w:id="250"/>
      <w:r>
        <w:rPr>
          <w:rStyle w:val="SectionNumber"/>
          <w:b/>
          <w:color w:val="228B22"/>
          <w:sz w:val="28"/>
        </w:rPr>
        <w:t>23.2</w:t>
      </w:r>
      <w:r>
        <w:rPr>
          <w:b/>
          <w:color w:val="228B22"/>
          <w:sz w:val="28"/>
        </w:rPr>
        <w:tab/>
        <w:t>Test matrix</w:t>
      </w:r>
    </w:p>
    <w:p>
      <w:pPr>
        <w:pStyle w:val="TableCaption"/>
        <w:rPr/>
      </w:pPr>
      <w:bookmarkStart w:id="251" w:name="_Tab_24_Table_6_5__Verificat"/>
      <w:r>
        <w:rPr/>
        <w:t>Table 6.5: Verification matrix</w:t>
      </w:r>
      <w:bookmarkEnd w:id="2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must be flagged uncorrectable, never miscorrected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2" w:name="test-matrix"/>
            <w:bookmarkEnd w:id="252"/>
          </w:p>
        </w:tc>
      </w:tr>
    </w:tbl>
    <w:p>
      <w:pPr>
        <w:pStyle w:val="Heading2"/>
        <w:pBdr>
          <w:bottom w:val="single" w:sz="12" w:space="0" w:color="228B22"/>
        </w:pBdr>
        <w:spacing w:before="280" w:after="80"/>
        <w:rPr/>
      </w:pPr>
      <w:r>
        <w:br w:type="page"/>
      </w:r>
      <w:bookmarkStart w:id="253" w:name="__RefHeading___Toc8051_1259212510"/>
      <w:bookmarkEnd w:id="253"/>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4" w:name="__RefHeading___Toc8053_1259212510"/>
      <w:bookmarkStart w:id="255" w:name="formal"/>
      <w:bookmarkEnd w:id="254"/>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55"/>
      <w:r>
        <w:br w:type="page"/>
      </w:r>
    </w:p>
    <w:p>
      <w:pPr>
        <w:pStyle w:val="Heading2"/>
        <w:pBdr>
          <w:bottom w:val="single" w:sz="12" w:space="0" w:color="228B22"/>
        </w:pBdr>
        <w:spacing w:before="280" w:after="80"/>
        <w:rPr/>
      </w:pPr>
      <w:bookmarkStart w:id="256" w:name="__RefHeading___Toc8055_1259212510"/>
      <w:bookmarkStart w:id="257" w:name="coverage"/>
      <w:bookmarkEnd w:id="256"/>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8" w:name="verification-strategy"/>
      <w:bookmarkStart w:id="259"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bookmarkEnd w:id="259"/>
      <w:r>
        <w:br w:type="page"/>
      </w:r>
    </w:p>
    <w:p>
      <w:pPr>
        <w:pStyle w:val="Heading1"/>
        <w:shd w:val="clear" w:color="auto" w:fill="404040"/>
        <w:spacing w:before="360" w:after="120"/>
        <w:rPr/>
      </w:pPr>
      <w:bookmarkStart w:id="260" w:name="__RefHeading___Toc8057_1259212510"/>
      <w:bookmarkStart w:id="261" w:name="synthesis-and-implementation"/>
      <w:bookmarkEnd w:id="260"/>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2" w:name="__RefHeading___Toc8059_1259212510"/>
      <w:bookmarkStart w:id="263" w:name="characterisation-plan"/>
      <w:bookmarkEnd w:id="262"/>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4" w:name="_Tab_25_Table_6_6__Character"/>
      <w:r>
        <w:rPr/>
        <w:t>Table 6.6: Characterisation steps</w:t>
      </w:r>
      <w:bookmarkEnd w:id="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3"/>
      <w:r>
        <w:br w:type="page"/>
      </w:r>
    </w:p>
    <w:p>
      <w:pPr>
        <w:pStyle w:val="Heading2"/>
        <w:pBdr>
          <w:bottom w:val="single" w:sz="12" w:space="0" w:color="228B22"/>
        </w:pBdr>
        <w:spacing w:before="280" w:after="80"/>
        <w:rPr/>
      </w:pPr>
      <w:bookmarkStart w:id="265" w:name="__RefHeading___Toc8061_1259212510"/>
      <w:bookmarkStart w:id="266" w:name="implementation-notes"/>
      <w:bookmarkEnd w:id="265"/>
      <w:r>
        <w:rPr>
          <w:rStyle w:val="SectionNumber"/>
          <w:b/>
          <w:color w:val="228B22"/>
          <w:sz w:val="28"/>
        </w:rPr>
        <w:t>24.2</w:t>
      </w:r>
      <w:r>
        <w:rPr>
          <w:b/>
          <w:color w:val="228B22"/>
          <w:sz w:val="28"/>
        </w:rPr>
        <w:tab/>
        <w:t>Implementation notes</w:t>
      </w:r>
    </w:p>
    <w:p>
      <w:pPr>
        <w:pStyle w:val="Compact"/>
        <w:numPr>
          <w:ilvl w:val="0"/>
          <w:numId w:val="84"/>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85"/>
        </w:numPr>
        <w:rPr/>
      </w:pPr>
      <w:r>
        <w:rPr>
          <w:rStyle w:val="VerbatimChar"/>
        </w:rPr>
        <w:t>gf_inv</w:t>
      </w:r>
      <w:r>
        <w:rPr/>
        <w:t xml:space="preserve"> at m = 8 is two 256-entry ROMs and infers to LUTs; at m = 10 it becomes BRAM or Itoh-Tsujii.</w:t>
      </w:r>
    </w:p>
    <w:p>
      <w:pPr>
        <w:pStyle w:val="Compact"/>
        <w:numPr>
          <w:ilvl w:val="0"/>
          <w:numId w:val="86"/>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87"/>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88"/>
        </w:numPr>
        <w:spacing w:before="36" w:after="36"/>
        <w:rPr/>
      </w:pPr>
      <w:r>
        <w:rPr/>
        <w:t xml:space="preserve">No clock gating in the core; boundary gating comes from the </w:t>
      </w:r>
      <w:r>
        <w:rPr>
          <w:rStyle w:val="VerbatimChar"/>
        </w:rPr>
        <w:t>_cg</w:t>
      </w:r>
      <w:r>
        <w:rPr/>
        <w:t xml:space="preserve"> wrapper variants at the adapters.</w:t>
      </w:r>
      <w:bookmarkEnd w:id="261"/>
      <w:bookmarkEnd w:id="266"/>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0"/>
    <w:lvlOverride w:ilvl="0">
      <w:startOverride w:val="1"/>
    </w:lvlOverride>
  </w:num>
  <w:num w:numId="59">
    <w:abstractNumId w:val="10"/>
    <w:lvlOverride w:ilvl="0">
      <w:startOverride w:val="1"/>
    </w:lvlOverride>
  </w:num>
  <w:num w:numId="60">
    <w:abstractNumId w:val="10"/>
  </w:num>
  <w:num w:numId="61">
    <w:abstractNumId w:val="10"/>
  </w:num>
  <w:num w:numId="62">
    <w:abstractNumId w:val="10"/>
  </w:num>
  <w:num w:numId="63">
    <w:abstractNumId w:val="10"/>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2026-09-30T01:51:23Z</dcterms:created>
  <dc:creator/>
  <dc:description/>
  <dc:language>en-US</dc:language>
  <cp:lastModifiedBy/>
  <dcterms:modified xsi:type="dcterms:W3CDTF">2026-09-29T18:51:27Z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