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6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DDR2 / LPDDR2 Family Controller Hardware Architecture Specification 0.2</w:t>
      </w:r>
    </w:p>
    <w:p>
      <w:pPr>
        <w:pStyle w:val="Normal"/>
        <w:keepNext w:val="true"/>
        <w:spacing w:before="400" w:after="200"/>
        <w:jc w:val="center"/>
        <w:rPr/>
      </w:pPr>
      <w:r>
        <w:rPr>
          <w:rFonts w:ascii="Calibri" w:hAnsi="Calibri"/>
          <w:b/>
          <w:color w:val="000000"/>
          <w:sz w:val="20"/>
        </w:rPr>
        <w:t>June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2559_1278121698">
            <w:r>
              <w:rPr>
                <w:webHidden/>
                <w:rStyle w:val="IndexLink"/>
              </w:rPr>
              <w:t>1 Ddr2 Lpddr2 Has Index</w:t>
              <w:tab/>
              <w:t>20</w:t>
            </w:r>
          </w:hyperlink>
        </w:p>
        <w:p>
          <w:pPr>
            <w:pStyle w:val="TOC1"/>
            <w:tabs>
              <w:tab w:val="clear" w:pos="9360"/>
              <w:tab w:val="right" w:pos="9359" w:leader="dot"/>
            </w:tabs>
            <w:rPr/>
          </w:pPr>
          <w:hyperlink w:anchor="__RefHeading___Toc22561_1278121698">
            <w:r>
              <w:rPr>
                <w:webHidden/>
                <w:rStyle w:val="IndexLink"/>
              </w:rPr>
              <w:t>2 Document Information</w:t>
              <w:tab/>
              <w:t>20</w:t>
            </w:r>
          </w:hyperlink>
        </w:p>
        <w:p>
          <w:pPr>
            <w:pStyle w:val="TOC2"/>
            <w:tabs>
              <w:tab w:val="clear" w:pos="9077"/>
              <w:tab w:val="right" w:pos="9359" w:leader="dot"/>
            </w:tabs>
            <w:rPr/>
          </w:pPr>
          <w:hyperlink w:anchor="__RefHeading___Toc22563_1278121698">
            <w:r>
              <w:rPr>
                <w:webHidden/>
                <w:rStyle w:val="IndexLink"/>
              </w:rPr>
              <w:t>2.1 DDR2 / LPDDR2 Family Controller Hardware Architecture Specification</w:t>
              <w:tab/>
              <w:t>20</w:t>
            </w:r>
          </w:hyperlink>
        </w:p>
        <w:p>
          <w:pPr>
            <w:pStyle w:val="TOC2"/>
            <w:tabs>
              <w:tab w:val="clear" w:pos="9077"/>
              <w:tab w:val="right" w:pos="9359" w:leader="dot"/>
            </w:tabs>
            <w:rPr/>
          </w:pPr>
          <w:hyperlink w:anchor="__RefHeading___Toc22565_1278121698">
            <w:r>
              <w:rPr>
                <w:webHidden/>
                <w:rStyle w:val="IndexLink"/>
              </w:rPr>
              <w:t>2.2 Document Purpose</w:t>
              <w:tab/>
              <w:t>20</w:t>
            </w:r>
          </w:hyperlink>
        </w:p>
        <w:p>
          <w:pPr>
            <w:pStyle w:val="TOC2"/>
            <w:tabs>
              <w:tab w:val="clear" w:pos="9077"/>
              <w:tab w:val="right" w:pos="9359" w:leader="dot"/>
            </w:tabs>
            <w:rPr/>
          </w:pPr>
          <w:hyperlink w:anchor="__RefHeading___Toc22567_1278121698">
            <w:r>
              <w:rPr>
                <w:webHidden/>
                <w:rStyle w:val="IndexLink"/>
              </w:rPr>
              <w:t>2.3 Revision History</w:t>
              <w:tab/>
              <w:t>21</w:t>
            </w:r>
          </w:hyperlink>
        </w:p>
        <w:p>
          <w:pPr>
            <w:pStyle w:val="TOC2"/>
            <w:tabs>
              <w:tab w:val="clear" w:pos="9077"/>
              <w:tab w:val="right" w:pos="9359" w:leader="dot"/>
            </w:tabs>
            <w:rPr/>
          </w:pPr>
          <w:hyperlink w:anchor="__RefHeading___Toc22569_1278121698">
            <w:r>
              <w:rPr>
                <w:webHidden/>
                <w:rStyle w:val="IndexLink"/>
              </w:rPr>
              <w:t>2.4 Scope of This Document</w:t>
              <w:tab/>
              <w:t>21</w:t>
            </w:r>
          </w:hyperlink>
        </w:p>
        <w:p>
          <w:pPr>
            <w:pStyle w:val="TOC2"/>
            <w:tabs>
              <w:tab w:val="clear" w:pos="9077"/>
              <w:tab w:val="right" w:pos="9359" w:leader="dot"/>
            </w:tabs>
            <w:rPr/>
          </w:pPr>
          <w:hyperlink w:anchor="__RefHeading___Toc22571_1278121698">
            <w:r>
              <w:rPr>
                <w:webHidden/>
                <w:rStyle w:val="IndexLink"/>
              </w:rPr>
              <w:t>2.5 Out of Scope</w:t>
              <w:tab/>
              <w:t>21</w:t>
            </w:r>
          </w:hyperlink>
        </w:p>
        <w:p>
          <w:pPr>
            <w:pStyle w:val="TOC1"/>
            <w:tabs>
              <w:tab w:val="clear" w:pos="9360"/>
              <w:tab w:val="right" w:pos="9359" w:leader="dot"/>
            </w:tabs>
            <w:rPr/>
          </w:pPr>
          <w:hyperlink w:anchor="__RefHeading___Toc22573_1278121698">
            <w:r>
              <w:rPr>
                <w:webHidden/>
                <w:rStyle w:val="IndexLink"/>
              </w:rPr>
              <w:t>3 Purpose and Scope</w:t>
              <w:tab/>
              <w:t>22</w:t>
            </w:r>
          </w:hyperlink>
        </w:p>
        <w:p>
          <w:pPr>
            <w:pStyle w:val="TOC2"/>
            <w:tabs>
              <w:tab w:val="clear" w:pos="9077"/>
              <w:tab w:val="right" w:pos="9359" w:leader="dot"/>
            </w:tabs>
            <w:rPr/>
          </w:pPr>
          <w:hyperlink w:anchor="__RefHeading___Toc22575_1278121698">
            <w:r>
              <w:rPr>
                <w:webHidden/>
                <w:rStyle w:val="IndexLink"/>
              </w:rPr>
              <w:t>3.1 Document Purpose</w:t>
              <w:tab/>
              <w:t>22</w:t>
            </w:r>
          </w:hyperlink>
        </w:p>
        <w:p>
          <w:pPr>
            <w:pStyle w:val="TOC2"/>
            <w:tabs>
              <w:tab w:val="clear" w:pos="9077"/>
              <w:tab w:val="right" w:pos="9359" w:leader="dot"/>
            </w:tabs>
            <w:rPr/>
          </w:pPr>
          <w:hyperlink w:anchor="__RefHeading___Toc22577_1278121698">
            <w:r>
              <w:rPr>
                <w:webHidden/>
                <w:rStyle w:val="IndexLink"/>
              </w:rPr>
              <w:t>3.2 Scope</w:t>
              <w:tab/>
              <w:t>22</w:t>
            </w:r>
          </w:hyperlink>
        </w:p>
        <w:p>
          <w:pPr>
            <w:pStyle w:val="TOC2"/>
            <w:tabs>
              <w:tab w:val="clear" w:pos="9077"/>
              <w:tab w:val="right" w:pos="9359" w:leader="dot"/>
            </w:tabs>
            <w:rPr/>
          </w:pPr>
          <w:hyperlink w:anchor="__RefHeading___Toc22579_1278121698">
            <w:r>
              <w:rPr>
                <w:webHidden/>
                <w:rStyle w:val="IndexLink"/>
              </w:rPr>
              <w:t>3.3 Design Philosophy</w:t>
              <w:tab/>
              <w:t>23</w:t>
            </w:r>
          </w:hyperlink>
        </w:p>
        <w:p>
          <w:pPr>
            <w:pStyle w:val="TOC2"/>
            <w:tabs>
              <w:tab w:val="clear" w:pos="9077"/>
              <w:tab w:val="right" w:pos="9359" w:leader="dot"/>
            </w:tabs>
            <w:rPr/>
          </w:pPr>
          <w:hyperlink w:anchor="__RefHeading___Toc22581_1278121698">
            <w:r>
              <w:rPr>
                <w:webHidden/>
                <w:rStyle w:val="IndexLink"/>
              </w:rPr>
              <w:t>3.4 Audience</w:t>
              <w:tab/>
              <w:t>23</w:t>
            </w:r>
          </w:hyperlink>
        </w:p>
        <w:p>
          <w:pPr>
            <w:pStyle w:val="TOC1"/>
            <w:tabs>
              <w:tab w:val="clear" w:pos="9360"/>
              <w:tab w:val="right" w:pos="9359" w:leader="dot"/>
            </w:tabs>
            <w:rPr/>
          </w:pPr>
          <w:hyperlink w:anchor="__RefHeading___Toc22583_1278121698">
            <w:r>
              <w:rPr>
                <w:webHidden/>
                <w:rStyle w:val="IndexLink"/>
              </w:rPr>
              <w:t>4 Document Conventions</w:t>
              <w:tab/>
              <w:t>24</w:t>
            </w:r>
          </w:hyperlink>
        </w:p>
        <w:p>
          <w:pPr>
            <w:pStyle w:val="TOC2"/>
            <w:tabs>
              <w:tab w:val="clear" w:pos="9077"/>
              <w:tab w:val="right" w:pos="9359" w:leader="dot"/>
            </w:tabs>
            <w:rPr/>
          </w:pPr>
          <w:hyperlink w:anchor="__RefHeading___Toc22585_1278121698">
            <w:r>
              <w:rPr>
                <w:webHidden/>
                <w:rStyle w:val="IndexLink"/>
              </w:rPr>
              <w:t>4.1 Typographic Conventions</w:t>
              <w:tab/>
              <w:t>24</w:t>
            </w:r>
          </w:hyperlink>
        </w:p>
        <w:p>
          <w:pPr>
            <w:pStyle w:val="TOC2"/>
            <w:tabs>
              <w:tab w:val="clear" w:pos="9077"/>
              <w:tab w:val="right" w:pos="9359" w:leader="dot"/>
            </w:tabs>
            <w:rPr/>
          </w:pPr>
          <w:hyperlink w:anchor="__RefHeading___Toc22587_1278121698">
            <w:r>
              <w:rPr>
                <w:webHidden/>
                <w:rStyle w:val="IndexLink"/>
              </w:rPr>
              <w:t>4.2 Numbering Conventions</w:t>
              <w:tab/>
              <w:t>24</w:t>
            </w:r>
          </w:hyperlink>
        </w:p>
        <w:p>
          <w:pPr>
            <w:pStyle w:val="TOC2"/>
            <w:tabs>
              <w:tab w:val="clear" w:pos="9077"/>
              <w:tab w:val="right" w:pos="9359" w:leader="dot"/>
            </w:tabs>
            <w:rPr/>
          </w:pPr>
          <w:hyperlink w:anchor="__RefHeading___Toc22589_1278121698">
            <w:r>
              <w:rPr>
                <w:webHidden/>
                <w:rStyle w:val="IndexLink"/>
              </w:rPr>
              <w:t>4.3 Signal Direction Conventions</w:t>
              <w:tab/>
              <w:t>24</w:t>
            </w:r>
          </w:hyperlink>
        </w:p>
        <w:p>
          <w:pPr>
            <w:pStyle w:val="TOC2"/>
            <w:tabs>
              <w:tab w:val="clear" w:pos="9077"/>
              <w:tab w:val="right" w:pos="9359" w:leader="dot"/>
            </w:tabs>
            <w:rPr/>
          </w:pPr>
          <w:hyperlink w:anchor="__RefHeading___Toc22591_1278121698">
            <w:r>
              <w:rPr>
                <w:webHidden/>
                <w:rStyle w:val="IndexLink"/>
              </w:rPr>
              <w:t>4.4 Module Diagram Conventions</w:t>
              <w:tab/>
              <w:t>25</w:t>
            </w:r>
          </w:hyperlink>
        </w:p>
        <w:p>
          <w:pPr>
            <w:pStyle w:val="TOC2"/>
            <w:tabs>
              <w:tab w:val="clear" w:pos="9077"/>
              <w:tab w:val="right" w:pos="9359" w:leader="dot"/>
            </w:tabs>
            <w:rPr/>
          </w:pPr>
          <w:hyperlink w:anchor="__RefHeading___Toc22593_1278121698">
            <w:r>
              <w:rPr>
                <w:webHidden/>
                <w:rStyle w:val="IndexLink"/>
              </w:rPr>
              <w:t>4.5 Cross-Reference Conventions</w:t>
              <w:tab/>
              <w:t>25</w:t>
            </w:r>
          </w:hyperlink>
        </w:p>
        <w:p>
          <w:pPr>
            <w:pStyle w:val="TOC1"/>
            <w:tabs>
              <w:tab w:val="clear" w:pos="9360"/>
              <w:tab w:val="right" w:pos="9359" w:leader="dot"/>
            </w:tabs>
            <w:rPr/>
          </w:pPr>
          <w:hyperlink w:anchor="__RefHeading___Toc22595_1278121698">
            <w:r>
              <w:rPr>
                <w:webHidden/>
                <w:rStyle w:val="IndexLink"/>
              </w:rPr>
              <w:t>5 Definitions and Acronyms</w:t>
              <w:tab/>
              <w:t>25</w:t>
            </w:r>
          </w:hyperlink>
        </w:p>
        <w:p>
          <w:pPr>
            <w:pStyle w:val="TOC2"/>
            <w:tabs>
              <w:tab w:val="clear" w:pos="9077"/>
              <w:tab w:val="right" w:pos="9359" w:leader="dot"/>
            </w:tabs>
            <w:rPr/>
          </w:pPr>
          <w:hyperlink w:anchor="__RefHeading___Toc22597_1278121698">
            <w:r>
              <w:rPr>
                <w:webHidden/>
                <w:rStyle w:val="IndexLink"/>
              </w:rPr>
              <w:t>5.1 Acronyms</w:t>
              <w:tab/>
              <w:t>25</w:t>
            </w:r>
          </w:hyperlink>
        </w:p>
        <w:p>
          <w:pPr>
            <w:pStyle w:val="TOC2"/>
            <w:tabs>
              <w:tab w:val="clear" w:pos="9077"/>
              <w:tab w:val="right" w:pos="9359" w:leader="dot"/>
            </w:tabs>
            <w:rPr/>
          </w:pPr>
          <w:hyperlink w:anchor="__RefHeading___Toc22599_1278121698">
            <w:r>
              <w:rPr>
                <w:webHidden/>
                <w:rStyle w:val="IndexLink"/>
              </w:rPr>
              <w:t>5.2 Defined Terms</w:t>
              <w:tab/>
              <w:t>28</w:t>
            </w:r>
          </w:hyperlink>
        </w:p>
        <w:p>
          <w:pPr>
            <w:pStyle w:val="TOC1"/>
            <w:tabs>
              <w:tab w:val="clear" w:pos="9360"/>
              <w:tab w:val="right" w:pos="9359" w:leader="dot"/>
            </w:tabs>
            <w:rPr/>
          </w:pPr>
          <w:hyperlink w:anchor="__RefHeading___Toc22601_1278121698">
            <w:r>
              <w:rPr>
                <w:webHidden/>
                <w:rStyle w:val="IndexLink"/>
              </w:rPr>
              <w:t>6 Scope and Goals</w:t>
              <w:tab/>
              <w:t>29</w:t>
            </w:r>
          </w:hyperlink>
        </w:p>
        <w:p>
          <w:pPr>
            <w:pStyle w:val="TOC2"/>
            <w:tabs>
              <w:tab w:val="clear" w:pos="9077"/>
              <w:tab w:val="right" w:pos="9359" w:leader="dot"/>
            </w:tabs>
            <w:rPr/>
          </w:pPr>
          <w:hyperlink w:anchor="__RefHeading___Toc22603_1278121698">
            <w:r>
              <w:rPr>
                <w:webHidden/>
                <w:rStyle w:val="IndexLink"/>
              </w:rPr>
              <w:t>6.1 High-Level Goals</w:t>
              <w:tab/>
              <w:t>29</w:t>
            </w:r>
          </w:hyperlink>
        </w:p>
        <w:p>
          <w:pPr>
            <w:pStyle w:val="TOC2"/>
            <w:tabs>
              <w:tab w:val="clear" w:pos="9077"/>
              <w:tab w:val="right" w:pos="9359" w:leader="dot"/>
            </w:tabs>
            <w:rPr/>
          </w:pPr>
          <w:hyperlink w:anchor="__RefHeading___Toc22605_1278121698">
            <w:r>
              <w:rPr>
                <w:webHidden/>
                <w:rStyle w:val="IndexLink"/>
              </w:rPr>
              <w:t>6.2 In Scope</w:t>
              <w:tab/>
              <w:t>29</w:t>
            </w:r>
          </w:hyperlink>
        </w:p>
        <w:p>
          <w:pPr>
            <w:pStyle w:val="TOC2"/>
            <w:tabs>
              <w:tab w:val="clear" w:pos="9077"/>
              <w:tab w:val="right" w:pos="9359" w:leader="dot"/>
            </w:tabs>
            <w:rPr/>
          </w:pPr>
          <w:hyperlink w:anchor="__RefHeading___Toc22607_1278121698">
            <w:r>
              <w:rPr>
                <w:webHidden/>
                <w:rStyle w:val="IndexLink"/>
              </w:rPr>
              <w:t>6.3 Out of Scope</w:t>
              <w:tab/>
              <w:t>30</w:t>
            </w:r>
          </w:hyperlink>
        </w:p>
        <w:p>
          <w:pPr>
            <w:pStyle w:val="TOC2"/>
            <w:tabs>
              <w:tab w:val="clear" w:pos="9077"/>
              <w:tab w:val="right" w:pos="9359" w:leader="dot"/>
            </w:tabs>
            <w:rPr/>
          </w:pPr>
          <w:hyperlink w:anchor="__RefHeading___Toc22609_1278121698">
            <w:r>
              <w:rPr>
                <w:webHidden/>
                <w:rStyle w:val="IndexLink"/>
              </w:rPr>
              <w:t>6.4 Target Performance Envelope</w:t>
              <w:tab/>
              <w:t>31</w:t>
            </w:r>
          </w:hyperlink>
        </w:p>
        <w:p>
          <w:pPr>
            <w:pStyle w:val="TOC2"/>
            <w:tabs>
              <w:tab w:val="clear" w:pos="9077"/>
              <w:tab w:val="right" w:pos="9359" w:leader="dot"/>
            </w:tabs>
            <w:rPr/>
          </w:pPr>
          <w:hyperlink w:anchor="__RefHeading___Toc22611_1278121698">
            <w:r>
              <w:rPr>
                <w:webHidden/>
                <w:rStyle w:val="IndexLink"/>
              </w:rPr>
              <w:t>6.5 Differentiating Features</w:t>
              <w:tab/>
              <w:t>31</w:t>
            </w:r>
          </w:hyperlink>
        </w:p>
        <w:p>
          <w:pPr>
            <w:pStyle w:val="TOC3"/>
            <w:tabs>
              <w:tab w:val="clear" w:pos="8793"/>
              <w:tab w:val="right" w:pos="9359" w:leader="dot"/>
            </w:tabs>
            <w:rPr/>
          </w:pPr>
          <w:hyperlink w:anchor="__RefHeading___Toc22613_1278121698">
            <w:r>
              <w:rPr>
                <w:webHidden/>
                <w:rStyle w:val="IndexLink"/>
              </w:rPr>
              <w:t>6.5.1 Features Adopted from Standard Memory-Controller Patterns</w:t>
              <w:tab/>
              <w:t>33</w:t>
            </w:r>
          </w:hyperlink>
        </w:p>
        <w:p>
          <w:pPr>
            <w:pStyle w:val="TOC1"/>
            <w:tabs>
              <w:tab w:val="clear" w:pos="9360"/>
              <w:tab w:val="right" w:pos="9359" w:leader="dot"/>
            </w:tabs>
            <w:rPr/>
          </w:pPr>
          <w:hyperlink w:anchor="__RefHeading___Toc22615_1278121698">
            <w:r>
              <w:rPr>
                <w:webHidden/>
                <w:rStyle w:val="IndexLink"/>
              </w:rPr>
              <w:t>7 Block Diagram</w:t>
              <w:tab/>
              <w:t>33</w:t>
            </w:r>
          </w:hyperlink>
        </w:p>
        <w:p>
          <w:pPr>
            <w:pStyle w:val="TOC2"/>
            <w:tabs>
              <w:tab w:val="clear" w:pos="9077"/>
              <w:tab w:val="right" w:pos="9359" w:leader="dot"/>
            </w:tabs>
            <w:rPr/>
          </w:pPr>
          <w:hyperlink w:anchor="__RefHeading___Toc22617_1278121698">
            <w:r>
              <w:rPr>
                <w:webHidden/>
                <w:rStyle w:val="IndexLink"/>
              </w:rPr>
              <w:t>7.1 Top-Level Block Diagram</w:t>
              <w:tab/>
              <w:t>33</w:t>
            </w:r>
          </w:hyperlink>
        </w:p>
        <w:p>
          <w:pPr>
            <w:pStyle w:val="TOC2"/>
            <w:tabs>
              <w:tab w:val="clear" w:pos="9077"/>
              <w:tab w:val="right" w:pos="9359" w:leader="dot"/>
            </w:tabs>
            <w:rPr/>
          </w:pPr>
          <w:hyperlink w:anchor="__RefHeading___Toc22619_1278121698">
            <w:r>
              <w:rPr>
                <w:webHidden/>
                <w:rStyle w:val="IndexLink"/>
              </w:rPr>
              <w:t>7.2 Data Flow Summary</w:t>
              <w:tab/>
              <w:t>34</w:t>
            </w:r>
          </w:hyperlink>
        </w:p>
        <w:p>
          <w:pPr>
            <w:pStyle w:val="TOC1"/>
            <w:tabs>
              <w:tab w:val="clear" w:pos="9360"/>
              <w:tab w:val="right" w:pos="9359" w:leader="dot"/>
            </w:tabs>
            <w:rPr/>
          </w:pPr>
          <w:hyperlink w:anchor="__RefHeading___Toc22621_1278121698">
            <w:r>
              <w:rPr>
                <w:webHidden/>
                <w:rStyle w:val="IndexLink"/>
              </w:rPr>
              <w:t>8 Module Hierarchy</w:t>
              <w:tab/>
              <w:t>35</w:t>
            </w:r>
          </w:hyperlink>
        </w:p>
        <w:p>
          <w:pPr>
            <w:pStyle w:val="TOC2"/>
            <w:tabs>
              <w:tab w:val="clear" w:pos="9077"/>
              <w:tab w:val="right" w:pos="9359" w:leader="dot"/>
            </w:tabs>
            <w:rPr/>
          </w:pPr>
          <w:hyperlink w:anchor="__RefHeading___Toc22623_1278121698">
            <w:r>
              <w:rPr>
                <w:webHidden/>
                <w:rStyle w:val="IndexLink"/>
              </w:rPr>
              <w:t>8.1 Hierarchy Tree</w:t>
              <w:tab/>
              <w:t>35</w:t>
            </w:r>
          </w:hyperlink>
        </w:p>
        <w:p>
          <w:pPr>
            <w:pStyle w:val="TOC2"/>
            <w:tabs>
              <w:tab w:val="clear" w:pos="9077"/>
              <w:tab w:val="right" w:pos="9359" w:leader="dot"/>
            </w:tabs>
            <w:rPr/>
          </w:pPr>
          <w:hyperlink w:anchor="__RefHeading___Toc22625_1278121698">
            <w:r>
              <w:rPr>
                <w:webHidden/>
                <w:rStyle w:val="IndexLink"/>
              </w:rPr>
              <w:t>8.2 Module Functional Groupings</w:t>
              <w:tab/>
              <w:t>35</w:t>
            </w:r>
          </w:hyperlink>
        </w:p>
        <w:p>
          <w:pPr>
            <w:pStyle w:val="TOC2"/>
            <w:tabs>
              <w:tab w:val="clear" w:pos="9077"/>
              <w:tab w:val="right" w:pos="9359" w:leader="dot"/>
            </w:tabs>
            <w:rPr/>
          </w:pPr>
          <w:hyperlink w:anchor="__RefHeading___Toc22627_1278121698">
            <w:r>
              <w:rPr>
                <w:webHidden/>
                <w:rStyle w:val="IndexLink"/>
              </w:rPr>
              <w:t>8.3 Memtype-Conditional Modules</w:t>
              <w:tab/>
              <w:t>36</w:t>
            </w:r>
          </w:hyperlink>
        </w:p>
        <w:p>
          <w:pPr>
            <w:pStyle w:val="TOC2"/>
            <w:tabs>
              <w:tab w:val="clear" w:pos="9077"/>
              <w:tab w:val="right" w:pos="9359" w:leader="dot"/>
            </w:tabs>
            <w:rPr/>
          </w:pPr>
          <w:hyperlink w:anchor="__RefHeading___Toc22629_1278121698">
            <w:r>
              <w:rPr>
                <w:webHidden/>
                <w:rStyle w:val="IndexLink"/>
              </w:rPr>
              <w:t>8.4 Optional Modules</w:t>
              <w:tab/>
              <w:t>36</w:t>
            </w:r>
          </w:hyperlink>
        </w:p>
        <w:p>
          <w:pPr>
            <w:pStyle w:val="TOC1"/>
            <w:tabs>
              <w:tab w:val="clear" w:pos="9360"/>
              <w:tab w:val="right" w:pos="9359" w:leader="dot"/>
            </w:tabs>
            <w:rPr/>
          </w:pPr>
          <w:hyperlink w:anchor="__RefHeading___Toc22631_1278121698">
            <w:r>
              <w:rPr>
                <w:webHidden/>
                <w:rStyle w:val="IndexLink"/>
              </w:rPr>
              <w:t>9 Top-Level Interfaces</w:t>
              <w:tab/>
              <w:t>37</w:t>
            </w:r>
          </w:hyperlink>
        </w:p>
        <w:p>
          <w:pPr>
            <w:pStyle w:val="TOC2"/>
            <w:tabs>
              <w:tab w:val="clear" w:pos="9077"/>
              <w:tab w:val="right" w:pos="9359" w:leader="dot"/>
            </w:tabs>
            <w:rPr/>
          </w:pPr>
          <w:hyperlink w:anchor="__RefHeading___Toc22633_1278121698">
            <w:r>
              <w:rPr>
                <w:webHidden/>
                <w:rStyle w:val="IndexLink"/>
              </w:rPr>
              <w:t>9.1 Parameter-Dependent Widths</w:t>
              <w:tab/>
              <w:t>37</w:t>
            </w:r>
          </w:hyperlink>
        </w:p>
        <w:p>
          <w:pPr>
            <w:pStyle w:val="TOC2"/>
            <w:tabs>
              <w:tab w:val="clear" w:pos="9077"/>
              <w:tab w:val="right" w:pos="9359" w:leader="dot"/>
            </w:tabs>
            <w:rPr/>
          </w:pPr>
          <w:hyperlink w:anchor="__RefHeading___Toc22635_1278121698">
            <w:r>
              <w:rPr>
                <w:webHidden/>
                <w:rStyle w:val="IndexLink"/>
              </w:rPr>
              <w:t>9.2 1. AXI4 Slave (Host-side)</w:t>
              <w:tab/>
              <w:t>38</w:t>
            </w:r>
          </w:hyperlink>
        </w:p>
        <w:p>
          <w:pPr>
            <w:pStyle w:val="TOC3"/>
            <w:tabs>
              <w:tab w:val="clear" w:pos="8793"/>
              <w:tab w:val="right" w:pos="9359" w:leader="dot"/>
            </w:tabs>
            <w:rPr/>
          </w:pPr>
          <w:hyperlink w:anchor="__RefHeading___Toc22637_1278121698">
            <w:r>
              <w:rPr>
                <w:webHidden/>
                <w:rStyle w:val="IndexLink"/>
              </w:rPr>
              <w:t>9.2.1 Write Address Channel (AW)</w:t>
              <w:tab/>
              <w:t>38</w:t>
            </w:r>
          </w:hyperlink>
        </w:p>
        <w:p>
          <w:pPr>
            <w:pStyle w:val="TOC3"/>
            <w:tabs>
              <w:tab w:val="clear" w:pos="8793"/>
              <w:tab w:val="right" w:pos="9359" w:leader="dot"/>
            </w:tabs>
            <w:rPr/>
          </w:pPr>
          <w:hyperlink w:anchor="__RefHeading___Toc22639_1278121698">
            <w:r>
              <w:rPr>
                <w:webHidden/>
                <w:rStyle w:val="IndexLink"/>
              </w:rPr>
              <w:t>9.2.2 Write Data Channel (W)</w:t>
              <w:tab/>
              <w:t>38</w:t>
            </w:r>
          </w:hyperlink>
        </w:p>
        <w:p>
          <w:pPr>
            <w:pStyle w:val="TOC3"/>
            <w:tabs>
              <w:tab w:val="clear" w:pos="8793"/>
              <w:tab w:val="right" w:pos="9359" w:leader="dot"/>
            </w:tabs>
            <w:rPr/>
          </w:pPr>
          <w:hyperlink w:anchor="__RefHeading___Toc22641_1278121698">
            <w:r>
              <w:rPr>
                <w:webHidden/>
                <w:rStyle w:val="IndexLink"/>
              </w:rPr>
              <w:t>9.2.3 Write Response Channel (B)</w:t>
              <w:tab/>
              <w:t>38</w:t>
            </w:r>
          </w:hyperlink>
        </w:p>
        <w:p>
          <w:pPr>
            <w:pStyle w:val="TOC3"/>
            <w:tabs>
              <w:tab w:val="clear" w:pos="8793"/>
              <w:tab w:val="right" w:pos="9359" w:leader="dot"/>
            </w:tabs>
            <w:rPr/>
          </w:pPr>
          <w:hyperlink w:anchor="__RefHeading___Toc22643_1278121698">
            <w:r>
              <w:rPr>
                <w:webHidden/>
                <w:rStyle w:val="IndexLink"/>
              </w:rPr>
              <w:t>9.2.4 Read Address Channel (AR)</w:t>
              <w:tab/>
              <w:t>39</w:t>
            </w:r>
          </w:hyperlink>
        </w:p>
        <w:p>
          <w:pPr>
            <w:pStyle w:val="TOC3"/>
            <w:tabs>
              <w:tab w:val="clear" w:pos="8793"/>
              <w:tab w:val="right" w:pos="9359" w:leader="dot"/>
            </w:tabs>
            <w:rPr/>
          </w:pPr>
          <w:hyperlink w:anchor="__RefHeading___Toc22645_1278121698">
            <w:r>
              <w:rPr>
                <w:webHidden/>
                <w:rStyle w:val="IndexLink"/>
              </w:rPr>
              <w:t>9.2.5 Read Data Channel (R)</w:t>
              <w:tab/>
              <w:t>39</w:t>
            </w:r>
          </w:hyperlink>
        </w:p>
        <w:p>
          <w:pPr>
            <w:pStyle w:val="TOC2"/>
            <w:tabs>
              <w:tab w:val="clear" w:pos="9077"/>
              <w:tab w:val="right" w:pos="9359" w:leader="dot"/>
            </w:tabs>
            <w:rPr/>
          </w:pPr>
          <w:hyperlink w:anchor="__RefHeading___Toc22647_1278121698">
            <w:r>
              <w:rPr>
                <w:webHidden/>
                <w:rStyle w:val="IndexLink"/>
              </w:rPr>
              <w:t>9.3 2. DFI v2.1 Master (PHY-side)</w:t>
              <w:tab/>
              <w:t>40</w:t>
            </w:r>
          </w:hyperlink>
        </w:p>
        <w:p>
          <w:pPr>
            <w:pStyle w:val="TOC3"/>
            <w:tabs>
              <w:tab w:val="clear" w:pos="8793"/>
              <w:tab w:val="right" w:pos="9359" w:leader="dot"/>
            </w:tabs>
            <w:rPr/>
          </w:pPr>
          <w:hyperlink w:anchor="__RefHeading___Toc22649_1278121698">
            <w:r>
              <w:rPr>
                <w:webHidden/>
                <w:rStyle w:val="IndexLink"/>
              </w:rPr>
              <w:t>9.3.1 DFI Command Sub-Interface (Per-Phase)</w:t>
              <w:tab/>
              <w:t>40</w:t>
            </w:r>
          </w:hyperlink>
        </w:p>
        <w:p>
          <w:pPr>
            <w:pStyle w:val="TOC3"/>
            <w:tabs>
              <w:tab w:val="clear" w:pos="8793"/>
              <w:tab w:val="right" w:pos="9359" w:leader="dot"/>
            </w:tabs>
            <w:rPr/>
          </w:pPr>
          <w:hyperlink w:anchor="__RefHeading___Toc22651_1278121698">
            <w:r>
              <w:rPr>
                <w:webHidden/>
                <w:rStyle w:val="IndexLink"/>
              </w:rPr>
              <w:t>9.3.2 DFI Write-Data Sub-Interface</w:t>
              <w:tab/>
              <w:t>40</w:t>
            </w:r>
          </w:hyperlink>
        </w:p>
        <w:p>
          <w:pPr>
            <w:pStyle w:val="TOC3"/>
            <w:tabs>
              <w:tab w:val="clear" w:pos="8793"/>
              <w:tab w:val="right" w:pos="9359" w:leader="dot"/>
            </w:tabs>
            <w:rPr/>
          </w:pPr>
          <w:hyperlink w:anchor="__RefHeading___Toc22653_1278121698">
            <w:r>
              <w:rPr>
                <w:webHidden/>
                <w:rStyle w:val="IndexLink"/>
              </w:rPr>
              <w:t>9.3.3 DFI Read-Data Sub-Interface</w:t>
              <w:tab/>
              <w:t>41</w:t>
            </w:r>
          </w:hyperlink>
        </w:p>
        <w:p>
          <w:pPr>
            <w:pStyle w:val="TOC3"/>
            <w:tabs>
              <w:tab w:val="clear" w:pos="8793"/>
              <w:tab w:val="right" w:pos="9359" w:leader="dot"/>
            </w:tabs>
            <w:rPr/>
          </w:pPr>
          <w:hyperlink w:anchor="__RefHeading___Toc22655_1278121698">
            <w:r>
              <w:rPr>
                <w:webHidden/>
                <w:rStyle w:val="IndexLink"/>
              </w:rPr>
              <w:t>9.3.4 DFI Status and Update Sub-Interface</w:t>
              <w:tab/>
              <w:t>41</w:t>
            </w:r>
          </w:hyperlink>
        </w:p>
        <w:p>
          <w:pPr>
            <w:pStyle w:val="TOC2"/>
            <w:tabs>
              <w:tab w:val="clear" w:pos="9077"/>
              <w:tab w:val="right" w:pos="9359" w:leader="dot"/>
            </w:tabs>
            <w:rPr/>
          </w:pPr>
          <w:hyperlink w:anchor="__RefHeading___Toc22657_1278121698">
            <w:r>
              <w:rPr>
                <w:webHidden/>
                <w:rStyle w:val="IndexLink"/>
              </w:rPr>
              <w:t>9.4 3. APB CSR Slave (Configuration / Observation)</w:t>
              <w:tab/>
              <w:t>41</w:t>
            </w:r>
          </w:hyperlink>
        </w:p>
        <w:p>
          <w:pPr>
            <w:pStyle w:val="TOC2"/>
            <w:tabs>
              <w:tab w:val="clear" w:pos="9077"/>
              <w:tab w:val="right" w:pos="9359" w:leader="dot"/>
            </w:tabs>
            <w:rPr/>
          </w:pPr>
          <w:hyperlink w:anchor="__RefHeading___Toc22659_1278121698">
            <w:r>
              <w:rPr>
                <w:webHidden/>
                <w:rStyle w:val="IndexLink"/>
              </w:rPr>
              <w:t>9.5 4. Clocks, Resets, Interrupts, Debug</w:t>
              <w:tab/>
              <w:t>42</w:t>
            </w:r>
          </w:hyperlink>
        </w:p>
        <w:p>
          <w:pPr>
            <w:pStyle w:val="TOC2"/>
            <w:tabs>
              <w:tab w:val="clear" w:pos="9077"/>
              <w:tab w:val="right" w:pos="9359" w:leader="dot"/>
            </w:tabs>
            <w:rPr/>
          </w:pPr>
          <w:hyperlink w:anchor="__RefHeading___Toc22661_1278121698">
            <w:r>
              <w:rPr>
                <w:webHidden/>
                <w:rStyle w:val="IndexLink"/>
              </w:rPr>
              <w:t>9.6 Hierarchical Top-Level View</w:t>
              <w:tab/>
              <w:t>42</w:t>
            </w:r>
          </w:hyperlink>
        </w:p>
        <w:p>
          <w:pPr>
            <w:pStyle w:val="TOC1"/>
            <w:tabs>
              <w:tab w:val="clear" w:pos="9360"/>
              <w:tab w:val="right" w:pos="9359" w:leader="dot"/>
            </w:tabs>
            <w:rPr/>
          </w:pPr>
          <w:hyperlink w:anchor="__RefHeading___Toc22663_1278121698">
            <w:r>
              <w:rPr>
                <w:webHidden/>
                <w:rStyle w:val="IndexLink"/>
              </w:rPr>
              <w:t>10 FUB Breakdown (First-Pass SWAG)</w:t>
              <w:tab/>
              <w:t>43</w:t>
            </w:r>
          </w:hyperlink>
        </w:p>
        <w:p>
          <w:pPr>
            <w:pStyle w:val="TOC2"/>
            <w:tabs>
              <w:tab w:val="clear" w:pos="9077"/>
              <w:tab w:val="right" w:pos="9359" w:leader="dot"/>
            </w:tabs>
            <w:rPr/>
          </w:pPr>
          <w:hyperlink w:anchor="__RefHeading___Toc22665_1278121698">
            <w:r>
              <w:rPr>
                <w:webHidden/>
                <w:rStyle w:val="IndexLink"/>
              </w:rPr>
              <w:t>10.1 Stream FUB Convention</w:t>
              <w:tab/>
              <w:t>43</w:t>
            </w:r>
          </w:hyperlink>
        </w:p>
        <w:p>
          <w:pPr>
            <w:pStyle w:val="TOC2"/>
            <w:tabs>
              <w:tab w:val="clear" w:pos="9077"/>
              <w:tab w:val="right" w:pos="9359" w:leader="dot"/>
            </w:tabs>
            <w:rPr/>
          </w:pPr>
          <w:hyperlink w:anchor="__RefHeading___Toc22667_1278121698">
            <w:r>
              <w:rPr>
                <w:webHidden/>
                <w:rStyle w:val="IndexLink"/>
              </w:rPr>
              <w:t>10.2 FUB Inventory</w:t>
              <w:tab/>
              <w:t>44</w:t>
            </w:r>
          </w:hyperlink>
        </w:p>
        <w:p>
          <w:pPr>
            <w:pStyle w:val="TOC3"/>
            <w:tabs>
              <w:tab w:val="clear" w:pos="8793"/>
              <w:tab w:val="right" w:pos="9359" w:leader="dot"/>
            </w:tabs>
            <w:rPr/>
          </w:pPr>
          <w:hyperlink w:anchor="__RefHeading___Toc22669_1278121698">
            <w:r>
              <w:rPr>
                <w:webHidden/>
                <w:rStyle w:val="IndexLink"/>
              </w:rPr>
              <w:t>10.2.1 Group A — AXI Frontend</w:t>
              <w:tab/>
              <w:t>44</w:t>
            </w:r>
          </w:hyperlink>
        </w:p>
        <w:p>
          <w:pPr>
            <w:pStyle w:val="TOC3"/>
            <w:tabs>
              <w:tab w:val="clear" w:pos="8793"/>
              <w:tab w:val="right" w:pos="9359" w:leader="dot"/>
            </w:tabs>
            <w:rPr/>
          </w:pPr>
          <w:hyperlink w:anchor="__RefHeading___Toc22671_1278121698">
            <w:r>
              <w:rPr>
                <w:webHidden/>
                <w:rStyle w:val="IndexLink"/>
              </w:rPr>
              <w:t>10.2.2 Group B — Transaction Buffering and Scheduling</w:t>
              <w:tab/>
              <w:t>44</w:t>
            </w:r>
          </w:hyperlink>
        </w:p>
        <w:p>
          <w:pPr>
            <w:pStyle w:val="TOC3"/>
            <w:tabs>
              <w:tab w:val="clear" w:pos="8793"/>
              <w:tab w:val="right" w:pos="9359" w:leader="dot"/>
            </w:tabs>
            <w:rPr/>
          </w:pPr>
          <w:hyperlink w:anchor="__RefHeading___Toc22673_1278121698">
            <w:r>
              <w:rPr>
                <w:webHidden/>
                <w:rStyle w:val="IndexLink"/>
              </w:rPr>
              <w:t>10.2.3 Group C — Per-Bank State and Cross-Bank Timing</w:t>
              <w:tab/>
              <w:t>45</w:t>
            </w:r>
          </w:hyperlink>
        </w:p>
        <w:p>
          <w:pPr>
            <w:pStyle w:val="TOC3"/>
            <w:tabs>
              <w:tab w:val="clear" w:pos="8793"/>
              <w:tab w:val="right" w:pos="9359" w:leader="dot"/>
            </w:tabs>
            <w:rPr/>
          </w:pPr>
          <w:hyperlink w:anchor="__RefHeading___Toc22675_1278121698">
            <w:r>
              <w:rPr>
                <w:webHidden/>
                <w:rStyle w:val="IndexLink"/>
              </w:rPr>
              <w:t>10.2.4 Group D — Refresh, Init, Power</w:t>
              <w:tab/>
              <w:t>46</w:t>
            </w:r>
          </w:hyperlink>
        </w:p>
        <w:p>
          <w:pPr>
            <w:pStyle w:val="TOC3"/>
            <w:tabs>
              <w:tab w:val="clear" w:pos="8793"/>
              <w:tab w:val="right" w:pos="9359" w:leader="dot"/>
            </w:tabs>
            <w:rPr/>
          </w:pPr>
          <w:hyperlink w:anchor="__RefHeading___Toc22677_1278121698">
            <w:r>
              <w:rPr>
                <w:webHidden/>
                <w:rStyle w:val="IndexLink"/>
              </w:rPr>
              <w:t>10.2.5 Group E — Command Encoding and Output Gear</w:t>
              <w:tab/>
              <w:t>46</w:t>
            </w:r>
          </w:hyperlink>
        </w:p>
        <w:p>
          <w:pPr>
            <w:pStyle w:val="TOC3"/>
            <w:tabs>
              <w:tab w:val="clear" w:pos="8793"/>
              <w:tab w:val="right" w:pos="9359" w:leader="dot"/>
            </w:tabs>
            <w:rPr/>
          </w:pPr>
          <w:hyperlink w:anchor="__RefHeading___Toc22679_1278121698">
            <w:r>
              <w:rPr>
                <w:webHidden/>
                <w:rStyle w:val="IndexLink"/>
              </w:rPr>
              <w:t>10.2.6 Group F — Data Paths</w:t>
              <w:tab/>
              <w:t>47</w:t>
            </w:r>
          </w:hyperlink>
        </w:p>
        <w:p>
          <w:pPr>
            <w:pStyle w:val="TOC3"/>
            <w:tabs>
              <w:tab w:val="clear" w:pos="8793"/>
              <w:tab w:val="right" w:pos="9359" w:leader="dot"/>
            </w:tabs>
            <w:rPr/>
          </w:pPr>
          <w:hyperlink w:anchor="__RefHeading___Toc22681_1278121698">
            <w:r>
              <w:rPr>
                <w:webHidden/>
                <w:rStyle w:val="IndexLink"/>
              </w:rPr>
              <w:t>10.2.7 Group G — CSR</w:t>
              <w:tab/>
              <w:t>47</w:t>
            </w:r>
          </w:hyperlink>
        </w:p>
        <w:p>
          <w:pPr>
            <w:pStyle w:val="TOC2"/>
            <w:tabs>
              <w:tab w:val="clear" w:pos="9077"/>
              <w:tab w:val="right" w:pos="9359" w:leader="dot"/>
            </w:tabs>
            <w:rPr/>
          </w:pPr>
          <w:hyperlink w:anchor="__RefHeading___Toc22683_1278121698">
            <w:r>
              <w:rPr>
                <w:webHidden/>
                <w:rStyle w:val="IndexLink"/>
              </w:rPr>
              <w:t>10.3 FUB Count Summary</w:t>
              <w:tab/>
              <w:t>47</w:t>
            </w:r>
          </w:hyperlink>
        </w:p>
        <w:p>
          <w:pPr>
            <w:pStyle w:val="TOC2"/>
            <w:tabs>
              <w:tab w:val="clear" w:pos="9077"/>
              <w:tab w:val="right" w:pos="9359" w:leader="dot"/>
            </w:tabs>
            <w:rPr/>
          </w:pPr>
          <w:hyperlink w:anchor="__RefHeading___Toc22685_1278121698">
            <w:r>
              <w:rPr>
                <w:webHidden/>
                <w:rStyle w:val="IndexLink"/>
              </w:rPr>
              <w:t>10.4 Integration</w:t>
              <w:tab/>
              <w:t>48</w:t>
            </w:r>
          </w:hyperlink>
        </w:p>
        <w:p>
          <w:pPr>
            <w:pStyle w:val="TOC1"/>
            <w:tabs>
              <w:tab w:val="clear" w:pos="9360"/>
              <w:tab w:val="right" w:pos="9359" w:leader="dot"/>
            </w:tabs>
            <w:rPr/>
          </w:pPr>
          <w:hyperlink w:anchor="__RefHeading___Toc22687_1278121698">
            <w:r>
              <w:rPr>
                <w:webHidden/>
                <w:rStyle w:val="IndexLink"/>
              </w:rPr>
              <w:t>11 AXI4 Frontend</w:t>
              <w:tab/>
              <w:t>48</w:t>
            </w:r>
          </w:hyperlink>
        </w:p>
        <w:p>
          <w:pPr>
            <w:pStyle w:val="TOC2"/>
            <w:tabs>
              <w:tab w:val="clear" w:pos="9077"/>
              <w:tab w:val="right" w:pos="9359" w:leader="dot"/>
            </w:tabs>
            <w:rPr/>
          </w:pPr>
          <w:hyperlink w:anchor="__RefHeading___Toc22689_1278121698">
            <w:r>
              <w:rPr>
                <w:webHidden/>
                <w:rStyle w:val="IndexLink"/>
              </w:rPr>
              <w:t>11.1 axi4_slave</w:t>
              <w:tab/>
              <w:t>48</w:t>
            </w:r>
          </w:hyperlink>
        </w:p>
        <w:p>
          <w:pPr>
            <w:pStyle w:val="TOC3"/>
            <w:tabs>
              <w:tab w:val="clear" w:pos="8793"/>
              <w:tab w:val="right" w:pos="9359" w:leader="dot"/>
            </w:tabs>
            <w:rPr/>
          </w:pPr>
          <w:hyperlink w:anchor="__RefHeading___Toc22691_1278121698">
            <w:r>
              <w:rPr>
                <w:webHidden/>
                <w:rStyle w:val="IndexLink"/>
              </w:rPr>
              <w:t>11.1.1 Purpose</w:t>
              <w:tab/>
              <w:t>48</w:t>
            </w:r>
          </w:hyperlink>
        </w:p>
        <w:p>
          <w:pPr>
            <w:pStyle w:val="TOC3"/>
            <w:tabs>
              <w:tab w:val="clear" w:pos="8793"/>
              <w:tab w:val="right" w:pos="9359" w:leader="dot"/>
            </w:tabs>
            <w:rPr/>
          </w:pPr>
          <w:hyperlink w:anchor="__RefHeading___Toc22693_1278121698">
            <w:r>
              <w:rPr>
                <w:webHidden/>
                <w:rStyle w:val="IndexLink"/>
              </w:rPr>
              <w:t>11.1.2 Internal State</w:t>
              <w:tab/>
              <w:t>48</w:t>
            </w:r>
          </w:hyperlink>
        </w:p>
        <w:p>
          <w:pPr>
            <w:pStyle w:val="TOC3"/>
            <w:tabs>
              <w:tab w:val="clear" w:pos="8793"/>
              <w:tab w:val="right" w:pos="9359" w:leader="dot"/>
            </w:tabs>
            <w:rPr/>
          </w:pPr>
          <w:hyperlink w:anchor="__RefHeading___Toc22695_1278121698">
            <w:r>
              <w:rPr>
                <w:webHidden/>
                <w:rStyle w:val="IndexLink"/>
              </w:rPr>
              <w:t>11.1.3 Behavior</w:t>
              <w:tab/>
              <w:t>49</w:t>
            </w:r>
          </w:hyperlink>
        </w:p>
        <w:p>
          <w:pPr>
            <w:pStyle w:val="TOC3"/>
            <w:tabs>
              <w:tab w:val="clear" w:pos="8793"/>
              <w:tab w:val="right" w:pos="9359" w:leader="dot"/>
            </w:tabs>
            <w:rPr/>
          </w:pPr>
          <w:hyperlink w:anchor="__RefHeading___Toc22697_1278121698">
            <w:r>
              <w:rPr>
                <w:webHidden/>
                <w:rStyle w:val="IndexLink"/>
              </w:rPr>
              <w:t>11.1.4 Per-ID Ordering</w:t>
              <w:tab/>
              <w:t>49</w:t>
            </w:r>
          </w:hyperlink>
        </w:p>
        <w:p>
          <w:pPr>
            <w:pStyle w:val="TOC3"/>
            <w:tabs>
              <w:tab w:val="clear" w:pos="8793"/>
              <w:tab w:val="right" w:pos="9359" w:leader="dot"/>
            </w:tabs>
            <w:rPr/>
          </w:pPr>
          <w:hyperlink w:anchor="__RefHeading___Toc22699_1278121698">
            <w:r>
              <w:rPr>
                <w:webHidden/>
                <w:rStyle w:val="IndexLink"/>
              </w:rPr>
              <w:t>11.1.5 Burst Splitting</w:t>
              <w:tab/>
              <w:t>49</w:t>
            </w:r>
          </w:hyperlink>
        </w:p>
        <w:p>
          <w:pPr>
            <w:pStyle w:val="TOC3"/>
            <w:tabs>
              <w:tab w:val="clear" w:pos="8793"/>
              <w:tab w:val="right" w:pos="9359" w:leader="dot"/>
            </w:tabs>
            <w:rPr/>
          </w:pPr>
          <w:hyperlink w:anchor="__RefHeading___Toc22701_1278121698">
            <w:r>
              <w:rPr>
                <w:webHidden/>
                <w:rStyle w:val="IndexLink"/>
              </w:rPr>
              <w:t>11.1.6 Backpressure</w:t>
              <w:tab/>
              <w:t>49</w:t>
            </w:r>
          </w:hyperlink>
        </w:p>
        <w:p>
          <w:pPr>
            <w:pStyle w:val="TOC2"/>
            <w:tabs>
              <w:tab w:val="clear" w:pos="9077"/>
              <w:tab w:val="right" w:pos="9359" w:leader="dot"/>
            </w:tabs>
            <w:rPr/>
          </w:pPr>
          <w:hyperlink w:anchor="__RefHeading___Toc22703_1278121698">
            <w:r>
              <w:rPr>
                <w:webHidden/>
                <w:rStyle w:val="IndexLink"/>
              </w:rPr>
              <w:t>11.2 addr_mapper</w:t>
              <w:tab/>
              <w:t>50</w:t>
            </w:r>
          </w:hyperlink>
        </w:p>
        <w:p>
          <w:pPr>
            <w:pStyle w:val="TOC3"/>
            <w:tabs>
              <w:tab w:val="clear" w:pos="8793"/>
              <w:tab w:val="right" w:pos="9359" w:leader="dot"/>
            </w:tabs>
            <w:rPr/>
          </w:pPr>
          <w:hyperlink w:anchor="__RefHeading___Toc22705_1278121698">
            <w:r>
              <w:rPr>
                <w:webHidden/>
                <w:rStyle w:val="IndexLink"/>
              </w:rPr>
              <w:t>11.2.1 Purpose</w:t>
              <w:tab/>
              <w:t>50</w:t>
            </w:r>
          </w:hyperlink>
        </w:p>
        <w:p>
          <w:pPr>
            <w:pStyle w:val="TOC3"/>
            <w:tabs>
              <w:tab w:val="clear" w:pos="8793"/>
              <w:tab w:val="right" w:pos="9359" w:leader="dot"/>
            </w:tabs>
            <w:rPr/>
          </w:pPr>
          <w:hyperlink w:anchor="__RefHeading___Toc22707_1278121698">
            <w:r>
              <w:rPr>
                <w:webHidden/>
                <w:rStyle w:val="IndexLink"/>
              </w:rPr>
              <w:t>11.2.2 Interfaces</w:t>
              <w:tab/>
              <w:t>50</w:t>
            </w:r>
          </w:hyperlink>
        </w:p>
        <w:p>
          <w:pPr>
            <w:pStyle w:val="TOC3"/>
            <w:tabs>
              <w:tab w:val="clear" w:pos="8793"/>
              <w:tab w:val="right" w:pos="9359" w:leader="dot"/>
            </w:tabs>
            <w:rPr/>
          </w:pPr>
          <w:hyperlink w:anchor="__RefHeading___Toc22709_1278121698">
            <w:r>
              <w:rPr>
                <w:webHidden/>
                <w:rStyle w:val="IndexLink"/>
              </w:rPr>
              <w:t>11.2.3 Mapping Function</w:t>
              <w:tab/>
              <w:t>50</w:t>
            </w:r>
          </w:hyperlink>
        </w:p>
        <w:p>
          <w:pPr>
            <w:pStyle w:val="TOC3"/>
            <w:tabs>
              <w:tab w:val="clear" w:pos="8793"/>
              <w:tab w:val="right" w:pos="9359" w:leader="dot"/>
            </w:tabs>
            <w:rPr/>
          </w:pPr>
          <w:hyperlink w:anchor="__RefHeading___Toc22711_1278121698">
            <w:r>
              <w:rPr>
                <w:webHidden/>
                <w:rStyle w:val="IndexLink"/>
              </w:rPr>
              <w:t>11.2.4 Alternative Mappings</w:t>
              <w:tab/>
              <w:t>50</w:t>
            </w:r>
          </w:hyperlink>
        </w:p>
        <w:p>
          <w:pPr>
            <w:pStyle w:val="TOC3"/>
            <w:tabs>
              <w:tab w:val="clear" w:pos="8793"/>
              <w:tab w:val="right" w:pos="9359" w:leader="dot"/>
            </w:tabs>
            <w:rPr/>
          </w:pPr>
          <w:hyperlink w:anchor="__RefHeading___Toc22713_1278121698">
            <w:r>
              <w:rPr>
                <w:webHidden/>
                <w:rStyle w:val="IndexLink"/>
              </w:rPr>
              <w:t>11.2.5 Relationship to the DFI BFM</w:t>
              <w:tab/>
              <w:t>51</w:t>
            </w:r>
          </w:hyperlink>
        </w:p>
        <w:p>
          <w:pPr>
            <w:pStyle w:val="TOC1"/>
            <w:tabs>
              <w:tab w:val="clear" w:pos="9360"/>
              <w:tab w:val="right" w:pos="9359" w:leader="dot"/>
            </w:tabs>
            <w:rPr/>
          </w:pPr>
          <w:hyperlink w:anchor="__RefHeading___Toc22715_1278121698">
            <w:r>
              <w:rPr>
                <w:webHidden/>
                <w:rStyle w:val="IndexLink"/>
              </w:rPr>
              <w:t>12 Scheduler and Page Predictor</w:t>
              <w:tab/>
              <w:t>51</w:t>
            </w:r>
          </w:hyperlink>
        </w:p>
        <w:p>
          <w:pPr>
            <w:pStyle w:val="TOC2"/>
            <w:tabs>
              <w:tab w:val="clear" w:pos="9077"/>
              <w:tab w:val="right" w:pos="9359" w:leader="dot"/>
            </w:tabs>
            <w:rPr/>
          </w:pPr>
          <w:hyperlink w:anchor="__RefHeading___Toc22717_1278121698">
            <w:r>
              <w:rPr>
                <w:webHidden/>
                <w:rStyle w:val="IndexLink"/>
              </w:rPr>
              <w:t>12.1 txn_queue</w:t>
              <w:tab/>
              <w:t>51</w:t>
            </w:r>
          </w:hyperlink>
        </w:p>
        <w:p>
          <w:pPr>
            <w:pStyle w:val="TOC3"/>
            <w:tabs>
              <w:tab w:val="clear" w:pos="8793"/>
              <w:tab w:val="right" w:pos="9359" w:leader="dot"/>
            </w:tabs>
            <w:rPr/>
          </w:pPr>
          <w:hyperlink w:anchor="__RefHeading___Toc22719_1278121698">
            <w:r>
              <w:rPr>
                <w:webHidden/>
                <w:rStyle w:val="IndexLink"/>
              </w:rPr>
              <w:t>12.1.1 Purpose</w:t>
              <w:tab/>
              <w:t>51</w:t>
            </w:r>
          </w:hyperlink>
        </w:p>
        <w:p>
          <w:pPr>
            <w:pStyle w:val="TOC3"/>
            <w:tabs>
              <w:tab w:val="clear" w:pos="8793"/>
              <w:tab w:val="right" w:pos="9359" w:leader="dot"/>
            </w:tabs>
            <w:rPr/>
          </w:pPr>
          <w:hyperlink w:anchor="__RefHeading___Toc22721_1278121698">
            <w:r>
              <w:rPr>
                <w:webHidden/>
                <w:rStyle w:val="IndexLink"/>
              </w:rPr>
              <w:t>12.1.2 Entry Format</w:t>
              <w:tab/>
              <w:t>51</w:t>
            </w:r>
          </w:hyperlink>
        </w:p>
        <w:p>
          <w:pPr>
            <w:pStyle w:val="TOC3"/>
            <w:tabs>
              <w:tab w:val="clear" w:pos="8793"/>
              <w:tab w:val="right" w:pos="9359" w:leader="dot"/>
            </w:tabs>
            <w:rPr/>
          </w:pPr>
          <w:hyperlink w:anchor="__RefHeading___Toc22723_1278121698">
            <w:r>
              <w:rPr>
                <w:webHidden/>
                <w:rStyle w:val="IndexLink"/>
              </w:rPr>
              <w:t>12.1.3 Depth</w:t>
              <w:tab/>
              <w:t>52</w:t>
            </w:r>
          </w:hyperlink>
        </w:p>
        <w:p>
          <w:pPr>
            <w:pStyle w:val="TOC3"/>
            <w:tabs>
              <w:tab w:val="clear" w:pos="8793"/>
              <w:tab w:val="right" w:pos="9359" w:leader="dot"/>
            </w:tabs>
            <w:rPr/>
          </w:pPr>
          <w:hyperlink w:anchor="__RefHeading___Toc22725_1278121698">
            <w:r>
              <w:rPr>
                <w:webHidden/>
                <w:rStyle w:val="IndexLink"/>
              </w:rPr>
              <w:t>12.1.4 Behavior</w:t>
              <w:tab/>
              <w:t>52</w:t>
            </w:r>
          </w:hyperlink>
        </w:p>
        <w:p>
          <w:pPr>
            <w:pStyle w:val="TOC2"/>
            <w:tabs>
              <w:tab w:val="clear" w:pos="9077"/>
              <w:tab w:val="right" w:pos="9359" w:leader="dot"/>
            </w:tabs>
            <w:rPr/>
          </w:pPr>
          <w:hyperlink w:anchor="__RefHeading___Toc22727_1278121698">
            <w:r>
              <w:rPr>
                <w:webHidden/>
                <w:rStyle w:val="IndexLink"/>
              </w:rPr>
              <w:t>12.2 scheduler</w:t>
              <w:tab/>
              <w:t>52</w:t>
            </w:r>
          </w:hyperlink>
        </w:p>
        <w:p>
          <w:pPr>
            <w:pStyle w:val="TOC3"/>
            <w:tabs>
              <w:tab w:val="clear" w:pos="8793"/>
              <w:tab w:val="right" w:pos="9359" w:leader="dot"/>
            </w:tabs>
            <w:rPr/>
          </w:pPr>
          <w:hyperlink w:anchor="__RefHeading___Toc22729_1278121698">
            <w:r>
              <w:rPr>
                <w:webHidden/>
                <w:rStyle w:val="IndexLink"/>
              </w:rPr>
              <w:t>12.2.1 Purpose</w:t>
              <w:tab/>
              <w:t>52</w:t>
            </w:r>
          </w:hyperlink>
        </w:p>
        <w:p>
          <w:pPr>
            <w:pStyle w:val="TOC3"/>
            <w:tabs>
              <w:tab w:val="clear" w:pos="8793"/>
              <w:tab w:val="right" w:pos="9359" w:leader="dot"/>
            </w:tabs>
            <w:rPr/>
          </w:pPr>
          <w:hyperlink w:anchor="__RefHeading___Toc22731_1278121698">
            <w:r>
              <w:rPr>
                <w:webHidden/>
                <w:rStyle w:val="IndexLink"/>
              </w:rPr>
              <w:t>12.2.2 Inputs</w:t>
              <w:tab/>
              <w:t>52</w:t>
            </w:r>
          </w:hyperlink>
        </w:p>
        <w:p>
          <w:pPr>
            <w:pStyle w:val="TOC3"/>
            <w:tabs>
              <w:tab w:val="clear" w:pos="8793"/>
              <w:tab w:val="right" w:pos="9359" w:leader="dot"/>
            </w:tabs>
            <w:rPr/>
          </w:pPr>
          <w:hyperlink w:anchor="__RefHeading___Toc22733_1278121698">
            <w:r>
              <w:rPr>
                <w:webHidden/>
                <w:rStyle w:val="IndexLink"/>
              </w:rPr>
              <w:t>12.2.3 Outputs</w:t>
              <w:tab/>
              <w:t>52</w:t>
            </w:r>
          </w:hyperlink>
        </w:p>
        <w:p>
          <w:pPr>
            <w:pStyle w:val="TOC3"/>
            <w:tabs>
              <w:tab w:val="clear" w:pos="8793"/>
              <w:tab w:val="right" w:pos="9359" w:leader="dot"/>
            </w:tabs>
            <w:rPr/>
          </w:pPr>
          <w:hyperlink w:anchor="__RefHeading___Toc22735_1278121698">
            <w:r>
              <w:rPr>
                <w:webHidden/>
                <w:rStyle w:val="IndexLink"/>
              </w:rPr>
              <w:t>12.2.4 Priority Function</w:t>
              <w:tab/>
              <w:t>53</w:t>
            </w:r>
          </w:hyperlink>
        </w:p>
        <w:p>
          <w:pPr>
            <w:pStyle w:val="TOC3"/>
            <w:tabs>
              <w:tab w:val="clear" w:pos="8793"/>
              <w:tab w:val="right" w:pos="9359" w:leader="dot"/>
            </w:tabs>
            <w:rPr/>
          </w:pPr>
          <w:hyperlink w:anchor="__RefHeading___Toc22737_1278121698">
            <w:r>
              <w:rPr>
                <w:webHidden/>
                <w:rStyle w:val="IndexLink"/>
              </w:rPr>
              <w:t>12.2.5 Strict In-Order Mode</w:t>
              <w:tab/>
              <w:t>53</w:t>
            </w:r>
          </w:hyperlink>
        </w:p>
        <w:p>
          <w:pPr>
            <w:pStyle w:val="TOC3"/>
            <w:tabs>
              <w:tab w:val="clear" w:pos="8793"/>
              <w:tab w:val="right" w:pos="9359" w:leader="dot"/>
            </w:tabs>
            <w:rPr/>
          </w:pPr>
          <w:hyperlink w:anchor="__RefHeading___Toc22739_1278121698">
            <w:r>
              <w:rPr>
                <w:webHidden/>
                <w:rStyle w:val="IndexLink"/>
              </w:rPr>
              <w:t>12.2.6 Auto-Precharge Decision: Lookahead + Page Policy</w:t>
              <w:tab/>
              <w:t>54</w:t>
            </w:r>
          </w:hyperlink>
        </w:p>
        <w:p>
          <w:pPr>
            <w:pStyle w:val="TOC3"/>
            <w:tabs>
              <w:tab w:val="clear" w:pos="8793"/>
              <w:tab w:val="right" w:pos="9359" w:leader="dot"/>
            </w:tabs>
            <w:rPr/>
          </w:pPr>
          <w:hyperlink w:anchor="__RefHeading___Toc22741_1278121698">
            <w:r>
              <w:rPr>
                <w:webHidden/>
                <w:rStyle w:val="IndexLink"/>
              </w:rPr>
              <w:t>12.2.7 Issue Slot Allocation</w:t>
              <w:tab/>
              <w:t>57</w:t>
            </w:r>
          </w:hyperlink>
        </w:p>
        <w:p>
          <w:pPr>
            <w:pStyle w:val="TOC2"/>
            <w:tabs>
              <w:tab w:val="clear" w:pos="9077"/>
              <w:tab w:val="right" w:pos="9359" w:leader="dot"/>
            </w:tabs>
            <w:rPr/>
          </w:pPr>
          <w:hyperlink w:anchor="__RefHeading___Toc22743_1278121698">
            <w:r>
              <w:rPr>
                <w:webHidden/>
                <w:rStyle w:val="IndexLink"/>
              </w:rPr>
              <w:t>12.3 page_predictor (HAPPY hybrid, optional)</w:t>
              <w:tab/>
              <w:t>57</w:t>
            </w:r>
          </w:hyperlink>
        </w:p>
        <w:p>
          <w:pPr>
            <w:pStyle w:val="TOC3"/>
            <w:tabs>
              <w:tab w:val="clear" w:pos="8793"/>
              <w:tab w:val="right" w:pos="9359" w:leader="dot"/>
            </w:tabs>
            <w:rPr/>
          </w:pPr>
          <w:hyperlink w:anchor="__RefHeading___Toc22745_1278121698">
            <w:r>
              <w:rPr>
                <w:webHidden/>
                <w:rStyle w:val="IndexLink"/>
              </w:rPr>
              <w:t>12.3.1 Purpose</w:t>
              <w:tab/>
              <w:t>57</w:t>
            </w:r>
          </w:hyperlink>
        </w:p>
        <w:p>
          <w:pPr>
            <w:pStyle w:val="TOC3"/>
            <w:tabs>
              <w:tab w:val="clear" w:pos="8793"/>
              <w:tab w:val="right" w:pos="9359" w:leader="dot"/>
            </w:tabs>
            <w:rPr/>
          </w:pPr>
          <w:hyperlink w:anchor="__RefHeading___Toc22747_1278121698">
            <w:r>
              <w:rPr>
                <w:webHidden/>
                <w:rStyle w:val="IndexLink"/>
              </w:rPr>
              <w:t>12.3.2 Algorithm</w:t>
              <w:tab/>
              <w:t>57</w:t>
            </w:r>
          </w:hyperlink>
        </w:p>
        <w:p>
          <w:pPr>
            <w:pStyle w:val="TOC3"/>
            <w:tabs>
              <w:tab w:val="clear" w:pos="8793"/>
              <w:tab w:val="right" w:pos="9359" w:leader="dot"/>
            </w:tabs>
            <w:rPr/>
          </w:pPr>
          <w:hyperlink w:anchor="__RefHeading___Toc22749_1278121698">
            <w:r>
              <w:rPr>
                <w:webHidden/>
                <w:rStyle w:val="IndexLink"/>
              </w:rPr>
              <w:t>12.3.3 HAPPY Predictor Architecture</w:t>
              <w:tab/>
              <w:t>58</w:t>
            </w:r>
          </w:hyperlink>
        </w:p>
        <w:p>
          <w:pPr>
            <w:pStyle w:val="TOC3"/>
            <w:tabs>
              <w:tab w:val="clear" w:pos="8793"/>
              <w:tab w:val="right" w:pos="9359" w:leader="dot"/>
            </w:tabs>
            <w:rPr/>
          </w:pPr>
          <w:hyperlink w:anchor="__RefHeading___Toc22751_1278121698">
            <w:r>
              <w:rPr>
                <w:webHidden/>
                <w:rStyle w:val="IndexLink"/>
              </w:rPr>
              <w:t>12.3.4 Storage</w:t>
              <w:tab/>
              <w:t>58</w:t>
            </w:r>
          </w:hyperlink>
        </w:p>
        <w:p>
          <w:pPr>
            <w:pStyle w:val="TOC3"/>
            <w:tabs>
              <w:tab w:val="clear" w:pos="8793"/>
              <w:tab w:val="right" w:pos="9359" w:leader="dot"/>
            </w:tabs>
            <w:rPr/>
          </w:pPr>
          <w:hyperlink w:anchor="__RefHeading___Toc22753_1278121698">
            <w:r>
              <w:rPr>
                <w:webHidden/>
                <w:rStyle w:val="IndexLink"/>
              </w:rPr>
              <w:t>12.3.5 Reset Behavior</w:t>
              <w:tab/>
              <w:t>58</w:t>
            </w:r>
          </w:hyperlink>
        </w:p>
        <w:p>
          <w:pPr>
            <w:pStyle w:val="TOC3"/>
            <w:tabs>
              <w:tab w:val="clear" w:pos="8793"/>
              <w:tab w:val="right" w:pos="9359" w:leader="dot"/>
            </w:tabs>
            <w:rPr/>
          </w:pPr>
          <w:hyperlink w:anchor="__RefHeading___Toc22755_1278121698">
            <w:r>
              <w:rPr>
                <w:webHidden/>
                <w:rStyle w:val="IndexLink"/>
              </w:rPr>
              <w:t>12.3.6 Observability</w:t>
              <w:tab/>
              <w:t>59</w:t>
            </w:r>
          </w:hyperlink>
        </w:p>
        <w:p>
          <w:pPr>
            <w:pStyle w:val="TOC1"/>
            <w:tabs>
              <w:tab w:val="clear" w:pos="9360"/>
              <w:tab w:val="right" w:pos="9359" w:leader="dot"/>
            </w:tabs>
            <w:rPr/>
          </w:pPr>
          <w:hyperlink w:anchor="__RefHeading___Toc22757_1278121698">
            <w:r>
              <w:rPr>
                <w:webHidden/>
                <w:rStyle w:val="IndexLink"/>
              </w:rPr>
              <w:t>13 Bank Machines and Cross-Bank Timers</w:t>
              <w:tab/>
              <w:t>59</w:t>
            </w:r>
          </w:hyperlink>
        </w:p>
        <w:p>
          <w:pPr>
            <w:pStyle w:val="TOC2"/>
            <w:tabs>
              <w:tab w:val="clear" w:pos="9077"/>
              <w:tab w:val="right" w:pos="9359" w:leader="dot"/>
            </w:tabs>
            <w:rPr/>
          </w:pPr>
          <w:hyperlink w:anchor="__RefHeading___Toc22759_1278121698">
            <w:r>
              <w:rPr>
                <w:webHidden/>
                <w:rStyle w:val="IndexLink"/>
              </w:rPr>
              <w:t>13.1 bank_machine</w:t>
              <w:tab/>
              <w:t>59</w:t>
            </w:r>
          </w:hyperlink>
        </w:p>
        <w:p>
          <w:pPr>
            <w:pStyle w:val="TOC3"/>
            <w:tabs>
              <w:tab w:val="clear" w:pos="8793"/>
              <w:tab w:val="right" w:pos="9359" w:leader="dot"/>
            </w:tabs>
            <w:rPr/>
          </w:pPr>
          <w:hyperlink w:anchor="__RefHeading___Toc22761_1278121698">
            <w:r>
              <w:rPr>
                <w:webHidden/>
                <w:rStyle w:val="IndexLink"/>
              </w:rPr>
              <w:t>13.1.1 Purpose</w:t>
              <w:tab/>
              <w:t>59</w:t>
            </w:r>
          </w:hyperlink>
        </w:p>
        <w:p>
          <w:pPr>
            <w:pStyle w:val="TOC3"/>
            <w:tabs>
              <w:tab w:val="clear" w:pos="8793"/>
              <w:tab w:val="right" w:pos="9359" w:leader="dot"/>
            </w:tabs>
            <w:rPr/>
          </w:pPr>
          <w:hyperlink w:anchor="__RefHeading___Toc22763_1278121698">
            <w:r>
              <w:rPr>
                <w:webHidden/>
                <w:rStyle w:val="IndexLink"/>
              </w:rPr>
              <w:t>13.1.2 Instantiation</w:t>
              <w:tab/>
              <w:t>59</w:t>
            </w:r>
          </w:hyperlink>
        </w:p>
        <w:p>
          <w:pPr>
            <w:pStyle w:val="TOC3"/>
            <w:tabs>
              <w:tab w:val="clear" w:pos="8793"/>
              <w:tab w:val="right" w:pos="9359" w:leader="dot"/>
            </w:tabs>
            <w:rPr/>
          </w:pPr>
          <w:hyperlink w:anchor="__RefHeading___Toc22765_1278121698">
            <w:r>
              <w:rPr>
                <w:webHidden/>
                <w:rStyle w:val="IndexLink"/>
              </w:rPr>
              <w:t>13.1.3 FSM States</w:t>
              <w:tab/>
              <w:t>59</w:t>
            </w:r>
          </w:hyperlink>
        </w:p>
        <w:p>
          <w:pPr>
            <w:pStyle w:val="TOC3"/>
            <w:tabs>
              <w:tab w:val="clear" w:pos="8793"/>
              <w:tab w:val="right" w:pos="9359" w:leader="dot"/>
            </w:tabs>
            <w:rPr/>
          </w:pPr>
          <w:hyperlink w:anchor="__RefHeading___Toc22767_1278121698">
            <w:r>
              <w:rPr>
                <w:webHidden/>
                <w:rStyle w:val="IndexLink"/>
              </w:rPr>
              <w:t>13.1.4 FSM Diagram</w:t>
              <w:tab/>
              <w:t>60</w:t>
            </w:r>
          </w:hyperlink>
        </w:p>
        <w:p>
          <w:pPr>
            <w:pStyle w:val="TOC3"/>
            <w:tabs>
              <w:tab w:val="clear" w:pos="8793"/>
              <w:tab w:val="right" w:pos="9359" w:leader="dot"/>
            </w:tabs>
            <w:rPr/>
          </w:pPr>
          <w:hyperlink w:anchor="__RefHeading___Toc22769_1278121698">
            <w:r>
              <w:rPr>
                <w:webHidden/>
                <w:rStyle w:val="IndexLink"/>
              </w:rPr>
              <w:t>13.1.5 Per-Bank Registers</w:t>
              <w:tab/>
              <w:t>60</w:t>
            </w:r>
          </w:hyperlink>
        </w:p>
        <w:p>
          <w:pPr>
            <w:pStyle w:val="TOC3"/>
            <w:tabs>
              <w:tab w:val="clear" w:pos="8793"/>
              <w:tab w:val="right" w:pos="9359" w:leader="dot"/>
            </w:tabs>
            <w:rPr/>
          </w:pPr>
          <w:hyperlink w:anchor="__RefHeading___Toc22771_1278121698">
            <w:r>
              <w:rPr>
                <w:webHidden/>
                <w:rStyle w:val="IndexLink"/>
              </w:rPr>
              <w:t>13.1.6 Outputs to Scheduler</w:t>
              <w:tab/>
              <w:t>61</w:t>
            </w:r>
          </w:hyperlink>
        </w:p>
        <w:p>
          <w:pPr>
            <w:pStyle w:val="TOC3"/>
            <w:tabs>
              <w:tab w:val="clear" w:pos="8793"/>
              <w:tab w:val="right" w:pos="9359" w:leader="dot"/>
            </w:tabs>
            <w:rPr/>
          </w:pPr>
          <w:hyperlink w:anchor="__RefHeading___Toc22773_1278121698">
            <w:r>
              <w:rPr>
                <w:webHidden/>
                <w:rStyle w:val="IndexLink"/>
              </w:rPr>
              <w:t>13.1.7 Refresh Handshake Interface</w:t>
              <w:tab/>
              <w:t>61</w:t>
            </w:r>
          </w:hyperlink>
        </w:p>
        <w:p>
          <w:pPr>
            <w:pStyle w:val="TOC3"/>
            <w:tabs>
              <w:tab w:val="clear" w:pos="8793"/>
              <w:tab w:val="right" w:pos="9359" w:leader="dot"/>
            </w:tabs>
            <w:rPr/>
          </w:pPr>
          <w:hyperlink w:anchor="__RefHeading___Toc22775_1278121698">
            <w:r>
              <w:rPr>
                <w:webHidden/>
                <w:rStyle w:val="IndexLink"/>
              </w:rPr>
              <w:t>13.1.8 Inputs from Cross-Bank Timers</w:t>
              <w:tab/>
              <w:t>62</w:t>
            </w:r>
          </w:hyperlink>
        </w:p>
        <w:p>
          <w:pPr>
            <w:pStyle w:val="TOC3"/>
            <w:tabs>
              <w:tab w:val="clear" w:pos="8793"/>
              <w:tab w:val="right" w:pos="9359" w:leader="dot"/>
            </w:tabs>
            <w:rPr/>
          </w:pPr>
          <w:hyperlink w:anchor="__RefHeading___Toc22777_1278121698">
            <w:r>
              <w:rPr>
                <w:webHidden/>
                <w:rStyle w:val="IndexLink"/>
              </w:rPr>
              <w:t>13.1.9 Auto-Precharge Handling</w:t>
              <w:tab/>
              <w:t>62</w:t>
            </w:r>
          </w:hyperlink>
        </w:p>
        <w:p>
          <w:pPr>
            <w:pStyle w:val="TOC2"/>
            <w:tabs>
              <w:tab w:val="clear" w:pos="9077"/>
              <w:tab w:val="right" w:pos="9359" w:leader="dot"/>
            </w:tabs>
            <w:rPr/>
          </w:pPr>
          <w:hyperlink w:anchor="__RefHeading___Toc22779_1278121698">
            <w:r>
              <w:rPr>
                <w:webHidden/>
                <w:rStyle w:val="IndexLink"/>
              </w:rPr>
              <w:t>13.2 xbank_timers</w:t>
              <w:tab/>
              <w:t>62</w:t>
            </w:r>
          </w:hyperlink>
        </w:p>
        <w:p>
          <w:pPr>
            <w:pStyle w:val="TOC3"/>
            <w:tabs>
              <w:tab w:val="clear" w:pos="8793"/>
              <w:tab w:val="right" w:pos="9359" w:leader="dot"/>
            </w:tabs>
            <w:rPr/>
          </w:pPr>
          <w:hyperlink w:anchor="__RefHeading___Toc22781_1278121698">
            <w:r>
              <w:rPr>
                <w:webHidden/>
                <w:rStyle w:val="IndexLink"/>
              </w:rPr>
              <w:t>13.2.1 Purpose</w:t>
              <w:tab/>
              <w:t>62</w:t>
            </w:r>
          </w:hyperlink>
        </w:p>
        <w:p>
          <w:pPr>
            <w:pStyle w:val="TOC3"/>
            <w:tabs>
              <w:tab w:val="clear" w:pos="8793"/>
              <w:tab w:val="right" w:pos="9359" w:leader="dot"/>
            </w:tabs>
            <w:rPr/>
          </w:pPr>
          <w:hyperlink w:anchor="__RefHeading___Toc22783_1278121698">
            <w:r>
              <w:rPr>
                <w:webHidden/>
                <w:rStyle w:val="IndexLink"/>
              </w:rPr>
              <w:t>13.2.2 Tracked Constraints</w:t>
              <w:tab/>
              <w:t>62</w:t>
            </w:r>
          </w:hyperlink>
        </w:p>
        <w:p>
          <w:pPr>
            <w:pStyle w:val="TOC3"/>
            <w:tabs>
              <w:tab w:val="clear" w:pos="8793"/>
              <w:tab w:val="right" w:pos="9359" w:leader="dot"/>
            </w:tabs>
            <w:rPr/>
          </w:pPr>
          <w:hyperlink w:anchor="__RefHeading___Toc22785_1278121698">
            <w:r>
              <w:rPr>
                <w:webHidden/>
                <w:rStyle w:val="IndexLink"/>
              </w:rPr>
              <w:t>13.2.3 Implementation</w:t>
              <w:tab/>
              <w:t>62</w:t>
            </w:r>
          </w:hyperlink>
        </w:p>
        <w:p>
          <w:pPr>
            <w:pStyle w:val="TOC3"/>
            <w:tabs>
              <w:tab w:val="clear" w:pos="8793"/>
              <w:tab w:val="right" w:pos="9359" w:leader="dot"/>
            </w:tabs>
            <w:rPr/>
          </w:pPr>
          <w:hyperlink w:anchor="__RefHeading___Toc22787_1278121698">
            <w:r>
              <w:rPr>
                <w:webHidden/>
                <w:rStyle w:val="IndexLink"/>
              </w:rPr>
              <w:t>13.2.4 Outputs</w:t>
              <w:tab/>
              <w:t>63</w:t>
            </w:r>
          </w:hyperlink>
        </w:p>
        <w:p>
          <w:pPr>
            <w:pStyle w:val="TOC3"/>
            <w:tabs>
              <w:tab w:val="clear" w:pos="8793"/>
              <w:tab w:val="right" w:pos="9359" w:leader="dot"/>
            </w:tabs>
            <w:rPr/>
          </w:pPr>
          <w:hyperlink w:anchor="__RefHeading___Toc22789_1278121698">
            <w:r>
              <w:rPr>
                <w:webHidden/>
                <w:rStyle w:val="IndexLink"/>
              </w:rPr>
              <w:t>13.2.5 Why Shared Rather Than Per-Bank</w:t>
              <w:tab/>
              <w:t>63</w:t>
            </w:r>
          </w:hyperlink>
        </w:p>
        <w:p>
          <w:pPr>
            <w:pStyle w:val="TOC3"/>
            <w:tabs>
              <w:tab w:val="clear" w:pos="8793"/>
              <w:tab w:val="right" w:pos="9359" w:leader="dot"/>
            </w:tabs>
            <w:rPr/>
          </w:pPr>
          <w:hyperlink w:anchor="__RefHeading___Toc22791_1278121698">
            <w:r>
              <w:rPr>
                <w:webHidden/>
                <w:rStyle w:val="IndexLink"/>
              </w:rPr>
              <w:t>13.2.6 Per-Rank vs. Cross-Rank Scope</w:t>
              <w:tab/>
              <w:t>63</w:t>
            </w:r>
          </w:hyperlink>
        </w:p>
        <w:p>
          <w:pPr>
            <w:pStyle w:val="TOC1"/>
            <w:tabs>
              <w:tab w:val="clear" w:pos="9360"/>
              <w:tab w:val="right" w:pos="9359" w:leader="dot"/>
            </w:tabs>
            <w:rPr/>
          </w:pPr>
          <w:hyperlink w:anchor="__RefHeading___Toc22793_1278121698">
            <w:r>
              <w:rPr>
                <w:webHidden/>
                <w:rStyle w:val="IndexLink"/>
              </w:rPr>
              <w:t>14 Refresh Manager</w:t>
              <w:tab/>
              <w:t>64</w:t>
            </w:r>
          </w:hyperlink>
        </w:p>
        <w:p>
          <w:pPr>
            <w:pStyle w:val="TOC2"/>
            <w:tabs>
              <w:tab w:val="clear" w:pos="9077"/>
              <w:tab w:val="right" w:pos="9359" w:leader="dot"/>
            </w:tabs>
            <w:rPr/>
          </w:pPr>
          <w:hyperlink w:anchor="__RefHeading___Toc22795_1278121698">
            <w:r>
              <w:rPr>
                <w:webHidden/>
                <w:rStyle w:val="IndexLink"/>
              </w:rPr>
              <w:t>14.1 refresh_mgr</w:t>
              <w:tab/>
              <w:t>64</w:t>
            </w:r>
          </w:hyperlink>
        </w:p>
        <w:p>
          <w:pPr>
            <w:pStyle w:val="TOC3"/>
            <w:tabs>
              <w:tab w:val="clear" w:pos="8793"/>
              <w:tab w:val="right" w:pos="9359" w:leader="dot"/>
            </w:tabs>
            <w:rPr/>
          </w:pPr>
          <w:hyperlink w:anchor="__RefHeading___Toc22797_1278121698">
            <w:r>
              <w:rPr>
                <w:webHidden/>
                <w:rStyle w:val="IndexLink"/>
              </w:rPr>
              <w:t>14.1.1 Purpose</w:t>
              <w:tab/>
              <w:t>64</w:t>
            </w:r>
          </w:hyperlink>
        </w:p>
        <w:p>
          <w:pPr>
            <w:pStyle w:val="TOC3"/>
            <w:tabs>
              <w:tab w:val="clear" w:pos="8793"/>
              <w:tab w:val="right" w:pos="9359" w:leader="dot"/>
            </w:tabs>
            <w:rPr/>
          </w:pPr>
          <w:hyperlink w:anchor="__RefHeading___Toc22799_1278121698">
            <w:r>
              <w:rPr>
                <w:webHidden/>
                <w:rStyle w:val="IndexLink"/>
              </w:rPr>
              <w:t>14.1.2 Internal State</w:t>
              <w:tab/>
              <w:t>64</w:t>
            </w:r>
          </w:hyperlink>
        </w:p>
        <w:p>
          <w:pPr>
            <w:pStyle w:val="TOC3"/>
            <w:tabs>
              <w:tab w:val="clear" w:pos="8793"/>
              <w:tab w:val="right" w:pos="9359" w:leader="dot"/>
            </w:tabs>
            <w:rPr/>
          </w:pPr>
          <w:hyperlink w:anchor="__RefHeading___Toc22801_1278121698">
            <w:r>
              <w:rPr>
                <w:webHidden/>
                <w:rStyle w:val="IndexLink"/>
              </w:rPr>
              <w:t>14.1.3 Postponer Behavior (Deterministic Batching)</w:t>
              <w:tab/>
              <w:t>65</w:t>
            </w:r>
          </w:hyperlink>
        </w:p>
        <w:p>
          <w:pPr>
            <w:pStyle w:val="TOC3"/>
            <w:tabs>
              <w:tab w:val="clear" w:pos="8793"/>
              <w:tab w:val="right" w:pos="9359" w:leader="dot"/>
            </w:tabs>
            <w:rPr/>
          </w:pPr>
          <w:hyperlink w:anchor="__RefHeading___Toc22803_1278121698">
            <w:r>
              <w:rPr>
                <w:webHidden/>
                <w:rStyle w:val="IndexLink"/>
              </w:rPr>
              <w:t>14.1.4 Temperature-Compensated Refresh (LPDDR2)</w:t>
              <w:tab/>
              <w:t>65</w:t>
            </w:r>
          </w:hyperlink>
        </w:p>
        <w:p>
          <w:pPr>
            <w:pStyle w:val="TOC3"/>
            <w:tabs>
              <w:tab w:val="clear" w:pos="8793"/>
              <w:tab w:val="right" w:pos="9359" w:leader="dot"/>
            </w:tabs>
            <w:rPr/>
          </w:pPr>
          <w:hyperlink w:anchor="__RefHeading___Toc22805_1278121698">
            <w:r>
              <w:rPr>
                <w:webHidden/>
                <w:rStyle w:val="IndexLink"/>
              </w:rPr>
              <w:t>14.1.5 Controller-Level Refresh FSM</w:t>
              <w:tab/>
              <w:t>65</w:t>
            </w:r>
          </w:hyperlink>
        </w:p>
        <w:p>
          <w:pPr>
            <w:pStyle w:val="TOC3"/>
            <w:tabs>
              <w:tab w:val="clear" w:pos="8793"/>
              <w:tab w:val="right" w:pos="9359" w:leader="dot"/>
            </w:tabs>
            <w:rPr/>
          </w:pPr>
          <w:hyperlink w:anchor="__RefHeading___Toc22807_1278121698">
            <w:r>
              <w:rPr>
                <w:webHidden/>
                <w:rStyle w:val="IndexLink"/>
              </w:rPr>
              <w:t>14.1.6 Periodic ZQCS Piggybacked on Refresh</w:t>
              <w:tab/>
              <w:t>67</w:t>
            </w:r>
          </w:hyperlink>
        </w:p>
        <w:p>
          <w:pPr>
            <w:pStyle w:val="TOC3"/>
            <w:tabs>
              <w:tab w:val="clear" w:pos="8793"/>
              <w:tab w:val="right" w:pos="9359" w:leader="dot"/>
            </w:tabs>
            <w:rPr/>
          </w:pPr>
          <w:hyperlink w:anchor="__RefHeading___Toc22809_1278121698">
            <w:r>
              <w:rPr>
                <w:webHidden/>
                <w:rStyle w:val="IndexLink"/>
              </w:rPr>
              <w:t>14.1.7 Temperature-Compensated Refresh (LPDDR2)</w:t>
              <w:tab/>
              <w:t>67</w:t>
            </w:r>
          </w:hyperlink>
        </w:p>
        <w:p>
          <w:pPr>
            <w:pStyle w:val="TOC3"/>
            <w:tabs>
              <w:tab w:val="clear" w:pos="8793"/>
              <w:tab w:val="right" w:pos="9359" w:leader="dot"/>
            </w:tabs>
            <w:rPr/>
          </w:pPr>
          <w:hyperlink w:anchor="__RefHeading___Toc22811_1278121698">
            <w:r>
              <w:rPr>
                <w:webHidden/>
                <w:rStyle w:val="IndexLink"/>
              </w:rPr>
              <w:t>14.1.8 Refresh Decision Flow</w:t>
              <w:tab/>
              <w:t>68</w:t>
            </w:r>
          </w:hyperlink>
        </w:p>
        <w:p>
          <w:pPr>
            <w:pStyle w:val="TOC2"/>
            <w:tabs>
              <w:tab w:val="clear" w:pos="9077"/>
              <w:tab w:val="right" w:pos="9359" w:leader="dot"/>
            </w:tabs>
            <w:rPr/>
          </w:pPr>
          <w:hyperlink w:anchor="__RefHeading___Toc22813_1278121698">
            <w:r>
              <w:rPr>
                <w:webHidden/>
                <w:rStyle w:val="IndexLink"/>
              </w:rPr>
              <w:t>14.2 REFab Path (DDR2 or LPDDR2 fallback)</w:t>
              <w:tab/>
              <w:t>70</w:t>
            </w:r>
          </w:hyperlink>
        </w:p>
        <w:p>
          <w:pPr>
            <w:pStyle w:val="TOC2"/>
            <w:tabs>
              <w:tab w:val="clear" w:pos="9077"/>
              <w:tab w:val="right" w:pos="9359" w:leader="dot"/>
            </w:tabs>
            <w:rPr/>
          </w:pPr>
          <w:hyperlink w:anchor="__RefHeading___Toc22815_1278121698">
            <w:r>
              <w:rPr>
                <w:webHidden/>
                <w:rStyle w:val="IndexLink"/>
              </w:rPr>
              <w:t>14.3 REFpb Path (LPDDR2, default)</w:t>
              <w:tab/>
              <w:t>70</w:t>
            </w:r>
          </w:hyperlink>
        </w:p>
        <w:p>
          <w:pPr>
            <w:pStyle w:val="TOC3"/>
            <w:tabs>
              <w:tab w:val="clear" w:pos="8793"/>
              <w:tab w:val="right" w:pos="9359" w:leader="dot"/>
            </w:tabs>
            <w:rPr/>
          </w:pPr>
          <w:hyperlink w:anchor="__RefHeading___Toc22817_1278121698">
            <w:r>
              <w:rPr>
                <w:webHidden/>
                <w:rStyle w:val="IndexLink"/>
              </w:rPr>
              <w:t>14.3.1 Bank Selection Policy</w:t>
              <w:tab/>
              <w:t>70</w:t>
            </w:r>
          </w:hyperlink>
        </w:p>
        <w:p>
          <w:pPr>
            <w:pStyle w:val="TOC3"/>
            <w:tabs>
              <w:tab w:val="clear" w:pos="8793"/>
              <w:tab w:val="right" w:pos="9359" w:leader="dot"/>
            </w:tabs>
            <w:rPr/>
          </w:pPr>
          <w:hyperlink w:anchor="__RefHeading___Toc22819_1278121698">
            <w:r>
              <w:rPr>
                <w:webHidden/>
                <w:rStyle w:val="IndexLink"/>
              </w:rPr>
              <w:t>14.3.2 DARP Rationale</w:t>
              <w:tab/>
              <w:t>71</w:t>
            </w:r>
          </w:hyperlink>
        </w:p>
        <w:p>
          <w:pPr>
            <w:pStyle w:val="TOC3"/>
            <w:tabs>
              <w:tab w:val="clear" w:pos="8793"/>
              <w:tab w:val="right" w:pos="9359" w:leader="dot"/>
            </w:tabs>
            <w:rPr/>
          </w:pPr>
          <w:hyperlink w:anchor="__RefHeading___Toc22821_1278121698">
            <w:r>
              <w:rPr>
                <w:webHidden/>
                <w:rStyle w:val="IndexLink"/>
              </w:rPr>
              <w:t>14.3.3 REFpb Issue Sequence</w:t>
              <w:tab/>
              <w:t>71</w:t>
            </w:r>
          </w:hyperlink>
        </w:p>
        <w:p>
          <w:pPr>
            <w:pStyle w:val="TOC2"/>
            <w:tabs>
              <w:tab w:val="clear" w:pos="9077"/>
              <w:tab w:val="right" w:pos="9359" w:leader="dot"/>
            </w:tabs>
            <w:rPr/>
          </w:pPr>
          <w:hyperlink w:anchor="__RefHeading___Toc22823_1278121698">
            <w:r>
              <w:rPr>
                <w:webHidden/>
                <w:rStyle w:val="IndexLink"/>
              </w:rPr>
              <w:t>14.4 Refresh Priority to Scheduler</w:t>
              <w:tab/>
              <w:t>71</w:t>
            </w:r>
          </w:hyperlink>
        </w:p>
        <w:p>
          <w:pPr>
            <w:pStyle w:val="TOC2"/>
            <w:tabs>
              <w:tab w:val="clear" w:pos="9077"/>
              <w:tab w:val="right" w:pos="9359" w:leader="dot"/>
            </w:tabs>
            <w:rPr/>
          </w:pPr>
          <w:hyperlink w:anchor="__RefHeading___Toc22825_1278121698">
            <w:r>
              <w:rPr>
                <w:webHidden/>
                <w:rStyle w:val="IndexLink"/>
              </w:rPr>
              <w:t>14.5 Self-Refresh Coordination</w:t>
              <w:tab/>
              <w:t>72</w:t>
            </w:r>
          </w:hyperlink>
        </w:p>
        <w:p>
          <w:pPr>
            <w:pStyle w:val="TOC2"/>
            <w:tabs>
              <w:tab w:val="clear" w:pos="9077"/>
              <w:tab w:val="right" w:pos="9359" w:leader="dot"/>
            </w:tabs>
            <w:rPr/>
          </w:pPr>
          <w:hyperlink w:anchor="__RefHeading___Toc22827_1278121698">
            <w:r>
              <w:rPr>
                <w:webHidden/>
                <w:rStyle w:val="IndexLink"/>
              </w:rPr>
              <w:t>14.6 PASR Update Protocol</w:t>
              <w:tab/>
              <w:t>72</w:t>
            </w:r>
          </w:hyperlink>
        </w:p>
        <w:p>
          <w:pPr>
            <w:pStyle w:val="TOC1"/>
            <w:tabs>
              <w:tab w:val="clear" w:pos="9360"/>
              <w:tab w:val="right" w:pos="9359" w:leader="dot"/>
            </w:tabs>
            <w:rPr/>
          </w:pPr>
          <w:hyperlink w:anchor="__RefHeading___Toc22829_1278121698">
            <w:r>
              <w:rPr>
                <w:webHidden/>
                <w:rStyle w:val="IndexLink"/>
              </w:rPr>
              <w:t>15 Init Engine and Power State</w:t>
              <w:tab/>
              <w:t>72</w:t>
            </w:r>
          </w:hyperlink>
        </w:p>
        <w:p>
          <w:pPr>
            <w:pStyle w:val="TOC2"/>
            <w:tabs>
              <w:tab w:val="clear" w:pos="9077"/>
              <w:tab w:val="right" w:pos="9359" w:leader="dot"/>
            </w:tabs>
            <w:rPr/>
          </w:pPr>
          <w:hyperlink w:anchor="__RefHeading___Toc22831_1278121698">
            <w:r>
              <w:rPr>
                <w:webHidden/>
                <w:rStyle w:val="IndexLink"/>
              </w:rPr>
              <w:t>15.1 init_engine and Step Tables</w:t>
              <w:tab/>
              <w:t>73</w:t>
            </w:r>
          </w:hyperlink>
        </w:p>
        <w:p>
          <w:pPr>
            <w:pStyle w:val="TOC3"/>
            <w:tabs>
              <w:tab w:val="clear" w:pos="8793"/>
              <w:tab w:val="right" w:pos="9359" w:leader="dot"/>
            </w:tabs>
            <w:rPr/>
          </w:pPr>
          <w:hyperlink w:anchor="__RefHeading___Toc22833_1278121698">
            <w:r>
              <w:rPr>
                <w:webHidden/>
                <w:rStyle w:val="IndexLink"/>
              </w:rPr>
              <w:t>15.1.1 Purpose</w:t>
              <w:tab/>
              <w:t>73</w:t>
            </w:r>
          </w:hyperlink>
        </w:p>
        <w:p>
          <w:pPr>
            <w:pStyle w:val="TOC3"/>
            <w:tabs>
              <w:tab w:val="clear" w:pos="8793"/>
              <w:tab w:val="right" w:pos="9359" w:leader="dot"/>
            </w:tabs>
            <w:rPr/>
          </w:pPr>
          <w:hyperlink w:anchor="__RefHeading___Toc22835_1278121698">
            <w:r>
              <w:rPr>
                <w:webHidden/>
                <w:rStyle w:val="IndexLink"/>
              </w:rPr>
              <w:t>15.1.2 Microprogram Instruction Format</w:t>
              <w:tab/>
              <w:t>73</w:t>
            </w:r>
          </w:hyperlink>
        </w:p>
        <w:p>
          <w:pPr>
            <w:pStyle w:val="TOC3"/>
            <w:tabs>
              <w:tab w:val="clear" w:pos="8793"/>
              <w:tab w:val="right" w:pos="9359" w:leader="dot"/>
            </w:tabs>
            <w:rPr/>
          </w:pPr>
          <w:hyperlink w:anchor="__RefHeading___Toc22837_1278121698">
            <w:r>
              <w:rPr>
                <w:webHidden/>
                <w:rStyle w:val="IndexLink"/>
              </w:rPr>
              <w:t>15.1.3 Step Tables</w:t>
              <w:tab/>
              <w:t>73</w:t>
            </w:r>
          </w:hyperlink>
        </w:p>
        <w:p>
          <w:pPr>
            <w:pStyle w:val="TOC3"/>
            <w:tabs>
              <w:tab w:val="clear" w:pos="8793"/>
              <w:tab w:val="right" w:pos="9359" w:leader="dot"/>
            </w:tabs>
            <w:rPr/>
          </w:pPr>
          <w:hyperlink w:anchor="__RefHeading___Toc22839_1278121698">
            <w:r>
              <w:rPr>
                <w:webHidden/>
                <w:rStyle w:val="IndexLink"/>
              </w:rPr>
              <w:t>15.1.4 Init Sequence Outlines</w:t>
              <w:tab/>
              <w:t>73</w:t>
            </w:r>
          </w:hyperlink>
        </w:p>
        <w:p>
          <w:pPr>
            <w:pStyle w:val="TOC3"/>
            <w:tabs>
              <w:tab w:val="clear" w:pos="8793"/>
              <w:tab w:val="right" w:pos="9359" w:leader="dot"/>
            </w:tabs>
            <w:rPr/>
          </w:pPr>
          <w:hyperlink w:anchor="__RefHeading___Toc22841_1278121698">
            <w:r>
              <w:rPr>
                <w:webHidden/>
                <w:rStyle w:val="IndexLink"/>
              </w:rPr>
              <w:t>15.1.5 Outputs</w:t>
              <w:tab/>
              <w:t>74</w:t>
            </w:r>
          </w:hyperlink>
        </w:p>
        <w:p>
          <w:pPr>
            <w:pStyle w:val="TOC3"/>
            <w:tabs>
              <w:tab w:val="clear" w:pos="8793"/>
              <w:tab w:val="right" w:pos="9359" w:leader="dot"/>
            </w:tabs>
            <w:rPr/>
          </w:pPr>
          <w:hyperlink w:anchor="__RefHeading___Toc22843_1278121698">
            <w:r>
              <w:rPr>
                <w:webHidden/>
                <w:rStyle w:val="IndexLink"/>
              </w:rPr>
              <w:t>15.1.6 Init Engine Flowchart</w:t>
              <w:tab/>
              <w:t>74</w:t>
            </w:r>
          </w:hyperlink>
        </w:p>
        <w:p>
          <w:pPr>
            <w:pStyle w:val="TOC3"/>
            <w:tabs>
              <w:tab w:val="clear" w:pos="8793"/>
              <w:tab w:val="right" w:pos="9359" w:leader="dot"/>
            </w:tabs>
            <w:rPr/>
          </w:pPr>
          <w:hyperlink w:anchor="__RefHeading___Toc22845_1278121698">
            <w:r>
              <w:rPr>
                <w:webHidden/>
                <w:rStyle w:val="IndexLink"/>
              </w:rPr>
              <w:t>15.1.7 SIM_INIT_SCALE</w:t>
              <w:tab/>
              <w:t>74</w:t>
            </w:r>
          </w:hyperlink>
        </w:p>
        <w:p>
          <w:pPr>
            <w:pStyle w:val="TOC3"/>
            <w:tabs>
              <w:tab w:val="clear" w:pos="8793"/>
              <w:tab w:val="right" w:pos="9359" w:leader="dot"/>
            </w:tabs>
            <w:rPr/>
          </w:pPr>
          <w:hyperlink w:anchor="__RefHeading___Toc22847_1278121698">
            <w:r>
              <w:rPr>
                <w:webHidden/>
                <w:rStyle w:val="IndexLink"/>
              </w:rPr>
              <w:t>15.1.8 Restart on Warm Reset</w:t>
              <w:tab/>
              <w:t>75</w:t>
            </w:r>
          </w:hyperlink>
        </w:p>
        <w:p>
          <w:pPr>
            <w:pStyle w:val="TOC3"/>
            <w:tabs>
              <w:tab w:val="clear" w:pos="8793"/>
              <w:tab w:val="right" w:pos="9359" w:leader="dot"/>
            </w:tabs>
            <w:rPr/>
          </w:pPr>
          <w:hyperlink w:anchor="__RefHeading___Toc22849_1278121698">
            <w:r>
              <w:rPr>
                <w:webHidden/>
                <w:rStyle w:val="IndexLink"/>
              </w:rPr>
              <w:t>15.1.9 Error Handling</w:t>
              <w:tab/>
              <w:t>75</w:t>
            </w:r>
          </w:hyperlink>
        </w:p>
        <w:p>
          <w:pPr>
            <w:pStyle w:val="TOC3"/>
            <w:tabs>
              <w:tab w:val="clear" w:pos="8793"/>
              <w:tab w:val="right" w:pos="9359" w:leader="dot"/>
            </w:tabs>
            <w:rPr/>
          </w:pPr>
          <w:hyperlink w:anchor="__RefHeading___Toc22851_1278121698">
            <w:r>
              <w:rPr>
                <w:webHidden/>
                <w:rStyle w:val="IndexLink"/>
              </w:rPr>
              <w:t>15.1.10 MR Value Configurability</w:t>
              <w:tab/>
              <w:t>75</w:t>
            </w:r>
          </w:hyperlink>
        </w:p>
        <w:p>
          <w:pPr>
            <w:pStyle w:val="TOC2"/>
            <w:tabs>
              <w:tab w:val="clear" w:pos="9077"/>
              <w:tab w:val="right" w:pos="9359" w:leader="dot"/>
            </w:tabs>
            <w:rPr/>
          </w:pPr>
          <w:hyperlink w:anchor="__RefHeading___Toc22853_1278121698">
            <w:r>
              <w:rPr>
                <w:webHidden/>
                <w:rStyle w:val="IndexLink"/>
              </w:rPr>
              <w:t>15.2 power_state (Top-Level FSM)</w:t>
              <w:tab/>
              <w:t>75</w:t>
            </w:r>
          </w:hyperlink>
        </w:p>
        <w:p>
          <w:pPr>
            <w:pStyle w:val="TOC3"/>
            <w:tabs>
              <w:tab w:val="clear" w:pos="8793"/>
              <w:tab w:val="right" w:pos="9359" w:leader="dot"/>
            </w:tabs>
            <w:rPr/>
          </w:pPr>
          <w:hyperlink w:anchor="__RefHeading___Toc22855_1278121698">
            <w:r>
              <w:rPr>
                <w:webHidden/>
                <w:rStyle w:val="IndexLink"/>
              </w:rPr>
              <w:t>15.2.1 Purpose</w:t>
              <w:tab/>
              <w:t>75</w:t>
            </w:r>
          </w:hyperlink>
        </w:p>
        <w:p>
          <w:pPr>
            <w:pStyle w:val="TOC3"/>
            <w:tabs>
              <w:tab w:val="clear" w:pos="8793"/>
              <w:tab w:val="right" w:pos="9359" w:leader="dot"/>
            </w:tabs>
            <w:rPr/>
          </w:pPr>
          <w:hyperlink w:anchor="__RefHeading___Toc22857_1278121698">
            <w:r>
              <w:rPr>
                <w:webHidden/>
                <w:rStyle w:val="IndexLink"/>
              </w:rPr>
              <w:t>15.2.2 FSM States</w:t>
              <w:tab/>
              <w:t>75</w:t>
            </w:r>
          </w:hyperlink>
        </w:p>
        <w:p>
          <w:pPr>
            <w:pStyle w:val="TOC3"/>
            <w:tabs>
              <w:tab w:val="clear" w:pos="8793"/>
              <w:tab w:val="right" w:pos="9359" w:leader="dot"/>
            </w:tabs>
            <w:rPr/>
          </w:pPr>
          <w:hyperlink w:anchor="__RefHeading___Toc22859_1278121698">
            <w:r>
              <w:rPr>
                <w:webHidden/>
                <w:rStyle w:val="IndexLink"/>
              </w:rPr>
              <w:t>15.2.3 Power State Diagram</w:t>
              <w:tab/>
              <w:t>76</w:t>
            </w:r>
          </w:hyperlink>
        </w:p>
        <w:p>
          <w:pPr>
            <w:pStyle w:val="TOC3"/>
            <w:tabs>
              <w:tab w:val="clear" w:pos="8793"/>
              <w:tab w:val="right" w:pos="9359" w:leader="dot"/>
            </w:tabs>
            <w:rPr/>
          </w:pPr>
          <w:hyperlink w:anchor="__RefHeading___Toc22861_1278121698">
            <w:r>
              <w:rPr>
                <w:webHidden/>
                <w:rStyle w:val="IndexLink"/>
              </w:rPr>
              <w:t>15.2.4 Transitions</w:t>
              <w:tab/>
              <w:t>76</w:t>
            </w:r>
          </w:hyperlink>
        </w:p>
        <w:p>
          <w:pPr>
            <w:pStyle w:val="TOC3"/>
            <w:tabs>
              <w:tab w:val="clear" w:pos="8793"/>
              <w:tab w:val="right" w:pos="9359" w:leader="dot"/>
            </w:tabs>
            <w:rPr/>
          </w:pPr>
          <w:hyperlink w:anchor="__RefHeading___Toc22863_1278121698">
            <w:r>
              <w:rPr>
                <w:webHidden/>
                <w:rStyle w:val="IndexLink"/>
              </w:rPr>
              <w:t>15.2.5 Step Tables for Power Transitions</w:t>
              <w:tab/>
              <w:t>76</w:t>
            </w:r>
          </w:hyperlink>
        </w:p>
        <w:p>
          <w:pPr>
            <w:pStyle w:val="TOC3"/>
            <w:tabs>
              <w:tab w:val="clear" w:pos="8793"/>
              <w:tab w:val="right" w:pos="9359" w:leader="dot"/>
            </w:tabs>
            <w:rPr/>
          </w:pPr>
          <w:hyperlink w:anchor="__RefHeading___Toc22865_1278121698">
            <w:r>
              <w:rPr>
                <w:webHidden/>
                <w:rStyle w:val="IndexLink"/>
              </w:rPr>
              <w:t>15.2.6 DPD Entry Constraints</w:t>
              <w:tab/>
              <w:t>77</w:t>
            </w:r>
          </w:hyperlink>
        </w:p>
        <w:p>
          <w:pPr>
            <w:pStyle w:val="TOC3"/>
            <w:tabs>
              <w:tab w:val="clear" w:pos="8793"/>
              <w:tab w:val="right" w:pos="9359" w:leader="dot"/>
            </w:tabs>
            <w:rPr/>
          </w:pPr>
          <w:hyperlink w:anchor="__RefHeading___Toc22867_1278121698">
            <w:r>
              <w:rPr>
                <w:webHidden/>
                <w:rStyle w:val="IndexLink"/>
              </w:rPr>
              <w:t>15.2.7 Self-Refresh Exit Latency</w:t>
              <w:tab/>
              <w:t>77</w:t>
            </w:r>
          </w:hyperlink>
        </w:p>
        <w:p>
          <w:pPr>
            <w:pStyle w:val="TOC3"/>
            <w:tabs>
              <w:tab w:val="clear" w:pos="8793"/>
              <w:tab w:val="right" w:pos="9359" w:leader="dot"/>
            </w:tabs>
            <w:rPr/>
          </w:pPr>
          <w:hyperlink w:anchor="__RefHeading___Toc22869_1278121698">
            <w:r>
              <w:rPr>
                <w:webHidden/>
                <w:rStyle w:val="IndexLink"/>
              </w:rPr>
              <w:t>15.2.8 Power-State Observation</w:t>
              <w:tab/>
              <w:t>77</w:t>
            </w:r>
          </w:hyperlink>
        </w:p>
        <w:p>
          <w:pPr>
            <w:pStyle w:val="TOC1"/>
            <w:tabs>
              <w:tab w:val="clear" w:pos="9360"/>
              <w:tab w:val="right" w:pos="9359" w:leader="dot"/>
            </w:tabs>
            <w:rPr/>
          </w:pPr>
          <w:hyperlink w:anchor="__RefHeading___Toc22871_1278121698">
            <w:r>
              <w:rPr>
                <w:webHidden/>
                <w:rStyle w:val="IndexLink"/>
              </w:rPr>
              <w:t>16 Command Encoder and Gear Output</w:t>
              <w:tab/>
              <w:t>77</w:t>
            </w:r>
          </w:hyperlink>
        </w:p>
        <w:p>
          <w:pPr>
            <w:pStyle w:val="TOC2"/>
            <w:tabs>
              <w:tab w:val="clear" w:pos="9077"/>
              <w:tab w:val="right" w:pos="9359" w:leader="dot"/>
            </w:tabs>
            <w:rPr/>
          </w:pPr>
          <w:hyperlink w:anchor="__RefHeading___Toc22873_1278121698">
            <w:r>
              <w:rPr>
                <w:webHidden/>
                <w:rStyle w:val="IndexLink"/>
              </w:rPr>
              <w:t>16.1 cmd_encoder</w:t>
              <w:tab/>
              <w:t>77</w:t>
            </w:r>
          </w:hyperlink>
        </w:p>
        <w:p>
          <w:pPr>
            <w:pStyle w:val="TOC3"/>
            <w:tabs>
              <w:tab w:val="clear" w:pos="8793"/>
              <w:tab w:val="right" w:pos="9359" w:leader="dot"/>
            </w:tabs>
            <w:rPr/>
          </w:pPr>
          <w:hyperlink w:anchor="__RefHeading___Toc22875_1278121698">
            <w:r>
              <w:rPr>
                <w:webHidden/>
                <w:rStyle w:val="IndexLink"/>
              </w:rPr>
              <w:t>16.1.1 Purpose</w:t>
              <w:tab/>
              <w:t>77</w:t>
            </w:r>
          </w:hyperlink>
        </w:p>
        <w:p>
          <w:pPr>
            <w:pStyle w:val="TOC3"/>
            <w:tabs>
              <w:tab w:val="clear" w:pos="8793"/>
              <w:tab w:val="right" w:pos="9359" w:leader="dot"/>
            </w:tabs>
            <w:rPr/>
          </w:pPr>
          <w:hyperlink w:anchor="__RefHeading___Toc22877_1278121698">
            <w:r>
              <w:rPr>
                <w:webHidden/>
                <w:rStyle w:val="IndexLink"/>
              </w:rPr>
              <w:t>16.1.2 Input Record</w:t>
              <w:tab/>
              <w:t>78</w:t>
            </w:r>
          </w:hyperlink>
        </w:p>
        <w:p>
          <w:pPr>
            <w:pStyle w:val="TOC3"/>
            <w:tabs>
              <w:tab w:val="clear" w:pos="8793"/>
              <w:tab w:val="right" w:pos="9359" w:leader="dot"/>
            </w:tabs>
            <w:rPr/>
          </w:pPr>
          <w:hyperlink w:anchor="__RefHeading___Toc22879_1278121698">
            <w:r>
              <w:rPr>
                <w:webHidden/>
                <w:rStyle w:val="IndexLink"/>
              </w:rPr>
              <w:t>16.1.3 DDR2 Encoder</w:t>
              <w:tab/>
              <w:t>78</w:t>
            </w:r>
          </w:hyperlink>
        </w:p>
        <w:p>
          <w:pPr>
            <w:pStyle w:val="TOC3"/>
            <w:tabs>
              <w:tab w:val="clear" w:pos="8793"/>
              <w:tab w:val="right" w:pos="9359" w:leader="dot"/>
            </w:tabs>
            <w:rPr/>
          </w:pPr>
          <w:hyperlink w:anchor="__RefHeading___Toc22881_1278121698">
            <w:r>
              <w:rPr>
                <w:webHidden/>
                <w:rStyle w:val="IndexLink"/>
              </w:rPr>
              <w:t>16.1.4 LPDDR2 Encoder</w:t>
              <w:tab/>
              <w:t>78</w:t>
            </w:r>
          </w:hyperlink>
        </w:p>
        <w:p>
          <w:pPr>
            <w:pStyle w:val="TOC3"/>
            <w:tabs>
              <w:tab w:val="clear" w:pos="8793"/>
              <w:tab w:val="right" w:pos="9359" w:leader="dot"/>
            </w:tabs>
            <w:rPr/>
          </w:pPr>
          <w:hyperlink w:anchor="__RefHeading___Toc22883_1278121698">
            <w:r>
              <w:rPr>
                <w:webHidden/>
                <w:rStyle w:val="IndexLink"/>
              </w:rPr>
              <w:t>16.1.5 Memtype Selection</w:t>
              <w:tab/>
              <w:t>79</w:t>
            </w:r>
          </w:hyperlink>
        </w:p>
        <w:p>
          <w:pPr>
            <w:pStyle w:val="TOC3"/>
            <w:tabs>
              <w:tab w:val="clear" w:pos="8793"/>
              <w:tab w:val="right" w:pos="9359" w:leader="dot"/>
            </w:tabs>
            <w:rPr/>
          </w:pPr>
          <w:hyperlink w:anchor="__RefHeading___Toc22885_1278121698">
            <w:r>
              <w:rPr>
                <w:webHidden/>
                <w:rStyle w:val="IndexLink"/>
              </w:rPr>
              <w:t>16.1.6 Idle Defaults</w:t>
              <w:tab/>
              <w:t>79</w:t>
            </w:r>
          </w:hyperlink>
        </w:p>
        <w:p>
          <w:pPr>
            <w:pStyle w:val="TOC3"/>
            <w:tabs>
              <w:tab w:val="clear" w:pos="8793"/>
              <w:tab w:val="right" w:pos="9359" w:leader="dot"/>
            </w:tabs>
            <w:rPr/>
          </w:pPr>
          <w:hyperlink w:anchor="__RefHeading___Toc22887_1278121698">
            <w:r>
              <w:rPr>
                <w:webHidden/>
                <w:rStyle w:val="IndexLink"/>
              </w:rPr>
              <w:t>16.1.7 Verification</w:t>
              <w:tab/>
              <w:t>79</w:t>
            </w:r>
          </w:hyperlink>
        </w:p>
        <w:p>
          <w:pPr>
            <w:pStyle w:val="TOC2"/>
            <w:tabs>
              <w:tab w:val="clear" w:pos="9077"/>
              <w:tab w:val="right" w:pos="9359" w:leader="dot"/>
            </w:tabs>
            <w:rPr/>
          </w:pPr>
          <w:hyperlink w:anchor="__RefHeading___Toc22889_1278121698">
            <w:r>
              <w:rPr>
                <w:webHidden/>
                <w:rStyle w:val="IndexLink"/>
              </w:rPr>
              <w:t>16.2 gear_out</w:t>
              <w:tab/>
              <w:t>79</w:t>
            </w:r>
          </w:hyperlink>
        </w:p>
        <w:p>
          <w:pPr>
            <w:pStyle w:val="TOC3"/>
            <w:tabs>
              <w:tab w:val="clear" w:pos="8793"/>
              <w:tab w:val="right" w:pos="9359" w:leader="dot"/>
            </w:tabs>
            <w:rPr/>
          </w:pPr>
          <w:hyperlink w:anchor="__RefHeading___Toc22891_1278121698">
            <w:r>
              <w:rPr>
                <w:webHidden/>
                <w:rStyle w:val="IndexLink"/>
              </w:rPr>
              <w:t>16.2.1 Purpose</w:t>
              <w:tab/>
              <w:t>79</w:t>
            </w:r>
          </w:hyperlink>
        </w:p>
        <w:p>
          <w:pPr>
            <w:pStyle w:val="TOC3"/>
            <w:tabs>
              <w:tab w:val="clear" w:pos="8793"/>
              <w:tab w:val="right" w:pos="9359" w:leader="dot"/>
            </w:tabs>
            <w:rPr/>
          </w:pPr>
          <w:hyperlink w:anchor="__RefHeading___Toc22893_1278121698">
            <w:r>
              <w:rPr>
                <w:webHidden/>
                <w:rStyle w:val="IndexLink"/>
              </w:rPr>
              <w:t>16.2.2 Behavior</w:t>
              <w:tab/>
              <w:t>79</w:t>
            </w:r>
          </w:hyperlink>
        </w:p>
        <w:p>
          <w:pPr>
            <w:pStyle w:val="TOC3"/>
            <w:tabs>
              <w:tab w:val="clear" w:pos="8793"/>
              <w:tab w:val="right" w:pos="9359" w:leader="dot"/>
            </w:tabs>
            <w:rPr/>
          </w:pPr>
          <w:hyperlink w:anchor="__RefHeading___Toc22895_1278121698">
            <w:r>
              <w:rPr>
                <w:webHidden/>
                <w:rStyle w:val="IndexLink"/>
              </w:rPr>
              <w:t>16.2.3 Multi-Cycle Commands</w:t>
              <w:tab/>
              <w:t>80</w:t>
            </w:r>
          </w:hyperlink>
        </w:p>
        <w:p>
          <w:pPr>
            <w:pStyle w:val="TOC3"/>
            <w:tabs>
              <w:tab w:val="clear" w:pos="8793"/>
              <w:tab w:val="right" w:pos="9359" w:leader="dot"/>
            </w:tabs>
            <w:rPr/>
          </w:pPr>
          <w:hyperlink w:anchor="__RefHeading___Toc22897_1278121698">
            <w:r>
              <w:rPr>
                <w:webHidden/>
                <w:rStyle w:val="IndexLink"/>
              </w:rPr>
              <w:t>16.2.4 Phase Naming</w:t>
              <w:tab/>
              <w:t>80</w:t>
            </w:r>
          </w:hyperlink>
        </w:p>
        <w:p>
          <w:pPr>
            <w:pStyle w:val="TOC3"/>
            <w:tabs>
              <w:tab w:val="clear" w:pos="8793"/>
              <w:tab w:val="right" w:pos="9359" w:leader="dot"/>
            </w:tabs>
            <w:rPr/>
          </w:pPr>
          <w:hyperlink w:anchor="__RefHeading___Toc22899_1278121698">
            <w:r>
              <w:rPr>
                <w:webHidden/>
                <w:rStyle w:val="IndexLink"/>
              </w:rPr>
              <w:t>16.2.5 Write / Read Data Phase Assignment</w:t>
              <w:tab/>
              <w:t>80</w:t>
            </w:r>
          </w:hyperlink>
        </w:p>
        <w:p>
          <w:pPr>
            <w:pStyle w:val="TOC3"/>
            <w:tabs>
              <w:tab w:val="clear" w:pos="8793"/>
              <w:tab w:val="right" w:pos="9359" w:leader="dot"/>
            </w:tabs>
            <w:rPr/>
          </w:pPr>
          <w:hyperlink w:anchor="__RefHeading___Toc22901_1278121698">
            <w:r>
              <w:rPr>
                <w:webHidden/>
                <w:rStyle w:val="IndexLink"/>
              </w:rPr>
              <w:t>16.2.6 Idle Phase Drives</w:t>
              <w:tab/>
              <w:t>80</w:t>
            </w:r>
          </w:hyperlink>
        </w:p>
        <w:p>
          <w:pPr>
            <w:pStyle w:val="TOC3"/>
            <w:tabs>
              <w:tab w:val="clear" w:pos="8793"/>
              <w:tab w:val="right" w:pos="9359" w:leader="dot"/>
            </w:tabs>
            <w:rPr/>
          </w:pPr>
          <w:hyperlink w:anchor="__RefHeading___Toc22903_1278121698">
            <w:r>
              <w:rPr>
                <w:webHidden/>
                <w:rStyle w:val="IndexLink"/>
              </w:rPr>
              <w:t>16.2.7 Verification</w:t>
              <w:tab/>
              <w:t>80</w:t>
            </w:r>
          </w:hyperlink>
        </w:p>
        <w:p>
          <w:pPr>
            <w:pStyle w:val="TOC1"/>
            <w:tabs>
              <w:tab w:val="clear" w:pos="9360"/>
              <w:tab w:val="right" w:pos="9359" w:leader="dot"/>
            </w:tabs>
            <w:rPr/>
          </w:pPr>
          <w:hyperlink w:anchor="__RefHeading___Toc22905_1278121698">
            <w:r>
              <w:rPr>
                <w:webHidden/>
                <w:rStyle w:val="IndexLink"/>
              </w:rPr>
              <w:t>17 Write and Read Data Paths</w:t>
              <w:tab/>
              <w:t>81</w:t>
            </w:r>
          </w:hyperlink>
        </w:p>
        <w:p>
          <w:pPr>
            <w:pStyle w:val="TOC2"/>
            <w:tabs>
              <w:tab w:val="clear" w:pos="9077"/>
              <w:tab w:val="right" w:pos="9359" w:leader="dot"/>
            </w:tabs>
            <w:rPr/>
          </w:pPr>
          <w:hyperlink w:anchor="__RefHeading___Toc22907_1278121698">
            <w:r>
              <w:rPr>
                <w:webHidden/>
                <w:rStyle w:val="IndexLink"/>
              </w:rPr>
              <w:t>17.1 wdata_path</w:t>
              <w:tab/>
              <w:t>81</w:t>
            </w:r>
          </w:hyperlink>
        </w:p>
        <w:p>
          <w:pPr>
            <w:pStyle w:val="TOC3"/>
            <w:tabs>
              <w:tab w:val="clear" w:pos="8793"/>
              <w:tab w:val="right" w:pos="9359" w:leader="dot"/>
            </w:tabs>
            <w:rPr/>
          </w:pPr>
          <w:hyperlink w:anchor="__RefHeading___Toc22909_1278121698">
            <w:r>
              <w:rPr>
                <w:webHidden/>
                <w:rStyle w:val="IndexLink"/>
              </w:rPr>
              <w:t>17.1.1 Purpose</w:t>
              <w:tab/>
              <w:t>81</w:t>
            </w:r>
          </w:hyperlink>
        </w:p>
        <w:p>
          <w:pPr>
            <w:pStyle w:val="TOC3"/>
            <w:tabs>
              <w:tab w:val="clear" w:pos="8793"/>
              <w:tab w:val="right" w:pos="9359" w:leader="dot"/>
            </w:tabs>
            <w:rPr/>
          </w:pPr>
          <w:hyperlink w:anchor="__RefHeading___Toc22911_1278121698">
            <w:r>
              <w:rPr>
                <w:webHidden/>
                <w:rStyle w:val="IndexLink"/>
              </w:rPr>
              <w:t>17.1.2 Inputs</w:t>
              <w:tab/>
              <w:t>81</w:t>
            </w:r>
          </w:hyperlink>
        </w:p>
        <w:p>
          <w:pPr>
            <w:pStyle w:val="TOC3"/>
            <w:tabs>
              <w:tab w:val="clear" w:pos="8793"/>
              <w:tab w:val="right" w:pos="9359" w:leader="dot"/>
            </w:tabs>
            <w:rPr/>
          </w:pPr>
          <w:hyperlink w:anchor="__RefHeading___Toc22913_1278121698">
            <w:r>
              <w:rPr>
                <w:webHidden/>
                <w:rStyle w:val="IndexLink"/>
              </w:rPr>
              <w:t>17.1.3 Outputs</w:t>
              <w:tab/>
              <w:t>81</w:t>
            </w:r>
          </w:hyperlink>
        </w:p>
        <w:p>
          <w:pPr>
            <w:pStyle w:val="TOC3"/>
            <w:tabs>
              <w:tab w:val="clear" w:pos="8793"/>
              <w:tab w:val="right" w:pos="9359" w:leader="dot"/>
            </w:tabs>
            <w:rPr/>
          </w:pPr>
          <w:hyperlink w:anchor="__RefHeading___Toc22915_1278121698">
            <w:r>
              <w:rPr>
                <w:webHidden/>
                <w:rStyle w:val="IndexLink"/>
              </w:rPr>
              <w:t>17.1.4 Behavior</w:t>
              <w:tab/>
              <w:t>81</w:t>
            </w:r>
          </w:hyperlink>
        </w:p>
        <w:p>
          <w:pPr>
            <w:pStyle w:val="TOC3"/>
            <w:tabs>
              <w:tab w:val="clear" w:pos="8793"/>
              <w:tab w:val="right" w:pos="9359" w:leader="dot"/>
            </w:tabs>
            <w:rPr/>
          </w:pPr>
          <w:hyperlink w:anchor="__RefHeading___Toc22917_1278121698">
            <w:r>
              <w:rPr>
                <w:webHidden/>
                <w:rStyle w:val="IndexLink"/>
              </w:rPr>
              <w:t>17.1.5 Write Command Pipeline</w:t>
              <w:tab/>
              <w:t>82</w:t>
            </w:r>
          </w:hyperlink>
        </w:p>
        <w:p>
          <w:pPr>
            <w:pStyle w:val="TOC3"/>
            <w:tabs>
              <w:tab w:val="clear" w:pos="8793"/>
              <w:tab w:val="right" w:pos="9359" w:leader="dot"/>
            </w:tabs>
            <w:rPr/>
          </w:pPr>
          <w:hyperlink w:anchor="__RefHeading___Toc22919_1278121698">
            <w:r>
              <w:rPr>
                <w:webHidden/>
                <w:rStyle w:val="IndexLink"/>
              </w:rPr>
              <w:t>17.1.6 B-Response Generation</w:t>
              <w:tab/>
              <w:t>82</w:t>
            </w:r>
          </w:hyperlink>
        </w:p>
        <w:p>
          <w:pPr>
            <w:pStyle w:val="TOC3"/>
            <w:tabs>
              <w:tab w:val="clear" w:pos="8793"/>
              <w:tab w:val="right" w:pos="9359" w:leader="dot"/>
            </w:tabs>
            <w:rPr/>
          </w:pPr>
          <w:hyperlink w:anchor="__RefHeading___Toc22921_1278121698">
            <w:r>
              <w:rPr>
                <w:webHidden/>
                <w:rStyle w:val="IndexLink"/>
              </w:rPr>
              <w:t>17.1.7 Write Cancellation</w:t>
              <w:tab/>
              <w:t>82</w:t>
            </w:r>
          </w:hyperlink>
        </w:p>
        <w:p>
          <w:pPr>
            <w:pStyle w:val="TOC2"/>
            <w:tabs>
              <w:tab w:val="clear" w:pos="9077"/>
              <w:tab w:val="right" w:pos="9359" w:leader="dot"/>
            </w:tabs>
            <w:rPr/>
          </w:pPr>
          <w:hyperlink w:anchor="__RefHeading___Toc22923_1278121698">
            <w:r>
              <w:rPr>
                <w:webHidden/>
                <w:rStyle w:val="IndexLink"/>
              </w:rPr>
              <w:t>17.2 rdata_path</w:t>
              <w:tab/>
              <w:t>82</w:t>
            </w:r>
          </w:hyperlink>
        </w:p>
        <w:p>
          <w:pPr>
            <w:pStyle w:val="TOC3"/>
            <w:tabs>
              <w:tab w:val="clear" w:pos="8793"/>
              <w:tab w:val="right" w:pos="9359" w:leader="dot"/>
            </w:tabs>
            <w:rPr/>
          </w:pPr>
          <w:hyperlink w:anchor="__RefHeading___Toc22925_1278121698">
            <w:r>
              <w:rPr>
                <w:webHidden/>
                <w:rStyle w:val="IndexLink"/>
              </w:rPr>
              <w:t>17.2.1 Purpose</w:t>
              <w:tab/>
              <w:t>82</w:t>
            </w:r>
          </w:hyperlink>
        </w:p>
        <w:p>
          <w:pPr>
            <w:pStyle w:val="TOC3"/>
            <w:tabs>
              <w:tab w:val="clear" w:pos="8793"/>
              <w:tab w:val="right" w:pos="9359" w:leader="dot"/>
            </w:tabs>
            <w:rPr/>
          </w:pPr>
          <w:hyperlink w:anchor="__RefHeading___Toc22927_1278121698">
            <w:r>
              <w:rPr>
                <w:webHidden/>
                <w:rStyle w:val="IndexLink"/>
              </w:rPr>
              <w:t>17.2.2 Inputs</w:t>
              <w:tab/>
              <w:t>83</w:t>
            </w:r>
          </w:hyperlink>
        </w:p>
        <w:p>
          <w:pPr>
            <w:pStyle w:val="TOC3"/>
            <w:tabs>
              <w:tab w:val="clear" w:pos="8793"/>
              <w:tab w:val="right" w:pos="9359" w:leader="dot"/>
            </w:tabs>
            <w:rPr/>
          </w:pPr>
          <w:hyperlink w:anchor="__RefHeading___Toc22929_1278121698">
            <w:r>
              <w:rPr>
                <w:webHidden/>
                <w:rStyle w:val="IndexLink"/>
              </w:rPr>
              <w:t>17.2.3 Outputs</w:t>
              <w:tab/>
              <w:t>83</w:t>
            </w:r>
          </w:hyperlink>
        </w:p>
        <w:p>
          <w:pPr>
            <w:pStyle w:val="TOC3"/>
            <w:tabs>
              <w:tab w:val="clear" w:pos="8793"/>
              <w:tab w:val="right" w:pos="9359" w:leader="dot"/>
            </w:tabs>
            <w:rPr/>
          </w:pPr>
          <w:hyperlink w:anchor="__RefHeading___Toc22931_1278121698">
            <w:r>
              <w:rPr>
                <w:webHidden/>
                <w:rStyle w:val="IndexLink"/>
              </w:rPr>
              <w:t>17.2.4 Behavior</w:t>
              <w:tab/>
              <w:t>83</w:t>
            </w:r>
          </w:hyperlink>
        </w:p>
        <w:p>
          <w:pPr>
            <w:pStyle w:val="TOC3"/>
            <w:tabs>
              <w:tab w:val="clear" w:pos="8793"/>
              <w:tab w:val="right" w:pos="9359" w:leader="dot"/>
            </w:tabs>
            <w:rPr/>
          </w:pPr>
          <w:hyperlink w:anchor="__RefHeading___Toc22933_1278121698">
            <w:r>
              <w:rPr>
                <w:webHidden/>
                <w:rStyle w:val="IndexLink"/>
              </w:rPr>
              <w:t>17.2.5 Read Command Pipeline</w:t>
              <w:tab/>
              <w:t>84</w:t>
            </w:r>
          </w:hyperlink>
        </w:p>
        <w:p>
          <w:pPr>
            <w:pStyle w:val="TOC3"/>
            <w:tabs>
              <w:tab w:val="clear" w:pos="8793"/>
              <w:tab w:val="right" w:pos="9359" w:leader="dot"/>
            </w:tabs>
            <w:rPr/>
          </w:pPr>
          <w:hyperlink w:anchor="__RefHeading___Toc22935_1278121698">
            <w:r>
              <w:rPr>
                <w:webHidden/>
                <w:rStyle w:val="IndexLink"/>
              </w:rPr>
              <w:t>17.2.6 Out-of-Order Completion</w:t>
              <w:tab/>
              <w:t>84</w:t>
            </w:r>
          </w:hyperlink>
        </w:p>
        <w:p>
          <w:pPr>
            <w:pStyle w:val="TOC3"/>
            <w:tabs>
              <w:tab w:val="clear" w:pos="8793"/>
              <w:tab w:val="right" w:pos="9359" w:leader="dot"/>
            </w:tabs>
            <w:rPr/>
          </w:pPr>
          <w:hyperlink w:anchor="__RefHeading___Toc22937_1278121698">
            <w:r>
              <w:rPr>
                <w:webHidden/>
                <w:rStyle w:val="IndexLink"/>
              </w:rPr>
              <w:t>17.2.7 Read Error Handling</w:t>
              <w:tab/>
              <w:t>84</w:t>
            </w:r>
          </w:hyperlink>
        </w:p>
        <w:p>
          <w:pPr>
            <w:pStyle w:val="TOC3"/>
            <w:tabs>
              <w:tab w:val="clear" w:pos="8793"/>
              <w:tab w:val="right" w:pos="9359" w:leader="dot"/>
            </w:tabs>
            <w:rPr/>
          </w:pPr>
          <w:hyperlink w:anchor="__RefHeading___Toc22939_1278121698">
            <w:r>
              <w:rPr>
                <w:webHidden/>
                <w:rStyle w:val="IndexLink"/>
              </w:rPr>
              <w:t>17.2.8 Read Data Capture Timing</w:t>
              <w:tab/>
              <w:t>84</w:t>
            </w:r>
          </w:hyperlink>
        </w:p>
        <w:p>
          <w:pPr>
            <w:pStyle w:val="TOC3"/>
            <w:tabs>
              <w:tab w:val="clear" w:pos="8793"/>
              <w:tab w:val="right" w:pos="9359" w:leader="dot"/>
            </w:tabs>
            <w:rPr/>
          </w:pPr>
          <w:hyperlink w:anchor="__RefHeading___Toc22941_1278121698">
            <w:r>
              <w:rPr>
                <w:webHidden/>
                <w:rStyle w:val="IndexLink"/>
              </w:rPr>
              <w:t>17.2.9 Stale Read Suppression</w:t>
              <w:tab/>
              <w:t>85</w:t>
            </w:r>
          </w:hyperlink>
        </w:p>
        <w:p>
          <w:pPr>
            <w:pStyle w:val="TOC1"/>
            <w:tabs>
              <w:tab w:val="clear" w:pos="9360"/>
              <w:tab w:val="right" w:pos="9359" w:leader="dot"/>
            </w:tabs>
            <w:rPr/>
          </w:pPr>
          <w:hyperlink w:anchor="__RefHeading___Toc22943_1278121698">
            <w:r>
              <w:rPr>
                <w:webHidden/>
                <w:rStyle w:val="IndexLink"/>
              </w:rPr>
              <w:t>18 DFI Master and CSR Slave</w:t>
              <w:tab/>
              <w:t>85</w:t>
            </w:r>
          </w:hyperlink>
        </w:p>
        <w:p>
          <w:pPr>
            <w:pStyle w:val="TOC2"/>
            <w:tabs>
              <w:tab w:val="clear" w:pos="9077"/>
              <w:tab w:val="right" w:pos="9359" w:leader="dot"/>
            </w:tabs>
            <w:rPr/>
          </w:pPr>
          <w:hyperlink w:anchor="__RefHeading___Toc22945_1278121698">
            <w:r>
              <w:rPr>
                <w:webHidden/>
                <w:rStyle w:val="IndexLink"/>
              </w:rPr>
              <w:t>18.1 dfi_master</w:t>
              <w:tab/>
              <w:t>85</w:t>
            </w:r>
          </w:hyperlink>
        </w:p>
        <w:p>
          <w:pPr>
            <w:pStyle w:val="TOC3"/>
            <w:tabs>
              <w:tab w:val="clear" w:pos="8793"/>
              <w:tab w:val="right" w:pos="9359" w:leader="dot"/>
            </w:tabs>
            <w:rPr/>
          </w:pPr>
          <w:hyperlink w:anchor="__RefHeading___Toc22947_1278121698">
            <w:r>
              <w:rPr>
                <w:webHidden/>
                <w:rStyle w:val="IndexLink"/>
              </w:rPr>
              <w:t>18.1.1 Purpose</w:t>
              <w:tab/>
              <w:t>85</w:t>
            </w:r>
          </w:hyperlink>
        </w:p>
        <w:p>
          <w:pPr>
            <w:pStyle w:val="TOC3"/>
            <w:tabs>
              <w:tab w:val="clear" w:pos="8793"/>
              <w:tab w:val="right" w:pos="9359" w:leader="dot"/>
            </w:tabs>
            <w:rPr/>
          </w:pPr>
          <w:hyperlink w:anchor="__RefHeading___Toc22949_1278121698">
            <w:r>
              <w:rPr>
                <w:webHidden/>
                <w:rStyle w:val="IndexLink"/>
              </w:rPr>
              <w:t>18.1.2 Sub-Interfaces Driven</w:t>
              <w:tab/>
              <w:t>85</w:t>
            </w:r>
          </w:hyperlink>
        </w:p>
        <w:p>
          <w:pPr>
            <w:pStyle w:val="TOC3"/>
            <w:tabs>
              <w:tab w:val="clear" w:pos="8793"/>
              <w:tab w:val="right" w:pos="9359" w:leader="dot"/>
            </w:tabs>
            <w:rPr/>
          </w:pPr>
          <w:hyperlink w:anchor="__RefHeading___Toc22951_1278121698">
            <w:r>
              <w:rPr>
                <w:webHidden/>
                <w:rStyle w:val="IndexLink"/>
              </w:rPr>
              <w:t>18.1.3 Sub-Interfaces Tied Idle</w:t>
              <w:tab/>
              <w:t>85</w:t>
            </w:r>
          </w:hyperlink>
        </w:p>
        <w:p>
          <w:pPr>
            <w:pStyle w:val="TOC3"/>
            <w:tabs>
              <w:tab w:val="clear" w:pos="8793"/>
              <w:tab w:val="right" w:pos="9359" w:leader="dot"/>
            </w:tabs>
            <w:rPr/>
          </w:pPr>
          <w:hyperlink w:anchor="__RefHeading___Toc22953_1278121698">
            <w:r>
              <w:rPr>
                <w:webHidden/>
                <w:rStyle w:val="IndexLink"/>
              </w:rPr>
              <w:t>18.1.4 Signal Aggregation</w:t>
              <w:tab/>
              <w:t>86</w:t>
            </w:r>
          </w:hyperlink>
        </w:p>
        <w:p>
          <w:pPr>
            <w:pStyle w:val="TOC3"/>
            <w:tabs>
              <w:tab w:val="clear" w:pos="8793"/>
              <w:tab w:val="right" w:pos="9359" w:leader="dot"/>
            </w:tabs>
            <w:rPr/>
          </w:pPr>
          <w:hyperlink w:anchor="__RefHeading___Toc22955_1278121698">
            <w:r>
              <w:rPr>
                <w:webHidden/>
                <w:rStyle w:val="IndexLink"/>
              </w:rPr>
              <w:t>18.1.5 Why a Dedicated Module</w:t>
              <w:tab/>
              <w:t>86</w:t>
            </w:r>
          </w:hyperlink>
        </w:p>
        <w:p>
          <w:pPr>
            <w:pStyle w:val="TOC2"/>
            <w:tabs>
              <w:tab w:val="clear" w:pos="9077"/>
              <w:tab w:val="right" w:pos="9359" w:leader="dot"/>
            </w:tabs>
            <w:rPr/>
          </w:pPr>
          <w:hyperlink w:anchor="__RefHeading___Toc22957_1278121698">
            <w:r>
              <w:rPr>
                <w:webHidden/>
                <w:rStyle w:val="IndexLink"/>
              </w:rPr>
              <w:t>18.2 csr_slave</w:t>
              <w:tab/>
              <w:t>86</w:t>
            </w:r>
          </w:hyperlink>
        </w:p>
        <w:p>
          <w:pPr>
            <w:pStyle w:val="TOC3"/>
            <w:tabs>
              <w:tab w:val="clear" w:pos="8793"/>
              <w:tab w:val="right" w:pos="9359" w:leader="dot"/>
            </w:tabs>
            <w:rPr/>
          </w:pPr>
          <w:hyperlink w:anchor="__RefHeading___Toc22959_1278121698">
            <w:r>
              <w:rPr>
                <w:webHidden/>
                <w:rStyle w:val="IndexLink"/>
              </w:rPr>
              <w:t>18.2.1 Purpose</w:t>
              <w:tab/>
              <w:t>86</w:t>
            </w:r>
          </w:hyperlink>
        </w:p>
        <w:p>
          <w:pPr>
            <w:pStyle w:val="TOC3"/>
            <w:tabs>
              <w:tab w:val="clear" w:pos="8793"/>
              <w:tab w:val="right" w:pos="9359" w:leader="dot"/>
            </w:tabs>
            <w:rPr/>
          </w:pPr>
          <w:hyperlink w:anchor="__RefHeading___Toc22961_1278121698">
            <w:r>
              <w:rPr>
                <w:webHidden/>
                <w:rStyle w:val="IndexLink"/>
              </w:rPr>
              <w:t>18.2.2 Bus Protocol</w:t>
              <w:tab/>
              <w:t>86</w:t>
            </w:r>
          </w:hyperlink>
        </w:p>
        <w:p>
          <w:pPr>
            <w:pStyle w:val="TOC3"/>
            <w:tabs>
              <w:tab w:val="clear" w:pos="8793"/>
              <w:tab w:val="right" w:pos="9359" w:leader="dot"/>
            </w:tabs>
            <w:rPr/>
          </w:pPr>
          <w:hyperlink w:anchor="__RefHeading___Toc22963_1278121698">
            <w:r>
              <w:rPr>
                <w:webHidden/>
                <w:rStyle w:val="IndexLink"/>
              </w:rPr>
              <w:t>18.2.3 Address Map Overview</w:t>
              <w:tab/>
              <w:t>87</w:t>
            </w:r>
          </w:hyperlink>
        </w:p>
        <w:p>
          <w:pPr>
            <w:pStyle w:val="TOC3"/>
            <w:tabs>
              <w:tab w:val="clear" w:pos="8793"/>
              <w:tab w:val="right" w:pos="9359" w:leader="dot"/>
            </w:tabs>
            <w:rPr/>
          </w:pPr>
          <w:hyperlink w:anchor="__RefHeading___Toc22965_1278121698">
            <w:r>
              <w:rPr>
                <w:webHidden/>
                <w:rStyle w:val="IndexLink"/>
              </w:rPr>
              <w:t>18.2.4 Clock Domain Crossing</w:t>
              <w:tab/>
              <w:t>87</w:t>
            </w:r>
          </w:hyperlink>
        </w:p>
        <w:p>
          <w:pPr>
            <w:pStyle w:val="TOC3"/>
            <w:tabs>
              <w:tab w:val="clear" w:pos="8793"/>
              <w:tab w:val="right" w:pos="9359" w:leader="dot"/>
            </w:tabs>
            <w:rPr/>
          </w:pPr>
          <w:hyperlink w:anchor="__RefHeading___Toc22967_1278121698">
            <w:r>
              <w:rPr>
                <w:webHidden/>
                <w:rStyle w:val="IndexLink"/>
              </w:rPr>
              <w:t>18.2.5 Read Latency</w:t>
              <w:tab/>
              <w:t>87</w:t>
            </w:r>
          </w:hyperlink>
        </w:p>
        <w:p>
          <w:pPr>
            <w:pStyle w:val="TOC3"/>
            <w:tabs>
              <w:tab w:val="clear" w:pos="8793"/>
              <w:tab w:val="right" w:pos="9359" w:leader="dot"/>
            </w:tabs>
            <w:rPr/>
          </w:pPr>
          <w:hyperlink w:anchor="__RefHeading___Toc22969_1278121698">
            <w:r>
              <w:rPr>
                <w:webHidden/>
                <w:rStyle w:val="IndexLink"/>
              </w:rPr>
              <w:t>18.2.6 Configuration Quiet Period</w:t>
              <w:tab/>
              <w:t>87</w:t>
            </w:r>
          </w:hyperlink>
        </w:p>
        <w:p>
          <w:pPr>
            <w:pStyle w:val="TOC3"/>
            <w:tabs>
              <w:tab w:val="clear" w:pos="8793"/>
              <w:tab w:val="right" w:pos="9359" w:leader="dot"/>
            </w:tabs>
            <w:rPr/>
          </w:pPr>
          <w:hyperlink w:anchor="__RefHeading___Toc22971_1278121698">
            <w:r>
              <w:rPr>
                <w:webHidden/>
                <w:rStyle w:val="IndexLink"/>
              </w:rPr>
              <w:t>18.2.7 Recommended Programming Sequence</w:t>
              <w:tab/>
              <w:t>87</w:t>
            </w:r>
          </w:hyperlink>
        </w:p>
        <w:p>
          <w:pPr>
            <w:pStyle w:val="TOC1"/>
            <w:tabs>
              <w:tab w:val="clear" w:pos="9360"/>
              <w:tab w:val="right" w:pos="9359" w:leader="dot"/>
            </w:tabs>
            <w:rPr/>
          </w:pPr>
          <w:hyperlink w:anchor="__RefHeading___Toc22973_1278121698">
            <w:r>
              <w:rPr>
                <w:webHidden/>
                <w:rStyle w:val="IndexLink"/>
              </w:rPr>
              <w:t>19 AXI4 Slave Interface</w:t>
              <w:tab/>
              <w:t>88</w:t>
            </w:r>
          </w:hyperlink>
        </w:p>
        <w:p>
          <w:pPr>
            <w:pStyle w:val="TOC2"/>
            <w:tabs>
              <w:tab w:val="clear" w:pos="9077"/>
              <w:tab w:val="right" w:pos="9359" w:leader="dot"/>
            </w:tabs>
            <w:rPr/>
          </w:pPr>
          <w:hyperlink w:anchor="__RefHeading___Toc22975_1278121698">
            <w:r>
              <w:rPr>
                <w:webHidden/>
                <w:rStyle w:val="IndexLink"/>
              </w:rPr>
              <w:t>19.1 Channels</w:t>
              <w:tab/>
              <w:t>88</w:t>
            </w:r>
          </w:hyperlink>
        </w:p>
        <w:p>
          <w:pPr>
            <w:pStyle w:val="TOC3"/>
            <w:tabs>
              <w:tab w:val="clear" w:pos="8793"/>
              <w:tab w:val="right" w:pos="9359" w:leader="dot"/>
            </w:tabs>
            <w:rPr/>
          </w:pPr>
          <w:hyperlink w:anchor="__RefHeading___Toc22977_1278121698">
            <w:r>
              <w:rPr>
                <w:webHidden/>
                <w:rStyle w:val="IndexLink"/>
              </w:rPr>
              <w:t>19.1.1 AW (Write Address) — SoC master → controller slave</w:t>
              <w:tab/>
              <w:t>88</w:t>
            </w:r>
          </w:hyperlink>
        </w:p>
        <w:p>
          <w:pPr>
            <w:pStyle w:val="TOC3"/>
            <w:tabs>
              <w:tab w:val="clear" w:pos="8793"/>
              <w:tab w:val="right" w:pos="9359" w:leader="dot"/>
            </w:tabs>
            <w:rPr/>
          </w:pPr>
          <w:hyperlink w:anchor="__RefHeading___Toc22979_1278121698">
            <w:r>
              <w:rPr>
                <w:webHidden/>
                <w:rStyle w:val="IndexLink"/>
              </w:rPr>
              <w:t>19.1.2 W (Write Data)</w:t>
              <w:tab/>
              <w:t>89</w:t>
            </w:r>
          </w:hyperlink>
        </w:p>
        <w:p>
          <w:pPr>
            <w:pStyle w:val="TOC3"/>
            <w:tabs>
              <w:tab w:val="clear" w:pos="8793"/>
              <w:tab w:val="right" w:pos="9359" w:leader="dot"/>
            </w:tabs>
            <w:rPr/>
          </w:pPr>
          <w:hyperlink w:anchor="__RefHeading___Toc22981_1278121698">
            <w:r>
              <w:rPr>
                <w:webHidden/>
                <w:rStyle w:val="IndexLink"/>
              </w:rPr>
              <w:t>19.1.3 B (Write Response)</w:t>
              <w:tab/>
              <w:t>89</w:t>
            </w:r>
          </w:hyperlink>
        </w:p>
        <w:p>
          <w:pPr>
            <w:pStyle w:val="TOC3"/>
            <w:tabs>
              <w:tab w:val="clear" w:pos="8793"/>
              <w:tab w:val="right" w:pos="9359" w:leader="dot"/>
            </w:tabs>
            <w:rPr/>
          </w:pPr>
          <w:hyperlink w:anchor="__RefHeading___Toc22983_1278121698">
            <w:r>
              <w:rPr>
                <w:webHidden/>
                <w:rStyle w:val="IndexLink"/>
              </w:rPr>
              <w:t>19.1.4 AR (Read Address)</w:t>
              <w:tab/>
              <w:t>89</w:t>
            </w:r>
          </w:hyperlink>
        </w:p>
        <w:p>
          <w:pPr>
            <w:pStyle w:val="TOC3"/>
            <w:tabs>
              <w:tab w:val="clear" w:pos="8793"/>
              <w:tab w:val="right" w:pos="9359" w:leader="dot"/>
            </w:tabs>
            <w:rPr/>
          </w:pPr>
          <w:hyperlink w:anchor="__RefHeading___Toc22985_1278121698">
            <w:r>
              <w:rPr>
                <w:webHidden/>
                <w:rStyle w:val="IndexLink"/>
              </w:rPr>
              <w:t>19.1.5 R (Read Data)</w:t>
              <w:tab/>
              <w:t>90</w:t>
            </w:r>
          </w:hyperlink>
        </w:p>
        <w:p>
          <w:pPr>
            <w:pStyle w:val="TOC2"/>
            <w:tabs>
              <w:tab w:val="clear" w:pos="9077"/>
              <w:tab w:val="right" w:pos="9359" w:leader="dot"/>
            </w:tabs>
            <w:rPr/>
          </w:pPr>
          <w:hyperlink w:anchor="__RefHeading___Toc22987_1278121698">
            <w:r>
              <w:rPr>
                <w:webHidden/>
                <w:rStyle w:val="IndexLink"/>
              </w:rPr>
              <w:t>19.2 Ordering Rules</w:t>
              <w:tab/>
              <w:t>90</w:t>
            </w:r>
          </w:hyperlink>
        </w:p>
        <w:p>
          <w:pPr>
            <w:pStyle w:val="TOC2"/>
            <w:tabs>
              <w:tab w:val="clear" w:pos="9077"/>
              <w:tab w:val="right" w:pos="9359" w:leader="dot"/>
            </w:tabs>
            <w:rPr/>
          </w:pPr>
          <w:hyperlink w:anchor="__RefHeading___Toc22989_1278121698">
            <w:r>
              <w:rPr>
                <w:webHidden/>
                <w:rStyle w:val="IndexLink"/>
              </w:rPr>
              <w:t>19.3 Burst Type Support</w:t>
              <w:tab/>
              <w:t>90</w:t>
            </w:r>
          </w:hyperlink>
        </w:p>
        <w:p>
          <w:pPr>
            <w:pStyle w:val="TOC2"/>
            <w:tabs>
              <w:tab w:val="clear" w:pos="9077"/>
              <w:tab w:val="right" w:pos="9359" w:leader="dot"/>
            </w:tabs>
            <w:rPr/>
          </w:pPr>
          <w:hyperlink w:anchor="__RefHeading___Toc22991_1278121698">
            <w:r>
              <w:rPr>
                <w:webHidden/>
                <w:rStyle w:val="IndexLink"/>
              </w:rPr>
              <w:t>19.4 Burst Length</w:t>
              <w:tab/>
              <w:t>90</w:t>
            </w:r>
          </w:hyperlink>
        </w:p>
        <w:p>
          <w:pPr>
            <w:pStyle w:val="TOC2"/>
            <w:tabs>
              <w:tab w:val="clear" w:pos="9077"/>
              <w:tab w:val="right" w:pos="9359" w:leader="dot"/>
            </w:tabs>
            <w:rPr/>
          </w:pPr>
          <w:hyperlink w:anchor="__RefHeading___Toc22993_1278121698">
            <w:r>
              <w:rPr>
                <w:webHidden/>
                <w:rStyle w:val="IndexLink"/>
              </w:rPr>
              <w:t>19.5 Narrow Transfers</w:t>
              <w:tab/>
              <w:t>91</w:t>
            </w:r>
          </w:hyperlink>
        </w:p>
        <w:p>
          <w:pPr>
            <w:pStyle w:val="TOC2"/>
            <w:tabs>
              <w:tab w:val="clear" w:pos="9077"/>
              <w:tab w:val="right" w:pos="9359" w:leader="dot"/>
            </w:tabs>
            <w:rPr/>
          </w:pPr>
          <w:hyperlink w:anchor="__RefHeading___Toc22995_1278121698">
            <w:r>
              <w:rPr>
                <w:webHidden/>
                <w:rStyle w:val="IndexLink"/>
              </w:rPr>
              <w:t>19.6 Posted Writes</w:t>
              <w:tab/>
              <w:t>91</w:t>
            </w:r>
          </w:hyperlink>
        </w:p>
        <w:p>
          <w:pPr>
            <w:pStyle w:val="TOC2"/>
            <w:tabs>
              <w:tab w:val="clear" w:pos="9077"/>
              <w:tab w:val="right" w:pos="9359" w:leader="dot"/>
            </w:tabs>
            <w:rPr/>
          </w:pPr>
          <w:hyperlink w:anchor="__RefHeading___Toc22997_1278121698">
            <w:r>
              <w:rPr>
                <w:webHidden/>
                <w:rStyle w:val="IndexLink"/>
              </w:rPr>
              <w:t>19.7 Backpressure</w:t>
              <w:tab/>
              <w:t>91</w:t>
            </w:r>
          </w:hyperlink>
        </w:p>
        <w:p>
          <w:pPr>
            <w:pStyle w:val="TOC2"/>
            <w:tabs>
              <w:tab w:val="clear" w:pos="9077"/>
              <w:tab w:val="right" w:pos="9359" w:leader="dot"/>
            </w:tabs>
            <w:rPr/>
          </w:pPr>
          <w:hyperlink w:anchor="__RefHeading___Toc22999_1278121698">
            <w:r>
              <w:rPr>
                <w:webHidden/>
                <w:rStyle w:val="IndexLink"/>
              </w:rPr>
              <w:t>19.8 AXI4 Reset</w:t>
              <w:tab/>
              <w:t>91</w:t>
            </w:r>
          </w:hyperlink>
        </w:p>
        <w:p>
          <w:pPr>
            <w:pStyle w:val="TOC1"/>
            <w:tabs>
              <w:tab w:val="clear" w:pos="9360"/>
              <w:tab w:val="right" w:pos="9359" w:leader="dot"/>
            </w:tabs>
            <w:rPr/>
          </w:pPr>
          <w:hyperlink w:anchor="__RefHeading___Toc23001_1278121698">
            <w:r>
              <w:rPr>
                <w:webHidden/>
                <w:rStyle w:val="IndexLink"/>
              </w:rPr>
              <w:t>20 DFI v2.1 Master Interface</w:t>
              <w:tab/>
              <w:t>91</w:t>
            </w:r>
          </w:hyperlink>
        </w:p>
        <w:p>
          <w:pPr>
            <w:pStyle w:val="TOC2"/>
            <w:tabs>
              <w:tab w:val="clear" w:pos="9077"/>
              <w:tab w:val="right" w:pos="9359" w:leader="dot"/>
            </w:tabs>
            <w:rPr/>
          </w:pPr>
          <w:hyperlink w:anchor="__RefHeading___Toc23003_1278121698">
            <w:r>
              <w:rPr>
                <w:webHidden/>
                <w:rStyle w:val="IndexLink"/>
              </w:rPr>
              <w:t>20.1 Per-Phase Signal Naming</w:t>
              <w:tab/>
              <w:t>91</w:t>
            </w:r>
          </w:hyperlink>
        </w:p>
        <w:p>
          <w:pPr>
            <w:pStyle w:val="TOC2"/>
            <w:tabs>
              <w:tab w:val="clear" w:pos="9077"/>
              <w:tab w:val="right" w:pos="9359" w:leader="dot"/>
            </w:tabs>
            <w:rPr/>
          </w:pPr>
          <w:hyperlink w:anchor="__RefHeading___Toc23005_1278121698">
            <w:r>
              <w:rPr>
                <w:webHidden/>
                <w:rStyle w:val="IndexLink"/>
              </w:rPr>
              <w:t>20.2 Command Interface (MC → PHY)</w:t>
              <w:tab/>
              <w:t>92</w:t>
            </w:r>
          </w:hyperlink>
        </w:p>
        <w:p>
          <w:pPr>
            <w:pStyle w:val="TOC2"/>
            <w:tabs>
              <w:tab w:val="clear" w:pos="9077"/>
              <w:tab w:val="right" w:pos="9359" w:leader="dot"/>
            </w:tabs>
            <w:rPr/>
          </w:pPr>
          <w:hyperlink w:anchor="__RefHeading___Toc23007_1278121698">
            <w:r>
              <w:rPr>
                <w:webHidden/>
                <w:rStyle w:val="IndexLink"/>
              </w:rPr>
              <w:t>20.3 Write Data Interface (MC → PHY)</w:t>
              <w:tab/>
              <w:t>92</w:t>
            </w:r>
          </w:hyperlink>
        </w:p>
        <w:p>
          <w:pPr>
            <w:pStyle w:val="TOC2"/>
            <w:tabs>
              <w:tab w:val="clear" w:pos="9077"/>
              <w:tab w:val="right" w:pos="9359" w:leader="dot"/>
            </w:tabs>
            <w:rPr/>
          </w:pPr>
          <w:hyperlink w:anchor="__RefHeading___Toc23009_1278121698">
            <w:r>
              <w:rPr>
                <w:webHidden/>
                <w:rStyle w:val="IndexLink"/>
              </w:rPr>
              <w:t>20.4 Read Data Interface (PHY ↔ MC)</w:t>
              <w:tab/>
              <w:t>92</w:t>
            </w:r>
          </w:hyperlink>
        </w:p>
        <w:p>
          <w:pPr>
            <w:pStyle w:val="TOC2"/>
            <w:tabs>
              <w:tab w:val="clear" w:pos="9077"/>
              <w:tab w:val="right" w:pos="9359" w:leader="dot"/>
            </w:tabs>
            <w:rPr/>
          </w:pPr>
          <w:hyperlink w:anchor="__RefHeading___Toc23011_1278121698">
            <w:r>
              <w:rPr>
                <w:webHidden/>
                <w:rStyle w:val="IndexLink"/>
              </w:rPr>
              <w:t>20.5 Status Interface</w:t>
              <w:tab/>
              <w:t>93</w:t>
            </w:r>
          </w:hyperlink>
        </w:p>
        <w:p>
          <w:pPr>
            <w:pStyle w:val="TOC2"/>
            <w:tabs>
              <w:tab w:val="clear" w:pos="9077"/>
              <w:tab w:val="right" w:pos="9359" w:leader="dot"/>
            </w:tabs>
            <w:rPr/>
          </w:pPr>
          <w:hyperlink w:anchor="__RefHeading___Toc23013_1278121698">
            <w:r>
              <w:rPr>
                <w:webHidden/>
                <w:rStyle w:val="IndexLink"/>
              </w:rPr>
              <w:t>20.6 Sub-Interfaces NOT Driven</w:t>
              <w:tab/>
              <w:t>93</w:t>
            </w:r>
          </w:hyperlink>
        </w:p>
        <w:p>
          <w:pPr>
            <w:pStyle w:val="TOC2"/>
            <w:tabs>
              <w:tab w:val="clear" w:pos="9077"/>
              <w:tab w:val="right" w:pos="9359" w:leader="dot"/>
            </w:tabs>
            <w:rPr/>
          </w:pPr>
          <w:hyperlink w:anchor="__RefHeading___Toc23015_1278121698">
            <w:r>
              <w:rPr>
                <w:webHidden/>
                <w:rStyle w:val="IndexLink"/>
              </w:rPr>
              <w:t>20.7 Reset</w:t>
              <w:tab/>
              <w:t>93</w:t>
            </w:r>
          </w:hyperlink>
        </w:p>
        <w:p>
          <w:pPr>
            <w:pStyle w:val="TOC2"/>
            <w:tabs>
              <w:tab w:val="clear" w:pos="9077"/>
              <w:tab w:val="right" w:pos="9359" w:leader="dot"/>
            </w:tabs>
            <w:rPr/>
          </w:pPr>
          <w:hyperlink w:anchor="__RefHeading___Toc23017_1278121698">
            <w:r>
              <w:rPr>
                <w:webHidden/>
                <w:rStyle w:val="IndexLink"/>
              </w:rPr>
              <w:t>20.8 Timing Parameters Honored</w:t>
              <w:tab/>
              <w:t>93</w:t>
            </w:r>
          </w:hyperlink>
        </w:p>
        <w:p>
          <w:pPr>
            <w:pStyle w:val="TOC2"/>
            <w:tabs>
              <w:tab w:val="clear" w:pos="9077"/>
              <w:tab w:val="right" w:pos="9359" w:leader="dot"/>
            </w:tabs>
            <w:rPr/>
          </w:pPr>
          <w:hyperlink w:anchor="__RefHeading___Toc23019_1278121698">
            <w:r>
              <w:rPr>
                <w:webHidden/>
                <w:rStyle w:val="IndexLink"/>
              </w:rPr>
              <w:t>20.9 Clock Domain</w:t>
              <w:tab/>
              <w:t>94</w:t>
            </w:r>
          </w:hyperlink>
        </w:p>
        <w:p>
          <w:pPr>
            <w:pStyle w:val="TOC1"/>
            <w:tabs>
              <w:tab w:val="clear" w:pos="9360"/>
              <w:tab w:val="right" w:pos="9359" w:leader="dot"/>
            </w:tabs>
            <w:rPr/>
          </w:pPr>
          <w:hyperlink w:anchor="__RefHeading___Toc23021_1278121698">
            <w:r>
              <w:rPr>
                <w:webHidden/>
                <w:rStyle w:val="IndexLink"/>
              </w:rPr>
              <w:t>21 APB CSR Slave</w:t>
              <w:tab/>
              <w:t>94</w:t>
            </w:r>
          </w:hyperlink>
        </w:p>
        <w:p>
          <w:pPr>
            <w:pStyle w:val="TOC2"/>
            <w:tabs>
              <w:tab w:val="clear" w:pos="9077"/>
              <w:tab w:val="right" w:pos="9359" w:leader="dot"/>
            </w:tabs>
            <w:rPr/>
          </w:pPr>
          <w:hyperlink w:anchor="__RefHeading___Toc23023_1278121698">
            <w:r>
              <w:rPr>
                <w:webHidden/>
                <w:rStyle w:val="IndexLink"/>
              </w:rPr>
              <w:t>21.1 Signals</w:t>
              <w:tab/>
              <w:t>94</w:t>
            </w:r>
          </w:hyperlink>
        </w:p>
        <w:p>
          <w:pPr>
            <w:pStyle w:val="TOC2"/>
            <w:tabs>
              <w:tab w:val="clear" w:pos="9077"/>
              <w:tab w:val="right" w:pos="9359" w:leader="dot"/>
            </w:tabs>
            <w:rPr/>
          </w:pPr>
          <w:hyperlink w:anchor="__RefHeading___Toc23025_1278121698">
            <w:r>
              <w:rPr>
                <w:webHidden/>
                <w:rStyle w:val="IndexLink"/>
              </w:rPr>
              <w:t>21.2 APB3 Conformance</w:t>
              <w:tab/>
              <w:t>94</w:t>
            </w:r>
          </w:hyperlink>
        </w:p>
        <w:p>
          <w:pPr>
            <w:pStyle w:val="TOC2"/>
            <w:tabs>
              <w:tab w:val="clear" w:pos="9077"/>
              <w:tab w:val="right" w:pos="9359" w:leader="dot"/>
            </w:tabs>
            <w:rPr/>
          </w:pPr>
          <w:hyperlink w:anchor="__RefHeading___Toc23027_1278121698">
            <w:r>
              <w:rPr>
                <w:webHidden/>
                <w:rStyle w:val="IndexLink"/>
              </w:rPr>
              <w:t>21.3 Error Behavior</w:t>
              <w:tab/>
              <w:t>94</w:t>
            </w:r>
          </w:hyperlink>
        </w:p>
        <w:p>
          <w:pPr>
            <w:pStyle w:val="TOC2"/>
            <w:tabs>
              <w:tab w:val="clear" w:pos="9077"/>
              <w:tab w:val="right" w:pos="9359" w:leader="dot"/>
            </w:tabs>
            <w:rPr/>
          </w:pPr>
          <w:hyperlink w:anchor="__RefHeading___Toc23029_1278121698">
            <w:r>
              <w:rPr>
                <w:webHidden/>
                <w:rStyle w:val="IndexLink"/>
              </w:rPr>
              <w:t>21.4 Clock Domain Crossing</w:t>
              <w:tab/>
              <w:t>95</w:t>
            </w:r>
          </w:hyperlink>
        </w:p>
        <w:p>
          <w:pPr>
            <w:pStyle w:val="TOC2"/>
            <w:tabs>
              <w:tab w:val="clear" w:pos="9077"/>
              <w:tab w:val="right" w:pos="9359" w:leader="dot"/>
            </w:tabs>
            <w:rPr/>
          </w:pPr>
          <w:hyperlink w:anchor="__RefHeading___Toc23031_1278121698">
            <w:r>
              <w:rPr>
                <w:webHidden/>
                <w:rStyle w:val="IndexLink"/>
              </w:rPr>
              <w:t>21.5 Register Map</w:t>
              <w:tab/>
              <w:t>95</w:t>
            </w:r>
          </w:hyperlink>
        </w:p>
        <w:p>
          <w:pPr>
            <w:pStyle w:val="TOC2"/>
            <w:tabs>
              <w:tab w:val="clear" w:pos="9077"/>
              <w:tab w:val="right" w:pos="9359" w:leader="dot"/>
            </w:tabs>
            <w:rPr/>
          </w:pPr>
          <w:hyperlink w:anchor="__RefHeading___Toc23033_1278121698">
            <w:r>
              <w:rPr>
                <w:webHidden/>
                <w:rStyle w:val="IndexLink"/>
              </w:rPr>
              <w:t>21.6 Configuration Sequencing</w:t>
              <w:tab/>
              <w:t>95</w:t>
            </w:r>
          </w:hyperlink>
        </w:p>
        <w:p>
          <w:pPr>
            <w:pStyle w:val="TOC1"/>
            <w:tabs>
              <w:tab w:val="clear" w:pos="9360"/>
              <w:tab w:val="right" w:pos="9359" w:leader="dot"/>
            </w:tabs>
            <w:rPr/>
          </w:pPr>
          <w:hyperlink w:anchor="__RefHeading___Toc23035_1278121698">
            <w:r>
              <w:rPr>
                <w:webHidden/>
                <w:rStyle w:val="IndexLink"/>
              </w:rPr>
              <w:t>22 Build-Time vs. Runtime Configuration</w:t>
              <w:tab/>
              <w:t>96</w:t>
            </w:r>
          </w:hyperlink>
        </w:p>
        <w:p>
          <w:pPr>
            <w:pStyle w:val="TOC2"/>
            <w:tabs>
              <w:tab w:val="clear" w:pos="9077"/>
              <w:tab w:val="right" w:pos="9359" w:leader="dot"/>
            </w:tabs>
            <w:rPr/>
          </w:pPr>
          <w:hyperlink w:anchor="__RefHeading___Toc23037_1278121698">
            <w:r>
              <w:rPr>
                <w:webHidden/>
                <w:rStyle w:val="IndexLink"/>
              </w:rPr>
              <w:t>22.1 Principle</w:t>
              <w:tab/>
              <w:t>96</w:t>
            </w:r>
          </w:hyperlink>
        </w:p>
        <w:p>
          <w:pPr>
            <w:pStyle w:val="TOC2"/>
            <w:tabs>
              <w:tab w:val="clear" w:pos="9077"/>
              <w:tab w:val="right" w:pos="9359" w:leader="dot"/>
            </w:tabs>
            <w:rPr/>
          </w:pPr>
          <w:hyperlink w:anchor="__RefHeading___Toc23039_1278121698">
            <w:r>
              <w:rPr>
                <w:webHidden/>
                <w:rStyle w:val="IndexLink"/>
              </w:rPr>
              <w:t>22.2 Why This Distinction Matters</w:t>
              <w:tab/>
              <w:t>96</w:t>
            </w:r>
          </w:hyperlink>
        </w:p>
        <w:p>
          <w:pPr>
            <w:pStyle w:val="TOC2"/>
            <w:tabs>
              <w:tab w:val="clear" w:pos="9077"/>
              <w:tab w:val="right" w:pos="9359" w:leader="dot"/>
            </w:tabs>
            <w:rPr/>
          </w:pPr>
          <w:hyperlink w:anchor="__RefHeading___Toc23041_1278121698">
            <w:r>
              <w:rPr>
                <w:webHidden/>
                <w:rStyle w:val="IndexLink"/>
              </w:rPr>
              <w:t>22.3 The Hybrid Pattern: “Build-Time MAX + Runtime Active”</w:t>
              <w:tab/>
              <w:t>97</w:t>
            </w:r>
          </w:hyperlink>
        </w:p>
        <w:p>
          <w:pPr>
            <w:pStyle w:val="TOC2"/>
            <w:tabs>
              <w:tab w:val="clear" w:pos="9077"/>
              <w:tab w:val="right" w:pos="9359" w:leader="dot"/>
            </w:tabs>
            <w:rPr/>
          </w:pPr>
          <w:hyperlink w:anchor="__RefHeading___Toc23043_1278121698">
            <w:r>
              <w:rPr>
                <w:webHidden/>
                <w:rStyle w:val="IndexLink"/>
              </w:rPr>
              <w:t>22.4 The “Build-Time + Runtime Mux” Pattern</w:t>
              <w:tab/>
              <w:t>97</w:t>
            </w:r>
          </w:hyperlink>
        </w:p>
        <w:p>
          <w:pPr>
            <w:pStyle w:val="TOC2"/>
            <w:tabs>
              <w:tab w:val="clear" w:pos="9077"/>
              <w:tab w:val="right" w:pos="9359" w:leader="dot"/>
            </w:tabs>
            <w:rPr/>
          </w:pPr>
          <w:hyperlink w:anchor="__RefHeading___Toc23045_1278121698">
            <w:r>
              <w:rPr>
                <w:webHidden/>
                <w:rStyle w:val="IndexLink"/>
              </w:rPr>
              <w:t>22.5 The “Runtime Only” Pattern</w:t>
              <w:tab/>
              <w:t>98</w:t>
            </w:r>
          </w:hyperlink>
        </w:p>
        <w:p>
          <w:pPr>
            <w:pStyle w:val="TOC2"/>
            <w:tabs>
              <w:tab w:val="clear" w:pos="9077"/>
              <w:tab w:val="right" w:pos="9359" w:leader="dot"/>
            </w:tabs>
            <w:rPr/>
          </w:pPr>
          <w:hyperlink w:anchor="__RefHeading___Toc23047_1278121698">
            <w:r>
              <w:rPr>
                <w:webHidden/>
                <w:rStyle w:val="IndexLink"/>
              </w:rPr>
              <w:t>22.6 Configuration Quiet Points</w:t>
              <w:tab/>
              <w:t>98</w:t>
            </w:r>
          </w:hyperlink>
        </w:p>
        <w:p>
          <w:pPr>
            <w:pStyle w:val="TOC2"/>
            <w:tabs>
              <w:tab w:val="clear" w:pos="9077"/>
              <w:tab w:val="right" w:pos="9359" w:leader="dot"/>
            </w:tabs>
            <w:rPr/>
          </w:pPr>
          <w:hyperlink w:anchor="__RefHeading___Toc23049_1278121698">
            <w:r>
              <w:rPr>
                <w:webHidden/>
                <w:rStyle w:val="IndexLink"/>
              </w:rPr>
              <w:t>22.7 Summary</w:t>
              <w:tab/>
              <w:t>98</w:t>
            </w:r>
          </w:hyperlink>
        </w:p>
        <w:p>
          <w:pPr>
            <w:pStyle w:val="TOC1"/>
            <w:tabs>
              <w:tab w:val="clear" w:pos="9360"/>
              <w:tab w:val="right" w:pos="9359" w:leader="dot"/>
            </w:tabs>
            <w:rPr/>
          </w:pPr>
          <w:hyperlink w:anchor="__RefHeading___Toc23051_1278121698">
            <w:r>
              <w:rPr>
                <w:webHidden/>
                <w:rStyle w:val="IndexLink"/>
              </w:rPr>
              <w:t>23 Top-Level Parameter Table</w:t>
              <w:tab/>
              <w:t>99</w:t>
            </w:r>
          </w:hyperlink>
        </w:p>
        <w:p>
          <w:pPr>
            <w:pStyle w:val="TOC2"/>
            <w:tabs>
              <w:tab w:val="clear" w:pos="9077"/>
              <w:tab w:val="right" w:pos="9359" w:leader="dot"/>
            </w:tabs>
            <w:rPr/>
          </w:pPr>
          <w:hyperlink w:anchor="__RefHeading___Toc23053_1278121698">
            <w:r>
              <w:rPr>
                <w:webHidden/>
                <w:rStyle w:val="IndexLink"/>
              </w:rPr>
              <w:t>23.1 Parameter Table</w:t>
              <w:tab/>
              <w:t>99</w:t>
            </w:r>
          </w:hyperlink>
        </w:p>
        <w:p>
          <w:pPr>
            <w:pStyle w:val="TOC2"/>
            <w:tabs>
              <w:tab w:val="clear" w:pos="9077"/>
              <w:tab w:val="right" w:pos="9359" w:leader="dot"/>
            </w:tabs>
            <w:rPr/>
          </w:pPr>
          <w:hyperlink w:anchor="__RefHeading___Toc23055_1278121698">
            <w:r>
              <w:rPr>
                <w:webHidden/>
                <w:rStyle w:val="IndexLink"/>
              </w:rPr>
              <w:t>23.2 Memtype-Dependent Constraints</w:t>
              <w:tab/>
              <w:t>104</w:t>
            </w:r>
          </w:hyperlink>
        </w:p>
        <w:p>
          <w:pPr>
            <w:pStyle w:val="TOC2"/>
            <w:tabs>
              <w:tab w:val="clear" w:pos="9077"/>
              <w:tab w:val="right" w:pos="9359" w:leader="dot"/>
            </w:tabs>
            <w:rPr/>
          </w:pPr>
          <w:hyperlink w:anchor="__RefHeading___Toc23057_1278121698">
            <w:r>
              <w:rPr>
                <w:webHidden/>
                <w:rStyle w:val="IndexLink"/>
              </w:rPr>
              <w:t>23.3 Timing-Configuration Sanity Checks</w:t>
              <w:tab/>
              <w:t>105</w:t>
            </w:r>
          </w:hyperlink>
        </w:p>
        <w:p>
          <w:pPr>
            <w:pStyle w:val="TOC2"/>
            <w:tabs>
              <w:tab w:val="clear" w:pos="9077"/>
              <w:tab w:val="right" w:pos="9359" w:leader="dot"/>
            </w:tabs>
            <w:rPr/>
          </w:pPr>
          <w:hyperlink w:anchor="__RefHeading___Toc23059_1278121698">
            <w:r>
              <w:rPr>
                <w:webHidden/>
                <w:rStyle w:val="IndexLink"/>
              </w:rPr>
              <w:t>23.4 Parameter Categories</w:t>
              <w:tab/>
              <w:t>105</w:t>
            </w:r>
          </w:hyperlink>
        </w:p>
        <w:p>
          <w:pPr>
            <w:pStyle w:val="TOC1"/>
            <w:tabs>
              <w:tab w:val="clear" w:pos="9360"/>
              <w:tab w:val="right" w:pos="9359" w:leader="dot"/>
            </w:tabs>
            <w:rPr/>
          </w:pPr>
          <w:hyperlink w:anchor="__RefHeading___Toc23061_1278121698">
            <w:r>
              <w:rPr>
                <w:webHidden/>
                <w:rStyle w:val="IndexLink"/>
              </w:rPr>
              <w:t>24 Characterization Knobs</w:t>
              <w:tab/>
              <w:t>106</w:t>
            </w:r>
          </w:hyperlink>
        </w:p>
        <w:p>
          <w:pPr>
            <w:pStyle w:val="TOC2"/>
            <w:tabs>
              <w:tab w:val="clear" w:pos="9077"/>
              <w:tab w:val="right" w:pos="9359" w:leader="dot"/>
            </w:tabs>
            <w:rPr/>
          </w:pPr>
          <w:hyperlink w:anchor="__RefHeading___Toc23063_1278121698">
            <w:r>
              <w:rPr>
                <w:webHidden/>
                <w:rStyle w:val="IndexLink"/>
              </w:rPr>
              <w:t>24.1 Characterization Parameters</w:t>
              <w:tab/>
              <w:t>106</w:t>
            </w:r>
          </w:hyperlink>
        </w:p>
        <w:p>
          <w:pPr>
            <w:pStyle w:val="TOC2"/>
            <w:tabs>
              <w:tab w:val="clear" w:pos="9077"/>
              <w:tab w:val="right" w:pos="9359" w:leader="dot"/>
            </w:tabs>
            <w:rPr/>
          </w:pPr>
          <w:hyperlink w:anchor="__RefHeading___Toc23065_1278121698">
            <w:r>
              <w:rPr>
                <w:webHidden/>
                <w:rStyle w:val="IndexLink"/>
              </w:rPr>
              <w:t>24.2 Sweep Plan</w:t>
              <w:tab/>
              <w:t>107</w:t>
            </w:r>
          </w:hyperlink>
        </w:p>
        <w:p>
          <w:pPr>
            <w:pStyle w:val="TOC3"/>
            <w:tabs>
              <w:tab w:val="clear" w:pos="8793"/>
              <w:tab w:val="right" w:pos="9359" w:leader="dot"/>
            </w:tabs>
            <w:rPr/>
          </w:pPr>
          <w:hyperlink w:anchor="__RefHeading___Toc23067_1278121698">
            <w:r>
              <w:rPr>
                <w:webHidden/>
                <w:rStyle w:val="IndexLink"/>
              </w:rPr>
              <w:t>24.2.1 Benchmark Suite</w:t>
              <w:tab/>
              <w:t>107</w:t>
            </w:r>
          </w:hyperlink>
        </w:p>
        <w:p>
          <w:pPr>
            <w:pStyle w:val="TOC3"/>
            <w:tabs>
              <w:tab w:val="clear" w:pos="8793"/>
              <w:tab w:val="right" w:pos="9359" w:leader="dot"/>
            </w:tabs>
            <w:rPr/>
          </w:pPr>
          <w:hyperlink w:anchor="__RefHeading___Toc23069_1278121698">
            <w:r>
              <w:rPr>
                <w:webHidden/>
                <w:rStyle w:val="IndexLink"/>
              </w:rPr>
              <w:t>24.2.2 Metrics Collected</w:t>
              <w:tab/>
              <w:t>108</w:t>
            </w:r>
          </w:hyperlink>
        </w:p>
        <w:p>
          <w:pPr>
            <w:pStyle w:val="TOC3"/>
            <w:tabs>
              <w:tab w:val="clear" w:pos="8793"/>
              <w:tab w:val="right" w:pos="9359" w:leader="dot"/>
            </w:tabs>
            <w:rPr/>
          </w:pPr>
          <w:hyperlink w:anchor="__RefHeading___Toc23071_1278121698">
            <w:r>
              <w:rPr>
                <w:webHidden/>
                <w:rStyle w:val="IndexLink"/>
              </w:rPr>
              <w:t>24.2.3 Default Selection</w:t>
              <w:tab/>
              <w:t>108</w:t>
            </w:r>
          </w:hyperlink>
        </w:p>
        <w:p>
          <w:pPr>
            <w:pStyle w:val="TOC2"/>
            <w:tabs>
              <w:tab w:val="clear" w:pos="9077"/>
              <w:tab w:val="right" w:pos="9359" w:leader="dot"/>
            </w:tabs>
            <w:rPr/>
          </w:pPr>
          <w:hyperlink w:anchor="__RefHeading___Toc23073_1278121698">
            <w:r>
              <w:rPr>
                <w:webHidden/>
                <w:rStyle w:val="IndexLink"/>
              </w:rPr>
              <w:t>24.3 Runtime Overrides via CSR</w:t>
              <w:tab/>
              <w:t>108</w:t>
            </w:r>
          </w:hyperlink>
        </w:p>
        <w:p>
          <w:pPr>
            <w:pStyle w:val="TOC2"/>
            <w:tabs>
              <w:tab w:val="clear" w:pos="9077"/>
              <w:tab w:val="right" w:pos="9359" w:leader="dot"/>
            </w:tabs>
            <w:rPr/>
          </w:pPr>
          <w:hyperlink w:anchor="__RefHeading___Toc23075_1278121698">
            <w:r>
              <w:rPr>
                <w:webHidden/>
                <w:rStyle w:val="IndexLink"/>
              </w:rPr>
              <w:t>24.4 Observability for Sweep</w:t>
              <w:tab/>
              <w:t>109</w:t>
            </w:r>
          </w:hyperlink>
        </w:p>
        <w:p>
          <w:pPr>
            <w:pStyle w:val="TOC1"/>
            <w:tabs>
              <w:tab w:val="clear" w:pos="9360"/>
              <w:tab w:val="right" w:pos="9359" w:leader="dot"/>
            </w:tabs>
            <w:rPr/>
          </w:pPr>
          <w:hyperlink w:anchor="__RefHeading___Toc23077_1278121698">
            <w:r>
              <w:rPr>
                <w:webHidden/>
                <w:rStyle w:val="IndexLink"/>
              </w:rPr>
              <w:t>25 Family-Wide Config Bits</w:t>
              <w:tab/>
              <w:t>109</w:t>
            </w:r>
          </w:hyperlink>
        </w:p>
        <w:p>
          <w:pPr>
            <w:pStyle w:val="TOC2"/>
            <w:tabs>
              <w:tab w:val="clear" w:pos="9077"/>
              <w:tab w:val="right" w:pos="9359" w:leader="dot"/>
            </w:tabs>
            <w:rPr/>
          </w:pPr>
          <w:hyperlink w:anchor="__RefHeading___Toc23079_1278121698">
            <w:r>
              <w:rPr>
                <w:webHidden/>
                <w:rStyle w:val="IndexLink"/>
              </w:rPr>
              <w:t>25.1 Why a Family-Wide Registry</w:t>
              <w:tab/>
              <w:t>109</w:t>
            </w:r>
          </w:hyperlink>
        </w:p>
        <w:p>
          <w:pPr>
            <w:pStyle w:val="TOC2"/>
            <w:tabs>
              <w:tab w:val="clear" w:pos="9077"/>
              <w:tab w:val="right" w:pos="9359" w:leader="dot"/>
            </w:tabs>
            <w:rPr/>
          </w:pPr>
          <w:hyperlink w:anchor="__RefHeading___Toc23081_1278121698">
            <w:r>
              <w:rPr>
                <w:webHidden/>
                <w:rStyle w:val="IndexLink"/>
              </w:rPr>
              <w:t>25.2 Applicability Notation</w:t>
              <w:tab/>
              <w:t>110</w:t>
            </w:r>
          </w:hyperlink>
        </w:p>
        <w:p>
          <w:pPr>
            <w:pStyle w:val="TOC2"/>
            <w:tabs>
              <w:tab w:val="clear" w:pos="9077"/>
              <w:tab w:val="right" w:pos="9359" w:leader="dot"/>
            </w:tabs>
            <w:rPr/>
          </w:pPr>
          <w:hyperlink w:anchor="__RefHeading___Toc23083_1278121698">
            <w:r>
              <w:rPr>
                <w:webHidden/>
                <w:rStyle w:val="IndexLink"/>
              </w:rPr>
              <w:t>25.3 SCHED_TUNING (Scheduling Family Bits)</w:t>
              <w:tab/>
              <w:t>110</w:t>
            </w:r>
          </w:hyperlink>
        </w:p>
        <w:p>
          <w:pPr>
            <w:pStyle w:val="TOC2"/>
            <w:tabs>
              <w:tab w:val="clear" w:pos="9077"/>
              <w:tab w:val="right" w:pos="9359" w:leader="dot"/>
            </w:tabs>
            <w:rPr/>
          </w:pPr>
          <w:hyperlink w:anchor="__RefHeading___Toc23085_1278121698">
            <w:r>
              <w:rPr>
                <w:webHidden/>
                <w:rStyle w:val="IndexLink"/>
              </w:rPr>
              <w:t>25.4 REFRESH_TUNING (Refresh Family Bits)</w:t>
              <w:tab/>
              <w:t>111</w:t>
            </w:r>
          </w:hyperlink>
        </w:p>
        <w:p>
          <w:pPr>
            <w:pStyle w:val="TOC2"/>
            <w:tabs>
              <w:tab w:val="clear" w:pos="9077"/>
              <w:tab w:val="right" w:pos="9359" w:leader="dot"/>
            </w:tabs>
            <w:rPr/>
          </w:pPr>
          <w:hyperlink w:anchor="__RefHeading___Toc23087_1278121698">
            <w:r>
              <w:rPr>
                <w:webHidden/>
                <w:rStyle w:val="IndexLink"/>
              </w:rPr>
              <w:t>25.5 ADDR_MAP_TUNING (Address-Mapping Family Bits)</w:t>
              <w:tab/>
              <w:t>111</w:t>
            </w:r>
          </w:hyperlink>
        </w:p>
        <w:p>
          <w:pPr>
            <w:pStyle w:val="TOC2"/>
            <w:tabs>
              <w:tab w:val="clear" w:pos="9077"/>
              <w:tab w:val="right" w:pos="9359" w:leader="dot"/>
            </w:tabs>
            <w:rPr/>
          </w:pPr>
          <w:hyperlink w:anchor="__RefHeading___Toc23089_1278121698">
            <w:r>
              <w:rPr>
                <w:webHidden/>
                <w:rStyle w:val="IndexLink"/>
              </w:rPr>
              <w:t>25.6 INIT_TUNING (Init Family Bits)</w:t>
              <w:tab/>
              <w:t>112</w:t>
            </w:r>
          </w:hyperlink>
        </w:p>
        <w:p>
          <w:pPr>
            <w:pStyle w:val="TOC2"/>
            <w:tabs>
              <w:tab w:val="clear" w:pos="9077"/>
              <w:tab w:val="right" w:pos="9359" w:leader="dot"/>
            </w:tabs>
            <w:rPr/>
          </w:pPr>
          <w:hyperlink w:anchor="__RefHeading___Toc23091_1278121698">
            <w:r>
              <w:rPr>
                <w:webHidden/>
                <w:rStyle w:val="IndexLink"/>
              </w:rPr>
              <w:t>25.7 POWER_TUNING (Power-State Family Bits)</w:t>
              <w:tab/>
              <w:t>112</w:t>
            </w:r>
          </w:hyperlink>
        </w:p>
        <w:p>
          <w:pPr>
            <w:pStyle w:val="TOC2"/>
            <w:tabs>
              <w:tab w:val="clear" w:pos="9077"/>
              <w:tab w:val="right" w:pos="9359" w:leader="dot"/>
            </w:tabs>
            <w:rPr/>
          </w:pPr>
          <w:hyperlink w:anchor="__RefHeading___Toc23093_1278121698">
            <w:r>
              <w:rPr>
                <w:webHidden/>
                <w:rStyle w:val="IndexLink"/>
              </w:rPr>
              <w:t>25.8 ECC_TUNING (Future — Inline ECC)</w:t>
              <w:tab/>
              <w:t>113</w:t>
            </w:r>
          </w:hyperlink>
        </w:p>
        <w:p>
          <w:pPr>
            <w:pStyle w:val="TOC2"/>
            <w:tabs>
              <w:tab w:val="clear" w:pos="9077"/>
              <w:tab w:val="right" w:pos="9359" w:leader="dot"/>
            </w:tabs>
            <w:rPr/>
          </w:pPr>
          <w:hyperlink w:anchor="__RefHeading___Toc23095_1278121698">
            <w:r>
              <w:rPr>
                <w:webHidden/>
                <w:rStyle w:val="IndexLink"/>
              </w:rPr>
              <w:t>25.9 RANK_TUNING (Multi-Rank Family Bits)</w:t>
              <w:tab/>
              <w:t>113</w:t>
            </w:r>
          </w:hyperlink>
        </w:p>
        <w:p>
          <w:pPr>
            <w:pStyle w:val="TOC2"/>
            <w:tabs>
              <w:tab w:val="clear" w:pos="9077"/>
              <w:tab w:val="right" w:pos="9359" w:leader="dot"/>
            </w:tabs>
            <w:rPr/>
          </w:pPr>
          <w:hyperlink w:anchor="__RefHeading___Toc23097_1278121698">
            <w:r>
              <w:rPr>
                <w:webHidden/>
                <w:rStyle w:val="IndexLink"/>
              </w:rPr>
              <w:t>25.10 Quiet-Point Behavior</w:t>
              <w:tab/>
              <w:t>113</w:t>
            </w:r>
          </w:hyperlink>
        </w:p>
        <w:p>
          <w:pPr>
            <w:pStyle w:val="TOC2"/>
            <w:tabs>
              <w:tab w:val="clear" w:pos="9077"/>
              <w:tab w:val="right" w:pos="9359" w:leader="dot"/>
            </w:tabs>
            <w:rPr/>
          </w:pPr>
          <w:hyperlink w:anchor="__RefHeading___Toc23099_1278121698">
            <w:r>
              <w:rPr>
                <w:webHidden/>
                <w:rStyle w:val="IndexLink"/>
              </w:rPr>
              <w:t>25.11 Bit Discovery via the Capability Vector</w:t>
              <w:tab/>
              <w:t>114</w:t>
            </w:r>
          </w:hyperlink>
        </w:p>
        <w:p>
          <w:pPr>
            <w:pStyle w:val="TOC2"/>
            <w:tabs>
              <w:tab w:val="clear" w:pos="9077"/>
              <w:tab w:val="right" w:pos="9359" w:leader="dot"/>
            </w:tabs>
            <w:rPr/>
          </w:pPr>
          <w:hyperlink w:anchor="__RefHeading___Toc23101_1278121698">
            <w:r>
              <w:rPr>
                <w:webHidden/>
                <w:rStyle w:val="IndexLink"/>
              </w:rPr>
              <w:t>25.12 Per-Flavor Applicability Matrix</w:t>
              <w:tab/>
              <w:t>114</w:t>
            </w:r>
          </w:hyperlink>
        </w:p>
        <w:p>
          <w:pPr>
            <w:pStyle w:val="TOC1"/>
            <w:tabs>
              <w:tab w:val="clear" w:pos="9360"/>
              <w:tab w:val="right" w:pos="9359" w:leader="dot"/>
            </w:tabs>
            <w:rPr/>
          </w:pPr>
          <w:hyperlink w:anchor="__RefHeading___Toc23103_1278121698">
            <w:r>
              <w:rPr>
                <w:webHidden/>
                <w:rStyle w:val="IndexLink"/>
              </w:rPr>
              <w:t>26 Clocks and Reset</w:t>
              <w:tab/>
              <w:t>115</w:t>
            </w:r>
          </w:hyperlink>
        </w:p>
        <w:p>
          <w:pPr>
            <w:pStyle w:val="TOC2"/>
            <w:tabs>
              <w:tab w:val="clear" w:pos="9077"/>
              <w:tab w:val="right" w:pos="9359" w:leader="dot"/>
            </w:tabs>
            <w:rPr/>
          </w:pPr>
          <w:hyperlink w:anchor="__RefHeading___Toc23105_1278121698">
            <w:r>
              <w:rPr>
                <w:webHidden/>
                <w:rStyle w:val="IndexLink"/>
              </w:rPr>
              <w:t>26.1 Clock Domains</w:t>
              <w:tab/>
              <w:t>115</w:t>
            </w:r>
          </w:hyperlink>
        </w:p>
        <w:p>
          <w:pPr>
            <w:pStyle w:val="TOC3"/>
            <w:tabs>
              <w:tab w:val="clear" w:pos="8793"/>
              <w:tab w:val="right" w:pos="9359" w:leader="dot"/>
            </w:tabs>
            <w:rPr/>
          </w:pPr>
          <w:hyperlink w:anchor="__RefHeading___Toc23107_1278121698">
            <w:r>
              <w:rPr>
                <w:webHidden/>
                <w:rStyle w:val="IndexLink"/>
              </w:rPr>
              <w:t>26.1.1 mc_clk</w:t>
              <w:tab/>
              <w:t>115</w:t>
            </w:r>
          </w:hyperlink>
        </w:p>
        <w:p>
          <w:pPr>
            <w:pStyle w:val="TOC3"/>
            <w:tabs>
              <w:tab w:val="clear" w:pos="8793"/>
              <w:tab w:val="right" w:pos="9359" w:leader="dot"/>
            </w:tabs>
            <w:rPr/>
          </w:pPr>
          <w:hyperlink w:anchor="__RefHeading___Toc23109_1278121698">
            <w:r>
              <w:rPr>
                <w:webHidden/>
                <w:rStyle w:val="IndexLink"/>
              </w:rPr>
              <w:t>26.1.2 phy_clk</w:t>
              <w:tab/>
              <w:t>115</w:t>
            </w:r>
          </w:hyperlink>
        </w:p>
        <w:p>
          <w:pPr>
            <w:pStyle w:val="TOC3"/>
            <w:tabs>
              <w:tab w:val="clear" w:pos="8793"/>
              <w:tab w:val="right" w:pos="9359" w:leader="dot"/>
            </w:tabs>
            <w:rPr/>
          </w:pPr>
          <w:hyperlink w:anchor="__RefHeading___Toc23111_1278121698">
            <w:r>
              <w:rPr>
                <w:webHidden/>
                <w:rStyle w:val="IndexLink"/>
              </w:rPr>
              <w:t>26.1.3 apb_pclk</w:t>
              <w:tab/>
              <w:t>116</w:t>
            </w:r>
          </w:hyperlink>
        </w:p>
        <w:p>
          <w:pPr>
            <w:pStyle w:val="TOC2"/>
            <w:tabs>
              <w:tab w:val="clear" w:pos="9077"/>
              <w:tab w:val="right" w:pos="9359" w:leader="dot"/>
            </w:tabs>
            <w:rPr/>
          </w:pPr>
          <w:hyperlink w:anchor="__RefHeading___Toc23113_1278121698">
            <w:r>
              <w:rPr>
                <w:webHidden/>
                <w:rStyle w:val="IndexLink"/>
              </w:rPr>
              <w:t>26.2 Reset Signals</w:t>
              <w:tab/>
              <w:t>116</w:t>
            </w:r>
          </w:hyperlink>
        </w:p>
        <w:p>
          <w:pPr>
            <w:pStyle w:val="TOC3"/>
            <w:tabs>
              <w:tab w:val="clear" w:pos="8793"/>
              <w:tab w:val="right" w:pos="9359" w:leader="dot"/>
            </w:tabs>
            <w:rPr/>
          </w:pPr>
          <w:hyperlink w:anchor="__RefHeading___Toc23115_1278121698">
            <w:r>
              <w:rPr>
                <w:webHidden/>
                <w:rStyle w:val="IndexLink"/>
              </w:rPr>
              <w:t>26.2.1 mc_rstn (active low)</w:t>
              <w:tab/>
              <w:t>116</w:t>
            </w:r>
          </w:hyperlink>
        </w:p>
        <w:p>
          <w:pPr>
            <w:pStyle w:val="TOC3"/>
            <w:tabs>
              <w:tab w:val="clear" w:pos="8793"/>
              <w:tab w:val="right" w:pos="9359" w:leader="dot"/>
            </w:tabs>
            <w:rPr/>
          </w:pPr>
          <w:hyperlink w:anchor="__RefHeading___Toc23117_1278121698">
            <w:r>
              <w:rPr>
                <w:webHidden/>
                <w:rStyle w:val="IndexLink"/>
              </w:rPr>
              <w:t>26.2.2 phy_rstn (active low)</w:t>
              <w:tab/>
              <w:t>116</w:t>
            </w:r>
          </w:hyperlink>
        </w:p>
        <w:p>
          <w:pPr>
            <w:pStyle w:val="TOC3"/>
            <w:tabs>
              <w:tab w:val="clear" w:pos="8793"/>
              <w:tab w:val="right" w:pos="9359" w:leader="dot"/>
            </w:tabs>
            <w:rPr/>
          </w:pPr>
          <w:hyperlink w:anchor="__RefHeading___Toc23119_1278121698">
            <w:r>
              <w:rPr>
                <w:webHidden/>
                <w:rStyle w:val="IndexLink"/>
              </w:rPr>
              <w:t>26.2.3 dfi_rstn (active low, MC → PHY)</w:t>
              <w:tab/>
              <w:t>116</w:t>
            </w:r>
          </w:hyperlink>
        </w:p>
        <w:p>
          <w:pPr>
            <w:pStyle w:val="TOC3"/>
            <w:tabs>
              <w:tab w:val="clear" w:pos="8793"/>
              <w:tab w:val="right" w:pos="9359" w:leader="dot"/>
            </w:tabs>
            <w:rPr/>
          </w:pPr>
          <w:hyperlink w:anchor="__RefHeading___Toc23121_1278121698">
            <w:r>
              <w:rPr>
                <w:webHidden/>
                <w:rStyle w:val="IndexLink"/>
              </w:rPr>
              <w:t>26.2.4 apb_presetn (active low)</w:t>
              <w:tab/>
              <w:t>116</w:t>
            </w:r>
          </w:hyperlink>
        </w:p>
        <w:p>
          <w:pPr>
            <w:pStyle w:val="TOC2"/>
            <w:tabs>
              <w:tab w:val="clear" w:pos="9077"/>
              <w:tab w:val="right" w:pos="9359" w:leader="dot"/>
            </w:tabs>
            <w:rPr/>
          </w:pPr>
          <w:hyperlink w:anchor="__RefHeading___Toc23123_1278121698">
            <w:r>
              <w:rPr>
                <w:webHidden/>
                <w:rStyle w:val="IndexLink"/>
              </w:rPr>
              <w:t>26.3 Reset Sequencing</w:t>
              <w:tab/>
              <w:t>116</w:t>
            </w:r>
          </w:hyperlink>
        </w:p>
        <w:p>
          <w:pPr>
            <w:pStyle w:val="TOC3"/>
            <w:tabs>
              <w:tab w:val="clear" w:pos="8793"/>
              <w:tab w:val="right" w:pos="9359" w:leader="dot"/>
            </w:tabs>
            <w:rPr/>
          </w:pPr>
          <w:hyperlink w:anchor="__RefHeading___Toc23125_1278121698">
            <w:r>
              <w:rPr>
                <w:webHidden/>
                <w:rStyle w:val="IndexLink"/>
              </w:rPr>
              <w:t>26.3.1 Cold Boot</w:t>
              <w:tab/>
              <w:t>116</w:t>
            </w:r>
          </w:hyperlink>
        </w:p>
        <w:p>
          <w:pPr>
            <w:pStyle w:val="TOC3"/>
            <w:tabs>
              <w:tab w:val="clear" w:pos="8793"/>
              <w:tab w:val="right" w:pos="9359" w:leader="dot"/>
            </w:tabs>
            <w:rPr/>
          </w:pPr>
          <w:hyperlink w:anchor="__RefHeading___Toc23127_1278121698">
            <w:r>
              <w:rPr>
                <w:webHidden/>
                <w:rStyle w:val="IndexLink"/>
              </w:rPr>
              <w:t>26.3.2 Warm Reset (Clock-Gated)</w:t>
              <w:tab/>
              <w:t>117</w:t>
            </w:r>
          </w:hyperlink>
        </w:p>
        <w:p>
          <w:pPr>
            <w:pStyle w:val="TOC2"/>
            <w:tabs>
              <w:tab w:val="clear" w:pos="9077"/>
              <w:tab w:val="right" w:pos="9359" w:leader="dot"/>
            </w:tabs>
            <w:rPr/>
          </w:pPr>
          <w:hyperlink w:anchor="__RefHeading___Toc23129_1278121698">
            <w:r>
              <w:rPr>
                <w:webHidden/>
                <w:rStyle w:val="IndexLink"/>
              </w:rPr>
              <w:t>26.4 Clock Domain Crossing Summary</w:t>
              <w:tab/>
              <w:t>117</w:t>
            </w:r>
          </w:hyperlink>
        </w:p>
        <w:p>
          <w:pPr>
            <w:pStyle w:val="TOC2"/>
            <w:tabs>
              <w:tab w:val="clear" w:pos="9077"/>
              <w:tab w:val="right" w:pos="9359" w:leader="dot"/>
            </w:tabs>
            <w:rPr/>
          </w:pPr>
          <w:hyperlink w:anchor="__RefHeading___Toc23131_1278121698">
            <w:r>
              <w:rPr>
                <w:webHidden/>
                <w:rStyle w:val="IndexLink"/>
              </w:rPr>
              <w:t>26.5 Reset and Power Considerations</w:t>
              <w:tab/>
              <w:t>117</w:t>
            </w:r>
          </w:hyperlink>
        </w:p>
        <w:p>
          <w:pPr>
            <w:pStyle w:val="TOC1"/>
            <w:tabs>
              <w:tab w:val="clear" w:pos="9360"/>
              <w:tab w:val="right" w:pos="9359" w:leader="dot"/>
            </w:tabs>
            <w:rPr/>
          </w:pPr>
          <w:hyperlink w:anchor="__RefHeading___Toc23133_1278121698">
            <w:r>
              <w:rPr>
                <w:webHidden/>
                <w:rStyle w:val="IndexLink"/>
              </w:rPr>
              <w:t>27 Init Sequences</w:t>
              <w:tab/>
              <w:t>118</w:t>
            </w:r>
          </w:hyperlink>
        </w:p>
        <w:p>
          <w:pPr>
            <w:pStyle w:val="TOC2"/>
            <w:tabs>
              <w:tab w:val="clear" w:pos="9077"/>
              <w:tab w:val="right" w:pos="9359" w:leader="dot"/>
            </w:tabs>
            <w:rPr/>
          </w:pPr>
          <w:hyperlink w:anchor="__RefHeading___Toc23135_1278121698">
            <w:r>
              <w:rPr>
                <w:webHidden/>
                <w:rStyle w:val="IndexLink"/>
              </w:rPr>
              <w:t>27.1 DDR2 Cold Init</w:t>
              <w:tab/>
              <w:t>118</w:t>
            </w:r>
          </w:hyperlink>
        </w:p>
        <w:p>
          <w:pPr>
            <w:pStyle w:val="TOC2"/>
            <w:tabs>
              <w:tab w:val="clear" w:pos="9077"/>
              <w:tab w:val="right" w:pos="9359" w:leader="dot"/>
            </w:tabs>
            <w:rPr/>
          </w:pPr>
          <w:hyperlink w:anchor="__RefHeading___Toc23137_1278121698">
            <w:r>
              <w:rPr>
                <w:webHidden/>
                <w:rStyle w:val="IndexLink"/>
              </w:rPr>
              <w:t>27.2 LPDDR2 Cold Init</w:t>
              <w:tab/>
              <w:t>119</w:t>
            </w:r>
          </w:hyperlink>
        </w:p>
        <w:p>
          <w:pPr>
            <w:pStyle w:val="TOC2"/>
            <w:tabs>
              <w:tab w:val="clear" w:pos="9077"/>
              <w:tab w:val="right" w:pos="9359" w:leader="dot"/>
            </w:tabs>
            <w:rPr/>
          </w:pPr>
          <w:hyperlink w:anchor="__RefHeading___Toc23139_1278121698">
            <w:r>
              <w:rPr>
                <w:webHidden/>
                <w:rStyle w:val="IndexLink"/>
              </w:rPr>
              <w:t>27.3 Self-Refresh Entry (Both Memtypes)</w:t>
              <w:tab/>
              <w:t>119</w:t>
            </w:r>
          </w:hyperlink>
        </w:p>
        <w:p>
          <w:pPr>
            <w:pStyle w:val="TOC2"/>
            <w:tabs>
              <w:tab w:val="clear" w:pos="9077"/>
              <w:tab w:val="right" w:pos="9359" w:leader="dot"/>
            </w:tabs>
            <w:rPr/>
          </w:pPr>
          <w:hyperlink w:anchor="__RefHeading___Toc23141_1278121698">
            <w:r>
              <w:rPr>
                <w:webHidden/>
                <w:rStyle w:val="IndexLink"/>
              </w:rPr>
              <w:t>27.4 Self-Refresh Exit (Both Memtypes)</w:t>
              <w:tab/>
              <w:t>120</w:t>
            </w:r>
          </w:hyperlink>
        </w:p>
        <w:p>
          <w:pPr>
            <w:pStyle w:val="TOC2"/>
            <w:tabs>
              <w:tab w:val="clear" w:pos="9077"/>
              <w:tab w:val="right" w:pos="9359" w:leader="dot"/>
            </w:tabs>
            <w:rPr/>
          </w:pPr>
          <w:hyperlink w:anchor="__RefHeading___Toc23143_1278121698">
            <w:r>
              <w:rPr>
                <w:webHidden/>
                <w:rStyle w:val="IndexLink"/>
              </w:rPr>
              <w:t>27.5 LPDDR2 Deep Power Down Entry</w:t>
              <w:tab/>
              <w:t>120</w:t>
            </w:r>
          </w:hyperlink>
        </w:p>
        <w:p>
          <w:pPr>
            <w:pStyle w:val="TOC2"/>
            <w:tabs>
              <w:tab w:val="clear" w:pos="9077"/>
              <w:tab w:val="right" w:pos="9359" w:leader="dot"/>
            </w:tabs>
            <w:rPr/>
          </w:pPr>
          <w:hyperlink w:anchor="__RefHeading___Toc23145_1278121698">
            <w:r>
              <w:rPr>
                <w:webHidden/>
                <w:rStyle w:val="IndexLink"/>
              </w:rPr>
              <w:t>27.6 LPDDR2 Deep Power Down Exit</w:t>
              <w:tab/>
              <w:t>120</w:t>
            </w:r>
          </w:hyperlink>
        </w:p>
        <w:p>
          <w:pPr>
            <w:pStyle w:val="TOC2"/>
            <w:tabs>
              <w:tab w:val="clear" w:pos="9077"/>
              <w:tab w:val="right" w:pos="9359" w:leader="dot"/>
            </w:tabs>
            <w:rPr/>
          </w:pPr>
          <w:hyperlink w:anchor="__RefHeading___Toc23147_1278121698">
            <w:r>
              <w:rPr>
                <w:webHidden/>
                <w:rStyle w:val="IndexLink"/>
              </w:rPr>
              <w:t>27.7 Sim Scaling</w:t>
              <w:tab/>
              <w:t>120</w:t>
            </w:r>
          </w:hyperlink>
        </w:p>
        <w:p>
          <w:pPr>
            <w:pStyle w:val="TOC1"/>
            <w:tabs>
              <w:tab w:val="clear" w:pos="9360"/>
              <w:tab w:val="right" w:pos="9359" w:leader="dot"/>
            </w:tabs>
            <w:rPr/>
          </w:pPr>
          <w:hyperlink w:anchor="__RefHeading___Toc23149_1278121698">
            <w:r>
              <w:rPr>
                <w:webHidden/>
                <w:rStyle w:val="IndexLink"/>
              </w:rPr>
              <w:t>28 CSR Register Map</w:t>
              <w:tab/>
              <w:t>121</w:t>
            </w:r>
          </w:hyperlink>
        </w:p>
        <w:p>
          <w:pPr>
            <w:pStyle w:val="TOC2"/>
            <w:tabs>
              <w:tab w:val="clear" w:pos="9077"/>
              <w:tab w:val="right" w:pos="9359" w:leader="dot"/>
            </w:tabs>
            <w:rPr/>
          </w:pPr>
          <w:hyperlink w:anchor="__RefHeading___Toc23151_1278121698">
            <w:r>
              <w:rPr>
                <w:webHidden/>
                <w:rStyle w:val="IndexLink"/>
              </w:rPr>
              <w:t>28.1 Control and Status (0x000 – 0x00F)</w:t>
              <w:tab/>
              <w:t>121</w:t>
            </w:r>
          </w:hyperlink>
        </w:p>
        <w:p>
          <w:pPr>
            <w:pStyle w:val="TOC3"/>
            <w:tabs>
              <w:tab w:val="clear" w:pos="8793"/>
              <w:tab w:val="right" w:pos="9359" w:leader="dot"/>
            </w:tabs>
            <w:rPr/>
          </w:pPr>
          <w:hyperlink w:anchor="__RefHeading___Toc23153_1278121698">
            <w:r>
              <w:rPr>
                <w:webHidden/>
                <w:rStyle w:val="IndexLink"/>
              </w:rPr>
              <w:t>28.1.1 CTRL (0x000, R/W)</w:t>
              <w:tab/>
              <w:t>121</w:t>
            </w:r>
          </w:hyperlink>
        </w:p>
        <w:p>
          <w:pPr>
            <w:pStyle w:val="TOC3"/>
            <w:tabs>
              <w:tab w:val="clear" w:pos="8793"/>
              <w:tab w:val="right" w:pos="9359" w:leader="dot"/>
            </w:tabs>
            <w:rPr/>
          </w:pPr>
          <w:hyperlink w:anchor="__RefHeading___Toc23155_1278121698">
            <w:r>
              <w:rPr>
                <w:webHidden/>
                <w:rStyle w:val="IndexLink"/>
              </w:rPr>
              <w:t>28.1.2 STATUS (0x004, R only)</w:t>
              <w:tab/>
              <w:t>121</w:t>
            </w:r>
          </w:hyperlink>
        </w:p>
        <w:p>
          <w:pPr>
            <w:pStyle w:val="TOC3"/>
            <w:tabs>
              <w:tab w:val="clear" w:pos="8793"/>
              <w:tab w:val="right" w:pos="9359" w:leader="dot"/>
            </w:tabs>
            <w:rPr/>
          </w:pPr>
          <w:hyperlink w:anchor="__RefHeading___Toc23157_1278121698">
            <w:r>
              <w:rPr>
                <w:webHidden/>
                <w:rStyle w:val="IndexLink"/>
              </w:rPr>
              <w:t>28.1.3 STATUS_HISTORY (0x008, R only)</w:t>
              <w:tab/>
              <w:t>121</w:t>
            </w:r>
          </w:hyperlink>
        </w:p>
        <w:p>
          <w:pPr>
            <w:pStyle w:val="TOC2"/>
            <w:tabs>
              <w:tab w:val="clear" w:pos="9077"/>
              <w:tab w:val="right" w:pos="9359" w:leader="dot"/>
            </w:tabs>
            <w:rPr/>
          </w:pPr>
          <w:hyperlink w:anchor="__RefHeading___Toc23159_1278121698">
            <w:r>
              <w:rPr>
                <w:webHidden/>
                <w:rStyle w:val="IndexLink"/>
              </w:rPr>
              <w:t>28.2 Timing Parameters (0x010 – 0x01F)</w:t>
              <w:tab/>
              <w:t>121</w:t>
            </w:r>
          </w:hyperlink>
        </w:p>
        <w:p>
          <w:pPr>
            <w:pStyle w:val="TOC3"/>
            <w:tabs>
              <w:tab w:val="clear" w:pos="8793"/>
              <w:tab w:val="right" w:pos="9359" w:leader="dot"/>
            </w:tabs>
            <w:rPr/>
          </w:pPr>
          <w:hyperlink w:anchor="__RefHeading___Toc23161_1278121698">
            <w:r>
              <w:rPr>
                <w:webHidden/>
                <w:rStyle w:val="IndexLink"/>
              </w:rPr>
              <w:t>28.2.1 TIMINGS_RC_RCD_RP (0x010, R/W)</w:t>
              <w:tab/>
              <w:t>122</w:t>
            </w:r>
          </w:hyperlink>
        </w:p>
        <w:p>
          <w:pPr>
            <w:pStyle w:val="TOC3"/>
            <w:tabs>
              <w:tab w:val="clear" w:pos="8793"/>
              <w:tab w:val="right" w:pos="9359" w:leader="dot"/>
            </w:tabs>
            <w:rPr/>
          </w:pPr>
          <w:hyperlink w:anchor="__RefHeading___Toc23163_1278121698">
            <w:r>
              <w:rPr>
                <w:webHidden/>
                <w:rStyle w:val="IndexLink"/>
              </w:rPr>
              <w:t>28.2.2 TIMINGS_RAS_RFC_REFI (0x014, R/W)</w:t>
              <w:tab/>
              <w:t>122</w:t>
            </w:r>
          </w:hyperlink>
        </w:p>
        <w:p>
          <w:pPr>
            <w:pStyle w:val="TOC3"/>
            <w:tabs>
              <w:tab w:val="clear" w:pos="8793"/>
              <w:tab w:val="right" w:pos="9359" w:leader="dot"/>
            </w:tabs>
            <w:rPr/>
          </w:pPr>
          <w:hyperlink w:anchor="__RefHeading___Toc23165_1278121698">
            <w:r>
              <w:rPr>
                <w:webHidden/>
                <w:rStyle w:val="IndexLink"/>
              </w:rPr>
              <w:t>28.2.3 TIMINGS_RRD_FAW_WTR (0x018, R/W)</w:t>
              <w:tab/>
              <w:t>122</w:t>
            </w:r>
          </w:hyperlink>
        </w:p>
        <w:p>
          <w:pPr>
            <w:pStyle w:val="TOC3"/>
            <w:tabs>
              <w:tab w:val="clear" w:pos="8793"/>
              <w:tab w:val="right" w:pos="9359" w:leader="dot"/>
            </w:tabs>
            <w:rPr/>
          </w:pPr>
          <w:hyperlink w:anchor="__RefHeading___Toc23167_1278121698">
            <w:r>
              <w:rPr>
                <w:webHidden/>
                <w:rStyle w:val="IndexLink"/>
              </w:rPr>
              <w:t>28.2.4 TIMINGS_CL_CWL_WR (0x01C, R/W)</w:t>
              <w:tab/>
              <w:t>122</w:t>
            </w:r>
          </w:hyperlink>
        </w:p>
        <w:p>
          <w:pPr>
            <w:pStyle w:val="TOC2"/>
            <w:tabs>
              <w:tab w:val="clear" w:pos="9077"/>
              <w:tab w:val="right" w:pos="9359" w:leader="dot"/>
            </w:tabs>
            <w:rPr/>
          </w:pPr>
          <w:hyperlink w:anchor="__RefHeading___Toc23169_1278121698">
            <w:r>
              <w:rPr>
                <w:webHidden/>
                <w:rStyle w:val="IndexLink"/>
              </w:rPr>
              <w:t>28.3 Mode Register Values (0x020 – 0x02F)</w:t>
              <w:tab/>
              <w:t>122</w:t>
            </w:r>
          </w:hyperlink>
        </w:p>
        <w:p>
          <w:pPr>
            <w:pStyle w:val="TOC3"/>
            <w:tabs>
              <w:tab w:val="clear" w:pos="8793"/>
              <w:tab w:val="right" w:pos="9359" w:leader="dot"/>
            </w:tabs>
            <w:rPr/>
          </w:pPr>
          <w:hyperlink w:anchor="__RefHeading___Toc23171_1278121698">
            <w:r>
              <w:rPr>
                <w:webHidden/>
                <w:rStyle w:val="IndexLink"/>
              </w:rPr>
              <w:t>28.3.1 MR0, MR1, MR2, MR3 (0x020, 0x024, 0x028, 0x02C, R/W)</w:t>
              <w:tab/>
              <w:t>122</w:t>
            </w:r>
          </w:hyperlink>
        </w:p>
        <w:p>
          <w:pPr>
            <w:pStyle w:val="TOC2"/>
            <w:tabs>
              <w:tab w:val="clear" w:pos="9077"/>
              <w:tab w:val="right" w:pos="9359" w:leader="dot"/>
            </w:tabs>
            <w:rPr/>
          </w:pPr>
          <w:hyperlink w:anchor="__RefHeading___Toc23173_1278121698">
            <w:r>
              <w:rPr>
                <w:webHidden/>
                <w:rStyle w:val="IndexLink"/>
              </w:rPr>
              <w:t>28.4 LPDDR2-Specific (0x030 – 0x03F)</w:t>
              <w:tab/>
              <w:t>123</w:t>
            </w:r>
          </w:hyperlink>
        </w:p>
        <w:p>
          <w:pPr>
            <w:pStyle w:val="TOC3"/>
            <w:tabs>
              <w:tab w:val="clear" w:pos="8793"/>
              <w:tab w:val="right" w:pos="9359" w:leader="dot"/>
            </w:tabs>
            <w:rPr/>
          </w:pPr>
          <w:hyperlink w:anchor="__RefHeading___Toc23175_1278121698">
            <w:r>
              <w:rPr>
                <w:webHidden/>
                <w:rStyle w:val="IndexLink"/>
              </w:rPr>
              <w:t>28.4.1 PASR_BANK_MASK_RANK&lt;R&gt; (0x030 + R×4, R/W; R = 0 .. NUM_RANKS−1)</w:t>
              <w:tab/>
              <w:t>123</w:t>
            </w:r>
          </w:hyperlink>
        </w:p>
        <w:p>
          <w:pPr>
            <w:pStyle w:val="TOC3"/>
            <w:tabs>
              <w:tab w:val="clear" w:pos="8793"/>
              <w:tab w:val="right" w:pos="9359" w:leader="dot"/>
            </w:tabs>
            <w:rPr/>
          </w:pPr>
          <w:hyperlink w:anchor="__RefHeading___Toc23177_1278121698">
            <w:r>
              <w:rPr>
                <w:webHidden/>
                <w:rStyle w:val="IndexLink"/>
              </w:rPr>
              <w:t>28.4.2 PASR_SEG_MASK_RANK&lt;R&gt; (0x080 + R×4 within the multi-rank reserved area is reused — see register layout note)</w:t>
              <w:tab/>
              <w:t>123</w:t>
            </w:r>
          </w:hyperlink>
        </w:p>
        <w:p>
          <w:pPr>
            <w:pStyle w:val="TOC3"/>
            <w:tabs>
              <w:tab w:val="clear" w:pos="8793"/>
              <w:tab w:val="right" w:pos="9359" w:leader="dot"/>
            </w:tabs>
            <w:rPr/>
          </w:pPr>
          <w:hyperlink w:anchor="__RefHeading___Toc23179_1278121698">
            <w:r>
              <w:rPr>
                <w:webHidden/>
                <w:rStyle w:val="IndexLink"/>
              </w:rPr>
              <w:t>28.4.3 TEMP_DERATE_RANK&lt;R&gt; (0x038 + R×4, R only)</w:t>
              <w:tab/>
              <w:t>123</w:t>
            </w:r>
          </w:hyperlink>
        </w:p>
        <w:p>
          <w:pPr>
            <w:pStyle w:val="TOC2"/>
            <w:tabs>
              <w:tab w:val="clear" w:pos="9077"/>
              <w:tab w:val="right" w:pos="9359" w:leader="dot"/>
            </w:tabs>
            <w:rPr/>
          </w:pPr>
          <w:hyperlink w:anchor="__RefHeading___Toc23181_1278121698">
            <w:r>
              <w:rPr>
                <w:webHidden/>
                <w:rStyle w:val="IndexLink"/>
              </w:rPr>
              <w:t>28.5 Scheduler / Refresh / Page Tuning (0x040 – 0x04F)</w:t>
              <w:tab/>
              <w:t>123</w:t>
            </w:r>
          </w:hyperlink>
        </w:p>
        <w:p>
          <w:pPr>
            <w:pStyle w:val="TOC3"/>
            <w:tabs>
              <w:tab w:val="clear" w:pos="8793"/>
              <w:tab w:val="right" w:pos="9359" w:leader="dot"/>
            </w:tabs>
            <w:rPr/>
          </w:pPr>
          <w:hyperlink w:anchor="__RefHeading___Toc23183_1278121698">
            <w:r>
              <w:rPr>
                <w:webHidden/>
                <w:rStyle w:val="IndexLink"/>
              </w:rPr>
              <w:t>28.5.1 SCHED_TUNING (0x040, R/W)</w:t>
              <w:tab/>
              <w:t>123</w:t>
            </w:r>
          </w:hyperlink>
        </w:p>
        <w:p>
          <w:pPr>
            <w:pStyle w:val="TOC3"/>
            <w:tabs>
              <w:tab w:val="clear" w:pos="8793"/>
              <w:tab w:val="right" w:pos="9359" w:leader="dot"/>
            </w:tabs>
            <w:rPr/>
          </w:pPr>
          <w:hyperlink w:anchor="__RefHeading___Toc23185_1278121698">
            <w:r>
              <w:rPr>
                <w:webHidden/>
                <w:rStyle w:val="IndexLink"/>
              </w:rPr>
              <w:t>28.5.2 PAGE_PRED_TUNING (0x044, R/W, only when HAPPY enabled)</w:t>
              <w:tab/>
              <w:t>124</w:t>
            </w:r>
          </w:hyperlink>
        </w:p>
        <w:p>
          <w:pPr>
            <w:pStyle w:val="TOC3"/>
            <w:tabs>
              <w:tab w:val="clear" w:pos="8793"/>
              <w:tab w:val="right" w:pos="9359" w:leader="dot"/>
            </w:tabs>
            <w:rPr/>
          </w:pPr>
          <w:hyperlink w:anchor="__RefHeading___Toc23187_1278121698">
            <w:r>
              <w:rPr>
                <w:webHidden/>
                <w:rStyle w:val="IndexLink"/>
              </w:rPr>
              <w:t>28.5.3 REFRESH_TUNING (0x048, R/W)</w:t>
              <w:tab/>
              <w:t>124</w:t>
            </w:r>
          </w:hyperlink>
        </w:p>
        <w:p>
          <w:pPr>
            <w:pStyle w:val="TOC3"/>
            <w:tabs>
              <w:tab w:val="clear" w:pos="8793"/>
              <w:tab w:val="right" w:pos="9359" w:leader="dot"/>
            </w:tabs>
            <w:rPr/>
          </w:pPr>
          <w:hyperlink w:anchor="__RefHeading___Toc23189_1278121698">
            <w:r>
              <w:rPr>
                <w:webHidden/>
                <w:rStyle w:val="IndexLink"/>
              </w:rPr>
              <w:t>28.5.4 ADDR_MAP_TUNING (0x04C, R/W)</w:t>
              <w:tab/>
              <w:t>125</w:t>
            </w:r>
          </w:hyperlink>
        </w:p>
        <w:p>
          <w:pPr>
            <w:pStyle w:val="TOC3"/>
            <w:tabs>
              <w:tab w:val="clear" w:pos="8793"/>
              <w:tab w:val="right" w:pos="9359" w:leader="dot"/>
            </w:tabs>
            <w:rPr/>
          </w:pPr>
          <w:hyperlink w:anchor="__RefHeading___Toc23191_1278121698">
            <w:r>
              <w:rPr>
                <w:webHidden/>
                <w:rStyle w:val="IndexLink"/>
              </w:rPr>
              <w:t>28.5.5 INIT_TUNING (0x050, R/W)</w:t>
              <w:tab/>
              <w:t>125</w:t>
            </w:r>
          </w:hyperlink>
        </w:p>
        <w:p>
          <w:pPr>
            <w:pStyle w:val="TOC2"/>
            <w:tabs>
              <w:tab w:val="clear" w:pos="9077"/>
              <w:tab w:val="right" w:pos="9359" w:leader="dot"/>
            </w:tabs>
            <w:rPr/>
          </w:pPr>
          <w:hyperlink w:anchor="__RefHeading___Toc23193_1278121698">
            <w:r>
              <w:rPr>
                <w:webHidden/>
                <w:rStyle w:val="IndexLink"/>
              </w:rPr>
              <w:t>28.6 Per-(Rank, Bank) Observation (0x080 – 0x0FF)</w:t>
              <w:tab/>
              <w:t>125</w:t>
            </w:r>
          </w:hyperlink>
        </w:p>
        <w:p>
          <w:pPr>
            <w:pStyle w:val="TOC3"/>
            <w:tabs>
              <w:tab w:val="clear" w:pos="8793"/>
              <w:tab w:val="right" w:pos="9359" w:leader="dot"/>
            </w:tabs>
            <w:rPr/>
          </w:pPr>
          <w:hyperlink w:anchor="__RefHeading___Toc23195_1278121698">
            <w:r>
              <w:rPr>
                <w:webHidden/>
                <w:rStyle w:val="IndexLink"/>
              </w:rPr>
              <w:t>28.6.1 OBS_ROW_HIT_RANK&lt;R&gt;_BANK&lt;N&gt; (0x080 + (R × NUM_BANKS + N) × 4, R only)</w:t>
              <w:tab/>
              <w:t>125</w:t>
            </w:r>
          </w:hyperlink>
        </w:p>
        <w:p>
          <w:pPr>
            <w:pStyle w:val="TOC3"/>
            <w:tabs>
              <w:tab w:val="clear" w:pos="8793"/>
              <w:tab w:val="right" w:pos="9359" w:leader="dot"/>
            </w:tabs>
            <w:rPr/>
          </w:pPr>
          <w:hyperlink w:anchor="__RefHeading___Toc23197_1278121698">
            <w:r>
              <w:rPr>
                <w:webHidden/>
                <w:rStyle w:val="IndexLink"/>
              </w:rPr>
              <w:t>28.6.2 OBS_REF_LATENCY_RANK&lt;R&gt;_BANK&lt;N&gt; (0x0C0 + (R × NUM_BANKS + N) × 4, R only)</w:t>
              <w:tab/>
              <w:t>126</w:t>
            </w:r>
          </w:hyperlink>
        </w:p>
        <w:p>
          <w:pPr>
            <w:pStyle w:val="TOC2"/>
            <w:tabs>
              <w:tab w:val="clear" w:pos="9077"/>
              <w:tab w:val="right" w:pos="9359" w:leader="dot"/>
            </w:tabs>
            <w:rPr/>
          </w:pPr>
          <w:hyperlink w:anchor="__RefHeading___Toc23199_1278121698">
            <w:r>
              <w:rPr>
                <w:webHidden/>
                <w:rStyle w:val="IndexLink"/>
              </w:rPr>
              <w:t>28.7 System Observation (0x100 – 0x1FF)</w:t>
              <w:tab/>
              <w:t>126</w:t>
            </w:r>
          </w:hyperlink>
        </w:p>
        <w:p>
          <w:pPr>
            <w:pStyle w:val="TOC2"/>
            <w:tabs>
              <w:tab w:val="clear" w:pos="9077"/>
              <w:tab w:val="right" w:pos="9359" w:leader="dot"/>
            </w:tabs>
            <w:rPr/>
          </w:pPr>
          <w:hyperlink w:anchor="__RefHeading___Toc23201_1278121698">
            <w:r>
              <w:rPr>
                <w:webHidden/>
                <w:rStyle w:val="IndexLink"/>
              </w:rPr>
              <w:t>28.8 Module Identification (0xFF0 – 0xFFC)</w:t>
              <w:tab/>
              <w:t>127</w:t>
            </w:r>
          </w:hyperlink>
        </w:p>
        <w:p>
          <w:pPr>
            <w:pStyle w:val="TOC3"/>
            <w:tabs>
              <w:tab w:val="clear" w:pos="8793"/>
              <w:tab w:val="right" w:pos="9359" w:leader="dot"/>
            </w:tabs>
            <w:rPr/>
          </w:pPr>
          <w:hyperlink w:anchor="__RefHeading___Toc23203_1278121698">
            <w:r>
              <w:rPr>
                <w:webHidden/>
                <w:rStyle w:val="IndexLink"/>
              </w:rPr>
              <w:t>28.8.1 ID (0xFF0, R only)</w:t>
              <w:tab/>
              <w:t>127</w:t>
            </w:r>
          </w:hyperlink>
        </w:p>
        <w:p>
          <w:pPr>
            <w:pStyle w:val="TOC3"/>
            <w:tabs>
              <w:tab w:val="clear" w:pos="8793"/>
              <w:tab w:val="right" w:pos="9359" w:leader="dot"/>
            </w:tabs>
            <w:rPr/>
          </w:pPr>
          <w:hyperlink w:anchor="__RefHeading___Toc23205_1278121698">
            <w:r>
              <w:rPr>
                <w:webHidden/>
                <w:rStyle w:val="IndexLink"/>
              </w:rPr>
              <w:t>28.8.2 BUILD (0xFF4, R only)</w:t>
              <w:tab/>
              <w:t>127</w:t>
            </w:r>
          </w:hyperlink>
        </w:p>
        <w:p>
          <w:pPr>
            <w:pStyle w:val="TOC1"/>
            <w:tabs>
              <w:tab w:val="clear" w:pos="9360"/>
              <w:tab w:val="right" w:pos="9359" w:leader="dot"/>
            </w:tabs>
            <w:rPr/>
          </w:pPr>
          <w:hyperlink w:anchor="__RefHeading___Toc23207_1278121698">
            <w:r>
              <w:rPr>
                <w:webHidden/>
                <w:rStyle w:val="IndexLink"/>
              </w:rPr>
              <w:t>29 Verification Strategy</w:t>
              <w:tab/>
              <w:t>127</w:t>
            </w:r>
          </w:hyperlink>
        </w:p>
        <w:p>
          <w:pPr>
            <w:pStyle w:val="TOC2"/>
            <w:tabs>
              <w:tab w:val="clear" w:pos="9077"/>
              <w:tab w:val="right" w:pos="9359" w:leader="dot"/>
            </w:tabs>
            <w:rPr/>
          </w:pPr>
          <w:hyperlink w:anchor="__RefHeading___Toc23209_1278121698">
            <w:r>
              <w:rPr>
                <w:webHidden/>
                <w:rStyle w:val="IndexLink"/>
              </w:rPr>
              <w:t>29.1 Layered Approach</w:t>
              <w:tab/>
              <w:t>127</w:t>
            </w:r>
          </w:hyperlink>
        </w:p>
        <w:p>
          <w:pPr>
            <w:pStyle w:val="TOC3"/>
            <w:tabs>
              <w:tab w:val="clear" w:pos="8793"/>
              <w:tab w:val="right" w:pos="9359" w:leader="dot"/>
            </w:tabs>
            <w:rPr/>
          </w:pPr>
          <w:hyperlink w:anchor="__RefHeading___Toc23211_1278121698">
            <w:r>
              <w:rPr>
                <w:webHidden/>
                <w:rStyle w:val="IndexLink"/>
              </w:rPr>
              <w:t>29.1.1 Layer 1: Module-Level Unit Tests</w:t>
              <w:tab/>
              <w:t>127</w:t>
            </w:r>
          </w:hyperlink>
        </w:p>
        <w:p>
          <w:pPr>
            <w:pStyle w:val="TOC3"/>
            <w:tabs>
              <w:tab w:val="clear" w:pos="8793"/>
              <w:tab w:val="right" w:pos="9359" w:leader="dot"/>
            </w:tabs>
            <w:rPr/>
          </w:pPr>
          <w:hyperlink w:anchor="__RefHeading___Toc23213_1278121698">
            <w:r>
              <w:rPr>
                <w:webHidden/>
                <w:rStyle w:val="IndexLink"/>
              </w:rPr>
              <w:t>29.1.2 Layer 2: Subsystem Tests</w:t>
              <w:tab/>
              <w:t>128</w:t>
            </w:r>
          </w:hyperlink>
        </w:p>
        <w:p>
          <w:pPr>
            <w:pStyle w:val="TOC3"/>
            <w:tabs>
              <w:tab w:val="clear" w:pos="8793"/>
              <w:tab w:val="right" w:pos="9359" w:leader="dot"/>
            </w:tabs>
            <w:rPr/>
          </w:pPr>
          <w:hyperlink w:anchor="__RefHeading___Toc23215_1278121698">
            <w:r>
              <w:rPr>
                <w:webHidden/>
                <w:rStyle w:val="IndexLink"/>
              </w:rPr>
              <w:t>29.1.3 Layer 3: End-to-End with DFI BFM Slave</w:t>
              <w:tab/>
              <w:t>128</w:t>
            </w:r>
          </w:hyperlink>
        </w:p>
        <w:p>
          <w:pPr>
            <w:pStyle w:val="TOC3"/>
            <w:tabs>
              <w:tab w:val="clear" w:pos="8793"/>
              <w:tab w:val="right" w:pos="9359" w:leader="dot"/>
            </w:tabs>
            <w:rPr/>
          </w:pPr>
          <w:hyperlink w:anchor="__RefHeading___Toc23217_1278121698">
            <w:r>
              <w:rPr>
                <w:webHidden/>
                <w:rStyle w:val="IndexLink"/>
              </w:rPr>
              <w:t>29.1.4 Layer 4: External-Reference Cross-Validation</w:t>
              <w:tab/>
              <w:t>129</w:t>
            </w:r>
          </w:hyperlink>
        </w:p>
        <w:p>
          <w:pPr>
            <w:pStyle w:val="TOC2"/>
            <w:tabs>
              <w:tab w:val="clear" w:pos="9077"/>
              <w:tab w:val="right" w:pos="9359" w:leader="dot"/>
            </w:tabs>
            <w:rPr/>
          </w:pPr>
          <w:hyperlink w:anchor="__RefHeading___Toc23219_1278121698">
            <w:r>
              <w:rPr>
                <w:webHidden/>
                <w:rStyle w:val="IndexLink"/>
              </w:rPr>
              <w:t>29.2 Characterization Sweep</w:t>
              <w:tab/>
              <w:t>129</w:t>
            </w:r>
          </w:hyperlink>
        </w:p>
        <w:p>
          <w:pPr>
            <w:pStyle w:val="TOC3"/>
            <w:tabs>
              <w:tab w:val="clear" w:pos="8793"/>
              <w:tab w:val="right" w:pos="9359" w:leader="dot"/>
            </w:tabs>
            <w:rPr/>
          </w:pPr>
          <w:hyperlink w:anchor="__RefHeading___Toc23221_1278121698">
            <w:r>
              <w:rPr>
                <w:webHidden/>
                <w:rStyle w:val="IndexLink"/>
              </w:rPr>
              <w:t>29.2.1 Sweep Matrix</w:t>
              <w:tab/>
              <w:t>129</w:t>
            </w:r>
          </w:hyperlink>
        </w:p>
        <w:p>
          <w:pPr>
            <w:pStyle w:val="TOC3"/>
            <w:tabs>
              <w:tab w:val="clear" w:pos="8793"/>
              <w:tab w:val="right" w:pos="9359" w:leader="dot"/>
            </w:tabs>
            <w:rPr/>
          </w:pPr>
          <w:hyperlink w:anchor="__RefHeading___Toc23223_1278121698">
            <w:r>
              <w:rPr>
                <w:webHidden/>
                <w:rStyle w:val="IndexLink"/>
              </w:rPr>
              <w:t>29.2.2 Sweep Outputs</w:t>
              <w:tab/>
              <w:t>129</w:t>
            </w:r>
          </w:hyperlink>
        </w:p>
        <w:p>
          <w:pPr>
            <w:pStyle w:val="TOC3"/>
            <w:tabs>
              <w:tab w:val="clear" w:pos="8793"/>
              <w:tab w:val="right" w:pos="9359" w:leader="dot"/>
            </w:tabs>
            <w:rPr/>
          </w:pPr>
          <w:hyperlink w:anchor="__RefHeading___Toc23225_1278121698">
            <w:r>
              <w:rPr>
                <w:webHidden/>
                <w:rStyle w:val="IndexLink"/>
              </w:rPr>
              <w:t>29.2.3 Out-of-Order Scheduler Trade-Offs</w:t>
              <w:tab/>
              <w:t>130</w:t>
            </w:r>
          </w:hyperlink>
        </w:p>
        <w:p>
          <w:pPr>
            <w:pStyle w:val="TOC2"/>
            <w:tabs>
              <w:tab w:val="clear" w:pos="9077"/>
              <w:tab w:val="right" w:pos="9359" w:leader="dot"/>
            </w:tabs>
            <w:rPr/>
          </w:pPr>
          <w:hyperlink w:anchor="__RefHeading___Toc23227_1278121698">
            <w:r>
              <w:rPr>
                <w:webHidden/>
                <w:rStyle w:val="IndexLink"/>
              </w:rPr>
              <w:t>29.3 Verification Hooks</w:t>
              <w:tab/>
              <w:t>131</w:t>
            </w:r>
          </w:hyperlink>
        </w:p>
        <w:p>
          <w:pPr>
            <w:pStyle w:val="TOC2"/>
            <w:tabs>
              <w:tab w:val="clear" w:pos="9077"/>
              <w:tab w:val="right" w:pos="9359" w:leader="dot"/>
            </w:tabs>
            <w:rPr/>
          </w:pPr>
          <w:hyperlink w:anchor="__RefHeading___Toc23229_1278121698">
            <w:r>
              <w:rPr>
                <w:webHidden/>
                <w:rStyle w:val="IndexLink"/>
              </w:rPr>
              <w:t>29.4 Coverage Targets</w:t>
              <w:tab/>
              <w:t>131</w:t>
            </w:r>
          </w:hyperlink>
        </w:p>
        <w:p>
          <w:pPr>
            <w:pStyle w:val="TOC1"/>
            <w:tabs>
              <w:tab w:val="clear" w:pos="9360"/>
              <w:tab w:val="right" w:pos="9359" w:leader="dot"/>
            </w:tabs>
            <w:rPr/>
          </w:pPr>
          <w:hyperlink w:anchor="__RefHeading___Toc23231_1278121698">
            <w:r>
              <w:rPr>
                <w:webHidden/>
                <w:rStyle w:val="IndexLink"/>
              </w:rPr>
              <w:t>30 Open Issues and TODOs</w:t>
              <w:tab/>
              <w:t>132</w:t>
            </w:r>
          </w:hyperlink>
        </w:p>
        <w:p>
          <w:pPr>
            <w:pStyle w:val="TOC2"/>
            <w:tabs>
              <w:tab w:val="clear" w:pos="9077"/>
              <w:tab w:val="right" w:pos="9359" w:leader="dot"/>
            </w:tabs>
            <w:rPr/>
          </w:pPr>
          <w:hyperlink w:anchor="__RefHeading___Toc23233_1278121698">
            <w:r>
              <w:rPr>
                <w:webHidden/>
                <w:rStyle w:val="IndexLink"/>
              </w:rPr>
              <w:t>30.1 Open Issues</w:t>
              <w:tab/>
              <w:t>132</w:t>
            </w:r>
          </w:hyperlink>
        </w:p>
        <w:p>
          <w:pPr>
            <w:pStyle w:val="TOC3"/>
            <w:tabs>
              <w:tab w:val="clear" w:pos="8793"/>
              <w:tab w:val="right" w:pos="9359" w:leader="dot"/>
            </w:tabs>
            <w:rPr/>
          </w:pPr>
          <w:hyperlink w:anchor="__RefHeading___Toc23235_1278121698">
            <w:r>
              <w:rPr>
                <w:webHidden/>
                <w:rStyle w:val="IndexLink"/>
              </w:rPr>
              <w:t>30.1.1 1. AXI4 Narrow-Burst Handling Confirmation</w:t>
              <w:tab/>
              <w:t>132</w:t>
            </w:r>
          </w:hyperlink>
        </w:p>
        <w:p>
          <w:pPr>
            <w:pStyle w:val="TOC3"/>
            <w:tabs>
              <w:tab w:val="clear" w:pos="8793"/>
              <w:tab w:val="right" w:pos="9359" w:leader="dot"/>
            </w:tabs>
            <w:rPr/>
          </w:pPr>
          <w:hyperlink w:anchor="__RefHeading___Toc23237_1278121698">
            <w:r>
              <w:rPr>
                <w:webHidden/>
                <w:rStyle w:val="IndexLink"/>
              </w:rPr>
              <w:t>30.1.2 2. AXI4 Read-Modify-Write Strobe Handling</w:t>
              <w:tab/>
              <w:t>132</w:t>
            </w:r>
          </w:hyperlink>
        </w:p>
        <w:p>
          <w:pPr>
            <w:pStyle w:val="TOC3"/>
            <w:tabs>
              <w:tab w:val="clear" w:pos="8793"/>
              <w:tab w:val="right" w:pos="9359" w:leader="dot"/>
            </w:tabs>
            <w:rPr/>
          </w:pPr>
          <w:hyperlink w:anchor="__RefHeading___Toc23239_1278121698">
            <w:r>
              <w:rPr>
                <w:webHidden/>
                <w:rStyle w:val="IndexLink"/>
              </w:rPr>
              <w:t>30.1.3 3. APB CSR Address Space Allocation</w:t>
              <w:tab/>
              <w:t>132</w:t>
            </w:r>
          </w:hyperlink>
        </w:p>
        <w:p>
          <w:pPr>
            <w:pStyle w:val="TOC3"/>
            <w:tabs>
              <w:tab w:val="clear" w:pos="8793"/>
              <w:tab w:val="right" w:pos="9359" w:leader="dot"/>
            </w:tabs>
            <w:rPr/>
          </w:pPr>
          <w:hyperlink w:anchor="__RefHeading___Toc23241_1278121698">
            <w:r>
              <w:rPr>
                <w:webHidden/>
                <w:rStyle w:val="IndexLink"/>
              </w:rPr>
              <w:t>30.1.4 4. Per-Bank Refresh Book-Keeping Cost</w:t>
              <w:tab/>
              <w:t>132</w:t>
            </w:r>
          </w:hyperlink>
        </w:p>
        <w:p>
          <w:pPr>
            <w:pStyle w:val="TOC3"/>
            <w:tabs>
              <w:tab w:val="clear" w:pos="8793"/>
              <w:tab w:val="right" w:pos="9359" w:leader="dot"/>
            </w:tabs>
            <w:rPr/>
          </w:pPr>
          <w:hyperlink w:anchor="__RefHeading___Toc23243_1278121698">
            <w:r>
              <w:rPr>
                <w:webHidden/>
                <w:rStyle w:val="IndexLink"/>
              </w:rPr>
              <w:t>30.1.5 5. HAPPY Predictor Hash Function</w:t>
              <w:tab/>
              <w:t>132</w:t>
            </w:r>
          </w:hyperlink>
        </w:p>
        <w:p>
          <w:pPr>
            <w:pStyle w:val="TOC3"/>
            <w:tabs>
              <w:tab w:val="clear" w:pos="8793"/>
              <w:tab w:val="right" w:pos="9359" w:leader="dot"/>
            </w:tabs>
            <w:rPr/>
          </w:pPr>
          <w:hyperlink w:anchor="__RefHeading___Toc23245_1278121698">
            <w:r>
              <w:rPr>
                <w:webHidden/>
                <w:rStyle w:val="IndexLink"/>
              </w:rPr>
              <w:t>30.1.6 6. Self-Refresh Exit Latency</w:t>
              <w:tab/>
              <w:t>132</w:t>
            </w:r>
          </w:hyperlink>
        </w:p>
        <w:p>
          <w:pPr>
            <w:pStyle w:val="TOC3"/>
            <w:tabs>
              <w:tab w:val="clear" w:pos="8793"/>
              <w:tab w:val="right" w:pos="9359" w:leader="dot"/>
            </w:tabs>
            <w:rPr/>
          </w:pPr>
          <w:hyperlink w:anchor="__RefHeading___Toc23247_1278121698">
            <w:r>
              <w:rPr>
                <w:webHidden/>
                <w:rStyle w:val="IndexLink"/>
              </w:rPr>
              <w:t>30.1.7 7. Init Engine Retry on Error</w:t>
              <w:tab/>
              <w:t>133</w:t>
            </w:r>
          </w:hyperlink>
        </w:p>
        <w:p>
          <w:pPr>
            <w:pStyle w:val="TOC3"/>
            <w:tabs>
              <w:tab w:val="clear" w:pos="8793"/>
              <w:tab w:val="right" w:pos="9359" w:leader="dot"/>
            </w:tabs>
            <w:rPr/>
          </w:pPr>
          <w:hyperlink w:anchor="__RefHeading___Toc23249_1278121698">
            <w:r>
              <w:rPr>
                <w:webHidden/>
                <w:rStyle w:val="IndexLink"/>
              </w:rPr>
              <w:t>30.1.8 8. CSR Write Atomicity</w:t>
              <w:tab/>
              <w:t>133</w:t>
            </w:r>
          </w:hyperlink>
        </w:p>
        <w:p>
          <w:pPr>
            <w:pStyle w:val="TOC3"/>
            <w:tabs>
              <w:tab w:val="clear" w:pos="8793"/>
              <w:tab w:val="right" w:pos="9359" w:leader="dot"/>
            </w:tabs>
            <w:rPr/>
          </w:pPr>
          <w:hyperlink w:anchor="__RefHeading___Toc23251_1278121698">
            <w:r>
              <w:rPr>
                <w:webHidden/>
                <w:rStyle w:val="IndexLink"/>
              </w:rPr>
              <w:t>30.1.9 9. Burst Splitting at Row Boundaries</w:t>
              <w:tab/>
              <w:t>133</w:t>
            </w:r>
          </w:hyperlink>
        </w:p>
        <w:p>
          <w:pPr>
            <w:pStyle w:val="TOC3"/>
            <w:tabs>
              <w:tab w:val="clear" w:pos="8793"/>
              <w:tab w:val="right" w:pos="9359" w:leader="dot"/>
            </w:tabs>
            <w:rPr/>
          </w:pPr>
          <w:hyperlink w:anchor="__RefHeading___Toc23253_1278121698">
            <w:r>
              <w:rPr>
                <w:webHidden/>
                <w:rStyle w:val="IndexLink"/>
              </w:rPr>
              <w:t>30.1.10 10. Multi-Rank</w:t>
              <w:tab/>
              <w:t>133</w:t>
            </w:r>
          </w:hyperlink>
        </w:p>
        <w:p>
          <w:pPr>
            <w:pStyle w:val="TOC3"/>
            <w:tabs>
              <w:tab w:val="clear" w:pos="8793"/>
              <w:tab w:val="right" w:pos="9359" w:leader="dot"/>
            </w:tabs>
            <w:rPr/>
          </w:pPr>
          <w:hyperlink w:anchor="__RefHeading___Toc23255_1278121698">
            <w:r>
              <w:rPr>
                <w:webHidden/>
                <w:rStyle w:val="IndexLink"/>
              </w:rPr>
              <w:t>30.1.11 11. ECC</w:t>
              <w:tab/>
              <w:t>133</w:t>
            </w:r>
          </w:hyperlink>
        </w:p>
        <w:p>
          <w:pPr>
            <w:pStyle w:val="TOC3"/>
            <w:tabs>
              <w:tab w:val="clear" w:pos="8793"/>
              <w:tab w:val="right" w:pos="9359" w:leader="dot"/>
            </w:tabs>
            <w:rPr/>
          </w:pPr>
          <w:hyperlink w:anchor="__RefHeading___Toc23257_1278121698">
            <w:r>
              <w:rPr>
                <w:webHidden/>
                <w:rStyle w:val="IndexLink"/>
              </w:rPr>
              <w:t>30.1.12 12. DFI Training Sub-Interface</w:t>
              <w:tab/>
              <w:t>133</w:t>
            </w:r>
          </w:hyperlink>
        </w:p>
        <w:p>
          <w:pPr>
            <w:pStyle w:val="TOC3"/>
            <w:tabs>
              <w:tab w:val="clear" w:pos="8793"/>
              <w:tab w:val="right" w:pos="9359" w:leader="dot"/>
            </w:tabs>
            <w:rPr/>
          </w:pPr>
          <w:hyperlink w:anchor="__RefHeading___Toc23259_1278121698">
            <w:r>
              <w:rPr>
                <w:webHidden/>
                <w:rStyle w:val="IndexLink"/>
              </w:rPr>
              <w:t>30.1.13 13. AXI Quality of Service (QoS)</w:t>
              <w:tab/>
              <w:t>133</w:t>
            </w:r>
          </w:hyperlink>
        </w:p>
        <w:p>
          <w:pPr>
            <w:pStyle w:val="TOC3"/>
            <w:tabs>
              <w:tab w:val="clear" w:pos="8793"/>
              <w:tab w:val="right" w:pos="9359" w:leader="dot"/>
            </w:tabs>
            <w:rPr/>
          </w:pPr>
          <w:hyperlink w:anchor="__RefHeading___Toc23261_1278121698">
            <w:r>
              <w:rPr>
                <w:webHidden/>
                <w:rStyle w:val="IndexLink"/>
              </w:rPr>
              <w:t>30.1.14 14. Multi-Master AXI</w:t>
              <w:tab/>
              <w:t>133</w:t>
            </w:r>
          </w:hyperlink>
        </w:p>
        <w:p>
          <w:pPr>
            <w:pStyle w:val="TOC3"/>
            <w:tabs>
              <w:tab w:val="clear" w:pos="8793"/>
              <w:tab w:val="right" w:pos="9359" w:leader="dot"/>
            </w:tabs>
            <w:rPr/>
          </w:pPr>
          <w:hyperlink w:anchor="__RefHeading___Toc23263_1278121698">
            <w:r>
              <w:rPr>
                <w:webHidden/>
                <w:rStyle w:val="IndexLink"/>
              </w:rPr>
              <w:t>30.1.15 15. Observation Counter Overflow</w:t>
              <w:tab/>
              <w:t>134</w:t>
            </w:r>
          </w:hyperlink>
        </w:p>
        <w:p>
          <w:pPr>
            <w:pStyle w:val="TOC2"/>
            <w:tabs>
              <w:tab w:val="clear" w:pos="9077"/>
              <w:tab w:val="right" w:pos="9359" w:leader="dot"/>
            </w:tabs>
            <w:rPr/>
          </w:pPr>
          <w:hyperlink w:anchor="__RefHeading___Toc23265_1278121698">
            <w:r>
              <w:rPr>
                <w:webHidden/>
                <w:rStyle w:val="IndexLink"/>
              </w:rPr>
              <w:t>30.2 TODOs Before v0.2</w:t>
              <w:tab/>
              <w:t>134</w:t>
            </w:r>
          </w:hyperlink>
          <w:r>
            <w:rPr>
              <w:rStyle w:val="IndexLink"/>
            </w:rPr>
            <w:fldChar w:fldCharType="end"/>
          </w:r>
        </w:p>
      </w:sdtContent>
    </w:sdt>
    <w:p>
      <w:pPr>
        <w:pStyle w:val="Normal"/>
        <w:rPr/>
      </w:pPr>
      <w:r>
        <w:rPr/>
      </w:r>
      <w:bookmarkStart w:id="0" w:name="ddr2-lpddr2-has-index"/>
      <w:bookmarkStart w:id="1" w:name="ddr2-lpddr2-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22559_1278121698"/>
      <w:bookmarkEnd w:id="2"/>
      <w:r>
        <w:rPr>
          <w:rStyle w:val="SectionNumber"/>
          <w:b/>
          <w:color w:val="FFFFFF"/>
          <w:sz w:val="32"/>
        </w:rPr>
        <w:t>1</w:t>
      </w:r>
      <w:r>
        <w:rPr>
          <w:b/>
          <w:color w:val="FFFFFF"/>
          <w:sz w:val="32"/>
        </w:rPr>
        <w:tab/>
        <w:t>Ddr2 Lpddr2 Has Index</w:t>
      </w:r>
    </w:p>
    <w:p>
      <w:pPr>
        <w:pStyle w:val="FirstParagraph"/>
        <w:rPr/>
      </w:pPr>
      <w:r>
        <w:rPr>
          <w:b/>
          <w:bCs/>
          <w:sz w:val="20"/>
        </w:rPr>
        <w:t>Generated:</w:t>
      </w:r>
      <w:r>
        <w:rPr>
          <w:sz w:val="20"/>
        </w:rPr>
        <w:t xml:space="preserve"> 2026-06-14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ddr2-lpddr2-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22561_1278121698"/>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22563_1278121698"/>
      <w:bookmarkStart w:id="7" w:name="Xf0f5fdf5cbf42741df9048b8d1f795d5346ab62"/>
      <w:bookmarkEnd w:id="6"/>
      <w:r>
        <w:rPr>
          <w:rStyle w:val="SectionNumber"/>
          <w:b/>
          <w:color w:val="228B22"/>
          <w:sz w:val="28"/>
        </w:rPr>
        <w:t>2.1</w:t>
      </w:r>
      <w:r>
        <w:rPr>
          <w:b/>
          <w:color w:val="228B22"/>
          <w:sz w:val="28"/>
        </w:rPr>
        <w:tab/>
        <w:t>DDR2 / LPDDR2 Family Controller Hardware Architecture Specification</w:t>
      </w:r>
    </w:p>
    <w:p>
      <w:pPr>
        <w:pStyle w:val="FirstParagraph"/>
        <w:rPr/>
      </w:pPr>
      <w:r>
        <w:rPr>
          <w:b/>
          <w:bCs/>
          <w:sz w:val="20"/>
        </w:rPr>
        <w:t>Document Number:</w:t>
      </w:r>
      <w:r>
        <w:rPr>
          <w:sz w:val="20"/>
        </w:rPr>
        <w:t xml:space="preserve"> DDR2-LPDDR2-HAS-001 </w:t>
      </w:r>
      <w:r>
        <w:rPr>
          <w:b/>
          <w:bCs/>
          <w:sz w:val="20"/>
        </w:rPr>
        <w:t>Version:</w:t>
      </w:r>
      <w:r>
        <w:rPr>
          <w:sz w:val="20"/>
        </w:rPr>
        <w:t xml:space="preserve"> 0.2 </w:t>
      </w:r>
      <w:r>
        <w:rPr>
          <w:b/>
          <w:bCs/>
          <w:sz w:val="20"/>
        </w:rPr>
        <w:t>Status:</w:t>
      </w:r>
      <w:r>
        <w:rPr>
          <w:sz w:val="20"/>
        </w:rPr>
        <w:t xml:space="preserve"> Draft - First Sketch </w:t>
      </w:r>
      <w:r>
        <w:rPr>
          <w:b/>
          <w:bCs/>
          <w:sz w:val="20"/>
        </w:rPr>
        <w:t>Classification:</w:t>
      </w:r>
      <w:r>
        <w:rPr>
          <w:sz w:val="20"/>
        </w:rPr>
        <w:t xml:space="preserve"> Open Source - Apache 2.0 License</w:t>
      </w:r>
    </w:p>
    <w:p>
      <w:pPr>
        <w:pStyle w:val="Normal"/>
        <w:rPr/>
      </w:pPr>
      <w:bookmarkStart w:id="8" w:name="Xf0f5fdf5cbf42741df9048b8d1f795d5346ab62"/>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22565_1278121698"/>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provides a high-level architectural overview of the DDR2 / LPDDR2 unified memory controller family. It describes the system-level design, external interfaces, characterization parameters, and integration requirements without detailing internal implementation specifics.</w:t>
      </w:r>
    </w:p>
    <w:p>
      <w:pPr>
        <w:pStyle w:val="BodyText"/>
        <w:rPr/>
      </w:pPr>
      <w:r>
        <w:rPr>
          <w:b/>
          <w:bCs/>
          <w:sz w:val="20"/>
        </w:rPr>
        <w:t>Target Audience:</w:t>
      </w:r>
    </w:p>
    <w:p>
      <w:pPr>
        <w:pStyle w:val="Compact"/>
        <w:numPr>
          <w:ilvl w:val="0"/>
          <w:numId w:val="1"/>
        </w:numPr>
        <w:rPr/>
      </w:pPr>
      <w:r>
        <w:rPr/>
        <w:t>System architects evaluating the controller for SoC integration</w:t>
      </w:r>
    </w:p>
    <w:p>
      <w:pPr>
        <w:pStyle w:val="Compact"/>
        <w:numPr>
          <w:ilvl w:val="0"/>
          <w:numId w:val="1"/>
        </w:numPr>
        <w:rPr/>
      </w:pPr>
      <w:r>
        <w:rPr/>
        <w:t>Hardware engineers planning RTL implementation</w:t>
      </w:r>
    </w:p>
    <w:p>
      <w:pPr>
        <w:pStyle w:val="Compact"/>
        <w:numPr>
          <w:ilvl w:val="0"/>
          <w:numId w:val="1"/>
        </w:numPr>
        <w:rPr/>
      </w:pPr>
      <w:r>
        <w:rPr/>
        <w:t>Verification engineers planning system-level testing</w:t>
      </w:r>
    </w:p>
    <w:p>
      <w:pPr>
        <w:pStyle w:val="Compact"/>
        <w:numPr>
          <w:ilvl w:val="0"/>
          <w:numId w:val="1"/>
        </w:numPr>
        <w:rPr/>
      </w:pPr>
      <w:r>
        <w:rPr/>
        <w:t>Software engineers developing low-level memory configuration</w:t>
      </w:r>
    </w:p>
    <w:p>
      <w:pPr>
        <w:pStyle w:val="FirstParagraph"/>
        <w:rPr/>
      </w:pPr>
      <w:r>
        <w:rPr>
          <w:b/>
          <w:bCs/>
          <w:sz w:val="20"/>
        </w:rPr>
        <w:t>Companion Documents:</w:t>
      </w:r>
    </w:p>
    <w:p>
      <w:pPr>
        <w:pStyle w:val="Compact"/>
        <w:numPr>
          <w:ilvl w:val="0"/>
          <w:numId w:val="110"/>
        </w:numPr>
        <w:rPr/>
      </w:pPr>
      <w:r>
        <w:rPr/>
        <w:t>DDR2/LPDDR2 Family Controller Pre-Architecture Spec (</w:t>
      </w:r>
      <w:r>
        <w:rPr>
          <w:rStyle w:val="VerbatimChar"/>
        </w:rPr>
        <w:t>../pre-aspec.md</w:t>
      </w:r>
      <w:r>
        <w:rPr/>
        <w:t>) — bullet-form architecture rationale</w:t>
      </w:r>
    </w:p>
    <w:p>
      <w:pPr>
        <w:pStyle w:val="Compact"/>
        <w:numPr>
          <w:ilvl w:val="0"/>
          <w:numId w:val="111"/>
        </w:numPr>
        <w:rPr/>
      </w:pPr>
      <w:r>
        <w:rPr/>
        <w:t>DDR2/LPDDR2 Paging and Refresh Notes (</w:t>
      </w:r>
      <w:r>
        <w:rPr>
          <w:rStyle w:val="VerbatimChar"/>
        </w:rPr>
        <w:t>../paging-refresh-notes.md</w:t>
      </w:r>
      <w:r>
        <w:rPr/>
        <w:t>) — research-derived parameter sources</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22567_1278121698"/>
      <w:bookmarkStart w:id="13" w:name="revision-history"/>
      <w:bookmarkEnd w:id="12"/>
      <w:r>
        <w:rPr>
          <w:rStyle w:val="SectionNumber"/>
          <w:b/>
          <w:color w:val="228B22"/>
          <w:sz w:val="28"/>
        </w:rPr>
        <w:t>2.3</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2"/>
        <w:gridCol w:w="1112"/>
        <w:gridCol w:w="1297"/>
        <w:gridCol w:w="6118"/>
      </w:tblGrid>
      <w:tr>
        <w:trPr>
          <w:tblHeader w:val="true"/>
        </w:trPr>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1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6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2026-06-13</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sketch — module decomposition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2026-06-14</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interface port list (§2.4), FUB SWAG (§2.5), family-wide config-bit registry (§5.4), multi-rank support across §2 / §3.3 / §3.4 / §3.6 / §5.2 / §6.3</w:t>
            </w:r>
          </w:p>
        </w:tc>
      </w:tr>
    </w:tbl>
    <w:p>
      <w:pPr>
        <w:pStyle w:val="Normal"/>
        <w:rPr/>
      </w:pPr>
      <w:bookmarkStart w:id="14" w:name="revision-history"/>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pBdr>
          <w:bottom w:val="single" w:sz="12" w:space="0" w:color="228B22"/>
        </w:pBdr>
        <w:spacing w:before="280" w:after="80"/>
        <w:rPr/>
      </w:pPr>
      <w:bookmarkStart w:id="15" w:name="__RefHeading___Toc22569_1278121698"/>
      <w:bookmarkStart w:id="16" w:name="scope-of-this-document"/>
      <w:bookmarkEnd w:id="15"/>
      <w:r>
        <w:rPr>
          <w:rStyle w:val="SectionNumber"/>
          <w:b/>
          <w:color w:val="228B22"/>
          <w:sz w:val="28"/>
        </w:rPr>
        <w:t>2.4</w:t>
      </w:r>
      <w:r>
        <w:rPr>
          <w:b/>
          <w:color w:val="228B22"/>
          <w:sz w:val="28"/>
        </w:rPr>
        <w:tab/>
        <w:t>Scope of This Document</w:t>
      </w:r>
    </w:p>
    <w:p>
      <w:pPr>
        <w:pStyle w:val="FirstParagraph"/>
        <w:rPr/>
      </w:pPr>
      <w:r>
        <w:rPr>
          <w:sz w:val="20"/>
        </w:rPr>
        <w:t>This HAS describes a single parameterized memory controller covering DDR2 and LPDDR2. It defines:</w:t>
      </w:r>
    </w:p>
    <w:p>
      <w:pPr>
        <w:pStyle w:val="Compact"/>
        <w:numPr>
          <w:ilvl w:val="0"/>
          <w:numId w:val="112"/>
        </w:numPr>
        <w:rPr/>
      </w:pPr>
      <w:r>
        <w:rPr/>
        <w:t>External interfaces (AXI4 slave, DFI v2.1 master, APB CSR slave)</w:t>
      </w:r>
    </w:p>
    <w:p>
      <w:pPr>
        <w:pStyle w:val="Compact"/>
        <w:numPr>
          <w:ilvl w:val="0"/>
          <w:numId w:val="113"/>
        </w:numPr>
        <w:rPr/>
      </w:pPr>
      <w:r>
        <w:rPr/>
        <w:t>Module-level decomposition and behavioral specification</w:t>
      </w:r>
    </w:p>
    <w:p>
      <w:pPr>
        <w:pStyle w:val="Compact"/>
        <w:numPr>
          <w:ilvl w:val="0"/>
          <w:numId w:val="114"/>
        </w:numPr>
        <w:rPr/>
      </w:pPr>
      <w:r>
        <w:rPr/>
        <w:t>Build-time and run-time configuration parameters</w:t>
      </w:r>
    </w:p>
    <w:p>
      <w:pPr>
        <w:pStyle w:val="Compact"/>
        <w:numPr>
          <w:ilvl w:val="0"/>
          <w:numId w:val="115"/>
        </w:numPr>
        <w:rPr/>
      </w:pPr>
      <w:r>
        <w:rPr/>
        <w:t>Initialization, power-state, and refresh policies</w:t>
      </w:r>
    </w:p>
    <w:p>
      <w:pPr>
        <w:pStyle w:val="Compact"/>
        <w:numPr>
          <w:ilvl w:val="0"/>
          <w:numId w:val="116"/>
        </w:numPr>
        <w:rPr/>
      </w:pPr>
      <w:r>
        <w:rPr/>
        <w:t>Verification strategy and characterization plan</w:t>
      </w:r>
    </w:p>
    <w:p>
      <w:pPr>
        <w:pStyle w:val="FirstParagraph"/>
        <w:rPr/>
      </w:pPr>
      <w:r>
        <w:rPr>
          <w:sz w:val="20"/>
        </w:rPr>
        <w:t>It does not define:</w:t>
      </w:r>
    </w:p>
    <w:p>
      <w:pPr>
        <w:pStyle w:val="Compact"/>
        <w:numPr>
          <w:ilvl w:val="0"/>
          <w:numId w:val="117"/>
        </w:numPr>
        <w:rPr/>
      </w:pPr>
      <w:r>
        <w:rPr/>
        <w:t xml:space="preserve">Bit-level pin assignments (the SystemVerilog port list in </w:t>
      </w:r>
      <w:r>
        <w:rPr>
          <w:rStyle w:val="VerbatimChar"/>
        </w:rPr>
        <w:t>regs/ddr2_lpddr2_ctrl_ports.svh</w:t>
      </w:r>
      <w:r>
        <w:rPr/>
        <w:t xml:space="preserve"> is the canonical wire-level source)</w:t>
      </w:r>
    </w:p>
    <w:p>
      <w:pPr>
        <w:pStyle w:val="Compact"/>
        <w:numPr>
          <w:ilvl w:val="0"/>
          <w:numId w:val="118"/>
        </w:numPr>
        <w:rPr/>
      </w:pPr>
      <w:r>
        <w:rPr/>
        <w:t>Detailed timing diagrams (deferred to v0.3)</w:t>
      </w:r>
    </w:p>
    <w:p>
      <w:pPr>
        <w:pStyle w:val="Compact"/>
        <w:numPr>
          <w:ilvl w:val="0"/>
          <w:numId w:val="119"/>
        </w:numPr>
        <w:rPr/>
      </w:pPr>
      <w:r>
        <w:rPr/>
        <w:t>Verilog package skeletons or RTL stubs</w:t>
      </w:r>
    </w:p>
    <w:p>
      <w:pPr>
        <w:pStyle w:val="Compact"/>
        <w:numPr>
          <w:ilvl w:val="0"/>
          <w:numId w:val="120"/>
        </w:numPr>
        <w:rPr/>
      </w:pPr>
      <w:r>
        <w:rPr/>
        <w:t>Floorplan or layout guidance</w:t>
      </w:r>
    </w:p>
    <w:p>
      <w:pPr>
        <w:pStyle w:val="Normal"/>
        <w:rPr/>
      </w:pPr>
      <w:bookmarkStart w:id="17" w:name="scope-of-this-documen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pBdr>
          <w:bottom w:val="single" w:sz="12" w:space="0" w:color="228B22"/>
        </w:pBdr>
        <w:spacing w:before="280" w:after="80"/>
        <w:rPr/>
      </w:pPr>
      <w:bookmarkStart w:id="18" w:name="__RefHeading___Toc22571_1278121698"/>
      <w:bookmarkStart w:id="19" w:name="out-of-scope"/>
      <w:bookmarkEnd w:id="18"/>
      <w:r>
        <w:rPr>
          <w:rStyle w:val="SectionNumber"/>
          <w:b/>
          <w:color w:val="228B22"/>
          <w:sz w:val="28"/>
        </w:rPr>
        <w:t>2.5</w:t>
      </w:r>
      <w:r>
        <w:rPr>
          <w:b/>
          <w:color w:val="228B22"/>
          <w:sz w:val="28"/>
        </w:rPr>
        <w:tab/>
        <w:t>Out of Scope</w:t>
      </w:r>
    </w:p>
    <w:p>
      <w:pPr>
        <w:pStyle w:val="FirstParagraph"/>
        <w:rPr/>
      </w:pPr>
      <w:r>
        <w:rPr>
          <w:sz w:val="20"/>
        </w:rPr>
        <w:t>The following features are explicitly out of scope for this version of the controller and will be addressed in higher-generation family controllers or future revisions:</w:t>
      </w:r>
    </w:p>
    <w:p>
      <w:pPr>
        <w:pStyle w:val="Compact"/>
        <w:numPr>
          <w:ilvl w:val="0"/>
          <w:numId w:val="121"/>
        </w:numPr>
        <w:rPr/>
      </w:pPr>
      <w:r>
        <w:rPr/>
        <w:t>Inline ECC</w:t>
      </w:r>
    </w:p>
    <w:p>
      <w:pPr>
        <w:pStyle w:val="Compact"/>
        <w:numPr>
          <w:ilvl w:val="0"/>
          <w:numId w:val="122"/>
        </w:numPr>
        <w:rPr/>
      </w:pPr>
      <w:r>
        <w:rPr/>
        <w:t>DFI training, frequency-change, and low-power sub-interfaces</w:t>
      </w:r>
    </w:p>
    <w:p>
      <w:pPr>
        <w:pStyle w:val="Compact"/>
        <w:numPr>
          <w:ilvl w:val="0"/>
          <w:numId w:val="123"/>
        </w:numPr>
        <w:rPr/>
      </w:pPr>
      <w:r>
        <w:rPr/>
        <w:t>AXI exclusive access semantics</w:t>
      </w:r>
    </w:p>
    <w:p>
      <w:pPr>
        <w:pStyle w:val="Compact"/>
        <w:numPr>
          <w:ilvl w:val="0"/>
          <w:numId w:val="124"/>
        </w:numPr>
        <w:rPr/>
      </w:pPr>
      <w:r>
        <w:rPr/>
        <w:t>Bank groups (not present in DDR2 / LPDDR2)</w:t>
      </w:r>
    </w:p>
    <w:p>
      <w:pPr>
        <w:pStyle w:val="Compact"/>
        <w:numPr>
          <w:ilvl w:val="0"/>
          <w:numId w:val="125"/>
        </w:numPr>
        <w:rPr/>
      </w:pPr>
      <w:r>
        <w:rPr/>
        <w:t>Command/Address parity, CRC, Data Bus Inversion (not present in DDR2 / LPDDR2)</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 w:name="document-information"/>
      <w:bookmarkStart w:id="21" w:name="out-of-scope"/>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bookmarkEnd w:id="21"/>
    </w:p>
    <w:p>
      <w:pPr>
        <w:pStyle w:val="Heading1"/>
        <w:shd w:val="clear" w:color="auto" w:fill="404040"/>
        <w:spacing w:before="360" w:after="120"/>
        <w:rPr/>
      </w:pPr>
      <w:bookmarkStart w:id="22" w:name="__RefHeading___Toc22573_1278121698"/>
      <w:bookmarkStart w:id="23" w:name="purpose-and-scope"/>
      <w:bookmarkEnd w:id="22"/>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24" w:name="__RefHeading___Toc22575_1278121698"/>
      <w:bookmarkStart w:id="25" w:name="document-purpose-1"/>
      <w:bookmarkEnd w:id="24"/>
      <w:r>
        <w:rPr>
          <w:rStyle w:val="SectionNumber"/>
          <w:b/>
          <w:color w:val="228B22"/>
          <w:sz w:val="28"/>
        </w:rPr>
        <w:t>3.1</w:t>
      </w:r>
      <w:r>
        <w:rPr>
          <w:b/>
          <w:color w:val="228B22"/>
          <w:sz w:val="28"/>
        </w:rPr>
        <w:tab/>
        <w:t>Document Purpose</w:t>
      </w:r>
    </w:p>
    <w:p>
      <w:pPr>
        <w:pStyle w:val="FirstParagraph"/>
        <w:rPr/>
      </w:pPr>
      <w:r>
        <w:rPr>
          <w:sz w:val="20"/>
        </w:rPr>
        <w:t>This Hardware Architecture Specification (HAS) defines the high-level architecture of the DDR2 / LPDDR2 Family Memory Controller. It serves as the primary reference for:</w:t>
      </w:r>
    </w:p>
    <w:p>
      <w:pPr>
        <w:pStyle w:val="Compact"/>
        <w:numPr>
          <w:ilvl w:val="0"/>
          <w:numId w:val="126"/>
        </w:numPr>
        <w:rPr/>
      </w:pPr>
      <w:r>
        <w:rPr>
          <w:b/>
          <w:bCs/>
        </w:rPr>
        <w:t>System Integration</w:t>
      </w:r>
      <w:r>
        <w:rPr/>
        <w:t xml:space="preserve"> — understanding the controller’s external interfaces and system-level requirements</w:t>
      </w:r>
    </w:p>
    <w:p>
      <w:pPr>
        <w:pStyle w:val="Compact"/>
        <w:numPr>
          <w:ilvl w:val="0"/>
          <w:numId w:val="127"/>
        </w:numPr>
        <w:rPr/>
      </w:pPr>
      <w:r>
        <w:rPr>
          <w:b/>
          <w:bCs/>
        </w:rPr>
        <w:t>RTL Implementation Planning</w:t>
      </w:r>
      <w:r>
        <w:rPr/>
        <w:t xml:space="preserve"> — module decomposition, interface contracts, and parameter sweeps</w:t>
      </w:r>
    </w:p>
    <w:p>
      <w:pPr>
        <w:pStyle w:val="Compact"/>
        <w:numPr>
          <w:ilvl w:val="0"/>
          <w:numId w:val="128"/>
        </w:numPr>
        <w:rPr/>
      </w:pPr>
      <w:r>
        <w:rPr>
          <w:b/>
          <w:bCs/>
        </w:rPr>
        <w:t>Verification Planning</w:t>
      </w:r>
      <w:r>
        <w:rPr/>
        <w:t xml:space="preserve"> — system-level test scenarios and the characterization sweep matrix</w:t>
      </w:r>
    </w:p>
    <w:p>
      <w:pPr>
        <w:pStyle w:val="Compact"/>
        <w:numPr>
          <w:ilvl w:val="0"/>
          <w:numId w:val="129"/>
        </w:numPr>
        <w:rPr/>
      </w:pPr>
      <w:r>
        <w:rPr>
          <w:b/>
          <w:bCs/>
        </w:rPr>
        <w:t>Driver Development</w:t>
      </w:r>
      <w:r>
        <w:rPr/>
        <w:t xml:space="preserve"> — programming model and APB register interface</w:t>
      </w:r>
    </w:p>
    <w:p>
      <w:pPr>
        <w:pStyle w:val="FirstParagraph"/>
        <w:rPr/>
      </w:pPr>
      <w:r>
        <w:rPr>
          <w:sz w:val="20"/>
        </w:rPr>
        <w:t>This document complements the upcoming Micro-Architecture Specification (MAS), which will provide detailed block-level implementation specifics, signal-level pinouts, and timing diagrams.</w:t>
      </w:r>
    </w:p>
    <w:p>
      <w:pPr>
        <w:pStyle w:val="Normal"/>
        <w:rPr/>
      </w:pPr>
      <w:bookmarkStart w:id="26" w:name="document-purpose-1"/>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p>
    <w:p>
      <w:pPr>
        <w:pStyle w:val="Heading2"/>
        <w:pBdr>
          <w:bottom w:val="single" w:sz="12" w:space="0" w:color="228B22"/>
        </w:pBdr>
        <w:spacing w:before="280" w:after="80"/>
        <w:rPr/>
      </w:pPr>
      <w:bookmarkStart w:id="27" w:name="__RefHeading___Toc22577_1278121698"/>
      <w:bookmarkStart w:id="28" w:name="scope"/>
      <w:bookmarkEnd w:id="27"/>
      <w:r>
        <w:rPr>
          <w:rStyle w:val="SectionNumber"/>
          <w:b/>
          <w:color w:val="228B22"/>
          <w:sz w:val="28"/>
        </w:rPr>
        <w:t>3.2</w:t>
      </w:r>
      <w:r>
        <w:rPr>
          <w:b/>
          <w:color w:val="228B22"/>
          <w:sz w:val="28"/>
        </w:rPr>
        <w:tab/>
        <w:t>Scope</w:t>
      </w:r>
    </w:p>
    <w:p>
      <w:pPr>
        <w:pStyle w:val="FirstParagraph"/>
        <w:rPr/>
      </w:pPr>
      <w:r>
        <w:rPr>
          <w:sz w:val="20"/>
        </w:rPr>
        <w:t xml:space="preserve">This HAS covers a single unified controller that supports both DDR2 and LPDDR2 memory via a build-time </w:t>
      </w:r>
      <w:r>
        <w:rPr>
          <w:rStyle w:val="VerbatimChar"/>
          <w:sz w:val="20"/>
        </w:rPr>
        <w:t>MEMTYPE</w:t>
      </w:r>
      <w:r>
        <w:rPr>
          <w:sz w:val="20"/>
        </w:rPr>
        <w:t xml:space="preserve"> parameter. The shared engine includes:</w:t>
      </w:r>
    </w:p>
    <w:p>
      <w:pPr>
        <w:pStyle w:val="Compact"/>
        <w:numPr>
          <w:ilvl w:val="0"/>
          <w:numId w:val="130"/>
        </w:numPr>
        <w:rPr/>
      </w:pPr>
      <w:r>
        <w:rPr/>
        <w:t>AXI4 slave frontend</w:t>
      </w:r>
    </w:p>
    <w:p>
      <w:pPr>
        <w:pStyle w:val="Compact"/>
        <w:numPr>
          <w:ilvl w:val="0"/>
          <w:numId w:val="131"/>
        </w:numPr>
        <w:rPr/>
      </w:pPr>
      <w:r>
        <w:rPr/>
        <w:t>Address mapper</w:t>
      </w:r>
    </w:p>
    <w:p>
      <w:pPr>
        <w:pStyle w:val="Compact"/>
        <w:numPr>
          <w:ilvl w:val="0"/>
          <w:numId w:val="132"/>
        </w:numPr>
        <w:rPr/>
      </w:pPr>
      <w:r>
        <w:rPr/>
        <w:t>Transaction queue with row-hit caching</w:t>
      </w:r>
    </w:p>
    <w:p>
      <w:pPr>
        <w:pStyle w:val="Compact"/>
        <w:numPr>
          <w:ilvl w:val="0"/>
          <w:numId w:val="133"/>
        </w:numPr>
        <w:rPr/>
      </w:pPr>
      <w:r>
        <w:rPr/>
        <w:t>FR-FCFS scheduler with parameterizable page policy</w:t>
      </w:r>
    </w:p>
    <w:p>
      <w:pPr>
        <w:pStyle w:val="Compact"/>
        <w:numPr>
          <w:ilvl w:val="0"/>
          <w:numId w:val="134"/>
        </w:numPr>
        <w:rPr/>
      </w:pPr>
      <w:r>
        <w:rPr/>
        <w:t>Per-bank state machines with local timing enforcement</w:t>
      </w:r>
    </w:p>
    <w:p>
      <w:pPr>
        <w:pStyle w:val="Compact"/>
        <w:numPr>
          <w:ilvl w:val="0"/>
          <w:numId w:val="135"/>
        </w:numPr>
        <w:rPr/>
      </w:pPr>
      <w:r>
        <w:rPr/>
        <w:t>Cross-bank timer pool (tRRD / tFAW / tWTR / tCCD)</w:t>
      </w:r>
    </w:p>
    <w:p>
      <w:pPr>
        <w:pStyle w:val="Compact"/>
        <w:numPr>
          <w:ilvl w:val="0"/>
          <w:numId w:val="136"/>
        </w:numPr>
        <w:rPr/>
      </w:pPr>
      <w:r>
        <w:rPr/>
        <w:t>Refresh manager with Elastic deferral and DARP-style per-bank scheduling</w:t>
      </w:r>
    </w:p>
    <w:p>
      <w:pPr>
        <w:pStyle w:val="Compact"/>
        <w:numPr>
          <w:ilvl w:val="0"/>
          <w:numId w:val="137"/>
        </w:numPr>
        <w:rPr/>
      </w:pPr>
      <w:r>
        <w:rPr/>
        <w:t>Top-level power-state FSM</w:t>
      </w:r>
    </w:p>
    <w:p>
      <w:pPr>
        <w:pStyle w:val="Compact"/>
        <w:numPr>
          <w:ilvl w:val="0"/>
          <w:numId w:val="138"/>
        </w:numPr>
        <w:rPr/>
      </w:pPr>
      <w:r>
        <w:rPr/>
        <w:t>Microprogram-based initialization engine</w:t>
      </w:r>
    </w:p>
    <w:p>
      <w:pPr>
        <w:pStyle w:val="Compact"/>
        <w:numPr>
          <w:ilvl w:val="0"/>
          <w:numId w:val="139"/>
        </w:numPr>
        <w:rPr/>
      </w:pPr>
      <w:r>
        <w:rPr/>
        <w:t>Pluggable command encoder (DDR2 ras/cas/we OR LPDDR2 CA bus)</w:t>
      </w:r>
    </w:p>
    <w:p>
      <w:pPr>
        <w:pStyle w:val="Compact"/>
        <w:numPr>
          <w:ilvl w:val="0"/>
          <w:numId w:val="140"/>
        </w:numPr>
        <w:rPr/>
      </w:pPr>
      <w:r>
        <w:rPr/>
        <w:t>N-phase output gear stage (</w:t>
      </w:r>
      <w:r>
        <w:rPr>
          <w:rStyle w:val="VerbatimChar"/>
        </w:rPr>
        <w:t>N_PHASES</w:t>
      </w:r>
      <w:r>
        <w:rPr/>
        <w:t xml:space="preserve"> ∈ {1, 2, 4})</w:t>
      </w:r>
    </w:p>
    <w:p>
      <w:pPr>
        <w:pStyle w:val="Compact"/>
        <w:numPr>
          <w:ilvl w:val="0"/>
          <w:numId w:val="141"/>
        </w:numPr>
        <w:rPr/>
      </w:pPr>
      <w:r>
        <w:rPr/>
        <w:t>AXI write / read data paths with CWL / CL alignment</w:t>
      </w:r>
    </w:p>
    <w:p>
      <w:pPr>
        <w:pStyle w:val="Compact"/>
        <w:numPr>
          <w:ilvl w:val="0"/>
          <w:numId w:val="142"/>
        </w:numPr>
        <w:rPr/>
      </w:pPr>
      <w:r>
        <w:rPr/>
        <w:t>DFI v2.1 master driver</w:t>
      </w:r>
    </w:p>
    <w:p>
      <w:pPr>
        <w:pStyle w:val="Compact"/>
        <w:numPr>
          <w:ilvl w:val="0"/>
          <w:numId w:val="143"/>
        </w:numPr>
        <w:rPr/>
      </w:pPr>
      <w:r>
        <w:rPr/>
        <w:t>APB CSR slave for configuration and observation</w:t>
      </w:r>
    </w:p>
    <w:p>
      <w:pPr>
        <w:pStyle w:val="FirstParagraph"/>
        <w:rPr/>
      </w:pPr>
      <w:r>
        <w:rPr>
          <w:sz w:val="20"/>
        </w:rPr>
        <w:t>The only differences between DDR2 and LPDDR2 build configurations are the command encoder, the init step table, the power-state FSM (specifically Self-Refresh vs Deep Power Down handling), and a small number of mode-register signals. Everything else is shared.</w:t>
      </w:r>
    </w:p>
    <w:p>
      <w:pPr>
        <w:pStyle w:val="Normal"/>
        <w:rPr/>
      </w:pPr>
      <w:bookmarkStart w:id="29" w:name="scop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pBdr>
          <w:bottom w:val="single" w:sz="12" w:space="0" w:color="228B22"/>
        </w:pBdr>
        <w:spacing w:before="280" w:after="80"/>
        <w:rPr/>
      </w:pPr>
      <w:bookmarkStart w:id="30" w:name="__RefHeading___Toc22579_1278121698"/>
      <w:bookmarkStart w:id="31" w:name="design-philosophy"/>
      <w:bookmarkEnd w:id="30"/>
      <w:r>
        <w:rPr>
          <w:rStyle w:val="SectionNumber"/>
          <w:b/>
          <w:color w:val="228B22"/>
          <w:sz w:val="28"/>
        </w:rPr>
        <w:t>3.3</w:t>
      </w:r>
      <w:r>
        <w:rPr>
          <w:b/>
          <w:color w:val="228B22"/>
          <w:sz w:val="28"/>
        </w:rPr>
        <w:tab/>
        <w:t>Design Philosophy</w:t>
      </w:r>
    </w:p>
    <w:p>
      <w:pPr>
        <w:pStyle w:val="FirstParagraph"/>
        <w:rPr/>
      </w:pPr>
      <w:r>
        <w:rPr>
          <w:sz w:val="20"/>
        </w:rPr>
        <w:t xml:space="preserve">This controller is intended as a </w:t>
      </w:r>
      <w:r>
        <w:rPr>
          <w:b/>
          <w:bCs/>
          <w:sz w:val="20"/>
        </w:rPr>
        <w:t>characterization-first</w:t>
      </w:r>
      <w:r>
        <w:rPr>
          <w:sz w:val="20"/>
        </w:rPr>
        <w:t xml:space="preserve"> design. Algorithmic choices that have meaningful research-backed alternatives — page policy, per-bank refresh policy, refresh deferral depth, transaction queue depth — are exposed as parameters rather than hardcoded. The verification plan includes a benchmark sweep over representative AXI traffic patterns to pick defaults from data, not assumption.</w:t>
      </w:r>
    </w:p>
    <w:p>
      <w:pPr>
        <w:pStyle w:val="BodyText"/>
        <w:rPr/>
      </w:pPr>
      <w:r>
        <w:rPr>
          <w:sz w:val="20"/>
        </w:rPr>
        <w:t>The two specific characterization knobs informed by external research are:</w:t>
      </w:r>
    </w:p>
    <w:p>
      <w:pPr>
        <w:pStyle w:val="Compact"/>
        <w:numPr>
          <w:ilvl w:val="0"/>
          <w:numId w:val="144"/>
        </w:numPr>
        <w:rPr/>
      </w:pPr>
      <w:r>
        <w:rPr>
          <w:rStyle w:val="VerbatimChar"/>
          <w:b/>
          <w:bCs/>
        </w:rPr>
        <w:t>PAGE_POLICY</w:t>
      </w:r>
      <w:r>
        <w:rPr>
          <w:b/>
          <w:bCs/>
        </w:rPr>
        <w:t xml:space="preserve"> ∈ {OPEN, CLOSE, HAPPY_HYBRID}</w:t>
      </w:r>
      <w:r>
        <w:rPr/>
        <w:t xml:space="preserve"> — where HAPPY_HYBRID is the address-bit-based page-closure predictor from Ghasempour et al. (2015).</w:t>
      </w:r>
    </w:p>
    <w:p>
      <w:pPr>
        <w:pStyle w:val="Compact"/>
        <w:numPr>
          <w:ilvl w:val="0"/>
          <w:numId w:val="145"/>
        </w:numPr>
        <w:rPr/>
      </w:pPr>
      <w:r>
        <w:rPr>
          <w:rStyle w:val="VerbatimChar"/>
          <w:b/>
          <w:bCs/>
        </w:rPr>
        <w:t>REFPB_POLICY</w:t>
      </w:r>
      <w:r>
        <w:rPr>
          <w:b/>
          <w:bCs/>
        </w:rPr>
        <w:t xml:space="preserve"> ∈ {ROUND_ROBIN, OLDEST_FIRST, DARP}</w:t>
      </w:r>
      <w:r>
        <w:rPr/>
        <w:t xml:space="preserve"> — where DARP is the dynamic access refresh parallelization scheme from Chang et al. (HPCA 2014).</w:t>
      </w:r>
    </w:p>
    <w:p>
      <w:pPr>
        <w:pStyle w:val="FirstParagraph"/>
        <w:rPr/>
      </w:pPr>
      <w:r>
        <w:rPr>
          <w:sz w:val="20"/>
        </w:rPr>
        <w:t>These are described in detail in Chapter 5.</w:t>
      </w:r>
    </w:p>
    <w:p>
      <w:pPr>
        <w:pStyle w:val="Normal"/>
        <w:rPr/>
      </w:pPr>
      <w:bookmarkStart w:id="32" w:name="design-philosophy"/>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2"/>
        <w:pBdr>
          <w:bottom w:val="single" w:sz="12" w:space="0" w:color="228B22"/>
        </w:pBdr>
        <w:spacing w:before="280" w:after="80"/>
        <w:rPr/>
      </w:pPr>
      <w:bookmarkStart w:id="33" w:name="__RefHeading___Toc22581_1278121698"/>
      <w:bookmarkStart w:id="34" w:name="audience"/>
      <w:bookmarkEnd w:id="33"/>
      <w:r>
        <w:rPr>
          <w:rStyle w:val="SectionNumber"/>
          <w:b/>
          <w:color w:val="228B22"/>
          <w:sz w:val="28"/>
        </w:rPr>
        <w:t>3.4</w:t>
      </w:r>
      <w:r>
        <w:rPr>
          <w:b/>
          <w:color w:val="228B22"/>
          <w:sz w:val="28"/>
        </w:rPr>
        <w:tab/>
        <w:t>Audience</w:t>
      </w:r>
    </w:p>
    <w:p>
      <w:pPr>
        <w:pStyle w:val="FirstParagraph"/>
        <w:rPr/>
      </w:pPr>
      <w:r>
        <w:rPr>
          <w:sz w:val="20"/>
        </w:rPr>
        <w:t>This document assumes the reader is familiar with:</w:t>
      </w:r>
    </w:p>
    <w:p>
      <w:pPr>
        <w:pStyle w:val="Compact"/>
        <w:numPr>
          <w:ilvl w:val="0"/>
          <w:numId w:val="146"/>
        </w:numPr>
        <w:rPr/>
      </w:pPr>
      <w:r>
        <w:rPr/>
        <w:t>AXI4 protocol semantics (handshakes, burst types, ID-based ordering)</w:t>
      </w:r>
    </w:p>
    <w:p>
      <w:pPr>
        <w:pStyle w:val="Compact"/>
        <w:numPr>
          <w:ilvl w:val="0"/>
          <w:numId w:val="147"/>
        </w:numPr>
        <w:rPr/>
      </w:pPr>
      <w:r>
        <w:rPr/>
        <w:t>DFI v2.1 specification (control / write-data / read-data sub-interfaces)</w:t>
      </w:r>
    </w:p>
    <w:p>
      <w:pPr>
        <w:pStyle w:val="Compact"/>
        <w:numPr>
          <w:ilvl w:val="0"/>
          <w:numId w:val="148"/>
        </w:numPr>
        <w:rPr/>
      </w:pPr>
      <w:r>
        <w:rPr/>
        <w:t>JEDEC DDR2 (JESD79-2F) and LPDDR2 (JESD209-2F) command tables</w:t>
      </w:r>
    </w:p>
    <w:p>
      <w:pPr>
        <w:pStyle w:val="Compact"/>
        <w:numPr>
          <w:ilvl w:val="0"/>
          <w:numId w:val="149"/>
        </w:numPr>
        <w:rPr/>
      </w:pPr>
      <w:r>
        <w:rPr/>
        <w:t>Basic memory-controller concepts (open vs closed page policy, refresh deadlines, bank state machines)</w:t>
      </w:r>
    </w:p>
    <w:p>
      <w:pPr>
        <w:pStyle w:val="FirstParagraph"/>
        <w:rPr/>
      </w:pPr>
      <w:r>
        <w:rPr>
          <w:sz w:val="20"/>
        </w:rPr>
        <w:t xml:space="preserve">Readers new to these topics should first consult the companion </w:t>
      </w:r>
      <w:r>
        <w:rPr>
          <w:rStyle w:val="VerbatimChar"/>
          <w:sz w:val="20"/>
        </w:rPr>
        <w:t>paging-refresh-notes.md</w:t>
      </w:r>
      <w:r>
        <w:rPr>
          <w:sz w:val="20"/>
        </w:rPr>
        <w:t xml:space="preserve"> in the family working area for an entry-point bibliography.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 w:name="purpose-and-scope"/>
      <w:bookmarkStart w:id="36" w:name="audience"/>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1"/>
        <w:shd w:val="clear" w:color="auto" w:fill="404040"/>
        <w:spacing w:before="360" w:after="120"/>
        <w:rPr/>
      </w:pPr>
      <w:bookmarkStart w:id="37" w:name="__RefHeading___Toc22583_1278121698"/>
      <w:bookmarkStart w:id="38" w:name="document-conventions"/>
      <w:bookmarkEnd w:id="37"/>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9" w:name="__RefHeading___Toc22585_1278121698"/>
      <w:bookmarkEnd w:id="39"/>
      <w:r>
        <w:rPr>
          <w:rStyle w:val="SectionNumber"/>
          <w:b/>
          <w:color w:val="228B22"/>
          <w:sz w:val="28"/>
        </w:rPr>
        <w:t>4.1</w:t>
      </w:r>
      <w:r>
        <w:rPr>
          <w:b/>
          <w:color w:val="228B22"/>
          <w:sz w:val="28"/>
        </w:rPr>
        <w:tab/>
        <w:t>Typographic Conventions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72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Style</w:t>
            </w:r>
          </w:p>
        </w:tc>
        <w:tc>
          <w:tcPr>
            <w:tcW w:w="7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monospace</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names, parameter names, signal names, register names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bold</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 terms on first introduction; important warnings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italic</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Emphasis; placeholder values to be replaced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build-time parameter (all caps)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bank_machine</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module name (lowercase with underscores)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tRCD</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 parameters (as in JESD79-2 / JESD209-2)</w:t>
            </w:r>
            <w:bookmarkStart w:id="40" w:name="typographic-conventions"/>
            <w:bookmarkEnd w:id="40"/>
          </w:p>
        </w:tc>
      </w:tr>
    </w:tbl>
    <w:p>
      <w:pPr>
        <w:pStyle w:val="Heading2"/>
        <w:pBdr>
          <w:bottom w:val="single" w:sz="12" w:space="0" w:color="228B22"/>
        </w:pBdr>
        <w:spacing w:before="280" w:after="80"/>
        <w:rPr/>
      </w:pPr>
      <w:bookmarkStart w:id="41" w:name="__RefHeading___Toc22587_1278121698"/>
      <w:bookmarkEnd w:id="41"/>
      <w:r>
        <w:rPr>
          <w:rStyle w:val="SectionNumber"/>
          <w:b/>
          <w:color w:val="228B22"/>
          <w:sz w:val="28"/>
        </w:rPr>
        <w:t>4.2</w:t>
      </w:r>
      <w:r>
        <w:rPr>
          <w:b/>
          <w:color w:val="228B22"/>
          <w:sz w:val="28"/>
        </w:rPr>
        <w:tab/>
        <w:t>Numbering Conventions</w:t>
      </w:r>
    </w:p>
    <w:p>
      <w:pPr>
        <w:pStyle w:val="Compact"/>
        <w:numPr>
          <w:ilvl w:val="0"/>
          <w:numId w:val="150"/>
        </w:numPr>
        <w:rPr/>
      </w:pPr>
      <w:r>
        <w:rPr>
          <w:b/>
          <w:bCs/>
        </w:rPr>
        <w:t>Decimal</w:t>
      </w:r>
      <w:r>
        <w:rPr/>
        <w:t xml:space="preserve"> numbers have no prefix: </w:t>
      </w:r>
      <w:r>
        <w:rPr>
          <w:rStyle w:val="VerbatimChar"/>
        </w:rPr>
        <w:t>16</w:t>
      </w:r>
      <w:r>
        <w:rPr/>
        <w:t xml:space="preserve">, </w:t>
      </w:r>
      <w:r>
        <w:rPr>
          <w:rStyle w:val="VerbatimChar"/>
        </w:rPr>
        <w:t>256</w:t>
      </w:r>
      <w:r>
        <w:rPr/>
        <w:t>.</w:t>
      </w:r>
    </w:p>
    <w:p>
      <w:pPr>
        <w:pStyle w:val="Compact"/>
        <w:numPr>
          <w:ilvl w:val="0"/>
          <w:numId w:val="151"/>
        </w:numPr>
        <w:rPr/>
      </w:pPr>
      <w:r>
        <w:rPr>
          <w:b/>
          <w:bCs/>
        </w:rPr>
        <w:t>Hexadecimal</w:t>
      </w:r>
      <w:r>
        <w:rPr/>
        <w:t xml:space="preserve"> numbers are prefixed with </w:t>
      </w:r>
      <w:r>
        <w:rPr>
          <w:rStyle w:val="VerbatimChar"/>
        </w:rPr>
        <w:t>0x</w:t>
      </w:r>
      <w:r>
        <w:rPr/>
        <w:t xml:space="preserve">: </w:t>
      </w:r>
      <w:r>
        <w:rPr>
          <w:rStyle w:val="VerbatimChar"/>
        </w:rPr>
        <w:t>0x800</w:t>
      </w:r>
      <w:r>
        <w:rPr/>
        <w:t xml:space="preserve">, </w:t>
      </w:r>
      <w:r>
        <w:rPr>
          <w:rStyle w:val="VerbatimChar"/>
        </w:rPr>
        <w:t>0xFF</w:t>
      </w:r>
      <w:r>
        <w:rPr/>
        <w:t>.</w:t>
      </w:r>
    </w:p>
    <w:p>
      <w:pPr>
        <w:pStyle w:val="Compact"/>
        <w:numPr>
          <w:ilvl w:val="0"/>
          <w:numId w:val="152"/>
        </w:numPr>
        <w:rPr/>
      </w:pPr>
      <w:r>
        <w:rPr>
          <w:b/>
          <w:bCs/>
        </w:rPr>
        <w:t>Binary</w:t>
      </w:r>
      <w:r>
        <w:rPr/>
        <w:t xml:space="preserve"> literals use Verilog notation when needed: </w:t>
      </w:r>
      <w:r>
        <w:rPr>
          <w:rStyle w:val="VerbatimChar"/>
        </w:rPr>
        <w:t>8'b1011_0010</w:t>
      </w:r>
      <w:r>
        <w:rPr/>
        <w:t>.</w:t>
      </w:r>
    </w:p>
    <w:p>
      <w:pPr>
        <w:pStyle w:val="Compact"/>
        <w:numPr>
          <w:ilvl w:val="0"/>
          <w:numId w:val="153"/>
        </w:numPr>
        <w:rPr/>
      </w:pPr>
      <w:r>
        <w:rPr/>
        <w:t xml:space="preserve">Bit ranges use the convention </w:t>
      </w:r>
      <w:r>
        <w:rPr>
          <w:rStyle w:val="VerbatimChar"/>
        </w:rPr>
        <w:t>[MSB:LSB]</w:t>
      </w:r>
      <w:r>
        <w:rPr/>
        <w:t xml:space="preserve">, e.g., </w:t>
      </w:r>
      <w:r>
        <w:rPr>
          <w:rStyle w:val="VerbatimChar"/>
        </w:rPr>
        <w:t>dfi_address[19:0]</w:t>
      </w:r>
      <w:r>
        <w:rPr/>
        <w:t>.</w:t>
      </w:r>
    </w:p>
    <w:p>
      <w:pPr>
        <w:pStyle w:val="Heading2"/>
        <w:pBdr>
          <w:bottom w:val="single" w:sz="12" w:space="0" w:color="228B22"/>
        </w:pBdr>
        <w:spacing w:before="280" w:after="80"/>
        <w:rPr/>
      </w:pPr>
      <w:bookmarkStart w:id="42" w:name="__RefHeading___Toc22589_1278121698"/>
      <w:bookmarkStart w:id="43" w:name="signal-direction-conventions"/>
      <w:bookmarkEnd w:id="42"/>
      <w:r>
        <w:rPr>
          <w:rStyle w:val="SectionNumber"/>
          <w:b/>
          <w:color w:val="228B22"/>
          <w:sz w:val="28"/>
        </w:rPr>
        <w:t>4.3</w:t>
      </w:r>
      <w:r>
        <w:rPr>
          <w:b/>
          <w:color w:val="228B22"/>
          <w:sz w:val="28"/>
        </w:rPr>
        <w:tab/>
        <w:t>Signal Direction Conventions</w:t>
      </w:r>
    </w:p>
    <w:p>
      <w:pPr>
        <w:pStyle w:val="FirstParagraph"/>
        <w:rPr/>
      </w:pPr>
      <w:r>
        <w:rPr>
          <w:sz w:val="20"/>
        </w:rPr>
        <w:t xml:space="preserve">For DFI signals, direction is from the </w:t>
      </w:r>
      <w:r>
        <w:rPr>
          <w:b/>
          <w:bCs/>
          <w:sz w:val="20"/>
        </w:rPr>
        <w:t>memory controller’s</w:t>
      </w:r>
      <w:r>
        <w:rPr>
          <w:sz w:val="20"/>
        </w:rPr>
        <w:t xml:space="preserve"> perspective:</w:t>
      </w:r>
    </w:p>
    <w:p>
      <w:pPr>
        <w:pStyle w:val="Compact"/>
        <w:numPr>
          <w:ilvl w:val="0"/>
          <w:numId w:val="154"/>
        </w:numPr>
        <w:rPr/>
      </w:pPr>
      <w:r>
        <w:rPr>
          <w:b/>
          <w:bCs/>
        </w:rPr>
        <w:t>MC → PHY</w:t>
      </w:r>
      <w:r>
        <w:rPr/>
        <w:t xml:space="preserve"> — driven by the controller</w:t>
      </w:r>
    </w:p>
    <w:p>
      <w:pPr>
        <w:pStyle w:val="Compact"/>
        <w:numPr>
          <w:ilvl w:val="0"/>
          <w:numId w:val="155"/>
        </w:numPr>
        <w:rPr/>
      </w:pPr>
      <w:r>
        <w:rPr>
          <w:b/>
          <w:bCs/>
        </w:rPr>
        <w:t>PHY → MC</w:t>
      </w:r>
      <w:r>
        <w:rPr/>
        <w:t xml:space="preserve"> — driven by the PHY (sampled by controller)</w:t>
      </w:r>
    </w:p>
    <w:p>
      <w:pPr>
        <w:pStyle w:val="FirstParagraph"/>
        <w:rPr/>
      </w:pPr>
      <w:r>
        <w:rPr>
          <w:sz w:val="20"/>
        </w:rPr>
        <w:t xml:space="preserve">For AXI signals, direction follows the standard AXI4 convention with the controller as the </w:t>
      </w:r>
      <w:r>
        <w:rPr>
          <w:b/>
          <w:bCs/>
          <w:sz w:val="20"/>
        </w:rPr>
        <w:t>slave</w:t>
      </w:r>
      <w:r>
        <w:rPr>
          <w:sz w:val="20"/>
        </w:rPr>
        <w:t>.</w:t>
      </w:r>
      <w:bookmarkEnd w:id="43"/>
    </w:p>
    <w:p>
      <w:pPr>
        <w:pStyle w:val="Heading2"/>
        <w:pBdr>
          <w:bottom w:val="single" w:sz="12" w:space="0" w:color="228B22"/>
        </w:pBdr>
        <w:spacing w:before="280" w:after="80"/>
        <w:rPr/>
      </w:pPr>
      <w:bookmarkStart w:id="44" w:name="__RefHeading___Toc22591_1278121698"/>
      <w:bookmarkStart w:id="45" w:name="module-diagram-conventions"/>
      <w:bookmarkEnd w:id="44"/>
      <w:r>
        <w:rPr>
          <w:rStyle w:val="SectionNumber"/>
          <w:b/>
          <w:color w:val="228B22"/>
          <w:sz w:val="28"/>
        </w:rPr>
        <w:t>4.4</w:t>
      </w:r>
      <w:r>
        <w:rPr>
          <w:b/>
          <w:color w:val="228B22"/>
          <w:sz w:val="28"/>
        </w:rPr>
        <w:tab/>
        <w:t>Module Diagram Conventions</w:t>
      </w:r>
    </w:p>
    <w:p>
      <w:pPr>
        <w:pStyle w:val="FirstParagraph"/>
        <w:rPr/>
      </w:pPr>
      <w:r>
        <w:rPr>
          <w:sz w:val="20"/>
        </w:rPr>
        <w:t>ASCII block diagrams in this document use the following conventions:</w:t>
      </w:r>
    </w:p>
    <w:p>
      <w:pPr>
        <w:pStyle w:val="BodyText"/>
        <w:rPr/>
      </w:pPr>
      <w:r>
        <w:rPr>
          <w:sz w:val="20"/>
        </w:rPr>
        <w:t xml:space="preserve">All diagrams in this document are rendered from Mermaid source files in </w:t>
      </w:r>
      <w:r>
        <w:rPr>
          <w:rStyle w:val="VerbatimChar"/>
          <w:sz w:val="20"/>
        </w:rPr>
        <w:t>assets/mermaid/</w:t>
      </w:r>
      <w:r>
        <w:rPr>
          <w:sz w:val="20"/>
        </w:rPr>
        <w:t>. The Mermaid source files (</w:t>
      </w:r>
      <w:r>
        <w:rPr>
          <w:rStyle w:val="VerbatimChar"/>
          <w:sz w:val="20"/>
        </w:rPr>
        <w:t>.mmd</w:t>
      </w:r>
      <w:r>
        <w:rPr>
          <w:sz w:val="20"/>
        </w:rPr>
        <w:t>) are linked alongside each rendered image so the diagrams can be edited and re-rendered.</w:t>
      </w:r>
    </w:p>
    <w:p>
      <w:pPr>
        <w:pStyle w:val="Compact"/>
        <w:numPr>
          <w:ilvl w:val="0"/>
          <w:numId w:val="156"/>
        </w:numPr>
        <w:rPr/>
      </w:pPr>
      <w:r>
        <w:rPr>
          <w:b/>
          <w:bCs/>
        </w:rPr>
        <w:t>Rectangular boxes with sharp corners</w:t>
      </w:r>
      <w:r>
        <w:rPr/>
        <w:t xml:space="preserve"> denote RTL modules.</w:t>
      </w:r>
    </w:p>
    <w:p>
      <w:pPr>
        <w:pStyle w:val="Compact"/>
        <w:numPr>
          <w:ilvl w:val="0"/>
          <w:numId w:val="157"/>
        </w:numPr>
        <w:rPr/>
      </w:pPr>
      <w:r>
        <w:rPr>
          <w:b/>
          <w:bCs/>
        </w:rPr>
        <w:t>Subgraph rectangles</w:t>
      </w:r>
      <w:r>
        <w:rPr/>
        <w:t xml:space="preserve"> group modules by functional layer.</w:t>
      </w:r>
    </w:p>
    <w:p>
      <w:pPr>
        <w:pStyle w:val="Compact"/>
        <w:numPr>
          <w:ilvl w:val="0"/>
          <w:numId w:val="158"/>
        </w:numPr>
        <w:rPr/>
      </w:pPr>
      <w:r>
        <w:rPr>
          <w:b/>
          <w:bCs/>
        </w:rPr>
        <w:t>Solid arrows</w:t>
      </w:r>
      <w:r>
        <w:rPr/>
        <w:t xml:space="preserve"> show primary data or control flow.</w:t>
      </w:r>
    </w:p>
    <w:p>
      <w:pPr>
        <w:pStyle w:val="Compact"/>
        <w:numPr>
          <w:ilvl w:val="0"/>
          <w:numId w:val="159"/>
        </w:numPr>
        <w:rPr/>
      </w:pPr>
      <w:r>
        <w:rPr>
          <w:b/>
          <w:bCs/>
        </w:rPr>
        <w:t>Dashed arrows</w:t>
      </w:r>
      <w:r>
        <w:rPr/>
        <w:t xml:space="preserve"> show configuration or observation paths (typically from the CSR slave to other modules).</w:t>
      </w:r>
    </w:p>
    <w:p>
      <w:pPr>
        <w:pStyle w:val="Compact"/>
        <w:numPr>
          <w:ilvl w:val="0"/>
          <w:numId w:val="160"/>
        </w:numPr>
        <w:rPr/>
      </w:pPr>
      <w:r>
        <w:rPr>
          <w:b/>
          <w:bCs/>
        </w:rPr>
        <w:t>Trapezoidal nodes</w:t>
      </w:r>
      <w:r>
        <w:rPr/>
        <w:t xml:space="preserve"> denote external interface ports (AXI, DFI, APB).</w:t>
      </w:r>
      <w:bookmarkEnd w:id="45"/>
    </w:p>
    <w:p>
      <w:pPr>
        <w:pStyle w:val="Heading2"/>
        <w:pBdr>
          <w:bottom w:val="single" w:sz="12" w:space="0" w:color="228B22"/>
        </w:pBdr>
        <w:spacing w:before="280" w:after="80"/>
        <w:rPr/>
      </w:pPr>
      <w:bookmarkStart w:id="46" w:name="__RefHeading___Toc22593_1278121698"/>
      <w:bookmarkStart w:id="47" w:name="cross-reference-conventions"/>
      <w:bookmarkEnd w:id="46"/>
      <w:r>
        <w:rPr>
          <w:rStyle w:val="SectionNumber"/>
          <w:b/>
          <w:color w:val="228B22"/>
          <w:sz w:val="28"/>
        </w:rPr>
        <w:t>4.5</w:t>
      </w:r>
      <w:r>
        <w:rPr>
          <w:b/>
          <w:color w:val="228B22"/>
          <w:sz w:val="28"/>
        </w:rPr>
        <w:tab/>
        <w:t>Cross-Reference Conventions</w:t>
      </w:r>
    </w:p>
    <w:p>
      <w:pPr>
        <w:pStyle w:val="Compact"/>
        <w:numPr>
          <w:ilvl w:val="0"/>
          <w:numId w:val="161"/>
        </w:numPr>
        <w:rPr/>
      </w:pPr>
      <w:r>
        <w:rPr/>
        <w:t>References to other chapters: “see Chapter 4”</w:t>
      </w:r>
    </w:p>
    <w:p>
      <w:pPr>
        <w:pStyle w:val="Compact"/>
        <w:numPr>
          <w:ilvl w:val="0"/>
          <w:numId w:val="162"/>
        </w:numPr>
        <w:rPr/>
      </w:pPr>
      <w:r>
        <w:rPr/>
        <w:t>References to specific sections: “see §4.1” or “see Section 4.1”</w:t>
      </w:r>
    </w:p>
    <w:p>
      <w:pPr>
        <w:pStyle w:val="Compact"/>
        <w:numPr>
          <w:ilvl w:val="0"/>
          <w:numId w:val="163"/>
        </w:numPr>
        <w:rPr/>
      </w:pPr>
      <w:r>
        <w:rPr/>
        <w:t xml:space="preserve">References to other documents: “see </w:t>
      </w:r>
      <w:r>
        <w:rPr>
          <w:rStyle w:val="VerbatimChar"/>
        </w:rPr>
        <w:t>pre-aspec.md</w:t>
      </w:r>
      <w:r>
        <w:rPr/>
        <w:t>” (relative path)</w:t>
      </w:r>
    </w:p>
    <w:p>
      <w:pPr>
        <w:pStyle w:val="Compact"/>
        <w:numPr>
          <w:ilvl w:val="0"/>
          <w:numId w:val="164"/>
        </w:numPr>
        <w:rPr/>
      </w:pPr>
      <w:r>
        <w:rPr/>
        <w:t>References to external standards: “per JESD79-2F §x.y”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 w:name="document-conventions"/>
      <w:bookmarkStart w:id="49" w:name="cross-reference-convention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p>
    <w:p>
      <w:pPr>
        <w:pStyle w:val="Heading1"/>
        <w:shd w:val="clear" w:color="auto" w:fill="404040"/>
        <w:spacing w:before="360" w:after="120"/>
        <w:rPr/>
      </w:pPr>
      <w:bookmarkStart w:id="50" w:name="__RefHeading___Toc22595_1278121698"/>
      <w:bookmarkStart w:id="51" w:name="definitions-and-acronyms"/>
      <w:bookmarkEnd w:id="50"/>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52" w:name="__RefHeading___Toc22597_1278121698"/>
      <w:bookmarkStart w:id="53" w:name="acronyms"/>
      <w:bookmarkEnd w:id="52"/>
      <w:r>
        <w:rPr>
          <w:rStyle w:val="SectionNumber"/>
          <w:b/>
          <w:color w:val="228B22"/>
          <w:sz w:val="28"/>
        </w:rPr>
        <w:t>5.1</w:t>
      </w:r>
      <w:r>
        <w:rPr>
          <w:b/>
          <w:color w:val="228B22"/>
          <w:sz w:val="28"/>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Expansion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AHB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High-performance Bus (ARM AMBA)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(ARM AMBA)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(DRAM column command modifier)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 Down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(ARM AMBA)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(LPDDR2/3/4 multiplexed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DARP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Access Refresh Parallelization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 2 (JESD79-2)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PHY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DPD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 Down (LPDDR2)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FR-FCFS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First-Ready, First-Come-First-Served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Hybrid Address-based Page Policy in DRAMs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DDR 2 (JESD209-2)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 MRS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 Mode Register Set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 / EMRS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Mode Register / Extended MRS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Array Self-Refresh (LPDDR2 feature)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Layer (DRAM electrical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 Banks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column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with Auto-Precharge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Refresh (LPDDR2)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Dynamic 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on 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TCSR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Temperature-Compensated Self-Refresh (LPDDR2)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column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with Auto-Precharge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Impedance Calibration (ZQ Calibration)</w:t>
            </w:r>
          </w:p>
        </w:tc>
      </w:tr>
    </w:tbl>
    <w:p>
      <w:pPr>
        <w:pStyle w:val="Normal"/>
        <w:rPr/>
      </w:pPr>
      <w:bookmarkStart w:id="54" w:name="acronyms"/>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
    </w:p>
    <w:p>
      <w:pPr>
        <w:pStyle w:val="Heading2"/>
        <w:pBdr>
          <w:bottom w:val="single" w:sz="12" w:space="0" w:color="228B22"/>
        </w:pBdr>
        <w:spacing w:before="280" w:after="80"/>
        <w:rPr/>
      </w:pPr>
      <w:bookmarkStart w:id="55" w:name="__RefHeading___Toc22599_1278121698"/>
      <w:bookmarkStart w:id="56" w:name="defined-terms"/>
      <w:bookmarkEnd w:id="55"/>
      <w:r>
        <w:rPr>
          <w:rStyle w:val="SectionNumber"/>
          <w:b/>
          <w:color w:val="228B22"/>
          <w:sz w:val="28"/>
        </w:rPr>
        <w:t>5.2</w:t>
      </w:r>
      <w:r>
        <w:rPr>
          <w:b/>
          <w:color w:val="228B22"/>
          <w:sz w:val="28"/>
        </w:rPr>
        <w:tab/>
        <w:t>Defined Terms</w:t>
      </w:r>
    </w:p>
    <w:p>
      <w:pPr>
        <w:pStyle w:val="FirstParagraph"/>
        <w:rPr/>
      </w:pPr>
      <w:r>
        <w:rPr>
          <w:b/>
          <w:bCs/>
          <w:sz w:val="20"/>
        </w:rPr>
        <w:t>Bank Machine</w:t>
      </w:r>
      <w:r>
        <w:rPr>
          <w:sz w:val="20"/>
        </w:rPr>
        <w:t xml:space="preserve"> — A finite state machine instance dedicated to one DRAM bank that enforces JEDEC timing constraints locally and tracks open-row state.</w:t>
      </w:r>
    </w:p>
    <w:p>
      <w:pPr>
        <w:pStyle w:val="BodyText"/>
        <w:rPr/>
      </w:pPr>
      <w:r>
        <w:rPr>
          <w:b/>
          <w:bCs/>
          <w:sz w:val="20"/>
        </w:rPr>
        <w:t>Characterization Knob</w:t>
      </w:r>
      <w:r>
        <w:rPr>
          <w:sz w:val="20"/>
        </w:rPr>
        <w:t xml:space="preserve"> — A build-time or runtime parameter intentionally exposed for performance sweeping during system characterization. Page policy and refresh policy are the two principal knobs in this controller.</w:t>
      </w:r>
    </w:p>
    <w:p>
      <w:pPr>
        <w:pStyle w:val="BodyText"/>
        <w:rPr/>
      </w:pPr>
      <w:r>
        <w:rPr>
          <w:b/>
          <w:bCs/>
          <w:sz w:val="20"/>
        </w:rPr>
        <w:t>Command Encoder</w:t>
      </w:r>
      <w:r>
        <w:rPr>
          <w:sz w:val="20"/>
        </w:rPr>
        <w:t xml:space="preserve"> — The module that translates the controller’s internal generic command record into DFI wire signals. Two implementations: </w:t>
      </w:r>
      <w:r>
        <w:rPr>
          <w:rStyle w:val="VerbatimChar"/>
          <w:sz w:val="20"/>
        </w:rPr>
        <w:t>ddr2_encoder</w:t>
      </w:r>
      <w:r>
        <w:rPr>
          <w:sz w:val="20"/>
        </w:rPr>
        <w:t xml:space="preserve"> and </w:t>
      </w:r>
      <w:r>
        <w:rPr>
          <w:rStyle w:val="VerbatimChar"/>
          <w:sz w:val="20"/>
        </w:rPr>
        <w:t>lpddr2_encoder</w:t>
      </w:r>
      <w:r>
        <w:rPr>
          <w:sz w:val="20"/>
        </w:rPr>
        <w:t xml:space="preserve">. Selected at elaboration time via </w:t>
      </w:r>
      <w:r>
        <w:rPr>
          <w:rStyle w:val="VerbatimChar"/>
          <w:sz w:val="20"/>
        </w:rPr>
        <w:t>MEMTYPE</w:t>
      </w:r>
      <w:r>
        <w:rPr>
          <w:sz w:val="20"/>
        </w:rPr>
        <w:t>.</w:t>
      </w:r>
    </w:p>
    <w:p>
      <w:pPr>
        <w:pStyle w:val="BodyText"/>
        <w:rPr/>
      </w:pPr>
      <w:r>
        <w:rPr>
          <w:b/>
          <w:bCs/>
          <w:sz w:val="20"/>
        </w:rPr>
        <w:t>FR-FCFS</w:t>
      </w:r>
      <w:r>
        <w:rPr>
          <w:sz w:val="20"/>
        </w:rPr>
        <w:t xml:space="preserve"> — First-Ready, First-Come-First-Served. The baseline DRAM scheduling policy: ready commands beat unready, row-hits beat row-misses, older entries beat younger on ties. Established by Rixner et al. (ISCA 2000).</w:t>
      </w:r>
    </w:p>
    <w:p>
      <w:pPr>
        <w:pStyle w:val="BodyText"/>
        <w:rPr/>
      </w:pPr>
      <w:r>
        <w:rPr>
          <w:b/>
          <w:bCs/>
          <w:sz w:val="20"/>
        </w:rPr>
        <w:t>Gear Output Stage</w:t>
      </w:r>
      <w:r>
        <w:rPr>
          <w:sz w:val="20"/>
        </w:rPr>
        <w:t xml:space="preserve"> — The module that replicates a 1-phase internal command bus into </w:t>
      </w:r>
      <w:r>
        <w:rPr>
          <w:rStyle w:val="VerbatimChar"/>
          <w:sz w:val="20"/>
        </w:rPr>
        <w:t>N_PHASES</w:t>
      </w:r>
      <w:r>
        <w:rPr>
          <w:sz w:val="20"/>
        </w:rPr>
        <w:t xml:space="preserve"> parallel DFI output phases.</w:t>
      </w:r>
    </w:p>
    <w:p>
      <w:pPr>
        <w:pStyle w:val="BodyText"/>
        <w:rPr/>
      </w:pPr>
      <w:r>
        <w:rPr>
          <w:b/>
          <w:bCs/>
          <w:sz w:val="20"/>
        </w:rPr>
        <w:t>Microprogram Engine</w:t>
      </w:r>
      <w:r>
        <w:rPr>
          <w:sz w:val="20"/>
        </w:rPr>
        <w:t xml:space="preserve"> — The init sequencer: a small instruction-decoded FSM that reads a memtype-specific ROM (step table) and issues the corresponding control bits, MR loads, and commands.</w:t>
      </w:r>
    </w:p>
    <w:p>
      <w:pPr>
        <w:pStyle w:val="BodyText"/>
        <w:rPr/>
      </w:pPr>
      <w:r>
        <w:rPr>
          <w:b/>
          <w:bCs/>
          <w:sz w:val="20"/>
        </w:rPr>
        <w:t>Page Hit / Row Hit</w:t>
      </w:r>
      <w:r>
        <w:rPr>
          <w:sz w:val="20"/>
        </w:rPr>
        <w:t xml:space="preserve"> — An access whose target row matches the currently open row in the target bank. Avoids the tRP + tRCD penalty.</w:t>
      </w:r>
    </w:p>
    <w:p>
      <w:pPr>
        <w:pStyle w:val="BodyText"/>
        <w:rPr/>
      </w:pPr>
      <w:r>
        <w:rPr>
          <w:b/>
          <w:bCs/>
          <w:sz w:val="20"/>
        </w:rPr>
        <w:t>Page Conflict / Row Miss</w:t>
      </w:r>
      <w:r>
        <w:rPr>
          <w:sz w:val="20"/>
        </w:rPr>
        <w:t xml:space="preserve"> — An access whose target row differs from the currently open row in the target bank. Pays tRP + tRCD before the access can begin.</w:t>
      </w:r>
    </w:p>
    <w:p>
      <w:pPr>
        <w:pStyle w:val="BodyText"/>
        <w:rPr/>
      </w:pPr>
      <w:r>
        <w:rPr>
          <w:b/>
          <w:bCs/>
          <w:sz w:val="20"/>
        </w:rPr>
        <w:t>Page Policy</w:t>
      </w:r>
      <w:r>
        <w:rPr>
          <w:sz w:val="20"/>
        </w:rPr>
        <w:t xml:space="preserve"> — The strategy for when to close an open row. See </w:t>
      </w:r>
      <w:r>
        <w:rPr>
          <w:rStyle w:val="VerbatimChar"/>
          <w:sz w:val="20"/>
        </w:rPr>
        <w:t>PAGE_POLICY</w:t>
      </w:r>
      <w:r>
        <w:rPr>
          <w:sz w:val="20"/>
        </w:rPr>
        <w:t xml:space="preserve"> parameter.</w:t>
      </w:r>
    </w:p>
    <w:p>
      <w:pPr>
        <w:pStyle w:val="BodyText"/>
        <w:rPr/>
      </w:pPr>
      <w:r>
        <w:rPr>
          <w:b/>
          <w:bCs/>
          <w:sz w:val="20"/>
        </w:rPr>
        <w:t>Row-Hit Caching</w:t>
      </w:r>
      <w:r>
        <w:rPr>
          <w:sz w:val="20"/>
        </w:rPr>
        <w:t xml:space="preserve"> — Storing the row-hit / row-miss decision on each transaction at queue insertion time, rather than recomputing each scheduler tick.</w:t>
      </w:r>
    </w:p>
    <w:p>
      <w:pPr>
        <w:pStyle w:val="BodyText"/>
        <w:rPr/>
      </w:pPr>
      <w:r>
        <w:rPr>
          <w:b/>
          <w:bCs/>
          <w:sz w:val="20"/>
        </w:rPr>
        <w:t>Transaction Queue</w:t>
      </w:r>
      <w:r>
        <w:rPr>
          <w:sz w:val="20"/>
        </w:rPr>
        <w:t xml:space="preserve"> — The pending-request buffer between the AXI frontend and the scheduler.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 w:name="definitions-and-acronyms"/>
      <w:bookmarkStart w:id="58" w:name="defined-term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8"/>
    </w:p>
    <w:p>
      <w:pPr>
        <w:pStyle w:val="Heading1"/>
        <w:shd w:val="clear" w:color="auto" w:fill="404040"/>
        <w:spacing w:before="360" w:after="120"/>
        <w:rPr/>
      </w:pPr>
      <w:bookmarkStart w:id="59" w:name="__RefHeading___Toc22601_1278121698"/>
      <w:bookmarkStart w:id="60" w:name="scope-and-goals"/>
      <w:bookmarkEnd w:id="59"/>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61" w:name="__RefHeading___Toc22603_1278121698"/>
      <w:bookmarkStart w:id="62" w:name="high-level-goals"/>
      <w:bookmarkEnd w:id="61"/>
      <w:r>
        <w:rPr>
          <w:rStyle w:val="SectionNumber"/>
          <w:b/>
          <w:color w:val="228B22"/>
          <w:sz w:val="28"/>
        </w:rPr>
        <w:t>6.1</w:t>
      </w:r>
      <w:r>
        <w:rPr>
          <w:b/>
          <w:color w:val="228B22"/>
          <w:sz w:val="28"/>
        </w:rPr>
        <w:tab/>
        <w:t>High-Level Goals</w:t>
      </w:r>
    </w:p>
    <w:p>
      <w:pPr>
        <w:pStyle w:val="FirstParagraph"/>
        <w:rPr/>
      </w:pPr>
      <w:r>
        <w:rPr>
          <w:sz w:val="20"/>
        </w:rPr>
        <w:t>This controller provides a single parameterized RTL implementation supporting both DDR2 and LPDDR2 memory devices via DFI v2.1. Primary design goals:</w:t>
      </w:r>
    </w:p>
    <w:p>
      <w:pPr>
        <w:pStyle w:val="Compact"/>
        <w:numPr>
          <w:ilvl w:val="0"/>
          <w:numId w:val="165"/>
        </w:numPr>
        <w:rPr/>
      </w:pPr>
      <w:r>
        <w:rPr>
          <w:b/>
          <w:bCs/>
        </w:rPr>
        <w:t>Unified engine, swappable encoder.</w:t>
      </w:r>
      <w:r>
        <w:rPr/>
        <w:t xml:space="preserve"> DDR2 and LPDDR2 differ only at the wire-encoding layer (ras/cas/we vs CA bus); the bank machines, scheduler, refresh policy, init engine, and AXI frontend are shared between both targets.</w:t>
      </w:r>
    </w:p>
    <w:p>
      <w:pPr>
        <w:pStyle w:val="Compact"/>
        <w:numPr>
          <w:ilvl w:val="0"/>
          <w:numId w:val="14"/>
        </w:numPr>
        <w:rPr/>
      </w:pPr>
      <w:r>
        <w:rPr>
          <w:b/>
          <w:bCs/>
        </w:rPr>
        <w:t>Embedded / mobile / mid-range SoC targets.</w:t>
      </w:r>
      <w:r>
        <w:rPr/>
        <w:t xml:space="preserve"> Not optimized for high-end server DRAM (DDR5, RDIMM, multi-rank). Optimized for power efficiency and area economy.</w:t>
      </w:r>
    </w:p>
    <w:p>
      <w:pPr>
        <w:pStyle w:val="Compact"/>
        <w:numPr>
          <w:ilvl w:val="0"/>
          <w:numId w:val="14"/>
        </w:numPr>
        <w:rPr/>
      </w:pPr>
      <w:r>
        <w:rPr>
          <w:b/>
          <w:bCs/>
        </w:rPr>
        <w:t>Characterization-first parameterization.</w:t>
      </w:r>
      <w:r>
        <w:rPr/>
        <w:t xml:space="preserve"> Algorithmic choices with research-backed alternatives are exposed as build-time parameters so the design can be swept on real workloads before defaults are locked.</w:t>
      </w:r>
    </w:p>
    <w:p>
      <w:pPr>
        <w:pStyle w:val="Compact"/>
        <w:numPr>
          <w:ilvl w:val="0"/>
          <w:numId w:val="14"/>
        </w:numPr>
        <w:rPr/>
      </w:pPr>
      <w:r>
        <w:rPr>
          <w:b/>
          <w:bCs/>
        </w:rPr>
        <w:t>Verification-friendly.</w:t>
      </w:r>
      <w:r>
        <w:rPr/>
        <w:t xml:space="preserve"> Mirrors the data structures and conventions of the DDR2 / LPDDR2 DFI BFM in the DV repository so the same address mapping, timing parameters, and command encodings can drive both RTL and simulation.</w:t>
      </w:r>
    </w:p>
    <w:p>
      <w:pPr>
        <w:pStyle w:val="Normal"/>
        <w:rPr/>
      </w:pPr>
      <w:bookmarkStart w:id="63" w:name="high-level-goal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p>
    <w:p>
      <w:pPr>
        <w:pStyle w:val="Heading2"/>
        <w:pBdr>
          <w:bottom w:val="single" w:sz="12" w:space="0" w:color="228B22"/>
        </w:pBdr>
        <w:spacing w:before="280" w:after="80"/>
        <w:rPr/>
      </w:pPr>
      <w:bookmarkStart w:id="64" w:name="__RefHeading___Toc22605_1278121698"/>
      <w:bookmarkStart w:id="65" w:name="in-scope"/>
      <w:bookmarkEnd w:id="64"/>
      <w:r>
        <w:rPr>
          <w:rStyle w:val="SectionNumber"/>
          <w:b/>
          <w:color w:val="228B22"/>
          <w:sz w:val="28"/>
        </w:rPr>
        <w:t>6.2</w:t>
      </w:r>
      <w:r>
        <w:rPr>
          <w:b/>
          <w:color w:val="228B22"/>
          <w:sz w:val="28"/>
        </w:rPr>
        <w:tab/>
        <w:t>In Scope</w:t>
      </w:r>
    </w:p>
    <w:p>
      <w:pPr>
        <w:pStyle w:val="FirstParagraph"/>
        <w:rPr/>
      </w:pPr>
      <w:r>
        <w:rPr>
          <w:sz w:val="20"/>
        </w:rPr>
        <w:t>The following features are explicitly within scope for this controller:</w:t>
      </w:r>
    </w:p>
    <w:p>
      <w:pPr>
        <w:pStyle w:val="Compact"/>
        <w:numPr>
          <w:ilvl w:val="0"/>
          <w:numId w:val="166"/>
        </w:numPr>
        <w:rPr/>
      </w:pPr>
      <w:r>
        <w:rPr>
          <w:b/>
          <w:bCs/>
        </w:rPr>
        <w:t>AXI4 slave</w:t>
      </w:r>
      <w:r>
        <w:rPr/>
        <w:t xml:space="preserve"> with 64 / 128 / 256-bit data width, 1–16-bit ID width, INCR burst type</w:t>
      </w:r>
    </w:p>
    <w:p>
      <w:pPr>
        <w:pStyle w:val="Compact"/>
        <w:numPr>
          <w:ilvl w:val="0"/>
          <w:numId w:val="167"/>
        </w:numPr>
        <w:rPr/>
      </w:pPr>
      <w:r>
        <w:rPr>
          <w:b/>
          <w:bCs/>
        </w:rPr>
        <w:t>DFI v2.1 master</w:t>
      </w:r>
      <w:r>
        <w:rPr/>
        <w:t xml:space="preserve"> driving the command, write-data, and read-data sub-interfaces</w:t>
      </w:r>
    </w:p>
    <w:p>
      <w:pPr>
        <w:pStyle w:val="Compact"/>
        <w:numPr>
          <w:ilvl w:val="0"/>
          <w:numId w:val="168"/>
        </w:numPr>
        <w:rPr/>
      </w:pPr>
      <w:r>
        <w:rPr>
          <w:b/>
          <w:bCs/>
        </w:rPr>
        <w:t>APB CSR slave</w:t>
      </w:r>
      <w:r>
        <w:rPr/>
        <w:t xml:space="preserve"> for configuration and observation</w:t>
      </w:r>
    </w:p>
    <w:p>
      <w:pPr>
        <w:pStyle w:val="Compact"/>
        <w:numPr>
          <w:ilvl w:val="0"/>
          <w:numId w:val="169"/>
        </w:numPr>
        <w:rPr/>
      </w:pPr>
      <w:r>
        <w:rPr>
          <w:b/>
          <w:bCs/>
        </w:rPr>
        <w:t>DDR2 and LPDDR2 device support</w:t>
      </w:r>
      <w:r>
        <w:rPr/>
        <w:t xml:space="preserve"> via </w:t>
      </w:r>
      <w:r>
        <w:rPr>
          <w:rStyle w:val="VerbatimChar"/>
        </w:rPr>
        <w:t>MEMTYPE</w:t>
      </w:r>
      <w:r>
        <w:rPr/>
        <w:t xml:space="preserve"> build parameter</w:t>
      </w:r>
    </w:p>
    <w:p>
      <w:pPr>
        <w:pStyle w:val="Compact"/>
        <w:numPr>
          <w:ilvl w:val="0"/>
          <w:numId w:val="170"/>
        </w:numPr>
        <w:rPr/>
      </w:pPr>
      <w:r>
        <w:rPr>
          <w:b/>
          <w:bCs/>
        </w:rPr>
        <w:t>DFI frequency ratio</w:t>
      </w:r>
      <w:r>
        <w:rPr/>
        <w:t xml:space="preserve"> (gear) of 1, 2, or 4 phases via </w:t>
      </w:r>
      <w:r>
        <w:rPr>
          <w:rStyle w:val="VerbatimChar"/>
        </w:rPr>
        <w:t>N_PHASES</w:t>
      </w:r>
      <w:r>
        <w:rPr/>
        <w:t xml:space="preserve"> parameter</w:t>
      </w:r>
    </w:p>
    <w:p>
      <w:pPr>
        <w:pStyle w:val="Compact"/>
        <w:numPr>
          <w:ilvl w:val="0"/>
          <w:numId w:val="171"/>
        </w:numPr>
        <w:rPr/>
      </w:pPr>
      <w:r>
        <w:rPr>
          <w:b/>
          <w:bCs/>
        </w:rPr>
        <w:t>Multi-rank operation</w:t>
      </w:r>
      <w:r>
        <w:rPr/>
        <w:t xml:space="preserve"> — 1, 2, or 4 ranks via </w:t>
      </w:r>
      <w:r>
        <w:rPr>
          <w:rStyle w:val="VerbatimChar"/>
        </w:rPr>
        <w:t>NUM_RANKS</w:t>
      </w:r>
      <w:r>
        <w:rPr/>
        <w:t xml:space="preserve"> parameter; per-rank </w:t>
      </w:r>
      <w:r>
        <w:rPr>
          <w:rStyle w:val="VerbatimChar"/>
        </w:rPr>
        <w:t>CS_n</w:t>
      </w:r>
      <w:r>
        <w:rPr/>
        <w:t xml:space="preserve">, </w:t>
      </w:r>
      <w:r>
        <w:rPr>
          <w:rStyle w:val="VerbatimChar"/>
        </w:rPr>
        <w:t>CKE</w:t>
      </w:r>
      <w:r>
        <w:rPr/>
        <w:t xml:space="preserve">, </w:t>
      </w:r>
      <w:r>
        <w:rPr>
          <w:rStyle w:val="VerbatimChar"/>
        </w:rPr>
        <w:t>ODT</w:t>
      </w:r>
      <w:r>
        <w:rPr/>
        <w:t>, and refresh tracking; rank-aware ODT cross-termination rules per JEDEC</w:t>
      </w:r>
    </w:p>
    <w:p>
      <w:pPr>
        <w:pStyle w:val="Compact"/>
        <w:numPr>
          <w:ilvl w:val="0"/>
          <w:numId w:val="172"/>
        </w:numPr>
        <w:rPr/>
      </w:pPr>
      <w:r>
        <w:rPr>
          <w:b/>
          <w:bCs/>
        </w:rPr>
        <w:t>Page policies:</w:t>
      </w:r>
      <w:r>
        <w:rPr/>
        <w:t xml:space="preserve"> OPEN, CLOSE, HAPPY hybrid predictor (parameterized)</w:t>
      </w:r>
    </w:p>
    <w:p>
      <w:pPr>
        <w:pStyle w:val="Compact"/>
        <w:numPr>
          <w:ilvl w:val="0"/>
          <w:numId w:val="173"/>
        </w:numPr>
        <w:rPr/>
      </w:pPr>
      <w:r>
        <w:rPr>
          <w:b/>
          <w:bCs/>
        </w:rPr>
        <w:t>Per-bank refresh</w:t>
      </w:r>
      <w:r>
        <w:rPr/>
        <w:t xml:space="preserve"> for LPDDR2 with DARP-style scheduling (parameterized)</w:t>
      </w:r>
    </w:p>
    <w:p>
      <w:pPr>
        <w:pStyle w:val="Compact"/>
        <w:numPr>
          <w:ilvl w:val="0"/>
          <w:numId w:val="174"/>
        </w:numPr>
        <w:rPr/>
      </w:pPr>
      <w:r>
        <w:rPr>
          <w:b/>
          <w:bCs/>
        </w:rPr>
        <w:t>All-bank refresh</w:t>
      </w:r>
      <w:r>
        <w:rPr/>
        <w:t xml:space="preserve"> for DDR2 (and as LPDDR2 fallback)</w:t>
      </w:r>
    </w:p>
    <w:p>
      <w:pPr>
        <w:pStyle w:val="Compact"/>
        <w:numPr>
          <w:ilvl w:val="0"/>
          <w:numId w:val="175"/>
        </w:numPr>
        <w:rPr/>
      </w:pPr>
      <w:r>
        <w:rPr>
          <w:b/>
          <w:bCs/>
        </w:rPr>
        <w:t>Elastic refresh deferral</w:t>
      </w:r>
      <w:r>
        <w:rPr/>
        <w:t xml:space="preserve"> up to JEDEC ceiling of 8× tREFI (parameterized)</w:t>
      </w:r>
    </w:p>
    <w:p>
      <w:pPr>
        <w:pStyle w:val="Compact"/>
        <w:numPr>
          <w:ilvl w:val="0"/>
          <w:numId w:val="176"/>
        </w:numPr>
        <w:rPr/>
      </w:pPr>
      <w:r>
        <w:rPr>
          <w:b/>
          <w:bCs/>
        </w:rPr>
        <w:t>Partial-array self-refresh (PASR)</w:t>
      </w:r>
      <w:r>
        <w:rPr/>
        <w:t xml:space="preserve"> for LPDDR2 with CSR-configurable mask</w:t>
      </w:r>
    </w:p>
    <w:p>
      <w:pPr>
        <w:pStyle w:val="Compact"/>
        <w:numPr>
          <w:ilvl w:val="0"/>
          <w:numId w:val="177"/>
        </w:numPr>
        <w:rPr/>
      </w:pPr>
      <w:r>
        <w:rPr>
          <w:b/>
          <w:bCs/>
        </w:rPr>
        <w:t>Temperature-compensated refresh</w:t>
      </w:r>
      <w:r>
        <w:rPr/>
        <w:t xml:space="preserve"> (LPDDR2 MR4 derating)</w:t>
      </w:r>
    </w:p>
    <w:p>
      <w:pPr>
        <w:pStyle w:val="Compact"/>
        <w:numPr>
          <w:ilvl w:val="0"/>
          <w:numId w:val="178"/>
        </w:numPr>
        <w:rPr/>
      </w:pPr>
      <w:r>
        <w:rPr>
          <w:b/>
          <w:bCs/>
        </w:rPr>
        <w:t>Cold-boot initialization</w:t>
      </w:r>
      <w:r>
        <w:rPr/>
        <w:t xml:space="preserve"> via microprogram step tables</w:t>
      </w:r>
    </w:p>
    <w:p>
      <w:pPr>
        <w:pStyle w:val="Compact"/>
        <w:numPr>
          <w:ilvl w:val="0"/>
          <w:numId w:val="179"/>
        </w:numPr>
        <w:rPr/>
      </w:pPr>
      <w:r>
        <w:rPr>
          <w:b/>
          <w:bCs/>
        </w:rPr>
        <w:t>Power state management</w:t>
      </w:r>
      <w:r>
        <w:rPr/>
        <w:t xml:space="preserve"> (Active, Active Power-Down, Self-Refresh, Deep Power Down)</w:t>
      </w:r>
    </w:p>
    <w:p>
      <w:pPr>
        <w:pStyle w:val="Compact"/>
        <w:numPr>
          <w:ilvl w:val="0"/>
          <w:numId w:val="180"/>
        </w:numPr>
        <w:rPr/>
      </w:pPr>
      <w:r>
        <w:rPr>
          <w:b/>
          <w:bCs/>
        </w:rPr>
        <w:t>Bring-up observability</w:t>
      </w:r>
      <w:r>
        <w:rPr/>
        <w:t xml:space="preserve"> via CSR-exposed counters (row-hit rate, refresh latency, queue depth)</w:t>
      </w:r>
    </w:p>
    <w:p>
      <w:pPr>
        <w:pStyle w:val="Normal"/>
        <w:rPr/>
      </w:pPr>
      <w:bookmarkStart w:id="66" w:name="in-scop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p>
    <w:p>
      <w:pPr>
        <w:pStyle w:val="Heading2"/>
        <w:pBdr>
          <w:bottom w:val="single" w:sz="12" w:space="0" w:color="228B22"/>
        </w:pBdr>
        <w:spacing w:before="280" w:after="80"/>
        <w:rPr/>
      </w:pPr>
      <w:bookmarkStart w:id="67" w:name="__RefHeading___Toc22607_1278121698"/>
      <w:bookmarkStart w:id="68" w:name="out-of-scope-1"/>
      <w:bookmarkEnd w:id="67"/>
      <w:r>
        <w:rPr>
          <w:rStyle w:val="SectionNumber"/>
          <w:b/>
          <w:color w:val="228B22"/>
          <w:sz w:val="28"/>
        </w:rPr>
        <w:t>6.3</w:t>
      </w:r>
      <w:r>
        <w:rPr>
          <w:b/>
          <w:color w:val="228B22"/>
          <w:sz w:val="28"/>
        </w:rPr>
        <w:tab/>
        <w:t>Out of Scope</w:t>
      </w:r>
    </w:p>
    <w:p>
      <w:pPr>
        <w:pStyle w:val="FirstParagraph"/>
        <w:rPr/>
      </w:pPr>
      <w:r>
        <w:rPr>
          <w:sz w:val="20"/>
        </w:rPr>
        <w:t xml:space="preserve">Explicitly </w:t>
      </w:r>
      <w:r>
        <w:rPr>
          <w:b/>
          <w:bCs/>
          <w:sz w:val="20"/>
        </w:rPr>
        <w:t>not</w:t>
      </w:r>
      <w:r>
        <w:rPr>
          <w:sz w:val="20"/>
        </w:rPr>
        <w:t xml:space="preserve"> addressed in this controller version: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Inline ECC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Out-of-controller responsibility (SoC sideband)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training sub-interface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for v2.1 DDR2 / LPDDR2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frequency-change protocol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use case for this generation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sub-interface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Power-state FSM uses CKE only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exclusive accesses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Embedded targets don’t require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(introduced in DDR4 / LPDDR4)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parity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(introduced in DDR4 / LPDDR4)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 (DBI)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write leveling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(LPDDR3 introduces)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ZQCS / ZQCL on column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uses OCD calibration; LPDDR2 uses MR10 ZQ</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DDR / LPDDR generations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Will be addressed in DDR3-LPDDR3 and DDR4-LPDDR4 controllers</w:t>
            </w:r>
          </w:p>
        </w:tc>
      </w:tr>
    </w:tbl>
    <w:p>
      <w:pPr>
        <w:pStyle w:val="Normal"/>
        <w:rPr/>
      </w:pPr>
      <w:bookmarkStart w:id="69" w:name="out-of-scope-1"/>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pBdr>
          <w:bottom w:val="single" w:sz="12" w:space="0" w:color="228B22"/>
        </w:pBdr>
        <w:spacing w:before="280" w:after="80"/>
        <w:rPr/>
      </w:pPr>
      <w:bookmarkStart w:id="70" w:name="__RefHeading___Toc22609_1278121698"/>
      <w:bookmarkStart w:id="71" w:name="target-performance-envelope"/>
      <w:bookmarkEnd w:id="70"/>
      <w:r>
        <w:rPr>
          <w:rStyle w:val="SectionNumber"/>
          <w:b/>
          <w:color w:val="228B22"/>
          <w:sz w:val="28"/>
        </w:rPr>
        <w:t>6.4</w:t>
      </w:r>
      <w:r>
        <w:rPr>
          <w:b/>
          <w:color w:val="228B22"/>
          <w:sz w:val="28"/>
        </w:rPr>
        <w:tab/>
        <w:t>Target Performance Envelope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3"/>
        <w:gridCol w:w="5296"/>
      </w:tblGrid>
      <w:tr>
        <w:trPr>
          <w:tblHeader w:val="true"/>
        </w:trPr>
        <w:tc>
          <w:tcPr>
            <w:tcW w:w="40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5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data rate</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DDR2-800 / LPDDR2-1066</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200 MHz (typical embedded SoC)</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read bandwidth</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70% peak on stream workloads</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99th-percentile read latency</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200 ns (typical)</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blocking overhead</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(LPDDR2 with DARP); &lt; 8% (DDR2)</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50K gates (excluding HAPPY predictor)</w:t>
            </w:r>
          </w:p>
        </w:tc>
      </w:tr>
    </w:tbl>
    <w:p>
      <w:pPr>
        <w:pStyle w:val="BodyText"/>
        <w:rPr/>
      </w:pPr>
      <w:r>
        <w:rPr>
          <w:sz w:val="20"/>
        </w:rPr>
        <w:t>These are target envelopes for v1; not guarantees. They will be validated and refined during the characterization sweep.</w:t>
      </w:r>
    </w:p>
    <w:p>
      <w:pPr>
        <w:pStyle w:val="Normal"/>
        <w:rPr/>
      </w:pPr>
      <w:bookmarkStart w:id="72" w:name="target-performance-envelope"/>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p>
    <w:p>
      <w:pPr>
        <w:pStyle w:val="Heading2"/>
        <w:pBdr>
          <w:bottom w:val="single" w:sz="12" w:space="0" w:color="228B22"/>
        </w:pBdr>
        <w:spacing w:before="280" w:after="80"/>
        <w:rPr/>
      </w:pPr>
      <w:bookmarkStart w:id="73" w:name="__RefHeading___Toc22611_1278121698"/>
      <w:bookmarkStart w:id="74" w:name="differentiating-features"/>
      <w:bookmarkEnd w:id="73"/>
      <w:r>
        <w:rPr>
          <w:rStyle w:val="SectionNumber"/>
          <w:b/>
          <w:color w:val="228B22"/>
          <w:sz w:val="28"/>
        </w:rPr>
        <w:t>6.5</w:t>
      </w:r>
      <w:r>
        <w:rPr>
          <w:b/>
          <w:color w:val="228B22"/>
          <w:sz w:val="28"/>
        </w:rPr>
        <w:tab/>
        <w:t>Differentiating Features</w:t>
      </w:r>
    </w:p>
    <w:p>
      <w:pPr>
        <w:pStyle w:val="FirstParagraph"/>
        <w:rPr/>
      </w:pPr>
      <w:r>
        <w:rPr>
          <w:sz w:val="20"/>
        </w:rPr>
        <w:t>This controller is informed by published memory-controller literature and the open-source memory-controller ecosystem (LiteDRAM in particular — used as the cross-validation reference; see §6.4), but it is not a re-implementation of any existing controller. The design’s distinguishing features:</w:t>
      </w:r>
    </w:p>
    <w:p>
      <w:pPr>
        <w:pStyle w:val="Normal"/>
        <w:numPr>
          <w:ilvl w:val="0"/>
          <w:numId w:val="181"/>
        </w:numPr>
        <w:rPr/>
      </w:pPr>
      <w:r>
        <w:rPr>
          <w:b/>
          <w:bCs/>
          <w:sz w:val="20"/>
        </w:rPr>
        <w:t>Centralized FR-FCFS scheduler with full out-of-order issue.</w:t>
      </w:r>
      <w:r>
        <w:rPr>
          <w:sz w:val="20"/>
        </w:rPr>
        <w:t xml:space="preserve"> A single scheduler scans the full transaction queue every cycle, considering all banks’ readiness and row-hit state in one decision. This is closer to the commercial-vendor pattern (Synopsys, Cadence, Xilinx MIG) than to most open-source RTL controllers — open-source controllers typically expose OoO only at the cross-bank level (a per-bank FIFO model where bank parallelism is the only source of reordering). True per-port within-stream reordering — where a younger row-hit request bypasses an older row-conflict request — is uncommon outside vendor IP. AXI4 per-ID ordering is honored at the response side regardless. </w:t>
      </w:r>
      <w:r>
        <w:rPr>
          <w:b/>
          <w:bCs/>
          <w:sz w:val="20"/>
        </w:rPr>
        <w:t>For real-time / safety-critical / formally-verifiable systems</w:t>
      </w:r>
      <w:r>
        <w:rPr>
          <w:sz w:val="20"/>
        </w:rPr>
        <w:t xml:space="preserve">, OoO reordering can be disabled at build time via </w:t>
      </w:r>
      <w:r>
        <w:rPr>
          <w:rStyle w:val="VerbatimChar"/>
          <w:sz w:val="20"/>
        </w:rPr>
        <w:t>SCHEDULER_MODE = INORDER</w:t>
      </w:r>
      <w:r>
        <w:rPr>
          <w:sz w:val="20"/>
        </w:rPr>
        <w:t xml:space="preserve"> (§3.2); the scheduler degrades to a first-ready FIFO that preserves arrival order at the cost of 10–25% sustained bandwidth on streaming workloads.</w:t>
      </w:r>
    </w:p>
    <w:p>
      <w:pPr>
        <w:pStyle w:val="Normal"/>
        <w:numPr>
          <w:ilvl w:val="0"/>
          <w:numId w:val="182"/>
        </w:numPr>
        <w:rPr/>
      </w:pPr>
      <w:r>
        <w:rPr>
          <w:b/>
          <w:bCs/>
          <w:sz w:val="20"/>
        </w:rPr>
        <w:t>Multi-rank support with JEDEC-compliant cross-rank ODT.</w:t>
      </w:r>
      <w:r>
        <w:rPr>
          <w:sz w:val="20"/>
        </w:rPr>
        <w:t xml:space="preserve"> Most open-source DDR2/3 controllers are single-rank only — LiteDRAM’s default config, UberDDR3, and most academic prototypes assume one rank per channel. This controller supports 1, 2, or 4 ranks via the </w:t>
      </w:r>
      <w:r>
        <w:rPr>
          <w:rStyle w:val="VerbatimChar"/>
          <w:sz w:val="20"/>
        </w:rPr>
        <w:t>NUM_RANKS</w:t>
      </w:r>
      <w:r>
        <w:rPr>
          <w:sz w:val="20"/>
        </w:rPr>
        <w:t xml:space="preserve"> build parameter. Per-rank </w:t>
      </w:r>
      <w:r>
        <w:rPr>
          <w:rStyle w:val="VerbatimChar"/>
          <w:sz w:val="20"/>
        </w:rPr>
        <w:t>CS_n</w:t>
      </w:r>
      <w:r>
        <w:rPr>
          <w:sz w:val="20"/>
        </w:rPr>
        <w:t xml:space="preserve">, </w:t>
      </w:r>
      <w:r>
        <w:rPr>
          <w:rStyle w:val="VerbatimChar"/>
          <w:sz w:val="20"/>
        </w:rPr>
        <w:t>CKE</w:t>
      </w:r>
      <w:r>
        <w:rPr>
          <w:sz w:val="20"/>
        </w:rPr>
        <w:t xml:space="preserve">, and </w:t>
      </w:r>
      <w:r>
        <w:rPr>
          <w:rStyle w:val="VerbatimChar"/>
          <w:sz w:val="20"/>
        </w:rPr>
        <w:t>ODT</w:t>
      </w:r>
      <w:r>
        <w:rPr>
          <w:sz w:val="20"/>
        </w:rPr>
        <w:t xml:space="preserve"> signals are driven; the rank-aware refresh manager tracks </w:t>
      </w:r>
      <w:r>
        <w:rPr>
          <w:rStyle w:val="VerbatimChar"/>
          <w:sz w:val="20"/>
        </w:rPr>
        <w:t>last_ref_age</w:t>
      </w:r>
      <w:r>
        <w:rPr>
          <w:sz w:val="20"/>
        </w:rPr>
        <w:t xml:space="preserve"> per (rank, bank); and the cross-rank ODT termination rules (read from rank N → ODT-high on rank ≠N during the read window; write to rank N → ODT-high on rank N during the write window) are handled by an ODT-control sub-module per JESD79-2 §x.y. Multi-rank is what makes the controller usable on real DIMM-class platforms rather than just on-board point-to-point DRAM.</w:t>
      </w:r>
    </w:p>
    <w:p>
      <w:pPr>
        <w:pStyle w:val="Normal"/>
        <w:numPr>
          <w:ilvl w:val="0"/>
          <w:numId w:val="183"/>
        </w:numPr>
        <w:rPr/>
      </w:pPr>
      <w:r>
        <w:rPr>
          <w:b/>
          <w:bCs/>
          <w:sz w:val="20"/>
        </w:rPr>
        <w:t>Unified DDR2 + LPDDR2 engine with a swappable command encoder.</w:t>
      </w:r>
      <w:r>
        <w:rPr>
          <w:sz w:val="20"/>
        </w:rPr>
        <w:t xml:space="preserve"> A single controller core supports both memtypes via the </w:t>
      </w:r>
      <w:r>
        <w:rPr>
          <w:rStyle w:val="VerbatimChar"/>
          <w:sz w:val="20"/>
        </w:rPr>
        <w:t>MEMTYPE</w:t>
      </w:r>
      <w:r>
        <w:rPr>
          <w:sz w:val="20"/>
        </w:rPr>
        <w:t xml:space="preserve"> build parameter. The LPDDR2 path includes the 20-bit CA bus encoder (DFI v2.1 §3.1 Table 1), PASR mask handling (MR16/17), per-bank refresh (REFpb), temperature-compensated refresh (MR4 derating), and Deep Power Down — none of which are present in the open-source DDR2/3/4 reference controllers.</w:t>
      </w:r>
    </w:p>
    <w:p>
      <w:pPr>
        <w:pStyle w:val="Normal"/>
        <w:numPr>
          <w:ilvl w:val="0"/>
          <w:numId w:val="184"/>
        </w:numPr>
        <w:rPr/>
      </w:pPr>
      <w:r>
        <w:rPr>
          <w:b/>
          <w:bCs/>
          <w:sz w:val="20"/>
        </w:rPr>
        <w:t>DARP-style per-bank refresh scheduling</w:t>
      </w:r>
      <w:r>
        <w:rPr>
          <w:sz w:val="20"/>
        </w:rPr>
        <w:t xml:space="preserve"> — picks the </w:t>
      </w:r>
      <w:r>
        <w:rPr>
          <w:i/>
          <w:iCs/>
          <w:sz w:val="20"/>
        </w:rPr>
        <w:t>idle</w:t>
      </w:r>
      <w:r>
        <w:rPr>
          <w:sz w:val="20"/>
        </w:rPr>
        <w:t xml:space="preserve"> bank with the longest time since last refresh, falling back to oldest-first when no banks are idle. Based on Chang et al. (HPCA 2014); not present in available open-source controllers.</w:t>
      </w:r>
    </w:p>
    <w:p>
      <w:pPr>
        <w:pStyle w:val="Normal"/>
        <w:numPr>
          <w:ilvl w:val="0"/>
          <w:numId w:val="185"/>
        </w:numPr>
        <w:rPr/>
      </w:pPr>
      <w:r>
        <w:rPr>
          <w:b/>
          <w:bCs/>
          <w:sz w:val="20"/>
        </w:rPr>
        <w:t>Two-stage page management</w:t>
      </w:r>
      <w:r>
        <w:rPr>
          <w:sz w:val="20"/>
        </w:rPr>
        <w:t xml:space="preserve"> — exact lookahead first, history-based fallback second.</w:t>
      </w:r>
    </w:p>
    <w:p>
      <w:pPr>
        <w:pStyle w:val="Compact"/>
        <w:numPr>
          <w:ilvl w:val="1"/>
          <w:numId w:val="186"/>
        </w:numPr>
        <w:rPr/>
      </w:pPr>
      <w:r>
        <w:rPr/>
        <w:t>Stage 1: lookahead window over the transaction queue (</w:t>
      </w:r>
      <w:r>
        <w:rPr>
          <w:rStyle w:val="VerbatimChar"/>
        </w:rPr>
        <w:t>LOOKAHEAD_DEPTH ∈ {0, 1, 2, 4}</w:t>
      </w:r>
      <w:r>
        <w:rPr/>
        <w:t>) provides exact auto-precharge decisions when the next same-bank request is already queued.</w:t>
      </w:r>
    </w:p>
    <w:p>
      <w:pPr>
        <w:pStyle w:val="Compact"/>
        <w:numPr>
          <w:ilvl w:val="1"/>
          <w:numId w:val="187"/>
        </w:numPr>
        <w:rPr/>
      </w:pPr>
      <w:r>
        <w:rPr/>
        <w:t>Stage 2: when lookahead is inconclusive (shallow queue or bursty traffic), the HAPPY hybrid page predictor (Ghasempour et al. 2015) uses address-bit-hashed saturating counters to predict the next access. Open-source controllers typically have either lookahead OR a fixed page policy. The two-stage combination is original to this design.</w:t>
      </w:r>
    </w:p>
    <w:p>
      <w:pPr>
        <w:pStyle w:val="Normal"/>
        <w:numPr>
          <w:ilvl w:val="0"/>
          <w:numId w:val="188"/>
        </w:numPr>
        <w:rPr/>
      </w:pPr>
      <w:r>
        <w:rPr>
          <w:b/>
          <w:bCs/>
          <w:sz w:val="20"/>
        </w:rPr>
        <w:t>Characterization-first parameterization.</w:t>
      </w:r>
      <w:r>
        <w:rPr>
          <w:sz w:val="20"/>
        </w:rPr>
        <w:t xml:space="preserve"> Page policy, lookahead depth, refresh policy, refresh deferral, queue depth, address mapping scheme, and HAPPY table size are all build-time parameters with a defined sweep matrix (see §5 and §6.4). Most published controllers expose only a subset of these as parameters; few expose them all.</w:t>
      </w:r>
    </w:p>
    <w:p>
      <w:pPr>
        <w:pStyle w:val="Normal"/>
        <w:numPr>
          <w:ilvl w:val="0"/>
          <w:numId w:val="189"/>
        </w:numPr>
        <w:rPr/>
      </w:pPr>
      <w:r>
        <w:rPr>
          <w:b/>
          <w:bCs/>
          <w:sz w:val="20"/>
        </w:rPr>
        <w:t>Closed-page policy as an explicit option.</w:t>
      </w:r>
      <w:r>
        <w:rPr>
          <w:sz w:val="20"/>
        </w:rPr>
        <w:t xml:space="preserve"> </w:t>
      </w:r>
      <w:r>
        <w:rPr>
          <w:rStyle w:val="VerbatimChar"/>
          <w:sz w:val="20"/>
        </w:rPr>
        <w:t>PAGE_POLICY ∈ {OPEN, CLOSE, HAPPY_HYBRID}</w:t>
      </w:r>
      <w:r>
        <w:rPr>
          <w:sz w:val="20"/>
        </w:rPr>
        <w:t>. Most open-source controllers expose only on/off auto-precharge (effectively OPEN with optional lookahead). The CLOSE option is useful for adversarial / security-sensitive workloads where row-state side channels matter.</w:t>
      </w:r>
    </w:p>
    <w:p>
      <w:pPr>
        <w:pStyle w:val="Normal"/>
        <w:numPr>
          <w:ilvl w:val="0"/>
          <w:numId w:val="190"/>
        </w:numPr>
        <w:rPr/>
      </w:pPr>
      <w:r>
        <w:rPr>
          <w:b/>
          <w:bCs/>
          <w:sz w:val="20"/>
        </w:rPr>
        <w:t>Three-scheme parameterized address mapping</w:t>
      </w:r>
      <w:r>
        <w:rPr>
          <w:sz w:val="20"/>
        </w:rPr>
        <w:t xml:space="preserve"> — </w:t>
      </w:r>
      <w:r>
        <w:rPr>
          <w:rStyle w:val="VerbatimChar"/>
          <w:sz w:val="20"/>
        </w:rPr>
        <w:t>ADDR_MAP_SCHEME ∈ {ROW_MAJOR, BANK_INTERLEAVE, XOR_HASH}</w:t>
      </w:r>
      <w:r>
        <w:rPr>
          <w:sz w:val="20"/>
        </w:rPr>
        <w:t>. The XOR_HASH scheme defeats pathological row-conflict patterns and is rarely available out-of-the-box.</w:t>
      </w:r>
    </w:p>
    <w:p>
      <w:pPr>
        <w:pStyle w:val="Normal"/>
        <w:numPr>
          <w:ilvl w:val="0"/>
          <w:numId w:val="191"/>
        </w:numPr>
        <w:rPr/>
      </w:pPr>
      <w:r>
        <w:rPr>
          <w:b/>
          <w:bCs/>
          <w:sz w:val="20"/>
        </w:rPr>
        <w:t>AXI4-first frontend</w:t>
      </w:r>
      <w:r>
        <w:rPr>
          <w:sz w:val="20"/>
        </w:rPr>
        <w:t xml:space="preserve"> with ID-aware out-of-order completion. The AXI integration is a first-class design constraint rather than a wrapper on a native protocol.</w:t>
      </w:r>
    </w:p>
    <w:p>
      <w:pPr>
        <w:pStyle w:val="Normal"/>
        <w:numPr>
          <w:ilvl w:val="0"/>
          <w:numId w:val="192"/>
        </w:numPr>
        <w:rPr/>
      </w:pPr>
      <w:r>
        <w:rPr>
          <w:b/>
          <w:bCs/>
          <w:sz w:val="20"/>
        </w:rPr>
        <w:t>Mirrored verification address-mapping object.</w:t>
      </w:r>
      <w:r>
        <w:rPr>
          <w:sz w:val="20"/>
        </w:rPr>
        <w:t xml:space="preserve"> The </w:t>
      </w:r>
      <w:r>
        <w:rPr>
          <w:rStyle w:val="VerbatimChar"/>
          <w:sz w:val="20"/>
        </w:rPr>
        <w:t>addr_mapper</w:t>
      </w:r>
      <w:r>
        <w:rPr>
          <w:sz w:val="20"/>
        </w:rPr>
        <w:t xml:space="preserve"> mirrors a Python </w:t>
      </w:r>
      <w:r>
        <w:rPr>
          <w:rStyle w:val="VerbatimChar"/>
          <w:sz w:val="20"/>
        </w:rPr>
        <w:t>AddressMapping</w:t>
      </w:r>
      <w:r>
        <w:rPr>
          <w:sz w:val="20"/>
        </w:rPr>
        <w:t xml:space="preserve"> class used by the DFI BFM, so the same mapping function drives both RTL elaboration and simulation. This eliminates a common source of address-decode bugs between RTL and verification.</w:t>
      </w:r>
    </w:p>
    <w:p>
      <w:pPr>
        <w:pStyle w:val="Heading3"/>
        <w:spacing w:before="200" w:after="80"/>
        <w:rPr/>
      </w:pPr>
      <w:bookmarkStart w:id="75" w:name="__RefHeading___Toc22613_1278121698"/>
      <w:bookmarkStart w:id="76" w:name="X246ad3ca380d71994baddb6431f62c50ca9b26a"/>
      <w:bookmarkEnd w:id="75"/>
      <w:r>
        <w:rPr>
          <w:rStyle w:val="SectionNumber"/>
          <w:b/>
          <w:color w:val="404040"/>
          <w:sz w:val="24"/>
        </w:rPr>
        <w:t>6.5.1</w:t>
      </w:r>
      <w:r>
        <w:rPr>
          <w:b/>
          <w:color w:val="404040"/>
          <w:sz w:val="24"/>
        </w:rPr>
        <w:tab/>
        <w:t>Features Adopted from Standard Memory-Controller Patterns</w:t>
      </w:r>
    </w:p>
    <w:p>
      <w:pPr>
        <w:pStyle w:val="FirstParagraph"/>
        <w:rPr/>
      </w:pPr>
      <w:r>
        <w:rPr>
          <w:sz w:val="20"/>
        </w:rPr>
        <w:t>These design patterns are widespread in the memory-controller literature and the open-source controllers we examined. Adopting them is the right call; they are noted here so the design rationale is transparent:</w:t>
      </w:r>
    </w:p>
    <w:p>
      <w:pPr>
        <w:pStyle w:val="Compact"/>
        <w:numPr>
          <w:ilvl w:val="0"/>
          <w:numId w:val="193"/>
        </w:numPr>
        <w:rPr/>
      </w:pPr>
      <w:r>
        <w:rPr>
          <w:b/>
          <w:bCs/>
        </w:rPr>
        <w:t>Per-bank state machines with local timing enforcement</w:t>
      </w:r>
      <w:r>
        <w:rPr/>
        <w:t xml:space="preserve"> + central cross-bank timer pool (tRRD / tFAW / tWTR / tCCD) — standard.</w:t>
      </w:r>
    </w:p>
    <w:p>
      <w:pPr>
        <w:pStyle w:val="Compact"/>
        <w:numPr>
          <w:ilvl w:val="0"/>
          <w:numId w:val="194"/>
        </w:numPr>
        <w:rPr/>
      </w:pPr>
      <w:r>
        <w:rPr>
          <w:b/>
          <w:bCs/>
        </w:rPr>
        <w:t>FR-FCFS scheduler baseline</w:t>
      </w:r>
      <w:r>
        <w:rPr/>
        <w:t xml:space="preserve"> (Rixner et al. ISCA 2000) — the academic baseline.</w:t>
      </w:r>
    </w:p>
    <w:p>
      <w:pPr>
        <w:pStyle w:val="Compact"/>
        <w:numPr>
          <w:ilvl w:val="0"/>
          <w:numId w:val="195"/>
        </w:numPr>
        <w:rPr/>
      </w:pPr>
      <w:r>
        <w:rPr>
          <w:b/>
          <w:bCs/>
        </w:rPr>
        <w:t>Elastic Refresh deferral</w:t>
      </w:r>
      <w:r>
        <w:rPr/>
        <w:t xml:space="preserve"> (Stuecheli et al. MICRO 2010) — postponer with deterministic back-to-back drain.</w:t>
      </w:r>
    </w:p>
    <w:p>
      <w:pPr>
        <w:pStyle w:val="Compact"/>
        <w:numPr>
          <w:ilvl w:val="0"/>
          <w:numId w:val="196"/>
        </w:numPr>
        <w:rPr/>
      </w:pPr>
      <w:r>
        <w:rPr>
          <w:b/>
          <w:bCs/>
        </w:rPr>
        <w:t>Refresh-grant handshake</w:t>
      </w:r>
      <w:r>
        <w:rPr/>
        <w:t xml:space="preserve"> (</w:t>
      </w:r>
      <w:r>
        <w:rPr>
          <w:rStyle w:val="VerbatimChar"/>
        </w:rPr>
        <w:t>refresh_req</w:t>
      </w:r>
      <w:r>
        <w:rPr/>
        <w:t xml:space="preserve"> / </w:t>
      </w:r>
      <w:r>
        <w:rPr>
          <w:rStyle w:val="VerbatimChar"/>
        </w:rPr>
        <w:t>refresh_gnt</w:t>
      </w:r>
      <w:r>
        <w:rPr/>
        <w:t>) between refresh manager and bank machines — established pattern.</w:t>
      </w:r>
    </w:p>
    <w:p>
      <w:pPr>
        <w:pStyle w:val="Compact"/>
        <w:numPr>
          <w:ilvl w:val="0"/>
          <w:numId w:val="197"/>
        </w:numPr>
        <w:rPr/>
      </w:pPr>
      <w:r>
        <w:rPr>
          <w:b/>
          <w:bCs/>
        </w:rPr>
        <w:t>Periodic ZQCS piggybacked on the refresh window</w:t>
      </w:r>
      <w:r>
        <w:rPr/>
        <w:t xml:space="preserve"> — established pattern for systems with thermal drift.</w:t>
      </w:r>
    </w:p>
    <w:p>
      <w:pPr>
        <w:pStyle w:val="Compact"/>
        <w:numPr>
          <w:ilvl w:val="0"/>
          <w:numId w:val="198"/>
        </w:numPr>
        <w:rPr/>
      </w:pPr>
      <w:r>
        <w:rPr>
          <w:b/>
          <w:bCs/>
        </w:rPr>
        <w:t>Microprogram-driven init engine</w:t>
      </w:r>
      <w:r>
        <w:rPr/>
        <w:t xml:space="preserve"> with per-memtype step-table ROMs — established pattern.</w:t>
      </w:r>
    </w:p>
    <w:p>
      <w:pPr>
        <w:pStyle w:val="FirstParagraph"/>
        <w:rPr/>
      </w:pPr>
      <w:r>
        <w:rPr>
          <w:sz w:val="20"/>
        </w:rPr>
        <w:t>The design rationale for adopting versus extending each is documented in the relevant section.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scope-and-goals"/>
      <w:bookmarkStart w:id="78" w:name="differentiating-features"/>
      <w:bookmarkStart w:id="79" w:name="X246ad3ca380d71994baddb6431f62c50ca9b26a"/>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bookmarkEnd w:id="79"/>
    </w:p>
    <w:p>
      <w:pPr>
        <w:pStyle w:val="Heading1"/>
        <w:shd w:val="clear" w:color="auto" w:fill="404040"/>
        <w:spacing w:before="360" w:after="120"/>
        <w:rPr/>
      </w:pPr>
      <w:bookmarkStart w:id="80" w:name="__RefHeading___Toc22615_1278121698"/>
      <w:bookmarkStart w:id="81" w:name="block-diagram"/>
      <w:bookmarkEnd w:id="80"/>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82" w:name="__RefHeading___Toc22617_1278121698"/>
      <w:bookmarkStart w:id="83" w:name="top-level-block-diagram"/>
      <w:bookmarkEnd w:id="82"/>
      <w:r>
        <w:rPr>
          <w:rStyle w:val="SectionNumber"/>
          <w:b/>
          <w:color w:val="228B22"/>
          <w:sz w:val="28"/>
        </w:rPr>
        <w:t>7.1</w:t>
      </w:r>
      <w:r>
        <w:rPr>
          <w:b/>
          <w:color w:val="228B22"/>
          <w:sz w:val="28"/>
        </w:rPr>
        <w:tab/>
        <w:t>Top-Level Block Diagram</w:t>
      </w:r>
    </w:p>
    <w:p>
      <w:pPr>
        <w:pStyle w:val="FirstParagraph"/>
        <w:rPr/>
      </w:pPr>
      <w:r>
        <w:rPr>
          <w:sz w:val="20"/>
        </w:rPr>
        <w:t>The controller’s top-level data and control flow is shown below. AXI4 traffic enters at top-left, flows through the address mapper and transaction queue into the scheduler, gets converted to per-bank commands and routed through the encoder and gear stage out to the DFI PHY interface. The APB CSR slave (bottom) provides configuration and observation in parallel.</w:t>
      </w:r>
    </w:p>
    <w:p>
      <w:pPr>
        <w:pStyle w:val="CaptionedFigure"/>
        <w:rPr/>
      </w:pPr>
      <w:r>
        <w:rPr/>
        <w:drawing>
          <wp:inline distT="0" distB="0" distL="0" distR="0">
            <wp:extent cx="5334000" cy="4013835"/>
            <wp:effectExtent l="0" t="0" r="0" b="0"/>
            <wp:docPr id="38" name="Picture" descr="Top-Leve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Top-Level Block Diagram"/>
                    <pic:cNvPicPr>
                      <a:picLocks noChangeAspect="1" noChangeArrowheads="1"/>
                    </pic:cNvPicPr>
                  </pic:nvPicPr>
                  <pic:blipFill>
                    <a:blip r:embed="rId3"/>
                    <a:stretch>
                      <a:fillRect/>
                    </a:stretch>
                  </pic:blipFill>
                  <pic:spPr bwMode="auto">
                    <a:xfrm>
                      <a:off x="0" y="0"/>
                      <a:ext cx="5334000" cy="4013835"/>
                    </a:xfrm>
                    <a:prstGeom prst="rect">
                      <a:avLst/>
                    </a:prstGeom>
                  </pic:spPr>
                </pic:pic>
              </a:graphicData>
            </a:graphic>
          </wp:inline>
        </w:drawing>
      </w:r>
    </w:p>
    <w:p>
      <w:pPr>
        <w:pStyle w:val="ImageCaption"/>
        <w:rPr/>
      </w:pPr>
      <w:r>
        <w:rPr/>
        <w:t>Top-Level Block Diagram</w:t>
      </w:r>
    </w:p>
    <w:p>
      <w:pPr>
        <w:pStyle w:val="BodyText"/>
        <w:rPr/>
      </w:pPr>
      <w:r>
        <w:rPr>
          <w:b/>
          <w:bCs/>
          <w:sz w:val="20"/>
        </w:rPr>
        <w:t>Source:</w:t>
      </w:r>
      <w:r>
        <w:rPr>
          <w:sz w:val="20"/>
        </w:rPr>
        <w:t xml:space="preserve"> </w:t>
      </w:r>
      <w:hyperlink r:id="rId4">
        <w:r>
          <w:rPr>
            <w:rStyle w:val="Hyperlink"/>
          </w:rPr>
          <w:t>01_block_diagram.mmd</w:t>
        </w:r>
      </w:hyperlink>
      <w:bookmarkEnd w:id="83"/>
    </w:p>
    <w:p>
      <w:pPr>
        <w:pStyle w:val="Heading2"/>
        <w:pBdr>
          <w:bottom w:val="single" w:sz="12" w:space="0" w:color="228B22"/>
        </w:pBdr>
        <w:spacing w:before="280" w:after="80"/>
        <w:rPr/>
      </w:pPr>
      <w:bookmarkStart w:id="84" w:name="__RefHeading___Toc22619_1278121698"/>
      <w:bookmarkStart w:id="85" w:name="data-flow-summary"/>
      <w:bookmarkEnd w:id="84"/>
      <w:r>
        <w:rPr>
          <w:rStyle w:val="SectionNumber"/>
          <w:b/>
          <w:color w:val="228B22"/>
          <w:sz w:val="28"/>
        </w:rPr>
        <w:t>7.2</w:t>
      </w:r>
      <w:r>
        <w:rPr>
          <w:b/>
          <w:color w:val="228B22"/>
          <w:sz w:val="28"/>
        </w:rPr>
        <w:tab/>
        <w:t>Data Flow Summary</w:t>
      </w:r>
    </w:p>
    <w:p>
      <w:pPr>
        <w:pStyle w:val="FirstParagraph"/>
        <w:rPr/>
      </w:pPr>
      <w:r>
        <w:rPr>
          <w:b/>
          <w:bCs/>
          <w:sz w:val="20"/>
        </w:rPr>
        <w:t>Write path:</w:t>
      </w:r>
      <w:r>
        <w:rPr>
          <w:sz w:val="20"/>
        </w:rPr>
        <w:t xml:space="preserve"> 1. AXI master issues an AW transaction; AXI4 slave accepts and queues. 2. The address mapper translates the flat AXI address into (bank, row, column) coordinates. 3. The transaction queue caches the request with row-hit metadata determined from the bank machines’ current state. 4. The scheduler picks the next eligible transaction; consults the page predictor if enabled. 5. The scheduler issues ACT, then WR (or WRA) through the command encoder. 6. The gear output stage replicates the 1-phase command onto N parallel DFI phases. 7. CWL cycles after the WR command, the write data path pulls W-channel beats and drives them onto DFI wrdata. 8. A B-response is generated to the AXI master after the WR is scheduled (posted-write semantics).</w:t>
      </w:r>
    </w:p>
    <w:p>
      <w:pPr>
        <w:pStyle w:val="BodyText"/>
        <w:rPr/>
      </w:pPr>
      <w:r>
        <w:rPr>
          <w:b/>
          <w:bCs/>
          <w:sz w:val="20"/>
        </w:rPr>
        <w:t>Read path:</w:t>
      </w:r>
      <w:r>
        <w:rPr>
          <w:sz w:val="20"/>
        </w:rPr>
        <w:t xml:space="preserve"> 1. AXI master issues an AR transaction; AXI4 slave accepts and queues. 2. Address mapping and queue caching identical to write path. 3. The scheduler issues ACT, then RD (or RDA) through the command encoder. 4. CL cycles after the RD command, the read data path samples DFI rddata for the burst duration. 5. Read beats are tagged with the original AXI ID and streamed back on the R channel.</w:t>
      </w:r>
    </w:p>
    <w:p>
      <w:pPr>
        <w:pStyle w:val="BodyText"/>
        <w:rPr/>
      </w:pPr>
      <w:r>
        <w:rPr>
          <w:b/>
          <w:bCs/>
          <w:sz w:val="20"/>
        </w:rPr>
        <w:t>Refresh path:</w:t>
      </w:r>
      <w:r>
        <w:rPr>
          <w:sz w:val="20"/>
        </w:rPr>
        <w:t xml:space="preserve"> 1. The refresh manager’s tREFI counter elapses, incrementing </w:t>
      </w:r>
      <w:r>
        <w:rPr>
          <w:rStyle w:val="VerbatimChar"/>
          <w:sz w:val="20"/>
        </w:rPr>
        <w:t>refresh_pending</w:t>
      </w:r>
      <w:r>
        <w:rPr>
          <w:sz w:val="20"/>
        </w:rPr>
        <w:t xml:space="preserve">. 2. When </w:t>
      </w:r>
      <w:r>
        <w:rPr>
          <w:rStyle w:val="VerbatimChar"/>
          <w:sz w:val="20"/>
        </w:rPr>
        <w:t>refresh_pending</w:t>
      </w:r>
      <w:r>
        <w:rPr>
          <w:sz w:val="20"/>
        </w:rPr>
        <w:t xml:space="preserve"> exceeds the soft threshold, a refresh request enters the scheduler queue. 3. For DDR2 or LPDDR2 REFab: scheduler waits for all banks to be idle, then issues REF; all bank machines enter REFRESHING state. 4. For LPDDR2 REFpb under DARP: scheduler picks the idle bank with the oldest last-refresh timestamp; issues REFpb to that bank only; other banks remain available for column commands.</w:t>
      </w:r>
    </w:p>
    <w:p>
      <w:pPr>
        <w:pStyle w:val="BodyText"/>
        <w:rPr/>
      </w:pPr>
      <w:r>
        <w:rPr>
          <w:b/>
          <w:bCs/>
          <w:sz w:val="20"/>
        </w:rPr>
        <w:t>Init / power path:</w:t>
      </w:r>
      <w:r>
        <w:rPr>
          <w:sz w:val="20"/>
        </w:rPr>
        <w:t xml:space="preserve"> 1. On cold reset, the power-state FSM transitions to INIT and starts the init engine. 2. The init engine executes the memtype-specific step table, driving CKE/ODT/RESET_N and issuing MRS commands via the command encoder. 3. On completion (</w:t>
      </w:r>
      <w:r>
        <w:rPr>
          <w:rStyle w:val="VerbatimChar"/>
          <w:sz w:val="20"/>
        </w:rPr>
        <w:t>init_done</w:t>
      </w:r>
      <w:r>
        <w:rPr>
          <w:sz w:val="20"/>
        </w:rPr>
        <w:t>), the FSM transitions to ACTIVE and the scheduler begins servicing AXI traffic. 4. Power-down / self-refresh entry is requested by the SoC via CSR and orchestrated by the FSM.</w:t>
      </w:r>
    </w:p>
    <w:p>
      <w:pPr>
        <w:pStyle w:val="BodyText"/>
        <w:rPr/>
      </w:pPr>
      <w:r>
        <w:rPr>
          <w:sz w:val="20"/>
        </w:rPr>
        <w:t>Detailed per-module behavior follows in Chapter 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 w:name="block-diagram"/>
      <w:bookmarkStart w:id="87" w:name="data-flow-summary"/>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p>
    <w:p>
      <w:pPr>
        <w:pStyle w:val="Heading1"/>
        <w:shd w:val="clear" w:color="auto" w:fill="404040"/>
        <w:spacing w:before="360" w:after="120"/>
        <w:rPr/>
      </w:pPr>
      <w:bookmarkStart w:id="88" w:name="__RefHeading___Toc22621_1278121698"/>
      <w:bookmarkStart w:id="89" w:name="module-hierarchy"/>
      <w:bookmarkEnd w:id="88"/>
      <w:r>
        <w:rPr>
          <w:rStyle w:val="SectionNumber"/>
          <w:b/>
          <w:color w:val="FFFFFF"/>
          <w:sz w:val="32"/>
        </w:rPr>
        <w:t>8</w:t>
      </w:r>
      <w:r>
        <w:rPr>
          <w:b/>
          <w:color w:val="FFFFFF"/>
          <w:sz w:val="32"/>
        </w:rPr>
        <w:tab/>
        <w:t>Module Hierarchy</w:t>
      </w:r>
    </w:p>
    <w:p>
      <w:pPr>
        <w:pStyle w:val="FirstParagraph"/>
        <w:rPr/>
      </w:pPr>
      <w:r>
        <w:rPr>
          <w:sz w:val="20"/>
        </w:rPr>
        <w:t>The controller is decomposed into 17 RTL modules under a single top-level wrapper. Each is described in detail in Chapter 3.</w:t>
      </w:r>
    </w:p>
    <w:p>
      <w:pPr>
        <w:pStyle w:val="Heading2"/>
        <w:pBdr>
          <w:bottom w:val="single" w:sz="12" w:space="0" w:color="228B22"/>
        </w:pBdr>
        <w:spacing w:before="280" w:after="80"/>
        <w:rPr/>
      </w:pPr>
      <w:bookmarkStart w:id="90" w:name="__RefHeading___Toc22623_1278121698"/>
      <w:bookmarkStart w:id="91" w:name="hierarchy-tree"/>
      <w:bookmarkEnd w:id="90"/>
      <w:r>
        <w:rPr>
          <w:rStyle w:val="SectionNumber"/>
          <w:b/>
          <w:color w:val="228B22"/>
          <w:sz w:val="28"/>
        </w:rPr>
        <w:t>8.1</w:t>
      </w:r>
      <w:r>
        <w:rPr>
          <w:b/>
          <w:color w:val="228B22"/>
          <w:sz w:val="28"/>
        </w:rPr>
        <w:tab/>
        <w:t>Hierarchy Tree</w:t>
      </w:r>
    </w:p>
    <w:p>
      <w:pPr>
        <w:pStyle w:val="CaptionedFigure"/>
        <w:rPr/>
      </w:pPr>
      <w:r>
        <w:rPr/>
        <w:drawing>
          <wp:inline distT="0" distB="0" distL="0" distR="0">
            <wp:extent cx="5334000" cy="431800"/>
            <wp:effectExtent l="0" t="0" r="0" b="0"/>
            <wp:docPr id="41" name="Image2" descr="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Module Hierarchy"/>
                    <pic:cNvPicPr>
                      <a:picLocks noChangeAspect="1" noChangeArrowheads="1"/>
                    </pic:cNvPicPr>
                  </pic:nvPicPr>
                  <pic:blipFill>
                    <a:blip r:embed="rId5"/>
                    <a:stretch>
                      <a:fillRect/>
                    </a:stretch>
                  </pic:blipFill>
                  <pic:spPr bwMode="auto">
                    <a:xfrm>
                      <a:off x="0" y="0"/>
                      <a:ext cx="5334000" cy="431800"/>
                    </a:xfrm>
                    <a:prstGeom prst="rect">
                      <a:avLst/>
                    </a:prstGeom>
                  </pic:spPr>
                </pic:pic>
              </a:graphicData>
            </a:graphic>
          </wp:inline>
        </w:drawing>
      </w:r>
    </w:p>
    <w:p>
      <w:pPr>
        <w:pStyle w:val="ImageCaption"/>
        <w:rPr/>
      </w:pPr>
      <w:r>
        <w:rPr/>
        <w:t>Module Hierarchy</w:t>
      </w:r>
    </w:p>
    <w:p>
      <w:pPr>
        <w:pStyle w:val="BodyText"/>
        <w:rPr/>
      </w:pPr>
      <w:r>
        <w:rPr>
          <w:b/>
          <w:bCs/>
          <w:sz w:val="20"/>
        </w:rPr>
        <w:t>Source:</w:t>
      </w:r>
      <w:r>
        <w:rPr>
          <w:sz w:val="20"/>
        </w:rPr>
        <w:t xml:space="preserve"> </w:t>
      </w:r>
      <w:hyperlink r:id="rId6">
        <w:r>
          <w:rPr>
            <w:rStyle w:val="Hyperlink"/>
          </w:rPr>
          <w:t>02_module_hierarchy.mmd</w:t>
        </w:r>
      </w:hyperlink>
      <w:bookmarkEnd w:id="91"/>
    </w:p>
    <w:p>
      <w:pPr>
        <w:pStyle w:val="Heading2"/>
        <w:pBdr>
          <w:bottom w:val="single" w:sz="12" w:space="0" w:color="228B22"/>
        </w:pBdr>
        <w:spacing w:before="280" w:after="80"/>
        <w:rPr/>
      </w:pPr>
      <w:bookmarkStart w:id="92" w:name="__RefHeading___Toc22625_1278121698"/>
      <w:bookmarkStart w:id="93" w:name="module-functional-groupings"/>
      <w:bookmarkEnd w:id="92"/>
      <w:r>
        <w:rPr>
          <w:rStyle w:val="SectionNumber"/>
          <w:b/>
          <w:color w:val="228B22"/>
          <w:sz w:val="28"/>
        </w:rPr>
        <w:t>8.2</w:t>
      </w:r>
      <w:r>
        <w:rPr>
          <w:b/>
          <w:color w:val="228B22"/>
          <w:sz w:val="28"/>
        </w:rPr>
        <w:tab/>
        <w:t>Module Functional Groupings</w:t>
      </w:r>
    </w:p>
    <w:p>
      <w:pPr>
        <w:pStyle w:val="FirstParagraph"/>
        <w:rPr/>
      </w:pPr>
      <w:r>
        <w:rPr>
          <w:sz w:val="20"/>
        </w:rPr>
        <w:t>For documentation and review purposes, the modules group naturally into seven functional layers: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6404"/>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6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Frontend</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addr_mapper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Buffering</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Scheduling</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page_predictor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State + Timing</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bank_machine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xbank_timers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 Power</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refresh_mgr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power_state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Initialization</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init_engine</w:t>
            </w:r>
            <w:r>
              <w:rPr>
                <w:rFonts w:eastAsia="Cambria" w:cs=""/>
                <w:kern w:val="0"/>
                <w:sz w:val="24"/>
                <w:szCs w:val="24"/>
                <w:lang w:val="en-US" w:eastAsia="en-US" w:bidi="ar-SA"/>
              </w:rPr>
              <w:t xml:space="preserve"> (with embedded step_table)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Output</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cmd_encoder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gear_out</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Paths</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wdata_path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rdata_path</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Interface</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dfi_master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csr_slave</w:t>
            </w:r>
          </w:p>
        </w:tc>
      </w:tr>
    </w:tbl>
    <w:p>
      <w:pPr>
        <w:pStyle w:val="BodyText"/>
        <w:rPr/>
      </w:pPr>
      <w:bookmarkStart w:id="94" w:name="module-functional-groupings"/>
      <w:r>
        <w:rPr>
          <w:sz w:val="20"/>
        </w:rPr>
        <w:t>Chapter 3 follows this grouping (one section per functional layer).</w:t>
      </w:r>
      <w:bookmarkEnd w:id="94"/>
    </w:p>
    <w:p>
      <w:pPr>
        <w:pStyle w:val="Heading2"/>
        <w:pBdr>
          <w:bottom w:val="single" w:sz="12" w:space="0" w:color="228B22"/>
        </w:pBdr>
        <w:spacing w:before="280" w:after="80"/>
        <w:rPr/>
      </w:pPr>
      <w:bookmarkStart w:id="95" w:name="__RefHeading___Toc22627_1278121698"/>
      <w:bookmarkStart w:id="96" w:name="memtype-conditional-modules"/>
      <w:bookmarkEnd w:id="95"/>
      <w:r>
        <w:rPr>
          <w:rStyle w:val="SectionNumber"/>
          <w:b/>
          <w:color w:val="228B22"/>
          <w:sz w:val="28"/>
        </w:rPr>
        <w:t>8.3</w:t>
      </w:r>
      <w:r>
        <w:rPr>
          <w:b/>
          <w:color w:val="228B22"/>
          <w:sz w:val="28"/>
        </w:rPr>
        <w:tab/>
        <w:t>Memtype-Conditional Modules</w:t>
      </w:r>
    </w:p>
    <w:p>
      <w:pPr>
        <w:pStyle w:val="FirstParagraph"/>
        <w:rPr/>
      </w:pPr>
      <w:r>
        <w:rPr>
          <w:sz w:val="20"/>
        </w:rPr>
        <w:t>Three modules contain memtype-conditional logic that is selected at elaboration:</w:t>
      </w:r>
    </w:p>
    <w:p>
      <w:pPr>
        <w:pStyle w:val="Compact"/>
        <w:numPr>
          <w:ilvl w:val="0"/>
          <w:numId w:val="199"/>
        </w:numPr>
        <w:rPr/>
      </w:pPr>
      <w:r>
        <w:rPr>
          <w:rStyle w:val="VerbatimChar"/>
          <w:b/>
          <w:bCs/>
        </w:rPr>
        <w:t>cmd_encoder</w:t>
      </w:r>
      <w:r>
        <w:rPr/>
        <w:t xml:space="preserve"> — instantiates either </w:t>
      </w:r>
      <w:r>
        <w:rPr>
          <w:rStyle w:val="VerbatimChar"/>
        </w:rPr>
        <w:t>ddr2_encoder</w:t>
      </w:r>
      <w:r>
        <w:rPr/>
        <w:t xml:space="preserve"> or </w:t>
      </w:r>
      <w:r>
        <w:rPr>
          <w:rStyle w:val="VerbatimChar"/>
        </w:rPr>
        <w:t>lpddr2_encoder</w:t>
      </w:r>
      <w:r>
        <w:rPr/>
        <w:t xml:space="preserve"> based on </w:t>
      </w:r>
      <w:r>
        <w:rPr>
          <w:rStyle w:val="VerbatimChar"/>
        </w:rPr>
        <w:t>MEMTYPE</w:t>
      </w:r>
      <w:r>
        <w:rPr/>
        <w:t>.</w:t>
      </w:r>
    </w:p>
    <w:p>
      <w:pPr>
        <w:pStyle w:val="Compact"/>
        <w:numPr>
          <w:ilvl w:val="0"/>
          <w:numId w:val="200"/>
        </w:numPr>
        <w:rPr/>
      </w:pPr>
      <w:r>
        <w:rPr>
          <w:rStyle w:val="VerbatimChar"/>
          <w:b/>
          <w:bCs/>
        </w:rPr>
        <w:t>init_engine</w:t>
      </w:r>
      <w:r>
        <w:rPr/>
        <w:t xml:space="preserve"> — its step_table ROM is loaded from either </w:t>
      </w:r>
      <w:r>
        <w:rPr>
          <w:rStyle w:val="VerbatimChar"/>
        </w:rPr>
        <w:t>ddr2_init_steps_pkg</w:t>
      </w:r>
      <w:r>
        <w:rPr/>
        <w:t xml:space="preserve"> or </w:t>
      </w:r>
      <w:r>
        <w:rPr>
          <w:rStyle w:val="VerbatimChar"/>
        </w:rPr>
        <w:t>lpddr2_init_steps_pkg</w:t>
      </w:r>
      <w:r>
        <w:rPr/>
        <w:t>.</w:t>
      </w:r>
    </w:p>
    <w:p>
      <w:pPr>
        <w:pStyle w:val="Compact"/>
        <w:numPr>
          <w:ilvl w:val="0"/>
          <w:numId w:val="201"/>
        </w:numPr>
        <w:rPr/>
      </w:pPr>
      <w:r>
        <w:rPr>
          <w:rStyle w:val="VerbatimChar"/>
          <w:b/>
          <w:bCs/>
        </w:rPr>
        <w:t>power_state</w:t>
      </w:r>
      <w:r>
        <w:rPr/>
        <w:t xml:space="preserve"> — handles Self-Refresh (DDR2) or Deep Power Down (LPDDR2) entry sequences.</w:t>
      </w:r>
    </w:p>
    <w:p>
      <w:pPr>
        <w:pStyle w:val="FirstParagraph"/>
        <w:rPr/>
      </w:pPr>
      <w:bookmarkStart w:id="97" w:name="memtype-conditional-modules"/>
      <w:r>
        <w:rPr>
          <w:sz w:val="20"/>
        </w:rPr>
        <w:t>Synthesis dead-code-eliminates the unused paths. The same RTL source supports both targets.</w:t>
      </w:r>
      <w:bookmarkEnd w:id="97"/>
    </w:p>
    <w:p>
      <w:pPr>
        <w:pStyle w:val="Heading2"/>
        <w:pBdr>
          <w:bottom w:val="single" w:sz="12" w:space="0" w:color="228B22"/>
        </w:pBdr>
        <w:spacing w:before="280" w:after="80"/>
        <w:rPr/>
      </w:pPr>
      <w:bookmarkStart w:id="98" w:name="__RefHeading___Toc22629_1278121698"/>
      <w:bookmarkStart w:id="99" w:name="optional-modules"/>
      <w:bookmarkEnd w:id="98"/>
      <w:r>
        <w:rPr>
          <w:rStyle w:val="SectionNumber"/>
          <w:b/>
          <w:color w:val="228B22"/>
          <w:sz w:val="28"/>
        </w:rPr>
        <w:t>8.4</w:t>
      </w:r>
      <w:r>
        <w:rPr>
          <w:b/>
          <w:color w:val="228B22"/>
          <w:sz w:val="28"/>
        </w:rPr>
        <w:tab/>
        <w:t>Optional Modules</w:t>
      </w:r>
    </w:p>
    <w:p>
      <w:pPr>
        <w:pStyle w:val="FirstParagraph"/>
        <w:rPr/>
      </w:pPr>
      <w:r>
        <w:rPr>
          <w:sz w:val="20"/>
        </w:rPr>
        <w:t>One module is parameter-gated and may be entirely absent from the synthesized design:</w:t>
      </w:r>
    </w:p>
    <w:p>
      <w:pPr>
        <w:pStyle w:val="Compact"/>
        <w:numPr>
          <w:ilvl w:val="0"/>
          <w:numId w:val="202"/>
        </w:numPr>
        <w:rPr/>
      </w:pPr>
      <w:r>
        <w:rPr>
          <w:rStyle w:val="VerbatimChar"/>
          <w:b/>
          <w:bCs/>
        </w:rPr>
        <w:t>page_predictor</w:t>
      </w:r>
      <w:r>
        <w:rPr/>
        <w:t xml:space="preserve"> — only instantiated when </w:t>
      </w:r>
      <w:r>
        <w:rPr>
          <w:rStyle w:val="VerbatimChar"/>
        </w:rPr>
        <w:t>PAGE_POLICY == HAPPY_HYBRID</w:t>
      </w:r>
      <w:r>
        <w:rPr/>
        <w:t xml:space="preserve">. For </w:t>
      </w:r>
      <w:r>
        <w:rPr>
          <w:rStyle w:val="VerbatimChar"/>
        </w:rPr>
        <w:t>OPEN</w:t>
      </w:r>
      <w:r>
        <w:rPr/>
        <w:t xml:space="preserve"> or </w:t>
      </w:r>
      <w:r>
        <w:rPr>
          <w:rStyle w:val="VerbatimChar"/>
        </w:rPr>
        <w:t>CLOSE</w:t>
      </w:r>
      <w:r>
        <w:rPr/>
        <w:t xml:space="preserve"> policies, the predictor module is not synthesized.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 w:name="module-hierarchy"/>
      <w:bookmarkStart w:id="101" w:name="optional-module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bookmarkEnd w:id="101"/>
    </w:p>
    <w:p>
      <w:pPr>
        <w:pStyle w:val="Heading1"/>
        <w:shd w:val="clear" w:color="auto" w:fill="404040"/>
        <w:spacing w:before="360" w:after="120"/>
        <w:rPr/>
      </w:pPr>
      <w:bookmarkStart w:id="102" w:name="__RefHeading___Toc22631_1278121698"/>
      <w:bookmarkStart w:id="103" w:name="top-level-interfaces"/>
      <w:bookmarkEnd w:id="102"/>
      <w:r>
        <w:rPr>
          <w:rStyle w:val="SectionNumber"/>
          <w:b/>
          <w:color w:val="FFFFFF"/>
          <w:sz w:val="32"/>
        </w:rPr>
        <w:t>9</w:t>
      </w:r>
      <w:r>
        <w:rPr>
          <w:b/>
          <w:color w:val="FFFFFF"/>
          <w:sz w:val="32"/>
        </w:rPr>
        <w:tab/>
        <w:t>Top-Level Interfaces</w:t>
      </w:r>
    </w:p>
    <w:p>
      <w:pPr>
        <w:pStyle w:val="FirstParagraph"/>
        <w:rPr/>
      </w:pPr>
      <w:r>
        <w:rPr>
          <w:sz w:val="20"/>
        </w:rPr>
        <w:t xml:space="preserve">This section is the integrator’s quick-reference for the controller’s top-level module port list. Detailed protocol semantics for each interface are in Chapter 4 (Interfaces); this is the </w:t>
      </w:r>
      <w:r>
        <w:rPr>
          <w:b/>
          <w:bCs/>
          <w:sz w:val="20"/>
        </w:rPr>
        <w:t>wire-level</w:t>
      </w:r>
      <w:r>
        <w:rPr>
          <w:sz w:val="20"/>
        </w:rPr>
        <w:t xml:space="preserve"> view — names, directions, widths, parameter dependencies.</w:t>
      </w:r>
    </w:p>
    <w:p>
      <w:pPr>
        <w:pStyle w:val="BodyText"/>
        <w:rPr/>
      </w:pPr>
      <w:r>
        <w:rPr>
          <w:sz w:val="20"/>
        </w:rPr>
        <w:t xml:space="preserve">The top module is </w:t>
      </w:r>
      <w:r>
        <w:rPr>
          <w:rStyle w:val="VerbatimChar"/>
          <w:sz w:val="20"/>
        </w:rPr>
        <w:t>ddr2_lpddr2_ctrl</w:t>
      </w:r>
      <w:r>
        <w:rPr>
          <w:sz w:val="20"/>
        </w:rPr>
        <w:t xml:space="preserve"> and has four external interfaces:</w:t>
      </w:r>
    </w:p>
    <w:p>
      <w:pPr>
        <w:pStyle w:val="Compact"/>
        <w:numPr>
          <w:ilvl w:val="0"/>
          <w:numId w:val="203"/>
        </w:numPr>
        <w:rPr/>
      </w:pPr>
      <w:r>
        <w:rPr/>
        <w:t>AXI4 slave (host request path)</w:t>
      </w:r>
    </w:p>
    <w:p>
      <w:pPr>
        <w:pStyle w:val="Compact"/>
        <w:numPr>
          <w:ilvl w:val="0"/>
          <w:numId w:val="204"/>
        </w:numPr>
        <w:rPr/>
      </w:pPr>
      <w:r>
        <w:rPr/>
        <w:t>DFI v2.1 master (DRAM PHY path)</w:t>
      </w:r>
    </w:p>
    <w:p>
      <w:pPr>
        <w:pStyle w:val="Compact"/>
        <w:numPr>
          <w:ilvl w:val="0"/>
          <w:numId w:val="205"/>
        </w:numPr>
        <w:rPr/>
      </w:pPr>
      <w:r>
        <w:rPr/>
        <w:t>APB CSR slave (configuration and observation)</w:t>
      </w:r>
    </w:p>
    <w:p>
      <w:pPr>
        <w:pStyle w:val="Compact"/>
        <w:numPr>
          <w:ilvl w:val="0"/>
          <w:numId w:val="206"/>
        </w:numPr>
        <w:rPr/>
      </w:pPr>
      <w:r>
        <w:rPr/>
        <w:t>Clocks, resets, and miscellaneous (interrupts, debug, scan)</w:t>
      </w:r>
    </w:p>
    <w:p>
      <w:pPr>
        <w:pStyle w:val="FirstParagraph"/>
        <w:rPr/>
      </w:pPr>
      <w:r>
        <w:rPr>
          <w:sz w:val="20"/>
        </w:rPr>
        <w:t xml:space="preserve">All four are exposed at the top level as flat per-signal ports. SystemVerilog interfaces are </w:t>
      </w:r>
      <w:r>
        <w:rPr>
          <w:b/>
          <w:bCs/>
          <w:sz w:val="20"/>
        </w:rPr>
        <w:t>not</w:t>
      </w:r>
      <w:r>
        <w:rPr>
          <w:sz w:val="20"/>
        </w:rPr>
        <w:t xml:space="preserve"> used at the top boundary because the framework’s interface convention (see CocoTBFramework BFM components) drives flat-port pin-level handshakes. Internal sub-blocks use interface objects, but the top-of-design is flat for synthesis and BFM compatibility.</w:t>
      </w:r>
    </w:p>
    <w:p>
      <w:pPr>
        <w:pStyle w:val="Heading2"/>
        <w:pBdr>
          <w:bottom w:val="single" w:sz="12" w:space="0" w:color="228B22"/>
        </w:pBdr>
        <w:spacing w:before="280" w:after="80"/>
        <w:rPr/>
      </w:pPr>
      <w:bookmarkStart w:id="104" w:name="__RefHeading___Toc22633_1278121698"/>
      <w:bookmarkStart w:id="105" w:name="parameter-dependent-widths"/>
      <w:bookmarkEnd w:id="104"/>
      <w:r>
        <w:rPr>
          <w:rStyle w:val="SectionNumber"/>
          <w:b/>
          <w:color w:val="228B22"/>
          <w:sz w:val="28"/>
        </w:rPr>
        <w:t>9.1</w:t>
      </w:r>
      <w:r>
        <w:rPr>
          <w:b/>
          <w:color w:val="228B22"/>
          <w:sz w:val="28"/>
        </w:rPr>
        <w:tab/>
        <w:t>Parameter-Dependent Widths</w:t>
      </w:r>
    </w:p>
    <w:p>
      <w:pPr>
        <w:pStyle w:val="FirstParagraph"/>
        <w:rPr/>
      </w:pPr>
      <w:r>
        <w:rPr>
          <w:sz w:val="20"/>
        </w:rPr>
        <w:t>Several port widths depend on top-level parameters. Throughout this section:</w:t>
      </w:r>
    </w:p>
    <w:p>
      <w:pPr>
        <w:pStyle w:val="Compact"/>
        <w:numPr>
          <w:ilvl w:val="0"/>
          <w:numId w:val="207"/>
        </w:numPr>
        <w:rPr/>
      </w:pPr>
      <w:r>
        <w:rPr>
          <w:rStyle w:val="VerbatimChar"/>
        </w:rPr>
        <w:t>AW</w:t>
      </w:r>
      <w:r>
        <w:rPr/>
        <w:t xml:space="preserve"> = </w:t>
      </w:r>
      <w:r>
        <w:rPr>
          <w:rStyle w:val="VerbatimChar"/>
        </w:rPr>
        <w:t>AXI_ADDR_WIDTH</w:t>
      </w:r>
      <w:r>
        <w:rPr/>
        <w:t xml:space="preserve"> (default 32)</w:t>
      </w:r>
    </w:p>
    <w:p>
      <w:pPr>
        <w:pStyle w:val="Compact"/>
        <w:numPr>
          <w:ilvl w:val="0"/>
          <w:numId w:val="208"/>
        </w:numPr>
        <w:rPr/>
      </w:pPr>
      <w:r>
        <w:rPr>
          <w:rStyle w:val="VerbatimChar"/>
        </w:rPr>
        <w:t>DW</w:t>
      </w:r>
      <w:r>
        <w:rPr/>
        <w:t xml:space="preserve"> = </w:t>
      </w:r>
      <w:r>
        <w:rPr>
          <w:rStyle w:val="VerbatimChar"/>
        </w:rPr>
        <w:t>AXI_DATA_WIDTH</w:t>
      </w:r>
      <w:r>
        <w:rPr/>
        <w:t xml:space="preserve"> (default 64)</w:t>
      </w:r>
    </w:p>
    <w:p>
      <w:pPr>
        <w:pStyle w:val="Compact"/>
        <w:numPr>
          <w:ilvl w:val="0"/>
          <w:numId w:val="209"/>
        </w:numPr>
        <w:rPr/>
      </w:pPr>
      <w:r>
        <w:rPr>
          <w:rStyle w:val="VerbatimChar"/>
        </w:rPr>
        <w:t>SW</w:t>
      </w:r>
      <w:r>
        <w:rPr/>
        <w:t xml:space="preserve"> = </w:t>
      </w:r>
      <w:r>
        <w:rPr>
          <w:rStyle w:val="VerbatimChar"/>
        </w:rPr>
        <w:t>DW/8</w:t>
      </w:r>
      <w:r>
        <w:rPr/>
        <w:t xml:space="preserve"> (byte-strobe width)</w:t>
      </w:r>
    </w:p>
    <w:p>
      <w:pPr>
        <w:pStyle w:val="Compact"/>
        <w:numPr>
          <w:ilvl w:val="0"/>
          <w:numId w:val="210"/>
        </w:numPr>
        <w:rPr/>
      </w:pPr>
      <w:r>
        <w:rPr>
          <w:rStyle w:val="VerbatimChar"/>
        </w:rPr>
        <w:t>IDW</w:t>
      </w:r>
      <w:r>
        <w:rPr/>
        <w:t xml:space="preserve"> = </w:t>
      </w:r>
      <w:r>
        <w:rPr>
          <w:rStyle w:val="VerbatimChar"/>
        </w:rPr>
        <w:t>AXI_ID_WIDTH</w:t>
      </w:r>
      <w:r>
        <w:rPr/>
        <w:t xml:space="preserve"> (default 4)</w:t>
      </w:r>
    </w:p>
    <w:p>
      <w:pPr>
        <w:pStyle w:val="Compact"/>
        <w:numPr>
          <w:ilvl w:val="0"/>
          <w:numId w:val="211"/>
        </w:numPr>
        <w:rPr/>
      </w:pPr>
      <w:r>
        <w:rPr>
          <w:rStyle w:val="VerbatimChar"/>
        </w:rPr>
        <w:t>DFI_DW</w:t>
      </w:r>
      <w:r>
        <w:rPr/>
        <w:t xml:space="preserve"> = </w:t>
      </w:r>
      <w:r>
        <w:rPr>
          <w:rStyle w:val="VerbatimChar"/>
        </w:rPr>
        <w:t>DFI_DATA_WIDTH</w:t>
      </w:r>
      <w:r>
        <w:rPr/>
        <w:t xml:space="preserve"> (per-phase; default 32)</w:t>
      </w:r>
    </w:p>
    <w:p>
      <w:pPr>
        <w:pStyle w:val="Compact"/>
        <w:numPr>
          <w:ilvl w:val="0"/>
          <w:numId w:val="212"/>
        </w:numPr>
        <w:rPr/>
      </w:pPr>
      <w:r>
        <w:rPr>
          <w:rStyle w:val="VerbatimChar"/>
        </w:rPr>
        <w:t>DFI_AW</w:t>
      </w:r>
      <w:r>
        <w:rPr/>
        <w:t xml:space="preserve"> = </w:t>
      </w:r>
      <w:r>
        <w:rPr>
          <w:rStyle w:val="VerbatimChar"/>
        </w:rPr>
        <w:t>DFI_ADDR_WIDTH</w:t>
      </w:r>
      <w:r>
        <w:rPr/>
        <w:t xml:space="preserve"> (default 14 for DDR2, 20 for LPDDR2)</w:t>
      </w:r>
    </w:p>
    <w:p>
      <w:pPr>
        <w:pStyle w:val="Compact"/>
        <w:numPr>
          <w:ilvl w:val="0"/>
          <w:numId w:val="213"/>
        </w:numPr>
        <w:rPr/>
      </w:pPr>
      <w:r>
        <w:rPr>
          <w:rStyle w:val="VerbatimChar"/>
        </w:rPr>
        <w:t>NP</w:t>
      </w:r>
      <w:r>
        <w:rPr/>
        <w:t xml:space="preserve"> = </w:t>
      </w:r>
      <w:r>
        <w:rPr>
          <w:rStyle w:val="VerbatimChar"/>
        </w:rPr>
        <w:t>N_PHASES</w:t>
      </w:r>
      <w:r>
        <w:rPr/>
        <w:t xml:space="preserve"> (default 4)</w:t>
      </w:r>
    </w:p>
    <w:p>
      <w:pPr>
        <w:pStyle w:val="Compact"/>
        <w:numPr>
          <w:ilvl w:val="0"/>
          <w:numId w:val="214"/>
        </w:numPr>
        <w:rPr/>
      </w:pPr>
      <w:r>
        <w:rPr>
          <w:rStyle w:val="VerbatimChar"/>
        </w:rPr>
        <w:t>NR</w:t>
      </w:r>
      <w:r>
        <w:rPr/>
        <w:t xml:space="preserve"> = </w:t>
      </w:r>
      <w:r>
        <w:rPr>
          <w:rStyle w:val="VerbatimChar"/>
        </w:rPr>
        <w:t>NUM_RANKS</w:t>
      </w:r>
      <w:r>
        <w:rPr/>
        <w:t xml:space="preserve"> (default 1)</w:t>
      </w:r>
    </w:p>
    <w:p>
      <w:pPr>
        <w:pStyle w:val="Compact"/>
        <w:numPr>
          <w:ilvl w:val="0"/>
          <w:numId w:val="215"/>
        </w:numPr>
        <w:rPr/>
      </w:pPr>
      <w:r>
        <w:rPr>
          <w:rStyle w:val="VerbatimChar"/>
        </w:rPr>
        <w:t>NB</w:t>
      </w:r>
      <w:r>
        <w:rPr/>
        <w:t xml:space="preserve"> = </w:t>
      </w:r>
      <w:r>
        <w:rPr>
          <w:rStyle w:val="VerbatimChar"/>
        </w:rPr>
        <w:t>NUM_BANKS</w:t>
      </w:r>
      <w:r>
        <w:rPr/>
        <w:t xml:space="preserve"> (default 8)</w:t>
      </w:r>
    </w:p>
    <w:p>
      <w:pPr>
        <w:pStyle w:val="Compact"/>
        <w:numPr>
          <w:ilvl w:val="0"/>
          <w:numId w:val="216"/>
        </w:numPr>
        <w:rPr/>
      </w:pPr>
      <w:r>
        <w:rPr>
          <w:rStyle w:val="VerbatimChar"/>
        </w:rPr>
        <w:t>BA</w:t>
      </w:r>
      <w:r>
        <w:rPr/>
        <w:t xml:space="preserve"> = </w:t>
      </w:r>
      <w:r>
        <w:rPr>
          <w:rStyle w:val="VerbatimChar"/>
        </w:rPr>
        <w:t>$clog2(NUM_BANKS)</w:t>
      </w:r>
      <w:bookmarkEnd w:id="105"/>
    </w:p>
    <w:p>
      <w:pPr>
        <w:pStyle w:val="Heading2"/>
        <w:pBdr>
          <w:bottom w:val="single" w:sz="12" w:space="0" w:color="228B22"/>
        </w:pBdr>
        <w:spacing w:before="280" w:after="80"/>
        <w:rPr/>
      </w:pPr>
      <w:bookmarkStart w:id="106" w:name="__RefHeading___Toc22635_1278121698"/>
      <w:bookmarkEnd w:id="106"/>
      <w:r>
        <w:rPr>
          <w:rStyle w:val="SectionNumber"/>
          <w:b/>
          <w:color w:val="228B22"/>
          <w:sz w:val="28"/>
        </w:rPr>
        <w:t>9.2</w:t>
      </w:r>
      <w:r>
        <w:rPr>
          <w:b/>
          <w:color w:val="228B22"/>
          <w:sz w:val="28"/>
        </w:rPr>
        <w:tab/>
        <w:t>1. AXI4 Slave (Host-side)</w:t>
      </w:r>
    </w:p>
    <w:p>
      <w:pPr>
        <w:pStyle w:val="Heading3"/>
        <w:spacing w:before="200" w:after="80"/>
        <w:rPr/>
      </w:pPr>
      <w:bookmarkStart w:id="107" w:name="__RefHeading___Toc22637_1278121698"/>
      <w:bookmarkEnd w:id="107"/>
      <w:r>
        <w:rPr>
          <w:rStyle w:val="SectionNumber"/>
          <w:b/>
          <w:color w:val="404040"/>
          <w:sz w:val="24"/>
        </w:rPr>
        <w:t>9.2.1</w:t>
      </w:r>
      <w:r>
        <w:rPr>
          <w:b/>
          <w:color w:val="404040"/>
          <w:sz w:val="24"/>
        </w:rPr>
        <w:tab/>
        <w:t>Write Address Channel (AW)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90"/>
        <w:gridCol w:w="1429"/>
        <w:gridCol w:w="1300"/>
        <w:gridCol w:w="4940"/>
      </w:tblGrid>
      <w:tr>
        <w:trPr>
          <w:tblHeader w:val="true"/>
        </w:trPr>
        <w:tc>
          <w:tcPr>
            <w:tcW w:w="16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3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3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16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3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start address</w:t>
            </w:r>
          </w:p>
        </w:tc>
      </w:tr>
      <w:tr>
        <w:trPr/>
        <w:tc>
          <w:tcPr>
            <w:tcW w:w="16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awlen</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6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awsize</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encoding</w:t>
            </w:r>
          </w:p>
        </w:tc>
      </w:tr>
      <w:tr>
        <w:trPr/>
        <w:tc>
          <w:tcPr>
            <w:tcW w:w="16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awburst</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 mandatory; FIXED / WRAP optional)</w:t>
            </w:r>
          </w:p>
        </w:tc>
      </w:tr>
      <w:tr>
        <w:trPr/>
        <w:tc>
          <w:tcPr>
            <w:tcW w:w="16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(ignored — exclusives not supported)</w:t>
            </w:r>
          </w:p>
        </w:tc>
      </w:tr>
      <w:tr>
        <w:trPr/>
        <w:tc>
          <w:tcPr>
            <w:tcW w:w="16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awcache</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hint (observed; no behavior)</w:t>
            </w:r>
          </w:p>
        </w:tc>
      </w:tr>
      <w:tr>
        <w:trPr/>
        <w:tc>
          <w:tcPr>
            <w:tcW w:w="16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 (observed)</w:t>
            </w:r>
          </w:p>
        </w:tc>
      </w:tr>
      <w:tr>
        <w:trPr/>
        <w:tc>
          <w:tcPr>
            <w:tcW w:w="16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awqos</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hint (boosts scheduler priority — see §3.2)</w:t>
            </w:r>
          </w:p>
        </w:tc>
      </w:tr>
      <w:tr>
        <w:trPr/>
        <w:tc>
          <w:tcPr>
            <w:tcW w:w="16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awregion</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(observed)</w:t>
            </w:r>
          </w:p>
        </w:tc>
      </w:tr>
      <w:tr>
        <w:trPr/>
        <w:tc>
          <w:tcPr>
            <w:tcW w:w="16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awvalid</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Address-valid</w:t>
            </w:r>
          </w:p>
        </w:tc>
      </w:tr>
      <w:tr>
        <w:trPr/>
        <w:tc>
          <w:tcPr>
            <w:tcW w:w="16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awready</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Address-ready</w:t>
            </w:r>
            <w:bookmarkStart w:id="108" w:name="write-address-channel-aw"/>
            <w:bookmarkEnd w:id="108"/>
          </w:p>
        </w:tc>
      </w:tr>
    </w:tbl>
    <w:p>
      <w:pPr>
        <w:pStyle w:val="Heading3"/>
        <w:spacing w:before="200" w:after="80"/>
        <w:rPr/>
      </w:pPr>
      <w:bookmarkStart w:id="109" w:name="__RefHeading___Toc22639_1278121698"/>
      <w:bookmarkEnd w:id="109"/>
      <w:r>
        <w:rPr>
          <w:rStyle w:val="SectionNumber"/>
          <w:b/>
          <w:color w:val="404040"/>
          <w:sz w:val="24"/>
        </w:rPr>
        <w:t>9.2.2</w:t>
      </w:r>
      <w:r>
        <w:rPr>
          <w:b/>
          <w:color w:val="404040"/>
          <w:sz w:val="24"/>
        </w:rPr>
        <w:tab/>
        <w:t>Write Data Channel (W)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w:t>
            </w:r>
          </w:p>
        </w:tc>
      </w:tr>
    </w:tbl>
    <w:p>
      <w:pPr>
        <w:pStyle w:val="Heading3"/>
        <w:spacing w:before="200" w:after="80"/>
        <w:rPr/>
      </w:pPr>
      <w:bookmarkStart w:id="110" w:name="__RefHeading___Toc22641_1278121698"/>
      <w:bookmarkEnd w:id="110"/>
      <w:r>
        <w:rPr>
          <w:rStyle w:val="SectionNumber"/>
          <w:b/>
          <w:color w:val="404040"/>
          <w:sz w:val="24"/>
        </w:rPr>
        <w:t>9.2.3</w:t>
      </w:r>
      <w:r>
        <w:rPr>
          <w:b/>
          <w:color w:val="404040"/>
          <w:sz w:val="24"/>
        </w:rPr>
        <w:tab/>
        <w:t>Write Response Channel (B)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 (OKAY / SLVERR)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Response-ready</w:t>
            </w:r>
          </w:p>
        </w:tc>
      </w:tr>
    </w:tbl>
    <w:p>
      <w:pPr>
        <w:pStyle w:val="Heading3"/>
        <w:spacing w:before="200" w:after="80"/>
        <w:rPr/>
      </w:pPr>
      <w:bookmarkStart w:id="111" w:name="__RefHeading___Toc22643_1278121698"/>
      <w:bookmarkEnd w:id="111"/>
      <w:r>
        <w:rPr>
          <w:rStyle w:val="SectionNumber"/>
          <w:b/>
          <w:color w:val="404040"/>
          <w:sz w:val="24"/>
        </w:rPr>
        <w:t>9.2.4</w:t>
      </w:r>
      <w:r>
        <w:rPr>
          <w:b/>
          <w:color w:val="404040"/>
          <w:sz w:val="24"/>
        </w:rPr>
        <w:tab/>
        <w:t>Read Address Channel (AR)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3"/>
        <w:gridCol w:w="1451"/>
        <w:gridCol w:w="1186"/>
        <w:gridCol w:w="5009"/>
      </w:tblGrid>
      <w:tr>
        <w:trPr>
          <w:tblHeader w:val="true"/>
        </w:trPr>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1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arid</w:t>
            </w:r>
          </w:p>
        </w:tc>
        <w:tc>
          <w:tcPr>
            <w:tcW w:w="1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w:t>
            </w:r>
          </w:p>
        </w:tc>
        <w:tc>
          <w:tcPr>
            <w:tcW w:w="5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1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5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start address</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arlen</w:t>
            </w:r>
          </w:p>
        </w:tc>
        <w:tc>
          <w:tcPr>
            <w:tcW w:w="1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arsize</w:t>
            </w:r>
          </w:p>
        </w:tc>
        <w:tc>
          <w:tcPr>
            <w:tcW w:w="1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encoding</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arburst</w:t>
            </w:r>
          </w:p>
        </w:tc>
        <w:tc>
          <w:tcPr>
            <w:tcW w:w="1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arlock</w:t>
            </w:r>
          </w:p>
        </w:tc>
        <w:tc>
          <w:tcPr>
            <w:tcW w:w="1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(ignored)</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arcache</w:t>
            </w:r>
          </w:p>
        </w:tc>
        <w:tc>
          <w:tcPr>
            <w:tcW w:w="1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hint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arprot</w:t>
            </w:r>
          </w:p>
        </w:tc>
        <w:tc>
          <w:tcPr>
            <w:tcW w:w="1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arqos</w:t>
            </w:r>
          </w:p>
        </w:tc>
        <w:tc>
          <w:tcPr>
            <w:tcW w:w="1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hint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arregion</w:t>
            </w:r>
          </w:p>
        </w:tc>
        <w:tc>
          <w:tcPr>
            <w:tcW w:w="1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arvalid</w:t>
            </w:r>
          </w:p>
        </w:tc>
        <w:tc>
          <w:tcPr>
            <w:tcW w:w="1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Address-valid</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arready</w:t>
            </w:r>
          </w:p>
        </w:tc>
        <w:tc>
          <w:tcPr>
            <w:tcW w:w="1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Address-ready</w:t>
            </w:r>
          </w:p>
        </w:tc>
      </w:tr>
    </w:tbl>
    <w:p>
      <w:pPr>
        <w:pStyle w:val="Heading3"/>
        <w:spacing w:before="200" w:after="80"/>
        <w:rPr/>
      </w:pPr>
      <w:bookmarkStart w:id="112" w:name="__RefHeading___Toc22645_1278121698"/>
      <w:bookmarkEnd w:id="112"/>
      <w:r>
        <w:rPr>
          <w:rStyle w:val="SectionNumber"/>
          <w:b/>
          <w:color w:val="404040"/>
          <w:sz w:val="24"/>
        </w:rPr>
        <w:t>9.2.5</w:t>
      </w:r>
      <w:r>
        <w:rPr>
          <w:b/>
          <w:color w:val="404040"/>
          <w:sz w:val="24"/>
        </w:rPr>
        <w:tab/>
        <w:t>Read Data Channel (R)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w:t>
            </w:r>
            <w:bookmarkStart w:id="113" w:name="axi4-slave-host-side"/>
            <w:bookmarkEnd w:id="113"/>
          </w:p>
        </w:tc>
      </w:tr>
    </w:tbl>
    <w:p>
      <w:pPr>
        <w:pStyle w:val="Heading2"/>
        <w:pBdr>
          <w:bottom w:val="single" w:sz="12" w:space="0" w:color="228B22"/>
        </w:pBdr>
        <w:spacing w:before="280" w:after="80"/>
        <w:rPr/>
      </w:pPr>
      <w:bookmarkStart w:id="114" w:name="__RefHeading___Toc22647_1278121698"/>
      <w:bookmarkEnd w:id="114"/>
      <w:r>
        <w:rPr>
          <w:rStyle w:val="SectionNumber"/>
          <w:b/>
          <w:color w:val="228B22"/>
          <w:sz w:val="28"/>
        </w:rPr>
        <w:t>9.3</w:t>
      </w:r>
      <w:r>
        <w:rPr>
          <w:b/>
          <w:color w:val="228B22"/>
          <w:sz w:val="28"/>
        </w:rPr>
        <w:tab/>
        <w:t>2. DFI v2.1 Master (PHY-side)</w:t>
      </w:r>
    </w:p>
    <w:p>
      <w:pPr>
        <w:pStyle w:val="FirstParagraph"/>
        <w:rPr/>
      </w:pPr>
      <w:r>
        <w:rPr>
          <w:sz w:val="20"/>
        </w:rPr>
        <w:t xml:space="preserve">The DFI v2.1 sub-interfaces present on this controller are limited to </w:t>
      </w:r>
      <w:r>
        <w:rPr>
          <w:b/>
          <w:bCs/>
          <w:sz w:val="20"/>
        </w:rPr>
        <w:t>command</w:t>
      </w:r>
      <w:r>
        <w:rPr>
          <w:sz w:val="20"/>
        </w:rPr>
        <w:t xml:space="preserve">, </w:t>
      </w:r>
      <w:r>
        <w:rPr>
          <w:b/>
          <w:bCs/>
          <w:sz w:val="20"/>
        </w:rPr>
        <w:t>write-data</w:t>
      </w:r>
      <w:r>
        <w:rPr>
          <w:sz w:val="20"/>
        </w:rPr>
        <w:t xml:space="preserve">, </w:t>
      </w:r>
      <w:r>
        <w:rPr>
          <w:b/>
          <w:bCs/>
          <w:sz w:val="20"/>
        </w:rPr>
        <w:t>read-data</w:t>
      </w:r>
      <w:r>
        <w:rPr>
          <w:sz w:val="20"/>
        </w:rPr>
        <w:t xml:space="preserve">, </w:t>
      </w:r>
      <w:r>
        <w:rPr>
          <w:b/>
          <w:bCs/>
          <w:sz w:val="20"/>
        </w:rPr>
        <w:t>status</w:t>
      </w:r>
      <w:r>
        <w:rPr>
          <w:sz w:val="20"/>
        </w:rPr>
        <w:t xml:space="preserve">, and </w:t>
      </w:r>
      <w:r>
        <w:rPr>
          <w:b/>
          <w:bCs/>
          <w:sz w:val="20"/>
        </w:rPr>
        <w:t>update</w:t>
      </w:r>
      <w:r>
        <w:rPr>
          <w:sz w:val="20"/>
        </w:rPr>
        <w:t>. Training, frequency-change, low-power, and CRC sub-interfaces are not driven — see §2.1 Out of Scope.</w:t>
      </w:r>
    </w:p>
    <w:p>
      <w:pPr>
        <w:pStyle w:val="Heading3"/>
        <w:spacing w:before="200" w:after="80"/>
        <w:rPr/>
      </w:pPr>
      <w:bookmarkStart w:id="115" w:name="__RefHeading___Toc22649_1278121698"/>
      <w:bookmarkEnd w:id="115"/>
      <w:r>
        <w:rPr>
          <w:rStyle w:val="SectionNumber"/>
          <w:b/>
          <w:color w:val="404040"/>
          <w:sz w:val="24"/>
        </w:rPr>
        <w:t>9.3.1</w:t>
      </w:r>
      <w:r>
        <w:rPr>
          <w:b/>
          <w:color w:val="404040"/>
          <w:sz w:val="24"/>
        </w:rPr>
        <w:tab/>
        <w:t>DFI Command Sub-Interface (Per-Phase)</w:t>
      </w:r>
    </w:p>
    <w:p>
      <w:pPr>
        <w:pStyle w:val="FirstParagraph"/>
        <w:rPr/>
      </w:pPr>
      <w:r>
        <w:rPr>
          <w:sz w:val="20"/>
        </w:rPr>
        <w:t xml:space="preserve">The command bus is replicated </w:t>
      </w:r>
      <w:r>
        <w:rPr>
          <w:rStyle w:val="VerbatimChar"/>
          <w:sz w:val="20"/>
        </w:rPr>
        <w:t>N_PHASES</w:t>
      </w:r>
      <w:r>
        <w:rPr>
          <w:sz w:val="20"/>
        </w:rPr>
        <w:t xml:space="preserve"> times. Each per-phase index </w:t>
      </w:r>
      <w:r>
        <w:rPr>
          <w:rStyle w:val="VerbatimChar"/>
          <w:sz w:val="20"/>
        </w:rPr>
        <w:t>p ∈ {0 .. NP−1}</w:t>
      </w:r>
      <w:r>
        <w:rPr>
          <w:sz w:val="20"/>
        </w:rPr>
        <w:t xml:space="preserve"> carries its own command operand set; the gear logic in </w:t>
      </w:r>
      <w:r>
        <w:rPr>
          <w:rStyle w:val="VerbatimChar"/>
          <w:sz w:val="20"/>
        </w:rPr>
        <w:t>gear_dfi</w:t>
      </w:r>
      <w:r>
        <w:rPr>
          <w:sz w:val="20"/>
        </w:rPr>
        <w:t xml:space="preserve"> aligns them within the MC clock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20"/>
        <w:gridCol w:w="1170"/>
        <w:gridCol w:w="958"/>
        <w:gridCol w:w="1170"/>
        <w:gridCol w:w="4042"/>
      </w:tblGrid>
      <w:tr>
        <w:trPr>
          <w:tblHeader w:val="true"/>
        </w:trPr>
        <w:tc>
          <w:tcPr>
            <w:tcW w:w="2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Per-Phase</w:t>
            </w:r>
          </w:p>
        </w:tc>
        <w:tc>
          <w:tcPr>
            <w:tcW w:w="4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NP</w:t>
            </w:r>
          </w:p>
        </w:tc>
        <w:tc>
          <w:tcPr>
            <w:tcW w:w="4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operand (row, column, or CA-bus)</w:t>
            </w:r>
          </w:p>
        </w:tc>
      </w:tr>
      <w:tr>
        <w:trPr/>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NP</w:t>
            </w:r>
          </w:p>
        </w:tc>
        <w:tc>
          <w:tcPr>
            <w:tcW w:w="4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operand (per-rank bank, see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for rank)</w:t>
            </w:r>
          </w:p>
        </w:tc>
      </w:tr>
      <w:tr>
        <w:trPr/>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NP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NR</w:t>
            </w:r>
          </w:p>
        </w:tc>
        <w:tc>
          <w:tcPr>
            <w:tcW w:w="4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chip-select, one per rank</w:t>
            </w:r>
          </w:p>
        </w:tc>
      </w:tr>
      <w:tr>
        <w:trPr/>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NP</w:t>
            </w:r>
          </w:p>
        </w:tc>
        <w:tc>
          <w:tcPr>
            <w:tcW w:w="4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 strobe (DDR2 only; tied / unused for LPDDR2)</w:t>
            </w:r>
          </w:p>
        </w:tc>
      </w:tr>
      <w:tr>
        <w:trPr/>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NP</w:t>
            </w:r>
          </w:p>
        </w:tc>
        <w:tc>
          <w:tcPr>
            <w:tcW w:w="4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strobe (DDR2 only)</w:t>
            </w:r>
          </w:p>
        </w:tc>
      </w:tr>
      <w:tr>
        <w:trPr/>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NP</w:t>
            </w:r>
          </w:p>
        </w:tc>
        <w:tc>
          <w:tcPr>
            <w:tcW w:w="4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 strobe (DDR2 only)</w:t>
            </w:r>
          </w:p>
        </w:tc>
      </w:tr>
      <w:tr>
        <w:trPr/>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NR</w:t>
            </w:r>
          </w:p>
        </w:tc>
        <w:tc>
          <w:tcPr>
            <w:tcW w:w="4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Clock-enable, one per rank (cross-phase; held)</w:t>
            </w:r>
          </w:p>
        </w:tc>
      </w:tr>
      <w:tr>
        <w:trPr/>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NR</w:t>
            </w:r>
          </w:p>
        </w:tc>
        <w:tc>
          <w:tcPr>
            <w:tcW w:w="4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ODT, one per rank (cross-phase; driven by </w:t>
            </w:r>
            <w:r>
              <w:rPr>
                <w:rStyle w:val="VerbatimChar"/>
                <w:rFonts w:eastAsia="Cambria" w:cs=""/>
                <w:kern w:val="0"/>
                <w:szCs w:val="24"/>
                <w:lang w:val="en-US" w:eastAsia="en-US" w:bidi="ar-SA"/>
              </w:rPr>
              <w:t>odt_ctrl</w:t>
            </w:r>
            <w:r>
              <w:rPr>
                <w:rFonts w:eastAsia="Cambria" w:cs=""/>
                <w:kern w:val="0"/>
                <w:sz w:val="24"/>
                <w:szCs w:val="24"/>
                <w:lang w:val="en-US" w:eastAsia="en-US" w:bidi="ar-SA"/>
              </w:rPr>
              <w:t>)</w:t>
            </w:r>
          </w:p>
        </w:tc>
      </w:tr>
      <w:tr>
        <w:trPr/>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dfi_reset_n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4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(init engine)</w:t>
            </w:r>
            <w:bookmarkStart w:id="116" w:name="dfi-command-sub-interface-per-phase"/>
            <w:bookmarkEnd w:id="116"/>
          </w:p>
        </w:tc>
      </w:tr>
    </w:tbl>
    <w:p>
      <w:pPr>
        <w:pStyle w:val="Heading3"/>
        <w:spacing w:before="200" w:after="80"/>
        <w:rPr/>
      </w:pPr>
      <w:bookmarkStart w:id="117" w:name="__RefHeading___Toc22651_1278121698"/>
      <w:bookmarkEnd w:id="117"/>
      <w:r>
        <w:rPr>
          <w:rStyle w:val="SectionNumber"/>
          <w:b/>
          <w:color w:val="404040"/>
          <w:sz w:val="24"/>
        </w:rPr>
        <w:t>9.3.2</w:t>
      </w:r>
      <w:r>
        <w:rPr>
          <w:b/>
          <w:color w:val="404040"/>
          <w:sz w:val="24"/>
        </w:rPr>
        <w:tab/>
        <w:t>DFI Write-Data Sub-Interface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65"/>
        <w:gridCol w:w="1131"/>
        <w:gridCol w:w="1954"/>
        <w:gridCol w:w="3909"/>
      </w:tblGrid>
      <w:tr>
        <w:trPr>
          <w:tblHeader w:val="true"/>
        </w:trPr>
        <w:tc>
          <w:tcPr>
            <w:tcW w:w="2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NP</w:t>
            </w:r>
          </w:p>
        </w:tc>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write-data valid</w:t>
            </w:r>
          </w:p>
        </w:tc>
      </w:tr>
      <w:tr>
        <w:trPr/>
        <w:tc>
          <w:tcPr>
            <w:tcW w:w="2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NP × DFI_DW</w:t>
            </w:r>
          </w:p>
        </w:tc>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Concatenated per-phase write data</w:t>
            </w:r>
          </w:p>
        </w:tc>
      </w:tr>
      <w:tr>
        <w:trPr/>
        <w:tc>
          <w:tcPr>
            <w:tcW w:w="2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NP × DFI_DW/8</w:t>
            </w:r>
          </w:p>
        </w:tc>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mask</w:t>
            </w:r>
          </w:p>
        </w:tc>
      </w:tr>
      <w:tr>
        <w:trPr/>
        <w:tc>
          <w:tcPr>
            <w:tcW w:w="2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dfi_wrdata_cs_n[r]</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NP × NR</w:t>
            </w:r>
          </w:p>
        </w:tc>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per-phase data-bus chip-select; the encoder asserts the matching rank when issuing a write</w:t>
            </w:r>
          </w:p>
        </w:tc>
      </w:tr>
    </w:tbl>
    <w:p>
      <w:pPr>
        <w:pStyle w:val="Heading3"/>
        <w:spacing w:before="200" w:after="80"/>
        <w:rPr/>
      </w:pPr>
      <w:bookmarkStart w:id="118" w:name="__RefHeading___Toc22653_1278121698"/>
      <w:bookmarkEnd w:id="118"/>
      <w:r>
        <w:rPr>
          <w:rStyle w:val="SectionNumber"/>
          <w:b/>
          <w:color w:val="404040"/>
          <w:sz w:val="24"/>
        </w:rPr>
        <w:t>9.3.3</w:t>
      </w:r>
      <w:r>
        <w:rPr>
          <w:b/>
          <w:color w:val="404040"/>
          <w:sz w:val="24"/>
        </w:rPr>
        <w:tab/>
        <w:t>DFI Read-Data Sub-Interface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13"/>
        <w:gridCol w:w="1156"/>
        <w:gridCol w:w="1893"/>
        <w:gridCol w:w="3997"/>
      </w:tblGrid>
      <w:tr>
        <w:trPr>
          <w:tblHeader w:val="true"/>
        </w:trPr>
        <w:tc>
          <w:tcPr>
            <w:tcW w:w="2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NP</w:t>
            </w:r>
          </w:p>
        </w:tc>
        <w:tc>
          <w:tcPr>
            <w:tcW w:w="3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read-data enable</w:t>
            </w:r>
          </w:p>
        </w:tc>
      </w:tr>
      <w:tr>
        <w:trPr/>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NP × DFI_DW</w:t>
            </w:r>
          </w:p>
        </w:tc>
        <w:tc>
          <w:tcPr>
            <w:tcW w:w="3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read data</w:t>
            </w:r>
          </w:p>
        </w:tc>
      </w:tr>
      <w:tr>
        <w:trPr/>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NP</w:t>
            </w:r>
          </w:p>
        </w:tc>
        <w:tc>
          <w:tcPr>
            <w:tcW w:w="3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read data valid</w:t>
            </w:r>
          </w:p>
        </w:tc>
      </w:tr>
      <w:tr>
        <w:trPr/>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dfi_rddata_cs_n[r]</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NP × NR</w:t>
            </w:r>
          </w:p>
        </w:tc>
        <w:tc>
          <w:tcPr>
            <w:tcW w:w="3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per-phase data-bus chip-select; the encoder asserts the matching rank when issuing a read</w:t>
            </w:r>
          </w:p>
        </w:tc>
      </w:tr>
    </w:tbl>
    <w:p>
      <w:pPr>
        <w:pStyle w:val="Heading3"/>
        <w:spacing w:before="200" w:after="80"/>
        <w:rPr/>
      </w:pPr>
      <w:bookmarkStart w:id="119" w:name="__RefHeading___Toc22655_1278121698"/>
      <w:bookmarkEnd w:id="119"/>
      <w:r>
        <w:rPr>
          <w:rStyle w:val="SectionNumber"/>
          <w:b/>
          <w:color w:val="404040"/>
          <w:sz w:val="24"/>
        </w:rPr>
        <w:t>9.3.4</w:t>
      </w:r>
      <w:r>
        <w:rPr>
          <w:b/>
          <w:color w:val="404040"/>
          <w:sz w:val="24"/>
        </w:rPr>
        <w:tab/>
        <w:t>DFI Status and Update Sub-Interface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1211"/>
        <w:gridCol w:w="771"/>
        <w:gridCol w:w="462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 — start of DRAM init</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signals init complete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dfi_dram_clk_disable</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clock disable during power-down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dfi_ctrlupd_req</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Controller-update request</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dfi_ctrlupd_ack</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Controller-update acknowledge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dfi_phyupd_req</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PHY-initiated update request</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dfi_phyupd_ack</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PHY-update acknowledge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dfi_phyupd_type</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type (training vs. ctrl-recal)</w:t>
            </w:r>
          </w:p>
        </w:tc>
      </w:tr>
    </w:tbl>
    <w:p>
      <w:pPr>
        <w:pStyle w:val="Heading2"/>
        <w:pBdr>
          <w:bottom w:val="single" w:sz="12" w:space="0" w:color="228B22"/>
        </w:pBdr>
        <w:spacing w:before="280" w:after="80"/>
        <w:rPr/>
      </w:pPr>
      <w:bookmarkStart w:id="120" w:name="__RefHeading___Toc22657_1278121698"/>
      <w:bookmarkEnd w:id="120"/>
      <w:r>
        <w:rPr>
          <w:rStyle w:val="SectionNumber"/>
          <w:b/>
          <w:color w:val="228B22"/>
          <w:sz w:val="28"/>
        </w:rPr>
        <w:t>9.4</w:t>
      </w:r>
      <w:r>
        <w:rPr>
          <w:b/>
          <w:color w:val="228B22"/>
          <w:sz w:val="28"/>
        </w:rPr>
        <w:tab/>
        <w:t>3. APB CSR Slave (Configuration / Observation)</w:t>
      </w:r>
    </w:p>
    <w:p>
      <w:pPr>
        <w:pStyle w:val="FirstParagraph"/>
        <w:rPr/>
      </w:pPr>
      <w:r>
        <w:rPr>
          <w:sz w:val="20"/>
        </w:rPr>
        <w:t xml:space="preserve">Single APB3 slave (4 KB region; 12-bit </w:t>
      </w:r>
      <w:r>
        <w:rPr>
          <w:rStyle w:val="VerbatimChar"/>
          <w:sz w:val="20"/>
        </w:rPr>
        <w:t>paddr</w:t>
      </w:r>
      <w:r>
        <w:rPr>
          <w:sz w:val="20"/>
        </w:rPr>
        <w:t>). Detailed register map in §6.3.</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(APB4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bookmarkStart w:id="121" w:name="__RefHeading___Toc22659_1278121698"/>
      <w:bookmarkEnd w:id="121"/>
      <w:r>
        <w:rPr>
          <w:rStyle w:val="SectionNumber"/>
          <w:b/>
          <w:color w:val="228B22"/>
          <w:sz w:val="28"/>
        </w:rPr>
        <w:t>9.5</w:t>
      </w:r>
      <w:r>
        <w:rPr>
          <w:b/>
          <w:color w:val="228B22"/>
          <w:sz w:val="28"/>
        </w:rPr>
        <w:tab/>
        <w:t>4. Clocks, Resets, Interrupts, Debug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98"/>
        <w:gridCol w:w="1156"/>
        <w:gridCol w:w="840"/>
        <w:gridCol w:w="5365"/>
      </w:tblGrid>
      <w:tr>
        <w:trPr>
          <w:tblHeader w:val="true"/>
        </w:trPr>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 (drives core, DFI command, scheduler)</w:t>
            </w:r>
          </w:p>
        </w:tc>
      </w:tr>
      <w:tr>
        <w:trPr/>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asynchronous reset, active low</w:t>
            </w:r>
          </w:p>
        </w:tc>
      </w:tr>
      <w:tr>
        <w:trPr/>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apb_pclk</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clock (independent of </w:t>
            </w:r>
            <w:r>
              <w:rPr>
                <w:rStyle w:val="VerbatimChar"/>
                <w:rFonts w:eastAsia="Cambria" w:cs=""/>
                <w:kern w:val="0"/>
                <w:szCs w:val="24"/>
                <w:lang w:val="en-US" w:eastAsia="en-US" w:bidi="ar-SA"/>
              </w:rPr>
              <w:t>mc_clk</w:t>
            </w:r>
            <w:r>
              <w:rPr>
                <w:rFonts w:eastAsia="Cambria" w:cs=""/>
                <w:kern w:val="0"/>
                <w:sz w:val="24"/>
                <w:szCs w:val="24"/>
                <w:lang w:val="en-US" w:eastAsia="en-US" w:bidi="ar-SA"/>
              </w:rPr>
              <w:t xml:space="preserve"> for CDC)</w:t>
            </w:r>
          </w:p>
        </w:tc>
      </w:tr>
      <w:tr>
        <w:trPr/>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apb_presetn</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 low</w:t>
            </w:r>
          </w:p>
        </w:tc>
      </w:tr>
      <w:tr>
        <w:trPr/>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irq_init_done</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when DRAM init completes</w:t>
            </w:r>
          </w:p>
        </w:tc>
      </w:tr>
      <w:tr>
        <w:trPr/>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irq_init_error</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on init failure (cleared by CSR write)</w:t>
            </w:r>
          </w:p>
        </w:tc>
      </w:tr>
      <w:tr>
        <w:trPr/>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irq_overflow</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queue overflow / refresh-deadline miss</w:t>
            </w:r>
          </w:p>
        </w:tc>
      </w:tr>
      <w:tr>
        <w:trPr/>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dbg_state</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power-state for board-level probe</w:t>
            </w:r>
          </w:p>
        </w:tc>
      </w:tr>
      <w:tr>
        <w:trPr/>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dbg_refresh</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during any refresh sequence</w:t>
            </w:r>
          </w:p>
        </w:tc>
      </w:tr>
    </w:tbl>
    <w:p>
      <w:pPr>
        <w:pStyle w:val="BodyText"/>
        <w:rPr/>
      </w:pPr>
      <w:r>
        <w:rPr>
          <w:sz w:val="20"/>
        </w:rPr>
        <w:t>The interrupts are wired to a downstream interrupt controller; the dbg outputs are typically routed to a test header or chipset SignalTap / ILA.</w:t>
      </w:r>
    </w:p>
    <w:p>
      <w:pPr>
        <w:pStyle w:val="Heading2"/>
        <w:pBdr>
          <w:bottom w:val="single" w:sz="12" w:space="0" w:color="228B22"/>
        </w:pBdr>
        <w:spacing w:before="280" w:after="80"/>
        <w:rPr/>
      </w:pPr>
      <w:bookmarkStart w:id="122" w:name="__RefHeading___Toc22661_1278121698"/>
      <w:bookmarkStart w:id="123" w:name="hierarchical-top-level-view"/>
      <w:bookmarkEnd w:id="122"/>
      <w:r>
        <w:rPr>
          <w:rStyle w:val="SectionNumber"/>
          <w:b/>
          <w:color w:val="228B22"/>
          <w:sz w:val="28"/>
        </w:rPr>
        <w:t>9.6</w:t>
      </w:r>
      <w:r>
        <w:rPr>
          <w:b/>
          <w:color w:val="228B22"/>
          <w:sz w:val="28"/>
        </w:rPr>
        <w:tab/>
        <w:t>Hierarchical Top-Level View</w:t>
      </w:r>
    </w:p>
    <w:p>
      <w:pPr>
        <w:pStyle w:val="FirstParagraph"/>
        <w:rPr/>
      </w:pPr>
      <w:r>
        <w:rPr>
          <w:sz w:val="20"/>
        </w:rPr>
        <w:t>The top-level pinout in shorthand:</w:t>
      </w:r>
    </w:p>
    <w:p>
      <w:pPr>
        <w:pStyle w:val="SourceCode"/>
        <w:rPr/>
      </w:pPr>
      <w:r>
        <w:rPr>
          <w:rStyle w:val="VerbatimChar"/>
        </w:rPr>
        <w:t>ddr2_lpddr2_ctrl</w:t>
      </w:r>
      <w:r>
        <w:rPr/>
        <w:br/>
      </w:r>
      <w:r>
        <w:rPr>
          <w:rStyle w:val="VerbatimChar"/>
        </w:rPr>
        <w:t xml:space="preserve">    ├── AXI4 slave        (host)         awid, awaddr, ..., bvalid, bready, ...</w:t>
      </w:r>
      <w:r>
        <w:rPr/>
        <w:br/>
      </w:r>
      <w:r>
        <w:rPr>
          <w:rStyle w:val="VerbatimChar"/>
        </w:rPr>
        <w:t xml:space="preserve">    │                                    arid, araddr, ..., rvalid, rready, ...</w:t>
      </w:r>
      <w:r>
        <w:rPr/>
        <w:br/>
      </w:r>
      <w:r>
        <w:rPr>
          <w:rStyle w:val="VerbatimChar"/>
        </w:rPr>
        <w:t xml:space="preserve">    ├── DFI v2.1 master   (PHY)          dfi_address, dfi_cs_n[r], ..., dfi_cke[r], dfi_odt[r], ...</w:t>
      </w:r>
      <w:r>
        <w:rPr/>
        <w:br/>
      </w:r>
      <w:r>
        <w:rPr>
          <w:rStyle w:val="VerbatimChar"/>
        </w:rPr>
        <w:t xml:space="preserve">    ├── APB CSR slave     (config)       psel, penable, paddr, ..., prdata, pslverr</w:t>
      </w:r>
      <w:r>
        <w:rPr/>
        <w:br/>
      </w:r>
      <w:r>
        <w:rPr>
          <w:rStyle w:val="VerbatimChar"/>
        </w:rPr>
        <w:t xml:space="preserve">    └── Clocks + IRQs                    mc_clk, mc_rst_n, apb_pclk, apb_presetn, irq_*, dbg_*</w:t>
      </w:r>
    </w:p>
    <w:p>
      <w:pPr>
        <w:pStyle w:val="FirstParagraph"/>
        <w:rPr/>
      </w:pPr>
      <w:r>
        <w:rPr>
          <w:sz w:val="20"/>
        </w:rPr>
        <w:t xml:space="preserve">The full SystemVerilog port list — with every parameter substituted — is generated by the build system into </w:t>
      </w:r>
      <w:r>
        <w:rPr>
          <w:rStyle w:val="VerbatimChar"/>
          <w:sz w:val="20"/>
        </w:rPr>
        <w:t>regs/ddr2_lpddr2_ctrl_ports.svh</w:t>
      </w:r>
      <w:r>
        <w:rPr>
          <w:sz w:val="20"/>
        </w:rPr>
        <w:t xml:space="preserve"> and is the canonical source. This section is the </w:t>
      </w:r>
      <w:r>
        <w:rPr>
          <w:b/>
          <w:bCs/>
          <w:sz w:val="20"/>
        </w:rPr>
        <w:t>integrator’s overview</w:t>
      </w:r>
      <w:r>
        <w:rPr>
          <w:sz w:val="20"/>
        </w:rPr>
        <w:t>, not the build-time canonical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 w:name="top-level-interfaces"/>
      <w:bookmarkStart w:id="125" w:name="hierarchical-top-level-view"/>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1"/>
        <w:shd w:val="clear" w:color="auto" w:fill="404040"/>
        <w:spacing w:before="360" w:after="120"/>
        <w:rPr/>
      </w:pPr>
      <w:bookmarkStart w:id="126" w:name="__RefHeading___Toc22663_1278121698"/>
      <w:bookmarkStart w:id="127" w:name="fub-breakdown-first-pass-swag"/>
      <w:bookmarkEnd w:id="126"/>
      <w:r>
        <w:rPr>
          <w:rStyle w:val="SectionNumber"/>
          <w:b/>
          <w:color w:val="FFFFFF"/>
          <w:sz w:val="32"/>
        </w:rPr>
        <w:t>10</w:t>
      </w:r>
      <w:r>
        <w:rPr>
          <w:b/>
          <w:color w:val="FFFFFF"/>
          <w:sz w:val="32"/>
        </w:rPr>
        <w:tab/>
        <w:t>FUB Breakdown (First-Pass SWAG)</w:t>
      </w:r>
    </w:p>
    <w:p>
      <w:pPr>
        <w:pStyle w:val="FirstParagraph"/>
        <w:rPr/>
      </w:pPr>
      <w:r>
        <w:rPr>
          <w:sz w:val="20"/>
        </w:rPr>
        <w:t xml:space="preserve">This section is a </w:t>
      </w:r>
      <w:r>
        <w:rPr>
          <w:b/>
          <w:bCs/>
          <w:sz w:val="20"/>
        </w:rPr>
        <w:t>first-pass SWAG</w:t>
      </w:r>
      <w:r>
        <w:rPr>
          <w:sz w:val="20"/>
        </w:rPr>
        <w:t xml:space="preserve"> — Some Wild-Ass Guess — at the controller’s Functional Unit Block decomposition. It follows the RTLDesignSherpa stream convention of organizing RTL as small, independently-verifiable blocks under </w:t>
      </w:r>
      <w:r>
        <w:rPr>
          <w:rStyle w:val="VerbatimChar"/>
          <w:sz w:val="20"/>
        </w:rPr>
        <w:t>rtl/fub/</w:t>
      </w:r>
      <w:r>
        <w:rPr>
          <w:sz w:val="20"/>
        </w:rPr>
        <w:t xml:space="preserve">, with a single top-level integration in </w:t>
      </w:r>
      <w:r>
        <w:rPr>
          <w:rStyle w:val="VerbatimChar"/>
          <w:sz w:val="20"/>
        </w:rPr>
        <w:t>rtl/top/</w:t>
      </w:r>
      <w:r>
        <w:rPr>
          <w:sz w:val="20"/>
        </w:rPr>
        <w:t>. The boundary lines below will move during detailed design; the purpose here is to establish the SWAG so that file layout, filelist generation, and per-FUB verification plans can start in parallel with the architectural detail.</w:t>
      </w:r>
    </w:p>
    <w:p>
      <w:pPr>
        <w:pStyle w:val="Heading2"/>
        <w:pBdr>
          <w:bottom w:val="single" w:sz="12" w:space="0" w:color="228B22"/>
        </w:pBdr>
        <w:spacing w:before="280" w:after="80"/>
        <w:rPr/>
      </w:pPr>
      <w:bookmarkStart w:id="128" w:name="__RefHeading___Toc22665_1278121698"/>
      <w:bookmarkStart w:id="129" w:name="stream-fub-convention"/>
      <w:bookmarkEnd w:id="128"/>
      <w:r>
        <w:rPr>
          <w:rStyle w:val="SectionNumber"/>
          <w:b/>
          <w:color w:val="228B22"/>
          <w:sz w:val="28"/>
        </w:rPr>
        <w:t>10.1</w:t>
      </w:r>
      <w:r>
        <w:rPr>
          <w:b/>
          <w:color w:val="228B22"/>
          <w:sz w:val="28"/>
        </w:rPr>
        <w:tab/>
        <w:t>Stream FUB Convention</w:t>
      </w:r>
    </w:p>
    <w:p>
      <w:pPr>
        <w:pStyle w:val="FirstParagraph"/>
        <w:rPr/>
      </w:pPr>
      <w:r>
        <w:rPr>
          <w:sz w:val="20"/>
        </w:rPr>
        <w:t>Per the standard component layout:</w:t>
      </w:r>
    </w:p>
    <w:p>
      <w:pPr>
        <w:pStyle w:val="SourceCode"/>
        <w:rPr/>
      </w:pPr>
      <w:r>
        <w:rPr>
          <w:rStyle w:val="VerbatimChar"/>
        </w:rPr>
        <w:t>ddr2-lpddr2/</w:t>
      </w:r>
      <w:r>
        <w:rPr/>
        <w:br/>
      </w:r>
      <w:r>
        <w:rPr>
          <w:rStyle w:val="VerbatimChar"/>
        </w:rPr>
        <w:t>├── bin/                       # build / regression scripts</w:t>
      </w:r>
      <w:r>
        <w:rPr/>
        <w:br/>
      </w:r>
      <w:r>
        <w:rPr>
          <w:rStyle w:val="VerbatimChar"/>
        </w:rPr>
        <w:t>├── coverage_combined/         # aggregated coverage reports</w:t>
      </w:r>
      <w:r>
        <w:rPr/>
        <w:br/>
      </w:r>
      <w:r>
        <w:rPr>
          <w:rStyle w:val="VerbatimChar"/>
        </w:rPr>
        <w:t>├── coverage_data/             # raw cocotb coverage drops</w:t>
      </w:r>
      <w:r>
        <w:rPr/>
        <w:br/>
      </w:r>
      <w:r>
        <w:rPr>
          <w:rStyle w:val="VerbatimChar"/>
        </w:rPr>
        <w:t>├── docs/                      # this HAS, generated PDFs</w:t>
      </w:r>
      <w:r>
        <w:rPr/>
        <w:br/>
      </w:r>
      <w:r>
        <w:rPr>
          <w:rStyle w:val="VerbatimChar"/>
        </w:rPr>
        <w:t>├── dv/                        # cocotb tests, BFM glue</w:t>
      </w:r>
      <w:r>
        <w:rPr/>
        <w:br/>
      </w:r>
      <w:r>
        <w:rPr>
          <w:rStyle w:val="VerbatimChar"/>
        </w:rPr>
        <w:t>├── regs/                      # CSR JSON/YAML → generated SV/headers</w:t>
      </w:r>
      <w:r>
        <w:rPr/>
        <w:br/>
      </w:r>
      <w:r>
        <w:rPr>
          <w:rStyle w:val="VerbatimChar"/>
        </w:rPr>
        <w:t>├── reports/                   # synth/timing reports</w:t>
      </w:r>
      <w:r>
        <w:rPr/>
        <w:br/>
      </w:r>
      <w:r>
        <w:rPr>
          <w:rStyle w:val="VerbatimChar"/>
        </w:rPr>
        <w:t>└── rtl/</w:t>
      </w:r>
      <w:r>
        <w:rPr/>
        <w:br/>
      </w:r>
      <w:r>
        <w:rPr>
          <w:rStyle w:val="VerbatimChar"/>
        </w:rPr>
        <w:t xml:space="preserve">    ├── top/                   # ddr2_lpddr2_ctrl.sv (integration only)</w:t>
      </w:r>
      <w:r>
        <w:rPr/>
        <w:br/>
      </w:r>
      <w:r>
        <w:rPr>
          <w:rStyle w:val="VerbatimChar"/>
        </w:rPr>
        <w:t xml:space="preserve">    ├── fub/                   # leaf FUBs (this section)</w:t>
      </w:r>
      <w:r>
        <w:rPr/>
        <w:br/>
      </w:r>
      <w:r>
        <w:rPr>
          <w:rStyle w:val="VerbatimChar"/>
        </w:rPr>
        <w:t xml:space="preserve">    ├── includes/              # shared `defines, parameter packages</w:t>
      </w:r>
      <w:r>
        <w:rPr/>
        <w:br/>
      </w:r>
      <w:r>
        <w:rPr>
          <w:rStyle w:val="VerbatimChar"/>
        </w:rPr>
        <w:t xml:space="preserve">    ├── macro/                 # SRAMs, latches, hard-IP wrappers</w:t>
      </w:r>
      <w:r>
        <w:rPr/>
        <w:br/>
      </w:r>
      <w:r>
        <w:rPr>
          <w:rStyle w:val="VerbatimChar"/>
        </w:rPr>
        <w:t xml:space="preserve">    └── filelists/             # *.f files per FUB and per top</w:t>
      </w:r>
    </w:p>
    <w:p>
      <w:pPr>
        <w:pStyle w:val="FirstParagraph"/>
        <w:rPr/>
      </w:pPr>
      <w:r>
        <w:rPr>
          <w:sz w:val="20"/>
        </w:rPr>
        <w:t xml:space="preserve">Each FUB has: - One top SystemVerilog file with the same name as the FUB - An optional </w:t>
      </w:r>
      <w:r>
        <w:rPr>
          <w:rStyle w:val="VerbatimChar"/>
          <w:sz w:val="20"/>
        </w:rPr>
        <w:t>_pkg.sv</w:t>
      </w:r>
      <w:r>
        <w:rPr>
          <w:sz w:val="20"/>
        </w:rPr>
        <w:t xml:space="preserve"> for parameter typedefs / config structs - A filelist </w:t>
      </w:r>
      <w:r>
        <w:rPr>
          <w:rStyle w:val="VerbatimChar"/>
          <w:sz w:val="20"/>
        </w:rPr>
        <w:t>filelists/&lt;fub_name&gt;.f</w:t>
      </w:r>
      <w:r>
        <w:rPr>
          <w:sz w:val="20"/>
        </w:rPr>
        <w:t xml:space="preserve"> - A </w:t>
      </w:r>
      <w:r>
        <w:rPr>
          <w:rStyle w:val="VerbatimChar"/>
          <w:sz w:val="20"/>
        </w:rPr>
        <w:t>dv/</w:t>
      </w:r>
      <w:r>
        <w:rPr>
          <w:sz w:val="20"/>
        </w:rPr>
        <w:t xml:space="preserve"> testbench that drives that FUB standalone</w:t>
      </w:r>
      <w:bookmarkEnd w:id="129"/>
    </w:p>
    <w:p>
      <w:pPr>
        <w:pStyle w:val="Heading2"/>
        <w:pBdr>
          <w:bottom w:val="single" w:sz="12" w:space="0" w:color="228B22"/>
        </w:pBdr>
        <w:spacing w:before="280" w:after="80"/>
        <w:rPr/>
      </w:pPr>
      <w:bookmarkStart w:id="130" w:name="__RefHeading___Toc22667_1278121698"/>
      <w:bookmarkStart w:id="131" w:name="fub-inventory"/>
      <w:bookmarkEnd w:id="130"/>
      <w:r>
        <w:rPr>
          <w:rStyle w:val="SectionNumber"/>
          <w:b/>
          <w:color w:val="228B22"/>
          <w:sz w:val="28"/>
        </w:rPr>
        <w:t>10.2</w:t>
      </w:r>
      <w:r>
        <w:rPr>
          <w:b/>
          <w:color w:val="228B22"/>
          <w:sz w:val="28"/>
        </w:rPr>
        <w:tab/>
        <w:t>FUB Inventory</w:t>
      </w:r>
    </w:p>
    <w:p>
      <w:pPr>
        <w:pStyle w:val="FirstParagraph"/>
        <w:rPr/>
      </w:pPr>
      <w:r>
        <w:rPr>
          <w:sz w:val="20"/>
        </w:rPr>
        <w:t xml:space="preserve">The 14 leaf FUBs proposed below are grouped by major architectural role. Each entry gives the FUB name, primary inputs/outputs (informal), the parameters that govern its size, and a one-line purpose. These FUBs map directly to the sub-modules called out in §3 (Architecture) but are the level at which the </w:t>
      </w:r>
      <w:r>
        <w:rPr>
          <w:b/>
          <w:bCs/>
          <w:sz w:val="20"/>
        </w:rPr>
        <w:t>filelist</w:t>
      </w:r>
      <w:r>
        <w:rPr>
          <w:sz w:val="20"/>
        </w:rPr>
        <w:t xml:space="preserve"> and </w:t>
      </w:r>
      <w:r>
        <w:rPr>
          <w:b/>
          <w:bCs/>
          <w:sz w:val="20"/>
        </w:rPr>
        <w:t>synthesis boundary</w:t>
      </w:r>
      <w:r>
        <w:rPr>
          <w:sz w:val="20"/>
        </w:rPr>
        <w:t xml:space="preserve"> are drawn.</w:t>
      </w:r>
    </w:p>
    <w:p>
      <w:pPr>
        <w:pStyle w:val="Heading3"/>
        <w:spacing w:before="200" w:after="80"/>
        <w:rPr/>
      </w:pPr>
      <w:bookmarkStart w:id="132" w:name="__RefHeading___Toc22669_1278121698"/>
      <w:bookmarkStart w:id="133" w:name="group-a-axi-frontend"/>
      <w:bookmarkEnd w:id="132"/>
      <w:r>
        <w:rPr>
          <w:rStyle w:val="SectionNumber"/>
          <w:b/>
          <w:color w:val="404040"/>
          <w:sz w:val="24"/>
        </w:rPr>
        <w:t>10.2.1</w:t>
      </w:r>
      <w:r>
        <w:rPr>
          <w:b/>
          <w:color w:val="404040"/>
          <w:sz w:val="24"/>
        </w:rPr>
        <w:tab/>
        <w:t>Group A — AXI Frontend</w:t>
      </w:r>
    </w:p>
    <w:p>
      <w:pPr>
        <w:pStyle w:val="Heading4"/>
        <w:spacing w:before="160" w:after="80"/>
        <w:rPr/>
      </w:pPr>
      <w:bookmarkStart w:id="134" w:name="axi4_slave_fub"/>
      <w:r>
        <w:rPr>
          <w:rStyle w:val="SectionNumber"/>
          <w:b/>
          <w:i/>
          <w:color w:val="404040"/>
          <w:sz w:val="22"/>
        </w:rPr>
        <w:t>10.2.1.1</w:t>
      </w:r>
      <w:r>
        <w:rPr>
          <w:b/>
          <w:i/>
          <w:color w:val="404040"/>
          <w:sz w:val="22"/>
        </w:rPr>
        <w:tab/>
      </w:r>
      <w:r>
        <w:rPr>
          <w:rStyle w:val="VerbatimChar"/>
          <w:b/>
          <w:i/>
          <w:color w:val="404040"/>
          <w:sz w:val="22"/>
        </w:rPr>
        <w:t>axi4_slave_fub</w:t>
      </w:r>
    </w:p>
    <w:p>
      <w:pPr>
        <w:pStyle w:val="Compact"/>
        <w:numPr>
          <w:ilvl w:val="0"/>
          <w:numId w:val="217"/>
        </w:numPr>
        <w:rPr/>
      </w:pPr>
      <w:r>
        <w:rPr>
          <w:b/>
          <w:bCs/>
        </w:rPr>
        <w:t>Purpose</w:t>
      </w:r>
      <w:r>
        <w:rPr/>
        <w:t>: AXI4 slave protocol engine; AW / W / B and AR / R channel handshake; ID-aware out-of-order completion buffer.</w:t>
      </w:r>
    </w:p>
    <w:p>
      <w:pPr>
        <w:pStyle w:val="Compact"/>
        <w:numPr>
          <w:ilvl w:val="0"/>
          <w:numId w:val="218"/>
        </w:numPr>
        <w:rPr/>
      </w:pPr>
      <w:r>
        <w:rPr>
          <w:b/>
          <w:bCs/>
        </w:rPr>
        <w:t>Key params</w:t>
      </w:r>
      <w:r>
        <w:rPr/>
        <w:t xml:space="preserve">: </w:t>
      </w:r>
      <w:r>
        <w:rPr>
          <w:rStyle w:val="VerbatimChar"/>
        </w:rPr>
        <w:t>AXI_DATA_WIDTH</w:t>
      </w:r>
      <w:r>
        <w:rPr/>
        <w:t xml:space="preserve">, </w:t>
      </w:r>
      <w:r>
        <w:rPr>
          <w:rStyle w:val="VerbatimChar"/>
        </w:rPr>
        <w:t>AXI_ID_WIDTH</w:t>
      </w:r>
      <w:r>
        <w:rPr/>
        <w:t xml:space="preserve">, </w:t>
      </w:r>
      <w:r>
        <w:rPr>
          <w:rStyle w:val="VerbatimChar"/>
        </w:rPr>
        <w:t>AXI_ADDR_WIDTH</w:t>
      </w:r>
      <w:r>
        <w:rPr/>
        <w:t xml:space="preserve">, </w:t>
      </w:r>
      <w:r>
        <w:rPr>
          <w:rStyle w:val="VerbatimChar"/>
        </w:rPr>
        <w:t>AXI_OOO_ACROSS_IDS</w:t>
      </w:r>
      <w:r>
        <w:rPr/>
        <w:t xml:space="preserve">, </w:t>
      </w:r>
      <w:r>
        <w:rPr>
          <w:rStyle w:val="VerbatimChar"/>
        </w:rPr>
        <w:t>SUPPORT_FIXED_BURST</w:t>
      </w:r>
      <w:r>
        <w:rPr/>
        <w:t xml:space="preserve">, </w:t>
      </w:r>
      <w:r>
        <w:rPr>
          <w:rStyle w:val="VerbatimChar"/>
        </w:rPr>
        <w:t>SUPPORT_WRAP_BURST</w:t>
      </w:r>
      <w:r>
        <w:rPr/>
        <w:t>.</w:t>
      </w:r>
    </w:p>
    <w:p>
      <w:pPr>
        <w:pStyle w:val="Compact"/>
        <w:numPr>
          <w:ilvl w:val="0"/>
          <w:numId w:val="219"/>
        </w:numPr>
        <w:rPr/>
      </w:pPr>
      <w:r>
        <w:rPr>
          <w:b/>
          <w:bCs/>
        </w:rPr>
        <w:t>Upstream</w:t>
      </w:r>
      <w:r>
        <w:rPr/>
        <w:t>: top-level AXI ports.</w:t>
      </w:r>
    </w:p>
    <w:p>
      <w:pPr>
        <w:pStyle w:val="Compact"/>
        <w:numPr>
          <w:ilvl w:val="0"/>
          <w:numId w:val="220"/>
        </w:numPr>
        <w:rPr/>
      </w:pPr>
      <w:r>
        <w:rPr>
          <w:b/>
          <w:bCs/>
        </w:rPr>
        <w:t>Downstream</w:t>
      </w:r>
      <w:r>
        <w:rPr/>
        <w:t xml:space="preserve">: </w:t>
      </w:r>
      <w:r>
        <w:rPr>
          <w:rStyle w:val="VerbatimChar"/>
        </w:rPr>
        <w:t>addr_mapper_fub</w:t>
      </w:r>
      <w:r>
        <w:rPr/>
        <w:t xml:space="preserve"> (decoded address), </w:t>
      </w:r>
      <w:r>
        <w:rPr>
          <w:rStyle w:val="VerbatimChar"/>
        </w:rPr>
        <w:t>txn_queue_fub</w:t>
      </w:r>
      <w:r>
        <w:rPr/>
        <w:t xml:space="preserve"> (request push), data-path FUBs (</w:t>
      </w:r>
      <w:r>
        <w:rPr>
          <w:rStyle w:val="VerbatimChar"/>
        </w:rPr>
        <w:t>wr_data_path_fub</w:t>
      </w:r>
      <w:r>
        <w:rPr/>
        <w:t xml:space="preserve">, </w:t>
      </w:r>
      <w:r>
        <w:rPr>
          <w:rStyle w:val="VerbatimChar"/>
        </w:rPr>
        <w:t>rd_data_path_fub</w:t>
      </w:r>
      <w:r>
        <w:rPr/>
        <w:t>).</w:t>
      </w:r>
      <w:bookmarkEnd w:id="134"/>
    </w:p>
    <w:p>
      <w:pPr>
        <w:pStyle w:val="Heading4"/>
        <w:spacing w:before="160" w:after="80"/>
        <w:rPr/>
      </w:pPr>
      <w:bookmarkStart w:id="135" w:name="addr_mapper_fub"/>
      <w:r>
        <w:rPr>
          <w:rStyle w:val="SectionNumber"/>
          <w:b/>
          <w:i/>
          <w:color w:val="404040"/>
          <w:sz w:val="22"/>
        </w:rPr>
        <w:t>10.2.1.2</w:t>
      </w:r>
      <w:r>
        <w:rPr>
          <w:b/>
          <w:i/>
          <w:color w:val="404040"/>
          <w:sz w:val="22"/>
        </w:rPr>
        <w:tab/>
      </w:r>
      <w:r>
        <w:rPr>
          <w:rStyle w:val="VerbatimChar"/>
          <w:b/>
          <w:i/>
          <w:color w:val="404040"/>
          <w:sz w:val="22"/>
        </w:rPr>
        <w:t>addr_mapper_fub</w:t>
      </w:r>
    </w:p>
    <w:p>
      <w:pPr>
        <w:pStyle w:val="Compact"/>
        <w:numPr>
          <w:ilvl w:val="0"/>
          <w:numId w:val="221"/>
        </w:numPr>
        <w:rPr/>
      </w:pPr>
      <w:r>
        <w:rPr>
          <w:b/>
          <w:bCs/>
        </w:rPr>
        <w:t>Purpose</w:t>
      </w:r>
      <w:r>
        <w:rPr/>
        <w:t>: Decode flat AXI address into (rank, bank, row, column) per the active address-mapping scheme.</w:t>
      </w:r>
    </w:p>
    <w:p>
      <w:pPr>
        <w:pStyle w:val="Compact"/>
        <w:numPr>
          <w:ilvl w:val="0"/>
          <w:numId w:val="222"/>
        </w:numPr>
        <w:rPr/>
      </w:pPr>
      <w:r>
        <w:rPr>
          <w:b/>
          <w:bCs/>
        </w:rPr>
        <w:t>Key params</w:t>
      </w:r>
      <w:r>
        <w:rPr/>
        <w:t xml:space="preserve">: </w:t>
      </w:r>
      <w:r>
        <w:rPr>
          <w:rStyle w:val="VerbatimChar"/>
        </w:rPr>
        <w:t>NUM_RANKS</w:t>
      </w:r>
      <w:r>
        <w:rPr/>
        <w:t xml:space="preserve">, </w:t>
      </w:r>
      <w:r>
        <w:rPr>
          <w:rStyle w:val="VerbatimChar"/>
        </w:rPr>
        <w:t>NUM_BANKS</w:t>
      </w:r>
      <w:r>
        <w:rPr/>
        <w:t xml:space="preserve">, </w:t>
      </w:r>
      <w:r>
        <w:rPr>
          <w:rStyle w:val="VerbatimChar"/>
        </w:rPr>
        <w:t>ROW_WIDTH</w:t>
      </w:r>
      <w:r>
        <w:rPr/>
        <w:t xml:space="preserve">, </w:t>
      </w:r>
      <w:r>
        <w:rPr>
          <w:rStyle w:val="VerbatimChar"/>
        </w:rPr>
        <w:t>COL_WIDTH</w:t>
      </w:r>
      <w:r>
        <w:rPr/>
        <w:t xml:space="preserve">, </w:t>
      </w:r>
      <w:r>
        <w:rPr>
          <w:rStyle w:val="VerbatimChar"/>
        </w:rPr>
        <w:t>ADDR_MAP_SCHEMES_SYNTH</w:t>
      </w:r>
      <w:r>
        <w:rPr/>
        <w:t xml:space="preserve">, </w:t>
      </w:r>
      <w:r>
        <w:rPr>
          <w:rStyle w:val="VerbatimChar"/>
        </w:rPr>
        <w:t>ADDR_MAP_SCHEME_DEFAULT</w:t>
      </w:r>
      <w:r>
        <w:rPr/>
        <w:t>.</w:t>
      </w:r>
    </w:p>
    <w:p>
      <w:pPr>
        <w:pStyle w:val="Compact"/>
        <w:numPr>
          <w:ilvl w:val="0"/>
          <w:numId w:val="223"/>
        </w:numPr>
        <w:rPr/>
      </w:pPr>
      <w:r>
        <w:rPr>
          <w:b/>
          <w:bCs/>
        </w:rPr>
        <w:t>Notable</w:t>
      </w:r>
      <w:r>
        <w:rPr/>
        <w:t xml:space="preserve">: Mirrors the Python </w:t>
      </w:r>
      <w:r>
        <w:rPr>
          <w:rStyle w:val="VerbatimChar"/>
        </w:rPr>
        <w:t>AddressMapping</w:t>
      </w:r>
      <w:r>
        <w:rPr/>
        <w:t xml:space="preserve"> class in the DV repo; the same decode function is used by RTL and BFM.</w:t>
      </w:r>
      <w:bookmarkEnd w:id="133"/>
      <w:bookmarkEnd w:id="135"/>
    </w:p>
    <w:p>
      <w:pPr>
        <w:pStyle w:val="Heading3"/>
        <w:spacing w:before="200" w:after="80"/>
        <w:rPr/>
      </w:pPr>
      <w:bookmarkStart w:id="136" w:name="__RefHeading___Toc22671_1278121698"/>
      <w:bookmarkStart w:id="137" w:name="X71631a7be1ad72804e84591d00fdebc4d292de3"/>
      <w:bookmarkEnd w:id="136"/>
      <w:r>
        <w:rPr>
          <w:rStyle w:val="SectionNumber"/>
          <w:b/>
          <w:color w:val="404040"/>
          <w:sz w:val="24"/>
        </w:rPr>
        <w:t>10.2.2</w:t>
      </w:r>
      <w:r>
        <w:rPr>
          <w:b/>
          <w:color w:val="404040"/>
          <w:sz w:val="24"/>
        </w:rPr>
        <w:tab/>
        <w:t>Group B — Transaction Buffering and Scheduling</w:t>
      </w:r>
    </w:p>
    <w:p>
      <w:pPr>
        <w:pStyle w:val="Heading4"/>
        <w:spacing w:before="160" w:after="80"/>
        <w:rPr/>
      </w:pPr>
      <w:bookmarkStart w:id="138" w:name="txn_queue_fub"/>
      <w:r>
        <w:rPr>
          <w:rStyle w:val="SectionNumber"/>
          <w:b/>
          <w:i/>
          <w:color w:val="404040"/>
          <w:sz w:val="22"/>
        </w:rPr>
        <w:t>10.2.2.1</w:t>
      </w:r>
      <w:r>
        <w:rPr>
          <w:b/>
          <w:i/>
          <w:color w:val="404040"/>
          <w:sz w:val="22"/>
        </w:rPr>
        <w:tab/>
      </w:r>
      <w:r>
        <w:rPr>
          <w:rStyle w:val="VerbatimChar"/>
          <w:b/>
          <w:i/>
          <w:color w:val="404040"/>
          <w:sz w:val="22"/>
        </w:rPr>
        <w:t>txn_queue_fub</w:t>
      </w:r>
    </w:p>
    <w:p>
      <w:pPr>
        <w:pStyle w:val="Compact"/>
        <w:numPr>
          <w:ilvl w:val="0"/>
          <w:numId w:val="224"/>
        </w:numPr>
        <w:rPr/>
      </w:pPr>
      <w:r>
        <w:rPr>
          <w:b/>
          <w:bCs/>
        </w:rPr>
        <w:t>Purpose</w:t>
      </w:r>
      <w:r>
        <w:rPr/>
        <w:t xml:space="preserve">: Pending-transaction queue with </w:t>
      </w:r>
      <w:r>
        <w:rPr>
          <w:rStyle w:val="VerbatimChar"/>
        </w:rPr>
        <w:t>row_hit</w:t>
      </w:r>
      <w:r>
        <w:rPr/>
        <w:t xml:space="preserve"> caching and saturating age counters.</w:t>
      </w:r>
    </w:p>
    <w:p>
      <w:pPr>
        <w:pStyle w:val="Compact"/>
        <w:numPr>
          <w:ilvl w:val="0"/>
          <w:numId w:val="225"/>
        </w:numPr>
        <w:rPr/>
      </w:pPr>
      <w:r>
        <w:rPr>
          <w:b/>
          <w:bCs/>
        </w:rPr>
        <w:t>Key params</w:t>
      </w:r>
      <w:r>
        <w:rPr/>
        <w:t xml:space="preserve">: </w:t>
      </w:r>
      <w:r>
        <w:rPr>
          <w:rStyle w:val="VerbatimChar"/>
        </w:rPr>
        <w:t>TXN_QUEUE_DEPTH</w:t>
      </w:r>
      <w:r>
        <w:rPr/>
        <w:t xml:space="preserve">, </w:t>
      </w:r>
      <w:r>
        <w:rPr>
          <w:rStyle w:val="VerbatimChar"/>
        </w:rPr>
        <w:t>AGE_MAX</w:t>
      </w:r>
      <w:r>
        <w:rPr/>
        <w:t>.</w:t>
      </w:r>
    </w:p>
    <w:p>
      <w:pPr>
        <w:pStyle w:val="Compact"/>
        <w:numPr>
          <w:ilvl w:val="0"/>
          <w:numId w:val="226"/>
        </w:numPr>
        <w:rPr/>
      </w:pPr>
      <w:r>
        <w:rPr>
          <w:b/>
          <w:bCs/>
        </w:rPr>
        <w:t>Storage</w:t>
      </w:r>
      <w:r>
        <w:rPr/>
        <w:t xml:space="preserve">: Distributed registers; for </w:t>
      </w:r>
      <w:r>
        <w:rPr>
          <w:rStyle w:val="VerbatimChar"/>
        </w:rPr>
        <w:t>TXN_QUEUE_DEPTH ≥ 32</w:t>
      </w:r>
      <w:r>
        <w:rPr/>
        <w:t xml:space="preserve"> consider promoting to a small SRAM in </w:t>
      </w:r>
      <w:r>
        <w:rPr>
          <w:rStyle w:val="VerbatimChar"/>
        </w:rPr>
        <w:t>rtl/macro/</w:t>
      </w:r>
      <w:r>
        <w:rPr/>
        <w:t>.</w:t>
      </w:r>
      <w:bookmarkEnd w:id="138"/>
    </w:p>
    <w:p>
      <w:pPr>
        <w:pStyle w:val="Heading4"/>
        <w:spacing w:before="160" w:after="80"/>
        <w:rPr/>
      </w:pPr>
      <w:bookmarkStart w:id="139" w:name="scheduler_fub"/>
      <w:r>
        <w:rPr>
          <w:rStyle w:val="SectionNumber"/>
          <w:b/>
          <w:i/>
          <w:color w:val="404040"/>
          <w:sz w:val="22"/>
        </w:rPr>
        <w:t>10.2.2.2</w:t>
      </w:r>
      <w:r>
        <w:rPr>
          <w:b/>
          <w:i/>
          <w:color w:val="404040"/>
          <w:sz w:val="22"/>
        </w:rPr>
        <w:tab/>
      </w:r>
      <w:r>
        <w:rPr>
          <w:rStyle w:val="VerbatimChar"/>
          <w:b/>
          <w:i/>
          <w:color w:val="404040"/>
          <w:sz w:val="22"/>
        </w:rPr>
        <w:t>scheduler_fub</w:t>
      </w:r>
    </w:p>
    <w:p>
      <w:pPr>
        <w:pStyle w:val="Compact"/>
        <w:numPr>
          <w:ilvl w:val="0"/>
          <w:numId w:val="227"/>
        </w:numPr>
        <w:rPr/>
      </w:pPr>
      <w:r>
        <w:rPr>
          <w:b/>
          <w:bCs/>
        </w:rPr>
        <w:t>Purpose</w:t>
      </w:r>
      <w:r>
        <w:rPr/>
        <w:t xml:space="preserve">: FR-FCFS priority function, lookahead window, refresh-priority gating, runtime </w:t>
      </w:r>
      <w:r>
        <w:rPr>
          <w:rStyle w:val="VerbatimChar"/>
        </w:rPr>
        <w:t>force_inorder</w:t>
      </w:r>
      <w:r>
        <w:rPr/>
        <w:t xml:space="preserve"> collapse.</w:t>
      </w:r>
    </w:p>
    <w:p>
      <w:pPr>
        <w:pStyle w:val="Compact"/>
        <w:numPr>
          <w:ilvl w:val="0"/>
          <w:numId w:val="228"/>
        </w:numPr>
        <w:rPr/>
      </w:pPr>
      <w:r>
        <w:rPr>
          <w:b/>
          <w:bCs/>
        </w:rPr>
        <w:t>Key params</w:t>
      </w:r>
      <w:r>
        <w:rPr/>
        <w:t xml:space="preserve">: </w:t>
      </w:r>
      <w:r>
        <w:rPr>
          <w:rStyle w:val="VerbatimChar"/>
        </w:rPr>
        <w:t>SCHEDULER_MODE</w:t>
      </w:r>
      <w:r>
        <w:rPr/>
        <w:t xml:space="preserve">, </w:t>
      </w:r>
      <w:r>
        <w:rPr>
          <w:rStyle w:val="VerbatimChar"/>
        </w:rPr>
        <w:t>LOOKAHEAD_DEPTH_MAX</w:t>
      </w:r>
      <w:r>
        <w:rPr/>
        <w:t>.</w:t>
      </w:r>
    </w:p>
    <w:p>
      <w:pPr>
        <w:pStyle w:val="Compact"/>
        <w:numPr>
          <w:ilvl w:val="0"/>
          <w:numId w:val="229"/>
        </w:numPr>
        <w:rPr/>
      </w:pPr>
      <w:r>
        <w:rPr>
          <w:b/>
          <w:bCs/>
        </w:rPr>
        <w:t>Notable</w:t>
      </w:r>
      <w:r>
        <w:rPr/>
        <w:t xml:space="preserve">: The single hardest synthesis-timing FUB in the design; expected to dominate the path from </w:t>
      </w:r>
      <w:r>
        <w:rPr>
          <w:rStyle w:val="VerbatimChar"/>
        </w:rPr>
        <w:t>txn_queue</w:t>
      </w:r>
      <w:r>
        <w:rPr/>
        <w:t xml:space="preserve"> to command issue.</w:t>
      </w:r>
      <w:bookmarkEnd w:id="139"/>
    </w:p>
    <w:p>
      <w:pPr>
        <w:pStyle w:val="Heading4"/>
        <w:spacing w:before="160" w:after="80"/>
        <w:rPr/>
      </w:pPr>
      <w:bookmarkStart w:id="140" w:name="page_predictor_fub-conditional"/>
      <w:r>
        <w:rPr>
          <w:rStyle w:val="SectionNumber"/>
          <w:b/>
          <w:i/>
          <w:color w:val="404040"/>
          <w:sz w:val="22"/>
        </w:rPr>
        <w:t>10.2.2.3</w:t>
      </w:r>
      <w:r>
        <w:rPr>
          <w:b/>
          <w:i/>
          <w:color w:val="404040"/>
          <w:sz w:val="22"/>
        </w:rPr>
        <w:tab/>
      </w:r>
      <w:r>
        <w:rPr>
          <w:rStyle w:val="VerbatimChar"/>
          <w:b/>
          <w:i/>
          <w:color w:val="404040"/>
          <w:sz w:val="22"/>
        </w:rPr>
        <w:t>page_predictor_fub</w:t>
      </w:r>
      <w:r>
        <w:rPr>
          <w:b/>
          <w:i/>
          <w:color w:val="404040"/>
          <w:sz w:val="22"/>
        </w:rPr>
        <w:t xml:space="preserve"> </w:t>
      </w:r>
      <w:r>
        <w:rPr>
          <w:b/>
          <w:i/>
          <w:iCs/>
          <w:color w:val="404040"/>
          <w:sz w:val="22"/>
        </w:rPr>
        <w:t>(conditional)</w:t>
      </w:r>
    </w:p>
    <w:p>
      <w:pPr>
        <w:pStyle w:val="Compact"/>
        <w:numPr>
          <w:ilvl w:val="0"/>
          <w:numId w:val="230"/>
        </w:numPr>
        <w:rPr/>
      </w:pPr>
      <w:r>
        <w:rPr>
          <w:b/>
          <w:bCs/>
        </w:rPr>
        <w:t>Purpose</w:t>
      </w:r>
      <w:r>
        <w:rPr/>
        <w:t xml:space="preserve">: HAPPY hybrid page-conflict predictor; synthesized only when </w:t>
      </w:r>
      <w:r>
        <w:rPr>
          <w:rStyle w:val="VerbatimChar"/>
        </w:rPr>
        <w:t>PAGE_POLICY == HAPPY_HYBRID</w:t>
      </w:r>
      <w:r>
        <w:rPr/>
        <w:t>.</w:t>
      </w:r>
    </w:p>
    <w:p>
      <w:pPr>
        <w:pStyle w:val="Compact"/>
        <w:numPr>
          <w:ilvl w:val="0"/>
          <w:numId w:val="231"/>
        </w:numPr>
        <w:rPr/>
      </w:pPr>
      <w:r>
        <w:rPr>
          <w:b/>
          <w:bCs/>
        </w:rPr>
        <w:t>Key params</w:t>
      </w:r>
      <w:r>
        <w:rPr/>
        <w:t xml:space="preserve">: </w:t>
      </w:r>
      <w:r>
        <w:rPr>
          <w:rStyle w:val="VerbatimChar"/>
        </w:rPr>
        <w:t>PAGE_PREDICTOR_TABLE_BITS</w:t>
      </w:r>
      <w:r>
        <w:rPr/>
        <w:t>.</w:t>
      </w:r>
    </w:p>
    <w:p>
      <w:pPr>
        <w:pStyle w:val="Compact"/>
        <w:numPr>
          <w:ilvl w:val="0"/>
          <w:numId w:val="232"/>
        </w:numPr>
        <w:rPr/>
      </w:pPr>
      <w:r>
        <w:rPr>
          <w:b/>
          <w:bCs/>
        </w:rPr>
        <w:t>Storage</w:t>
      </w:r>
      <w:r>
        <w:rPr/>
        <w:t>: One small SRAM (</w:t>
      </w:r>
      <w:r>
        <w:rPr>
          <w:rStyle w:val="VerbatimChar"/>
        </w:rPr>
        <w:t>rtl/macro/page_pred_table_sram</w:t>
      </w:r>
      <w:r>
        <w:rPr/>
        <w:t>) for table size ≥ 12 bits; distributed registers below.</w:t>
      </w:r>
      <w:bookmarkEnd w:id="137"/>
      <w:bookmarkEnd w:id="140"/>
    </w:p>
    <w:p>
      <w:pPr>
        <w:pStyle w:val="Heading3"/>
        <w:spacing w:before="200" w:after="80"/>
        <w:rPr/>
      </w:pPr>
      <w:bookmarkStart w:id="141" w:name="__RefHeading___Toc22673_1278121698"/>
      <w:bookmarkStart w:id="142" w:name="Xad9e1dbec010937dbefe7662918522dc13e33cd"/>
      <w:bookmarkEnd w:id="141"/>
      <w:r>
        <w:rPr>
          <w:rStyle w:val="SectionNumber"/>
          <w:b/>
          <w:color w:val="404040"/>
          <w:sz w:val="24"/>
        </w:rPr>
        <w:t>10.2.3</w:t>
      </w:r>
      <w:r>
        <w:rPr>
          <w:b/>
          <w:color w:val="404040"/>
          <w:sz w:val="24"/>
        </w:rPr>
        <w:tab/>
        <w:t>Group C — Per-Bank State and Cross-Bank Timing</w:t>
      </w:r>
    </w:p>
    <w:p>
      <w:pPr>
        <w:pStyle w:val="Heading4"/>
        <w:spacing w:before="160" w:after="80"/>
        <w:rPr/>
      </w:pPr>
      <w:bookmarkStart w:id="143" w:name="bank_machine_fub"/>
      <w:r>
        <w:rPr>
          <w:rStyle w:val="SectionNumber"/>
          <w:b/>
          <w:i/>
          <w:color w:val="404040"/>
          <w:sz w:val="22"/>
        </w:rPr>
        <w:t>10.2.3.1</w:t>
      </w:r>
      <w:r>
        <w:rPr>
          <w:b/>
          <w:i/>
          <w:color w:val="404040"/>
          <w:sz w:val="22"/>
        </w:rPr>
        <w:tab/>
      </w:r>
      <w:r>
        <w:rPr>
          <w:rStyle w:val="VerbatimChar"/>
          <w:b/>
          <w:i/>
          <w:color w:val="404040"/>
          <w:sz w:val="22"/>
        </w:rPr>
        <w:t>bank_machine_fub</w:t>
      </w:r>
    </w:p>
    <w:p>
      <w:pPr>
        <w:pStyle w:val="Compact"/>
        <w:numPr>
          <w:ilvl w:val="0"/>
          <w:numId w:val="233"/>
        </w:numPr>
        <w:rPr/>
      </w:pPr>
      <w:r>
        <w:rPr>
          <w:b/>
          <w:bCs/>
        </w:rPr>
        <w:t>Purpose</w:t>
      </w:r>
      <w:r>
        <w:rPr/>
        <w:t>: Per-(rank, bank) FSM; per-bank timing counters; refresh handshake.</w:t>
      </w:r>
    </w:p>
    <w:p>
      <w:pPr>
        <w:pStyle w:val="Compact"/>
        <w:numPr>
          <w:ilvl w:val="0"/>
          <w:numId w:val="234"/>
        </w:numPr>
        <w:rPr/>
      </w:pPr>
      <w:r>
        <w:rPr>
          <w:b/>
          <w:bCs/>
        </w:rPr>
        <w:t>Key params</w:t>
      </w:r>
      <w:r>
        <w:rPr/>
        <w:t xml:space="preserve">: </w:t>
      </w:r>
      <w:r>
        <w:rPr>
          <w:rStyle w:val="VerbatimChar"/>
        </w:rPr>
        <w:t>ROW_WIDTH</w:t>
      </w:r>
      <w:r>
        <w:rPr/>
        <w:t xml:space="preserve">. Instantiated </w:t>
      </w:r>
      <w:r>
        <w:rPr>
          <w:rStyle w:val="VerbatimChar"/>
        </w:rPr>
        <w:t>NUM_RANKS × NUM_BANKS</w:t>
      </w:r>
      <w:r>
        <w:rPr/>
        <w:t xml:space="preserve"> times by the top.</w:t>
      </w:r>
    </w:p>
    <w:p>
      <w:pPr>
        <w:pStyle w:val="Compact"/>
        <w:numPr>
          <w:ilvl w:val="0"/>
          <w:numId w:val="235"/>
        </w:numPr>
        <w:rPr/>
      </w:pPr>
      <w:r>
        <w:rPr>
          <w:b/>
          <w:bCs/>
        </w:rPr>
        <w:t>Synthesis note</w:t>
      </w:r>
      <w:r>
        <w:rPr/>
        <w:t>: Replicated; an attempt at sharing across banks is rejected because per-bank state must be queryable in parallel by the scheduler.</w:t>
      </w:r>
      <w:bookmarkEnd w:id="143"/>
    </w:p>
    <w:p>
      <w:pPr>
        <w:pStyle w:val="Heading4"/>
        <w:spacing w:before="160" w:after="80"/>
        <w:rPr/>
      </w:pPr>
      <w:bookmarkStart w:id="144" w:name="xbank_timers_fub"/>
      <w:r>
        <w:rPr>
          <w:rStyle w:val="SectionNumber"/>
          <w:b/>
          <w:i/>
          <w:color w:val="404040"/>
          <w:sz w:val="22"/>
        </w:rPr>
        <w:t>10.2.3.2</w:t>
      </w:r>
      <w:r>
        <w:rPr>
          <w:b/>
          <w:i/>
          <w:color w:val="404040"/>
          <w:sz w:val="22"/>
        </w:rPr>
        <w:tab/>
      </w:r>
      <w:r>
        <w:rPr>
          <w:rStyle w:val="VerbatimChar"/>
          <w:b/>
          <w:i/>
          <w:color w:val="404040"/>
          <w:sz w:val="22"/>
        </w:rPr>
        <w:t>xbank_timers_fub</w:t>
      </w:r>
    </w:p>
    <w:p>
      <w:pPr>
        <w:pStyle w:val="Compact"/>
        <w:numPr>
          <w:ilvl w:val="0"/>
          <w:numId w:val="236"/>
        </w:numPr>
        <w:rPr/>
      </w:pPr>
      <w:r>
        <w:rPr>
          <w:b/>
          <w:bCs/>
        </w:rPr>
        <w:t>Purpose</w:t>
      </w:r>
      <w:r>
        <w:rPr/>
        <w:t>: Cross-bank timing constraints (tRRD, tFAW, tCCD, tWTR, tRTW, tRTRS, tCS); per-rank vs. global scope as documented in §3.3.</w:t>
      </w:r>
    </w:p>
    <w:p>
      <w:pPr>
        <w:pStyle w:val="Compact"/>
        <w:numPr>
          <w:ilvl w:val="0"/>
          <w:numId w:val="237"/>
        </w:numPr>
        <w:rPr/>
      </w:pPr>
      <w:r>
        <w:rPr>
          <w:b/>
          <w:bCs/>
        </w:rPr>
        <w:t>Key params</w:t>
      </w:r>
      <w:r>
        <w:rPr/>
        <w:t xml:space="preserve">: </w:t>
      </w:r>
      <w:r>
        <w:rPr>
          <w:rStyle w:val="VerbatimChar"/>
        </w:rPr>
        <w:t>NUM_RANKS</w:t>
      </w:r>
      <w:r>
        <w:rPr/>
        <w:t xml:space="preserve">, </w:t>
      </w:r>
      <w:r>
        <w:rPr>
          <w:rStyle w:val="VerbatimChar"/>
        </w:rPr>
        <w:t>NUM_BANKS</w:t>
      </w:r>
      <w:r>
        <w:rPr/>
        <w:t>.</w:t>
      </w:r>
    </w:p>
    <w:p>
      <w:pPr>
        <w:pStyle w:val="Compact"/>
        <w:numPr>
          <w:ilvl w:val="0"/>
          <w:numId w:val="238"/>
        </w:numPr>
        <w:rPr/>
      </w:pPr>
      <w:r>
        <w:rPr>
          <w:b/>
          <w:bCs/>
        </w:rPr>
        <w:t>Storage</w:t>
      </w:r>
      <w:r>
        <w:rPr/>
        <w:t>: Per-rank 4-entry tFAW FIFOs; remaining state is small down-counters.</w:t>
      </w:r>
      <w:bookmarkEnd w:id="142"/>
      <w:bookmarkEnd w:id="144"/>
    </w:p>
    <w:p>
      <w:pPr>
        <w:pStyle w:val="Heading3"/>
        <w:spacing w:before="200" w:after="80"/>
        <w:rPr/>
      </w:pPr>
      <w:bookmarkStart w:id="145" w:name="__RefHeading___Toc22675_1278121698"/>
      <w:bookmarkStart w:id="146" w:name="group-d-refresh-init-power"/>
      <w:bookmarkEnd w:id="145"/>
      <w:r>
        <w:rPr>
          <w:rStyle w:val="SectionNumber"/>
          <w:b/>
          <w:color w:val="404040"/>
          <w:sz w:val="24"/>
        </w:rPr>
        <w:t>10.2.4</w:t>
      </w:r>
      <w:r>
        <w:rPr>
          <w:b/>
          <w:color w:val="404040"/>
          <w:sz w:val="24"/>
        </w:rPr>
        <w:tab/>
        <w:t>Group D — Refresh, Init, Power</w:t>
      </w:r>
    </w:p>
    <w:p>
      <w:pPr>
        <w:pStyle w:val="Heading4"/>
        <w:spacing w:before="160" w:after="80"/>
        <w:rPr/>
      </w:pPr>
      <w:bookmarkStart w:id="147" w:name="refresh_mgr_fub"/>
      <w:r>
        <w:rPr>
          <w:rStyle w:val="SectionNumber"/>
          <w:b/>
          <w:i/>
          <w:color w:val="404040"/>
          <w:sz w:val="22"/>
        </w:rPr>
        <w:t>10.2.4.1</w:t>
      </w:r>
      <w:r>
        <w:rPr>
          <w:b/>
          <w:i/>
          <w:color w:val="404040"/>
          <w:sz w:val="22"/>
        </w:rPr>
        <w:tab/>
      </w:r>
      <w:r>
        <w:rPr>
          <w:rStyle w:val="VerbatimChar"/>
          <w:b/>
          <w:i/>
          <w:color w:val="404040"/>
          <w:sz w:val="22"/>
        </w:rPr>
        <w:t>refresh_mgr_fub</w:t>
      </w:r>
    </w:p>
    <w:p>
      <w:pPr>
        <w:pStyle w:val="Compact"/>
        <w:numPr>
          <w:ilvl w:val="0"/>
          <w:numId w:val="239"/>
        </w:numPr>
        <w:rPr/>
      </w:pPr>
      <w:r>
        <w:rPr>
          <w:b/>
          <w:bCs/>
        </w:rPr>
        <w:t>Purpose</w:t>
      </w:r>
      <w:r>
        <w:rPr/>
        <w:t>: tREFI postponer; REFab / REFpb dispatch; round-robin rank dispatch; DARP bank selection; periodic ZQCS piggyback; PASR mask propagation.</w:t>
      </w:r>
    </w:p>
    <w:p>
      <w:pPr>
        <w:pStyle w:val="Compact"/>
        <w:numPr>
          <w:ilvl w:val="0"/>
          <w:numId w:val="240"/>
        </w:numPr>
        <w:rPr/>
      </w:pPr>
      <w:r>
        <w:rPr>
          <w:b/>
          <w:bCs/>
        </w:rPr>
        <w:t>Key params</w:t>
      </w:r>
      <w:r>
        <w:rPr/>
        <w:t xml:space="preserve">: </w:t>
      </w:r>
      <w:r>
        <w:rPr>
          <w:rStyle w:val="VerbatimChar"/>
        </w:rPr>
        <w:t>NUM_RANKS</w:t>
      </w:r>
      <w:r>
        <w:rPr/>
        <w:t xml:space="preserve">, </w:t>
      </w:r>
      <w:r>
        <w:rPr>
          <w:rStyle w:val="VerbatimChar"/>
        </w:rPr>
        <w:t>NUM_BANKS</w:t>
      </w:r>
      <w:r>
        <w:rPr/>
        <w:t xml:space="preserve">, </w:t>
      </w:r>
      <w:r>
        <w:rPr>
          <w:rStyle w:val="VerbatimChar"/>
        </w:rPr>
        <w:t>REFPB_POLICY</w:t>
      </w:r>
      <w:r>
        <w:rPr/>
        <w:t xml:space="preserve">, </w:t>
      </w:r>
      <w:r>
        <w:rPr>
          <w:rStyle w:val="VerbatimChar"/>
        </w:rPr>
        <w:t>REFRESH_DEFER_MAX</w:t>
      </w:r>
      <w:r>
        <w:rPr/>
        <w:t>.</w:t>
      </w:r>
      <w:bookmarkEnd w:id="147"/>
    </w:p>
    <w:p>
      <w:pPr>
        <w:pStyle w:val="Heading4"/>
        <w:spacing w:before="160" w:after="80"/>
        <w:rPr/>
      </w:pPr>
      <w:bookmarkStart w:id="148" w:name="init_engine_fub"/>
      <w:r>
        <w:rPr>
          <w:rStyle w:val="SectionNumber"/>
          <w:b/>
          <w:i/>
          <w:color w:val="404040"/>
          <w:sz w:val="22"/>
        </w:rPr>
        <w:t>10.2.4.2</w:t>
      </w:r>
      <w:r>
        <w:rPr>
          <w:b/>
          <w:i/>
          <w:color w:val="404040"/>
          <w:sz w:val="22"/>
        </w:rPr>
        <w:tab/>
      </w:r>
      <w:r>
        <w:rPr>
          <w:rStyle w:val="VerbatimChar"/>
          <w:b/>
          <w:i/>
          <w:color w:val="404040"/>
          <w:sz w:val="22"/>
        </w:rPr>
        <w:t>init_engine_fub</w:t>
      </w:r>
    </w:p>
    <w:p>
      <w:pPr>
        <w:pStyle w:val="Compact"/>
        <w:numPr>
          <w:ilvl w:val="0"/>
          <w:numId w:val="241"/>
        </w:numPr>
        <w:rPr/>
      </w:pPr>
      <w:r>
        <w:rPr>
          <w:b/>
          <w:bCs/>
        </w:rPr>
        <w:t>Purpose</w:t>
      </w:r>
      <w:r>
        <w:rPr/>
        <w:t xml:space="preserve">: Microprogram-driven cold-boot init sequence per </w:t>
      </w:r>
      <w:r>
        <w:rPr>
          <w:rStyle w:val="VerbatimChar"/>
        </w:rPr>
        <w:t>MEMTYPE</w:t>
      </w:r>
      <w:r>
        <w:rPr/>
        <w:t>; step-table ROM lookup; sub-step timing.</w:t>
      </w:r>
    </w:p>
    <w:p>
      <w:pPr>
        <w:pStyle w:val="Compact"/>
        <w:numPr>
          <w:ilvl w:val="0"/>
          <w:numId w:val="242"/>
        </w:numPr>
        <w:rPr/>
      </w:pPr>
      <w:r>
        <w:rPr>
          <w:b/>
          <w:bCs/>
        </w:rPr>
        <w:t>Key params</w:t>
      </w:r>
      <w:r>
        <w:rPr/>
        <w:t xml:space="preserve">: </w:t>
      </w:r>
      <w:r>
        <w:rPr>
          <w:rStyle w:val="VerbatimChar"/>
        </w:rPr>
        <w:t>MEMTYPE</w:t>
      </w:r>
      <w:r>
        <w:rPr/>
        <w:t xml:space="preserve">, </w:t>
      </w:r>
      <w:r>
        <w:rPr>
          <w:rStyle w:val="VerbatimChar"/>
        </w:rPr>
        <w:t>SIM_INIT_SCALE</w:t>
      </w:r>
      <w:r>
        <w:rPr/>
        <w:t>.</w:t>
      </w:r>
    </w:p>
    <w:p>
      <w:pPr>
        <w:pStyle w:val="Compact"/>
        <w:numPr>
          <w:ilvl w:val="0"/>
          <w:numId w:val="243"/>
        </w:numPr>
        <w:rPr/>
      </w:pPr>
      <w:r>
        <w:rPr>
          <w:b/>
          <w:bCs/>
        </w:rPr>
        <w:t>Storage</w:t>
      </w:r>
      <w:r>
        <w:rPr/>
        <w:t xml:space="preserve">: Step-table ROMs in </w:t>
      </w:r>
      <w:r>
        <w:rPr>
          <w:rStyle w:val="VerbatimChar"/>
        </w:rPr>
        <w:t>rtl/macro/init_steps_&lt;memtype&gt;_rom</w:t>
      </w:r>
      <w:r>
        <w:rPr/>
        <w:t>.</w:t>
      </w:r>
      <w:bookmarkEnd w:id="148"/>
    </w:p>
    <w:p>
      <w:pPr>
        <w:pStyle w:val="Heading4"/>
        <w:spacing w:before="160" w:after="80"/>
        <w:rPr/>
      </w:pPr>
      <w:bookmarkStart w:id="149" w:name="power_state_fub"/>
      <w:r>
        <w:rPr>
          <w:rStyle w:val="SectionNumber"/>
          <w:b/>
          <w:i/>
          <w:color w:val="404040"/>
          <w:sz w:val="22"/>
        </w:rPr>
        <w:t>10.2.4.3</w:t>
      </w:r>
      <w:r>
        <w:rPr>
          <w:b/>
          <w:i/>
          <w:color w:val="404040"/>
          <w:sz w:val="22"/>
        </w:rPr>
        <w:tab/>
      </w:r>
      <w:r>
        <w:rPr>
          <w:rStyle w:val="VerbatimChar"/>
          <w:b/>
          <w:i/>
          <w:color w:val="404040"/>
          <w:sz w:val="22"/>
        </w:rPr>
        <w:t>power_state_fub</w:t>
      </w:r>
    </w:p>
    <w:p>
      <w:pPr>
        <w:pStyle w:val="Compact"/>
        <w:numPr>
          <w:ilvl w:val="0"/>
          <w:numId w:val="244"/>
        </w:numPr>
        <w:rPr/>
      </w:pPr>
      <w:r>
        <w:rPr>
          <w:b/>
          <w:bCs/>
        </w:rPr>
        <w:t>Purpose</w:t>
      </w:r>
      <w:r>
        <w:rPr/>
        <w:t xml:space="preserve">: Active / Active-Power-Down / Self-Refresh / Deep-Power-Down FSM; CKE per-rank control; SR-entry / SR-exit coordination with </w:t>
      </w:r>
      <w:r>
        <w:rPr>
          <w:rStyle w:val="VerbatimChar"/>
        </w:rPr>
        <w:t>refresh_mgr_fub</w:t>
      </w:r>
      <w:r>
        <w:rPr/>
        <w:t>.</w:t>
      </w:r>
    </w:p>
    <w:p>
      <w:pPr>
        <w:pStyle w:val="Compact"/>
        <w:numPr>
          <w:ilvl w:val="0"/>
          <w:numId w:val="245"/>
        </w:numPr>
        <w:rPr/>
      </w:pPr>
      <w:r>
        <w:rPr>
          <w:b/>
          <w:bCs/>
        </w:rPr>
        <w:t>Key params</w:t>
      </w:r>
      <w:r>
        <w:rPr/>
        <w:t xml:space="preserve">: </w:t>
      </w:r>
      <w:r>
        <w:rPr>
          <w:rStyle w:val="VerbatimChar"/>
        </w:rPr>
        <w:t>NUM_RANKS</w:t>
      </w:r>
      <w:r>
        <w:rPr/>
        <w:t xml:space="preserve">, </w:t>
      </w:r>
      <w:r>
        <w:rPr>
          <w:rStyle w:val="VerbatimChar"/>
        </w:rPr>
        <w:t>MEMTYPE</w:t>
      </w:r>
      <w:r>
        <w:rPr/>
        <w:t xml:space="preserve"> (DPD is LPDDR2 only).</w:t>
      </w:r>
      <w:bookmarkEnd w:id="146"/>
      <w:bookmarkEnd w:id="149"/>
    </w:p>
    <w:p>
      <w:pPr>
        <w:pStyle w:val="Heading3"/>
        <w:spacing w:before="200" w:after="80"/>
        <w:rPr/>
      </w:pPr>
      <w:bookmarkStart w:id="150" w:name="__RefHeading___Toc22677_1278121698"/>
      <w:bookmarkStart w:id="151" w:name="group-e-command-encoding-and-output-gear"/>
      <w:bookmarkEnd w:id="150"/>
      <w:r>
        <w:rPr>
          <w:rStyle w:val="SectionNumber"/>
          <w:b/>
          <w:color w:val="404040"/>
          <w:sz w:val="24"/>
        </w:rPr>
        <w:t>10.2.5</w:t>
      </w:r>
      <w:r>
        <w:rPr>
          <w:b/>
          <w:color w:val="404040"/>
          <w:sz w:val="24"/>
        </w:rPr>
        <w:tab/>
        <w:t>Group E — Command Encoding and Output Gear</w:t>
      </w:r>
    </w:p>
    <w:p>
      <w:pPr>
        <w:pStyle w:val="Heading4"/>
        <w:spacing w:before="160" w:after="80"/>
        <w:rPr/>
      </w:pPr>
      <w:bookmarkStart w:id="152" w:name="cmd_encoder_fub"/>
      <w:r>
        <w:rPr>
          <w:rStyle w:val="SectionNumber"/>
          <w:b/>
          <w:i/>
          <w:color w:val="404040"/>
          <w:sz w:val="22"/>
        </w:rPr>
        <w:t>10.2.5.1</w:t>
      </w:r>
      <w:r>
        <w:rPr>
          <w:b/>
          <w:i/>
          <w:color w:val="404040"/>
          <w:sz w:val="22"/>
        </w:rPr>
        <w:tab/>
      </w:r>
      <w:r>
        <w:rPr>
          <w:rStyle w:val="VerbatimChar"/>
          <w:b/>
          <w:i/>
          <w:color w:val="404040"/>
          <w:sz w:val="22"/>
        </w:rPr>
        <w:t>cmd_encoder_fub</w:t>
      </w:r>
    </w:p>
    <w:p>
      <w:pPr>
        <w:pStyle w:val="Compact"/>
        <w:numPr>
          <w:ilvl w:val="0"/>
          <w:numId w:val="246"/>
        </w:numPr>
        <w:rPr/>
      </w:pPr>
      <w:r>
        <w:rPr>
          <w:b/>
          <w:bCs/>
        </w:rPr>
        <w:t>Purpose</w:t>
      </w:r>
      <w:r>
        <w:rPr/>
        <w:t xml:space="preserve">: Swap between DDR2 (ras/cas/we) and LPDDR2 (CA-bus packed) encoding; selected at elaboration by </w:t>
      </w:r>
      <w:r>
        <w:rPr>
          <w:rStyle w:val="VerbatimChar"/>
        </w:rPr>
        <w:t>MEMTYPE</w:t>
      </w:r>
      <w:r>
        <w:rPr/>
        <w:t>.</w:t>
      </w:r>
    </w:p>
    <w:p>
      <w:pPr>
        <w:pStyle w:val="Compact"/>
        <w:numPr>
          <w:ilvl w:val="0"/>
          <w:numId w:val="247"/>
        </w:numPr>
        <w:rPr/>
      </w:pPr>
      <w:r>
        <w:rPr>
          <w:b/>
          <w:bCs/>
        </w:rPr>
        <w:t>Key params</w:t>
      </w:r>
      <w:r>
        <w:rPr/>
        <w:t xml:space="preserve">: </w:t>
      </w:r>
      <w:r>
        <w:rPr>
          <w:rStyle w:val="VerbatimChar"/>
        </w:rPr>
        <w:t>MEMTYPE</w:t>
      </w:r>
      <w:r>
        <w:rPr/>
        <w:t xml:space="preserve">, </w:t>
      </w:r>
      <w:r>
        <w:rPr>
          <w:rStyle w:val="VerbatimChar"/>
        </w:rPr>
        <w:t>DFI_ADDR_WIDTH</w:t>
      </w:r>
      <w:r>
        <w:rPr/>
        <w:t xml:space="preserve">, </w:t>
      </w:r>
      <w:r>
        <w:rPr>
          <w:rStyle w:val="VerbatimChar"/>
        </w:rPr>
        <w:t>N_PHASES</w:t>
      </w:r>
      <w:r>
        <w:rPr/>
        <w:t>.</w:t>
      </w:r>
      <w:bookmarkEnd w:id="152"/>
    </w:p>
    <w:p>
      <w:pPr>
        <w:pStyle w:val="Heading4"/>
        <w:spacing w:before="160" w:after="80"/>
        <w:rPr/>
      </w:pPr>
      <w:bookmarkStart w:id="153" w:name="gear_dfi_fub"/>
      <w:r>
        <w:rPr>
          <w:rStyle w:val="SectionNumber"/>
          <w:b/>
          <w:i/>
          <w:color w:val="404040"/>
          <w:sz w:val="22"/>
        </w:rPr>
        <w:t>10.2.5.2</w:t>
      </w:r>
      <w:r>
        <w:rPr>
          <w:b/>
          <w:i/>
          <w:color w:val="404040"/>
          <w:sz w:val="22"/>
        </w:rPr>
        <w:tab/>
      </w:r>
      <w:r>
        <w:rPr>
          <w:rStyle w:val="VerbatimChar"/>
          <w:b/>
          <w:i/>
          <w:color w:val="404040"/>
          <w:sz w:val="22"/>
        </w:rPr>
        <w:t>gear_dfi_fub</w:t>
      </w:r>
    </w:p>
    <w:p>
      <w:pPr>
        <w:pStyle w:val="Compact"/>
        <w:numPr>
          <w:ilvl w:val="0"/>
          <w:numId w:val="248"/>
        </w:numPr>
        <w:rPr/>
      </w:pPr>
      <w:r>
        <w:rPr>
          <w:b/>
          <w:bCs/>
        </w:rPr>
        <w:t>Purpose</w:t>
      </w:r>
      <w:r>
        <w:rPr/>
        <w:t xml:space="preserve">: Pack scheduler-issued commands and data into per-phase DFI slots according to </w:t>
      </w:r>
      <w:r>
        <w:rPr>
          <w:rStyle w:val="VerbatimChar"/>
        </w:rPr>
        <w:t>N_PHASES</w:t>
      </w:r>
      <w:r>
        <w:rPr/>
        <w:t xml:space="preserve">, </w:t>
      </w:r>
      <w:r>
        <w:rPr>
          <w:rStyle w:val="VerbatimChar"/>
        </w:rPr>
        <w:t>WRPHASE</w:t>
      </w:r>
      <w:r>
        <w:rPr/>
        <w:t xml:space="preserve">, </w:t>
      </w:r>
      <w:r>
        <w:rPr>
          <w:rStyle w:val="VerbatimChar"/>
        </w:rPr>
        <w:t>RDPHASE</w:t>
      </w:r>
      <w:r>
        <w:rPr/>
        <w:t>.</w:t>
      </w:r>
    </w:p>
    <w:p>
      <w:pPr>
        <w:pStyle w:val="Compact"/>
        <w:numPr>
          <w:ilvl w:val="0"/>
          <w:numId w:val="249"/>
        </w:numPr>
        <w:rPr/>
      </w:pPr>
      <w:r>
        <w:rPr>
          <w:b/>
          <w:bCs/>
        </w:rPr>
        <w:t>Key params</w:t>
      </w:r>
      <w:r>
        <w:rPr/>
        <w:t xml:space="preserve">: </w:t>
      </w:r>
      <w:r>
        <w:rPr>
          <w:rStyle w:val="VerbatimChar"/>
        </w:rPr>
        <w:t>N_PHASES</w:t>
      </w:r>
      <w:r>
        <w:rPr/>
        <w:t xml:space="preserve">, </w:t>
      </w:r>
      <w:r>
        <w:rPr>
          <w:rStyle w:val="VerbatimChar"/>
        </w:rPr>
        <w:t>WRPHASE</w:t>
      </w:r>
      <w:r>
        <w:rPr/>
        <w:t xml:space="preserve">, </w:t>
      </w:r>
      <w:r>
        <w:rPr>
          <w:rStyle w:val="VerbatimChar"/>
        </w:rPr>
        <w:t>RDPHASE</w:t>
      </w:r>
      <w:r>
        <w:rPr/>
        <w:t xml:space="preserve">, </w:t>
      </w:r>
      <w:r>
        <w:rPr>
          <w:rStyle w:val="VerbatimChar"/>
        </w:rPr>
        <w:t>DFI_DATA_WIDTH</w:t>
      </w:r>
      <w:r>
        <w:rPr/>
        <w:t>.</w:t>
      </w:r>
      <w:bookmarkEnd w:id="153"/>
    </w:p>
    <w:p>
      <w:pPr>
        <w:pStyle w:val="Heading4"/>
        <w:spacing w:before="160" w:after="80"/>
        <w:rPr/>
      </w:pPr>
      <w:bookmarkStart w:id="154" w:name="odt_ctrl_fub"/>
      <w:r>
        <w:rPr>
          <w:rStyle w:val="SectionNumber"/>
          <w:b/>
          <w:i/>
          <w:color w:val="404040"/>
          <w:sz w:val="22"/>
        </w:rPr>
        <w:t>10.2.5.3</w:t>
      </w:r>
      <w:r>
        <w:rPr>
          <w:b/>
          <w:i/>
          <w:color w:val="404040"/>
          <w:sz w:val="22"/>
        </w:rPr>
        <w:tab/>
      </w:r>
      <w:r>
        <w:rPr>
          <w:rStyle w:val="VerbatimChar"/>
          <w:b/>
          <w:i/>
          <w:color w:val="404040"/>
          <w:sz w:val="22"/>
        </w:rPr>
        <w:t>odt_ctrl_fub</w:t>
      </w:r>
    </w:p>
    <w:p>
      <w:pPr>
        <w:pStyle w:val="Compact"/>
        <w:numPr>
          <w:ilvl w:val="0"/>
          <w:numId w:val="250"/>
        </w:numPr>
        <w:rPr/>
      </w:pPr>
      <w:r>
        <w:rPr>
          <w:b/>
          <w:bCs/>
        </w:rPr>
        <w:t>Purpose</w:t>
      </w:r>
      <w:r>
        <w:rPr/>
        <w:t xml:space="preserve">: Drive per-rank </w:t>
      </w:r>
      <w:r>
        <w:rPr>
          <w:rStyle w:val="VerbatimChar"/>
        </w:rPr>
        <w:t>dfi_odt[r]</w:t>
      </w:r>
      <w:r>
        <w:rPr/>
        <w:t xml:space="preserve"> per the multi-rank termination rule (</w:t>
      </w:r>
      <w:r>
        <w:rPr>
          <w:rStyle w:val="VerbatimChar"/>
        </w:rPr>
        <w:t>ODT_RULE_MULTIRANK</w:t>
      </w:r>
      <w:r>
        <w:rPr/>
        <w:t>). Cross-rank read/write turn-on/turn-off windows.</w:t>
      </w:r>
    </w:p>
    <w:p>
      <w:pPr>
        <w:pStyle w:val="Compact"/>
        <w:numPr>
          <w:ilvl w:val="0"/>
          <w:numId w:val="251"/>
        </w:numPr>
        <w:rPr/>
      </w:pPr>
      <w:r>
        <w:rPr>
          <w:b/>
          <w:bCs/>
        </w:rPr>
        <w:t>Key params</w:t>
      </w:r>
      <w:r>
        <w:rPr/>
        <w:t xml:space="preserve">: </w:t>
      </w:r>
      <w:r>
        <w:rPr>
          <w:rStyle w:val="VerbatimChar"/>
        </w:rPr>
        <w:t>NUM_RANKS</w:t>
      </w:r>
      <w:r>
        <w:rPr/>
        <w:t xml:space="preserve">, </w:t>
      </w:r>
      <w:r>
        <w:rPr>
          <w:rStyle w:val="VerbatimChar"/>
        </w:rPr>
        <w:t>ODT_RULE_MULTIRANK</w:t>
      </w:r>
      <w:r>
        <w:rPr/>
        <w:t xml:space="preserve">, </w:t>
      </w:r>
      <w:r>
        <w:rPr>
          <w:rStyle w:val="VerbatimChar"/>
        </w:rPr>
        <w:t>MEMTYPE</w:t>
      </w:r>
      <w:r>
        <w:rPr/>
        <w:t>.</w:t>
      </w:r>
    </w:p>
    <w:p>
      <w:pPr>
        <w:pStyle w:val="Compact"/>
        <w:numPr>
          <w:ilvl w:val="0"/>
          <w:numId w:val="252"/>
        </w:numPr>
        <w:rPr/>
      </w:pPr>
      <w:r>
        <w:rPr>
          <w:b/>
          <w:bCs/>
        </w:rPr>
        <w:t>Notable</w:t>
      </w:r>
      <w:r>
        <w:rPr/>
        <w:t>: This FUB is the home of the famous “ODT-on-other-rank during read” rule — see §3.6.</w:t>
      </w:r>
      <w:bookmarkEnd w:id="151"/>
      <w:bookmarkEnd w:id="154"/>
    </w:p>
    <w:p>
      <w:pPr>
        <w:pStyle w:val="Heading3"/>
        <w:spacing w:before="200" w:after="80"/>
        <w:rPr/>
      </w:pPr>
      <w:bookmarkStart w:id="155" w:name="__RefHeading___Toc22679_1278121698"/>
      <w:bookmarkStart w:id="156" w:name="group-f-data-paths"/>
      <w:bookmarkEnd w:id="155"/>
      <w:r>
        <w:rPr>
          <w:rStyle w:val="SectionNumber"/>
          <w:b/>
          <w:color w:val="404040"/>
          <w:sz w:val="24"/>
        </w:rPr>
        <w:t>10.2.6</w:t>
      </w:r>
      <w:r>
        <w:rPr>
          <w:b/>
          <w:color w:val="404040"/>
          <w:sz w:val="24"/>
        </w:rPr>
        <w:tab/>
        <w:t>Group F — Data Paths</w:t>
      </w:r>
    </w:p>
    <w:p>
      <w:pPr>
        <w:pStyle w:val="Heading4"/>
        <w:spacing w:before="160" w:after="80"/>
        <w:rPr/>
      </w:pPr>
      <w:bookmarkStart w:id="157" w:name="wr_data_path_fub"/>
      <w:r>
        <w:rPr>
          <w:rStyle w:val="SectionNumber"/>
          <w:b/>
          <w:i/>
          <w:color w:val="404040"/>
          <w:sz w:val="22"/>
        </w:rPr>
        <w:t>10.2.6.1</w:t>
      </w:r>
      <w:r>
        <w:rPr>
          <w:b/>
          <w:i/>
          <w:color w:val="404040"/>
          <w:sz w:val="22"/>
        </w:rPr>
        <w:tab/>
      </w:r>
      <w:r>
        <w:rPr>
          <w:rStyle w:val="VerbatimChar"/>
          <w:b/>
          <w:i/>
          <w:color w:val="404040"/>
          <w:sz w:val="22"/>
        </w:rPr>
        <w:t>wr_data_path_fub</w:t>
      </w:r>
    </w:p>
    <w:p>
      <w:pPr>
        <w:pStyle w:val="Compact"/>
        <w:numPr>
          <w:ilvl w:val="0"/>
          <w:numId w:val="253"/>
        </w:numPr>
        <w:rPr/>
      </w:pPr>
      <w:r>
        <w:rPr>
          <w:b/>
          <w:bCs/>
        </w:rPr>
        <w:t>Purpose</w:t>
      </w:r>
      <w:r>
        <w:rPr/>
        <w:t xml:space="preserve">: AXI W-channel → write-data buffer → DFI wrdata. Width-conversion (AXI </w:t>
      </w:r>
      <w:r>
        <w:rPr>
          <w:rStyle w:val="VerbatimChar"/>
        </w:rPr>
        <w:t>DW</w:t>
      </w:r>
      <w:r>
        <w:rPr/>
        <w:t xml:space="preserve"> → </w:t>
      </w:r>
      <w:r>
        <w:rPr>
          <w:rStyle w:val="VerbatimChar"/>
        </w:rPr>
        <w:t>NP × DFI_DW</w:t>
      </w:r>
      <w:r>
        <w:rPr/>
        <w:t>). Byte-mask propagation.</w:t>
      </w:r>
    </w:p>
    <w:p>
      <w:pPr>
        <w:pStyle w:val="Compact"/>
        <w:numPr>
          <w:ilvl w:val="0"/>
          <w:numId w:val="254"/>
        </w:numPr>
        <w:rPr/>
      </w:pPr>
      <w:r>
        <w:rPr>
          <w:b/>
          <w:bCs/>
        </w:rPr>
        <w:t>Key params</w:t>
      </w:r>
      <w:r>
        <w:rPr/>
        <w:t xml:space="preserve">: </w:t>
      </w:r>
      <w:r>
        <w:rPr>
          <w:rStyle w:val="VerbatimChar"/>
        </w:rPr>
        <w:t>AXI_DATA_WIDTH</w:t>
      </w:r>
      <w:r>
        <w:rPr/>
        <w:t xml:space="preserve">, </w:t>
      </w:r>
      <w:r>
        <w:rPr>
          <w:rStyle w:val="VerbatimChar"/>
        </w:rPr>
        <w:t>N_PHASES</w:t>
      </w:r>
      <w:r>
        <w:rPr/>
        <w:t xml:space="preserve">, </w:t>
      </w:r>
      <w:r>
        <w:rPr>
          <w:rStyle w:val="VerbatimChar"/>
        </w:rPr>
        <w:t>DFI_DATA_WIDTH</w:t>
      </w:r>
      <w:r>
        <w:rPr/>
        <w:t>.</w:t>
      </w:r>
      <w:bookmarkEnd w:id="157"/>
    </w:p>
    <w:p>
      <w:pPr>
        <w:pStyle w:val="Heading4"/>
        <w:spacing w:before="160" w:after="80"/>
        <w:rPr/>
      </w:pPr>
      <w:bookmarkStart w:id="158" w:name="rd_data_path_fub"/>
      <w:r>
        <w:rPr>
          <w:rStyle w:val="SectionNumber"/>
          <w:b/>
          <w:i/>
          <w:color w:val="404040"/>
          <w:sz w:val="22"/>
        </w:rPr>
        <w:t>10.2.6.2</w:t>
      </w:r>
      <w:r>
        <w:rPr>
          <w:b/>
          <w:i/>
          <w:color w:val="404040"/>
          <w:sz w:val="22"/>
        </w:rPr>
        <w:tab/>
      </w:r>
      <w:r>
        <w:rPr>
          <w:rStyle w:val="VerbatimChar"/>
          <w:b/>
          <w:i/>
          <w:color w:val="404040"/>
          <w:sz w:val="22"/>
        </w:rPr>
        <w:t>rd_data_path_fub</w:t>
      </w:r>
    </w:p>
    <w:p>
      <w:pPr>
        <w:pStyle w:val="Compact"/>
        <w:numPr>
          <w:ilvl w:val="0"/>
          <w:numId w:val="255"/>
        </w:numPr>
        <w:rPr/>
      </w:pPr>
      <w:r>
        <w:rPr>
          <w:b/>
          <w:bCs/>
        </w:rPr>
        <w:t>Purpose</w:t>
      </w:r>
      <w:r>
        <w:rPr/>
        <w:t>: DFI rddata → read-data buffer → AXI R-channel; CL / CWL-aware capture; ID-tagged completion buffer for OoO return.</w:t>
      </w:r>
    </w:p>
    <w:p>
      <w:pPr>
        <w:pStyle w:val="Compact"/>
        <w:numPr>
          <w:ilvl w:val="0"/>
          <w:numId w:val="256"/>
        </w:numPr>
        <w:rPr/>
      </w:pPr>
      <w:r>
        <w:rPr>
          <w:b/>
          <w:bCs/>
        </w:rPr>
        <w:t>Key params</w:t>
      </w:r>
      <w:r>
        <w:rPr/>
        <w:t xml:space="preserve">: </w:t>
      </w:r>
      <w:r>
        <w:rPr>
          <w:rStyle w:val="VerbatimChar"/>
        </w:rPr>
        <w:t>AXI_DATA_WIDTH</w:t>
      </w:r>
      <w:r>
        <w:rPr/>
        <w:t xml:space="preserve">, </w:t>
      </w:r>
      <w:r>
        <w:rPr>
          <w:rStyle w:val="VerbatimChar"/>
        </w:rPr>
        <w:t>N_PHASES</w:t>
      </w:r>
      <w:r>
        <w:rPr/>
        <w:t xml:space="preserve">, </w:t>
      </w:r>
      <w:r>
        <w:rPr>
          <w:rStyle w:val="VerbatimChar"/>
        </w:rPr>
        <w:t>DFI_DATA_WIDTH</w:t>
      </w:r>
      <w:r>
        <w:rPr/>
        <w:t xml:space="preserve">, </w:t>
      </w:r>
      <w:r>
        <w:rPr>
          <w:rStyle w:val="VerbatimChar"/>
        </w:rPr>
        <w:t>AXI_OOO_ACROSS_IDS</w:t>
      </w:r>
      <w:r>
        <w:rPr/>
        <w:t>.</w:t>
      </w:r>
      <w:bookmarkEnd w:id="156"/>
      <w:bookmarkEnd w:id="158"/>
    </w:p>
    <w:p>
      <w:pPr>
        <w:pStyle w:val="Heading3"/>
        <w:spacing w:before="200" w:after="80"/>
        <w:rPr/>
      </w:pPr>
      <w:bookmarkStart w:id="159" w:name="__RefHeading___Toc22681_1278121698"/>
      <w:bookmarkStart w:id="160" w:name="group-g-csr"/>
      <w:bookmarkEnd w:id="159"/>
      <w:r>
        <w:rPr>
          <w:rStyle w:val="SectionNumber"/>
          <w:b/>
          <w:color w:val="404040"/>
          <w:sz w:val="24"/>
        </w:rPr>
        <w:t>10.2.7</w:t>
      </w:r>
      <w:r>
        <w:rPr>
          <w:b/>
          <w:color w:val="404040"/>
          <w:sz w:val="24"/>
        </w:rPr>
        <w:tab/>
        <w:t>Group G — CSR</w:t>
      </w:r>
    </w:p>
    <w:p>
      <w:pPr>
        <w:pStyle w:val="Heading4"/>
        <w:spacing w:before="160" w:after="80"/>
        <w:rPr/>
      </w:pPr>
      <w:bookmarkStart w:id="161" w:name="csr_apb_fub"/>
      <w:r>
        <w:rPr>
          <w:rStyle w:val="SectionNumber"/>
          <w:b/>
          <w:i/>
          <w:color w:val="404040"/>
          <w:sz w:val="22"/>
        </w:rPr>
        <w:t>10.2.7.1</w:t>
      </w:r>
      <w:r>
        <w:rPr>
          <w:b/>
          <w:i/>
          <w:color w:val="404040"/>
          <w:sz w:val="22"/>
        </w:rPr>
        <w:tab/>
      </w:r>
      <w:r>
        <w:rPr>
          <w:rStyle w:val="VerbatimChar"/>
          <w:b/>
          <w:i/>
          <w:color w:val="404040"/>
          <w:sz w:val="22"/>
        </w:rPr>
        <w:t>csr_apb_fub</w:t>
      </w:r>
    </w:p>
    <w:p>
      <w:pPr>
        <w:pStyle w:val="Compact"/>
        <w:numPr>
          <w:ilvl w:val="0"/>
          <w:numId w:val="257"/>
        </w:numPr>
        <w:rPr/>
      </w:pPr>
      <w:r>
        <w:rPr>
          <w:b/>
          <w:bCs/>
        </w:rPr>
        <w:t>Purpose</w:t>
      </w:r>
      <w:r>
        <w:rPr/>
        <w:t xml:space="preserve">: APB3 slave; register file; CDC between </w:t>
      </w:r>
      <w:r>
        <w:rPr>
          <w:rStyle w:val="VerbatimChar"/>
        </w:rPr>
        <w:t>apb_pclk</w:t>
      </w:r>
      <w:r>
        <w:rPr/>
        <w:t xml:space="preserve"> and </w:t>
      </w:r>
      <w:r>
        <w:rPr>
          <w:rStyle w:val="VerbatimChar"/>
        </w:rPr>
        <w:t>mc_clk</w:t>
      </w:r>
      <w:r>
        <w:rPr/>
        <w:t>; runtime override propagation with quiet-point sync.</w:t>
      </w:r>
    </w:p>
    <w:p>
      <w:pPr>
        <w:pStyle w:val="Compact"/>
        <w:numPr>
          <w:ilvl w:val="0"/>
          <w:numId w:val="258"/>
        </w:numPr>
        <w:rPr/>
      </w:pPr>
      <w:r>
        <w:rPr>
          <w:b/>
          <w:bCs/>
        </w:rPr>
        <w:t>Key params</w:t>
      </w:r>
      <w:r>
        <w:rPr/>
        <w:t xml:space="preserve">: derived from CSR YAML in </w:t>
      </w:r>
      <w:r>
        <w:rPr>
          <w:rStyle w:val="VerbatimChar"/>
        </w:rPr>
        <w:t>regs/</w:t>
      </w:r>
      <w:r>
        <w:rPr/>
        <w:t>.</w:t>
      </w:r>
    </w:p>
    <w:p>
      <w:pPr>
        <w:pStyle w:val="Compact"/>
        <w:numPr>
          <w:ilvl w:val="0"/>
          <w:numId w:val="259"/>
        </w:numPr>
        <w:rPr/>
      </w:pPr>
      <w:r>
        <w:rPr>
          <w:b/>
          <w:bCs/>
        </w:rPr>
        <w:t>Notable</w:t>
      </w:r>
      <w:r>
        <w:rPr/>
        <w:t>: The register fields themselves are generated; the FUB wrapper provides the APB protocol and the CDC.</w:t>
      </w:r>
      <w:bookmarkEnd w:id="131"/>
      <w:bookmarkEnd w:id="160"/>
      <w:bookmarkEnd w:id="161"/>
    </w:p>
    <w:p>
      <w:pPr>
        <w:pStyle w:val="Heading2"/>
        <w:pBdr>
          <w:bottom w:val="single" w:sz="12" w:space="0" w:color="228B22"/>
        </w:pBdr>
        <w:spacing w:before="280" w:after="80"/>
        <w:rPr/>
      </w:pPr>
      <w:bookmarkStart w:id="162" w:name="__RefHeading___Toc22683_1278121698"/>
      <w:bookmarkStart w:id="163" w:name="fub-count-summary"/>
      <w:bookmarkEnd w:id="162"/>
      <w:r>
        <w:rPr>
          <w:rStyle w:val="SectionNumber"/>
          <w:b/>
          <w:color w:val="228B22"/>
          <w:sz w:val="28"/>
        </w:rPr>
        <w:t>10.3</w:t>
      </w:r>
      <w:r>
        <w:rPr>
          <w:b/>
          <w:color w:val="228B22"/>
          <w:sz w:val="28"/>
        </w:rPr>
        <w:tab/>
        <w:t>FUB Count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4"/>
        <w:gridCol w:w="684"/>
        <w:gridCol w:w="5252"/>
      </w:tblGrid>
      <w:tr>
        <w:trPr>
          <w:tblHeader w:val="true"/>
        </w:trPr>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6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FUBs</w:t>
            </w:r>
          </w:p>
        </w:tc>
        <w:tc>
          <w:tcPr>
            <w:tcW w:w="52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 AXI Frontend</w:t>
            </w:r>
          </w:p>
        </w:tc>
        <w:tc>
          <w:tcPr>
            <w:tcW w:w="6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2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addr_mapper</w:t>
            </w:r>
          </w:p>
        </w:tc>
      </w:tr>
      <w:tr>
        <w:trPr/>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 Transaction / Scheduling</w:t>
            </w:r>
          </w:p>
        </w:tc>
        <w:tc>
          <w:tcPr>
            <w:tcW w:w="6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2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page_predictor</w:t>
            </w:r>
            <w:r>
              <w:rPr>
                <w:rFonts w:eastAsia="Cambria" w:cs=""/>
                <w:kern w:val="0"/>
                <w:sz w:val="24"/>
                <w:szCs w:val="24"/>
                <w:lang w:val="en-US" w:eastAsia="en-US" w:bidi="ar-SA"/>
              </w:rPr>
              <w:t>*</w:t>
            </w:r>
          </w:p>
        </w:tc>
      </w:tr>
      <w:tr>
        <w:trPr/>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 — Bank state</w:t>
            </w:r>
          </w:p>
        </w:tc>
        <w:tc>
          <w:tcPr>
            <w:tcW w:w="6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2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bank_machine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xbank_timers</w:t>
            </w:r>
          </w:p>
        </w:tc>
      </w:tr>
      <w:tr>
        <w:trPr/>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 Refresh / Init / Power</w:t>
            </w:r>
          </w:p>
        </w:tc>
        <w:tc>
          <w:tcPr>
            <w:tcW w:w="6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2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refresh_mgr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power_state</w:t>
            </w:r>
          </w:p>
        </w:tc>
      </w:tr>
      <w:tr>
        <w:trPr/>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 — Encoding / Output</w:t>
            </w:r>
          </w:p>
        </w:tc>
        <w:tc>
          <w:tcPr>
            <w:tcW w:w="6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2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cmd_encoder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gear_dfi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odt_ctrl</w:t>
            </w:r>
          </w:p>
        </w:tc>
      </w:tr>
      <w:tr>
        <w:trPr/>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 — Data paths</w:t>
            </w:r>
          </w:p>
        </w:tc>
        <w:tc>
          <w:tcPr>
            <w:tcW w:w="6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2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wr_data_path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rd_data_path</w:t>
            </w:r>
          </w:p>
        </w:tc>
      </w:tr>
      <w:tr>
        <w:trPr/>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 — CSR</w:t>
            </w:r>
          </w:p>
        </w:tc>
        <w:tc>
          <w:tcPr>
            <w:tcW w:w="6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csr_apb</w:t>
            </w:r>
          </w:p>
        </w:tc>
      </w:tr>
      <w:tr>
        <w:trPr/>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6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w:t>
            </w:r>
          </w:p>
        </w:tc>
        <w:tc>
          <w:tcPr>
            <w:tcW w:w="52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page_predictor</w:t>
            </w:r>
            <w:r>
              <w:rPr>
                <w:rFonts w:eastAsia="Cambria" w:cs=""/>
                <w:kern w:val="0"/>
                <w:sz w:val="24"/>
                <w:szCs w:val="24"/>
                <w:lang w:val="en-US" w:eastAsia="en-US" w:bidi="ar-SA"/>
              </w:rPr>
              <w:t xml:space="preserve"> conditional; effective floor 15)</w:t>
            </w:r>
          </w:p>
        </w:tc>
      </w:tr>
    </w:tbl>
    <w:p>
      <w:pPr>
        <w:pStyle w:val="BodyText"/>
        <w:rPr/>
      </w:pPr>
      <w:r>
        <w:rPr>
          <w:sz w:val="20"/>
        </w:rPr>
        <w:t xml:space="preserve">The number is a SWAG; expect ±2 during detailed design as the boundary between </w:t>
      </w:r>
      <w:r>
        <w:rPr>
          <w:rStyle w:val="VerbatimChar"/>
          <w:sz w:val="20"/>
        </w:rPr>
        <w:t>scheduler</w:t>
      </w:r>
      <w:r>
        <w:rPr>
          <w:sz w:val="20"/>
        </w:rPr>
        <w:t xml:space="preserve"> ↔ </w:t>
      </w:r>
      <w:r>
        <w:rPr>
          <w:rStyle w:val="VerbatimChar"/>
          <w:sz w:val="20"/>
        </w:rPr>
        <w:t>xbank_timers</w:t>
      </w:r>
      <w:r>
        <w:rPr>
          <w:sz w:val="20"/>
        </w:rPr>
        <w:t xml:space="preserve"> and between </w:t>
      </w:r>
      <w:r>
        <w:rPr>
          <w:rStyle w:val="VerbatimChar"/>
          <w:sz w:val="20"/>
        </w:rPr>
        <w:t>gear_dfi</w:t>
      </w:r>
      <w:r>
        <w:rPr>
          <w:sz w:val="20"/>
        </w:rPr>
        <w:t xml:space="preserve"> ↔ </w:t>
      </w:r>
      <w:r>
        <w:rPr>
          <w:rStyle w:val="VerbatimChar"/>
          <w:sz w:val="20"/>
        </w:rPr>
        <w:t>cmd_encoder</w:t>
      </w:r>
      <w:r>
        <w:rPr>
          <w:sz w:val="20"/>
        </w:rPr>
        <w:t xml:space="preserve"> is re-litigated.</w:t>
      </w:r>
      <w:bookmarkEnd w:id="163"/>
    </w:p>
    <w:p>
      <w:pPr>
        <w:pStyle w:val="Heading2"/>
        <w:pBdr>
          <w:bottom w:val="single" w:sz="12" w:space="0" w:color="228B22"/>
        </w:pBdr>
        <w:spacing w:before="280" w:after="80"/>
        <w:rPr/>
      </w:pPr>
      <w:bookmarkStart w:id="164" w:name="__RefHeading___Toc22685_1278121698"/>
      <w:bookmarkStart w:id="165" w:name="integration"/>
      <w:bookmarkEnd w:id="164"/>
      <w:r>
        <w:rPr>
          <w:rStyle w:val="SectionNumber"/>
          <w:b/>
          <w:color w:val="228B22"/>
          <w:sz w:val="28"/>
        </w:rPr>
        <w:t>10.4</w:t>
      </w:r>
      <w:r>
        <w:rPr>
          <w:b/>
          <w:color w:val="228B22"/>
          <w:sz w:val="28"/>
        </w:rPr>
        <w:tab/>
        <w:t>Integration</w:t>
      </w:r>
    </w:p>
    <w:p>
      <w:pPr>
        <w:pStyle w:val="FirstParagraph"/>
        <w:rPr/>
      </w:pPr>
      <w:r>
        <w:rPr>
          <w:rStyle w:val="VerbatimChar"/>
          <w:sz w:val="20"/>
        </w:rPr>
        <w:t>rtl/top/ddr2_lpddr2_ctrl.sv</w:t>
      </w:r>
      <w:r>
        <w:rPr>
          <w:sz w:val="20"/>
        </w:rPr>
        <w:t xml:space="preserve"> is integration-only — pure structural wiring across the FUBs above, with </w:t>
      </w:r>
      <w:r>
        <w:rPr>
          <w:b/>
          <w:bCs/>
          <w:sz w:val="20"/>
        </w:rPr>
        <w:t>no behavioral logic</w:t>
      </w:r>
      <w:r>
        <w:rPr>
          <w:sz w:val="20"/>
        </w:rPr>
        <w:t>. Every behavioral statement belongs in a FUB.</w:t>
      </w:r>
    </w:p>
    <w:p>
      <w:pPr>
        <w:pStyle w:val="BodyText"/>
        <w:rPr/>
      </w:pPr>
      <w:r>
        <w:rPr>
          <w:sz w:val="20"/>
        </w:rPr>
        <w:t>The top has three principal wiring concerns:</w:t>
      </w:r>
    </w:p>
    <w:p>
      <w:pPr>
        <w:pStyle w:val="Compact"/>
        <w:numPr>
          <w:ilvl w:val="0"/>
          <w:numId w:val="260"/>
        </w:numPr>
        <w:rPr/>
      </w:pPr>
      <w:r>
        <w:rPr>
          <w:b/>
          <w:bCs/>
        </w:rPr>
        <w:t>Per-rank, per-bank fan-out</w:t>
      </w:r>
      <w:r>
        <w:rPr/>
        <w:t xml:space="preserve"> of </w:t>
      </w:r>
      <w:r>
        <w:rPr>
          <w:rStyle w:val="VerbatimChar"/>
        </w:rPr>
        <w:t>bank_machine_fub</w:t>
      </w:r>
      <w:r>
        <w:rPr/>
        <w:t xml:space="preserve"> instances; their state aggregation to </w:t>
      </w:r>
      <w:r>
        <w:rPr>
          <w:rStyle w:val="VerbatimChar"/>
        </w:rPr>
        <w:t>scheduler_fub</w:t>
      </w:r>
      <w:r>
        <w:rPr/>
        <w:t>.</w:t>
      </w:r>
    </w:p>
    <w:p>
      <w:pPr>
        <w:pStyle w:val="Compact"/>
        <w:numPr>
          <w:ilvl w:val="0"/>
          <w:numId w:val="261"/>
        </w:numPr>
        <w:rPr/>
      </w:pPr>
      <w:r>
        <w:rPr>
          <w:b/>
          <w:bCs/>
        </w:rPr>
        <w:t>Per-rank fan-out</w:t>
      </w:r>
      <w:r>
        <w:rPr/>
        <w:t xml:space="preserve"> of </w:t>
      </w:r>
      <w:r>
        <w:rPr>
          <w:rStyle w:val="VerbatimChar"/>
        </w:rPr>
        <w:t>dfi_cs_n</w:t>
      </w:r>
      <w:r>
        <w:rPr/>
        <w:t xml:space="preserve">, </w:t>
      </w:r>
      <w:r>
        <w:rPr>
          <w:rStyle w:val="VerbatimChar"/>
        </w:rPr>
        <w:t>dfi_cke</w:t>
      </w:r>
      <w:r>
        <w:rPr/>
        <w:t xml:space="preserve">, </w:t>
      </w:r>
      <w:r>
        <w:rPr>
          <w:rStyle w:val="VerbatimChar"/>
        </w:rPr>
        <w:t>dfi_odt</w:t>
      </w:r>
      <w:r>
        <w:rPr/>
        <w:t xml:space="preserve"> from </w:t>
      </w:r>
      <w:r>
        <w:rPr>
          <w:rStyle w:val="VerbatimChar"/>
        </w:rPr>
        <w:t>odt_ctrl_fub</w:t>
      </w:r>
      <w:r>
        <w:rPr/>
        <w:t xml:space="preserve"> and </w:t>
      </w:r>
      <w:r>
        <w:rPr>
          <w:rStyle w:val="VerbatimChar"/>
        </w:rPr>
        <w:t>power_state_fub</w:t>
      </w:r>
      <w:r>
        <w:rPr/>
        <w:t>.</w:t>
      </w:r>
    </w:p>
    <w:p>
      <w:pPr>
        <w:pStyle w:val="Compact"/>
        <w:numPr>
          <w:ilvl w:val="0"/>
          <w:numId w:val="262"/>
        </w:numPr>
        <w:rPr/>
      </w:pPr>
      <w:r>
        <w:rPr>
          <w:b/>
          <w:bCs/>
        </w:rPr>
        <w:t>Per-phase fan-out</w:t>
      </w:r>
      <w:r>
        <w:rPr/>
        <w:t xml:space="preserve"> to </w:t>
      </w:r>
      <w:r>
        <w:rPr>
          <w:rStyle w:val="VerbatimChar"/>
        </w:rPr>
        <w:t>gear_dfi_fub</w:t>
      </w:r>
      <w:r>
        <w:rPr/>
        <w:t xml:space="preserve"> and </w:t>
      </w:r>
      <w:r>
        <w:rPr>
          <w:rStyle w:val="VerbatimChar"/>
        </w:rPr>
        <w:t>wr_data_path_fub</w:t>
      </w:r>
      <w:r>
        <w:rPr/>
        <w:t xml:space="preserve"> / </w:t>
      </w:r>
      <w:r>
        <w:rPr>
          <w:rStyle w:val="VerbatimChar"/>
        </w:rPr>
        <w:t>rd_data_path_fub</w:t>
      </w:r>
      <w:r>
        <w:rPr/>
        <w:t>.</w:t>
      </w:r>
    </w:p>
    <w:p>
      <w:pPr>
        <w:pStyle w:val="FirstParagraph"/>
        <w:rPr/>
      </w:pPr>
      <w:r>
        <w:rPr>
          <w:sz w:val="20"/>
        </w:rPr>
        <w:t>The integration file is mechanically generated by a build-time wrapper-generator script from the FUB filelists; hand-editing is only for the leaf FUB instantiation block.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6" w:name="fub-breakdown-first-pass-swag"/>
      <w:bookmarkStart w:id="167" w:name="integration"/>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p>
    <w:p>
      <w:pPr>
        <w:pStyle w:val="Heading1"/>
        <w:shd w:val="clear" w:color="auto" w:fill="404040"/>
        <w:spacing w:before="360" w:after="120"/>
        <w:rPr/>
      </w:pPr>
      <w:bookmarkStart w:id="168" w:name="__RefHeading___Toc22687_1278121698"/>
      <w:bookmarkStart w:id="169" w:name="axi4-frontend"/>
      <w:bookmarkEnd w:id="168"/>
      <w:r>
        <w:rPr>
          <w:rStyle w:val="SectionNumber"/>
          <w:b/>
          <w:color w:val="FFFFFF"/>
          <w:sz w:val="32"/>
        </w:rPr>
        <w:t>11</w:t>
      </w:r>
      <w:r>
        <w:rPr>
          <w:b/>
          <w:color w:val="FFFFFF"/>
          <w:sz w:val="32"/>
        </w:rPr>
        <w:tab/>
        <w:t>AXI4 Frontend</w:t>
      </w:r>
    </w:p>
    <w:p>
      <w:pPr>
        <w:pStyle w:val="FirstParagraph"/>
        <w:rPr/>
      </w:pPr>
      <w:r>
        <w:rPr>
          <w:sz w:val="20"/>
        </w:rPr>
        <w:t xml:space="preserve">The AXI frontend comprises two modules: </w:t>
      </w:r>
      <w:r>
        <w:rPr>
          <w:rStyle w:val="VerbatimChar"/>
          <w:sz w:val="20"/>
        </w:rPr>
        <w:t>axi4_slave</w:t>
      </w:r>
      <w:r>
        <w:rPr>
          <w:sz w:val="20"/>
        </w:rPr>
        <w:t xml:space="preserve"> (channel handshake and decoupling) and </w:t>
      </w:r>
      <w:r>
        <w:rPr>
          <w:rStyle w:val="VerbatimChar"/>
          <w:sz w:val="20"/>
        </w:rPr>
        <w:t>addr_mapper</w:t>
      </w:r>
      <w:r>
        <w:rPr>
          <w:sz w:val="20"/>
        </w:rPr>
        <w:t xml:space="preserve"> (flat-address-to-DRAM-coordinates translation).</w:t>
      </w:r>
    </w:p>
    <w:p>
      <w:pPr>
        <w:pStyle w:val="Heading2"/>
        <w:pBdr>
          <w:bottom w:val="single" w:sz="12" w:space="0" w:color="228B22"/>
        </w:pBdr>
        <w:spacing w:before="280" w:after="80"/>
        <w:rPr/>
      </w:pPr>
      <w:bookmarkStart w:id="170" w:name="__RefHeading___Toc22689_1278121698"/>
      <w:bookmarkStart w:id="171" w:name="axi4_slave"/>
      <w:bookmarkEnd w:id="170"/>
      <w:r>
        <w:rPr>
          <w:rStyle w:val="SectionNumber"/>
          <w:b/>
          <w:color w:val="228B22"/>
          <w:sz w:val="28"/>
        </w:rPr>
        <w:t>11.1</w:t>
      </w:r>
      <w:r>
        <w:rPr>
          <w:b/>
          <w:color w:val="228B22"/>
          <w:sz w:val="28"/>
        </w:rPr>
        <w:tab/>
      </w:r>
      <w:r>
        <w:rPr>
          <w:rStyle w:val="VerbatimChar"/>
          <w:b/>
          <w:color w:val="228B22"/>
          <w:sz w:val="28"/>
        </w:rPr>
        <w:t>axi4_slave</w:t>
      </w:r>
    </w:p>
    <w:p>
      <w:pPr>
        <w:pStyle w:val="Heading3"/>
        <w:spacing w:before="200" w:after="80"/>
        <w:rPr/>
      </w:pPr>
      <w:bookmarkStart w:id="172" w:name="__RefHeading___Toc22691_1278121698"/>
      <w:bookmarkStart w:id="173" w:name="purpose"/>
      <w:bookmarkEnd w:id="172"/>
      <w:r>
        <w:rPr>
          <w:rStyle w:val="SectionNumber"/>
          <w:b/>
          <w:color w:val="404040"/>
          <w:sz w:val="24"/>
        </w:rPr>
        <w:t>11.1.1</w:t>
      </w:r>
      <w:r>
        <w:rPr>
          <w:b/>
          <w:color w:val="404040"/>
          <w:sz w:val="24"/>
        </w:rPr>
        <w:tab/>
        <w:t>Purpose</w:t>
      </w:r>
    </w:p>
    <w:p>
      <w:pPr>
        <w:pStyle w:val="FirstParagraph"/>
        <w:rPr/>
      </w:pPr>
      <w:bookmarkStart w:id="174" w:name="purpose"/>
      <w:r>
        <w:rPr>
          <w:sz w:val="20"/>
        </w:rPr>
        <w:t>Absorb AXI4 channel pressure and decouple SoC-side handshake behavior from the controller’s internal clock-aligned pipeline. The slave terminates the five AXI channels (AW, W, B, AR, R) and presents a simplified internal interface to the rest of the controller.</w:t>
      </w:r>
      <w:bookmarkEnd w:id="174"/>
    </w:p>
    <w:p>
      <w:pPr>
        <w:pStyle w:val="Heading3"/>
        <w:spacing w:before="200" w:after="80"/>
        <w:rPr/>
      </w:pPr>
      <w:bookmarkStart w:id="175" w:name="__RefHeading___Toc22693_1278121698"/>
      <w:bookmarkEnd w:id="175"/>
      <w:r>
        <w:rPr>
          <w:rStyle w:val="SectionNumber"/>
          <w:b/>
          <w:color w:val="404040"/>
          <w:sz w:val="24"/>
        </w:rPr>
        <w:t>11.1.2</w:t>
      </w:r>
      <w:r>
        <w:rPr>
          <w:b/>
          <w:color w:val="404040"/>
          <w:sz w:val="24"/>
        </w:rPr>
        <w:tab/>
        <w:t>Internal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76"/>
        <w:gridCol w:w="6283"/>
      </w:tblGrid>
      <w:tr>
        <w:trPr>
          <w:tblHeader w:val="true"/>
        </w:trPr>
        <w:tc>
          <w:tcPr>
            <w:tcW w:w="30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62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skid buffer</w:t>
            </w:r>
          </w:p>
        </w:tc>
        <w:tc>
          <w:tcPr>
            <w:tcW w:w="6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2-deep; absorbs back-pressure timing</w:t>
            </w:r>
          </w:p>
        </w:tc>
      </w:tr>
      <w:tr>
        <w:trPr/>
        <w:tc>
          <w:tcPr>
            <w:tcW w:w="30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skid buffer</w:t>
            </w:r>
          </w:p>
        </w:tc>
        <w:tc>
          <w:tcPr>
            <w:tcW w:w="6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2-deep</w:t>
            </w:r>
          </w:p>
        </w:tc>
      </w:tr>
      <w:tr>
        <w:trPr/>
        <w:tc>
          <w:tcPr>
            <w:tcW w:w="30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skid buffer</w:t>
            </w:r>
          </w:p>
        </w:tc>
        <w:tc>
          <w:tcPr>
            <w:tcW w:w="6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2-deep</w:t>
            </w:r>
          </w:p>
        </w:tc>
      </w:tr>
      <w:tr>
        <w:trPr/>
        <w:tc>
          <w:tcPr>
            <w:tcW w:w="30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FIFO</w:t>
            </w:r>
          </w:p>
        </w:tc>
        <w:tc>
          <w:tcPr>
            <w:tcW w:w="6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Indexed by AXI ID; preserves per-ID order</w:t>
            </w:r>
          </w:p>
        </w:tc>
      </w:tr>
      <w:tr>
        <w:trPr/>
        <w:tc>
          <w:tcPr>
            <w:tcW w:w="30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 staging</w:t>
            </w:r>
          </w:p>
        </w:tc>
        <w:tc>
          <w:tcPr>
            <w:tcW w:w="6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burst beat buffer</w:t>
            </w:r>
            <w:bookmarkStart w:id="176" w:name="internal-state"/>
            <w:bookmarkEnd w:id="176"/>
          </w:p>
        </w:tc>
      </w:tr>
    </w:tbl>
    <w:p>
      <w:pPr>
        <w:pStyle w:val="Heading3"/>
        <w:spacing w:before="200" w:after="80"/>
        <w:rPr/>
      </w:pPr>
      <w:bookmarkStart w:id="177" w:name="__RefHeading___Toc22695_1278121698"/>
      <w:bookmarkEnd w:id="177"/>
      <w:r>
        <w:rPr>
          <w:rStyle w:val="SectionNumber"/>
          <w:b/>
          <w:color w:val="404040"/>
          <w:sz w:val="24"/>
        </w:rPr>
        <w:t>11.1.3</w:t>
      </w:r>
      <w:r>
        <w:rPr>
          <w:b/>
          <w:color w:val="404040"/>
          <w:sz w:val="24"/>
        </w:rPr>
        <w:tab/>
        <w:t>Behavior</w:t>
      </w:r>
    </w:p>
    <w:p>
      <w:pPr>
        <w:pStyle w:val="Compact"/>
        <w:numPr>
          <w:ilvl w:val="0"/>
          <w:numId w:val="263"/>
        </w:numPr>
        <w:rPr/>
      </w:pPr>
      <w:r>
        <w:rPr/>
        <w:t xml:space="preserve">Accepts AW transactions; emits an internal </w:t>
      </w:r>
      <w:r>
        <w:rPr>
          <w:rStyle w:val="VerbatimChar"/>
        </w:rPr>
        <w:t>txn_alloc</w:t>
      </w:r>
      <w:r>
        <w:rPr/>
        <w:t xml:space="preserve"> request to </w:t>
      </w:r>
      <w:r>
        <w:rPr>
          <w:rStyle w:val="VerbatimChar"/>
        </w:rPr>
        <w:t>addr_mapper</w:t>
      </w:r>
      <w:r>
        <w:rPr/>
        <w:t xml:space="preserve"> and </w:t>
      </w:r>
      <w:r>
        <w:rPr>
          <w:rStyle w:val="VerbatimChar"/>
        </w:rPr>
        <w:t>txn_queue</w:t>
      </w:r>
      <w:r>
        <w:rPr/>
        <w:t>. Acknowledges AW once both downstream slots are reserved.</w:t>
      </w:r>
    </w:p>
    <w:p>
      <w:pPr>
        <w:pStyle w:val="Compact"/>
        <w:numPr>
          <w:ilvl w:val="0"/>
          <w:numId w:val="264"/>
        </w:numPr>
        <w:rPr/>
      </w:pPr>
      <w:r>
        <w:rPr/>
        <w:t>AR transactions are handled identically.</w:t>
      </w:r>
    </w:p>
    <w:p>
      <w:pPr>
        <w:pStyle w:val="Compact"/>
        <w:numPr>
          <w:ilvl w:val="0"/>
          <w:numId w:val="265"/>
        </w:numPr>
        <w:rPr/>
      </w:pPr>
      <w:r>
        <w:rPr/>
        <w:t>W beats stream into a write-data FIFO with the originating transaction ID attached.</w:t>
      </w:r>
    </w:p>
    <w:p>
      <w:pPr>
        <w:pStyle w:val="Compact"/>
        <w:numPr>
          <w:ilvl w:val="0"/>
          <w:numId w:val="266"/>
        </w:numPr>
        <w:rPr/>
      </w:pPr>
      <w:r>
        <w:rPr/>
        <w:t>B and R responses come back from the controller core and are routed to their channels with the correct ID.</w:t>
      </w:r>
    </w:p>
    <w:p>
      <w:pPr>
        <w:pStyle w:val="Heading3"/>
        <w:spacing w:before="200" w:after="80"/>
        <w:rPr/>
      </w:pPr>
      <w:bookmarkStart w:id="178" w:name="__RefHeading___Toc22697_1278121698"/>
      <w:bookmarkStart w:id="179" w:name="per-id-ordering"/>
      <w:bookmarkEnd w:id="178"/>
      <w:r>
        <w:rPr>
          <w:rStyle w:val="SectionNumber"/>
          <w:b/>
          <w:color w:val="404040"/>
          <w:sz w:val="24"/>
        </w:rPr>
        <w:t>11.1.4</w:t>
      </w:r>
      <w:r>
        <w:rPr>
          <w:b/>
          <w:color w:val="404040"/>
          <w:sz w:val="24"/>
        </w:rPr>
        <w:tab/>
        <w:t>Per-ID Ordering</w:t>
      </w:r>
    </w:p>
    <w:p>
      <w:pPr>
        <w:pStyle w:val="FirstParagraph"/>
        <w:rPr/>
      </w:pPr>
      <w:r>
        <w:rPr>
          <w:sz w:val="20"/>
        </w:rPr>
        <w:t xml:space="preserve">AXI4 requires reads from the same ID to return in order, and writes from the same ID to commit in order. The slave preserves order </w:t>
      </w:r>
      <w:r>
        <w:rPr>
          <w:b/>
          <w:bCs/>
          <w:sz w:val="20"/>
        </w:rPr>
        <w:t>per ID</w:t>
      </w:r>
      <w:r>
        <w:rPr>
          <w:sz w:val="20"/>
        </w:rPr>
        <w:t xml:space="preserve">. Across IDs, out-of-order completion is permitted by default (controlled by the </w:t>
      </w:r>
      <w:r>
        <w:rPr>
          <w:rStyle w:val="VerbatimChar"/>
          <w:sz w:val="20"/>
        </w:rPr>
        <w:t>AXI_OOO_ACROSS_IDS</w:t>
      </w:r>
      <w:r>
        <w:rPr>
          <w:sz w:val="20"/>
        </w:rPr>
        <w:t xml:space="preserve"> parameter — defaults to </w:t>
      </w:r>
      <w:r>
        <w:rPr>
          <w:rStyle w:val="VerbatimChar"/>
          <w:sz w:val="20"/>
        </w:rPr>
        <w:t>true</w:t>
      </w:r>
      <w:r>
        <w:rPr>
          <w:sz w:val="20"/>
        </w:rPr>
        <w:t>).</w:t>
      </w:r>
      <w:bookmarkEnd w:id="179"/>
    </w:p>
    <w:p>
      <w:pPr>
        <w:pStyle w:val="Heading3"/>
        <w:spacing w:before="200" w:after="80"/>
        <w:rPr/>
      </w:pPr>
      <w:bookmarkStart w:id="180" w:name="__RefHeading___Toc22699_1278121698"/>
      <w:bookmarkStart w:id="181" w:name="burst-splitting"/>
      <w:bookmarkEnd w:id="180"/>
      <w:r>
        <w:rPr>
          <w:rStyle w:val="SectionNumber"/>
          <w:b/>
          <w:color w:val="404040"/>
          <w:sz w:val="24"/>
        </w:rPr>
        <w:t>11.1.5</w:t>
      </w:r>
      <w:r>
        <w:rPr>
          <w:b/>
          <w:color w:val="404040"/>
          <w:sz w:val="24"/>
        </w:rPr>
        <w:tab/>
        <w:t>Burst Splitting</w:t>
      </w:r>
    </w:p>
    <w:p>
      <w:pPr>
        <w:pStyle w:val="FirstParagraph"/>
        <w:rPr/>
      </w:pPr>
      <w:r>
        <w:rPr>
          <w:sz w:val="20"/>
        </w:rPr>
        <w:t xml:space="preserve">AXI4 permits up to 256 beats per burst; a DRAM row contains </w:t>
      </w:r>
      <w:r>
        <w:rPr>
          <w:rStyle w:val="VerbatimChar"/>
          <w:sz w:val="20"/>
        </w:rPr>
        <w:t>2^COL_WIDTH</w:t>
      </w:r>
      <w:r>
        <w:rPr>
          <w:sz w:val="20"/>
        </w:rPr>
        <w:t xml:space="preserve"> columns. If an AXI burst exceeds the remaining columns in the current row, </w:t>
      </w:r>
      <w:r>
        <w:rPr>
          <w:rStyle w:val="VerbatimChar"/>
          <w:sz w:val="20"/>
        </w:rPr>
        <w:t>axi4_slave</w:t>
      </w:r>
      <w:r>
        <w:rPr>
          <w:sz w:val="20"/>
        </w:rPr>
        <w:t xml:space="preserve"> splits the burst at the row boundary. Splitting is transparent to the AXI master — internally, the burst is recorded as two transactions with a “continuation” flag that prevents the second half from being scheduled before the first completes.</w:t>
      </w:r>
      <w:bookmarkEnd w:id="181"/>
    </w:p>
    <w:p>
      <w:pPr>
        <w:pStyle w:val="Heading3"/>
        <w:spacing w:before="200" w:after="80"/>
        <w:rPr/>
      </w:pPr>
      <w:bookmarkStart w:id="182" w:name="__RefHeading___Toc22701_1278121698"/>
      <w:bookmarkStart w:id="183" w:name="backpressure"/>
      <w:bookmarkEnd w:id="182"/>
      <w:r>
        <w:rPr>
          <w:rStyle w:val="SectionNumber"/>
          <w:b/>
          <w:color w:val="404040"/>
          <w:sz w:val="24"/>
        </w:rPr>
        <w:t>11.1.6</w:t>
      </w:r>
      <w:r>
        <w:rPr>
          <w:b/>
          <w:color w:val="404040"/>
          <w:sz w:val="24"/>
        </w:rPr>
        <w:tab/>
        <w:t>Backpressure</w:t>
      </w:r>
    </w:p>
    <w:p>
      <w:pPr>
        <w:pStyle w:val="Compact"/>
        <w:numPr>
          <w:ilvl w:val="0"/>
          <w:numId w:val="267"/>
        </w:numPr>
        <w:rPr/>
      </w:pPr>
      <w:r>
        <w:rPr/>
        <w:t xml:space="preserve">AW </w:t>
      </w:r>
      <w:r>
        <w:rPr>
          <w:rStyle w:val="VerbatimChar"/>
        </w:rPr>
        <w:t>.ready</w:t>
      </w:r>
      <w:r>
        <w:rPr/>
        <w:t xml:space="preserve"> deasserts when the transaction queue is full or has no available slots for the requested burst size.</w:t>
      </w:r>
    </w:p>
    <w:p>
      <w:pPr>
        <w:pStyle w:val="Compact"/>
        <w:numPr>
          <w:ilvl w:val="0"/>
          <w:numId w:val="268"/>
        </w:numPr>
        <w:rPr/>
      </w:pPr>
      <w:r>
        <w:rPr/>
        <w:t xml:space="preserve">AR </w:t>
      </w:r>
      <w:r>
        <w:rPr>
          <w:rStyle w:val="VerbatimChar"/>
        </w:rPr>
        <w:t>.ready</w:t>
      </w:r>
      <w:r>
        <w:rPr/>
        <w:t xml:space="preserve"> follows the same rule.</w:t>
      </w:r>
    </w:p>
    <w:p>
      <w:pPr>
        <w:pStyle w:val="Compact"/>
        <w:numPr>
          <w:ilvl w:val="0"/>
          <w:numId w:val="269"/>
        </w:numPr>
        <w:rPr/>
      </w:pPr>
      <w:r>
        <w:rPr/>
        <w:t xml:space="preserve">W </w:t>
      </w:r>
      <w:r>
        <w:rPr>
          <w:rStyle w:val="VerbatimChar"/>
        </w:rPr>
        <w:t>.ready</w:t>
      </w:r>
      <w:r>
        <w:rPr/>
        <w:t xml:space="preserve"> deasserts when the write-data FIFO is full.</w:t>
      </w:r>
    </w:p>
    <w:p>
      <w:pPr>
        <w:pStyle w:val="Compact"/>
        <w:numPr>
          <w:ilvl w:val="0"/>
          <w:numId w:val="270"/>
        </w:numPr>
        <w:rPr/>
      </w:pPr>
      <w:r>
        <w:rPr/>
        <w:t xml:space="preserve">R and B </w:t>
      </w:r>
      <w:r>
        <w:rPr>
          <w:rStyle w:val="VerbatimChar"/>
        </w:rPr>
        <w:t>.valid</w:t>
      </w:r>
      <w:r>
        <w:rPr/>
        <w:t xml:space="preserve"> follow standard AXI protocol; consumers may stall the channels indefinitely without affecting the controller core.</w:t>
      </w:r>
    </w:p>
    <w:p>
      <w:pPr>
        <w:pStyle w:val="Normal"/>
        <w:rPr/>
      </w:pPr>
      <w:bookmarkStart w:id="184" w:name="axi4_slave"/>
      <w:bookmarkStart w:id="185" w:name="backpressure"/>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
      <w:bookmarkEnd w:id="185"/>
    </w:p>
    <w:p>
      <w:pPr>
        <w:pStyle w:val="Heading2"/>
        <w:pBdr>
          <w:bottom w:val="single" w:sz="12" w:space="0" w:color="228B22"/>
        </w:pBdr>
        <w:spacing w:before="280" w:after="80"/>
        <w:rPr/>
      </w:pPr>
      <w:bookmarkStart w:id="186" w:name="__RefHeading___Toc22703_1278121698"/>
      <w:bookmarkStart w:id="187" w:name="addr_mapper"/>
      <w:bookmarkEnd w:id="186"/>
      <w:r>
        <w:rPr>
          <w:rStyle w:val="SectionNumber"/>
          <w:b/>
          <w:color w:val="228B22"/>
          <w:sz w:val="28"/>
        </w:rPr>
        <w:t>11.2</w:t>
      </w:r>
      <w:r>
        <w:rPr>
          <w:b/>
          <w:color w:val="228B22"/>
          <w:sz w:val="28"/>
        </w:rPr>
        <w:tab/>
      </w:r>
      <w:r>
        <w:rPr>
          <w:rStyle w:val="VerbatimChar"/>
          <w:b/>
          <w:color w:val="228B22"/>
          <w:sz w:val="28"/>
        </w:rPr>
        <w:t>addr_mapper</w:t>
      </w:r>
    </w:p>
    <w:p>
      <w:pPr>
        <w:pStyle w:val="Heading3"/>
        <w:spacing w:before="200" w:after="80"/>
        <w:rPr/>
      </w:pPr>
      <w:bookmarkStart w:id="188" w:name="__RefHeading___Toc22705_1278121698"/>
      <w:bookmarkStart w:id="189" w:name="purpose-1"/>
      <w:bookmarkEnd w:id="188"/>
      <w:r>
        <w:rPr>
          <w:rStyle w:val="SectionNumber"/>
          <w:b/>
          <w:color w:val="404040"/>
          <w:sz w:val="24"/>
        </w:rPr>
        <w:t>11.2.1</w:t>
      </w:r>
      <w:r>
        <w:rPr>
          <w:b/>
          <w:color w:val="404040"/>
          <w:sz w:val="24"/>
        </w:rPr>
        <w:tab/>
        <w:t>Purpose</w:t>
      </w:r>
    </w:p>
    <w:p>
      <w:pPr>
        <w:pStyle w:val="FirstParagraph"/>
        <w:rPr/>
      </w:pPr>
      <w:r>
        <w:rPr>
          <w:sz w:val="20"/>
        </w:rPr>
        <w:t xml:space="preserve">Translate a flat AXI address into DRAM coordinates </w:t>
      </w:r>
      <w:r>
        <w:rPr>
          <w:rStyle w:val="VerbatimChar"/>
          <w:sz w:val="20"/>
        </w:rPr>
        <w:t>(bank, row, col)</w:t>
      </w:r>
      <w:r>
        <w:rPr>
          <w:sz w:val="20"/>
        </w:rPr>
        <w:t>. The mapping is parameterizable so the same module supports different memory geometries and different scheduling-friendly bank interleavings.</w:t>
      </w:r>
      <w:bookmarkEnd w:id="189"/>
    </w:p>
    <w:p>
      <w:pPr>
        <w:pStyle w:val="Heading3"/>
        <w:spacing w:before="200" w:after="80"/>
        <w:rPr/>
      </w:pPr>
      <w:bookmarkStart w:id="190" w:name="__RefHeading___Toc22707_1278121698"/>
      <w:bookmarkStart w:id="191" w:name="interfaces"/>
      <w:bookmarkEnd w:id="190"/>
      <w:r>
        <w:rPr>
          <w:rStyle w:val="SectionNumber"/>
          <w:b/>
          <w:color w:val="404040"/>
          <w:sz w:val="24"/>
        </w:rPr>
        <w:t>11.2.2</w:t>
      </w:r>
      <w:r>
        <w:rPr>
          <w:b/>
          <w:color w:val="404040"/>
          <w:sz w:val="24"/>
        </w:rPr>
        <w:tab/>
        <w:t>Interfaces</w:t>
      </w:r>
    </w:p>
    <w:p>
      <w:pPr>
        <w:pStyle w:val="FirstParagraph"/>
        <w:rPr/>
      </w:pPr>
      <w:r>
        <w:rPr>
          <w:b/>
          <w:bCs/>
          <w:sz w:val="20"/>
        </w:rPr>
        <w:t>Inputs:</w:t>
      </w:r>
    </w:p>
    <w:p>
      <w:pPr>
        <w:pStyle w:val="Compact"/>
        <w:numPr>
          <w:ilvl w:val="0"/>
          <w:numId w:val="271"/>
        </w:numPr>
        <w:rPr/>
      </w:pPr>
      <w:r>
        <w:rPr>
          <w:rStyle w:val="VerbatimChar"/>
        </w:rPr>
        <w:t>axi_addr</w:t>
      </w:r>
      <w:r>
        <w:rPr/>
        <w:t xml:space="preserve"> — </w:t>
      </w:r>
      <w:r>
        <w:rPr>
          <w:rStyle w:val="VerbatimChar"/>
        </w:rPr>
        <w:t>AXI_ADDR_WIDTH</w:t>
      </w:r>
      <w:r>
        <w:rPr/>
        <w:t xml:space="preserve"> bits wide</w:t>
      </w:r>
    </w:p>
    <w:p>
      <w:pPr>
        <w:pStyle w:val="FirstParagraph"/>
        <w:rPr/>
      </w:pPr>
      <w:r>
        <w:rPr>
          <w:b/>
          <w:bCs/>
          <w:sz w:val="20"/>
        </w:rPr>
        <w:t>Outputs:</w:t>
      </w:r>
    </w:p>
    <w:p>
      <w:pPr>
        <w:pStyle w:val="Compact"/>
        <w:numPr>
          <w:ilvl w:val="0"/>
          <w:numId w:val="272"/>
        </w:numPr>
        <w:rPr/>
      </w:pPr>
      <w:r>
        <w:rPr>
          <w:rStyle w:val="VerbatimChar"/>
        </w:rPr>
        <w:t>bank</w:t>
      </w:r>
      <w:r>
        <w:rPr/>
        <w:t xml:space="preserve"> — </w:t>
      </w:r>
      <w:r>
        <w:rPr>
          <w:rStyle w:val="VerbatimChar"/>
        </w:rPr>
        <w:t>$clog2(NUM_BANKS)</w:t>
      </w:r>
      <w:r>
        <w:rPr/>
        <w:t xml:space="preserve"> bits</w:t>
      </w:r>
    </w:p>
    <w:p>
      <w:pPr>
        <w:pStyle w:val="Compact"/>
        <w:numPr>
          <w:ilvl w:val="0"/>
          <w:numId w:val="273"/>
        </w:numPr>
        <w:rPr/>
      </w:pPr>
      <w:r>
        <w:rPr>
          <w:rStyle w:val="VerbatimChar"/>
        </w:rPr>
        <w:t>row</w:t>
      </w:r>
      <w:r>
        <w:rPr/>
        <w:t xml:space="preserve"> — </w:t>
      </w:r>
      <w:r>
        <w:rPr>
          <w:rStyle w:val="VerbatimChar"/>
        </w:rPr>
        <w:t>ROW_WIDTH</w:t>
      </w:r>
      <w:r>
        <w:rPr/>
        <w:t xml:space="preserve"> bits</w:t>
      </w:r>
    </w:p>
    <w:p>
      <w:pPr>
        <w:pStyle w:val="Compact"/>
        <w:numPr>
          <w:ilvl w:val="0"/>
          <w:numId w:val="274"/>
        </w:numPr>
        <w:rPr/>
      </w:pPr>
      <w:r>
        <w:rPr>
          <w:rStyle w:val="VerbatimChar"/>
        </w:rPr>
        <w:t>col</w:t>
      </w:r>
      <w:r>
        <w:rPr/>
        <w:t xml:space="preserve"> — </w:t>
      </w:r>
      <w:r>
        <w:rPr>
          <w:rStyle w:val="VerbatimChar"/>
        </w:rPr>
        <w:t>COL_WIDTH</w:t>
      </w:r>
      <w:r>
        <w:rPr/>
        <w:t xml:space="preserve"> bits</w:t>
      </w:r>
      <w:bookmarkEnd w:id="191"/>
    </w:p>
    <w:p>
      <w:pPr>
        <w:pStyle w:val="Heading3"/>
        <w:spacing w:before="200" w:after="80"/>
        <w:rPr/>
      </w:pPr>
      <w:bookmarkStart w:id="192" w:name="__RefHeading___Toc22709_1278121698"/>
      <w:bookmarkStart w:id="193" w:name="mapping-function"/>
      <w:bookmarkEnd w:id="192"/>
      <w:r>
        <w:rPr>
          <w:rStyle w:val="SectionNumber"/>
          <w:b/>
          <w:color w:val="404040"/>
          <w:sz w:val="24"/>
        </w:rPr>
        <w:t>11.2.3</w:t>
      </w:r>
      <w:r>
        <w:rPr>
          <w:b/>
          <w:color w:val="404040"/>
          <w:sz w:val="24"/>
        </w:rPr>
        <w:tab/>
        <w:t>Mapping Function</w:t>
      </w:r>
    </w:p>
    <w:p>
      <w:pPr>
        <w:pStyle w:val="FirstParagraph"/>
        <w:rPr/>
      </w:pPr>
      <w:r>
        <w:rPr>
          <w:sz w:val="20"/>
        </w:rPr>
        <w:t>The default mapping is row-major (column in the low bits, bank above, row above that):</w:t>
      </w:r>
    </w:p>
    <w:p>
      <w:pPr>
        <w:pStyle w:val="SourceCode"/>
        <w:rPr/>
      </w:pPr>
      <w:r>
        <w:rPr>
          <w:rStyle w:val="VerbatimChar"/>
        </w:rPr>
        <w:t>axi_addr[AXI_ADDR_WIDTH-1 : ROW_WIDTH + BANK_WIDTH + COL_WIDTH] = unused</w:t>
      </w:r>
      <w:r>
        <w:rPr/>
        <w:br/>
      </w:r>
      <w:r>
        <w:rPr>
          <w:rStyle w:val="VerbatimChar"/>
        </w:rPr>
        <w:t>axi_addr[ROW_WIDTH + BANK_WIDTH + COL_WIDTH - 1 : BANK_WIDTH + COL_WIDTH] = row</w:t>
      </w:r>
      <w:r>
        <w:rPr/>
        <w:br/>
      </w:r>
      <w:r>
        <w:rPr>
          <w:rStyle w:val="VerbatimChar"/>
        </w:rPr>
        <w:t>axi_addr[BANK_WIDTH + COL_WIDTH - 1 : COL_WIDTH] = bank</w:t>
      </w:r>
      <w:r>
        <w:rPr/>
        <w:br/>
      </w:r>
      <w:r>
        <w:rPr>
          <w:rStyle w:val="VerbatimChar"/>
        </w:rPr>
        <w:t>axi_addr[COL_WIDTH - 1 : 0] = col</w:t>
      </w:r>
      <w:bookmarkEnd w:id="193"/>
    </w:p>
    <w:p>
      <w:pPr>
        <w:pStyle w:val="Heading3"/>
        <w:spacing w:before="200" w:after="80"/>
        <w:rPr/>
      </w:pPr>
      <w:bookmarkStart w:id="194" w:name="__RefHeading___Toc22711_1278121698"/>
      <w:bookmarkEnd w:id="194"/>
      <w:r>
        <w:rPr>
          <w:rStyle w:val="SectionNumber"/>
          <w:b/>
          <w:color w:val="404040"/>
          <w:sz w:val="24"/>
        </w:rPr>
        <w:t>11.2.4</w:t>
      </w:r>
      <w:r>
        <w:rPr>
          <w:b/>
          <w:color w:val="404040"/>
          <w:sz w:val="24"/>
        </w:rPr>
        <w:tab/>
        <w:t>Alternative Mappings</w:t>
      </w:r>
    </w:p>
    <w:p>
      <w:pPr>
        <w:pStyle w:val="FirstParagraph"/>
        <w:rPr/>
      </w:pPr>
      <w:r>
        <w:rPr>
          <w:sz w:val="20"/>
        </w:rPr>
        <w:t xml:space="preserve">A parameter </w:t>
      </w:r>
      <w:r>
        <w:rPr>
          <w:rStyle w:val="VerbatimChar"/>
          <w:sz w:val="20"/>
        </w:rPr>
        <w:t>ADDR_MAP_SCHEME</w:t>
      </w:r>
      <w:r>
        <w:rPr>
          <w:sz w:val="20"/>
        </w:rPr>
        <w:t xml:space="preserve"> selects from three predefined mappings: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10"/>
        <w:gridCol w:w="3760"/>
        <w:gridCol w:w="3990"/>
      </w:tblGrid>
      <w:tr>
        <w:trPr>
          <w:tblHeader w:val="true"/>
        </w:trPr>
        <w:tc>
          <w:tcPr>
            <w:tcW w:w="16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Scheme</w:t>
            </w:r>
          </w:p>
        </w:tc>
        <w:tc>
          <w:tcPr>
            <w:tcW w:w="3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Layout</w:t>
            </w:r>
          </w:p>
        </w:tc>
        <w:tc>
          <w:tcPr>
            <w:tcW w:w="3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use</w:t>
            </w:r>
          </w:p>
        </w:tc>
      </w:tr>
      <w:tr>
        <w:trPr/>
        <w:tc>
          <w:tcPr>
            <w:tcW w:w="16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p>
        </w:tc>
        <w:tc>
          <w:tcPr>
            <w:tcW w:w="3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 bank | col</w:t>
            </w:r>
          </w:p>
        </w:tc>
        <w:tc>
          <w:tcPr>
            <w:tcW w:w="3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good for streaming workloads</w:t>
            </w:r>
          </w:p>
        </w:tc>
      </w:tr>
      <w:tr>
        <w:trPr/>
        <w:tc>
          <w:tcPr>
            <w:tcW w:w="16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BANK_INTERLEAVE</w:t>
            </w:r>
          </w:p>
        </w:tc>
        <w:tc>
          <w:tcPr>
            <w:tcW w:w="3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 col | bank</w:t>
            </w:r>
          </w:p>
        </w:tc>
        <w:tc>
          <w:tcPr>
            <w:tcW w:w="3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bank-parallelism for random workloads</w:t>
            </w:r>
          </w:p>
        </w:tc>
      </w:tr>
      <w:tr>
        <w:trPr/>
        <w:tc>
          <w:tcPr>
            <w:tcW w:w="16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XOR_HASH</w:t>
            </w:r>
          </w:p>
        </w:tc>
        <w:tc>
          <w:tcPr>
            <w:tcW w:w="3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 bank ⊕ row_low | col</w:t>
            </w:r>
          </w:p>
        </w:tc>
        <w:tc>
          <w:tcPr>
            <w:tcW w:w="3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Breaks pathological row-conflict patterns</w:t>
            </w:r>
            <w:bookmarkStart w:id="195" w:name="alternative-mappings"/>
            <w:bookmarkEnd w:id="195"/>
          </w:p>
        </w:tc>
      </w:tr>
    </w:tbl>
    <w:p>
      <w:pPr>
        <w:pStyle w:val="Heading3"/>
        <w:spacing w:before="200" w:after="80"/>
        <w:rPr/>
      </w:pPr>
      <w:bookmarkStart w:id="196" w:name="__RefHeading___Toc22713_1278121698"/>
      <w:bookmarkEnd w:id="196"/>
      <w:r>
        <w:rPr>
          <w:rStyle w:val="SectionNumber"/>
          <w:b/>
          <w:color w:val="404040"/>
          <w:sz w:val="24"/>
        </w:rPr>
        <w:t>11.2.5</w:t>
      </w:r>
      <w:r>
        <w:rPr>
          <w:b/>
          <w:color w:val="404040"/>
          <w:sz w:val="24"/>
        </w:rPr>
        <w:tab/>
        <w:t>Relationship to the DFI BFM</w:t>
      </w:r>
    </w:p>
    <w:p>
      <w:pPr>
        <w:pStyle w:val="FirstParagraph"/>
        <w:rPr/>
      </w:pPr>
      <w:r>
        <w:rPr>
          <w:sz w:val="20"/>
        </w:rPr>
        <w:t xml:space="preserve">This module mirrors the </w:t>
      </w:r>
      <w:r>
        <w:rPr>
          <w:rStyle w:val="VerbatimChar"/>
          <w:sz w:val="20"/>
        </w:rPr>
        <w:t>AddressMapping</w:t>
      </w:r>
      <w:r>
        <w:rPr>
          <w:sz w:val="20"/>
        </w:rPr>
        <w:t xml:space="preserve"> class in the DFI BFM (</w:t>
      </w:r>
      <w:r>
        <w:rPr>
          <w:rStyle w:val="VerbatimChar"/>
          <w:sz w:val="20"/>
        </w:rPr>
        <w:t>src/CocoTBFramework/components/dfi/dfi_signals.py</w:t>
      </w:r>
      <w:r>
        <w:rPr>
          <w:sz w:val="20"/>
        </w:rPr>
        <w:t>). The same mapping object can drive both RTL elaboration and BFM verification, ensuring address-decode consistency between simulation and silicon.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axi4-frontend"/>
      <w:bookmarkStart w:id="198" w:name="addr_mappe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p>
    <w:p>
      <w:pPr>
        <w:pStyle w:val="Heading1"/>
        <w:shd w:val="clear" w:color="auto" w:fill="404040"/>
        <w:spacing w:before="360" w:after="120"/>
        <w:rPr/>
      </w:pPr>
      <w:bookmarkStart w:id="199" w:name="__RefHeading___Toc22715_1278121698"/>
      <w:bookmarkStart w:id="200" w:name="scheduler-and-page-predictor"/>
      <w:bookmarkEnd w:id="199"/>
      <w:r>
        <w:rPr>
          <w:rStyle w:val="SectionNumber"/>
          <w:b/>
          <w:color w:val="FFFFFF"/>
          <w:sz w:val="32"/>
        </w:rPr>
        <w:t>12</w:t>
      </w:r>
      <w:r>
        <w:rPr>
          <w:b/>
          <w:color w:val="FFFFFF"/>
          <w:sz w:val="32"/>
        </w:rPr>
        <w:tab/>
        <w:t>Scheduler and Page Predictor</w:t>
      </w:r>
    </w:p>
    <w:p>
      <w:pPr>
        <w:pStyle w:val="FirstParagraph"/>
        <w:rPr/>
      </w:pPr>
      <w:r>
        <w:rPr>
          <w:sz w:val="20"/>
        </w:rPr>
        <w:t>This section covers two tightly-coupled modules: the FR-FCFS scheduler that picks the next request to issue, and the optional HAPPY page predictor that informs the scheduler’s auto-precharge decisions.</w:t>
      </w:r>
    </w:p>
    <w:p>
      <w:pPr>
        <w:pStyle w:val="Heading2"/>
        <w:pBdr>
          <w:bottom w:val="single" w:sz="12" w:space="0" w:color="228B22"/>
        </w:pBdr>
        <w:spacing w:before="280" w:after="80"/>
        <w:rPr/>
      </w:pPr>
      <w:bookmarkStart w:id="201" w:name="__RefHeading___Toc22717_1278121698"/>
      <w:bookmarkStart w:id="202" w:name="txn_queue"/>
      <w:bookmarkEnd w:id="201"/>
      <w:r>
        <w:rPr>
          <w:rStyle w:val="SectionNumber"/>
          <w:b/>
          <w:color w:val="228B22"/>
          <w:sz w:val="28"/>
        </w:rPr>
        <w:t>12.1</w:t>
      </w:r>
      <w:r>
        <w:rPr>
          <w:b/>
          <w:color w:val="228B22"/>
          <w:sz w:val="28"/>
        </w:rPr>
        <w:tab/>
      </w:r>
      <w:r>
        <w:rPr>
          <w:rStyle w:val="VerbatimChar"/>
          <w:b/>
          <w:color w:val="228B22"/>
          <w:sz w:val="28"/>
        </w:rPr>
        <w:t>txn_queue</w:t>
      </w:r>
    </w:p>
    <w:p>
      <w:pPr>
        <w:pStyle w:val="Heading3"/>
        <w:spacing w:before="200" w:after="80"/>
        <w:rPr/>
      </w:pPr>
      <w:bookmarkStart w:id="203" w:name="__RefHeading___Toc22719_1278121698"/>
      <w:bookmarkStart w:id="204" w:name="purpose-2"/>
      <w:bookmarkEnd w:id="203"/>
      <w:r>
        <w:rPr>
          <w:rStyle w:val="SectionNumber"/>
          <w:b/>
          <w:color w:val="404040"/>
          <w:sz w:val="24"/>
        </w:rPr>
        <w:t>12.1.1</w:t>
      </w:r>
      <w:r>
        <w:rPr>
          <w:b/>
          <w:color w:val="404040"/>
          <w:sz w:val="24"/>
        </w:rPr>
        <w:tab/>
        <w:t>Purpose</w:t>
      </w:r>
    </w:p>
    <w:p>
      <w:pPr>
        <w:pStyle w:val="FirstParagraph"/>
        <w:rPr/>
      </w:pPr>
      <w:bookmarkStart w:id="205" w:name="purpose-2"/>
      <w:r>
        <w:rPr>
          <w:sz w:val="20"/>
        </w:rPr>
        <w:t>Hold pending memory transactions with the metadata the scheduler needs to make priority decisions.</w:t>
      </w:r>
      <w:bookmarkEnd w:id="205"/>
    </w:p>
    <w:p>
      <w:pPr>
        <w:pStyle w:val="Heading3"/>
        <w:spacing w:before="200" w:after="80"/>
        <w:rPr/>
      </w:pPr>
      <w:bookmarkStart w:id="206" w:name="__RefHeading___Toc22721_1278121698"/>
      <w:bookmarkEnd w:id="206"/>
      <w:r>
        <w:rPr>
          <w:rStyle w:val="SectionNumber"/>
          <w:b/>
          <w:color w:val="404040"/>
          <w:sz w:val="24"/>
        </w:rPr>
        <w:t>12.1.2</w:t>
      </w:r>
      <w:r>
        <w:rPr>
          <w:b/>
          <w:color w:val="404040"/>
          <w:sz w:val="24"/>
        </w:rPr>
        <w:tab/>
        <w:t>Entry Format</w:t>
      </w:r>
    </w:p>
    <w:p>
      <w:pPr>
        <w:pStyle w:val="FirstParagraph"/>
        <w:rPr/>
      </w:pPr>
      <w:r>
        <w:rPr>
          <w:sz w:val="20"/>
        </w:rPr>
        <w:t>Each slot in the queue carries: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1"/>
        <w:gridCol w:w="3050"/>
        <w:gridCol w:w="4839"/>
      </w:tblGrid>
      <w:tr>
        <w:trPr>
          <w:tblHeader w:val="true"/>
        </w:trPr>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0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0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w:t>
            </w:r>
          </w:p>
        </w:tc>
        <w:tc>
          <w:tcPr>
            <w:tcW w:w="30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4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Originating AXI transaction ID</w:t>
            </w:r>
          </w:p>
        </w:tc>
      </w:tr>
      <w:tr>
        <w:trPr/>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is_write</w:t>
            </w:r>
          </w:p>
        </w:tc>
        <w:tc>
          <w:tcPr>
            <w:tcW w:w="30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vs read (0)</w:t>
            </w:r>
          </w:p>
        </w:tc>
      </w:tr>
      <w:tr>
        <w:trPr/>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w:t>
            </w:r>
          </w:p>
        </w:tc>
        <w:tc>
          <w:tcPr>
            <w:tcW w:w="30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4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bank</w:t>
            </w:r>
          </w:p>
        </w:tc>
      </w:tr>
      <w:tr>
        <w:trPr/>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w:t>
            </w:r>
          </w:p>
        </w:tc>
        <w:tc>
          <w:tcPr>
            <w:tcW w:w="30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row</w:t>
            </w:r>
          </w:p>
        </w:tc>
      </w:tr>
      <w:tr>
        <w:trPr/>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w:t>
            </w:r>
          </w:p>
        </w:tc>
        <w:tc>
          <w:tcPr>
            <w:tcW w:w="30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starting column</w:t>
            </w:r>
          </w:p>
        </w:tc>
      </w:tr>
      <w:tr>
        <w:trPr/>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w:t>
            </w:r>
          </w:p>
        </w:tc>
        <w:tc>
          <w:tcPr>
            <w:tcW w:w="30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len + 1 (max 256)</w:t>
            </w:r>
          </w:p>
        </w:tc>
      </w:tr>
      <w:tr>
        <w:trPr/>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row_hit</w:t>
            </w:r>
          </w:p>
        </w:tc>
        <w:tc>
          <w:tcPr>
            <w:tcW w:w="30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Cached at insert</w:t>
            </w:r>
          </w:p>
        </w:tc>
      </w:tr>
      <w:tr>
        <w:trPr/>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w:t>
            </w:r>
          </w:p>
        </w:tc>
        <w:tc>
          <w:tcPr>
            <w:tcW w:w="30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$clog2(AGE_MAX)</w:t>
            </w:r>
          </w:p>
        </w:tc>
        <w:tc>
          <w:tcPr>
            <w:tcW w:w="4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age counter</w:t>
            </w:r>
          </w:p>
        </w:tc>
      </w:tr>
      <w:tr>
        <w:trPr/>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30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8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 ISSUED, COMPLETING}</w:t>
            </w:r>
            <w:bookmarkStart w:id="207" w:name="entry-format"/>
            <w:bookmarkEnd w:id="207"/>
          </w:p>
        </w:tc>
      </w:tr>
    </w:tbl>
    <w:p>
      <w:pPr>
        <w:pStyle w:val="Heading3"/>
        <w:spacing w:before="200" w:after="80"/>
        <w:rPr/>
      </w:pPr>
      <w:bookmarkStart w:id="208" w:name="__RefHeading___Toc22723_1278121698"/>
      <w:bookmarkEnd w:id="208"/>
      <w:r>
        <w:rPr>
          <w:rStyle w:val="SectionNumber"/>
          <w:b/>
          <w:color w:val="404040"/>
          <w:sz w:val="24"/>
        </w:rPr>
        <w:t>12.1.3</w:t>
      </w:r>
      <w:r>
        <w:rPr>
          <w:b/>
          <w:color w:val="404040"/>
          <w:sz w:val="24"/>
        </w:rPr>
        <w:tab/>
        <w:t>Depth</w:t>
      </w:r>
    </w:p>
    <w:p>
      <w:pPr>
        <w:pStyle w:val="FirstParagraph"/>
        <w:rPr/>
      </w:pPr>
      <w:r>
        <w:rPr>
          <w:rStyle w:val="VerbatimChar"/>
          <w:sz w:val="20"/>
        </w:rPr>
        <w:t>TXN_QUEUE_DEPTH</w:t>
      </w:r>
      <w:r>
        <w:rPr>
          <w:sz w:val="20"/>
        </w:rPr>
        <w:t xml:space="preserve"> (default 16; parameterizable 4–64).</w:t>
      </w:r>
    </w:p>
    <w:p>
      <w:pPr>
        <w:pStyle w:val="Heading3"/>
        <w:spacing w:before="200" w:after="80"/>
        <w:rPr/>
      </w:pPr>
      <w:bookmarkStart w:id="209" w:name="__RefHeading___Toc22725_1278121698"/>
      <w:bookmarkStart w:id="210" w:name="behavior-1"/>
      <w:bookmarkEnd w:id="209"/>
      <w:r>
        <w:rPr>
          <w:rStyle w:val="SectionNumber"/>
          <w:b/>
          <w:color w:val="404040"/>
          <w:sz w:val="24"/>
        </w:rPr>
        <w:t>12.1.4</w:t>
      </w:r>
      <w:r>
        <w:rPr>
          <w:b/>
          <w:color w:val="404040"/>
          <w:sz w:val="24"/>
        </w:rPr>
        <w:tab/>
        <w:t>Behavior</w:t>
      </w:r>
    </w:p>
    <w:p>
      <w:pPr>
        <w:pStyle w:val="Compact"/>
        <w:numPr>
          <w:ilvl w:val="0"/>
          <w:numId w:val="275"/>
        </w:numPr>
        <w:rPr/>
      </w:pPr>
      <w:r>
        <w:rPr/>
        <w:t xml:space="preserve">New entries are inserted by </w:t>
      </w:r>
      <w:r>
        <w:rPr>
          <w:rStyle w:val="VerbatimChar"/>
        </w:rPr>
        <w:t>axi4_slave</w:t>
      </w:r>
      <w:r>
        <w:rPr/>
        <w:t xml:space="preserve"> via </w:t>
      </w:r>
      <w:r>
        <w:rPr>
          <w:rStyle w:val="VerbatimChar"/>
        </w:rPr>
        <w:t>addr_mapper</w:t>
      </w:r>
      <w:r>
        <w:rPr/>
        <w:t>.</w:t>
      </w:r>
    </w:p>
    <w:p>
      <w:pPr>
        <w:pStyle w:val="Compact"/>
        <w:numPr>
          <w:ilvl w:val="0"/>
          <w:numId w:val="276"/>
        </w:numPr>
        <w:rPr/>
      </w:pPr>
      <w:r>
        <w:rPr>
          <w:rStyle w:val="VerbatimChar"/>
        </w:rPr>
        <w:t>row_hit</w:t>
      </w:r>
      <w:r>
        <w:rPr/>
        <w:t xml:space="preserve"> is computed at insert time by querying the relevant bank machine’s current </w:t>
      </w:r>
      <w:r>
        <w:rPr>
          <w:rStyle w:val="VerbatimChar"/>
        </w:rPr>
        <w:t>open_row</w:t>
      </w:r>
      <w:r>
        <w:rPr/>
        <w:t xml:space="preserve"> register. Caching this avoids per-cycle recomputation in the scheduler.</w:t>
      </w:r>
    </w:p>
    <w:p>
      <w:pPr>
        <w:pStyle w:val="Compact"/>
        <w:numPr>
          <w:ilvl w:val="0"/>
          <w:numId w:val="277"/>
        </w:numPr>
        <w:rPr/>
      </w:pPr>
      <w:r>
        <w:rPr>
          <w:rStyle w:val="VerbatimChar"/>
        </w:rPr>
        <w:t>age</w:t>
      </w:r>
      <w:r>
        <w:rPr/>
        <w:t xml:space="preserve"> increments every cycle and saturates at </w:t>
      </w:r>
      <w:r>
        <w:rPr>
          <w:rStyle w:val="VerbatimChar"/>
        </w:rPr>
        <w:t>AGE_MAX</w:t>
      </w:r>
      <w:r>
        <w:rPr/>
        <w:t xml:space="preserve"> (default 256).</w:t>
      </w:r>
    </w:p>
    <w:p>
      <w:pPr>
        <w:pStyle w:val="Compact"/>
        <w:numPr>
          <w:ilvl w:val="0"/>
          <w:numId w:val="278"/>
        </w:numPr>
        <w:rPr/>
      </w:pPr>
      <w:r>
        <w:rPr/>
        <w:t>The scheduler reads the entire queue snapshot each cycle to choose the next issue candidate.</w:t>
      </w:r>
    </w:p>
    <w:p>
      <w:pPr>
        <w:pStyle w:val="Compact"/>
        <w:numPr>
          <w:ilvl w:val="0"/>
          <w:numId w:val="279"/>
        </w:numPr>
        <w:rPr/>
      </w:pPr>
      <w:r>
        <w:rPr/>
        <w:t xml:space="preserve">Entries transition </w:t>
      </w:r>
      <w:r>
        <w:rPr>
          <w:rStyle w:val="VerbatimChar"/>
        </w:rPr>
        <w:t>PENDING → ISSUED</w:t>
      </w:r>
      <w:r>
        <w:rPr/>
        <w:t xml:space="preserve"> when the scheduler picks them, then </w:t>
      </w:r>
      <w:r>
        <w:rPr>
          <w:rStyle w:val="VerbatimChar"/>
        </w:rPr>
        <w:t>→ COMPLETING</w:t>
      </w:r>
      <w:r>
        <w:rPr/>
        <w:t xml:space="preserve"> when the corresponding data beats are flowing, then deallocate when complete.</w:t>
      </w:r>
    </w:p>
    <w:p>
      <w:pPr>
        <w:pStyle w:val="Normal"/>
        <w:rPr/>
      </w:pPr>
      <w:bookmarkStart w:id="211" w:name="txn_queue"/>
      <w:bookmarkStart w:id="212" w:name="behavior-1"/>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p>
    <w:p>
      <w:pPr>
        <w:pStyle w:val="Heading2"/>
        <w:pBdr>
          <w:bottom w:val="single" w:sz="12" w:space="0" w:color="228B22"/>
        </w:pBdr>
        <w:spacing w:before="280" w:after="80"/>
        <w:rPr/>
      </w:pPr>
      <w:bookmarkStart w:id="213" w:name="__RefHeading___Toc22727_1278121698"/>
      <w:bookmarkStart w:id="214" w:name="scheduler"/>
      <w:bookmarkEnd w:id="213"/>
      <w:r>
        <w:rPr>
          <w:rStyle w:val="SectionNumber"/>
          <w:b/>
          <w:color w:val="228B22"/>
          <w:sz w:val="28"/>
        </w:rPr>
        <w:t>12.2</w:t>
      </w:r>
      <w:r>
        <w:rPr>
          <w:b/>
          <w:color w:val="228B22"/>
          <w:sz w:val="28"/>
        </w:rPr>
        <w:tab/>
      </w:r>
      <w:r>
        <w:rPr>
          <w:rStyle w:val="VerbatimChar"/>
          <w:b/>
          <w:color w:val="228B22"/>
          <w:sz w:val="28"/>
        </w:rPr>
        <w:t>scheduler</w:t>
      </w:r>
    </w:p>
    <w:p>
      <w:pPr>
        <w:pStyle w:val="Heading3"/>
        <w:spacing w:before="200" w:after="80"/>
        <w:rPr/>
      </w:pPr>
      <w:bookmarkStart w:id="215" w:name="__RefHeading___Toc22729_1278121698"/>
      <w:bookmarkStart w:id="216" w:name="purpose-3"/>
      <w:bookmarkEnd w:id="215"/>
      <w:r>
        <w:rPr>
          <w:rStyle w:val="SectionNumber"/>
          <w:b/>
          <w:color w:val="404040"/>
          <w:sz w:val="24"/>
        </w:rPr>
        <w:t>12.2.1</w:t>
      </w:r>
      <w:r>
        <w:rPr>
          <w:b/>
          <w:color w:val="404040"/>
          <w:sz w:val="24"/>
        </w:rPr>
        <w:tab/>
        <w:t>Purpose</w:t>
      </w:r>
    </w:p>
    <w:p>
      <w:pPr>
        <w:pStyle w:val="FirstParagraph"/>
        <w:rPr/>
      </w:pPr>
      <w:bookmarkStart w:id="217" w:name="purpose-3"/>
      <w:r>
        <w:rPr>
          <w:sz w:val="20"/>
        </w:rPr>
        <w:t>Pick the next request to issue and dispatch its corresponding DRAM command. Implements FR-FCFS with characterization knobs for page policy and refresh prioritization.</w:t>
      </w:r>
      <w:bookmarkEnd w:id="217"/>
    </w:p>
    <w:p>
      <w:pPr>
        <w:pStyle w:val="Heading3"/>
        <w:spacing w:before="200" w:after="80"/>
        <w:rPr/>
      </w:pPr>
      <w:bookmarkStart w:id="218" w:name="__RefHeading___Toc22731_1278121698"/>
      <w:bookmarkStart w:id="219" w:name="inputs"/>
      <w:bookmarkEnd w:id="218"/>
      <w:r>
        <w:rPr>
          <w:rStyle w:val="SectionNumber"/>
          <w:b/>
          <w:color w:val="404040"/>
          <w:sz w:val="24"/>
        </w:rPr>
        <w:t>12.2.2</w:t>
      </w:r>
      <w:r>
        <w:rPr>
          <w:b/>
          <w:color w:val="404040"/>
          <w:sz w:val="24"/>
        </w:rPr>
        <w:tab/>
        <w:t>Inputs</w:t>
      </w:r>
    </w:p>
    <w:p>
      <w:pPr>
        <w:pStyle w:val="Compact"/>
        <w:numPr>
          <w:ilvl w:val="0"/>
          <w:numId w:val="280"/>
        </w:numPr>
        <w:rPr/>
      </w:pPr>
      <w:r>
        <w:rPr/>
        <w:t>Queue snapshot (all entries’ metadata)</w:t>
      </w:r>
    </w:p>
    <w:p>
      <w:pPr>
        <w:pStyle w:val="Compact"/>
        <w:numPr>
          <w:ilvl w:val="0"/>
          <w:numId w:val="281"/>
        </w:numPr>
        <w:rPr/>
      </w:pPr>
      <w:r>
        <w:rPr/>
        <w:t xml:space="preserve">Per-bank state from each </w:t>
      </w:r>
      <w:r>
        <w:rPr>
          <w:rStyle w:val="VerbatimChar"/>
        </w:rPr>
        <w:t>bank_machine</w:t>
      </w:r>
      <w:r>
        <w:rPr/>
        <w:t xml:space="preserve"> (idle / activating / active / precharging)</w:t>
      </w:r>
    </w:p>
    <w:p>
      <w:pPr>
        <w:pStyle w:val="Compact"/>
        <w:numPr>
          <w:ilvl w:val="0"/>
          <w:numId w:val="282"/>
        </w:numPr>
        <w:rPr/>
      </w:pPr>
      <w:r>
        <w:rPr/>
        <w:t xml:space="preserve">Refresh request from </w:t>
      </w:r>
      <w:r>
        <w:rPr>
          <w:rStyle w:val="VerbatimChar"/>
        </w:rPr>
        <w:t>refresh_mgr</w:t>
      </w:r>
      <w:r>
        <w:rPr/>
        <w:t xml:space="preserve"> with priority level</w:t>
      </w:r>
    </w:p>
    <w:p>
      <w:pPr>
        <w:pStyle w:val="Compact"/>
        <w:numPr>
          <w:ilvl w:val="0"/>
          <w:numId w:val="283"/>
        </w:numPr>
        <w:rPr/>
      </w:pPr>
      <w:r>
        <w:rPr/>
        <w:t>Init-in-progress signal (pauses normal scheduling)</w:t>
      </w:r>
    </w:p>
    <w:p>
      <w:pPr>
        <w:pStyle w:val="Compact"/>
        <w:numPr>
          <w:ilvl w:val="0"/>
          <w:numId w:val="284"/>
        </w:numPr>
        <w:rPr/>
      </w:pPr>
      <w:bookmarkStart w:id="220" w:name="inputs"/>
      <w:r>
        <w:rPr/>
        <w:t>Page predictor signal (when HAPPY enabled)</w:t>
      </w:r>
      <w:bookmarkEnd w:id="220"/>
    </w:p>
    <w:p>
      <w:pPr>
        <w:pStyle w:val="Heading3"/>
        <w:spacing w:before="200" w:after="80"/>
        <w:rPr/>
      </w:pPr>
      <w:bookmarkStart w:id="221" w:name="__RefHeading___Toc22733_1278121698"/>
      <w:bookmarkStart w:id="222" w:name="outputs"/>
      <w:bookmarkEnd w:id="221"/>
      <w:r>
        <w:rPr>
          <w:rStyle w:val="SectionNumber"/>
          <w:b/>
          <w:color w:val="404040"/>
          <w:sz w:val="24"/>
        </w:rPr>
        <w:t>12.2.3</w:t>
      </w:r>
      <w:r>
        <w:rPr>
          <w:b/>
          <w:color w:val="404040"/>
          <w:sz w:val="24"/>
        </w:rPr>
        <w:tab/>
        <w:t>Outputs</w:t>
      </w:r>
    </w:p>
    <w:p>
      <w:pPr>
        <w:pStyle w:val="Compact"/>
        <w:numPr>
          <w:ilvl w:val="0"/>
          <w:numId w:val="285"/>
        </w:numPr>
        <w:rPr/>
      </w:pPr>
      <w:r>
        <w:rPr>
          <w:rStyle w:val="VerbatimChar"/>
        </w:rPr>
        <w:t>issue_valid</w:t>
      </w:r>
      <w:r>
        <w:rPr/>
        <w:t xml:space="preserve"> — 1 when a command is being issued this cycle</w:t>
      </w:r>
    </w:p>
    <w:p>
      <w:pPr>
        <w:pStyle w:val="Compact"/>
        <w:numPr>
          <w:ilvl w:val="0"/>
          <w:numId w:val="286"/>
        </w:numPr>
        <w:rPr/>
      </w:pPr>
      <w:r>
        <w:rPr>
          <w:rStyle w:val="VerbatimChar"/>
        </w:rPr>
        <w:t>issue_op</w:t>
      </w:r>
      <w:r>
        <w:rPr/>
        <w:t xml:space="preserve"> — </w:t>
      </w:r>
      <w:r>
        <w:rPr>
          <w:rStyle w:val="VerbatimChar"/>
        </w:rPr>
        <w:t>{ACT, RD, RDA, WR, WRA, PRE, PREA, REF, REFPB, MRS, ZQCS, ZQCL, NOP}</w:t>
      </w:r>
    </w:p>
    <w:p>
      <w:pPr>
        <w:pStyle w:val="Compact"/>
        <w:numPr>
          <w:ilvl w:val="0"/>
          <w:numId w:val="287"/>
        </w:numPr>
        <w:rPr/>
      </w:pPr>
      <w:r>
        <w:rPr>
          <w:rStyle w:val="VerbatimChar"/>
        </w:rPr>
        <w:t>issue_bank</w:t>
      </w:r>
      <w:r>
        <w:rPr/>
        <w:t xml:space="preserve">, </w:t>
      </w:r>
      <w:r>
        <w:rPr>
          <w:rStyle w:val="VerbatimChar"/>
        </w:rPr>
        <w:t>issue_row</w:t>
      </w:r>
      <w:r>
        <w:rPr/>
        <w:t xml:space="preserve">, </w:t>
      </w:r>
      <w:r>
        <w:rPr>
          <w:rStyle w:val="VerbatimChar"/>
        </w:rPr>
        <w:t>issue_col</w:t>
      </w:r>
      <w:r>
        <w:rPr/>
        <w:t xml:space="preserve">, </w:t>
      </w:r>
      <w:r>
        <w:rPr>
          <w:rStyle w:val="VerbatimChar"/>
        </w:rPr>
        <w:t>issue_axi_id</w:t>
      </w:r>
      <w:r>
        <w:rPr/>
        <w:t xml:space="preserve"> — operands</w:t>
      </w:r>
      <w:bookmarkEnd w:id="222"/>
    </w:p>
    <w:p>
      <w:pPr>
        <w:pStyle w:val="Heading3"/>
        <w:spacing w:before="200" w:after="80"/>
        <w:rPr/>
      </w:pPr>
      <w:bookmarkStart w:id="223" w:name="__RefHeading___Toc22735_1278121698"/>
      <w:bookmarkStart w:id="224" w:name="priority-function"/>
      <w:bookmarkEnd w:id="223"/>
      <w:r>
        <w:rPr>
          <w:rStyle w:val="SectionNumber"/>
          <w:b/>
          <w:color w:val="404040"/>
          <w:sz w:val="24"/>
        </w:rPr>
        <w:t>12.2.4</w:t>
      </w:r>
      <w:r>
        <w:rPr>
          <w:b/>
          <w:color w:val="404040"/>
          <w:sz w:val="24"/>
        </w:rPr>
        <w:tab/>
        <w:t>Priority Function</w:t>
      </w:r>
    </w:p>
    <w:p>
      <w:pPr>
        <w:pStyle w:val="FirstParagraph"/>
        <w:rPr/>
      </w:pPr>
      <w:r>
        <w:rPr>
          <w:sz w:val="20"/>
        </w:rPr>
        <w:t>Evaluated each cycle (descending priority):</w:t>
      </w:r>
    </w:p>
    <w:p>
      <w:pPr>
        <w:pStyle w:val="Compact"/>
        <w:numPr>
          <w:ilvl w:val="0"/>
          <w:numId w:val="288"/>
        </w:numPr>
        <w:rPr/>
      </w:pPr>
      <w:r>
        <w:rPr>
          <w:b/>
          <w:bCs/>
        </w:rPr>
        <w:t>Init in progress</w:t>
      </w:r>
      <w:r>
        <w:rPr/>
        <w:t xml:space="preserve"> — block all normal traffic; init commands take a parallel path.</w:t>
      </w:r>
    </w:p>
    <w:p>
      <w:pPr>
        <w:pStyle w:val="Compact"/>
        <w:numPr>
          <w:ilvl w:val="0"/>
          <w:numId w:val="289"/>
        </w:numPr>
        <w:rPr/>
      </w:pPr>
      <w:r>
        <w:rPr>
          <w:b/>
          <w:bCs/>
        </w:rPr>
        <w:t>Critical refresh</w:t>
      </w:r>
      <w:r>
        <w:rPr/>
        <w:t xml:space="preserve"> (</w:t>
      </w:r>
      <w:r>
        <w:rPr>
          <w:rStyle w:val="VerbatimChar"/>
        </w:rPr>
        <w:t>refresh_pending ≥ critical_threshold</w:t>
      </w:r>
      <w:r>
        <w:rPr/>
        <w:t>) — REF / REFpb wins all ties.</w:t>
      </w:r>
    </w:p>
    <w:p>
      <w:pPr>
        <w:pStyle w:val="Compact"/>
        <w:numPr>
          <w:ilvl w:val="0"/>
          <w:numId w:val="290"/>
        </w:numPr>
        <w:rPr/>
      </w:pPr>
      <w:r>
        <w:rPr>
          <w:b/>
          <w:bCs/>
        </w:rPr>
        <w:t>Soft refresh</w:t>
      </w:r>
      <w:r>
        <w:rPr/>
        <w:t xml:space="preserve"> (</w:t>
      </w:r>
      <w:r>
        <w:rPr>
          <w:rStyle w:val="VerbatimChar"/>
        </w:rPr>
        <w:t>refresh_pending ≥ soft_threshold</w:t>
      </w:r>
      <w:r>
        <w:rPr/>
        <w:t>) — boost refresh above row-misses but allow row-hits.</w:t>
      </w:r>
    </w:p>
    <w:p>
      <w:pPr>
        <w:pStyle w:val="Compact"/>
        <w:numPr>
          <w:ilvl w:val="0"/>
          <w:numId w:val="291"/>
        </w:numPr>
        <w:rPr/>
      </w:pPr>
      <w:r>
        <w:rPr>
          <w:b/>
          <w:bCs/>
        </w:rPr>
        <w:t>Row-hit ready columns</w:t>
      </w:r>
      <w:r>
        <w:rPr/>
        <w:t xml:space="preserve"> — same bank’s open row matches request row; bank machine accepts column command.</w:t>
      </w:r>
    </w:p>
    <w:p>
      <w:pPr>
        <w:pStyle w:val="Compact"/>
        <w:numPr>
          <w:ilvl w:val="0"/>
          <w:numId w:val="292"/>
        </w:numPr>
        <w:rPr/>
      </w:pPr>
      <w:r>
        <w:rPr>
          <w:b/>
          <w:bCs/>
        </w:rPr>
        <w:t>Age-ordered FCFS among row-hits</w:t>
      </w:r>
      <w:r>
        <w:rPr/>
        <w:t xml:space="preserve"> — oldest wins.</w:t>
      </w:r>
    </w:p>
    <w:p>
      <w:pPr>
        <w:pStyle w:val="Compact"/>
        <w:numPr>
          <w:ilvl w:val="0"/>
          <w:numId w:val="293"/>
        </w:numPr>
        <w:rPr/>
      </w:pPr>
      <w:r>
        <w:rPr>
          <w:b/>
          <w:bCs/>
        </w:rPr>
        <w:t>Row-miss requests</w:t>
      </w:r>
      <w:r>
        <w:rPr/>
        <w:t xml:space="preserve"> — bank needs PRE then ACT first.</w:t>
      </w:r>
    </w:p>
    <w:p>
      <w:pPr>
        <w:pStyle w:val="Compact"/>
        <w:numPr>
          <w:ilvl w:val="0"/>
          <w:numId w:val="294"/>
        </w:numPr>
        <w:rPr/>
      </w:pPr>
      <w:r>
        <w:rPr>
          <w:b/>
          <w:bCs/>
        </w:rPr>
        <w:t>Idle (NOP)</w:t>
      </w:r>
      <w:r>
        <w:rPr/>
        <w:t>.</w:t>
      </w:r>
      <w:bookmarkEnd w:id="224"/>
    </w:p>
    <w:p>
      <w:pPr>
        <w:pStyle w:val="Heading3"/>
        <w:spacing w:before="200" w:after="80"/>
        <w:rPr/>
      </w:pPr>
      <w:bookmarkStart w:id="225" w:name="__RefHeading___Toc22737_1278121698"/>
      <w:bookmarkStart w:id="226" w:name="strict-in-order-mode"/>
      <w:bookmarkEnd w:id="225"/>
      <w:r>
        <w:rPr>
          <w:rStyle w:val="SectionNumber"/>
          <w:b/>
          <w:color w:val="404040"/>
          <w:sz w:val="24"/>
        </w:rPr>
        <w:t>12.2.5</w:t>
      </w:r>
      <w:r>
        <w:rPr>
          <w:b/>
          <w:color w:val="404040"/>
          <w:sz w:val="24"/>
        </w:rPr>
        <w:tab/>
        <w:t>Strict In-Order Mode</w:t>
      </w:r>
    </w:p>
    <w:p>
      <w:pPr>
        <w:pStyle w:val="FirstParagraph"/>
        <w:rPr/>
      </w:pPr>
      <w:r>
        <w:rPr>
          <w:sz w:val="20"/>
        </w:rPr>
        <w:t>For systems that require deterministic, in-order issue — real-time / safety-critical / formally-verifiable timing targets — the scheduler can be forced into a first-ready FIFO mode. Two routes:</w:t>
      </w:r>
    </w:p>
    <w:p>
      <w:pPr>
        <w:pStyle w:val="BodyText"/>
        <w:rPr/>
      </w:pPr>
      <w:r>
        <w:rPr>
          <w:b/>
          <w:bCs/>
          <w:sz w:val="20"/>
        </w:rPr>
        <w:t>Runtime debug switch (recommended).</w:t>
      </w:r>
      <w:r>
        <w:rPr>
          <w:sz w:val="20"/>
        </w:rPr>
        <w:t xml:space="preserve"> When </w:t>
      </w:r>
      <w:r>
        <w:rPr>
          <w:rStyle w:val="VerbatimChar"/>
          <w:sz w:val="20"/>
        </w:rPr>
        <w:t>SCHEDULER_MODE = OOO</w:t>
      </w:r>
      <w:r>
        <w:rPr>
          <w:sz w:val="20"/>
        </w:rPr>
        <w:t xml:space="preserve"> is synthesized (the default), setting </w:t>
      </w:r>
      <w:r>
        <w:rPr>
          <w:rStyle w:val="VerbatimChar"/>
          <w:sz w:val="20"/>
        </w:rPr>
        <w:t>SCHED_TUNING.force_inorder = 1</w:t>
      </w:r>
      <w:r>
        <w:rPr>
          <w:sz w:val="20"/>
        </w:rPr>
        <w:t xml:space="preserve"> collapses the priority function to first-ready FIFO at runtime. The OoO comparator logic is still in silicon but its outputs are masked. Switching is a single CSR write, takes effect at the next configuration quiet point, and is fully reversible.</w:t>
      </w:r>
    </w:p>
    <w:p>
      <w:pPr>
        <w:pStyle w:val="BodyText"/>
        <w:rPr/>
      </w:pPr>
      <w:r>
        <w:rPr>
          <w:b/>
          <w:bCs/>
          <w:sz w:val="20"/>
        </w:rPr>
        <w:t>Build-time omission.</w:t>
      </w:r>
      <w:r>
        <w:rPr>
          <w:sz w:val="20"/>
        </w:rPr>
        <w:t xml:space="preserve"> Setting </w:t>
      </w:r>
      <w:r>
        <w:rPr>
          <w:rStyle w:val="VerbatimChar"/>
          <w:sz w:val="20"/>
        </w:rPr>
        <w:t>SCHEDULER_MODE = INORDER</w:t>
      </w:r>
      <w:r>
        <w:rPr>
          <w:sz w:val="20"/>
        </w:rPr>
        <w:t xml:space="preserve"> at elaboration omits the FR-FCFS comparator logic entirely, saving area. Once chosen, the design cannot switch back to OoO at runtime — </w:t>
      </w:r>
      <w:r>
        <w:rPr>
          <w:rStyle w:val="VerbatimChar"/>
          <w:sz w:val="20"/>
        </w:rPr>
        <w:t>SCHED_TUNING.force_inorder</w:t>
      </w:r>
      <w:r>
        <w:rPr>
          <w:sz w:val="20"/>
        </w:rPr>
        <w:t xml:space="preserve"> becomes a tied-high observation bit. Pick this only if the area savings are critical and OoO will never be needed.</w:t>
      </w:r>
    </w:p>
    <w:p>
      <w:pPr>
        <w:pStyle w:val="BodyText"/>
        <w:rPr/>
      </w:pPr>
      <w:r>
        <w:rPr>
          <w:sz w:val="20"/>
        </w:rPr>
        <w:t>In either form, the in-order behavior is:</w:t>
      </w:r>
    </w:p>
    <w:p>
      <w:pPr>
        <w:pStyle w:val="Compact"/>
        <w:numPr>
          <w:ilvl w:val="0"/>
          <w:numId w:val="295"/>
        </w:numPr>
        <w:rPr/>
      </w:pPr>
      <w:r>
        <w:rPr/>
        <w:t xml:space="preserve">Only the </w:t>
      </w:r>
      <w:r>
        <w:rPr>
          <w:b/>
          <w:bCs/>
        </w:rPr>
        <w:t>first-ready filter</w:t>
      </w:r>
      <w:r>
        <w:rPr/>
        <w:t xml:space="preserve"> survives. The scheduler still skips requests whose target bank is blocked by timing constraints (otherwise it would waste cycles on requests that can’t issue), but it does not reorder requests for row-hit benefit.</w:t>
      </w:r>
    </w:p>
    <w:p>
      <w:pPr>
        <w:pStyle w:val="Compact"/>
        <w:numPr>
          <w:ilvl w:val="0"/>
          <w:numId w:val="296"/>
        </w:numPr>
        <w:rPr/>
      </w:pPr>
      <w:r>
        <w:rPr>
          <w:b/>
          <w:bCs/>
        </w:rPr>
        <w:t>Row-hit prioritization is disabled.</w:t>
      </w:r>
      <w:r>
        <w:rPr/>
        <w:t xml:space="preserve"> Requests are considered strictly in </w:t>
      </w:r>
      <w:r>
        <w:rPr>
          <w:rStyle w:val="VerbatimChar"/>
        </w:rPr>
        <w:t>txn_queue</w:t>
      </w:r>
      <w:r>
        <w:rPr/>
        <w:t xml:space="preserve"> arrival order.</w:t>
      </w:r>
    </w:p>
    <w:p>
      <w:pPr>
        <w:pStyle w:val="Compact"/>
        <w:numPr>
          <w:ilvl w:val="0"/>
          <w:numId w:val="297"/>
        </w:numPr>
        <w:rPr/>
      </w:pPr>
      <w:r>
        <w:rPr>
          <w:b/>
          <w:bCs/>
        </w:rPr>
        <w:t>Age-based ties become moot</w:t>
      </w:r>
      <w:r>
        <w:rPr/>
        <w:t xml:space="preserve"> — the queue is already age-ordered by construction.</w:t>
      </w:r>
    </w:p>
    <w:p>
      <w:pPr>
        <w:pStyle w:val="Compact"/>
        <w:numPr>
          <w:ilvl w:val="0"/>
          <w:numId w:val="298"/>
        </w:numPr>
        <w:rPr/>
      </w:pPr>
      <w:r>
        <w:rPr>
          <w:b/>
          <w:bCs/>
        </w:rPr>
        <w:t>Refresh priority still applies</w:t>
      </w:r>
      <w:r>
        <w:rPr/>
        <w:t xml:space="preserve"> (the refresh path is a JEDEC requirement, not a performance choice).</w:t>
      </w:r>
    </w:p>
    <w:p>
      <w:pPr>
        <w:pStyle w:val="Compact"/>
        <w:numPr>
          <w:ilvl w:val="0"/>
          <w:numId w:val="299"/>
        </w:numPr>
        <w:rPr/>
      </w:pPr>
      <w:r>
        <w:rPr>
          <w:b/>
          <w:bCs/>
        </w:rPr>
        <w:t>HAPPY and lookahead are unaffected at elaboration</w:t>
      </w:r>
      <w:r>
        <w:rPr/>
        <w:t xml:space="preserve"> but can be independently disabled via runtime CSR (</w:t>
      </w:r>
      <w:r>
        <w:rPr>
          <w:rStyle w:val="VerbatimChar"/>
        </w:rPr>
        <w:t>SCHED_TUNING.happy_enable = 0</w:t>
      </w:r>
      <w:r>
        <w:rPr/>
        <w:t xml:space="preserve">, </w:t>
      </w:r>
      <w:r>
        <w:rPr>
          <w:rStyle w:val="VerbatimChar"/>
        </w:rPr>
        <w:t>SCHED_TUNING.lookahead_active = 0</w:t>
      </w:r>
      <w:r>
        <w:rPr/>
        <w:t>). For pure first-ready FIFO with neither, set all three CSR bits.</w:t>
      </w:r>
    </w:p>
    <w:p>
      <w:pPr>
        <w:pStyle w:val="Compact"/>
        <w:numPr>
          <w:ilvl w:val="0"/>
          <w:numId w:val="300"/>
        </w:numPr>
        <w:rPr/>
      </w:pPr>
      <w:r>
        <w:rPr>
          <w:b/>
          <w:bCs/>
        </w:rPr>
        <w:t>AXI per-ID ordering is honored regardless.</w:t>
      </w:r>
      <w:r>
        <w:rPr/>
        <w:t xml:space="preserve"> The change here is only at the DRAM-issue layer, not at the AXI completion layer.</w:t>
      </w:r>
    </w:p>
    <w:p>
      <w:pPr>
        <w:pStyle w:val="FirstParagraph"/>
        <w:rPr/>
      </w:pPr>
      <w:bookmarkStart w:id="227" w:name="strict-in-order-mode"/>
      <w:r>
        <w:rPr>
          <w:sz w:val="20"/>
        </w:rPr>
        <w:t>Trade-off: in-order mode reduces sustained bandwidth on streaming workloads typically 10–25% (the cost of not reordering row-conflicts behind row-hits), but issue latency becomes deterministic and the design is much easier to formally verify. The runtime-switchable form is preferred for shipping designs because it preserves debug flexibility at the cost of the silicon area for the unused OoO logic.</w:t>
      </w:r>
      <w:bookmarkEnd w:id="227"/>
    </w:p>
    <w:p>
      <w:pPr>
        <w:pStyle w:val="Heading3"/>
        <w:spacing w:before="200" w:after="80"/>
        <w:rPr/>
      </w:pPr>
      <w:bookmarkStart w:id="228" w:name="__RefHeading___Toc22739_1278121698"/>
      <w:bookmarkStart w:id="229" w:name="X927be7c792097e1ca58ae32bf7f16eb5eafbb3a"/>
      <w:bookmarkEnd w:id="228"/>
      <w:r>
        <w:rPr>
          <w:rStyle w:val="SectionNumber"/>
          <w:b/>
          <w:color w:val="404040"/>
          <w:sz w:val="24"/>
        </w:rPr>
        <w:t>12.2.6</w:t>
      </w:r>
      <w:r>
        <w:rPr>
          <w:b/>
          <w:color w:val="404040"/>
          <w:sz w:val="24"/>
        </w:rPr>
        <w:tab/>
        <w:t>Auto-Precharge Decision: Lookahead + Page Policy</w:t>
      </w:r>
    </w:p>
    <w:p>
      <w:pPr>
        <w:pStyle w:val="FirstParagraph"/>
        <w:rPr/>
      </w:pPr>
      <w:r>
        <w:rPr>
          <w:sz w:val="20"/>
        </w:rPr>
        <w:t>The decision to issue a column command as bare RD / WR (keep row open) versus the auto-precharge variant RDA / WRA (close row in flight) follows a two-stage rule. Lookahead runs first; the page policy is the fallback when lookahead is inconclusive.</w:t>
      </w:r>
    </w:p>
    <w:p>
      <w:pPr>
        <w:pStyle w:val="Heading4"/>
        <w:spacing w:before="160" w:after="80"/>
        <w:rPr/>
      </w:pPr>
      <w:bookmarkStart w:id="230" w:name="stage-1-lookahead"/>
      <w:r>
        <w:rPr>
          <w:rStyle w:val="SectionNumber"/>
          <w:b/>
          <w:i/>
          <w:color w:val="404040"/>
          <w:sz w:val="22"/>
        </w:rPr>
        <w:t>12.2.6.1</w:t>
      </w:r>
      <w:r>
        <w:rPr>
          <w:b/>
          <w:i/>
          <w:color w:val="404040"/>
          <w:sz w:val="22"/>
        </w:rPr>
        <w:tab/>
        <w:t>Stage 1: Lookahead</w:t>
      </w:r>
    </w:p>
    <w:p>
      <w:pPr>
        <w:pStyle w:val="FirstParagraph"/>
        <w:rPr/>
      </w:pPr>
      <w:r>
        <w:rPr>
          <w:sz w:val="20"/>
        </w:rPr>
        <w:t xml:space="preserve">If </w:t>
      </w:r>
      <w:r>
        <w:rPr>
          <w:rStyle w:val="VerbatimChar"/>
          <w:sz w:val="20"/>
        </w:rPr>
        <w:t>LOOKAHEAD_DEPTH &gt; 0</w:t>
      </w:r>
      <w:r>
        <w:rPr>
          <w:sz w:val="20"/>
        </w:rPr>
        <w:t xml:space="preserve">, the scheduler peeks the next </w:t>
      </w:r>
      <w:r>
        <w:rPr>
          <w:rStyle w:val="VerbatimChar"/>
          <w:sz w:val="20"/>
        </w:rPr>
        <w:t>LOOKAHEAD_DEPTH</w:t>
      </w:r>
      <w:r>
        <w:rPr>
          <w:sz w:val="20"/>
        </w:rPr>
        <w:t xml:space="preserve"> pending entries in </w:t>
      </w:r>
      <w:r>
        <w:rPr>
          <w:rStyle w:val="VerbatimChar"/>
          <w:sz w:val="20"/>
        </w:rPr>
        <w:t>txn_queue</w:t>
      </w:r>
      <w:r>
        <w:rPr>
          <w:sz w:val="20"/>
        </w:rPr>
        <w:t xml:space="preserve"> that target the same bank as the current command:</w:t>
      </w:r>
    </w:p>
    <w:p>
      <w:pPr>
        <w:pStyle w:val="Compact"/>
        <w:numPr>
          <w:ilvl w:val="0"/>
          <w:numId w:val="301"/>
        </w:numPr>
        <w:rPr/>
      </w:pPr>
      <w:r>
        <w:rPr/>
        <w:t xml:space="preserve">If a same-bank pending request is found AND its target row equals the current </w:t>
      </w:r>
      <w:r>
        <w:rPr>
          <w:rStyle w:val="VerbatimChar"/>
        </w:rPr>
        <w:t>open_row</w:t>
      </w:r>
      <w:r>
        <w:rPr/>
        <w:t>, the next access is a guaranteed row-hit. Issue the bare RD / WR so the row stays open.</w:t>
      </w:r>
    </w:p>
    <w:p>
      <w:pPr>
        <w:pStyle w:val="Compact"/>
        <w:numPr>
          <w:ilvl w:val="0"/>
          <w:numId w:val="302"/>
        </w:numPr>
        <w:rPr/>
      </w:pPr>
      <w:r>
        <w:rPr/>
        <w:t>If a same-bank pending request is found AND its target row differs, the next access is a guaranteed row-conflict. Issue RDA / WRA so the precharge happens in flight (saves an explicit PRE command + tRP later).</w:t>
      </w:r>
    </w:p>
    <w:p>
      <w:pPr>
        <w:pStyle w:val="Compact"/>
        <w:numPr>
          <w:ilvl w:val="0"/>
          <w:numId w:val="303"/>
        </w:numPr>
        <w:rPr/>
      </w:pPr>
      <w:r>
        <w:rPr/>
        <w:t xml:space="preserve">If no same-bank pending request is found within </w:t>
      </w:r>
      <w:r>
        <w:rPr>
          <w:rStyle w:val="VerbatimChar"/>
        </w:rPr>
        <w:t>LOOKAHEAD_DEPTH</w:t>
      </w:r>
      <w:r>
        <w:rPr/>
        <w:t>, fall through to Stage 2.</w:t>
      </w:r>
    </w:p>
    <w:p>
      <w:pPr>
        <w:pStyle w:val="FirstParagraph"/>
        <w:rPr/>
      </w:pPr>
      <w:r>
        <w:rPr>
          <w:sz w:val="20"/>
        </w:rPr>
        <w:t xml:space="preserve">When the transaction queue is deep — which is the common case for streaming / DMA workloads — lookahead provides an </w:t>
      </w:r>
      <w:r>
        <w:rPr>
          <w:b/>
          <w:bCs/>
          <w:sz w:val="20"/>
        </w:rPr>
        <w:t>exact</w:t>
      </w:r>
      <w:r>
        <w:rPr>
          <w:sz w:val="20"/>
        </w:rPr>
        <w:t xml:space="preserve"> auto-precharge decision rather than a predicted one. The </w:t>
      </w:r>
      <w:r>
        <w:rPr>
          <w:rStyle w:val="VerbatimChar"/>
          <w:sz w:val="20"/>
        </w:rPr>
        <w:t>LOOKAHEAD_DEPTH ∈ {0, 1, 2, 4}</w:t>
      </w:r>
      <w:r>
        <w:rPr>
          <w:sz w:val="20"/>
        </w:rPr>
        <w:t xml:space="preserve"> parameter sweeps lookahead window size against comparator cost during characterization (covered in §5).</w:t>
      </w:r>
      <w:bookmarkEnd w:id="230"/>
    </w:p>
    <w:p>
      <w:pPr>
        <w:pStyle w:val="Heading4"/>
        <w:spacing w:before="160" w:after="80"/>
        <w:rPr/>
      </w:pPr>
      <w:bookmarkStart w:id="231" w:name="stage-2-page-policy-fallback"/>
      <w:r>
        <w:rPr>
          <w:rStyle w:val="SectionNumber"/>
          <w:b/>
          <w:i/>
          <w:color w:val="404040"/>
          <w:sz w:val="22"/>
        </w:rPr>
        <w:t>12.2.6.2</w:t>
      </w:r>
      <w:r>
        <w:rPr>
          <w:b/>
          <w:i/>
          <w:color w:val="404040"/>
          <w:sz w:val="22"/>
        </w:rPr>
        <w:tab/>
        <w:t>Stage 2: Page Policy Fallback</w:t>
      </w:r>
    </w:p>
    <w:p>
      <w:pPr>
        <w:pStyle w:val="FirstParagraph"/>
        <w:rPr/>
      </w:pPr>
      <w:r>
        <w:rPr>
          <w:sz w:val="20"/>
        </w:rPr>
        <w:t>Triggered when lookahead is disabled (</w:t>
      </w:r>
      <w:r>
        <w:rPr>
          <w:rStyle w:val="VerbatimChar"/>
          <w:sz w:val="20"/>
        </w:rPr>
        <w:t>LOOKAHEAD_DEPTH = 0</w:t>
      </w:r>
      <w:r>
        <w:rPr>
          <w:sz w:val="20"/>
        </w:rPr>
        <w:t xml:space="preserve">) or inconclusive (no same-bank request in the queue, typical of shallow-queue or bursty CPU traffic). Dispatched per </w:t>
      </w:r>
      <w:r>
        <w:rPr>
          <w:rStyle w:val="VerbatimChar"/>
          <w:sz w:val="20"/>
        </w:rPr>
        <w:t>PAGE_POLICY</w:t>
      </w:r>
      <w:r>
        <w:rPr>
          <w:sz w:val="20"/>
        </w:rPr>
        <w:t>:</w:t>
      </w:r>
    </w:p>
    <w:p>
      <w:pPr>
        <w:pStyle w:val="Compact"/>
        <w:numPr>
          <w:ilvl w:val="0"/>
          <w:numId w:val="304"/>
        </w:numPr>
        <w:rPr/>
      </w:pPr>
      <w:r>
        <w:rPr>
          <w:rStyle w:val="VerbatimChar"/>
          <w:b/>
          <w:bCs/>
        </w:rPr>
        <w:t>OPEN</w:t>
      </w:r>
      <w:r>
        <w:rPr/>
        <w:t xml:space="preserve"> — issue bare RD / WR. Rows stay open until evicted by a row-conflict or refresh. Best for streaming workloads where lookahead is usually conclusive anyway, so the OPEN fallback rarely fires.</w:t>
      </w:r>
    </w:p>
    <w:p>
      <w:pPr>
        <w:pStyle w:val="Compact"/>
        <w:numPr>
          <w:ilvl w:val="0"/>
          <w:numId w:val="305"/>
        </w:numPr>
        <w:rPr/>
      </w:pPr>
      <w:r>
        <w:rPr>
          <w:rStyle w:val="VerbatimChar"/>
          <w:b/>
          <w:bCs/>
        </w:rPr>
        <w:t>CLOSE</w:t>
      </w:r>
      <w:r>
        <w:rPr/>
        <w:t xml:space="preserve"> — issue RDA / WRA. Always close on every access. Best for random access without temporal locality.</w:t>
      </w:r>
    </w:p>
    <w:p>
      <w:pPr>
        <w:pStyle w:val="Compact"/>
        <w:numPr>
          <w:ilvl w:val="0"/>
          <w:numId w:val="306"/>
        </w:numPr>
        <w:rPr/>
      </w:pPr>
      <w:r>
        <w:rPr>
          <w:rStyle w:val="VerbatimChar"/>
          <w:b/>
          <w:bCs/>
        </w:rPr>
        <w:t>HAPPY_HYBRID</w:t>
      </w:r>
      <w:r>
        <w:rPr/>
        <w:t xml:space="preserve"> — query the </w:t>
      </w:r>
      <w:r>
        <w:rPr>
          <w:rStyle w:val="VerbatimChar"/>
        </w:rPr>
        <w:t>page_predictor</w:t>
      </w:r>
      <w:r>
        <w:rPr/>
        <w:t xml:space="preserve"> with the current request’s row address. If the predictor says “next access to this bank will conflict,” issue RDA / WRA; otherwise issue bare RD / WR. Recommended for bursty mixed workloads where neither lookahead nor a fixed policy is reliable.</w:t>
      </w:r>
      <w:bookmarkEnd w:id="231"/>
    </w:p>
    <w:p>
      <w:pPr>
        <w:pStyle w:val="Heading4"/>
        <w:spacing w:before="160" w:after="80"/>
        <w:rPr/>
      </w:pPr>
      <w:bookmarkStart w:id="232" w:name="why-both"/>
      <w:r>
        <w:rPr>
          <w:rStyle w:val="SectionNumber"/>
          <w:b/>
          <w:i/>
          <w:color w:val="404040"/>
          <w:sz w:val="22"/>
        </w:rPr>
        <w:t>12.2.6.3</w:t>
      </w:r>
      <w:r>
        <w:rPr>
          <w:b/>
          <w:i/>
          <w:color w:val="404040"/>
          <w:sz w:val="22"/>
        </w:rPr>
        <w:tab/>
        <w:t>Why Both</w:t>
      </w:r>
    </w:p>
    <w:p>
      <w:pPr>
        <w:pStyle w:val="FirstParagraph"/>
        <w:rPr/>
      </w:pPr>
      <w:r>
        <w:rPr>
          <w:sz w:val="20"/>
        </w:rPr>
        <w:t xml:space="preserve">Lookahead is </w:t>
      </w:r>
      <w:r>
        <w:rPr>
          <w:b/>
          <w:bCs/>
          <w:sz w:val="20"/>
        </w:rPr>
        <w:t>provably correct</w:t>
      </w:r>
      <w:r>
        <w:rPr>
          <w:sz w:val="20"/>
        </w:rPr>
        <w:t xml:space="preserve"> when the queue contains a same-bank request: we know exactly what the next access will be. HAPPY (and the simple OPEN / CLOSE policies) operate without that information.</w:t>
      </w:r>
    </w:p>
    <w:p>
      <w:pPr>
        <w:pStyle w:val="BodyText"/>
        <w:rPr/>
      </w:pPr>
      <w:r>
        <w:rPr>
          <w:sz w:val="20"/>
        </w:rPr>
        <w:t>The two mechanisms are complementary:</w:t>
      </w:r>
    </w:p>
    <w:p>
      <w:pPr>
        <w:pStyle w:val="Compact"/>
        <w:numPr>
          <w:ilvl w:val="0"/>
          <w:numId w:val="307"/>
        </w:numPr>
        <w:rPr/>
      </w:pPr>
      <w:r>
        <w:rPr>
          <w:b/>
          <w:bCs/>
        </w:rPr>
        <w:t>Deep queue, repetitive locality</w:t>
      </w:r>
      <w:r>
        <w:rPr/>
        <w:t xml:space="preserve"> (streaming, DMA): lookahead almost always resolves; the page-policy choice barely matters.</w:t>
      </w:r>
    </w:p>
    <w:p>
      <w:pPr>
        <w:pStyle w:val="Compact"/>
        <w:numPr>
          <w:ilvl w:val="0"/>
          <w:numId w:val="308"/>
        </w:numPr>
        <w:rPr/>
      </w:pPr>
      <w:r>
        <w:rPr>
          <w:b/>
          <w:bCs/>
        </w:rPr>
        <w:t>Shallow queue, sporadic access</w:t>
      </w:r>
      <w:r>
        <w:rPr/>
        <w:t xml:space="preserve"> (bursty CPU traffic, multi-tenant): lookahead frequently misses; the page-policy choice dominates.</w:t>
      </w:r>
    </w:p>
    <w:p>
      <w:pPr>
        <w:pStyle w:val="FirstParagraph"/>
        <w:rPr/>
      </w:pPr>
      <w:r>
        <w:rPr>
          <w:rStyle w:val="VerbatimChar"/>
          <w:sz w:val="20"/>
        </w:rPr>
        <w:t>LOOKAHEAD_DEPTH</w:t>
      </w:r>
      <w:r>
        <w:rPr>
          <w:sz w:val="20"/>
        </w:rPr>
        <w:t xml:space="preserve"> is a characterization knob in its own right — see §5.</w:t>
      </w:r>
    </w:p>
    <w:p>
      <w:pPr>
        <w:pStyle w:val="CaptionedFigure"/>
        <w:rPr/>
      </w:pPr>
      <w:r>
        <w:rPr/>
        <w:drawing>
          <wp:inline distT="0" distB="0" distL="0" distR="0">
            <wp:extent cx="5334000" cy="11870690"/>
            <wp:effectExtent l="0" t="0" r="0" b="0"/>
            <wp:docPr id="54" name="Image3" descr="Lookahead + Page-Policy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Lookahead + Page-Policy Decision Tree"/>
                    <pic:cNvPicPr>
                      <a:picLocks noChangeAspect="1" noChangeArrowheads="1"/>
                    </pic:cNvPicPr>
                  </pic:nvPicPr>
                  <pic:blipFill>
                    <a:blip r:embed="rId7"/>
                    <a:stretch>
                      <a:fillRect/>
                    </a:stretch>
                  </pic:blipFill>
                  <pic:spPr bwMode="auto">
                    <a:xfrm>
                      <a:off x="0" y="0"/>
                      <a:ext cx="5334000" cy="11870690"/>
                    </a:xfrm>
                    <a:prstGeom prst="rect">
                      <a:avLst/>
                    </a:prstGeom>
                  </pic:spPr>
                </pic:pic>
              </a:graphicData>
            </a:graphic>
          </wp:inline>
        </w:drawing>
      </w:r>
    </w:p>
    <w:p>
      <w:pPr>
        <w:pStyle w:val="ImageCaption"/>
        <w:rPr/>
      </w:pPr>
      <w:r>
        <w:rPr/>
        <w:t>Lookahead + Page-Policy Decision Tree</w:t>
      </w:r>
    </w:p>
    <w:p>
      <w:pPr>
        <w:pStyle w:val="BodyText"/>
        <w:rPr/>
      </w:pPr>
      <w:r>
        <w:rPr>
          <w:b/>
          <w:bCs/>
          <w:sz w:val="20"/>
        </w:rPr>
        <w:t>Source:</w:t>
      </w:r>
      <w:r>
        <w:rPr>
          <w:sz w:val="20"/>
        </w:rPr>
        <w:t xml:space="preserve"> </w:t>
      </w:r>
      <w:hyperlink r:id="rId8">
        <w:r>
          <w:rPr>
            <w:rStyle w:val="Hyperlink"/>
          </w:rPr>
          <w:t>10_lookahead_auto_pre.mmd</w:t>
        </w:r>
      </w:hyperlink>
      <w:bookmarkEnd w:id="229"/>
      <w:bookmarkEnd w:id="232"/>
    </w:p>
    <w:p>
      <w:pPr>
        <w:pStyle w:val="Heading3"/>
        <w:spacing w:before="200" w:after="80"/>
        <w:rPr/>
      </w:pPr>
      <w:bookmarkStart w:id="233" w:name="__RefHeading___Toc22741_1278121698"/>
      <w:bookmarkStart w:id="234" w:name="issue-slot-allocation"/>
      <w:bookmarkEnd w:id="233"/>
      <w:r>
        <w:rPr>
          <w:rStyle w:val="SectionNumber"/>
          <w:b/>
          <w:color w:val="404040"/>
          <w:sz w:val="24"/>
        </w:rPr>
        <w:t>12.2.7</w:t>
      </w:r>
      <w:r>
        <w:rPr>
          <w:b/>
          <w:color w:val="404040"/>
          <w:sz w:val="24"/>
        </w:rPr>
        <w:tab/>
        <w:t>Issue Slot Allocation</w:t>
      </w:r>
    </w:p>
    <w:p>
      <w:pPr>
        <w:pStyle w:val="FirstParagraph"/>
        <w:rPr/>
      </w:pPr>
      <w:r>
        <w:rPr>
          <w:sz w:val="20"/>
        </w:rPr>
        <w:t xml:space="preserve">One command issue per MC clock cycle. Multi-cycle LPDDR2 commands are handled inside the </w:t>
      </w:r>
      <w:r>
        <w:rPr>
          <w:rStyle w:val="VerbatimChar"/>
          <w:sz w:val="20"/>
        </w:rPr>
        <w:t>cmd_encoder</w:t>
      </w:r>
      <w:r>
        <w:rPr>
          <w:sz w:val="20"/>
        </w:rPr>
        <w:t>, so the scheduler still sees them as a single issue.</w:t>
      </w:r>
    </w:p>
    <w:p>
      <w:pPr>
        <w:pStyle w:val="Normal"/>
        <w:rPr/>
      </w:pPr>
      <w:bookmarkStart w:id="235" w:name="scheduler"/>
      <w:bookmarkStart w:id="236" w:name="issue-slot-allocation"/>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p>
    <w:p>
      <w:pPr>
        <w:pStyle w:val="Heading2"/>
        <w:pBdr>
          <w:bottom w:val="single" w:sz="12" w:space="0" w:color="228B22"/>
        </w:pBdr>
        <w:spacing w:before="280" w:after="80"/>
        <w:rPr/>
      </w:pPr>
      <w:bookmarkStart w:id="237" w:name="__RefHeading___Toc22743_1278121698"/>
      <w:bookmarkStart w:id="238" w:name="page_predictor-happy-hybrid-optional"/>
      <w:bookmarkEnd w:id="237"/>
      <w:r>
        <w:rPr>
          <w:rStyle w:val="SectionNumber"/>
          <w:b/>
          <w:color w:val="228B22"/>
          <w:sz w:val="28"/>
        </w:rPr>
        <w:t>12.3</w:t>
      </w:r>
      <w:r>
        <w:rPr>
          <w:b/>
          <w:color w:val="228B22"/>
          <w:sz w:val="28"/>
        </w:rPr>
        <w:tab/>
      </w:r>
      <w:r>
        <w:rPr>
          <w:rStyle w:val="VerbatimChar"/>
          <w:b/>
          <w:color w:val="228B22"/>
          <w:sz w:val="28"/>
        </w:rPr>
        <w:t>page_predictor</w:t>
      </w:r>
      <w:r>
        <w:rPr>
          <w:b/>
          <w:color w:val="228B22"/>
          <w:sz w:val="28"/>
        </w:rPr>
        <w:t xml:space="preserve"> (HAPPY hybrid, optional)</w:t>
      </w:r>
    </w:p>
    <w:p>
      <w:pPr>
        <w:pStyle w:val="Heading3"/>
        <w:spacing w:before="200" w:after="80"/>
        <w:rPr/>
      </w:pPr>
      <w:bookmarkStart w:id="239" w:name="__RefHeading___Toc22745_1278121698"/>
      <w:bookmarkStart w:id="240" w:name="purpose-4"/>
      <w:bookmarkEnd w:id="239"/>
      <w:r>
        <w:rPr>
          <w:rStyle w:val="SectionNumber"/>
          <w:b/>
          <w:color w:val="404040"/>
          <w:sz w:val="24"/>
        </w:rPr>
        <w:t>12.3.1</w:t>
      </w:r>
      <w:r>
        <w:rPr>
          <w:b/>
          <w:color w:val="404040"/>
          <w:sz w:val="24"/>
        </w:rPr>
        <w:tab/>
        <w:t>Purpose</w:t>
      </w:r>
    </w:p>
    <w:p>
      <w:pPr>
        <w:pStyle w:val="FirstParagraph"/>
        <w:rPr/>
      </w:pPr>
      <w:r>
        <w:rPr>
          <w:sz w:val="20"/>
        </w:rPr>
        <w:t xml:space="preserve">Predict whether the next access to a bank will hit the currently open row or conflict with it. Synthesized only when </w:t>
      </w:r>
      <w:r>
        <w:rPr>
          <w:rStyle w:val="VerbatimChar"/>
          <w:sz w:val="20"/>
        </w:rPr>
        <w:t>PAGE_POLICY == HAPPY_HYBRID</w:t>
      </w:r>
      <w:r>
        <w:rPr>
          <w:sz w:val="20"/>
        </w:rPr>
        <w:t>.</w:t>
      </w:r>
      <w:bookmarkEnd w:id="240"/>
    </w:p>
    <w:p>
      <w:pPr>
        <w:pStyle w:val="Heading3"/>
        <w:spacing w:before="200" w:after="80"/>
        <w:rPr/>
      </w:pPr>
      <w:bookmarkStart w:id="241" w:name="__RefHeading___Toc22747_1278121698"/>
      <w:bookmarkStart w:id="242" w:name="algorithm"/>
      <w:bookmarkEnd w:id="241"/>
      <w:r>
        <w:rPr>
          <w:rStyle w:val="SectionNumber"/>
          <w:b/>
          <w:color w:val="404040"/>
          <w:sz w:val="24"/>
        </w:rPr>
        <w:t>12.3.2</w:t>
      </w:r>
      <w:r>
        <w:rPr>
          <w:b/>
          <w:color w:val="404040"/>
          <w:sz w:val="24"/>
        </w:rPr>
        <w:tab/>
        <w:t>Algorithm</w:t>
      </w:r>
    </w:p>
    <w:p>
      <w:pPr>
        <w:pStyle w:val="FirstParagraph"/>
        <w:rPr/>
      </w:pPr>
      <w:r>
        <w:rPr>
          <w:sz w:val="20"/>
        </w:rPr>
        <w:t>Address-bit-based two-level predictor following Ghasempour et al. (2015):</w:t>
      </w:r>
    </w:p>
    <w:p>
      <w:pPr>
        <w:pStyle w:val="Compact"/>
        <w:numPr>
          <w:ilvl w:val="0"/>
          <w:numId w:val="309"/>
        </w:numPr>
        <w:rPr/>
      </w:pPr>
      <w:r>
        <w:rPr/>
        <w:t xml:space="preserve">Table indexed by hash of </w:t>
      </w:r>
      <w:r>
        <w:rPr>
          <w:rStyle w:val="VerbatimChar"/>
        </w:rPr>
        <w:t>bank</w:t>
      </w:r>
      <w:r>
        <w:rPr/>
        <w:t xml:space="preserve"> and a small selection of row-address bits</w:t>
      </w:r>
    </w:p>
    <w:p>
      <w:pPr>
        <w:pStyle w:val="Compact"/>
        <w:numPr>
          <w:ilvl w:val="0"/>
          <w:numId w:val="310"/>
        </w:numPr>
        <w:rPr/>
      </w:pPr>
      <w:r>
        <w:rPr/>
        <w:t>Each entry: 2-bit saturating counter (hit-likely vs conflict-likely)</w:t>
      </w:r>
    </w:p>
    <w:p>
      <w:pPr>
        <w:pStyle w:val="Compact"/>
        <w:numPr>
          <w:ilvl w:val="0"/>
          <w:numId w:val="311"/>
        </w:numPr>
        <w:rPr/>
      </w:pPr>
      <w:r>
        <w:rPr/>
        <w:t>Update on access completion: was the next access a hit or a conflict?</w:t>
      </w:r>
    </w:p>
    <w:p>
      <w:pPr>
        <w:pStyle w:val="Compact"/>
        <w:numPr>
          <w:ilvl w:val="0"/>
          <w:numId w:val="312"/>
        </w:numPr>
        <w:rPr/>
      </w:pPr>
      <w:bookmarkStart w:id="243" w:name="algorithm"/>
      <w:r>
        <w:rPr/>
        <w:t>Query at scheduler decision time: “for the request I’m about to issue, will the next access to this bank be a hit?”</w:t>
      </w:r>
      <w:bookmarkEnd w:id="243"/>
    </w:p>
    <w:p>
      <w:pPr>
        <w:pStyle w:val="Heading3"/>
        <w:spacing w:before="200" w:after="80"/>
        <w:rPr/>
      </w:pPr>
      <w:bookmarkStart w:id="244" w:name="__RefHeading___Toc22749_1278121698"/>
      <w:bookmarkStart w:id="245" w:name="happy-predictor-architecture"/>
      <w:bookmarkEnd w:id="244"/>
      <w:r>
        <w:rPr>
          <w:rStyle w:val="SectionNumber"/>
          <w:b/>
          <w:color w:val="404040"/>
          <w:sz w:val="24"/>
        </w:rPr>
        <w:t>12.3.3</w:t>
      </w:r>
      <w:r>
        <w:rPr>
          <w:b/>
          <w:color w:val="404040"/>
          <w:sz w:val="24"/>
        </w:rPr>
        <w:tab/>
        <w:t>HAPPY Predictor Architecture</w:t>
      </w:r>
    </w:p>
    <w:p>
      <w:pPr>
        <w:pStyle w:val="CaptionedFigure"/>
        <w:rPr/>
      </w:pPr>
      <w:r>
        <w:rPr/>
        <w:drawing>
          <wp:inline distT="0" distB="0" distL="0" distR="0">
            <wp:extent cx="5334000" cy="4259580"/>
            <wp:effectExtent l="0" t="0" r="0" b="0"/>
            <wp:docPr id="57" name="Image4" descr="HAPPY Predictor Query + Updat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 descr="HAPPY Predictor Query + Update Paths"/>
                    <pic:cNvPicPr>
                      <a:picLocks noChangeAspect="1" noChangeArrowheads="1"/>
                    </pic:cNvPicPr>
                  </pic:nvPicPr>
                  <pic:blipFill>
                    <a:blip r:embed="rId9"/>
                    <a:stretch>
                      <a:fillRect/>
                    </a:stretch>
                  </pic:blipFill>
                  <pic:spPr bwMode="auto">
                    <a:xfrm>
                      <a:off x="0" y="0"/>
                      <a:ext cx="5334000" cy="4259580"/>
                    </a:xfrm>
                    <a:prstGeom prst="rect">
                      <a:avLst/>
                    </a:prstGeom>
                  </pic:spPr>
                </pic:pic>
              </a:graphicData>
            </a:graphic>
          </wp:inline>
        </w:drawing>
      </w:r>
    </w:p>
    <w:p>
      <w:pPr>
        <w:pStyle w:val="ImageCaption"/>
        <w:rPr/>
      </w:pPr>
      <w:r>
        <w:rPr/>
        <w:t>HAPPY Predictor Query + Update Paths</w:t>
      </w:r>
    </w:p>
    <w:p>
      <w:pPr>
        <w:pStyle w:val="BodyText"/>
        <w:rPr/>
      </w:pPr>
      <w:r>
        <w:rPr>
          <w:b/>
          <w:bCs/>
          <w:sz w:val="20"/>
        </w:rPr>
        <w:t>Source:</w:t>
      </w:r>
      <w:r>
        <w:rPr>
          <w:sz w:val="20"/>
        </w:rPr>
        <w:t xml:space="preserve"> </w:t>
      </w:r>
      <w:hyperlink r:id="rId10">
        <w:r>
          <w:rPr>
            <w:rStyle w:val="Hyperlink"/>
          </w:rPr>
          <w:t>09_happy_predictor.mmd</w:t>
        </w:r>
      </w:hyperlink>
      <w:bookmarkEnd w:id="245"/>
    </w:p>
    <w:p>
      <w:pPr>
        <w:pStyle w:val="Heading3"/>
        <w:spacing w:before="200" w:after="80"/>
        <w:rPr/>
      </w:pPr>
      <w:bookmarkStart w:id="246" w:name="__RefHeading___Toc22751_1278121698"/>
      <w:bookmarkStart w:id="247" w:name="storage"/>
      <w:bookmarkEnd w:id="246"/>
      <w:r>
        <w:rPr>
          <w:rStyle w:val="SectionNumber"/>
          <w:b/>
          <w:color w:val="404040"/>
          <w:sz w:val="24"/>
        </w:rPr>
        <w:t>12.3.4</w:t>
      </w:r>
      <w:r>
        <w:rPr>
          <w:b/>
          <w:color w:val="404040"/>
          <w:sz w:val="24"/>
        </w:rPr>
        <w:tab/>
        <w:t>Storage</w:t>
      </w:r>
    </w:p>
    <w:p>
      <w:pPr>
        <w:pStyle w:val="FirstParagraph"/>
        <w:rPr/>
      </w:pPr>
      <w:r>
        <w:rPr>
          <w:sz w:val="20"/>
        </w:rPr>
        <w:t xml:space="preserve">Total storage: </w:t>
      </w:r>
      <w:r>
        <w:rPr>
          <w:rStyle w:val="VerbatimChar"/>
          <w:sz w:val="20"/>
        </w:rPr>
        <w:t>2 × 2^PAGE_PREDICTOR_TABLE_BITS</w:t>
      </w:r>
      <w:r>
        <w:rPr>
          <w:sz w:val="20"/>
        </w:rPr>
        <w:t xml:space="preserve"> bits.</w:t>
      </w:r>
    </w:p>
    <w:p>
      <w:pPr>
        <w:pStyle w:val="Compact"/>
        <w:numPr>
          <w:ilvl w:val="0"/>
          <w:numId w:val="313"/>
        </w:numPr>
        <w:rPr/>
      </w:pPr>
      <w:r>
        <w:rPr/>
        <w:t xml:space="preserve">For </w:t>
      </w:r>
      <w:r>
        <w:rPr>
          <w:rStyle w:val="VerbatimChar"/>
        </w:rPr>
        <w:t>PAGE_PREDICTOR_TABLE_BITS = 12</w:t>
      </w:r>
      <w:r>
        <w:rPr/>
        <w:t xml:space="preserve"> (default): 8 Kbit (about 1 KB)</w:t>
      </w:r>
    </w:p>
    <w:p>
      <w:pPr>
        <w:pStyle w:val="Compact"/>
        <w:numPr>
          <w:ilvl w:val="0"/>
          <w:numId w:val="314"/>
        </w:numPr>
        <w:rPr/>
      </w:pPr>
      <w:r>
        <w:rPr/>
        <w:t xml:space="preserve">For </w:t>
      </w:r>
      <w:r>
        <w:rPr>
          <w:rStyle w:val="VerbatimChar"/>
        </w:rPr>
        <w:t>PAGE_PREDICTOR_TABLE_BITS = 8</w:t>
      </w:r>
      <w:r>
        <w:rPr/>
        <w:t>: 512 bit</w:t>
      </w:r>
    </w:p>
    <w:p>
      <w:pPr>
        <w:pStyle w:val="Compact"/>
        <w:numPr>
          <w:ilvl w:val="0"/>
          <w:numId w:val="315"/>
        </w:numPr>
        <w:rPr/>
      </w:pPr>
      <w:r>
        <w:rPr/>
        <w:t xml:space="preserve">For </w:t>
      </w:r>
      <w:r>
        <w:rPr>
          <w:rStyle w:val="VerbatimChar"/>
        </w:rPr>
        <w:t>PAGE_PREDICTOR_TABLE_BITS = 16</w:t>
      </w:r>
      <w:r>
        <w:rPr/>
        <w:t>: 128 Kbit (around 16 KB; large but rarely needed)</w:t>
      </w:r>
      <w:bookmarkEnd w:id="247"/>
    </w:p>
    <w:p>
      <w:pPr>
        <w:pStyle w:val="Heading3"/>
        <w:spacing w:before="200" w:after="80"/>
        <w:rPr/>
      </w:pPr>
      <w:bookmarkStart w:id="248" w:name="__RefHeading___Toc22753_1278121698"/>
      <w:bookmarkStart w:id="249" w:name="reset-behavior"/>
      <w:bookmarkEnd w:id="248"/>
      <w:r>
        <w:rPr>
          <w:rStyle w:val="SectionNumber"/>
          <w:b/>
          <w:color w:val="404040"/>
          <w:sz w:val="24"/>
        </w:rPr>
        <w:t>12.3.5</w:t>
      </w:r>
      <w:r>
        <w:rPr>
          <w:b/>
          <w:color w:val="404040"/>
          <w:sz w:val="24"/>
        </w:rPr>
        <w:tab/>
        <w:t>Reset Behavior</w:t>
      </w:r>
    </w:p>
    <w:p>
      <w:pPr>
        <w:pStyle w:val="FirstParagraph"/>
        <w:rPr/>
      </w:pPr>
      <w:r>
        <w:rPr>
          <w:sz w:val="20"/>
        </w:rPr>
        <w:t xml:space="preserve">All entries reset to “weakly hit-likely” (binary </w:t>
      </w:r>
      <w:r>
        <w:rPr>
          <w:rStyle w:val="VerbatimChar"/>
          <w:sz w:val="20"/>
        </w:rPr>
        <w:t>01</w:t>
      </w:r>
      <w:r>
        <w:rPr>
          <w:sz w:val="20"/>
        </w:rPr>
        <w:t>) so the controller starts in open-page-like behavior. The predictor adapts to workload over the first few hundred accesses.</w:t>
      </w:r>
      <w:bookmarkEnd w:id="249"/>
    </w:p>
    <w:p>
      <w:pPr>
        <w:pStyle w:val="Heading3"/>
        <w:spacing w:before="200" w:after="80"/>
        <w:rPr/>
      </w:pPr>
      <w:bookmarkStart w:id="250" w:name="__RefHeading___Toc22755_1278121698"/>
      <w:bookmarkStart w:id="251" w:name="observability"/>
      <w:bookmarkEnd w:id="250"/>
      <w:r>
        <w:rPr>
          <w:rStyle w:val="SectionNumber"/>
          <w:b/>
          <w:color w:val="404040"/>
          <w:sz w:val="24"/>
        </w:rPr>
        <w:t>12.3.6</w:t>
      </w:r>
      <w:r>
        <w:rPr>
          <w:b/>
          <w:color w:val="404040"/>
          <w:sz w:val="24"/>
        </w:rPr>
        <w:tab/>
        <w:t>Observability</w:t>
      </w:r>
    </w:p>
    <w:p>
      <w:pPr>
        <w:pStyle w:val="FirstParagraph"/>
        <w:rPr/>
      </w:pPr>
      <w:r>
        <w:rPr>
          <w:sz w:val="20"/>
        </w:rPr>
        <w:t>A debug output exposes the rolling prediction accuracy (% correct) per bank, which the SoC can read via CSR. This is critical for tuning during bring-up and for the characterization sweep.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2" w:name="scheduler-and-page-predictor"/>
      <w:bookmarkStart w:id="253" w:name="page_predictor-happy-hybrid-optional"/>
      <w:bookmarkStart w:id="254" w:name="observability"/>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
      <w:bookmarkEnd w:id="253"/>
      <w:bookmarkEnd w:id="254"/>
    </w:p>
    <w:p>
      <w:pPr>
        <w:pStyle w:val="Heading1"/>
        <w:shd w:val="clear" w:color="auto" w:fill="404040"/>
        <w:spacing w:before="360" w:after="120"/>
        <w:rPr/>
      </w:pPr>
      <w:bookmarkStart w:id="255" w:name="__RefHeading___Toc22757_1278121698"/>
      <w:bookmarkStart w:id="256" w:name="bank-machines-and-cross-bank-timers"/>
      <w:bookmarkEnd w:id="255"/>
      <w:r>
        <w:rPr>
          <w:rStyle w:val="SectionNumber"/>
          <w:b/>
          <w:color w:val="FFFFFF"/>
          <w:sz w:val="32"/>
        </w:rPr>
        <w:t>13</w:t>
      </w:r>
      <w:r>
        <w:rPr>
          <w:b/>
          <w:color w:val="FFFFFF"/>
          <w:sz w:val="32"/>
        </w:rPr>
        <w:tab/>
        <w:t>Bank Machines and Cross-Bank Timers</w:t>
      </w:r>
    </w:p>
    <w:p>
      <w:pPr>
        <w:pStyle w:val="FirstParagraph"/>
        <w:rPr/>
      </w:pPr>
      <w:r>
        <w:rPr>
          <w:sz w:val="20"/>
        </w:rPr>
        <w:t>Per-bank state machines enforce JEDEC timing locally; a shared cross-bank timer pool enforces the constraints that span banks.</w:t>
      </w:r>
    </w:p>
    <w:p>
      <w:pPr>
        <w:pStyle w:val="Heading2"/>
        <w:pBdr>
          <w:bottom w:val="single" w:sz="12" w:space="0" w:color="228B22"/>
        </w:pBdr>
        <w:spacing w:before="280" w:after="80"/>
        <w:rPr/>
      </w:pPr>
      <w:bookmarkStart w:id="257" w:name="__RefHeading___Toc22759_1278121698"/>
      <w:bookmarkStart w:id="258" w:name="bank_machine"/>
      <w:bookmarkEnd w:id="257"/>
      <w:r>
        <w:rPr>
          <w:rStyle w:val="SectionNumber"/>
          <w:b/>
          <w:color w:val="228B22"/>
          <w:sz w:val="28"/>
        </w:rPr>
        <w:t>13.1</w:t>
      </w:r>
      <w:r>
        <w:rPr>
          <w:b/>
          <w:color w:val="228B22"/>
          <w:sz w:val="28"/>
        </w:rPr>
        <w:tab/>
      </w:r>
      <w:r>
        <w:rPr>
          <w:rStyle w:val="VerbatimChar"/>
          <w:b/>
          <w:color w:val="228B22"/>
          <w:sz w:val="28"/>
        </w:rPr>
        <w:t>bank_machine</w:t>
      </w:r>
    </w:p>
    <w:p>
      <w:pPr>
        <w:pStyle w:val="Heading3"/>
        <w:spacing w:before="200" w:after="80"/>
        <w:rPr/>
      </w:pPr>
      <w:bookmarkStart w:id="259" w:name="__RefHeading___Toc22761_1278121698"/>
      <w:bookmarkStart w:id="260" w:name="purpose-5"/>
      <w:bookmarkEnd w:id="259"/>
      <w:r>
        <w:rPr>
          <w:rStyle w:val="SectionNumber"/>
          <w:b/>
          <w:color w:val="404040"/>
          <w:sz w:val="24"/>
        </w:rPr>
        <w:t>13.1.1</w:t>
      </w:r>
      <w:r>
        <w:rPr>
          <w:b/>
          <w:color w:val="404040"/>
          <w:sz w:val="24"/>
        </w:rPr>
        <w:tab/>
        <w:t>Purpose</w:t>
      </w:r>
    </w:p>
    <w:p>
      <w:pPr>
        <w:pStyle w:val="FirstParagraph"/>
        <w:rPr/>
      </w:pPr>
      <w:bookmarkStart w:id="261" w:name="purpose-5"/>
      <w:r>
        <w:rPr>
          <w:sz w:val="20"/>
        </w:rPr>
        <w:t>One FSM instance per bank. Enforces per-bank JEDEC timing constraints; tracks open-row state.</w:t>
      </w:r>
      <w:bookmarkEnd w:id="261"/>
    </w:p>
    <w:p>
      <w:pPr>
        <w:pStyle w:val="Heading3"/>
        <w:spacing w:before="200" w:after="80"/>
        <w:rPr/>
      </w:pPr>
      <w:bookmarkStart w:id="262" w:name="__RefHeading___Toc22763_1278121698"/>
      <w:bookmarkStart w:id="263" w:name="instantiation"/>
      <w:bookmarkEnd w:id="262"/>
      <w:r>
        <w:rPr>
          <w:rStyle w:val="SectionNumber"/>
          <w:b/>
          <w:color w:val="404040"/>
          <w:sz w:val="24"/>
        </w:rPr>
        <w:t>13.1.2</w:t>
      </w:r>
      <w:r>
        <w:rPr>
          <w:b/>
          <w:color w:val="404040"/>
          <w:sz w:val="24"/>
        </w:rPr>
        <w:tab/>
        <w:t>Instantiation</w:t>
      </w:r>
    </w:p>
    <w:p>
      <w:pPr>
        <w:pStyle w:val="FirstParagraph"/>
        <w:rPr/>
      </w:pPr>
      <w:r>
        <w:rPr>
          <w:rStyle w:val="VerbatimChar"/>
          <w:sz w:val="20"/>
        </w:rPr>
        <w:t>NUM_RANKS × NUM_BANKS</w:t>
      </w:r>
      <w:r>
        <w:rPr>
          <w:sz w:val="20"/>
        </w:rPr>
        <w:t xml:space="preserve"> instances — one FSM per (rank, bank) pair. For the default (</w:t>
      </w:r>
      <w:r>
        <w:rPr>
          <w:rStyle w:val="VerbatimChar"/>
          <w:sz w:val="20"/>
        </w:rPr>
        <w:t>NUM_RANKS=1</w:t>
      </w:r>
      <w:r>
        <w:rPr>
          <w:sz w:val="20"/>
        </w:rPr>
        <w:t xml:space="preserve">, </w:t>
      </w:r>
      <w:r>
        <w:rPr>
          <w:rStyle w:val="VerbatimChar"/>
          <w:sz w:val="20"/>
        </w:rPr>
        <w:t>NUM_BANKS=8</w:t>
      </w:r>
      <w:r>
        <w:rPr>
          <w:sz w:val="20"/>
        </w:rPr>
        <w:t>) this is 8 instances; for a 2-rank DIMM with 8-bank devices it is 16; for a 4-rank configuration it is 32. The (rank, bank) tuple is the bank machine’s index; all per-bank state (</w:t>
      </w:r>
      <w:r>
        <w:rPr>
          <w:rStyle w:val="VerbatimChar"/>
          <w:sz w:val="20"/>
        </w:rPr>
        <w:t>open_row</w:t>
      </w:r>
      <w:r>
        <w:rPr>
          <w:sz w:val="20"/>
        </w:rPr>
        <w:t xml:space="preserve">, timing counters, </w:t>
      </w:r>
      <w:r>
        <w:rPr>
          <w:rStyle w:val="VerbatimChar"/>
          <w:sz w:val="20"/>
        </w:rPr>
        <w:t>last_ref_age</w:t>
      </w:r>
      <w:r>
        <w:rPr>
          <w:sz w:val="20"/>
        </w:rPr>
        <w:t>) is independent across ranks because JEDEC tracks every rank’s banks separately.</w:t>
      </w:r>
      <w:bookmarkEnd w:id="263"/>
    </w:p>
    <w:p>
      <w:pPr>
        <w:pStyle w:val="Heading3"/>
        <w:spacing w:before="200" w:after="80"/>
        <w:rPr/>
      </w:pPr>
      <w:bookmarkStart w:id="264" w:name="__RefHeading___Toc22765_1278121698"/>
      <w:bookmarkEnd w:id="264"/>
      <w:r>
        <w:rPr>
          <w:rStyle w:val="SectionNumber"/>
          <w:b/>
          <w:color w:val="404040"/>
          <w:sz w:val="24"/>
        </w:rPr>
        <w:t>13.1.3</w:t>
      </w:r>
      <w:r>
        <w:rPr>
          <w:b/>
          <w:color w:val="404040"/>
          <w:sz w:val="24"/>
        </w:rPr>
        <w:tab/>
        <w:t>FSM 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closed; ready to accept 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tRCD; row is being opened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open; ready for RD / WR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RD_BUSY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in progress; counting CL for data return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WR_BUSY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in progress; counting CWL + tWR window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PRECHARGING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tRP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tRFCpb (per-bank refresh)</w:t>
            </w:r>
            <w:bookmarkStart w:id="265" w:name="fsm-states"/>
            <w:bookmarkEnd w:id="265"/>
          </w:p>
        </w:tc>
      </w:tr>
    </w:tbl>
    <w:p>
      <w:pPr>
        <w:pStyle w:val="Heading3"/>
        <w:spacing w:before="200" w:after="80"/>
        <w:rPr/>
      </w:pPr>
      <w:bookmarkStart w:id="266" w:name="__RefHeading___Toc22767_1278121698"/>
      <w:bookmarkEnd w:id="266"/>
      <w:r>
        <w:rPr>
          <w:rStyle w:val="SectionNumber"/>
          <w:b/>
          <w:color w:val="404040"/>
          <w:sz w:val="24"/>
        </w:rPr>
        <w:t>13.1.4</w:t>
      </w:r>
      <w:r>
        <w:rPr>
          <w:b/>
          <w:color w:val="404040"/>
          <w:sz w:val="24"/>
        </w:rPr>
        <w:tab/>
        <w:t>FSM Diagram</w:t>
      </w:r>
    </w:p>
    <w:p>
      <w:pPr>
        <w:pStyle w:val="CaptionedFigure"/>
        <w:rPr/>
      </w:pPr>
      <w:r>
        <w:rPr/>
        <w:drawing>
          <wp:inline distT="0" distB="0" distL="0" distR="0">
            <wp:extent cx="5334000" cy="3717290"/>
            <wp:effectExtent l="0" t="0" r="0" b="0"/>
            <wp:docPr id="60" name="Image5" descr="Per-Bank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 descr="Per-Bank FSM"/>
                    <pic:cNvPicPr>
                      <a:picLocks noChangeAspect="1" noChangeArrowheads="1"/>
                    </pic:cNvPicPr>
                  </pic:nvPicPr>
                  <pic:blipFill>
                    <a:blip r:embed="rId11"/>
                    <a:stretch>
                      <a:fillRect/>
                    </a:stretch>
                  </pic:blipFill>
                  <pic:spPr bwMode="auto">
                    <a:xfrm>
                      <a:off x="0" y="0"/>
                      <a:ext cx="5334000" cy="3717290"/>
                    </a:xfrm>
                    <a:prstGeom prst="rect">
                      <a:avLst/>
                    </a:prstGeom>
                  </pic:spPr>
                </pic:pic>
              </a:graphicData>
            </a:graphic>
          </wp:inline>
        </w:drawing>
      </w:r>
    </w:p>
    <w:p>
      <w:pPr>
        <w:pStyle w:val="ImageCaption"/>
        <w:rPr/>
      </w:pPr>
      <w:r>
        <w:rPr/>
        <w:t>Per-Bank FSM</w:t>
      </w:r>
    </w:p>
    <w:p>
      <w:pPr>
        <w:pStyle w:val="BodyText"/>
        <w:rPr/>
      </w:pPr>
      <w:r>
        <w:rPr>
          <w:b/>
          <w:bCs/>
          <w:sz w:val="20"/>
        </w:rPr>
        <w:t>Source:</w:t>
      </w:r>
      <w:r>
        <w:rPr>
          <w:sz w:val="20"/>
        </w:rPr>
        <w:t xml:space="preserve"> </w:t>
      </w:r>
      <w:hyperlink r:id="rId12">
        <w:r>
          <w:rPr>
            <w:rStyle w:val="Hyperlink"/>
          </w:rPr>
          <w:t>03_bank_machine_fsm.mmd</w:t>
        </w:r>
      </w:hyperlink>
    </w:p>
    <w:p>
      <w:pPr>
        <w:pStyle w:val="Heading3"/>
        <w:spacing w:before="200" w:after="80"/>
        <w:rPr/>
      </w:pPr>
      <w:bookmarkStart w:id="267" w:name="__RefHeading___Toc22769_1278121698"/>
      <w:bookmarkStart w:id="268" w:name="per-bank-registers"/>
      <w:bookmarkEnd w:id="267"/>
      <w:r>
        <w:rPr>
          <w:rStyle w:val="SectionNumber"/>
          <w:b/>
          <w:color w:val="404040"/>
          <w:sz w:val="24"/>
        </w:rPr>
        <w:t>13.1.5</w:t>
      </w:r>
      <w:r>
        <w:rPr>
          <w:b/>
          <w:color w:val="404040"/>
          <w:sz w:val="24"/>
        </w:rPr>
        <w:tab/>
        <w:t>Per-Bank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54"/>
        <w:gridCol w:w="2571"/>
        <w:gridCol w:w="4835"/>
      </w:tblGrid>
      <w:tr>
        <w:trPr>
          <w:tblHeader w:val="true"/>
        </w:trPr>
        <w:tc>
          <w:tcPr>
            <w:tcW w:w="19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5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open_row</w:t>
            </w:r>
          </w:p>
        </w:tc>
        <w:tc>
          <w:tcPr>
            <w:tcW w:w="2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8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in </w:t>
            </w:r>
            <w:r>
              <w:rPr>
                <w:rStyle w:val="VerbatimChar"/>
                <w:rFonts w:eastAsia="Cambria" w:cs=""/>
                <w:kern w:val="0"/>
                <w:szCs w:val="24"/>
                <w:lang w:val="en-US" w:eastAsia="en-US" w:bidi="ar-SA"/>
              </w:rPr>
              <w:t>{ACTIVE, RD_BUSY, WR_BUSY}</w:t>
            </w:r>
          </w:p>
        </w:tc>
      </w:tr>
      <w:tr>
        <w:trPr/>
        <w:tc>
          <w:tcPr>
            <w:tcW w:w="19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t_rcd_cnt</w:t>
            </w:r>
          </w:p>
        </w:tc>
        <w:tc>
          <w:tcPr>
            <w:tcW w:w="25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w:t>
            </w:r>
          </w:p>
        </w:tc>
        <w:tc>
          <w:tcPr>
            <w:tcW w:w="48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down-counter (loaded on ACT issue)</w:t>
            </w:r>
          </w:p>
        </w:tc>
      </w:tr>
      <w:tr>
        <w:trPr/>
        <w:tc>
          <w:tcPr>
            <w:tcW w:w="19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t_ras_cnt</w:t>
            </w:r>
          </w:p>
        </w:tc>
        <w:tc>
          <w:tcPr>
            <w:tcW w:w="25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w:t>
            </w:r>
          </w:p>
        </w:tc>
        <w:tc>
          <w:tcPr>
            <w:tcW w:w="48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down-counter</w:t>
            </w:r>
          </w:p>
        </w:tc>
      </w:tr>
      <w:tr>
        <w:trPr/>
        <w:tc>
          <w:tcPr>
            <w:tcW w:w="19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t_rp_cnt</w:t>
            </w:r>
          </w:p>
        </w:tc>
        <w:tc>
          <w:tcPr>
            <w:tcW w:w="25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w:t>
            </w:r>
          </w:p>
        </w:tc>
        <w:tc>
          <w:tcPr>
            <w:tcW w:w="48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down-counter</w:t>
            </w:r>
          </w:p>
        </w:tc>
      </w:tr>
      <w:tr>
        <w:trPr/>
        <w:tc>
          <w:tcPr>
            <w:tcW w:w="19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t_rc_cnt</w:t>
            </w:r>
          </w:p>
        </w:tc>
        <w:tc>
          <w:tcPr>
            <w:tcW w:w="25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w:t>
            </w:r>
          </w:p>
        </w:tc>
        <w:tc>
          <w:tcPr>
            <w:tcW w:w="48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down-counter</w:t>
            </w:r>
          </w:p>
        </w:tc>
      </w:tr>
      <w:tr>
        <w:trPr/>
        <w:tc>
          <w:tcPr>
            <w:tcW w:w="19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t_wr_cnt</w:t>
            </w:r>
          </w:p>
        </w:tc>
        <w:tc>
          <w:tcPr>
            <w:tcW w:w="25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w:t>
            </w:r>
          </w:p>
        </w:tc>
        <w:tc>
          <w:tcPr>
            <w:tcW w:w="48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 down-counter</w:t>
            </w:r>
          </w:p>
        </w:tc>
      </w:tr>
      <w:tr>
        <w:trPr/>
        <w:tc>
          <w:tcPr>
            <w:tcW w:w="19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t_rfcpb_cnt</w:t>
            </w:r>
          </w:p>
        </w:tc>
        <w:tc>
          <w:tcPr>
            <w:tcW w:w="25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w:t>
            </w:r>
          </w:p>
        </w:tc>
        <w:tc>
          <w:tcPr>
            <w:tcW w:w="48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tRFCpb down-counter</w:t>
            </w:r>
          </w:p>
        </w:tc>
      </w:tr>
      <w:tr>
        <w:trPr/>
        <w:tc>
          <w:tcPr>
            <w:tcW w:w="19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last_ref_age</w:t>
            </w:r>
          </w:p>
        </w:tc>
        <w:tc>
          <w:tcPr>
            <w:tcW w:w="25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w:t>
            </w:r>
          </w:p>
        </w:tc>
        <w:tc>
          <w:tcPr>
            <w:tcW w:w="48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since last refresh (for DARP / OLDEST_FIRST)</w:t>
            </w:r>
          </w:p>
        </w:tc>
      </w:tr>
    </w:tbl>
    <w:p>
      <w:pPr>
        <w:pStyle w:val="BodyText"/>
        <w:rPr/>
      </w:pPr>
      <w:bookmarkStart w:id="269" w:name="per-bank-registers"/>
      <w:r>
        <w:rPr>
          <w:sz w:val="20"/>
        </w:rPr>
        <w:t>All counters saturate at zero.</w:t>
      </w:r>
      <w:bookmarkEnd w:id="269"/>
    </w:p>
    <w:p>
      <w:pPr>
        <w:pStyle w:val="Heading3"/>
        <w:spacing w:before="200" w:after="80"/>
        <w:rPr/>
      </w:pPr>
      <w:bookmarkStart w:id="270" w:name="__RefHeading___Toc22771_1278121698"/>
      <w:bookmarkStart w:id="271" w:name="outputs-to-scheduler"/>
      <w:bookmarkEnd w:id="270"/>
      <w:r>
        <w:rPr>
          <w:rStyle w:val="SectionNumber"/>
          <w:b/>
          <w:color w:val="404040"/>
          <w:sz w:val="24"/>
        </w:rPr>
        <w:t>13.1.6</w:t>
      </w:r>
      <w:r>
        <w:rPr>
          <w:b/>
          <w:color w:val="404040"/>
          <w:sz w:val="24"/>
        </w:rPr>
        <w:tab/>
        <w:t>Outputs to Scheduler</w:t>
      </w:r>
    </w:p>
    <w:p>
      <w:pPr>
        <w:pStyle w:val="Compact"/>
        <w:numPr>
          <w:ilvl w:val="0"/>
          <w:numId w:val="316"/>
        </w:numPr>
        <w:rPr/>
      </w:pPr>
      <w:r>
        <w:rPr>
          <w:rStyle w:val="VerbatimChar"/>
        </w:rPr>
        <w:t>state</w:t>
      </w:r>
      <w:r>
        <w:rPr/>
        <w:t xml:space="preserve"> — current FSM state</w:t>
      </w:r>
    </w:p>
    <w:p>
      <w:pPr>
        <w:pStyle w:val="Compact"/>
        <w:numPr>
          <w:ilvl w:val="0"/>
          <w:numId w:val="317"/>
        </w:numPr>
        <w:rPr/>
      </w:pPr>
      <w:r>
        <w:rPr>
          <w:rStyle w:val="VerbatimChar"/>
        </w:rPr>
        <w:t>open_row</w:t>
      </w:r>
      <w:r>
        <w:rPr/>
        <w:t xml:space="preserve"> — row register (valid when state ∈ active set)</w:t>
      </w:r>
    </w:p>
    <w:p>
      <w:pPr>
        <w:pStyle w:val="Compact"/>
        <w:numPr>
          <w:ilvl w:val="0"/>
          <w:numId w:val="318"/>
        </w:numPr>
        <w:rPr/>
      </w:pPr>
      <w:r>
        <w:rPr>
          <w:rStyle w:val="VerbatimChar"/>
        </w:rPr>
        <w:t>accepts_act</w:t>
      </w:r>
      <w:r>
        <w:rPr/>
        <w:t xml:space="preserve"> — combinational: 1 when state == IDLE and t_rp_cnt == 0</w:t>
      </w:r>
    </w:p>
    <w:p>
      <w:pPr>
        <w:pStyle w:val="Compact"/>
        <w:numPr>
          <w:ilvl w:val="0"/>
          <w:numId w:val="319"/>
        </w:numPr>
        <w:rPr/>
      </w:pPr>
      <w:r>
        <w:rPr>
          <w:rStyle w:val="VerbatimChar"/>
        </w:rPr>
        <w:t>accepts_rd</w:t>
      </w:r>
      <w:r>
        <w:rPr/>
        <w:t xml:space="preserve">, </w:t>
      </w:r>
      <w:r>
        <w:rPr>
          <w:rStyle w:val="VerbatimChar"/>
        </w:rPr>
        <w:t>accepts_wr</w:t>
      </w:r>
      <w:r>
        <w:rPr/>
        <w:t xml:space="preserve"> — 1 when state == ACTIVE and constraints met</w:t>
      </w:r>
    </w:p>
    <w:p>
      <w:pPr>
        <w:pStyle w:val="Compact"/>
        <w:numPr>
          <w:ilvl w:val="0"/>
          <w:numId w:val="320"/>
        </w:numPr>
        <w:rPr/>
      </w:pPr>
      <w:r>
        <w:rPr>
          <w:rStyle w:val="VerbatimChar"/>
        </w:rPr>
        <w:t>accepts_pre</w:t>
      </w:r>
      <w:r>
        <w:rPr/>
        <w:t xml:space="preserve"> — 1 when state == ACTIVE and t_ras_cnt == 0</w:t>
      </w:r>
    </w:p>
    <w:p>
      <w:pPr>
        <w:pStyle w:val="Compact"/>
        <w:numPr>
          <w:ilvl w:val="0"/>
          <w:numId w:val="321"/>
        </w:numPr>
        <w:rPr/>
      </w:pPr>
      <w:r>
        <w:rPr>
          <w:rStyle w:val="VerbatimChar"/>
        </w:rPr>
        <w:t>accepts_ref</w:t>
      </w:r>
      <w:r>
        <w:rPr/>
        <w:t xml:space="preserve"> — 1 when state == IDLE</w:t>
      </w:r>
    </w:p>
    <w:p>
      <w:pPr>
        <w:pStyle w:val="Compact"/>
        <w:numPr>
          <w:ilvl w:val="0"/>
          <w:numId w:val="322"/>
        </w:numPr>
        <w:rPr/>
      </w:pPr>
      <w:r>
        <w:rPr>
          <w:rStyle w:val="VerbatimChar"/>
        </w:rPr>
        <w:t>last_ref_age</w:t>
      </w:r>
      <w:r>
        <w:rPr/>
        <w:t xml:space="preserve"> — exposed to refresh manager</w:t>
      </w:r>
      <w:bookmarkEnd w:id="271"/>
    </w:p>
    <w:p>
      <w:pPr>
        <w:pStyle w:val="Heading3"/>
        <w:spacing w:before="200" w:after="80"/>
        <w:rPr/>
      </w:pPr>
      <w:bookmarkStart w:id="272" w:name="__RefHeading___Toc22773_1278121698"/>
      <w:bookmarkStart w:id="273" w:name="refresh-handshake-interface"/>
      <w:bookmarkEnd w:id="272"/>
      <w:r>
        <w:rPr>
          <w:rStyle w:val="SectionNumber"/>
          <w:b/>
          <w:color w:val="404040"/>
          <w:sz w:val="24"/>
        </w:rPr>
        <w:t>13.1.7</w:t>
      </w:r>
      <w:r>
        <w:rPr>
          <w:b/>
          <w:color w:val="404040"/>
          <w:sz w:val="24"/>
        </w:rPr>
        <w:tab/>
        <w:t>Refresh Handshake Interface</w:t>
      </w:r>
    </w:p>
    <w:p>
      <w:pPr>
        <w:pStyle w:val="FirstParagraph"/>
        <w:rPr/>
      </w:pPr>
      <w:r>
        <w:rPr>
          <w:sz w:val="20"/>
        </w:rPr>
        <w:t xml:space="preserve">In addition to the scheduler-side signals above, each bank machine exposes a dedicated </w:t>
      </w:r>
      <w:r>
        <w:rPr>
          <w:b/>
          <w:bCs/>
          <w:sz w:val="20"/>
        </w:rPr>
        <w:t>refresh handshake</w:t>
      </w:r>
      <w:r>
        <w:rPr>
          <w:sz w:val="20"/>
        </w:rPr>
        <w:t xml:space="preserve"> pair to the </w:t>
      </w:r>
      <w:r>
        <w:rPr>
          <w:rStyle w:val="VerbatimChar"/>
          <w:sz w:val="20"/>
        </w:rPr>
        <w:t>refresh_mgr</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2"/>
        <w:gridCol w:w="1718"/>
        <w:gridCol w:w="6270"/>
      </w:tblGrid>
      <w:tr>
        <w:trPr>
          <w:tblHeader w:val="true"/>
        </w:trPr>
        <w:tc>
          <w:tcPr>
            <w:tcW w:w="13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2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3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w:t>
            </w:r>
          </w:p>
        </w:tc>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refresh_mgr → bank</w:t>
            </w:r>
          </w:p>
        </w:tc>
        <w:tc>
          <w:tcPr>
            <w:tcW w:w="62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manager wants to issue REF; bank should drain to a quiescent state</w:t>
            </w:r>
          </w:p>
        </w:tc>
      </w:tr>
      <w:tr>
        <w:trPr/>
        <w:tc>
          <w:tcPr>
            <w:tcW w:w="13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refresh_gnt</w:t>
            </w:r>
          </w:p>
        </w:tc>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refresh_mgr</w:t>
            </w:r>
          </w:p>
        </w:tc>
        <w:tc>
          <w:tcPr>
            <w:tcW w:w="62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acknowledges it is in IDLE (or REFRESHING for a per-bank refresh) and the controller may proceed</w:t>
            </w:r>
          </w:p>
        </w:tc>
      </w:tr>
    </w:tbl>
    <w:p>
      <w:pPr>
        <w:pStyle w:val="BodyText"/>
        <w:rPr/>
      </w:pPr>
      <w:r>
        <w:rPr>
          <w:sz w:val="20"/>
        </w:rPr>
        <w:t xml:space="preserve">The handshake is the explicit version of “wait for all banks idle.” The refresh manager asserts </w:t>
      </w:r>
      <w:r>
        <w:rPr>
          <w:rStyle w:val="VerbatimChar"/>
          <w:sz w:val="20"/>
        </w:rPr>
        <w:t>refresh_req</w:t>
      </w:r>
      <w:r>
        <w:rPr>
          <w:sz w:val="20"/>
        </w:rPr>
        <w:t xml:space="preserve"> to all bank machines; each bank machine, on completing its current activity and landing in IDLE, asserts </w:t>
      </w:r>
      <w:r>
        <w:rPr>
          <w:rStyle w:val="VerbatimChar"/>
          <w:sz w:val="20"/>
        </w:rPr>
        <w:t>refresh_gnt</w:t>
      </w:r>
      <w:r>
        <w:rPr>
          <w:sz w:val="20"/>
        </w:rPr>
        <w:t xml:space="preserve">. The refresh manager waits until </w:t>
      </w:r>
      <w:r>
        <w:rPr>
          <w:b/>
          <w:bCs/>
          <w:sz w:val="20"/>
        </w:rPr>
        <w:t>all</w:t>
      </w:r>
      <w:r>
        <w:rPr>
          <w:sz w:val="20"/>
        </w:rPr>
        <w:t xml:space="preserve"> bank-machine grants are high (for REFab) or the </w:t>
      </w:r>
      <w:r>
        <w:rPr>
          <w:b/>
          <w:bCs/>
          <w:sz w:val="20"/>
        </w:rPr>
        <w:t>selected</w:t>
      </w:r>
      <w:r>
        <w:rPr>
          <w:sz w:val="20"/>
        </w:rPr>
        <w:t xml:space="preserve"> bank’s grant is high (for REFpb) before issuing the actual sequence. When the refresh manager deasserts </w:t>
      </w:r>
      <w:r>
        <w:rPr>
          <w:rStyle w:val="VerbatimChar"/>
          <w:sz w:val="20"/>
        </w:rPr>
        <w:t>refresh_req</w:t>
      </w:r>
      <w:r>
        <w:rPr>
          <w:sz w:val="20"/>
        </w:rPr>
        <w:t xml:space="preserve">, the bank machine drops </w:t>
      </w:r>
      <w:r>
        <w:rPr>
          <w:rStyle w:val="VerbatimChar"/>
          <w:sz w:val="20"/>
        </w:rPr>
        <w:t>refresh_gnt</w:t>
      </w:r>
      <w:r>
        <w:rPr>
          <w:sz w:val="20"/>
        </w:rPr>
        <w:t xml:space="preserve"> and resumes normal operation.</w:t>
      </w:r>
    </w:p>
    <w:p>
      <w:pPr>
        <w:pStyle w:val="BodyText"/>
        <w:rPr/>
      </w:pPr>
      <w:bookmarkStart w:id="274" w:name="refresh-handshake-interface"/>
      <w:r>
        <w:rPr>
          <w:sz w:val="20"/>
        </w:rPr>
        <w:t>The handshake gives the refresh manager deterministic acknowledgment timing rather than relying on a race-prone “wait for state == IDLE” poll.</w:t>
      </w:r>
      <w:bookmarkEnd w:id="274"/>
    </w:p>
    <w:p>
      <w:pPr>
        <w:pStyle w:val="Heading3"/>
        <w:spacing w:before="200" w:after="80"/>
        <w:rPr/>
      </w:pPr>
      <w:bookmarkStart w:id="275" w:name="__RefHeading___Toc22775_1278121698"/>
      <w:bookmarkStart w:id="276" w:name="inputs-from-cross-bank-timers"/>
      <w:bookmarkEnd w:id="275"/>
      <w:r>
        <w:rPr>
          <w:rStyle w:val="SectionNumber"/>
          <w:b/>
          <w:color w:val="404040"/>
          <w:sz w:val="24"/>
        </w:rPr>
        <w:t>13.1.8</w:t>
      </w:r>
      <w:r>
        <w:rPr>
          <w:b/>
          <w:color w:val="404040"/>
          <w:sz w:val="24"/>
        </w:rPr>
        <w:tab/>
        <w:t>Inputs from Cross-Bank Timers</w:t>
      </w:r>
    </w:p>
    <w:p>
      <w:pPr>
        <w:pStyle w:val="FirstParagraph"/>
        <w:rPr/>
      </w:pPr>
      <w:r>
        <w:rPr>
          <w:sz w:val="20"/>
        </w:rPr>
        <w:t>The cross-bank timer pool feeds blocking signals:</w:t>
      </w:r>
    </w:p>
    <w:p>
      <w:pPr>
        <w:pStyle w:val="Compact"/>
        <w:numPr>
          <w:ilvl w:val="0"/>
          <w:numId w:val="323"/>
        </w:numPr>
        <w:rPr/>
      </w:pPr>
      <w:r>
        <w:rPr>
          <w:rStyle w:val="VerbatimChar"/>
        </w:rPr>
        <w:t>xbank_blocks_act</w:t>
      </w:r>
      <w:r>
        <w:rPr/>
        <w:t xml:space="preserve"> — tRRD or tFAW prevents new ACT</w:t>
      </w:r>
    </w:p>
    <w:p>
      <w:pPr>
        <w:pStyle w:val="Compact"/>
        <w:numPr>
          <w:ilvl w:val="0"/>
          <w:numId w:val="324"/>
        </w:numPr>
        <w:rPr/>
      </w:pPr>
      <w:r>
        <w:rPr>
          <w:rStyle w:val="VerbatimChar"/>
        </w:rPr>
        <w:t>xbank_blocks_wr_after_rd</w:t>
      </w:r>
      <w:r>
        <w:rPr/>
        <w:t xml:space="preserve"> — tCCD or tWTR prevents WR after recent RD</w:t>
      </w:r>
    </w:p>
    <w:p>
      <w:pPr>
        <w:pStyle w:val="Compact"/>
        <w:numPr>
          <w:ilvl w:val="0"/>
          <w:numId w:val="325"/>
        </w:numPr>
        <w:rPr/>
      </w:pPr>
      <w:r>
        <w:rPr>
          <w:rStyle w:val="VerbatimChar"/>
        </w:rPr>
        <w:t>xbank_blocks_rd_after_wr</w:t>
      </w:r>
      <w:r>
        <w:rPr/>
        <w:t xml:space="preserve"> — tWTR prevents RD after recent WR data beat</w:t>
      </w:r>
    </w:p>
    <w:p>
      <w:pPr>
        <w:pStyle w:val="FirstParagraph"/>
        <w:rPr/>
      </w:pPr>
      <w:r>
        <w:rPr>
          <w:sz w:val="20"/>
        </w:rPr>
        <w:t xml:space="preserve">These gate the per-bank </w:t>
      </w:r>
      <w:r>
        <w:rPr>
          <w:rStyle w:val="VerbatimChar"/>
          <w:sz w:val="20"/>
        </w:rPr>
        <w:t>accepts_*</w:t>
      </w:r>
      <w:r>
        <w:rPr>
          <w:sz w:val="20"/>
        </w:rPr>
        <w:t xml:space="preserve"> signals.</w:t>
      </w:r>
      <w:bookmarkEnd w:id="276"/>
    </w:p>
    <w:p>
      <w:pPr>
        <w:pStyle w:val="Heading3"/>
        <w:spacing w:before="200" w:after="80"/>
        <w:rPr/>
      </w:pPr>
      <w:bookmarkStart w:id="277" w:name="__RefHeading___Toc22777_1278121698"/>
      <w:bookmarkStart w:id="278" w:name="auto-precharge-handling"/>
      <w:bookmarkEnd w:id="277"/>
      <w:r>
        <w:rPr>
          <w:rStyle w:val="SectionNumber"/>
          <w:b/>
          <w:color w:val="404040"/>
          <w:sz w:val="24"/>
        </w:rPr>
        <w:t>13.1.9</w:t>
      </w:r>
      <w:r>
        <w:rPr>
          <w:b/>
          <w:color w:val="404040"/>
          <w:sz w:val="24"/>
        </w:rPr>
        <w:tab/>
        <w:t>Auto-Precharge Handling</w:t>
      </w:r>
    </w:p>
    <w:p>
      <w:pPr>
        <w:pStyle w:val="FirstParagraph"/>
        <w:rPr/>
      </w:pPr>
      <w:r>
        <w:rPr>
          <w:sz w:val="20"/>
        </w:rPr>
        <w:t xml:space="preserve">RDA / WRA commands trigger an automatic transition </w:t>
      </w:r>
      <w:r>
        <w:rPr>
          <w:rStyle w:val="VerbatimChar"/>
          <w:sz w:val="20"/>
        </w:rPr>
        <w:t>RD_BUSY → PRECHARGING</w:t>
      </w:r>
      <w:r>
        <w:rPr>
          <w:sz w:val="20"/>
        </w:rPr>
        <w:t xml:space="preserve"> (or </w:t>
      </w:r>
      <w:r>
        <w:rPr>
          <w:rStyle w:val="VerbatimChar"/>
          <w:sz w:val="20"/>
        </w:rPr>
        <w:t>WR_BUSY → PRECHARGING</w:t>
      </w:r>
      <w:r>
        <w:rPr>
          <w:sz w:val="20"/>
        </w:rPr>
        <w:t>) without a separate PRE command from the scheduler. Internal book-keeping handles the timing.</w:t>
      </w:r>
    </w:p>
    <w:p>
      <w:pPr>
        <w:pStyle w:val="Normal"/>
        <w:rPr/>
      </w:pPr>
      <w:bookmarkStart w:id="279" w:name="bank_machine"/>
      <w:bookmarkStart w:id="280" w:name="auto-precharge-handling"/>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p>
    <w:p>
      <w:pPr>
        <w:pStyle w:val="Heading2"/>
        <w:pBdr>
          <w:bottom w:val="single" w:sz="12" w:space="0" w:color="228B22"/>
        </w:pBdr>
        <w:spacing w:before="280" w:after="80"/>
        <w:rPr/>
      </w:pPr>
      <w:bookmarkStart w:id="281" w:name="__RefHeading___Toc22779_1278121698"/>
      <w:bookmarkStart w:id="282" w:name="xbank_timers"/>
      <w:bookmarkEnd w:id="281"/>
      <w:r>
        <w:rPr>
          <w:rStyle w:val="SectionNumber"/>
          <w:b/>
          <w:color w:val="228B22"/>
          <w:sz w:val="28"/>
        </w:rPr>
        <w:t>13.2</w:t>
      </w:r>
      <w:r>
        <w:rPr>
          <w:b/>
          <w:color w:val="228B22"/>
          <w:sz w:val="28"/>
        </w:rPr>
        <w:tab/>
      </w:r>
      <w:r>
        <w:rPr>
          <w:rStyle w:val="VerbatimChar"/>
          <w:b/>
          <w:color w:val="228B22"/>
          <w:sz w:val="28"/>
        </w:rPr>
        <w:t>xbank_timers</w:t>
      </w:r>
    </w:p>
    <w:p>
      <w:pPr>
        <w:pStyle w:val="Heading3"/>
        <w:spacing w:before="200" w:after="80"/>
        <w:rPr/>
      </w:pPr>
      <w:bookmarkStart w:id="283" w:name="__RefHeading___Toc22781_1278121698"/>
      <w:bookmarkStart w:id="284" w:name="purpose-6"/>
      <w:bookmarkEnd w:id="283"/>
      <w:r>
        <w:rPr>
          <w:rStyle w:val="SectionNumber"/>
          <w:b/>
          <w:color w:val="404040"/>
          <w:sz w:val="24"/>
        </w:rPr>
        <w:t>13.2.1</w:t>
      </w:r>
      <w:r>
        <w:rPr>
          <w:b/>
          <w:color w:val="404040"/>
          <w:sz w:val="24"/>
        </w:rPr>
        <w:tab/>
        <w:t>Purpose</w:t>
      </w:r>
    </w:p>
    <w:p>
      <w:pPr>
        <w:pStyle w:val="FirstParagraph"/>
        <w:rPr/>
      </w:pPr>
      <w:bookmarkStart w:id="285" w:name="purpose-6"/>
      <w:r>
        <w:rPr>
          <w:sz w:val="20"/>
        </w:rPr>
        <w:t>Enforce cross-bank timing constraints. Implemented as a single shared module rather than per-bank to share the FIFO buffer for tFAW.</w:t>
      </w:r>
      <w:bookmarkEnd w:id="285"/>
    </w:p>
    <w:p>
      <w:pPr>
        <w:pStyle w:val="Heading3"/>
        <w:spacing w:before="200" w:after="80"/>
        <w:rPr/>
      </w:pPr>
      <w:bookmarkStart w:id="286" w:name="__RefHeading___Toc22783_1278121698"/>
      <w:bookmarkEnd w:id="286"/>
      <w:r>
        <w:rPr>
          <w:rStyle w:val="SectionNumber"/>
          <w:b/>
          <w:color w:val="404040"/>
          <w:sz w:val="24"/>
        </w:rPr>
        <w:t>13.2.2</w:t>
      </w:r>
      <w:r>
        <w:rPr>
          <w:b/>
          <w:color w:val="404040"/>
          <w:sz w:val="24"/>
        </w:rPr>
        <w:tab/>
        <w:t>Tracked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7956"/>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7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7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gap between any two ACT commands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7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4 ACTs in any rolling tFAW window</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7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column-to-column on different banks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7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(any column command to any other)</w:t>
            </w:r>
            <w:bookmarkStart w:id="287" w:name="tracked-constraints"/>
            <w:bookmarkEnd w:id="287"/>
          </w:p>
        </w:tc>
      </w:tr>
    </w:tbl>
    <w:p>
      <w:pPr>
        <w:pStyle w:val="Heading3"/>
        <w:spacing w:before="200" w:after="80"/>
        <w:rPr/>
      </w:pPr>
      <w:bookmarkStart w:id="288" w:name="__RefHeading___Toc22785_1278121698"/>
      <w:bookmarkEnd w:id="288"/>
      <w:r>
        <w:rPr>
          <w:rStyle w:val="SectionNumber"/>
          <w:b/>
          <w:color w:val="404040"/>
          <w:sz w:val="24"/>
        </w:rPr>
        <w:t>13.2.3</w:t>
      </w:r>
      <w:r>
        <w:rPr>
          <w:b/>
          <w:color w:val="404040"/>
          <w:sz w:val="24"/>
        </w:rPr>
        <w:tab/>
        <w:t>Implementation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7956"/>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7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Storage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7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saturating down-counter loaded on any ACT issue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7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4-entry FIFO of recent ACT timestamps; new ACT blocked if oldest is younger than (now − tFAW_cycles)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7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down-counter loaded on any RD / WR issue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7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Down-counter loaded on the last WR data beat completion</w:t>
            </w:r>
          </w:p>
        </w:tc>
      </w:tr>
    </w:tbl>
    <w:p>
      <w:pPr>
        <w:pStyle w:val="Heading3"/>
        <w:spacing w:before="200" w:after="80"/>
        <w:rPr/>
      </w:pPr>
      <w:bookmarkStart w:id="289" w:name="__RefHeading___Toc22787_1278121698"/>
      <w:bookmarkEnd w:id="289"/>
      <w:r>
        <w:rPr>
          <w:rStyle w:val="SectionNumber"/>
          <w:b/>
          <w:color w:val="404040"/>
          <w:sz w:val="24"/>
        </w:rPr>
        <w:t>13.2.4</w:t>
      </w:r>
      <w:r>
        <w:rPr>
          <w:b/>
          <w:color w:val="404040"/>
          <w:sz w:val="24"/>
        </w:rPr>
        <w:tab/>
        <w:t>Outputs</w:t>
      </w:r>
    </w:p>
    <w:p>
      <w:pPr>
        <w:pStyle w:val="Compact"/>
        <w:numPr>
          <w:ilvl w:val="0"/>
          <w:numId w:val="326"/>
        </w:numPr>
        <w:rPr/>
      </w:pPr>
      <w:r>
        <w:rPr/>
        <w:t xml:space="preserve">Per-bank </w:t>
      </w:r>
      <w:r>
        <w:rPr>
          <w:rStyle w:val="VerbatimChar"/>
        </w:rPr>
        <w:t>blocks_act</w:t>
      </w:r>
      <w:r>
        <w:rPr/>
        <w:t xml:space="preserve"> / </w:t>
      </w:r>
      <w:r>
        <w:rPr>
          <w:rStyle w:val="VerbatimChar"/>
        </w:rPr>
        <w:t>blocks_rdwr</w:t>
      </w:r>
      <w:r>
        <w:rPr/>
        <w:t xml:space="preserve"> signals that the bank machines AND into their respective </w:t>
      </w:r>
      <w:r>
        <w:rPr>
          <w:rStyle w:val="VerbatimChar"/>
        </w:rPr>
        <w:t>accepts_*</w:t>
      </w:r>
      <w:r>
        <w:rPr/>
        <w:t xml:space="preserve"> outputs.</w:t>
      </w:r>
    </w:p>
    <w:p>
      <w:pPr>
        <w:pStyle w:val="Heading3"/>
        <w:spacing w:before="200" w:after="80"/>
        <w:rPr/>
      </w:pPr>
      <w:bookmarkStart w:id="290" w:name="__RefHeading___Toc22789_1278121698"/>
      <w:bookmarkStart w:id="291" w:name="why-shared-rather-than-per-bank"/>
      <w:bookmarkEnd w:id="290"/>
      <w:r>
        <w:rPr>
          <w:rStyle w:val="SectionNumber"/>
          <w:b/>
          <w:color w:val="404040"/>
          <w:sz w:val="24"/>
        </w:rPr>
        <w:t>13.2.5</w:t>
      </w:r>
      <w:r>
        <w:rPr>
          <w:b/>
          <w:color w:val="404040"/>
          <w:sz w:val="24"/>
        </w:rPr>
        <w:tab/>
        <w:t>Why Shared Rather Than Per-Bank</w:t>
      </w:r>
    </w:p>
    <w:p>
      <w:pPr>
        <w:pStyle w:val="FirstParagraph"/>
        <w:rPr/>
      </w:pPr>
      <w:bookmarkStart w:id="292" w:name="why-shared-rather-than-per-bank"/>
      <w:r>
        <w:rPr>
          <w:sz w:val="20"/>
        </w:rPr>
        <w:t>Cross-bank constraints are global: a single tRRD counter can be checked by all banks simultaneously, and the tFAW FIFO needs to see all recent ACTs across all banks. Replicating these per bank would be wasteful.</w:t>
      </w:r>
      <w:bookmarkEnd w:id="292"/>
    </w:p>
    <w:p>
      <w:pPr>
        <w:pStyle w:val="Heading3"/>
        <w:spacing w:before="200" w:after="80"/>
        <w:rPr/>
      </w:pPr>
      <w:bookmarkStart w:id="293" w:name="__RefHeading___Toc22791_1278121698"/>
      <w:bookmarkStart w:id="294" w:name="per-rank-vs.-cross-rank-scope"/>
      <w:bookmarkEnd w:id="293"/>
      <w:r>
        <w:rPr>
          <w:rStyle w:val="SectionNumber"/>
          <w:b/>
          <w:color w:val="404040"/>
          <w:sz w:val="24"/>
        </w:rPr>
        <w:t>13.2.6</w:t>
      </w:r>
      <w:r>
        <w:rPr>
          <w:b/>
          <w:color w:val="404040"/>
          <w:sz w:val="24"/>
        </w:rPr>
        <w:tab/>
        <w:t>Per-Rank vs. Cross-Rank Scope</w:t>
      </w:r>
    </w:p>
    <w:p>
      <w:pPr>
        <w:pStyle w:val="FirstParagraph"/>
        <w:rPr/>
      </w:pPr>
      <w:r>
        <w:rPr>
          <w:sz w:val="20"/>
        </w:rPr>
        <w:t xml:space="preserve">When </w:t>
      </w:r>
      <w:r>
        <w:rPr>
          <w:rStyle w:val="VerbatimChar"/>
          <w:sz w:val="20"/>
        </w:rPr>
        <w:t>NUM_RANKS &gt; 1</w:t>
      </w:r>
      <w:r>
        <w:rPr>
          <w:sz w:val="20"/>
        </w:rPr>
        <w:t>, each cross-bank constraint must be evaluated at the correct scope: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1"/>
        <w:gridCol w:w="2024"/>
        <w:gridCol w:w="6325"/>
      </w:tblGrid>
      <w:tr>
        <w:trPr>
          <w:tblHeader w:val="true"/>
        </w:trPr>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63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w:t>
            </w:r>
          </w:p>
        </w:tc>
        <w:tc>
          <w:tcPr>
            <w:tcW w:w="63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limits how fast a single device can stagger ACTs; different ranks have independent activate stagger budgets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w:t>
            </w:r>
          </w:p>
        </w:tc>
        <w:tc>
          <w:tcPr>
            <w:tcW w:w="63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is a device-local thermal/power limit; each rank has its own 4-ACT rolling window</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(all ranks)</w:t>
            </w:r>
          </w:p>
        </w:tc>
        <w:tc>
          <w:tcPr>
            <w:tcW w:w="63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DQ bus is shared across ranks; column commands to different ranks still share the data window</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(all ranks)</w:t>
            </w:r>
          </w:p>
        </w:tc>
        <w:tc>
          <w:tcPr>
            <w:tcW w:w="63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reason — data-bus turnaround applies regardless of rank</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(all ranks)</w:t>
            </w:r>
          </w:p>
        </w:tc>
        <w:tc>
          <w:tcPr>
            <w:tcW w:w="63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reason — data-bus turnaround applies regardless of rank</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tRTRS</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cross-rank only</w:t>
            </w:r>
          </w:p>
        </w:tc>
        <w:tc>
          <w:tcPr>
            <w:tcW w:w="63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Rank-to-rank read switching delay (1 cycle DDR2/3); applies when consecutive RDs target different ranks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tCS</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cross-rank only</w:t>
            </w:r>
          </w:p>
        </w:tc>
        <w:tc>
          <w:tcPr>
            <w:tcW w:w="63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Chip-select setup; only relevant when switching ranks mid-burst</w:t>
            </w:r>
          </w:p>
        </w:tc>
      </w:tr>
    </w:tbl>
    <w:p>
      <w:pPr>
        <w:pStyle w:val="BodyText"/>
        <w:rPr/>
      </w:pPr>
      <w:r>
        <w:rPr>
          <w:sz w:val="20"/>
        </w:rPr>
        <w:t>The implementation therefore has a per-rank tRRD counter (</w:t>
      </w:r>
      <w:r>
        <w:rPr>
          <w:rStyle w:val="VerbatimChar"/>
          <w:sz w:val="20"/>
        </w:rPr>
        <w:t>NUM_RANKS</w:t>
      </w:r>
      <w:r>
        <w:rPr>
          <w:sz w:val="20"/>
        </w:rPr>
        <w:t xml:space="preserve"> copies) and a per-rank tFAW FIFO (</w:t>
      </w:r>
      <w:r>
        <w:rPr>
          <w:rStyle w:val="VerbatimChar"/>
          <w:sz w:val="20"/>
        </w:rPr>
        <w:t>NUM_RANKS</w:t>
      </w:r>
      <w:r>
        <w:rPr>
          <w:sz w:val="20"/>
        </w:rPr>
        <w:t xml:space="preserve"> copies, 4 entries each), with the global tCCD / tWTR / tRTW counters shared as before. Two additional cross-rank counters (</w:t>
      </w:r>
      <w:r>
        <w:rPr>
          <w:rStyle w:val="VerbatimChar"/>
          <w:sz w:val="20"/>
        </w:rPr>
        <w:t>tRTRS_cnt</w:t>
      </w:r>
      <w:r>
        <w:rPr>
          <w:sz w:val="20"/>
        </w:rPr>
        <w:t xml:space="preserve">, </w:t>
      </w:r>
      <w:r>
        <w:rPr>
          <w:rStyle w:val="VerbatimChar"/>
          <w:sz w:val="20"/>
        </w:rPr>
        <w:t>tCS_cnt</w:t>
      </w:r>
      <w:r>
        <w:rPr>
          <w:sz w:val="20"/>
        </w:rPr>
        <w:t xml:space="preserve">) are added when </w:t>
      </w:r>
      <w:r>
        <w:rPr>
          <w:rStyle w:val="VerbatimChar"/>
          <w:sz w:val="20"/>
        </w:rPr>
        <w:t>NUM_RANKS &gt; 1</w:t>
      </w:r>
      <w:r>
        <w:rPr>
          <w:sz w:val="20"/>
        </w:rPr>
        <w:t xml:space="preserve"> and gate </w:t>
      </w:r>
      <w:r>
        <w:rPr>
          <w:rStyle w:val="VerbatimChar"/>
          <w:sz w:val="20"/>
        </w:rPr>
        <w:t>accepts_rd</w:t>
      </w:r>
      <w:r>
        <w:rPr>
          <w:sz w:val="20"/>
        </w:rPr>
        <w:t xml:space="preserve"> / </w:t>
      </w:r>
      <w:r>
        <w:rPr>
          <w:rStyle w:val="VerbatimChar"/>
          <w:sz w:val="20"/>
        </w:rPr>
        <w:t>accepts_wr</w:t>
      </w:r>
      <w:r>
        <w:rPr>
          <w:sz w:val="20"/>
        </w:rPr>
        <w:t xml:space="preserve"> whenever the candidate’s rank differs from the most recent rank seen on the data bus.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5" w:name="bank-machines-and-cross-bank-timers"/>
      <w:bookmarkStart w:id="296" w:name="xbank_timers"/>
      <w:bookmarkStart w:id="297" w:name="per-rank-vs.-cross-rank-scope"/>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bookmarkEnd w:id="297"/>
    </w:p>
    <w:p>
      <w:pPr>
        <w:pStyle w:val="Heading1"/>
        <w:shd w:val="clear" w:color="auto" w:fill="404040"/>
        <w:spacing w:before="360" w:after="120"/>
        <w:rPr/>
      </w:pPr>
      <w:bookmarkStart w:id="298" w:name="__RefHeading___Toc22793_1278121698"/>
      <w:bookmarkStart w:id="299" w:name="refresh-manager"/>
      <w:bookmarkEnd w:id="298"/>
      <w:r>
        <w:rPr>
          <w:rStyle w:val="SectionNumber"/>
          <w:b/>
          <w:color w:val="FFFFFF"/>
          <w:sz w:val="32"/>
        </w:rPr>
        <w:t>14</w:t>
      </w:r>
      <w:r>
        <w:rPr>
          <w:b/>
          <w:color w:val="FFFFFF"/>
          <w:sz w:val="32"/>
        </w:rPr>
        <w:tab/>
        <w:t>Refresh Manager</w:t>
      </w:r>
    </w:p>
    <w:p>
      <w:pPr>
        <w:pStyle w:val="FirstParagraph"/>
        <w:rPr/>
      </w:pPr>
      <w:r>
        <w:rPr>
          <w:sz w:val="20"/>
        </w:rPr>
        <w:t>The refresh manager owns tREFI timing, refresh request queuing, the choice between REFab and REFpb, and the DARP-based per-bank refresh scheduling policy.</w:t>
      </w:r>
    </w:p>
    <w:p>
      <w:pPr>
        <w:pStyle w:val="Heading2"/>
        <w:pBdr>
          <w:bottom w:val="single" w:sz="12" w:space="0" w:color="228B22"/>
        </w:pBdr>
        <w:spacing w:before="280" w:after="80"/>
        <w:rPr/>
      </w:pPr>
      <w:bookmarkStart w:id="300" w:name="__RefHeading___Toc22795_1278121698"/>
      <w:bookmarkStart w:id="301" w:name="refresh_mgr"/>
      <w:bookmarkEnd w:id="300"/>
      <w:r>
        <w:rPr>
          <w:rStyle w:val="SectionNumber"/>
          <w:b/>
          <w:color w:val="228B22"/>
          <w:sz w:val="28"/>
        </w:rPr>
        <w:t>14.1</w:t>
      </w:r>
      <w:r>
        <w:rPr>
          <w:b/>
          <w:color w:val="228B22"/>
          <w:sz w:val="28"/>
        </w:rPr>
        <w:tab/>
      </w:r>
      <w:r>
        <w:rPr>
          <w:rStyle w:val="VerbatimChar"/>
          <w:b/>
          <w:color w:val="228B22"/>
          <w:sz w:val="28"/>
        </w:rPr>
        <w:t>refresh_mgr</w:t>
      </w:r>
    </w:p>
    <w:p>
      <w:pPr>
        <w:pStyle w:val="Heading3"/>
        <w:spacing w:before="200" w:after="80"/>
        <w:rPr/>
      </w:pPr>
      <w:bookmarkStart w:id="302" w:name="__RefHeading___Toc22797_1278121698"/>
      <w:bookmarkStart w:id="303" w:name="purpose-7"/>
      <w:bookmarkEnd w:id="302"/>
      <w:r>
        <w:rPr>
          <w:rStyle w:val="SectionNumber"/>
          <w:b/>
          <w:color w:val="404040"/>
          <w:sz w:val="24"/>
        </w:rPr>
        <w:t>14.1.1</w:t>
      </w:r>
      <w:r>
        <w:rPr>
          <w:b/>
          <w:color w:val="404040"/>
          <w:sz w:val="24"/>
        </w:rPr>
        <w:tab/>
        <w:t>Purpose</w:t>
      </w:r>
    </w:p>
    <w:p>
      <w:pPr>
        <w:pStyle w:val="FirstParagraph"/>
        <w:rPr/>
      </w:pPr>
      <w:r>
        <w:rPr>
          <w:sz w:val="20"/>
        </w:rPr>
        <w:t xml:space="preserve">Issue REF / REFpb commands on schedule. Honor the PASR mask. Implement Elastic-Refresh deferral up to </w:t>
      </w:r>
      <w:r>
        <w:rPr>
          <w:rStyle w:val="VerbatimChar"/>
          <w:sz w:val="20"/>
        </w:rPr>
        <w:t>REFRESH_DEFER_MAX × tREFI</w:t>
      </w:r>
      <w:r>
        <w:rPr>
          <w:sz w:val="20"/>
        </w:rPr>
        <w:t>. Implement DARP-style idle-bank-first per-bank refresh scheduling for LPDDR2.</w:t>
      </w:r>
      <w:bookmarkEnd w:id="303"/>
    </w:p>
    <w:p>
      <w:pPr>
        <w:pStyle w:val="Heading3"/>
        <w:spacing w:before="200" w:after="80"/>
        <w:rPr/>
      </w:pPr>
      <w:bookmarkStart w:id="304" w:name="__RefHeading___Toc22799_1278121698"/>
      <w:bookmarkEnd w:id="304"/>
      <w:r>
        <w:rPr>
          <w:rStyle w:val="SectionNumber"/>
          <w:b/>
          <w:color w:val="404040"/>
          <w:sz w:val="24"/>
        </w:rPr>
        <w:t>14.1.2</w:t>
      </w:r>
      <w:r>
        <w:rPr>
          <w:b/>
          <w:color w:val="404040"/>
          <w:sz w:val="24"/>
        </w:rPr>
        <w:tab/>
        <w:t>Internal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41"/>
        <w:gridCol w:w="6318"/>
      </w:tblGrid>
      <w:tr>
        <w:trPr>
          <w:tblHeader w:val="true"/>
        </w:trPr>
        <w:tc>
          <w:tcPr>
            <w:tcW w:w="3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63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t_refi_cnt</w:t>
            </w:r>
          </w:p>
        </w:tc>
        <w:tc>
          <w:tcPr>
            <w:tcW w:w="63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tREFI down-counter</w:t>
            </w:r>
          </w:p>
        </w:tc>
      </w:tr>
      <w:tr>
        <w:trPr/>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postpone_cnt</w:t>
            </w:r>
          </w:p>
        </w:tc>
        <w:tc>
          <w:tcPr>
            <w:tcW w:w="63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Down-counter from </w:t>
            </w:r>
            <w:r>
              <w:rPr>
                <w:rStyle w:val="VerbatimChar"/>
                <w:rFonts w:eastAsia="Cambria" w:cs=""/>
                <w:kern w:val="0"/>
                <w:szCs w:val="24"/>
                <w:lang w:val="en-US" w:eastAsia="en-US" w:bidi="ar-SA"/>
              </w:rPr>
              <w:t>REFRESH_DEFER_MAX − 1</w:t>
            </w:r>
            <w:r>
              <w:rPr>
                <w:rFonts w:eastAsia="Cambria" w:cs=""/>
                <w:kern w:val="0"/>
                <w:sz w:val="24"/>
                <w:szCs w:val="24"/>
                <w:lang w:val="en-US" w:eastAsia="en-US" w:bidi="ar-SA"/>
              </w:rPr>
              <w:t xml:space="preserve"> to 0 (postponer batch)</w:t>
            </w:r>
          </w:p>
        </w:tc>
      </w:tr>
      <w:tr>
        <w:trPr/>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refresh_owed</w:t>
            </w:r>
          </w:p>
        </w:tc>
        <w:tc>
          <w:tcPr>
            <w:tcW w:w="63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Non-saturating counter of refreshes still owed (deterministic; replaces saturating </w:t>
            </w:r>
            <w:r>
              <w:rPr>
                <w:rStyle w:val="VerbatimChar"/>
                <w:rFonts w:eastAsia="Cambria" w:cs=""/>
                <w:kern w:val="0"/>
                <w:szCs w:val="24"/>
                <w:lang w:val="en-US" w:eastAsia="en-US" w:bidi="ar-SA"/>
              </w:rPr>
              <w:t>refresh_pending</w:t>
            </w:r>
            <w:r>
              <w:rPr>
                <w:rFonts w:eastAsia="Cambria" w:cs=""/>
                <w:kern w:val="0"/>
                <w:sz w:val="24"/>
                <w:szCs w:val="24"/>
                <w:lang w:val="en-US" w:eastAsia="en-US" w:bidi="ar-SA"/>
              </w:rPr>
              <w:t>)</w:t>
            </w:r>
          </w:p>
        </w:tc>
      </w:tr>
      <w:tr>
        <w:trPr/>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t_zqcs_cnt</w:t>
            </w:r>
          </w:p>
        </w:tc>
        <w:tc>
          <w:tcPr>
            <w:tcW w:w="63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counter (cycles between periodic ZQCS)</w:t>
            </w:r>
          </w:p>
        </w:tc>
      </w:tr>
      <w:tr>
        <w:trPr/>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wants_zqcs</w:t>
            </w:r>
          </w:p>
        </w:tc>
        <w:tc>
          <w:tcPr>
            <w:tcW w:w="63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when periodic ZQCS is due</w:t>
            </w:r>
          </w:p>
        </w:tc>
      </w:tr>
      <w:tr>
        <w:trPr/>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pasr_bank_mask[NUM_RANKS]</w:t>
            </w:r>
          </w:p>
        </w:tc>
        <w:tc>
          <w:tcPr>
            <w:tcW w:w="63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Per-rank </w:t>
            </w:r>
            <w:r>
              <w:rPr>
                <w:rStyle w:val="VerbatimChar"/>
                <w:rFonts w:eastAsia="Cambria" w:cs=""/>
                <w:kern w:val="0"/>
                <w:szCs w:val="24"/>
                <w:lang w:val="en-US" w:eastAsia="en-US" w:bidi="ar-SA"/>
              </w:rPr>
              <w:t>NUM_BANKS</w:t>
            </w:r>
            <w:r>
              <w:rPr>
                <w:rFonts w:eastAsia="Cambria" w:cs=""/>
                <w:kern w:val="0"/>
                <w:sz w:val="24"/>
                <w:szCs w:val="24"/>
                <w:lang w:val="en-US" w:eastAsia="en-US" w:bidi="ar-SA"/>
              </w:rPr>
              <w:t>-bit mask (set via CSR; mirrors each rank’s MR16/17). LPDDR2 PASR is a per-rank construct because each rank has its own mode-register file.</w:t>
            </w:r>
          </w:p>
        </w:tc>
      </w:tr>
      <w:tr>
        <w:trPr/>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pasr_seg_mask[NUM_RANKS]</w:t>
            </w:r>
          </w:p>
        </w:tc>
        <w:tc>
          <w:tcPr>
            <w:tcW w:w="63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segment mask (set via CSR)</w:t>
            </w:r>
          </w:p>
        </w:tc>
      </w:tr>
      <w:tr>
        <w:trPr/>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last_ref_cycle[R][B]</w:t>
            </w:r>
          </w:p>
        </w:tc>
        <w:tc>
          <w:tcPr>
            <w:tcW w:w="63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Per-(rank, bank) timestamp (lives in each </w:t>
            </w:r>
            <w:r>
              <w:rPr>
                <w:rStyle w:val="VerbatimChar"/>
                <w:rFonts w:eastAsia="Cambria" w:cs=""/>
                <w:kern w:val="0"/>
                <w:szCs w:val="24"/>
                <w:lang w:val="en-US" w:eastAsia="en-US" w:bidi="ar-SA"/>
              </w:rPr>
              <w:t>bank_machine</w:t>
            </w:r>
            <w:r>
              <w:rPr>
                <w:rFonts w:eastAsia="Cambria" w:cs=""/>
                <w:kern w:val="0"/>
                <w:sz w:val="24"/>
                <w:szCs w:val="24"/>
                <w:lang w:val="en-US" w:eastAsia="en-US" w:bidi="ar-SA"/>
              </w:rPr>
              <w:t>)</w:t>
            </w:r>
          </w:p>
        </w:tc>
      </w:tr>
      <w:tr>
        <w:trPr/>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round_robin_rank</w:t>
            </w:r>
          </w:p>
        </w:tc>
        <w:tc>
          <w:tcPr>
            <w:tcW w:w="63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Cyclic rank pointer for REFab dispatch; advanced after each refresh issue so all ranks are serviced fairly</w:t>
            </w:r>
            <w:bookmarkStart w:id="305" w:name="internal-state-1"/>
            <w:bookmarkEnd w:id="305"/>
          </w:p>
        </w:tc>
      </w:tr>
    </w:tbl>
    <w:p>
      <w:pPr>
        <w:pStyle w:val="Heading3"/>
        <w:spacing w:before="200" w:after="80"/>
        <w:rPr/>
      </w:pPr>
      <w:bookmarkStart w:id="306" w:name="__RefHeading___Toc22801_1278121698"/>
      <w:bookmarkEnd w:id="306"/>
      <w:r>
        <w:rPr>
          <w:rStyle w:val="SectionNumber"/>
          <w:b/>
          <w:color w:val="404040"/>
          <w:sz w:val="24"/>
        </w:rPr>
        <w:t>14.1.3</w:t>
      </w:r>
      <w:r>
        <w:rPr>
          <w:b/>
          <w:color w:val="404040"/>
          <w:sz w:val="24"/>
        </w:rPr>
        <w:tab/>
        <w:t>Postponer Behavior (Deterministic Batching)</w:t>
      </w:r>
    </w:p>
    <w:p>
      <w:pPr>
        <w:pStyle w:val="FirstParagraph"/>
        <w:rPr/>
      </w:pPr>
      <w:r>
        <w:rPr>
          <w:sz w:val="20"/>
        </w:rPr>
        <w:t xml:space="preserve">The postponer is a deterministic countdown that gathers </w:t>
      </w:r>
      <w:r>
        <w:rPr>
          <w:rStyle w:val="VerbatimChar"/>
          <w:sz w:val="20"/>
        </w:rPr>
        <w:t>REFRESH_DEFER_MAX</w:t>
      </w:r>
      <w:r>
        <w:rPr>
          <w:sz w:val="20"/>
        </w:rPr>
        <w:t xml:space="preserve"> deadlines, then triggers exactly that many back-to-back refreshes via the sequencer.</w:t>
      </w:r>
    </w:p>
    <w:p>
      <w:pPr>
        <w:pStyle w:val="BodyText"/>
        <w:rPr/>
      </w:pPr>
      <w:r>
        <w:rPr>
          <w:rStyle w:val="VerbatimChar"/>
          <w:sz w:val="20"/>
        </w:rPr>
        <w:t>t_refi_cnt</w:t>
      </w:r>
      <w:r>
        <w:rPr>
          <w:sz w:val="20"/>
        </w:rPr>
        <w:t xml:space="preserve"> decrements from </w:t>
      </w:r>
      <w:r>
        <w:rPr>
          <w:rStyle w:val="VerbatimChar"/>
          <w:sz w:val="20"/>
        </w:rPr>
        <w:t>tREFI_cycles</w:t>
      </w:r>
      <w:r>
        <w:rPr>
          <w:sz w:val="20"/>
        </w:rPr>
        <w:t xml:space="preserve"> to zero each cycle. On reaching zero:</w:t>
      </w:r>
    </w:p>
    <w:p>
      <w:pPr>
        <w:pStyle w:val="Compact"/>
        <w:numPr>
          <w:ilvl w:val="0"/>
          <w:numId w:val="327"/>
        </w:numPr>
        <w:rPr/>
      </w:pPr>
      <w:r>
        <w:rPr>
          <w:rStyle w:val="VerbatimChar"/>
        </w:rPr>
        <w:t>postpone_cnt</w:t>
      </w:r>
      <w:r>
        <w:rPr/>
        <w:t xml:space="preserve"> decrements (from </w:t>
      </w:r>
      <w:r>
        <w:rPr>
          <w:rStyle w:val="VerbatimChar"/>
        </w:rPr>
        <w:t>REFRESH_DEFER_MAX − 1</w:t>
      </w:r>
      <w:r>
        <w:rPr/>
        <w:t xml:space="preserve"> down to 0)</w:t>
      </w:r>
    </w:p>
    <w:p>
      <w:pPr>
        <w:pStyle w:val="Compact"/>
        <w:numPr>
          <w:ilvl w:val="0"/>
          <w:numId w:val="328"/>
        </w:numPr>
        <w:rPr/>
      </w:pPr>
      <w:r>
        <w:rPr/>
        <w:t xml:space="preserve">Reload </w:t>
      </w:r>
      <w:r>
        <w:rPr>
          <w:rStyle w:val="VerbatimChar"/>
        </w:rPr>
        <w:t>t_refi_cnt = tREFI_cycles</w:t>
      </w:r>
    </w:p>
    <w:p>
      <w:pPr>
        <w:pStyle w:val="Compact"/>
        <w:numPr>
          <w:ilvl w:val="0"/>
          <w:numId w:val="329"/>
        </w:numPr>
        <w:rPr/>
      </w:pPr>
      <w:r>
        <w:rPr/>
        <w:t xml:space="preserve">When </w:t>
      </w:r>
      <w:r>
        <w:rPr>
          <w:rStyle w:val="VerbatimChar"/>
        </w:rPr>
        <w:t>postpone_cnt</w:t>
      </w:r>
      <w:r>
        <w:rPr/>
        <w:t xml:space="preserve"> reaches 0, emit a one-cycle </w:t>
      </w:r>
      <w:r>
        <w:rPr>
          <w:rStyle w:val="VerbatimChar"/>
        </w:rPr>
        <w:t>wants_refresh</w:t>
      </w:r>
      <w:r>
        <w:rPr/>
        <w:t xml:space="preserve"> pulse, reload </w:t>
      </w:r>
      <w:r>
        <w:rPr>
          <w:rStyle w:val="VerbatimChar"/>
        </w:rPr>
        <w:t>postpone_cnt = REFRESH_DEFER_MAX − 1</w:t>
      </w:r>
      <w:r>
        <w:rPr/>
        <w:t xml:space="preserve">, and add </w:t>
      </w:r>
      <w:r>
        <w:rPr>
          <w:rStyle w:val="VerbatimChar"/>
        </w:rPr>
        <w:t>REFRESH_DEFER_MAX</w:t>
      </w:r>
      <w:r>
        <w:rPr/>
        <w:t xml:space="preserve"> to </w:t>
      </w:r>
      <w:r>
        <w:rPr>
          <w:rStyle w:val="VerbatimChar"/>
        </w:rPr>
        <w:t>refresh_owed</w:t>
      </w:r>
    </w:p>
    <w:p>
      <w:pPr>
        <w:pStyle w:val="FirstParagraph"/>
        <w:rPr/>
      </w:pPr>
      <w:r>
        <w:rPr>
          <w:sz w:val="20"/>
        </w:rPr>
        <w:t xml:space="preserve">The sequencer (next subsection) then drains </w:t>
      </w:r>
      <w:r>
        <w:rPr>
          <w:rStyle w:val="VerbatimChar"/>
          <w:sz w:val="20"/>
        </w:rPr>
        <w:t>refresh_owed</w:t>
      </w:r>
      <w:r>
        <w:rPr>
          <w:sz w:val="20"/>
        </w:rPr>
        <w:t xml:space="preserve"> to zero by issuing that many back-to-back REF / REFpb commands.</w:t>
      </w:r>
    </w:p>
    <w:p>
      <w:pPr>
        <w:pStyle w:val="BodyText"/>
        <w:rPr/>
      </w:pPr>
      <w:r>
        <w:rPr>
          <w:b/>
          <w:bCs/>
          <w:sz w:val="20"/>
        </w:rPr>
        <w:t>Why deterministic, not saturating.</w:t>
      </w:r>
      <w:r>
        <w:rPr>
          <w:sz w:val="20"/>
        </w:rPr>
        <w:t xml:space="preserve"> Earlier revisions used a saturating </w:t>
      </w:r>
      <w:r>
        <w:rPr>
          <w:rStyle w:val="VerbatimChar"/>
          <w:sz w:val="20"/>
        </w:rPr>
        <w:t>refresh_pending</w:t>
      </w:r>
      <w:r>
        <w:rPr>
          <w:sz w:val="20"/>
        </w:rPr>
        <w:t xml:space="preserve"> counter that silently dropped refresh deadlines when the system stayed bandwidth-starved past 8× tREFI. JEDEC requires the controller to catch up on all missed refreshes; saturation is technically out-of-spec. The deterministic postponer counts exact refresh events over time and never drops.</w:t>
      </w:r>
    </w:p>
    <w:p>
      <w:pPr>
        <w:pStyle w:val="BodyText"/>
        <w:rPr/>
      </w:pPr>
      <w:r>
        <w:rPr>
          <w:sz w:val="20"/>
        </w:rPr>
        <w:t xml:space="preserve">Setting </w:t>
      </w:r>
      <w:r>
        <w:rPr>
          <w:rStyle w:val="VerbatimChar"/>
          <w:sz w:val="20"/>
        </w:rPr>
        <w:t>REFRESH_DEFER_MAX = 1</w:t>
      </w:r>
      <w:r>
        <w:rPr>
          <w:sz w:val="20"/>
        </w:rPr>
        <w:t xml:space="preserve"> disables batching (every tREFI fires one refresh; equivalent to no postponer).</w:t>
      </w:r>
    </w:p>
    <w:p>
      <w:pPr>
        <w:pStyle w:val="Heading3"/>
        <w:spacing w:before="200" w:after="80"/>
        <w:rPr/>
      </w:pPr>
      <w:bookmarkStart w:id="307" w:name="__RefHeading___Toc22803_1278121698"/>
      <w:bookmarkStart w:id="308" w:name="temperature-compensated-refresh-lpddr2"/>
      <w:bookmarkEnd w:id="307"/>
      <w:r>
        <w:rPr>
          <w:rStyle w:val="SectionNumber"/>
          <w:b/>
          <w:color w:val="404040"/>
          <w:sz w:val="24"/>
        </w:rPr>
        <w:t>14.1.4</w:t>
      </w:r>
      <w:r>
        <w:rPr>
          <w:b/>
          <w:color w:val="404040"/>
          <w:sz w:val="24"/>
        </w:rPr>
        <w:tab/>
        <w:t>Temperature-Compensated Refresh (LPDDR2)</w:t>
      </w:r>
    </w:p>
    <w:p>
      <w:pPr>
        <w:pStyle w:val="FirstParagraph"/>
        <w:rPr/>
      </w:pPr>
      <w:r>
        <w:rPr>
          <w:sz w:val="20"/>
        </w:rPr>
        <w:t xml:space="preserve">LPDDR2 part reports a temperature classification in MR4 which the SoC reads via CSR. The CSR sideband programs a </w:t>
      </w:r>
      <w:r>
        <w:rPr>
          <w:rStyle w:val="VerbatimChar"/>
          <w:sz w:val="20"/>
        </w:rPr>
        <w:t>tREFI_scale</w:t>
      </w:r>
      <w:r>
        <w:rPr>
          <w:sz w:val="20"/>
        </w:rPr>
        <w:t xml:space="preserve"> factor (1x, 0.5x, 0.25x); </w:t>
      </w:r>
      <w:r>
        <w:rPr>
          <w:rStyle w:val="VerbatimChar"/>
          <w:sz w:val="20"/>
        </w:rPr>
        <w:t>tREFI_cycles</w:t>
      </w:r>
      <w:r>
        <w:rPr>
          <w:sz w:val="20"/>
        </w:rPr>
        <w:t xml:space="preserve"> is scaled accordingly. Higher temperature → shorter tREFI → more frequent refresh.</w:t>
      </w:r>
      <w:bookmarkEnd w:id="308"/>
    </w:p>
    <w:p>
      <w:pPr>
        <w:pStyle w:val="Heading3"/>
        <w:spacing w:before="200" w:after="80"/>
        <w:rPr/>
      </w:pPr>
      <w:bookmarkStart w:id="309" w:name="__RefHeading___Toc22805_1278121698"/>
      <w:bookmarkStart w:id="310" w:name="controller-level-refresh-fsm"/>
      <w:bookmarkEnd w:id="309"/>
      <w:r>
        <w:rPr>
          <w:rStyle w:val="SectionNumber"/>
          <w:b/>
          <w:color w:val="404040"/>
          <w:sz w:val="24"/>
        </w:rPr>
        <w:t>14.1.5</w:t>
      </w:r>
      <w:r>
        <w:rPr>
          <w:b/>
          <w:color w:val="404040"/>
          <w:sz w:val="24"/>
        </w:rPr>
        <w:tab/>
        <w:t>Controller-Level Refresh FSM</w:t>
      </w:r>
    </w:p>
    <w:p>
      <w:pPr>
        <w:pStyle w:val="FirstParagraph"/>
        <w:rPr/>
      </w:pPr>
      <w:r>
        <w:rPr>
          <w:sz w:val="20"/>
        </w:rPr>
        <w:t>The refresh manager hosts a small top-level FSM that orchestrates the bank-grant handshake, the refresh sequencer, and the (piggybacked) periodic ZQCS:</w:t>
      </w:r>
    </w:p>
    <w:p>
      <w:pPr>
        <w:pStyle w:val="CaptionedFigure"/>
        <w:rPr/>
      </w:pPr>
      <w:r>
        <w:rPr/>
        <w:drawing>
          <wp:inline distT="0" distB="0" distL="0" distR="0">
            <wp:extent cx="5334000" cy="6245860"/>
            <wp:effectExtent l="0" t="0" r="0" b="0"/>
            <wp:docPr id="65" name="Image6" descr="Refresh-Manager Top-Level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 descr="Refresh-Manager Top-Level FSM"/>
                    <pic:cNvPicPr>
                      <a:picLocks noChangeAspect="1" noChangeArrowheads="1"/>
                    </pic:cNvPicPr>
                  </pic:nvPicPr>
                  <pic:blipFill>
                    <a:blip r:embed="rId13"/>
                    <a:stretch>
                      <a:fillRect/>
                    </a:stretch>
                  </pic:blipFill>
                  <pic:spPr bwMode="auto">
                    <a:xfrm>
                      <a:off x="0" y="0"/>
                      <a:ext cx="5334000" cy="6245860"/>
                    </a:xfrm>
                    <a:prstGeom prst="rect">
                      <a:avLst/>
                    </a:prstGeom>
                  </pic:spPr>
                </pic:pic>
              </a:graphicData>
            </a:graphic>
          </wp:inline>
        </w:drawing>
      </w:r>
    </w:p>
    <w:p>
      <w:pPr>
        <w:pStyle w:val="ImageCaption"/>
        <w:rPr/>
      </w:pPr>
      <w:r>
        <w:rPr/>
        <w:t>Refresh-Manager Top-Level FSM</w:t>
      </w:r>
    </w:p>
    <w:p>
      <w:pPr>
        <w:pStyle w:val="BodyText"/>
        <w:rPr/>
      </w:pPr>
      <w:r>
        <w:rPr>
          <w:b/>
          <w:bCs/>
          <w:sz w:val="20"/>
        </w:rPr>
        <w:t>Source:</w:t>
      </w:r>
      <w:r>
        <w:rPr>
          <w:sz w:val="20"/>
        </w:rPr>
        <w:t xml:space="preserve"> </w:t>
      </w:r>
      <w:hyperlink r:id="rId14">
        <w:r>
          <w:rPr>
            <w:rStyle w:val="Hyperlink"/>
          </w:rPr>
          <w:t>11_refresh_controller_fsm.mmd</w:t>
        </w:r>
      </w:hyperlink>
    </w:p>
    <w:p>
      <w:pPr>
        <w:pStyle w:val="BodyText"/>
        <w:rPr/>
      </w:pPr>
      <w:r>
        <w:rPr>
          <w:sz w:val="20"/>
        </w:rPr>
        <w:t>State transitions:</w:t>
      </w:r>
    </w:p>
    <w:p>
      <w:pPr>
        <w:pStyle w:val="Compact"/>
        <w:numPr>
          <w:ilvl w:val="0"/>
          <w:numId w:val="330"/>
        </w:numPr>
        <w:rPr/>
      </w:pPr>
      <w:r>
        <w:rPr>
          <w:b/>
          <w:bCs/>
        </w:rPr>
        <w:t>IDLE</w:t>
      </w:r>
      <w:r>
        <w:rPr/>
        <w:t xml:space="preserve"> — waits for </w:t>
      </w:r>
      <w:r>
        <w:rPr>
          <w:rStyle w:val="VerbatimChar"/>
        </w:rPr>
        <w:t>wants_refresh</w:t>
      </w:r>
      <w:r>
        <w:rPr/>
        <w:t xml:space="preserve"> from the postponer</w:t>
      </w:r>
    </w:p>
    <w:p>
      <w:pPr>
        <w:pStyle w:val="Compact"/>
        <w:numPr>
          <w:ilvl w:val="0"/>
          <w:numId w:val="331"/>
        </w:numPr>
        <w:rPr/>
      </w:pPr>
      <w:r>
        <w:rPr>
          <w:b/>
          <w:bCs/>
        </w:rPr>
        <w:t>WAIT_BANK_GNTS</w:t>
      </w:r>
      <w:r>
        <w:rPr/>
        <w:t xml:space="preserve"> — asserts </w:t>
      </w:r>
      <w:r>
        <w:rPr>
          <w:rStyle w:val="VerbatimChar"/>
        </w:rPr>
        <w:t>refresh_req</w:t>
      </w:r>
      <w:r>
        <w:rPr/>
        <w:t xml:space="preserve"> to all bank machines (REFab) or the selected bank (REFpb); waits for the required </w:t>
      </w:r>
      <w:r>
        <w:rPr>
          <w:rStyle w:val="VerbatimChar"/>
        </w:rPr>
        <w:t>refresh_gnt</w:t>
      </w:r>
      <w:r>
        <w:rPr/>
        <w:t xml:space="preserve"> signals</w:t>
      </w:r>
    </w:p>
    <w:p>
      <w:pPr>
        <w:pStyle w:val="Compact"/>
        <w:numPr>
          <w:ilvl w:val="0"/>
          <w:numId w:val="332"/>
        </w:numPr>
        <w:rPr/>
      </w:pPr>
      <w:r>
        <w:rPr>
          <w:b/>
          <w:bCs/>
        </w:rPr>
        <w:t>DO_REFRESH</w:t>
      </w:r>
      <w:r>
        <w:rPr/>
        <w:t xml:space="preserve"> — runs the refresh sequencer that issues </w:t>
      </w:r>
      <w:r>
        <w:rPr>
          <w:rStyle w:val="VerbatimChar"/>
        </w:rPr>
        <w:t>REFRESH_DEFER_MAX</w:t>
      </w:r>
      <w:r>
        <w:rPr/>
        <w:t xml:space="preserve"> back-to-back PRE_ALL+AUTO_REF cycles, decrementing </w:t>
      </w:r>
      <w:r>
        <w:rPr>
          <w:rStyle w:val="VerbatimChar"/>
        </w:rPr>
        <w:t>refresh_owed</w:t>
      </w:r>
      <w:r>
        <w:rPr/>
        <w:t xml:space="preserve"> per issue</w:t>
      </w:r>
    </w:p>
    <w:p>
      <w:pPr>
        <w:pStyle w:val="Compact"/>
        <w:numPr>
          <w:ilvl w:val="0"/>
          <w:numId w:val="333"/>
        </w:numPr>
        <w:rPr/>
      </w:pPr>
      <w:r>
        <w:rPr>
          <w:b/>
          <w:bCs/>
        </w:rPr>
        <w:t>CHECK_ZQCS</w:t>
      </w:r>
      <w:r>
        <w:rPr/>
        <w:t xml:space="preserve"> — if </w:t>
      </w:r>
      <w:r>
        <w:rPr>
          <w:rStyle w:val="VerbatimChar"/>
        </w:rPr>
        <w:t>wants_zqcs</w:t>
      </w:r>
      <w:r>
        <w:rPr/>
        <w:t xml:space="preserve"> is asserted (periodic ZQCS due), transition to DO_ZQCS; otherwise go to RELEASE</w:t>
      </w:r>
    </w:p>
    <w:p>
      <w:pPr>
        <w:pStyle w:val="Compact"/>
        <w:numPr>
          <w:ilvl w:val="0"/>
          <w:numId w:val="334"/>
        </w:numPr>
        <w:rPr/>
      </w:pPr>
      <w:r>
        <w:rPr>
          <w:b/>
          <w:bCs/>
        </w:rPr>
        <w:t>DO_ZQCS</w:t>
      </w:r>
      <w:r>
        <w:rPr/>
        <w:t xml:space="preserve"> — execute ZQCS sequence (PRE_ALL → tRP → ZQCS command → wait tZQCS)</w:t>
      </w:r>
    </w:p>
    <w:p>
      <w:pPr>
        <w:pStyle w:val="Compact"/>
        <w:numPr>
          <w:ilvl w:val="0"/>
          <w:numId w:val="335"/>
        </w:numPr>
        <w:rPr/>
      </w:pPr>
      <w:r>
        <w:rPr>
          <w:b/>
          <w:bCs/>
        </w:rPr>
        <w:t>RELEASE</w:t>
      </w:r>
      <w:r>
        <w:rPr/>
        <w:t xml:space="preserve"> — deassert </w:t>
      </w:r>
      <w:r>
        <w:rPr>
          <w:rStyle w:val="VerbatimChar"/>
        </w:rPr>
        <w:t>refresh_req</w:t>
      </w:r>
      <w:r>
        <w:rPr/>
        <w:t>; bank machines drop their grants and resume</w:t>
      </w:r>
      <w:bookmarkEnd w:id="310"/>
    </w:p>
    <w:p>
      <w:pPr>
        <w:pStyle w:val="Heading3"/>
        <w:spacing w:before="200" w:after="80"/>
        <w:rPr/>
      </w:pPr>
      <w:bookmarkStart w:id="311" w:name="__RefHeading___Toc22807_1278121698"/>
      <w:bookmarkStart w:id="312" w:name="periodic-zqcs-piggybacked-on-refresh"/>
      <w:bookmarkEnd w:id="311"/>
      <w:r>
        <w:rPr>
          <w:rStyle w:val="SectionNumber"/>
          <w:b/>
          <w:color w:val="404040"/>
          <w:sz w:val="24"/>
        </w:rPr>
        <w:t>14.1.6</w:t>
      </w:r>
      <w:r>
        <w:rPr>
          <w:b/>
          <w:color w:val="404040"/>
          <w:sz w:val="24"/>
        </w:rPr>
        <w:tab/>
        <w:t>Periodic ZQCS Piggybacked on Refresh</w:t>
      </w:r>
    </w:p>
    <w:p>
      <w:pPr>
        <w:pStyle w:val="FirstParagraph"/>
        <w:rPr/>
      </w:pPr>
      <w:r>
        <w:rPr>
          <w:sz w:val="20"/>
        </w:rPr>
        <w:t>Periodic ZQ Short Calibration is required for long-running silicon to compensate for thermal drift in DRAM impedance. Earlier revisions of this document put ZQCS only in the init engine step table — meaning ZQCS ran exactly once at boot and never again. That is incorrect for systems that operate for hours or longer.</w:t>
      </w:r>
    </w:p>
    <w:p>
      <w:pPr>
        <w:pStyle w:val="BodyText"/>
        <w:rPr/>
      </w:pPr>
      <w:r>
        <w:rPr>
          <w:b/>
          <w:bCs/>
          <w:sz w:val="20"/>
        </w:rPr>
        <w:t>Design</w:t>
      </w:r>
      <w:r>
        <w:rPr>
          <w:sz w:val="20"/>
        </w:rPr>
        <w:t xml:space="preserve">: a separate </w:t>
      </w:r>
      <w:r>
        <w:rPr>
          <w:rStyle w:val="VerbatimChar"/>
          <w:sz w:val="20"/>
        </w:rPr>
        <w:t>t_zqcs_cnt</w:t>
      </w:r>
      <w:r>
        <w:rPr>
          <w:sz w:val="20"/>
        </w:rPr>
        <w:t xml:space="preserve"> counter triggers </w:t>
      </w:r>
      <w:r>
        <w:rPr>
          <w:rStyle w:val="VerbatimChar"/>
          <w:sz w:val="20"/>
        </w:rPr>
        <w:t>wants_zqcs</w:t>
      </w:r>
      <w:r>
        <w:rPr>
          <w:sz w:val="20"/>
        </w:rPr>
        <w:t xml:space="preserve"> at the rate set by </w:t>
      </w:r>
      <w:r>
        <w:rPr>
          <w:rStyle w:val="VerbatimChar"/>
          <w:sz w:val="20"/>
        </w:rPr>
        <w:t>ZQCS_FREQ_HZ</w:t>
      </w:r>
      <w:r>
        <w:rPr>
          <w:sz w:val="20"/>
        </w:rPr>
        <w:t xml:space="preserve"> (default 1 Hz). The FSM checks </w:t>
      </w:r>
      <w:r>
        <w:rPr>
          <w:rStyle w:val="VerbatimChar"/>
          <w:sz w:val="20"/>
        </w:rPr>
        <w:t>wants_zqcs</w:t>
      </w:r>
      <w:r>
        <w:rPr>
          <w:sz w:val="20"/>
        </w:rPr>
        <w:t xml:space="preserve"> at the end of a refresh sequence and runs ZQCS while the banks are still in the refresh handshake. This piggybacks on the “all banks idle” guarantee that refresh already provides — no separate bus-blocking event is needed for ZQCS.</w:t>
      </w:r>
    </w:p>
    <w:p>
      <w:pPr>
        <w:pStyle w:val="BodyText"/>
        <w:rPr/>
      </w:pPr>
      <w:r>
        <w:rPr>
          <w:sz w:val="20"/>
        </w:rPr>
        <w:t xml:space="preserve">ZQCS frequency is independent of refresh frequency. Setting </w:t>
      </w:r>
      <w:r>
        <w:rPr>
          <w:rStyle w:val="VerbatimChar"/>
          <w:sz w:val="20"/>
        </w:rPr>
        <w:t>ZQCS_FREQ_HZ = 0</w:t>
      </w:r>
      <w:r>
        <w:rPr>
          <w:sz w:val="20"/>
        </w:rPr>
        <w:t xml:space="preserve"> disables periodic ZQCS entirely (init-only behavior, for short-running systems or systems where ZQCS is managed externally).</w:t>
      </w:r>
      <w:bookmarkEnd w:id="312"/>
    </w:p>
    <w:p>
      <w:pPr>
        <w:pStyle w:val="Heading3"/>
        <w:spacing w:before="200" w:after="80"/>
        <w:rPr/>
      </w:pPr>
      <w:bookmarkStart w:id="313" w:name="__RefHeading___Toc22809_1278121698"/>
      <w:bookmarkStart w:id="314" w:name="temperature-compensated-refresh-lpddr2-1"/>
      <w:bookmarkEnd w:id="313"/>
      <w:r>
        <w:rPr>
          <w:rStyle w:val="SectionNumber"/>
          <w:b/>
          <w:color w:val="404040"/>
          <w:sz w:val="24"/>
        </w:rPr>
        <w:t>14.1.7</w:t>
      </w:r>
      <w:r>
        <w:rPr>
          <w:b/>
          <w:color w:val="404040"/>
          <w:sz w:val="24"/>
        </w:rPr>
        <w:tab/>
        <w:t>Temperature-Compensated Refresh (LPDDR2)</w:t>
      </w:r>
    </w:p>
    <w:p>
      <w:pPr>
        <w:pStyle w:val="FirstParagraph"/>
        <w:rPr/>
      </w:pPr>
      <w:r>
        <w:rPr>
          <w:sz w:val="20"/>
        </w:rPr>
        <w:t xml:space="preserve">LPDDR2 part reports a temperature classification in MR4 which the SoC reads via CSR. The CSR sideband programs a </w:t>
      </w:r>
      <w:r>
        <w:rPr>
          <w:rStyle w:val="VerbatimChar"/>
          <w:sz w:val="20"/>
        </w:rPr>
        <w:t>tREFI_scale</w:t>
      </w:r>
      <w:r>
        <w:rPr>
          <w:sz w:val="20"/>
        </w:rPr>
        <w:t xml:space="preserve"> factor (1x, 0.5x, 0.25x); </w:t>
      </w:r>
      <w:r>
        <w:rPr>
          <w:rStyle w:val="VerbatimChar"/>
          <w:sz w:val="20"/>
        </w:rPr>
        <w:t>tREFI_cycles</w:t>
      </w:r>
      <w:r>
        <w:rPr>
          <w:sz w:val="20"/>
        </w:rPr>
        <w:t xml:space="preserve"> is scaled accordingly. Higher temperature → shorter tREFI → more frequent refresh.</w:t>
      </w:r>
    </w:p>
    <w:p>
      <w:pPr>
        <w:pStyle w:val="Normal"/>
        <w:rPr/>
      </w:pPr>
      <w:bookmarkStart w:id="315" w:name="temperature-compensated-refresh-lpddr2-1"/>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p>
    <w:p>
      <w:pPr>
        <w:pStyle w:val="Heading3"/>
        <w:spacing w:before="200" w:after="80"/>
        <w:rPr/>
      </w:pPr>
      <w:bookmarkStart w:id="316" w:name="__RefHeading___Toc22811_1278121698"/>
      <w:bookmarkStart w:id="317" w:name="refresh-decision-flow"/>
      <w:bookmarkEnd w:id="316"/>
      <w:r>
        <w:rPr>
          <w:rStyle w:val="SectionNumber"/>
          <w:b/>
          <w:color w:val="404040"/>
          <w:sz w:val="24"/>
        </w:rPr>
        <w:t>14.1.8</w:t>
      </w:r>
      <w:r>
        <w:rPr>
          <w:b/>
          <w:color w:val="404040"/>
          <w:sz w:val="24"/>
        </w:rPr>
        <w:tab/>
        <w:t>Refresh Decision Flow</w:t>
      </w:r>
    </w:p>
    <w:p>
      <w:pPr>
        <w:pStyle w:val="CaptionedFigure"/>
        <w:rPr/>
      </w:pPr>
      <w:r>
        <w:rPr/>
        <w:drawing>
          <wp:inline distT="0" distB="0" distL="0" distR="0">
            <wp:extent cx="5334000" cy="8895715"/>
            <wp:effectExtent l="0" t="0" r="0" b="0"/>
            <wp:docPr id="68" name="Image7" descr="Refresh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7" descr="Refresh Decision Tree"/>
                    <pic:cNvPicPr>
                      <a:picLocks noChangeAspect="1" noChangeArrowheads="1"/>
                    </pic:cNvPicPr>
                  </pic:nvPicPr>
                  <pic:blipFill>
                    <a:blip r:embed="rId15"/>
                    <a:stretch>
                      <a:fillRect/>
                    </a:stretch>
                  </pic:blipFill>
                  <pic:spPr bwMode="auto">
                    <a:xfrm>
                      <a:off x="0" y="0"/>
                      <a:ext cx="5334000" cy="8895715"/>
                    </a:xfrm>
                    <a:prstGeom prst="rect">
                      <a:avLst/>
                    </a:prstGeom>
                  </pic:spPr>
                </pic:pic>
              </a:graphicData>
            </a:graphic>
          </wp:inline>
        </w:drawing>
      </w:r>
    </w:p>
    <w:p>
      <w:pPr>
        <w:pStyle w:val="ImageCaption"/>
        <w:rPr/>
      </w:pPr>
      <w:r>
        <w:rPr/>
        <w:t>Refresh Decision Tree</w:t>
      </w:r>
    </w:p>
    <w:p>
      <w:pPr>
        <w:pStyle w:val="BodyText"/>
        <w:rPr/>
      </w:pPr>
      <w:r>
        <w:rPr>
          <w:b/>
          <w:bCs/>
          <w:sz w:val="20"/>
        </w:rPr>
        <w:t>Source:</w:t>
      </w:r>
      <w:r>
        <w:rPr>
          <w:sz w:val="20"/>
        </w:rPr>
        <w:t xml:space="preserve"> </w:t>
      </w:r>
      <w:hyperlink r:id="rId16">
        <w:r>
          <w:rPr>
            <w:rStyle w:val="Hyperlink"/>
          </w:rPr>
          <w:t>06_refresh_decision.mmd</w:t>
        </w:r>
      </w:hyperlink>
      <w:bookmarkEnd w:id="301"/>
      <w:bookmarkEnd w:id="317"/>
    </w:p>
    <w:p>
      <w:pPr>
        <w:pStyle w:val="Heading2"/>
        <w:pBdr>
          <w:bottom w:val="single" w:sz="12" w:space="0" w:color="228B22"/>
        </w:pBdr>
        <w:spacing w:before="280" w:after="80"/>
        <w:rPr/>
      </w:pPr>
      <w:bookmarkStart w:id="318" w:name="__RefHeading___Toc22813_1278121698"/>
      <w:bookmarkStart w:id="319" w:name="refab-path-ddr2-or-lpddr2-fallback"/>
      <w:bookmarkEnd w:id="318"/>
      <w:r>
        <w:rPr>
          <w:rStyle w:val="SectionNumber"/>
          <w:b/>
          <w:color w:val="228B22"/>
          <w:sz w:val="28"/>
        </w:rPr>
        <w:t>14.2</w:t>
      </w:r>
      <w:r>
        <w:rPr>
          <w:b/>
          <w:color w:val="228B22"/>
          <w:sz w:val="28"/>
        </w:rPr>
        <w:tab/>
        <w:t>REFab Path (DDR2 or LPDDR2 fallback)</w:t>
      </w:r>
    </w:p>
    <w:p>
      <w:pPr>
        <w:pStyle w:val="Compact"/>
        <w:numPr>
          <w:ilvl w:val="0"/>
          <w:numId w:val="336"/>
        </w:numPr>
        <w:rPr/>
      </w:pPr>
      <w:r>
        <w:rPr/>
        <w:t xml:space="preserve">Pick the target rank </w:t>
      </w:r>
      <w:r>
        <w:rPr>
          <w:rStyle w:val="VerbatimChar"/>
        </w:rPr>
        <w:t>r = round_robin_rank</w:t>
      </w:r>
      <w:r>
        <w:rPr/>
        <w:t xml:space="preserve"> (advanced post-issue).</w:t>
      </w:r>
    </w:p>
    <w:p>
      <w:pPr>
        <w:pStyle w:val="Compact"/>
        <w:numPr>
          <w:ilvl w:val="0"/>
          <w:numId w:val="337"/>
        </w:numPr>
        <w:rPr/>
      </w:pPr>
      <w:r>
        <w:rPr/>
        <w:t xml:space="preserve">Assert </w:t>
      </w:r>
      <w:r>
        <w:rPr>
          <w:rStyle w:val="VerbatimChar"/>
        </w:rPr>
        <w:t>refresh_req</w:t>
      </w:r>
      <w:r>
        <w:rPr/>
        <w:t xml:space="preserve"> to </w:t>
      </w:r>
      <w:r>
        <w:rPr>
          <w:b/>
          <w:bCs/>
        </w:rPr>
        <w:t>all</w:t>
      </w:r>
      <w:r>
        <w:rPr/>
        <w:t xml:space="preserve"> bank machines on rank </w:t>
      </w:r>
      <w:r>
        <w:rPr>
          <w:rStyle w:val="VerbatimChar"/>
        </w:rPr>
        <w:t>r</w:t>
      </w:r>
      <w:r>
        <w:rPr/>
        <w:t>.</w:t>
      </w:r>
    </w:p>
    <w:p>
      <w:pPr>
        <w:pStyle w:val="Compact"/>
        <w:numPr>
          <w:ilvl w:val="0"/>
          <w:numId w:val="338"/>
        </w:numPr>
        <w:rPr/>
      </w:pPr>
      <w:r>
        <w:rPr/>
        <w:t xml:space="preserve">Wait for all bank machines on rank </w:t>
      </w:r>
      <w:r>
        <w:rPr>
          <w:rStyle w:val="VerbatimChar"/>
        </w:rPr>
        <w:t>r</w:t>
      </w:r>
      <w:r>
        <w:rPr/>
        <w:t xml:space="preserve"> to assert </w:t>
      </w:r>
      <w:r>
        <w:rPr>
          <w:rStyle w:val="VerbatimChar"/>
        </w:rPr>
        <w:t>refresh_gnt</w:t>
      </w:r>
      <w:r>
        <w:rPr/>
        <w:t xml:space="preserve"> (each does so on reaching IDLE).</w:t>
      </w:r>
    </w:p>
    <w:p>
      <w:pPr>
        <w:pStyle w:val="Compact"/>
        <w:numPr>
          <w:ilvl w:val="0"/>
          <w:numId w:val="339"/>
        </w:numPr>
        <w:rPr/>
      </w:pPr>
      <w:r>
        <w:rPr/>
        <w:t xml:space="preserve">Issue REF command via the scheduler with </w:t>
      </w:r>
      <w:r>
        <w:rPr>
          <w:rStyle w:val="VerbatimChar"/>
        </w:rPr>
        <w:t>CS_n[r] = 0</w:t>
      </w:r>
      <w:r>
        <w:rPr/>
        <w:t xml:space="preserve"> and all other ranks deselected.</w:t>
      </w:r>
    </w:p>
    <w:p>
      <w:pPr>
        <w:pStyle w:val="Compact"/>
        <w:numPr>
          <w:ilvl w:val="0"/>
          <w:numId w:val="340"/>
        </w:numPr>
        <w:rPr/>
      </w:pPr>
      <w:r>
        <w:rPr/>
        <w:t xml:space="preserve">Load </w:t>
      </w:r>
      <w:r>
        <w:rPr>
          <w:rStyle w:val="VerbatimChar"/>
        </w:rPr>
        <w:t>tRFCab_cnt</w:t>
      </w:r>
      <w:r>
        <w:rPr/>
        <w:t xml:space="preserve"> in all bank machines on rank </w:t>
      </w:r>
      <w:r>
        <w:rPr>
          <w:rStyle w:val="VerbatimChar"/>
        </w:rPr>
        <w:t>r</w:t>
      </w:r>
      <w:r>
        <w:rPr/>
        <w:t xml:space="preserve">; all transition to </w:t>
      </w:r>
      <w:r>
        <w:rPr>
          <w:rStyle w:val="VerbatimChar"/>
        </w:rPr>
        <w:t>REFRESHING</w:t>
      </w:r>
      <w:r>
        <w:rPr/>
        <w:t>. Other ranks continue normal operation.</w:t>
      </w:r>
    </w:p>
    <w:p>
      <w:pPr>
        <w:pStyle w:val="Compact"/>
        <w:numPr>
          <w:ilvl w:val="0"/>
          <w:numId w:val="341"/>
        </w:numPr>
        <w:rPr/>
      </w:pPr>
      <w:r>
        <w:rPr/>
        <w:t xml:space="preserve">Decrement </w:t>
      </w:r>
      <w:r>
        <w:rPr>
          <w:rStyle w:val="VerbatimChar"/>
        </w:rPr>
        <w:t>refresh_owed</w:t>
      </w:r>
      <w:r>
        <w:rPr/>
        <w:t xml:space="preserve">. If </w:t>
      </w:r>
      <w:r>
        <w:rPr>
          <w:rStyle w:val="VerbatimChar"/>
        </w:rPr>
        <w:t>refresh_owed &gt; 0</w:t>
      </w:r>
      <w:r>
        <w:rPr/>
        <w:t xml:space="preserve">, advance </w:t>
      </w:r>
      <w:r>
        <w:rPr>
          <w:rStyle w:val="VerbatimChar"/>
        </w:rPr>
        <w:t>round_robin_rank</w:t>
      </w:r>
      <w:r>
        <w:rPr/>
        <w:t xml:space="preserve"> and the sequencer issues another back-to-back PRE_ALL+AUTO_REF cycle (to the next rank).</w:t>
      </w:r>
    </w:p>
    <w:p>
      <w:pPr>
        <w:pStyle w:val="Compact"/>
        <w:numPr>
          <w:ilvl w:val="0"/>
          <w:numId w:val="342"/>
        </w:numPr>
        <w:rPr/>
      </w:pPr>
      <w:r>
        <w:rPr/>
        <w:t xml:space="preserve">When </w:t>
      </w:r>
      <w:r>
        <w:rPr>
          <w:rStyle w:val="VerbatimChar"/>
        </w:rPr>
        <w:t>refresh_owed == 0</w:t>
      </w:r>
      <w:r>
        <w:rPr/>
        <w:t xml:space="preserve">, deassert </w:t>
      </w:r>
      <w:r>
        <w:rPr>
          <w:rStyle w:val="VerbatimChar"/>
        </w:rPr>
        <w:t>refresh_req</w:t>
      </w:r>
      <w:r>
        <w:rPr/>
        <w:t>; bank machines drop their grants and resume.</w:t>
      </w:r>
    </w:p>
    <w:p>
      <w:pPr>
        <w:pStyle w:val="FirstParagraph"/>
        <w:rPr/>
      </w:pPr>
      <w:r>
        <w:rPr>
          <w:sz w:val="20"/>
        </w:rPr>
        <w:t xml:space="preserve">REFab blocks all banks </w:t>
      </w:r>
      <w:r>
        <w:rPr>
          <w:b/>
          <w:bCs/>
          <w:sz w:val="20"/>
        </w:rPr>
        <w:t>on the targeted rank</w:t>
      </w:r>
      <w:r>
        <w:rPr>
          <w:sz w:val="20"/>
        </w:rPr>
        <w:t xml:space="preserve"> for tRFCab cycles per refresh; with batching, </w:t>
      </w:r>
      <w:r>
        <w:rPr>
          <w:rStyle w:val="VerbatimChar"/>
          <w:sz w:val="20"/>
        </w:rPr>
        <w:t>REFRESH_DEFER_MAX</w:t>
      </w:r>
      <w:r>
        <w:rPr>
          <w:sz w:val="20"/>
        </w:rPr>
        <w:t xml:space="preserve"> refreshes run back-to-back, each on the next rank in round-robin order. This is the DDR2 default and the LPDDR2 fallback when many banks need refresh simultaneously. For </w:t>
      </w:r>
      <w:r>
        <w:rPr>
          <w:rStyle w:val="VerbatimChar"/>
          <w:sz w:val="20"/>
        </w:rPr>
        <w:t>NUM_RANKS=1</w:t>
      </w:r>
      <w:r>
        <w:rPr>
          <w:sz w:val="20"/>
        </w:rPr>
        <w:t xml:space="preserve"> this collapses to the original single-rank flow.</w:t>
      </w:r>
    </w:p>
    <w:p>
      <w:pPr>
        <w:pStyle w:val="BodyText"/>
        <w:rPr/>
      </w:pPr>
      <w:r>
        <w:rPr>
          <w:b/>
          <w:bCs/>
          <w:sz w:val="20"/>
        </w:rPr>
        <w:t>Why per-rank rather than all-rank REFab.</w:t>
      </w:r>
      <w:r>
        <w:rPr>
          <w:sz w:val="20"/>
        </w:rPr>
        <w:t xml:space="preserve"> Driving REF with all </w:t>
      </w:r>
      <w:r>
        <w:rPr>
          <w:rStyle w:val="VerbatimChar"/>
          <w:sz w:val="20"/>
        </w:rPr>
        <w:t>CS_n[*] = 0</w:t>
      </w:r>
      <w:r>
        <w:rPr>
          <w:sz w:val="20"/>
        </w:rPr>
        <w:t xml:space="preserve"> would force every rank into </w:t>
      </w:r>
      <w:r>
        <w:rPr>
          <w:rStyle w:val="VerbatimChar"/>
          <w:sz w:val="20"/>
        </w:rPr>
        <w:t>REFRESHING</w:t>
      </w:r>
      <w:r>
        <w:rPr>
          <w:sz w:val="20"/>
        </w:rPr>
        <w:t xml:space="preserve"> simultaneously, wasting bandwidth on ranks that aren’t yet due. The round-robin per-rank dispatch keeps the unused ranks available for normal column commands during the multi-rank-batched refresh window.</w:t>
      </w:r>
      <w:bookmarkEnd w:id="319"/>
    </w:p>
    <w:p>
      <w:pPr>
        <w:pStyle w:val="Heading2"/>
        <w:pBdr>
          <w:bottom w:val="single" w:sz="12" w:space="0" w:color="228B22"/>
        </w:pBdr>
        <w:spacing w:before="280" w:after="80"/>
        <w:rPr/>
      </w:pPr>
      <w:bookmarkStart w:id="320" w:name="__RefHeading___Toc22815_1278121698"/>
      <w:bookmarkStart w:id="321" w:name="refpb-path-lpddr2-default"/>
      <w:bookmarkEnd w:id="320"/>
      <w:r>
        <w:rPr>
          <w:rStyle w:val="SectionNumber"/>
          <w:b/>
          <w:color w:val="228B22"/>
          <w:sz w:val="28"/>
        </w:rPr>
        <w:t>14.3</w:t>
      </w:r>
      <w:r>
        <w:rPr>
          <w:b/>
          <w:color w:val="228B22"/>
          <w:sz w:val="28"/>
        </w:rPr>
        <w:tab/>
        <w:t>REFpb Path (LPDDR2, default)</w:t>
      </w:r>
    </w:p>
    <w:p>
      <w:pPr>
        <w:pStyle w:val="FirstParagraph"/>
        <w:rPr/>
      </w:pPr>
      <w:r>
        <w:rPr>
          <w:sz w:val="20"/>
        </w:rPr>
        <w:t>The REFpb path selects one bank at a time, leaving the others available. Selection policy is parameterized.</w:t>
      </w:r>
    </w:p>
    <w:p>
      <w:pPr>
        <w:pStyle w:val="Heading3"/>
        <w:spacing w:before="200" w:after="80"/>
        <w:rPr/>
      </w:pPr>
      <w:bookmarkStart w:id="322" w:name="__RefHeading___Toc22817_1278121698"/>
      <w:bookmarkStart w:id="323" w:name="bank-selection-policy"/>
      <w:bookmarkEnd w:id="322"/>
      <w:r>
        <w:rPr>
          <w:rStyle w:val="SectionNumber"/>
          <w:b/>
          <w:color w:val="404040"/>
          <w:sz w:val="24"/>
        </w:rPr>
        <w:t>14.3.1</w:t>
      </w:r>
      <w:r>
        <w:rPr>
          <w:b/>
          <w:color w:val="404040"/>
          <w:sz w:val="24"/>
        </w:rPr>
        <w:tab/>
        <w:t>Bank Selection Policy</w:t>
      </w:r>
    </w:p>
    <w:p>
      <w:pPr>
        <w:pStyle w:val="FirstParagraph"/>
        <w:rPr/>
      </w:pPr>
      <w:r>
        <w:rPr>
          <w:sz w:val="20"/>
        </w:rPr>
        <w:t xml:space="preserve">Controlled by </w:t>
      </w:r>
      <w:r>
        <w:rPr>
          <w:rStyle w:val="VerbatimChar"/>
          <w:sz w:val="20"/>
        </w:rPr>
        <w:t>REFPB_POLICY</w:t>
      </w:r>
      <w:r>
        <w:rPr>
          <w:sz w:val="20"/>
        </w:rPr>
        <w:t xml:space="preserve">. The selection space is the full </w:t>
      </w:r>
      <w:r>
        <w:rPr>
          <w:b/>
          <w:bCs/>
          <w:sz w:val="20"/>
        </w:rPr>
        <w:t>(rank, bank)</w:t>
      </w:r>
      <w:r>
        <w:rPr>
          <w:sz w:val="20"/>
        </w:rPr>
        <w:t xml:space="preserve"> product set across all ranks: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5"/>
        <w:gridCol w:w="7384"/>
      </w:tblGrid>
      <w:tr>
        <w:trPr>
          <w:tblHeader w:val="true"/>
        </w:trPr>
        <w:tc>
          <w:tcPr>
            <w:tcW w:w="1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Policy</w:t>
            </w:r>
          </w:p>
        </w:tc>
        <w:tc>
          <w:tcPr>
            <w:tcW w:w="73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Selection rule</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ROUND_ROBIN</w:t>
            </w:r>
          </w:p>
        </w:tc>
        <w:tc>
          <w:tcPr>
            <w:tcW w:w="73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Cyclic through (rank, bank) tuples, skipping per-rank PASR-masked banks</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OLDEST_FIRST</w:t>
            </w:r>
          </w:p>
        </w:tc>
        <w:tc>
          <w:tcPr>
            <w:tcW w:w="73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t>
            </w:r>
            <w:r>
              <w:rPr>
                <w:rStyle w:val="VerbatimChar"/>
                <w:rFonts w:eastAsia="Cambria" w:cs=""/>
                <w:kern w:val="0"/>
                <w:szCs w:val="24"/>
                <w:lang w:val="en-US" w:eastAsia="en-US" w:bidi="ar-SA"/>
              </w:rPr>
              <w:t>last_ref_age</w:t>
            </w:r>
            <w:r>
              <w:rPr>
                <w:rFonts w:eastAsia="Cambria" w:cs=""/>
                <w:kern w:val="0"/>
                <w:sz w:val="24"/>
                <w:szCs w:val="24"/>
                <w:lang w:val="en-US" w:eastAsia="en-US" w:bidi="ar-SA"/>
              </w:rPr>
              <w:t xml:space="preserve"> among non-masked (rank, bank) tuples</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DARP</w:t>
            </w:r>
            <w:r>
              <w:rPr>
                <w:rFonts w:eastAsia="Cambria" w:cs=""/>
                <w:kern w:val="0"/>
                <w:sz w:val="24"/>
                <w:szCs w:val="24"/>
                <w:lang w:val="en-US" w:eastAsia="en-US" w:bidi="ar-SA"/>
              </w:rPr>
              <w:t xml:space="preserve"> (default)</w:t>
            </w:r>
          </w:p>
        </w:tc>
        <w:tc>
          <w:tcPr>
            <w:tcW w:w="73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t>
            </w:r>
            <w:r>
              <w:rPr>
                <w:rStyle w:val="VerbatimChar"/>
                <w:rFonts w:eastAsia="Cambria" w:cs=""/>
                <w:kern w:val="0"/>
                <w:szCs w:val="24"/>
                <w:lang w:val="en-US" w:eastAsia="en-US" w:bidi="ar-SA"/>
              </w:rPr>
              <w:t>last_ref_age</w:t>
            </w:r>
            <w:r>
              <w:rPr>
                <w:rFonts w:eastAsia="Cambria" w:cs=""/>
                <w:kern w:val="0"/>
                <w:sz w:val="24"/>
                <w:szCs w:val="24"/>
                <w:lang w:val="en-US" w:eastAsia="en-US" w:bidi="ar-SA"/>
              </w:rPr>
              <w:t xml:space="preserve"> among </w:t>
            </w:r>
            <w:r>
              <w:rPr>
                <w:rFonts w:eastAsia="Cambria" w:cs=""/>
                <w:b/>
                <w:bCs/>
                <w:kern w:val="0"/>
                <w:sz w:val="24"/>
                <w:szCs w:val="24"/>
                <w:lang w:val="en-US" w:eastAsia="en-US" w:bidi="ar-SA"/>
              </w:rPr>
              <w:t>idle</w:t>
            </w:r>
            <w:r>
              <w:rPr>
                <w:rFonts w:eastAsia="Cambria" w:cs=""/>
                <w:kern w:val="0"/>
                <w:sz w:val="24"/>
                <w:szCs w:val="24"/>
                <w:lang w:val="en-US" w:eastAsia="en-US" w:bidi="ar-SA"/>
              </w:rPr>
              <w:t xml:space="preserve"> non-masked (rank, bank) tuples; if none idle, fall back to </w:t>
            </w:r>
            <w:r>
              <w:rPr>
                <w:rStyle w:val="VerbatimChar"/>
                <w:rFonts w:eastAsia="Cambria" w:cs=""/>
                <w:kern w:val="0"/>
                <w:szCs w:val="24"/>
                <w:lang w:val="en-US" w:eastAsia="en-US" w:bidi="ar-SA"/>
              </w:rPr>
              <w:t>OLDEST_FIRST</w:t>
            </w:r>
          </w:p>
        </w:tc>
      </w:tr>
    </w:tbl>
    <w:p>
      <w:pPr>
        <w:pStyle w:val="BodyText"/>
        <w:rPr/>
      </w:pPr>
      <w:bookmarkStart w:id="324" w:name="bank-selection-policy"/>
      <w:r>
        <w:rPr>
          <w:sz w:val="20"/>
        </w:rPr>
        <w:t>Per-rank PASR masks are honored independently — bank 3 of rank 0 may be masked while bank 3 of rank 1 is active, and DARP will only pick from the unmasked tuples.</w:t>
      </w:r>
      <w:bookmarkEnd w:id="324"/>
    </w:p>
    <w:p>
      <w:pPr>
        <w:pStyle w:val="Heading3"/>
        <w:spacing w:before="200" w:after="80"/>
        <w:rPr/>
      </w:pPr>
      <w:bookmarkStart w:id="325" w:name="__RefHeading___Toc22819_1278121698"/>
      <w:bookmarkStart w:id="326" w:name="darp-rationale"/>
      <w:bookmarkEnd w:id="325"/>
      <w:r>
        <w:rPr>
          <w:rStyle w:val="SectionNumber"/>
          <w:b/>
          <w:color w:val="404040"/>
          <w:sz w:val="24"/>
        </w:rPr>
        <w:t>14.3.2</w:t>
      </w:r>
      <w:r>
        <w:rPr>
          <w:b/>
          <w:color w:val="404040"/>
          <w:sz w:val="24"/>
        </w:rPr>
        <w:tab/>
        <w:t>DARP Rationale</w:t>
      </w:r>
    </w:p>
    <w:p>
      <w:pPr>
        <w:pStyle w:val="FirstParagraph"/>
        <w:rPr/>
      </w:pPr>
      <w:r>
        <w:rPr>
          <w:sz w:val="20"/>
        </w:rPr>
        <w:t xml:space="preserve">DARP (Chang et al., HPCA 2014) wins over </w:t>
      </w:r>
      <w:r>
        <w:rPr>
          <w:rStyle w:val="VerbatimChar"/>
          <w:sz w:val="20"/>
        </w:rPr>
        <w:t>ROUND_ROBIN</w:t>
      </w:r>
      <w:r>
        <w:rPr>
          <w:sz w:val="20"/>
        </w:rPr>
        <w:t xml:space="preserve"> because real workloads have uneven bank activity. The cyclic baseline picks the next bank in sequence regardless of whether it’s idle; if that bank happens to be open with a pending column command, the refresh blocks it. DARP picks among the idle banks instead, preserving column-command parallelism.</w:t>
      </w:r>
      <w:bookmarkEnd w:id="326"/>
    </w:p>
    <w:p>
      <w:pPr>
        <w:pStyle w:val="Heading3"/>
        <w:spacing w:before="200" w:after="80"/>
        <w:rPr/>
      </w:pPr>
      <w:bookmarkStart w:id="327" w:name="__RefHeading___Toc22821_1278121698"/>
      <w:bookmarkStart w:id="328" w:name="refpb-issue-sequence"/>
      <w:bookmarkEnd w:id="327"/>
      <w:r>
        <w:rPr>
          <w:rStyle w:val="SectionNumber"/>
          <w:b/>
          <w:color w:val="404040"/>
          <w:sz w:val="24"/>
        </w:rPr>
        <w:t>14.3.3</w:t>
      </w:r>
      <w:r>
        <w:rPr>
          <w:b/>
          <w:color w:val="404040"/>
          <w:sz w:val="24"/>
        </w:rPr>
        <w:tab/>
        <w:t>REFpb Issue Sequence</w:t>
      </w:r>
    </w:p>
    <w:p>
      <w:pPr>
        <w:pStyle w:val="Compact"/>
        <w:numPr>
          <w:ilvl w:val="0"/>
          <w:numId w:val="343"/>
        </w:numPr>
        <w:rPr/>
      </w:pPr>
      <w:r>
        <w:rPr/>
        <w:t xml:space="preserve">Pick the target bank per </w:t>
      </w:r>
      <w:r>
        <w:rPr>
          <w:rStyle w:val="VerbatimChar"/>
        </w:rPr>
        <w:t>REFPB_POLICY</w:t>
      </w:r>
      <w:r>
        <w:rPr/>
        <w:t>.</w:t>
      </w:r>
    </w:p>
    <w:p>
      <w:pPr>
        <w:pStyle w:val="Compact"/>
        <w:numPr>
          <w:ilvl w:val="0"/>
          <w:numId w:val="344"/>
        </w:numPr>
        <w:rPr/>
      </w:pPr>
      <w:r>
        <w:rPr/>
        <w:t xml:space="preserve">Assert </w:t>
      </w:r>
      <w:r>
        <w:rPr>
          <w:rStyle w:val="VerbatimChar"/>
        </w:rPr>
        <w:t>refresh_req</w:t>
      </w:r>
      <w:r>
        <w:rPr/>
        <w:t xml:space="preserve"> to the </w:t>
      </w:r>
      <w:r>
        <w:rPr>
          <w:b/>
          <w:bCs/>
        </w:rPr>
        <w:t>selected</w:t>
      </w:r>
      <w:r>
        <w:rPr/>
        <w:t xml:space="preserve"> bank only.</w:t>
      </w:r>
    </w:p>
    <w:p>
      <w:pPr>
        <w:pStyle w:val="Compact"/>
        <w:numPr>
          <w:ilvl w:val="0"/>
          <w:numId w:val="345"/>
        </w:numPr>
        <w:rPr/>
      </w:pPr>
      <w:r>
        <w:rPr/>
        <w:t xml:space="preserve">Wait for that bank’s </w:t>
      </w:r>
      <w:r>
        <w:rPr>
          <w:rStyle w:val="VerbatimChar"/>
        </w:rPr>
        <w:t>refresh_gnt</w:t>
      </w:r>
      <w:r>
        <w:rPr/>
        <w:t xml:space="preserve"> (it asserts on reaching IDLE; PRE if necessary — but DARP minimizes this).</w:t>
      </w:r>
    </w:p>
    <w:p>
      <w:pPr>
        <w:pStyle w:val="Compact"/>
        <w:numPr>
          <w:ilvl w:val="0"/>
          <w:numId w:val="346"/>
        </w:numPr>
        <w:rPr/>
      </w:pPr>
      <w:r>
        <w:rPr/>
        <w:t>Issue REFpb command via scheduler.</w:t>
      </w:r>
    </w:p>
    <w:p>
      <w:pPr>
        <w:pStyle w:val="Compact"/>
        <w:numPr>
          <w:ilvl w:val="0"/>
          <w:numId w:val="347"/>
        </w:numPr>
        <w:rPr/>
      </w:pPr>
      <w:r>
        <w:rPr/>
        <w:t xml:space="preserve">Load </w:t>
      </w:r>
      <w:r>
        <w:rPr>
          <w:rStyle w:val="VerbatimChar"/>
        </w:rPr>
        <w:t>tRFCpb_cnt</w:t>
      </w:r>
      <w:r>
        <w:rPr/>
        <w:t xml:space="preserve"> in that bank → state </w:t>
      </w:r>
      <w:r>
        <w:rPr>
          <w:rStyle w:val="VerbatimChar"/>
        </w:rPr>
        <w:t>REFRESHING</w:t>
      </w:r>
      <w:r>
        <w:rPr/>
        <w:t>.</w:t>
      </w:r>
    </w:p>
    <w:p>
      <w:pPr>
        <w:pStyle w:val="Compact"/>
        <w:numPr>
          <w:ilvl w:val="0"/>
          <w:numId w:val="348"/>
        </w:numPr>
        <w:rPr/>
      </w:pPr>
      <w:r>
        <w:rPr/>
        <w:t>Other banks remain in their current states and continue to service column commands.</w:t>
      </w:r>
    </w:p>
    <w:p>
      <w:pPr>
        <w:pStyle w:val="Compact"/>
        <w:numPr>
          <w:ilvl w:val="0"/>
          <w:numId w:val="349"/>
        </w:numPr>
        <w:rPr/>
      </w:pPr>
      <w:r>
        <w:rPr/>
        <w:t xml:space="preserve">Decrement </w:t>
      </w:r>
      <w:r>
        <w:rPr>
          <w:rStyle w:val="VerbatimChar"/>
        </w:rPr>
        <w:t>refresh_owed</w:t>
      </w:r>
      <w:r>
        <w:rPr/>
        <w:t>.</w:t>
      </w:r>
    </w:p>
    <w:p>
      <w:pPr>
        <w:pStyle w:val="Compact"/>
        <w:numPr>
          <w:ilvl w:val="0"/>
          <w:numId w:val="350"/>
        </w:numPr>
        <w:rPr/>
      </w:pPr>
      <w:r>
        <w:rPr/>
        <w:t xml:space="preserve">When </w:t>
      </w:r>
      <w:r>
        <w:rPr>
          <w:rStyle w:val="VerbatimChar"/>
        </w:rPr>
        <w:t>refresh_owed == 0</w:t>
      </w:r>
      <w:r>
        <w:rPr/>
        <w:t xml:space="preserve">, deassert </w:t>
      </w:r>
      <w:r>
        <w:rPr>
          <w:rStyle w:val="VerbatimChar"/>
        </w:rPr>
        <w:t>refresh_req</w:t>
      </w:r>
      <w:r>
        <w:rPr/>
        <w:t xml:space="preserve"> for the selected bank; it drops its grant and resumes.</w:t>
      </w:r>
    </w:p>
    <w:p>
      <w:pPr>
        <w:pStyle w:val="Normal"/>
        <w:rPr/>
      </w:pPr>
      <w:bookmarkStart w:id="329" w:name="refpb-path-lpddr2-default"/>
      <w:bookmarkStart w:id="330" w:name="refpb-issue-sequenc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p>
    <w:p>
      <w:pPr>
        <w:pStyle w:val="Heading2"/>
        <w:pBdr>
          <w:bottom w:val="single" w:sz="12" w:space="0" w:color="228B22"/>
        </w:pBdr>
        <w:spacing w:before="280" w:after="80"/>
        <w:rPr/>
      </w:pPr>
      <w:bookmarkStart w:id="331" w:name="__RefHeading___Toc22823_1278121698"/>
      <w:bookmarkStart w:id="332" w:name="refresh-priority-to-scheduler"/>
      <w:bookmarkEnd w:id="331"/>
      <w:r>
        <w:rPr>
          <w:rStyle w:val="SectionNumber"/>
          <w:b/>
          <w:color w:val="228B22"/>
          <w:sz w:val="28"/>
        </w:rPr>
        <w:t>14.4</w:t>
      </w:r>
      <w:r>
        <w:rPr>
          <w:b/>
          <w:color w:val="228B22"/>
          <w:sz w:val="28"/>
        </w:rPr>
        <w:tab/>
        <w:t>Refresh Priority to Scheduler</w:t>
      </w:r>
    </w:p>
    <w:p>
      <w:pPr>
        <w:pStyle w:val="FirstParagraph"/>
        <w:rPr/>
      </w:pPr>
      <w:r>
        <w:rPr>
          <w:sz w:val="20"/>
        </w:rPr>
        <w:t>With deterministic batching, the refresh manager exposes a binary priority to the scheduler: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27"/>
        <w:gridCol w:w="6332"/>
      </w:tblGrid>
      <w:tr>
        <w:trPr>
          <w:tblHeader w:val="true"/>
        </w:trPr>
        <w:tc>
          <w:tcPr>
            <w:tcW w:w="3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63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wants_refresh == 0</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request; column commands flow normally</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wants_refresh == 1</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priority: scheduler asserts </w:t>
            </w:r>
            <w:r>
              <w:rPr>
                <w:rStyle w:val="VerbatimChar"/>
                <w:rFonts w:eastAsia="Cambria" w:cs=""/>
                <w:kern w:val="0"/>
                <w:szCs w:val="24"/>
                <w:lang w:val="en-US" w:eastAsia="en-US" w:bidi="ar-SA"/>
              </w:rPr>
              <w:t>refresh_req</w:t>
            </w:r>
            <w:r>
              <w:rPr>
                <w:rFonts w:eastAsia="Cambria" w:cs=""/>
                <w:kern w:val="0"/>
                <w:sz w:val="24"/>
                <w:szCs w:val="24"/>
                <w:lang w:val="en-US" w:eastAsia="en-US" w:bidi="ar-SA"/>
              </w:rPr>
              <w:t xml:space="preserve"> immediately on the next cycle</w:t>
            </w:r>
          </w:p>
        </w:tc>
      </w:tr>
    </w:tbl>
    <w:p>
      <w:pPr>
        <w:pStyle w:val="BodyText"/>
        <w:rPr/>
      </w:pPr>
      <w:r>
        <w:rPr>
          <w:sz w:val="20"/>
        </w:rPr>
        <w:t xml:space="preserve">The scheduler always honors </w:t>
      </w:r>
      <w:r>
        <w:rPr>
          <w:rStyle w:val="VerbatimChar"/>
          <w:sz w:val="20"/>
        </w:rPr>
        <w:t>wants_refresh</w:t>
      </w:r>
      <w:r>
        <w:rPr>
          <w:sz w:val="20"/>
        </w:rPr>
        <w:t xml:space="preserve"> because the postponer has already absorbed the bandwidth flexibility (up to </w:t>
      </w:r>
      <w:r>
        <w:rPr>
          <w:rStyle w:val="VerbatimChar"/>
          <w:sz w:val="20"/>
        </w:rPr>
        <w:t>REFRESH_DEFER_MAX</w:t>
      </w:r>
      <w:r>
        <w:rPr>
          <w:sz w:val="20"/>
        </w:rPr>
        <w:t xml:space="preserve"> × tREFI worth of deferral before any refresh issues). Once the postponer fires, the refresh must complete to keep up with JEDEC’s catch-up requirement.</w:t>
      </w:r>
    </w:p>
    <w:p>
      <w:pPr>
        <w:pStyle w:val="BodyText"/>
        <w:rPr/>
      </w:pPr>
      <w:r>
        <w:rPr>
          <w:sz w:val="20"/>
        </w:rPr>
        <w:t>Bandwidth flexibility is concentrated in the deferred-batch window rather than being smeared across a soft-threshold curve. This produces deterministic refresh latency profiles, preferred for real-time-sensitive systems.</w:t>
      </w:r>
    </w:p>
    <w:p>
      <w:pPr>
        <w:pStyle w:val="Normal"/>
        <w:rPr/>
      </w:pPr>
      <w:bookmarkStart w:id="333" w:name="refresh-priority-to-schedule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p>
    <w:p>
      <w:pPr>
        <w:pStyle w:val="Heading2"/>
        <w:pBdr>
          <w:bottom w:val="single" w:sz="12" w:space="0" w:color="228B22"/>
        </w:pBdr>
        <w:spacing w:before="280" w:after="80"/>
        <w:rPr/>
      </w:pPr>
      <w:bookmarkStart w:id="334" w:name="__RefHeading___Toc22825_1278121698"/>
      <w:bookmarkStart w:id="335" w:name="self-refresh-coordination"/>
      <w:bookmarkEnd w:id="334"/>
      <w:r>
        <w:rPr>
          <w:rStyle w:val="SectionNumber"/>
          <w:b/>
          <w:color w:val="228B22"/>
          <w:sz w:val="28"/>
        </w:rPr>
        <w:t>14.5</w:t>
      </w:r>
      <w:r>
        <w:rPr>
          <w:b/>
          <w:color w:val="228B22"/>
          <w:sz w:val="28"/>
        </w:rPr>
        <w:tab/>
        <w:t>Self-Refresh Coordination</w:t>
      </w:r>
    </w:p>
    <w:p>
      <w:pPr>
        <w:pStyle w:val="FirstParagraph"/>
        <w:rPr/>
      </w:pPr>
      <w:r>
        <w:rPr>
          <w:sz w:val="20"/>
        </w:rPr>
        <w:t>The refresh manager and the power-state FSM coordinate during self-refresh entry / exit:</w:t>
      </w:r>
    </w:p>
    <w:p>
      <w:pPr>
        <w:pStyle w:val="Compact"/>
        <w:numPr>
          <w:ilvl w:val="0"/>
          <w:numId w:val="351"/>
        </w:numPr>
        <w:rPr/>
      </w:pPr>
      <w:r>
        <w:rPr/>
        <w:t>The power-state FSM requests self-refresh entry; the refresh manager signals when no auto-refresh is currently in progress.</w:t>
      </w:r>
    </w:p>
    <w:p>
      <w:pPr>
        <w:pStyle w:val="Compact"/>
        <w:numPr>
          <w:ilvl w:val="0"/>
          <w:numId w:val="352"/>
        </w:numPr>
        <w:rPr/>
      </w:pPr>
      <w:r>
        <w:rPr/>
        <w:t>During self-refresh, the DRAM handles its own refresh internally; the controller’s tREFI counter is paused.</w:t>
      </w:r>
    </w:p>
    <w:p>
      <w:pPr>
        <w:pStyle w:val="Compact"/>
        <w:numPr>
          <w:ilvl w:val="0"/>
          <w:numId w:val="353"/>
        </w:numPr>
        <w:rPr/>
      </w:pPr>
      <w:bookmarkStart w:id="336" w:name="self-refresh-coordination"/>
      <w:r>
        <w:rPr/>
        <w:t>On self-refresh exit, the refresh manager observes the SR-exit completion signal from the power-state FSM and resumes tREFI counting.</w:t>
      </w:r>
      <w:bookmarkEnd w:id="336"/>
    </w:p>
    <w:p>
      <w:pPr>
        <w:pStyle w:val="Heading2"/>
        <w:pBdr>
          <w:bottom w:val="single" w:sz="12" w:space="0" w:color="228B22"/>
        </w:pBdr>
        <w:spacing w:before="280" w:after="80"/>
        <w:rPr/>
      </w:pPr>
      <w:bookmarkStart w:id="337" w:name="__RefHeading___Toc22827_1278121698"/>
      <w:bookmarkStart w:id="338" w:name="pasr-update-protocol"/>
      <w:bookmarkEnd w:id="337"/>
      <w:r>
        <w:rPr>
          <w:rStyle w:val="SectionNumber"/>
          <w:b/>
          <w:color w:val="228B22"/>
          <w:sz w:val="28"/>
        </w:rPr>
        <w:t>14.6</w:t>
      </w:r>
      <w:r>
        <w:rPr>
          <w:b/>
          <w:color w:val="228B22"/>
          <w:sz w:val="28"/>
        </w:rPr>
        <w:tab/>
        <w:t>PASR Update Protocol</w:t>
      </w:r>
    </w:p>
    <w:p>
      <w:pPr>
        <w:pStyle w:val="FirstParagraph"/>
        <w:rPr/>
      </w:pPr>
      <w:r>
        <w:rPr>
          <w:sz w:val="20"/>
        </w:rPr>
        <w:t>The PASR mask is written by the SoC via CSR. The refresh manager treats the mask as advisory until the next self-refresh entry. The Linux PASR Framework (LWN.net) documents the typical update pattern: the kernel writes the mask when it allocates / frees DRAM regions; the controller propagates the mask to the DRAM via MR16/17 writes on the next opportunity (typically during the SR-entry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9" w:name="refresh-manager"/>
      <w:bookmarkStart w:id="340" w:name="pasr-update-protocol"/>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p>
    <w:p>
      <w:pPr>
        <w:pStyle w:val="Heading1"/>
        <w:shd w:val="clear" w:color="auto" w:fill="404040"/>
        <w:spacing w:before="360" w:after="120"/>
        <w:rPr/>
      </w:pPr>
      <w:bookmarkStart w:id="341" w:name="__RefHeading___Toc22829_1278121698"/>
      <w:bookmarkStart w:id="342" w:name="init-engine-and-power-state"/>
      <w:bookmarkEnd w:id="341"/>
      <w:r>
        <w:rPr>
          <w:rStyle w:val="SectionNumber"/>
          <w:b/>
          <w:color w:val="FFFFFF"/>
          <w:sz w:val="32"/>
        </w:rPr>
        <w:t>15</w:t>
      </w:r>
      <w:r>
        <w:rPr>
          <w:b/>
          <w:color w:val="FFFFFF"/>
          <w:sz w:val="32"/>
        </w:rPr>
        <w:tab/>
        <w:t>Init Engine and Power State</w:t>
      </w:r>
    </w:p>
    <w:p>
      <w:pPr>
        <w:pStyle w:val="FirstParagraph"/>
        <w:rPr/>
      </w:pPr>
      <w:r>
        <w:rPr>
          <w:sz w:val="20"/>
        </w:rPr>
        <w:t>This section covers the cold-boot initialization engine and the top-level power-state FSM that owns transitions between Active, power-down, and self-refresh / deep-power-down modes.</w:t>
      </w:r>
    </w:p>
    <w:p>
      <w:pPr>
        <w:pStyle w:val="Heading2"/>
        <w:pBdr>
          <w:bottom w:val="single" w:sz="12" w:space="0" w:color="228B22"/>
        </w:pBdr>
        <w:spacing w:before="280" w:after="80"/>
        <w:rPr/>
      </w:pPr>
      <w:bookmarkStart w:id="343" w:name="__RefHeading___Toc22831_1278121698"/>
      <w:bookmarkStart w:id="344" w:name="init_engine-and-step-tables"/>
      <w:bookmarkEnd w:id="343"/>
      <w:r>
        <w:rPr>
          <w:rStyle w:val="SectionNumber"/>
          <w:b/>
          <w:color w:val="228B22"/>
          <w:sz w:val="28"/>
        </w:rPr>
        <w:t>15.1</w:t>
      </w:r>
      <w:r>
        <w:rPr>
          <w:b/>
          <w:color w:val="228B22"/>
          <w:sz w:val="28"/>
        </w:rPr>
        <w:tab/>
      </w:r>
      <w:r>
        <w:rPr>
          <w:rStyle w:val="VerbatimChar"/>
          <w:b/>
          <w:color w:val="228B22"/>
          <w:sz w:val="28"/>
        </w:rPr>
        <w:t>init_engine</w:t>
      </w:r>
      <w:r>
        <w:rPr>
          <w:b/>
          <w:color w:val="228B22"/>
          <w:sz w:val="28"/>
        </w:rPr>
        <w:t xml:space="preserve"> and Step Tables</w:t>
      </w:r>
    </w:p>
    <w:p>
      <w:pPr>
        <w:pStyle w:val="Heading3"/>
        <w:spacing w:before="200" w:after="80"/>
        <w:rPr/>
      </w:pPr>
      <w:bookmarkStart w:id="345" w:name="__RefHeading___Toc22833_1278121698"/>
      <w:bookmarkStart w:id="346" w:name="purpose-8"/>
      <w:bookmarkEnd w:id="345"/>
      <w:r>
        <w:rPr>
          <w:rStyle w:val="SectionNumber"/>
          <w:b/>
          <w:color w:val="404040"/>
          <w:sz w:val="24"/>
        </w:rPr>
        <w:t>15.1.1</w:t>
      </w:r>
      <w:r>
        <w:rPr>
          <w:b/>
          <w:color w:val="404040"/>
          <w:sz w:val="24"/>
        </w:rPr>
        <w:tab/>
        <w:t>Purpose</w:t>
      </w:r>
    </w:p>
    <w:p>
      <w:pPr>
        <w:pStyle w:val="FirstParagraph"/>
        <w:rPr/>
      </w:pPr>
      <w:bookmarkStart w:id="347" w:name="purpose-8"/>
      <w:r>
        <w:rPr>
          <w:sz w:val="20"/>
        </w:rPr>
        <w:t>Sequence the cold-boot initialization: CKE control, MR and EMR loads, ZQ calibration. Implemented as a small microprogram sequencer reading a memtype-specific step table ROM.</w:t>
      </w:r>
      <w:bookmarkEnd w:id="347"/>
    </w:p>
    <w:p>
      <w:pPr>
        <w:pStyle w:val="Heading3"/>
        <w:spacing w:before="200" w:after="80"/>
        <w:rPr/>
      </w:pPr>
      <w:bookmarkStart w:id="348" w:name="__RefHeading___Toc22835_1278121698"/>
      <w:bookmarkEnd w:id="348"/>
      <w:r>
        <w:rPr>
          <w:rStyle w:val="SectionNumber"/>
          <w:b/>
          <w:color w:val="404040"/>
          <w:sz w:val="24"/>
        </w:rPr>
        <w:t>15.1.2</w:t>
      </w:r>
      <w:r>
        <w:rPr>
          <w:b/>
          <w:color w:val="404040"/>
          <w:sz w:val="24"/>
        </w:rPr>
        <w:tab/>
        <w:t>Microprogram Instruction Format</w:t>
      </w:r>
    </w:p>
    <w:p>
      <w:pPr>
        <w:pStyle w:val="FirstParagraph"/>
        <w:rPr/>
      </w:pPr>
      <w:r>
        <w:rPr>
          <w:sz w:val="20"/>
        </w:rPr>
        <w:t>Each step in the table is a fixed-width record: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028"/>
        <w:gridCol w:w="6393"/>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3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step_type</w:t>
            </w:r>
          </w:p>
        </w:tc>
        <w:tc>
          <w:tcPr>
            <w:tcW w:w="1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Opcode: </w:t>
            </w:r>
            <w:r>
              <w:rPr>
                <w:rStyle w:val="VerbatimChar"/>
                <w:rFonts w:eastAsia="Cambria" w:cs=""/>
                <w:kern w:val="0"/>
                <w:szCs w:val="24"/>
                <w:lang w:val="en-US" w:eastAsia="en-US" w:bidi="ar-SA"/>
              </w:rPr>
              <w:t>SET_CTRL_BITS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MRS_LOAD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ISSUE_CMD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WAIT_FOR_BIT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END</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payload_bank</w:t>
            </w:r>
          </w:p>
        </w:tc>
        <w:tc>
          <w:tcPr>
            <w:tcW w:w="1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Used by MRS and ISSUE_CMD</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payload_addr</w:t>
            </w:r>
          </w:p>
        </w:tc>
        <w:tc>
          <w:tcPr>
            <w:tcW w:w="1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6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address / value, or command address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post_delay</w:t>
            </w:r>
          </w:p>
        </w:tc>
        <w:tc>
          <w:tcPr>
            <w:tcW w:w="1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6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to wait after step completes (scaled by </w:t>
            </w:r>
            <w:r>
              <w:rPr>
                <w:rStyle w:val="VerbatimChar"/>
                <w:rFonts w:eastAsia="Cambria" w:cs=""/>
                <w:kern w:val="0"/>
                <w:szCs w:val="24"/>
                <w:lang w:val="en-US" w:eastAsia="en-US" w:bidi="ar-SA"/>
              </w:rPr>
              <w:t>SIM_INIT_SCALE</w:t>
            </w:r>
            <w:r>
              <w:rPr>
                <w:rFonts w:eastAsia="Cambria" w:cs=""/>
                <w:kern w:val="0"/>
                <w:sz w:val="24"/>
                <w:szCs w:val="24"/>
                <w:lang w:val="en-US" w:eastAsia="en-US" w:bidi="ar-SA"/>
              </w:rPr>
              <w:t xml:space="preserve"> in sim)</w:t>
            </w:r>
            <w:bookmarkStart w:id="349" w:name="microprogram-instruction-format"/>
            <w:bookmarkEnd w:id="349"/>
          </w:p>
        </w:tc>
      </w:tr>
    </w:tbl>
    <w:p>
      <w:pPr>
        <w:pStyle w:val="Heading3"/>
        <w:spacing w:before="200" w:after="80"/>
        <w:rPr/>
      </w:pPr>
      <w:bookmarkStart w:id="350" w:name="__RefHeading___Toc22837_1278121698"/>
      <w:bookmarkEnd w:id="350"/>
      <w:r>
        <w:rPr>
          <w:rStyle w:val="SectionNumber"/>
          <w:b/>
          <w:color w:val="404040"/>
          <w:sz w:val="24"/>
        </w:rPr>
        <w:t>15.1.3</w:t>
      </w:r>
      <w:r>
        <w:rPr>
          <w:b/>
          <w:color w:val="404040"/>
          <w:sz w:val="24"/>
        </w:rPr>
        <w:tab/>
        <w:t>Step Tables</w:t>
      </w:r>
    </w:p>
    <w:p>
      <w:pPr>
        <w:pStyle w:val="FirstParagraph"/>
        <w:rPr/>
      </w:pPr>
      <w:r>
        <w:rPr>
          <w:sz w:val="20"/>
        </w:rPr>
        <w:t>Two compile-time-included Verilog packages:</w:t>
      </w:r>
    </w:p>
    <w:p>
      <w:pPr>
        <w:pStyle w:val="Compact"/>
        <w:numPr>
          <w:ilvl w:val="0"/>
          <w:numId w:val="354"/>
        </w:numPr>
        <w:rPr/>
      </w:pPr>
      <w:r>
        <w:rPr>
          <w:rStyle w:val="VerbatimChar"/>
          <w:b/>
          <w:bCs/>
        </w:rPr>
        <w:t>ddr2_init_steps_pkg.sv</w:t>
      </w:r>
      <w:r>
        <w:rPr/>
        <w:t xml:space="preserve"> — DDR2 cold-init sequence</w:t>
      </w:r>
    </w:p>
    <w:p>
      <w:pPr>
        <w:pStyle w:val="Compact"/>
        <w:numPr>
          <w:ilvl w:val="0"/>
          <w:numId w:val="355"/>
        </w:numPr>
        <w:rPr/>
      </w:pPr>
      <w:r>
        <w:rPr>
          <w:rStyle w:val="VerbatimChar"/>
          <w:b/>
          <w:bCs/>
        </w:rPr>
        <w:t>lpddr2_init_steps_pkg.sv</w:t>
      </w:r>
      <w:r>
        <w:rPr/>
        <w:t xml:space="preserve"> — LPDDR2 cold-init sequence</w:t>
      </w:r>
    </w:p>
    <w:p>
      <w:pPr>
        <w:pStyle w:val="FirstParagraph"/>
        <w:rPr/>
      </w:pPr>
      <w:r>
        <w:rPr>
          <w:sz w:val="20"/>
        </w:rPr>
        <w:t xml:space="preserve">The engine reads its table sequentially. On encountering </w:t>
      </w:r>
      <w:r>
        <w:rPr>
          <w:rStyle w:val="VerbatimChar"/>
          <w:sz w:val="20"/>
        </w:rPr>
        <w:t>END</w:t>
      </w:r>
      <w:r>
        <w:rPr>
          <w:sz w:val="20"/>
        </w:rPr>
        <w:t xml:space="preserve">, asserts </w:t>
      </w:r>
      <w:r>
        <w:rPr>
          <w:rStyle w:val="VerbatimChar"/>
          <w:sz w:val="20"/>
        </w:rPr>
        <w:t>init_done</w:t>
      </w:r>
      <w:r>
        <w:rPr>
          <w:sz w:val="20"/>
        </w:rPr>
        <w:t>.</w:t>
      </w:r>
    </w:p>
    <w:p>
      <w:pPr>
        <w:pStyle w:val="Heading3"/>
        <w:spacing w:before="200" w:after="80"/>
        <w:rPr/>
      </w:pPr>
      <w:bookmarkStart w:id="351" w:name="__RefHeading___Toc22839_1278121698"/>
      <w:bookmarkStart w:id="352" w:name="init-sequence-outlines"/>
      <w:bookmarkEnd w:id="351"/>
      <w:r>
        <w:rPr>
          <w:rStyle w:val="SectionNumber"/>
          <w:b/>
          <w:color w:val="404040"/>
          <w:sz w:val="24"/>
        </w:rPr>
        <w:t>15.1.4</w:t>
      </w:r>
      <w:r>
        <w:rPr>
          <w:b/>
          <w:color w:val="404040"/>
          <w:sz w:val="24"/>
        </w:rPr>
        <w:tab/>
        <w:t>Init Sequence Outlines</w:t>
      </w:r>
    </w:p>
    <w:p>
      <w:pPr>
        <w:pStyle w:val="FirstParagraph"/>
        <w:rPr/>
      </w:pPr>
      <w:r>
        <w:rPr>
          <w:sz w:val="20"/>
        </w:rPr>
        <w:t>See §6.2 for the full step lists. Summary:</w:t>
      </w:r>
    </w:p>
    <w:p>
      <w:pPr>
        <w:pStyle w:val="Compact"/>
        <w:numPr>
          <w:ilvl w:val="0"/>
          <w:numId w:val="356"/>
        </w:numPr>
        <w:rPr/>
      </w:pPr>
      <w:r>
        <w:rPr>
          <w:b/>
          <w:bCs/>
        </w:rPr>
        <w:t>DDR2:</w:t>
      </w:r>
      <w:r>
        <w:rPr/>
        <w:t xml:space="preserve"> 13 steps — power-up wait, CKE high, NOP, PRECHARGE all, EMRS(2/3) defaults, EMRS(1) enable DLL, MRS reset DLL, PRECHARGE all, AUTO REFRESH × 2, MRS final config, EMRS(1) OCD default, EMRS(1) OCD exit, END.</w:t>
      </w:r>
    </w:p>
    <w:p>
      <w:pPr>
        <w:pStyle w:val="Compact"/>
        <w:numPr>
          <w:ilvl w:val="0"/>
          <w:numId w:val="357"/>
        </w:numPr>
        <w:rPr/>
      </w:pPr>
      <w:r>
        <w:rPr>
          <w:b/>
          <w:bCs/>
        </w:rPr>
        <w:t>LPDDR2:</w:t>
      </w:r>
      <w:r>
        <w:rPr/>
        <w:t xml:space="preserve"> 13 steps — tINIT1 CKE low, tINIT2 CKE high, tINIT3 NOP, MR63 reset, tINIT5 wait, MR10 ZQ + wait for done, MR1 BL/WRAP/BT, MR2 RL/WL, MR3 drive strength, MR4 read for temp class, MR16 PASR bank mask, MR17 PASR segment mask, END.</w:t>
      </w:r>
      <w:bookmarkEnd w:id="352"/>
    </w:p>
    <w:p>
      <w:pPr>
        <w:pStyle w:val="Heading3"/>
        <w:spacing w:before="200" w:after="80"/>
        <w:rPr/>
      </w:pPr>
      <w:bookmarkStart w:id="353" w:name="__RefHeading___Toc22841_1278121698"/>
      <w:bookmarkEnd w:id="353"/>
      <w:r>
        <w:rPr>
          <w:rStyle w:val="SectionNumber"/>
          <w:b/>
          <w:color w:val="404040"/>
          <w:sz w:val="24"/>
        </w:rPr>
        <w:t>15.1.5</w:t>
      </w:r>
      <w:r>
        <w:rPr>
          <w:b/>
          <w:color w:val="404040"/>
          <w:sz w:val="24"/>
        </w:rPr>
        <w:tab/>
        <w:t>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040"/>
        <w:gridCol w:w="624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Asserted after </w:t>
            </w:r>
            <w:r>
              <w:rPr>
                <w:rStyle w:val="VerbatimChar"/>
                <w:rFonts w:eastAsia="Cambria" w:cs=""/>
                <w:kern w:val="0"/>
                <w:szCs w:val="24"/>
                <w:lang w:val="en-US" w:eastAsia="en-US" w:bidi="ar-SA"/>
              </w:rPr>
              <w:t>END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init_error</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 step failure (timeout, ZQ failure)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init_step_dbg</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step number (for bring-up observability)</w:t>
            </w:r>
            <w:bookmarkStart w:id="354" w:name="outputs-2"/>
            <w:bookmarkEnd w:id="354"/>
          </w:p>
        </w:tc>
      </w:tr>
    </w:tbl>
    <w:p>
      <w:pPr>
        <w:pStyle w:val="Heading3"/>
        <w:spacing w:before="200" w:after="80"/>
        <w:rPr/>
      </w:pPr>
      <w:bookmarkStart w:id="355" w:name="__RefHeading___Toc22843_1278121698"/>
      <w:bookmarkEnd w:id="355"/>
      <w:r>
        <w:rPr>
          <w:rStyle w:val="SectionNumber"/>
          <w:b/>
          <w:color w:val="404040"/>
          <w:sz w:val="24"/>
        </w:rPr>
        <w:t>15.1.6</w:t>
      </w:r>
      <w:r>
        <w:rPr>
          <w:b/>
          <w:color w:val="404040"/>
          <w:sz w:val="24"/>
        </w:rPr>
        <w:tab/>
        <w:t>Init Engine Flowchart</w:t>
      </w:r>
    </w:p>
    <w:p>
      <w:pPr>
        <w:pStyle w:val="CaptionedFigure"/>
        <w:rPr/>
      </w:pPr>
      <w:r>
        <w:rPr/>
        <w:drawing>
          <wp:inline distT="0" distB="0" distL="0" distR="0">
            <wp:extent cx="5334000" cy="4542790"/>
            <wp:effectExtent l="0" t="0" r="0" b="0"/>
            <wp:docPr id="75" name="Image8" descr="Init Eng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8" descr="Init Engine Flow"/>
                    <pic:cNvPicPr>
                      <a:picLocks noChangeAspect="1" noChangeArrowheads="1"/>
                    </pic:cNvPicPr>
                  </pic:nvPicPr>
                  <pic:blipFill>
                    <a:blip r:embed="rId17"/>
                    <a:stretch>
                      <a:fillRect/>
                    </a:stretch>
                  </pic:blipFill>
                  <pic:spPr bwMode="auto">
                    <a:xfrm>
                      <a:off x="0" y="0"/>
                      <a:ext cx="5334000" cy="4542790"/>
                    </a:xfrm>
                    <a:prstGeom prst="rect">
                      <a:avLst/>
                    </a:prstGeom>
                  </pic:spPr>
                </pic:pic>
              </a:graphicData>
            </a:graphic>
          </wp:inline>
        </w:drawing>
      </w:r>
    </w:p>
    <w:p>
      <w:pPr>
        <w:pStyle w:val="ImageCaption"/>
        <w:rPr/>
      </w:pPr>
      <w:r>
        <w:rPr/>
        <w:t>Init Engine Flow</w:t>
      </w:r>
    </w:p>
    <w:p>
      <w:pPr>
        <w:pStyle w:val="BodyText"/>
        <w:rPr/>
      </w:pPr>
      <w:r>
        <w:rPr>
          <w:b/>
          <w:bCs/>
          <w:sz w:val="20"/>
        </w:rPr>
        <w:t>Source:</w:t>
      </w:r>
      <w:r>
        <w:rPr>
          <w:sz w:val="20"/>
        </w:rPr>
        <w:t xml:space="preserve"> </w:t>
      </w:r>
      <w:hyperlink r:id="rId18">
        <w:r>
          <w:rPr>
            <w:rStyle w:val="Hyperlink"/>
          </w:rPr>
          <w:t>05_init_engine_flow.mmd</w:t>
        </w:r>
      </w:hyperlink>
    </w:p>
    <w:p>
      <w:pPr>
        <w:pStyle w:val="Heading3"/>
        <w:spacing w:before="200" w:after="80"/>
        <w:rPr/>
      </w:pPr>
      <w:bookmarkStart w:id="356" w:name="__RefHeading___Toc22845_1278121698"/>
      <w:bookmarkStart w:id="357" w:name="sim_init_scale"/>
      <w:bookmarkEnd w:id="356"/>
      <w:r>
        <w:rPr>
          <w:rStyle w:val="SectionNumber"/>
          <w:b/>
          <w:color w:val="404040"/>
          <w:sz w:val="24"/>
        </w:rPr>
        <w:t>15.1.7</w:t>
      </w:r>
      <w:r>
        <w:rPr>
          <w:b/>
          <w:color w:val="404040"/>
          <w:sz w:val="24"/>
        </w:rPr>
        <w:tab/>
        <w:t>SIM_INIT_SCALE</w:t>
      </w:r>
    </w:p>
    <w:p>
      <w:pPr>
        <w:pStyle w:val="FirstParagraph"/>
        <w:rPr/>
      </w:pPr>
      <w:r>
        <w:rPr>
          <w:sz w:val="20"/>
        </w:rPr>
        <w:t xml:space="preserve">Real init sequences include multi-microsecond delays (200 µs power-up wait, etc.) that are impractical to simulate at cycle granularity. The </w:t>
      </w:r>
      <w:r>
        <w:rPr>
          <w:rStyle w:val="VerbatimChar"/>
          <w:sz w:val="20"/>
        </w:rPr>
        <w:t>SIM_INIT_SCALE</w:t>
      </w:r>
      <w:r>
        <w:rPr>
          <w:sz w:val="20"/>
        </w:rPr>
        <w:t xml:space="preserve"> parameter scales delays during simulation: a value of 1 uses real values; a value of 1000 divides all delays by 1000. Silicon builds always use SIM_INIT_SCALE = 1.</w:t>
      </w:r>
      <w:bookmarkEnd w:id="357"/>
    </w:p>
    <w:p>
      <w:pPr>
        <w:pStyle w:val="Heading3"/>
        <w:spacing w:before="200" w:after="80"/>
        <w:rPr/>
      </w:pPr>
      <w:bookmarkStart w:id="358" w:name="__RefHeading___Toc22847_1278121698"/>
      <w:bookmarkStart w:id="359" w:name="restart-on-warm-reset"/>
      <w:bookmarkEnd w:id="358"/>
      <w:r>
        <w:rPr>
          <w:rStyle w:val="SectionNumber"/>
          <w:b/>
          <w:color w:val="404040"/>
          <w:sz w:val="24"/>
        </w:rPr>
        <w:t>15.1.8</w:t>
      </w:r>
      <w:r>
        <w:rPr>
          <w:b/>
          <w:color w:val="404040"/>
          <w:sz w:val="24"/>
        </w:rPr>
        <w:tab/>
        <w:t>Restart on Warm Reset</w:t>
      </w:r>
    </w:p>
    <w:p>
      <w:pPr>
        <w:pStyle w:val="FirstParagraph"/>
        <w:rPr/>
      </w:pPr>
      <w:bookmarkStart w:id="360" w:name="restart-on-warm-reset"/>
      <w:r>
        <w:rPr>
          <w:sz w:val="20"/>
        </w:rPr>
        <w:t>The engine restarts from step zero on warm-reset deassertion. Cold reset (DRAM content lost) and warm reset (CKE gated only) take the same code path; the step table is identical. This simplifies the FSM and avoids subtle bring-up bugs.</w:t>
      </w:r>
      <w:bookmarkEnd w:id="360"/>
    </w:p>
    <w:p>
      <w:pPr>
        <w:pStyle w:val="Heading3"/>
        <w:spacing w:before="200" w:after="80"/>
        <w:rPr/>
      </w:pPr>
      <w:bookmarkStart w:id="361" w:name="__RefHeading___Toc22849_1278121698"/>
      <w:bookmarkStart w:id="362" w:name="error-handling"/>
      <w:bookmarkEnd w:id="361"/>
      <w:r>
        <w:rPr>
          <w:rStyle w:val="SectionNumber"/>
          <w:b/>
          <w:color w:val="404040"/>
          <w:sz w:val="24"/>
        </w:rPr>
        <w:t>15.1.9</w:t>
      </w:r>
      <w:r>
        <w:rPr>
          <w:b/>
          <w:color w:val="404040"/>
          <w:sz w:val="24"/>
        </w:rPr>
        <w:tab/>
        <w:t>Error Handling</w:t>
      </w:r>
    </w:p>
    <w:p>
      <w:pPr>
        <w:pStyle w:val="FirstParagraph"/>
        <w:rPr/>
      </w:pPr>
      <w:r>
        <w:rPr>
          <w:sz w:val="20"/>
        </w:rPr>
        <w:t xml:space="preserve">If a </w:t>
      </w:r>
      <w:r>
        <w:rPr>
          <w:rStyle w:val="VerbatimChar"/>
          <w:sz w:val="20"/>
        </w:rPr>
        <w:t>WAIT_FOR_BIT</w:t>
      </w:r>
      <w:r>
        <w:rPr>
          <w:sz w:val="20"/>
        </w:rPr>
        <w:t xml:space="preserve"> step times out (e.g., ZQ done never asserts), the engine retries up to 3 times before raising </w:t>
      </w:r>
      <w:r>
        <w:rPr>
          <w:rStyle w:val="VerbatimChar"/>
          <w:sz w:val="20"/>
        </w:rPr>
        <w:t>init_error</w:t>
      </w:r>
      <w:r>
        <w:rPr>
          <w:sz w:val="20"/>
        </w:rPr>
        <w:t xml:space="preserve"> and halting. The SoC can clear via CSR and re-issue </w:t>
      </w:r>
      <w:r>
        <w:rPr>
          <w:rStyle w:val="VerbatimChar"/>
          <w:sz w:val="20"/>
        </w:rPr>
        <w:t>init_start</w:t>
      </w:r>
      <w:r>
        <w:rPr>
          <w:sz w:val="20"/>
        </w:rPr>
        <w:t>.</w:t>
      </w:r>
      <w:bookmarkEnd w:id="362"/>
    </w:p>
    <w:p>
      <w:pPr>
        <w:pStyle w:val="Heading3"/>
        <w:spacing w:before="200" w:after="80"/>
        <w:rPr/>
      </w:pPr>
      <w:bookmarkStart w:id="363" w:name="__RefHeading___Toc22851_1278121698"/>
      <w:bookmarkStart w:id="364" w:name="mr-value-configurability"/>
      <w:bookmarkEnd w:id="363"/>
      <w:r>
        <w:rPr>
          <w:rStyle w:val="SectionNumber"/>
          <w:b/>
          <w:color w:val="404040"/>
          <w:sz w:val="24"/>
        </w:rPr>
        <w:t>15.1.10</w:t>
      </w:r>
      <w:r>
        <w:rPr>
          <w:b/>
          <w:color w:val="404040"/>
          <w:sz w:val="24"/>
        </w:rPr>
        <w:tab/>
        <w:t>MR Value Configurability</w:t>
      </w:r>
    </w:p>
    <w:p>
      <w:pPr>
        <w:pStyle w:val="FirstParagraph"/>
        <w:rPr/>
      </w:pPr>
      <w:r>
        <w:rPr>
          <w:sz w:val="20"/>
        </w:rPr>
        <w:t xml:space="preserve">MR and EMR values are CSR-configurable before </w:t>
      </w:r>
      <w:r>
        <w:rPr>
          <w:rStyle w:val="VerbatimChar"/>
          <w:sz w:val="20"/>
        </w:rPr>
        <w:t>init_start</w:t>
      </w:r>
      <w:r>
        <w:rPr>
          <w:sz w:val="20"/>
        </w:rPr>
        <w:t xml:space="preserve"> is asserted, with sensible defaults baked into the step table. The step table references named CSRs (</w:t>
      </w:r>
      <w:r>
        <w:rPr>
          <w:rStyle w:val="VerbatimChar"/>
          <w:sz w:val="20"/>
        </w:rPr>
        <w:t>MR0</w:t>
      </w:r>
      <w:r>
        <w:rPr>
          <w:sz w:val="20"/>
        </w:rPr>
        <w:t xml:space="preserve">, </w:t>
      </w:r>
      <w:r>
        <w:rPr>
          <w:rStyle w:val="VerbatimChar"/>
          <w:sz w:val="20"/>
        </w:rPr>
        <w:t>MR1</w:t>
      </w:r>
      <w:r>
        <w:rPr>
          <w:sz w:val="20"/>
        </w:rPr>
        <w:t xml:space="preserve">, etc.), not literals, so the SoC can override </w:t>
      </w:r>
      <w:r>
        <w:rPr>
          <w:rStyle w:val="VerbatimChar"/>
          <w:sz w:val="20"/>
        </w:rPr>
        <w:t>CL</w:t>
      </w:r>
      <w:r>
        <w:rPr>
          <w:sz w:val="20"/>
        </w:rPr>
        <w:t xml:space="preserve">, </w:t>
      </w:r>
      <w:r>
        <w:rPr>
          <w:rStyle w:val="VerbatimChar"/>
          <w:sz w:val="20"/>
        </w:rPr>
        <w:t>BL</w:t>
      </w:r>
      <w:r>
        <w:rPr>
          <w:sz w:val="20"/>
        </w:rPr>
        <w:t xml:space="preserve">, </w:t>
      </w:r>
      <w:r>
        <w:rPr>
          <w:rStyle w:val="VerbatimChar"/>
          <w:sz w:val="20"/>
        </w:rPr>
        <w:t>WL</w:t>
      </w:r>
      <w:r>
        <w:rPr>
          <w:sz w:val="20"/>
        </w:rPr>
        <w:t>, and PASR masks without rebuilding the controller.</w:t>
      </w:r>
    </w:p>
    <w:p>
      <w:pPr>
        <w:pStyle w:val="Normal"/>
        <w:rPr/>
      </w:pPr>
      <w:bookmarkStart w:id="365" w:name="init_engine-and-step-tables"/>
      <w:bookmarkStart w:id="366" w:name="mr-value-configurability"/>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p>
    <w:p>
      <w:pPr>
        <w:pStyle w:val="Heading2"/>
        <w:pBdr>
          <w:bottom w:val="single" w:sz="12" w:space="0" w:color="228B22"/>
        </w:pBdr>
        <w:spacing w:before="280" w:after="80"/>
        <w:rPr/>
      </w:pPr>
      <w:bookmarkStart w:id="367" w:name="__RefHeading___Toc22853_1278121698"/>
      <w:bookmarkStart w:id="368" w:name="power_state-top-level-fsm"/>
      <w:bookmarkEnd w:id="367"/>
      <w:r>
        <w:rPr>
          <w:rStyle w:val="SectionNumber"/>
          <w:b/>
          <w:color w:val="228B22"/>
          <w:sz w:val="28"/>
        </w:rPr>
        <w:t>15.2</w:t>
      </w:r>
      <w:r>
        <w:rPr>
          <w:b/>
          <w:color w:val="228B22"/>
          <w:sz w:val="28"/>
        </w:rPr>
        <w:tab/>
      </w:r>
      <w:r>
        <w:rPr>
          <w:rStyle w:val="VerbatimChar"/>
          <w:b/>
          <w:color w:val="228B22"/>
          <w:sz w:val="28"/>
        </w:rPr>
        <w:t>power_state</w:t>
      </w:r>
      <w:r>
        <w:rPr>
          <w:b/>
          <w:color w:val="228B22"/>
          <w:sz w:val="28"/>
        </w:rPr>
        <w:t xml:space="preserve"> (Top-Level FSM)</w:t>
      </w:r>
    </w:p>
    <w:p>
      <w:pPr>
        <w:pStyle w:val="Heading3"/>
        <w:spacing w:before="200" w:after="80"/>
        <w:rPr/>
      </w:pPr>
      <w:bookmarkStart w:id="369" w:name="__RefHeading___Toc22855_1278121698"/>
      <w:bookmarkStart w:id="370" w:name="purpose-9"/>
      <w:bookmarkEnd w:id="369"/>
      <w:r>
        <w:rPr>
          <w:rStyle w:val="SectionNumber"/>
          <w:b/>
          <w:color w:val="404040"/>
          <w:sz w:val="24"/>
        </w:rPr>
        <w:t>15.2.1</w:t>
      </w:r>
      <w:r>
        <w:rPr>
          <w:b/>
          <w:color w:val="404040"/>
          <w:sz w:val="24"/>
        </w:rPr>
        <w:tab/>
        <w:t>Purpose</w:t>
      </w:r>
    </w:p>
    <w:p>
      <w:pPr>
        <w:pStyle w:val="FirstParagraph"/>
        <w:rPr/>
      </w:pPr>
      <w:bookmarkStart w:id="371" w:name="purpose-9"/>
      <w:r>
        <w:rPr>
          <w:sz w:val="20"/>
        </w:rPr>
        <w:t>Own the top-level power-state transitions. Coordinate with the init engine, refresh manager, and scheduler when entering / exiting low-power states.</w:t>
      </w:r>
      <w:bookmarkEnd w:id="371"/>
    </w:p>
    <w:p>
      <w:pPr>
        <w:pStyle w:val="Heading3"/>
        <w:spacing w:before="200" w:after="80"/>
        <w:rPr/>
      </w:pPr>
      <w:bookmarkStart w:id="372" w:name="__RefHeading___Toc22857_1278121698"/>
      <w:bookmarkEnd w:id="372"/>
      <w:r>
        <w:rPr>
          <w:rStyle w:val="SectionNumber"/>
          <w:b/>
          <w:color w:val="404040"/>
          <w:sz w:val="24"/>
        </w:rPr>
        <w:t>15.2.2</w:t>
      </w:r>
      <w:r>
        <w:rPr>
          <w:b/>
          <w:color w:val="404040"/>
          <w:sz w:val="24"/>
        </w:rPr>
        <w:tab/>
        <w:t>FSM States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mc_rstn</w:t>
            </w:r>
            <w:r>
              <w:rPr>
                <w:rFonts w:eastAsia="Cambria" w:cs=""/>
                <w:kern w:val="0"/>
                <w:sz w:val="24"/>
                <w:szCs w:val="24"/>
                <w:lang w:val="en-US" w:eastAsia="en-US" w:bidi="ar-SA"/>
              </w:rPr>
              <w:t xml:space="preserve"> asserted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init_engine</w:t>
            </w:r>
            <w:r>
              <w:rPr>
                <w:rFonts w:eastAsia="Cambria" w:cs=""/>
                <w:kern w:val="0"/>
                <w:sz w:val="24"/>
                <w:szCs w:val="24"/>
                <w:lang w:val="en-US" w:eastAsia="en-US" w:bidi="ar-SA"/>
              </w:rPr>
              <w:t xml:space="preserve"> running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ACTIVE_PD</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 (CKE low, rows kept open)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PRECHARGE_PD</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Power-Down (CKE low, all banks idle)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SELF_REFRESH</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self-refresh (CKE low, internal refresh)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SR_LP2</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self-refresh (same role, different exit FSM)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DPD</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Deep Power Down (content lost, requires re-init)</w:t>
            </w:r>
            <w:bookmarkStart w:id="373" w:name="fsm-states-1"/>
            <w:bookmarkEnd w:id="373"/>
          </w:p>
        </w:tc>
      </w:tr>
    </w:tbl>
    <w:p>
      <w:pPr>
        <w:pStyle w:val="Heading3"/>
        <w:spacing w:before="200" w:after="80"/>
        <w:rPr/>
      </w:pPr>
      <w:bookmarkStart w:id="374" w:name="__RefHeading___Toc22859_1278121698"/>
      <w:bookmarkEnd w:id="374"/>
      <w:r>
        <w:rPr>
          <w:rStyle w:val="SectionNumber"/>
          <w:b/>
          <w:color w:val="404040"/>
          <w:sz w:val="24"/>
        </w:rPr>
        <w:t>15.2.3</w:t>
      </w:r>
      <w:r>
        <w:rPr>
          <w:b/>
          <w:color w:val="404040"/>
          <w:sz w:val="24"/>
        </w:rPr>
        <w:tab/>
        <w:t>Power State Diagram</w:t>
      </w:r>
    </w:p>
    <w:p>
      <w:pPr>
        <w:pStyle w:val="CaptionedFigure"/>
        <w:rPr/>
      </w:pPr>
      <w:r>
        <w:rPr/>
        <w:drawing>
          <wp:inline distT="0" distB="0" distL="0" distR="0">
            <wp:extent cx="5334000" cy="3385185"/>
            <wp:effectExtent l="0" t="0" r="0" b="0"/>
            <wp:docPr id="78" name="Image9" descr="Power-State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9" descr="Power-State FSM"/>
                    <pic:cNvPicPr>
                      <a:picLocks noChangeAspect="1" noChangeArrowheads="1"/>
                    </pic:cNvPicPr>
                  </pic:nvPicPr>
                  <pic:blipFill>
                    <a:blip r:embed="rId19"/>
                    <a:stretch>
                      <a:fillRect/>
                    </a:stretch>
                  </pic:blipFill>
                  <pic:spPr bwMode="auto">
                    <a:xfrm>
                      <a:off x="0" y="0"/>
                      <a:ext cx="5334000" cy="3385185"/>
                    </a:xfrm>
                    <a:prstGeom prst="rect">
                      <a:avLst/>
                    </a:prstGeom>
                  </pic:spPr>
                </pic:pic>
              </a:graphicData>
            </a:graphic>
          </wp:inline>
        </w:drawing>
      </w:r>
    </w:p>
    <w:p>
      <w:pPr>
        <w:pStyle w:val="ImageCaption"/>
        <w:rPr/>
      </w:pPr>
      <w:r>
        <w:rPr/>
        <w:t>Power-State FSM</w:t>
      </w:r>
    </w:p>
    <w:p>
      <w:pPr>
        <w:pStyle w:val="BodyText"/>
        <w:rPr/>
      </w:pPr>
      <w:r>
        <w:rPr>
          <w:b/>
          <w:bCs/>
          <w:sz w:val="20"/>
        </w:rPr>
        <w:t>Source:</w:t>
      </w:r>
      <w:r>
        <w:rPr>
          <w:sz w:val="20"/>
        </w:rPr>
        <w:t xml:space="preserve"> </w:t>
      </w:r>
      <w:hyperlink r:id="rId20">
        <w:r>
          <w:rPr>
            <w:rStyle w:val="Hyperlink"/>
          </w:rPr>
          <w:t>04_power_state_fsm.mmd</w:t>
        </w:r>
      </w:hyperlink>
    </w:p>
    <w:p>
      <w:pPr>
        <w:pStyle w:val="Heading3"/>
        <w:spacing w:before="200" w:after="80"/>
        <w:rPr/>
      </w:pPr>
      <w:bookmarkStart w:id="375" w:name="__RefHeading___Toc22861_1278121698"/>
      <w:bookmarkStart w:id="376" w:name="transitions"/>
      <w:bookmarkEnd w:id="375"/>
      <w:r>
        <w:rPr>
          <w:rStyle w:val="SectionNumber"/>
          <w:b/>
          <w:color w:val="404040"/>
          <w:sz w:val="24"/>
        </w:rPr>
        <w:t>15.2.4</w:t>
      </w:r>
      <w:r>
        <w:rPr>
          <w:b/>
          <w:color w:val="404040"/>
          <w:sz w:val="24"/>
        </w:rPr>
        <w:tab/>
        <w:t>Transitions</w:t>
      </w:r>
    </w:p>
    <w:p>
      <w:pPr>
        <w:pStyle w:val="FirstParagraph"/>
        <w:rPr/>
      </w:pPr>
      <w:r>
        <w:rPr>
          <w:sz w:val="20"/>
        </w:rPr>
        <w:t>Transitions are driven by SoC requests via CSR:</w:t>
      </w:r>
    </w:p>
    <w:p>
      <w:pPr>
        <w:pStyle w:val="Compact"/>
        <w:numPr>
          <w:ilvl w:val="0"/>
          <w:numId w:val="358"/>
        </w:numPr>
        <w:rPr/>
      </w:pPr>
      <w:r>
        <w:rPr>
          <w:rStyle w:val="VerbatimChar"/>
        </w:rPr>
        <w:t>req_low_power</w:t>
      </w:r>
      <w:r>
        <w:rPr/>
        <w:t xml:space="preserve"> — request entry into APD or PRECHARGE_PD</w:t>
      </w:r>
    </w:p>
    <w:p>
      <w:pPr>
        <w:pStyle w:val="Compact"/>
        <w:numPr>
          <w:ilvl w:val="0"/>
          <w:numId w:val="359"/>
        </w:numPr>
        <w:rPr/>
      </w:pPr>
      <w:r>
        <w:rPr>
          <w:rStyle w:val="VerbatimChar"/>
        </w:rPr>
        <w:t>req_self_refresh</w:t>
      </w:r>
      <w:r>
        <w:rPr/>
        <w:t xml:space="preserve"> — request entry into SR</w:t>
      </w:r>
    </w:p>
    <w:p>
      <w:pPr>
        <w:pStyle w:val="Compact"/>
        <w:numPr>
          <w:ilvl w:val="0"/>
          <w:numId w:val="360"/>
        </w:numPr>
        <w:rPr/>
      </w:pPr>
      <w:r>
        <w:rPr>
          <w:rStyle w:val="VerbatimChar"/>
        </w:rPr>
        <w:t>req_dpd</w:t>
      </w:r>
      <w:r>
        <w:rPr/>
        <w:t xml:space="preserve"> — request entry into DPD (LPDDR2 only)</w:t>
      </w:r>
    </w:p>
    <w:p>
      <w:pPr>
        <w:pStyle w:val="Compact"/>
        <w:numPr>
          <w:ilvl w:val="0"/>
          <w:numId w:val="361"/>
        </w:numPr>
        <w:rPr/>
      </w:pPr>
      <w:r>
        <w:rPr>
          <w:rStyle w:val="VerbatimChar"/>
        </w:rPr>
        <w:t>req_active</w:t>
      </w:r>
      <w:r>
        <w:rPr/>
        <w:t xml:space="preserve"> — wake up to ACTIVE</w:t>
      </w:r>
    </w:p>
    <w:p>
      <w:pPr>
        <w:pStyle w:val="FirstParagraph"/>
        <w:rPr/>
      </w:pPr>
      <w:bookmarkStart w:id="377" w:name="transitions"/>
      <w:r>
        <w:rPr>
          <w:sz w:val="20"/>
        </w:rPr>
        <w:t>The FSM defers entry until the refresh manager signals that no auto-refresh is in progress.</w:t>
      </w:r>
      <w:bookmarkEnd w:id="377"/>
    </w:p>
    <w:p>
      <w:pPr>
        <w:pStyle w:val="Heading3"/>
        <w:spacing w:before="200" w:after="80"/>
        <w:rPr/>
      </w:pPr>
      <w:bookmarkStart w:id="378" w:name="__RefHeading___Toc22863_1278121698"/>
      <w:bookmarkStart w:id="379" w:name="step-tables-for-power-transitions"/>
      <w:bookmarkEnd w:id="378"/>
      <w:r>
        <w:rPr>
          <w:rStyle w:val="SectionNumber"/>
          <w:b/>
          <w:color w:val="404040"/>
          <w:sz w:val="24"/>
        </w:rPr>
        <w:t>15.2.5</w:t>
      </w:r>
      <w:r>
        <w:rPr>
          <w:b/>
          <w:color w:val="404040"/>
          <w:sz w:val="24"/>
        </w:rPr>
        <w:tab/>
        <w:t>Step Tables for Power Transitions</w:t>
      </w:r>
    </w:p>
    <w:p>
      <w:pPr>
        <w:pStyle w:val="FirstParagraph"/>
        <w:rPr/>
      </w:pPr>
      <w:r>
        <w:rPr>
          <w:sz w:val="20"/>
        </w:rPr>
        <w:t>Power-state transitions reuse the microprogram engine pattern:</w:t>
      </w:r>
    </w:p>
    <w:p>
      <w:pPr>
        <w:pStyle w:val="Compact"/>
        <w:numPr>
          <w:ilvl w:val="0"/>
          <w:numId w:val="362"/>
        </w:numPr>
        <w:rPr/>
      </w:pPr>
      <w:r>
        <w:rPr>
          <w:rStyle w:val="VerbatimChar"/>
        </w:rPr>
        <w:t>sr_entry_steps_pkg.sv</w:t>
      </w:r>
      <w:r>
        <w:rPr/>
        <w:t xml:space="preserve"> — common entry sequence (drain pending, CKE low)</w:t>
      </w:r>
    </w:p>
    <w:p>
      <w:pPr>
        <w:pStyle w:val="Compact"/>
        <w:numPr>
          <w:ilvl w:val="0"/>
          <w:numId w:val="363"/>
        </w:numPr>
        <w:rPr/>
      </w:pPr>
      <w:r>
        <w:rPr>
          <w:rStyle w:val="VerbatimChar"/>
        </w:rPr>
        <w:t>sr_exit_steps_pkg.sv</w:t>
      </w:r>
      <w:r>
        <w:rPr/>
        <w:t xml:space="preserve"> — common exit sequence (CKE high, wait tXSNR, resume)</w:t>
      </w:r>
    </w:p>
    <w:p>
      <w:pPr>
        <w:pStyle w:val="Compact"/>
        <w:numPr>
          <w:ilvl w:val="0"/>
          <w:numId w:val="364"/>
        </w:numPr>
        <w:rPr/>
      </w:pPr>
      <w:r>
        <w:rPr>
          <w:rStyle w:val="VerbatimChar"/>
        </w:rPr>
        <w:t>dpd_entry_steps_pkg.sv</w:t>
      </w:r>
      <w:r>
        <w:rPr/>
        <w:t xml:space="preserve"> — LPDDR2 DPD entry</w:t>
      </w:r>
    </w:p>
    <w:p>
      <w:pPr>
        <w:pStyle w:val="Compact"/>
        <w:numPr>
          <w:ilvl w:val="0"/>
          <w:numId w:val="365"/>
        </w:numPr>
        <w:rPr/>
      </w:pPr>
      <w:r>
        <w:rPr>
          <w:rStyle w:val="VerbatimChar"/>
        </w:rPr>
        <w:t>dpd_exit_steps_pkg.sv</w:t>
      </w:r>
      <w:r>
        <w:rPr/>
        <w:t xml:space="preserve"> — LPDDR2 DPD exit (which re-runs the full init sequence)</w:t>
      </w:r>
      <w:bookmarkEnd w:id="379"/>
    </w:p>
    <w:p>
      <w:pPr>
        <w:pStyle w:val="Heading3"/>
        <w:spacing w:before="200" w:after="80"/>
        <w:rPr/>
      </w:pPr>
      <w:bookmarkStart w:id="380" w:name="__RefHeading___Toc22865_1278121698"/>
      <w:bookmarkStart w:id="381" w:name="dpd-entry-constraints"/>
      <w:bookmarkEnd w:id="380"/>
      <w:r>
        <w:rPr>
          <w:rStyle w:val="SectionNumber"/>
          <w:b/>
          <w:color w:val="404040"/>
          <w:sz w:val="24"/>
        </w:rPr>
        <w:t>15.2.6</w:t>
      </w:r>
      <w:r>
        <w:rPr>
          <w:b/>
          <w:color w:val="404040"/>
          <w:sz w:val="24"/>
        </w:rPr>
        <w:tab/>
        <w:t>DPD Entry Constraints</w:t>
      </w:r>
    </w:p>
    <w:p>
      <w:pPr>
        <w:pStyle w:val="FirstParagraph"/>
        <w:rPr/>
      </w:pPr>
      <w:bookmarkStart w:id="382" w:name="dpd-entry-constraints"/>
      <w:r>
        <w:rPr>
          <w:sz w:val="20"/>
        </w:rPr>
        <w:t>Deep Power Down loses all DRAM content. The controller does not enforce that the SoC has flushed dirty caches before requesting DPD — that’s the SoC’s responsibility. The controller simply executes the transition. Misuse will cause data corruption, which is the price of the deepest-sleep mode.</w:t>
      </w:r>
      <w:bookmarkEnd w:id="382"/>
    </w:p>
    <w:p>
      <w:pPr>
        <w:pStyle w:val="Heading3"/>
        <w:spacing w:before="200" w:after="80"/>
        <w:rPr/>
      </w:pPr>
      <w:bookmarkStart w:id="383" w:name="__RefHeading___Toc22867_1278121698"/>
      <w:bookmarkStart w:id="384" w:name="self-refresh-exit-latency"/>
      <w:bookmarkEnd w:id="383"/>
      <w:r>
        <w:rPr>
          <w:rStyle w:val="SectionNumber"/>
          <w:b/>
          <w:color w:val="404040"/>
          <w:sz w:val="24"/>
        </w:rPr>
        <w:t>15.2.7</w:t>
      </w:r>
      <w:r>
        <w:rPr>
          <w:b/>
          <w:color w:val="404040"/>
          <w:sz w:val="24"/>
        </w:rPr>
        <w:tab/>
        <w:t>Self-Refresh Exit Latency</w:t>
      </w:r>
    </w:p>
    <w:p>
      <w:pPr>
        <w:pStyle w:val="FirstParagraph"/>
        <w:rPr/>
      </w:pPr>
      <w:r>
        <w:rPr>
          <w:sz w:val="20"/>
        </w:rPr>
        <w:t xml:space="preserve">JEDEC requires a self-refresh-exit-to-next-command latency </w:t>
      </w:r>
      <w:r>
        <w:rPr>
          <w:rStyle w:val="VerbatimChar"/>
          <w:sz w:val="20"/>
        </w:rPr>
        <w:t>tXSNR</w:t>
      </w:r>
      <w:r>
        <w:rPr>
          <w:sz w:val="20"/>
        </w:rPr>
        <w:t xml:space="preserve"> (~200 ns for DDR2). The power-state FSM honors this with an internal counter; the scheduler is gated until the counter expires.</w:t>
      </w:r>
      <w:bookmarkEnd w:id="384"/>
    </w:p>
    <w:p>
      <w:pPr>
        <w:pStyle w:val="Heading3"/>
        <w:spacing w:before="200" w:after="80"/>
        <w:rPr/>
      </w:pPr>
      <w:bookmarkStart w:id="385" w:name="__RefHeading___Toc22869_1278121698"/>
      <w:bookmarkStart w:id="386" w:name="power-state-observation"/>
      <w:bookmarkEnd w:id="385"/>
      <w:r>
        <w:rPr>
          <w:rStyle w:val="SectionNumber"/>
          <w:b/>
          <w:color w:val="404040"/>
          <w:sz w:val="24"/>
        </w:rPr>
        <w:t>15.2.8</w:t>
      </w:r>
      <w:r>
        <w:rPr>
          <w:b/>
          <w:color w:val="404040"/>
          <w:sz w:val="24"/>
        </w:rPr>
        <w:tab/>
        <w:t>Power-State Observation</w:t>
      </w:r>
    </w:p>
    <w:p>
      <w:pPr>
        <w:pStyle w:val="FirstParagraph"/>
        <w:rPr/>
      </w:pPr>
      <w:r>
        <w:rPr>
          <w:sz w:val="20"/>
        </w:rPr>
        <w:t xml:space="preserve">Current state is exposed in the </w:t>
      </w:r>
      <w:r>
        <w:rPr>
          <w:rStyle w:val="VerbatimChar"/>
          <w:sz w:val="20"/>
        </w:rPr>
        <w:t>STATUS</w:t>
      </w:r>
      <w:r>
        <w:rPr>
          <w:sz w:val="20"/>
        </w:rPr>
        <w:t xml:space="preserve"> CSR (bits [7:4]), and the recent transition history (last 8 transitions) is exposed in </w:t>
      </w:r>
      <w:r>
        <w:rPr>
          <w:rStyle w:val="VerbatimChar"/>
          <w:sz w:val="20"/>
        </w:rPr>
        <w:t>STATUS_HISTORY</w:t>
      </w:r>
      <w:r>
        <w:rPr>
          <w:sz w:val="20"/>
        </w:rPr>
        <w:t xml:space="preserve"> for bring-up debugging.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7" w:name="init-engine-and-power-state"/>
      <w:bookmarkStart w:id="388" w:name="power_state-top-level-fsm"/>
      <w:bookmarkStart w:id="389" w:name="power-state-observation"/>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bookmarkEnd w:id="389"/>
    </w:p>
    <w:p>
      <w:pPr>
        <w:pStyle w:val="Heading1"/>
        <w:shd w:val="clear" w:color="auto" w:fill="404040"/>
        <w:spacing w:before="360" w:after="120"/>
        <w:rPr/>
      </w:pPr>
      <w:bookmarkStart w:id="390" w:name="__RefHeading___Toc22871_1278121698"/>
      <w:bookmarkStart w:id="391" w:name="command-encoder-and-gear-output"/>
      <w:bookmarkEnd w:id="390"/>
      <w:r>
        <w:rPr>
          <w:rStyle w:val="SectionNumber"/>
          <w:b/>
          <w:color w:val="FFFFFF"/>
          <w:sz w:val="32"/>
        </w:rPr>
        <w:t>16</w:t>
      </w:r>
      <w:r>
        <w:rPr>
          <w:b/>
          <w:color w:val="FFFFFF"/>
          <w:sz w:val="32"/>
        </w:rPr>
        <w:tab/>
        <w:t>Command Encoder and Gear Output</w:t>
      </w:r>
    </w:p>
    <w:p>
      <w:pPr>
        <w:pStyle w:val="FirstParagraph"/>
        <w:rPr/>
      </w:pPr>
      <w:r>
        <w:rPr>
          <w:sz w:val="20"/>
        </w:rPr>
        <w:t xml:space="preserve">This section covers the two modules that translate the controller’s internal generic command bus into DFI wire signals: </w:t>
      </w:r>
      <w:r>
        <w:rPr>
          <w:rStyle w:val="VerbatimChar"/>
          <w:sz w:val="20"/>
        </w:rPr>
        <w:t>cmd_encoder</w:t>
      </w:r>
      <w:r>
        <w:rPr>
          <w:sz w:val="20"/>
        </w:rPr>
        <w:t xml:space="preserve"> (memtype-specific wire mapping) and </w:t>
      </w:r>
      <w:r>
        <w:rPr>
          <w:rStyle w:val="VerbatimChar"/>
          <w:sz w:val="20"/>
        </w:rPr>
        <w:t>gear_out</w:t>
      </w:r>
      <w:r>
        <w:rPr>
          <w:sz w:val="20"/>
        </w:rPr>
        <w:t xml:space="preserve"> (1-phase to N-phase replication).</w:t>
      </w:r>
    </w:p>
    <w:p>
      <w:pPr>
        <w:pStyle w:val="Heading2"/>
        <w:pBdr>
          <w:bottom w:val="single" w:sz="12" w:space="0" w:color="228B22"/>
        </w:pBdr>
        <w:spacing w:before="280" w:after="80"/>
        <w:rPr/>
      </w:pPr>
      <w:bookmarkStart w:id="392" w:name="__RefHeading___Toc22873_1278121698"/>
      <w:bookmarkStart w:id="393" w:name="cmd_encoder"/>
      <w:bookmarkEnd w:id="392"/>
      <w:r>
        <w:rPr>
          <w:rStyle w:val="SectionNumber"/>
          <w:b/>
          <w:color w:val="228B22"/>
          <w:sz w:val="28"/>
        </w:rPr>
        <w:t>16.1</w:t>
      </w:r>
      <w:r>
        <w:rPr>
          <w:b/>
          <w:color w:val="228B22"/>
          <w:sz w:val="28"/>
        </w:rPr>
        <w:tab/>
      </w:r>
      <w:r>
        <w:rPr>
          <w:rStyle w:val="VerbatimChar"/>
          <w:b/>
          <w:color w:val="228B22"/>
          <w:sz w:val="28"/>
        </w:rPr>
        <w:t>cmd_encoder</w:t>
      </w:r>
    </w:p>
    <w:p>
      <w:pPr>
        <w:pStyle w:val="Heading3"/>
        <w:spacing w:before="200" w:after="80"/>
        <w:rPr/>
      </w:pPr>
      <w:bookmarkStart w:id="394" w:name="__RefHeading___Toc22875_1278121698"/>
      <w:bookmarkStart w:id="395" w:name="purpose-10"/>
      <w:bookmarkEnd w:id="394"/>
      <w:r>
        <w:rPr>
          <w:rStyle w:val="SectionNumber"/>
          <w:b/>
          <w:color w:val="404040"/>
          <w:sz w:val="24"/>
        </w:rPr>
        <w:t>16.1.1</w:t>
      </w:r>
      <w:r>
        <w:rPr>
          <w:b/>
          <w:color w:val="404040"/>
          <w:sz w:val="24"/>
        </w:rPr>
        <w:tab/>
        <w:t>Purpose</w:t>
      </w:r>
    </w:p>
    <w:p>
      <w:pPr>
        <w:pStyle w:val="FirstParagraph"/>
        <w:rPr/>
      </w:pPr>
      <w:bookmarkStart w:id="396" w:name="purpose-10"/>
      <w:r>
        <w:rPr>
          <w:sz w:val="20"/>
        </w:rPr>
        <w:t>Translate the controller’s internal generic command record into the DFI wire signals appropriate for the target memory. The encoder is the only place where DDR2 and LPDDR2 differ at the wire layer.</w:t>
      </w:r>
      <w:bookmarkEnd w:id="396"/>
    </w:p>
    <w:p>
      <w:pPr>
        <w:pStyle w:val="Heading3"/>
        <w:spacing w:before="200" w:after="80"/>
        <w:rPr/>
      </w:pPr>
      <w:bookmarkStart w:id="397" w:name="__RefHeading___Toc22877_1278121698"/>
      <w:bookmarkStart w:id="398" w:name="input-record"/>
      <w:bookmarkEnd w:id="397"/>
      <w:r>
        <w:rPr>
          <w:rStyle w:val="SectionNumber"/>
          <w:b/>
          <w:color w:val="404040"/>
          <w:sz w:val="24"/>
        </w:rPr>
        <w:t>16.1.2</w:t>
      </w:r>
      <w:r>
        <w:rPr>
          <w:b/>
          <w:color w:val="404040"/>
          <w:sz w:val="24"/>
        </w:rPr>
        <w:tab/>
        <w:t>Input Record</w:t>
      </w:r>
    </w:p>
    <w:p>
      <w:pPr>
        <w:pStyle w:val="FirstParagraph"/>
        <w:rPr/>
      </w:pPr>
      <w:r>
        <w:rPr>
          <w:sz w:val="20"/>
        </w:rPr>
        <w:t>The internal generic command is:</w:t>
      </w:r>
    </w:p>
    <w:p>
      <w:pPr>
        <w:pStyle w:val="SourceCode"/>
        <w:rPr/>
      </w:pPr>
      <w:r>
        <w:rPr>
          <w:rStyle w:val="VerbatimChar"/>
        </w:rPr>
        <w:t>{</w:t>
      </w:r>
      <w:r>
        <w:rPr/>
        <w:br/>
      </w:r>
      <w:r>
        <w:rPr>
          <w:rStyle w:val="VerbatimChar"/>
        </w:rPr>
        <w:t xml:space="preserve">  cmd        : { NOP, DESEL, ACT, RD, WR, RDA, WRA,</w:t>
      </w:r>
      <w:r>
        <w:rPr/>
        <w:br/>
      </w:r>
      <w:r>
        <w:rPr>
          <w:rStyle w:val="VerbatimChar"/>
        </w:rPr>
        <w:t xml:space="preserve">                 PRE, PREA, REF, REFPB, MRS, ZQCS, ZQCL },</w:t>
      </w:r>
      <w:r>
        <w:rPr/>
        <w:br/>
      </w:r>
      <w:r>
        <w:rPr>
          <w:rStyle w:val="VerbatimChar"/>
        </w:rPr>
        <w:t xml:space="preserve">  bank       : log2(NUM_BANKS),</w:t>
      </w:r>
      <w:r>
        <w:rPr/>
        <w:br/>
      </w:r>
      <w:r>
        <w:rPr>
          <w:rStyle w:val="VerbatimChar"/>
        </w:rPr>
        <w:t xml:space="preserve">  row        : ROW_WIDTH,</w:t>
      </w:r>
      <w:r>
        <w:rPr/>
        <w:br/>
      </w:r>
      <w:r>
        <w:rPr>
          <w:rStyle w:val="VerbatimChar"/>
        </w:rPr>
        <w:t xml:space="preserve">  col        : COL_WIDTH,</w:t>
      </w:r>
      <w:r>
        <w:rPr/>
        <w:br/>
      </w:r>
      <w:r>
        <w:rPr>
          <w:rStyle w:val="VerbatimChar"/>
        </w:rPr>
        <w:t xml:space="preserve">  ap         : 1,           // auto-precharge bit</w:t>
      </w:r>
      <w:r>
        <w:rPr/>
        <w:br/>
      </w:r>
      <w:r>
        <w:rPr>
          <w:rStyle w:val="VerbatimChar"/>
        </w:rPr>
        <w:t xml:space="preserve">  all_banks  : 1,           // all-banks variant of PRE / REF</w:t>
      </w:r>
      <w:r>
        <w:rPr/>
        <w:br/>
      </w:r>
      <w:r>
        <w:rPr>
          <w:rStyle w:val="VerbatimChar"/>
        </w:rPr>
        <w:t xml:space="preserve">  mr_addr    : 8,           // MR / EMR address</w:t>
      </w:r>
      <w:r>
        <w:rPr/>
        <w:br/>
      </w:r>
      <w:r>
        <w:rPr>
          <w:rStyle w:val="VerbatimChar"/>
        </w:rPr>
        <w:t xml:space="preserve">  mr_data    : 16           // MR / EMR data (LPDDR2 only; DDR2 packs into addr)</w:t>
      </w:r>
      <w:r>
        <w:rPr/>
        <w:br/>
      </w:r>
      <w:r>
        <w:rPr>
          <w:rStyle w:val="VerbatimChar"/>
        </w:rPr>
        <w:t>}</w:t>
      </w:r>
      <w:bookmarkEnd w:id="398"/>
    </w:p>
    <w:p>
      <w:pPr>
        <w:pStyle w:val="Heading3"/>
        <w:spacing w:before="200" w:after="80"/>
        <w:rPr/>
      </w:pPr>
      <w:bookmarkStart w:id="399" w:name="__RefHeading___Toc22879_1278121698"/>
      <w:bookmarkStart w:id="400" w:name="ddr2-encoder"/>
      <w:bookmarkEnd w:id="399"/>
      <w:r>
        <w:rPr>
          <w:rStyle w:val="SectionNumber"/>
          <w:b/>
          <w:color w:val="404040"/>
          <w:sz w:val="24"/>
        </w:rPr>
        <w:t>16.1.3</w:t>
      </w:r>
      <w:r>
        <w:rPr>
          <w:b/>
          <w:color w:val="404040"/>
          <w:sz w:val="24"/>
        </w:rPr>
        <w:tab/>
        <w:t>DDR2 Encoder</w:t>
      </w:r>
    </w:p>
    <w:p>
      <w:pPr>
        <w:pStyle w:val="FirstParagraph"/>
        <w:rPr/>
      </w:pPr>
      <w:r>
        <w:rPr>
          <w:sz w:val="20"/>
        </w:rPr>
        <w:t>Outputs the standard DDR2 command-bus signals per JESD79-2 Table 67:</w:t>
      </w:r>
    </w:p>
    <w:p>
      <w:pPr>
        <w:pStyle w:val="Compact"/>
        <w:numPr>
          <w:ilvl w:val="0"/>
          <w:numId w:val="366"/>
        </w:numPr>
        <w:rPr/>
      </w:pPr>
      <w:r>
        <w:rPr>
          <w:rStyle w:val="VerbatimChar"/>
        </w:rPr>
        <w:t>cs_n</w:t>
      </w:r>
      <w:r>
        <w:rPr/>
        <w:t xml:space="preserve"> — asserted (low) on command issue; high in idle</w:t>
      </w:r>
    </w:p>
    <w:p>
      <w:pPr>
        <w:pStyle w:val="Compact"/>
        <w:numPr>
          <w:ilvl w:val="0"/>
          <w:numId w:val="367"/>
        </w:numPr>
        <w:rPr/>
      </w:pPr>
      <w:r>
        <w:rPr>
          <w:rStyle w:val="VerbatimChar"/>
        </w:rPr>
        <w:t>ras_n</w:t>
      </w:r>
      <w:r>
        <w:rPr/>
        <w:t xml:space="preserve">, </w:t>
      </w:r>
      <w:r>
        <w:rPr>
          <w:rStyle w:val="VerbatimChar"/>
        </w:rPr>
        <w:t>cas_n</w:t>
      </w:r>
      <w:r>
        <w:rPr/>
        <w:t xml:space="preserve">, </w:t>
      </w:r>
      <w:r>
        <w:rPr>
          <w:rStyle w:val="VerbatimChar"/>
        </w:rPr>
        <w:t>we_n</w:t>
      </w:r>
      <w:r>
        <w:rPr/>
        <w:t xml:space="preserve"> — set per the JESD79-2 lookup table</w:t>
      </w:r>
    </w:p>
    <w:p>
      <w:pPr>
        <w:pStyle w:val="Compact"/>
        <w:numPr>
          <w:ilvl w:val="0"/>
          <w:numId w:val="368"/>
        </w:numPr>
        <w:rPr/>
      </w:pPr>
      <w:r>
        <w:rPr>
          <w:rStyle w:val="VerbatimChar"/>
        </w:rPr>
        <w:t>bank</w:t>
      </w:r>
      <w:r>
        <w:rPr/>
        <w:t xml:space="preserve"> — driven from the command record’s </w:t>
      </w:r>
      <w:r>
        <w:rPr>
          <w:rStyle w:val="VerbatimChar"/>
        </w:rPr>
        <w:t>bank</w:t>
      </w:r>
      <w:r>
        <w:rPr/>
        <w:t xml:space="preserve"> field</w:t>
      </w:r>
    </w:p>
    <w:p>
      <w:pPr>
        <w:pStyle w:val="Compact"/>
        <w:numPr>
          <w:ilvl w:val="0"/>
          <w:numId w:val="369"/>
        </w:numPr>
        <w:rPr/>
      </w:pPr>
      <w:r>
        <w:rPr>
          <w:rStyle w:val="VerbatimChar"/>
        </w:rPr>
        <w:t>address</w:t>
      </w:r>
      <w:r>
        <w:rPr/>
        <w:t xml:space="preserve"> — driven from </w:t>
      </w:r>
      <w:r>
        <w:rPr>
          <w:rStyle w:val="VerbatimChar"/>
        </w:rPr>
        <w:t>row</w:t>
      </w:r>
      <w:r>
        <w:rPr/>
        <w:t xml:space="preserve"> for ACT; from </w:t>
      </w:r>
      <w:r>
        <w:rPr>
          <w:rStyle w:val="VerbatimChar"/>
        </w:rPr>
        <w:t>col</w:t>
      </w:r>
      <w:r>
        <w:rPr/>
        <w:t xml:space="preserve"> for RD / WR (with </w:t>
      </w:r>
      <w:r>
        <w:rPr>
          <w:rStyle w:val="VerbatimChar"/>
        </w:rPr>
        <w:t>addr[10]</w:t>
      </w:r>
      <w:r>
        <w:rPr/>
        <w:t xml:space="preserve"> carrying the AP bit for column commands or the AB bit for PRE)</w:t>
      </w:r>
    </w:p>
    <w:p>
      <w:pPr>
        <w:pStyle w:val="Compact"/>
        <w:numPr>
          <w:ilvl w:val="0"/>
          <w:numId w:val="370"/>
        </w:numPr>
        <w:rPr/>
      </w:pPr>
      <w:r>
        <w:rPr>
          <w:rStyle w:val="VerbatimChar"/>
        </w:rPr>
        <w:t>cke</w:t>
      </w:r>
      <w:r>
        <w:rPr/>
        <w:t xml:space="preserve"> — held high during normal operation; lowered by the power-state FSM</w:t>
      </w:r>
    </w:p>
    <w:p>
      <w:pPr>
        <w:pStyle w:val="Compact"/>
        <w:numPr>
          <w:ilvl w:val="0"/>
          <w:numId w:val="371"/>
        </w:numPr>
        <w:rPr/>
      </w:pPr>
      <w:r>
        <w:rPr>
          <w:rStyle w:val="VerbatimChar"/>
        </w:rPr>
        <w:t>odt</w:t>
      </w:r>
      <w:r>
        <w:rPr/>
        <w:t xml:space="preserve"> — driven from a small lookup based on transaction type</w:t>
      </w:r>
    </w:p>
    <w:p>
      <w:pPr>
        <w:pStyle w:val="Compact"/>
        <w:numPr>
          <w:ilvl w:val="0"/>
          <w:numId w:val="372"/>
        </w:numPr>
        <w:rPr/>
      </w:pPr>
      <w:r>
        <w:rPr>
          <w:rStyle w:val="VerbatimChar"/>
        </w:rPr>
        <w:t>reset_n</w:t>
      </w:r>
      <w:r>
        <w:rPr/>
        <w:t xml:space="preserve"> — DDR2 has no reset_n; held high</w:t>
      </w:r>
      <w:bookmarkEnd w:id="400"/>
    </w:p>
    <w:p>
      <w:pPr>
        <w:pStyle w:val="Heading3"/>
        <w:spacing w:before="200" w:after="80"/>
        <w:rPr/>
      </w:pPr>
      <w:bookmarkStart w:id="401" w:name="__RefHeading___Toc22881_1278121698"/>
      <w:bookmarkStart w:id="402" w:name="lpddr2-encoder"/>
      <w:bookmarkEnd w:id="401"/>
      <w:r>
        <w:rPr>
          <w:rStyle w:val="SectionNumber"/>
          <w:b/>
          <w:color w:val="404040"/>
          <w:sz w:val="24"/>
        </w:rPr>
        <w:t>16.1.4</w:t>
      </w:r>
      <w:r>
        <w:rPr>
          <w:b/>
          <w:color w:val="404040"/>
          <w:sz w:val="24"/>
        </w:rPr>
        <w:tab/>
        <w:t>LPDDR2 Encoder</w:t>
      </w:r>
    </w:p>
    <w:p>
      <w:pPr>
        <w:pStyle w:val="FirstParagraph"/>
        <w:rPr/>
      </w:pPr>
      <w:r>
        <w:rPr>
          <w:sz w:val="20"/>
        </w:rPr>
        <w:t xml:space="preserve">Per DFI v2.1 Table 1, LPDDR2 carries the command on the </w:t>
      </w:r>
      <w:r>
        <w:rPr>
          <w:rStyle w:val="VerbatimChar"/>
          <w:sz w:val="20"/>
        </w:rPr>
        <w:t>dfi_address</w:t>
      </w:r>
      <w:r>
        <w:rPr>
          <w:sz w:val="20"/>
        </w:rPr>
        <w:t xml:space="preserve"> 20-bit CA word:</w:t>
      </w:r>
    </w:p>
    <w:p>
      <w:pPr>
        <w:pStyle w:val="Compact"/>
        <w:numPr>
          <w:ilvl w:val="0"/>
          <w:numId w:val="373"/>
        </w:numPr>
        <w:rPr/>
      </w:pPr>
      <w:r>
        <w:rPr>
          <w:rStyle w:val="VerbatimChar"/>
        </w:rPr>
        <w:t>cs_n</w:t>
      </w:r>
      <w:r>
        <w:rPr/>
        <w:t xml:space="preserve"> — asserted on command issue</w:t>
      </w:r>
    </w:p>
    <w:p>
      <w:pPr>
        <w:pStyle w:val="Compact"/>
        <w:numPr>
          <w:ilvl w:val="0"/>
          <w:numId w:val="374"/>
        </w:numPr>
        <w:rPr/>
      </w:pPr>
      <w:r>
        <w:rPr>
          <w:rStyle w:val="VerbatimChar"/>
        </w:rPr>
        <w:t>ras_n</w:t>
      </w:r>
      <w:r>
        <w:rPr/>
        <w:t xml:space="preserve">, </w:t>
      </w:r>
      <w:r>
        <w:rPr>
          <w:rStyle w:val="VerbatimChar"/>
        </w:rPr>
        <w:t>cas_n</w:t>
      </w:r>
      <w:r>
        <w:rPr/>
        <w:t xml:space="preserve">, </w:t>
      </w:r>
      <w:r>
        <w:rPr>
          <w:rStyle w:val="VerbatimChar"/>
        </w:rPr>
        <w:t>we_n</w:t>
      </w:r>
      <w:r>
        <w:rPr/>
        <w:t xml:space="preserve">, </w:t>
      </w:r>
      <w:r>
        <w:rPr>
          <w:rStyle w:val="VerbatimChar"/>
        </w:rPr>
        <w:t>bank</w:t>
      </w:r>
      <w:r>
        <w:rPr/>
        <w:t xml:space="preserve"> — held at their idle values (1, 1, 1, 0)</w:t>
      </w:r>
    </w:p>
    <w:p>
      <w:pPr>
        <w:pStyle w:val="Compact"/>
        <w:numPr>
          <w:ilvl w:val="0"/>
          <w:numId w:val="375"/>
        </w:numPr>
        <w:rPr/>
      </w:pPr>
      <w:r>
        <w:rPr>
          <w:rStyle w:val="VerbatimChar"/>
        </w:rPr>
        <w:t>address[19:0]</w:t>
      </w:r>
      <w:r>
        <w:rPr/>
        <w:t xml:space="preserve"> — packed CA word via the algorithm in our existing </w:t>
      </w:r>
      <w:r>
        <w:rPr>
          <w:rStyle w:val="VerbatimChar"/>
        </w:rPr>
        <w:t>lpddr_ca</w:t>
      </w:r>
      <w:r>
        <w:rPr/>
        <w:t xml:space="preserve"> encoder (</w:t>
      </w:r>
      <w:r>
        <w:rPr>
          <w:rStyle w:val="VerbatimChar"/>
        </w:rPr>
        <w:t>src/CocoTBFramework/components/dfi/lpddr_ca.py</w:t>
      </w:r>
      <w:r>
        <w:rPr/>
        <w:t>):</w:t>
      </w:r>
    </w:p>
    <w:p>
      <w:pPr>
        <w:pStyle w:val="Compact"/>
        <w:numPr>
          <w:ilvl w:val="1"/>
          <w:numId w:val="376"/>
        </w:numPr>
        <w:rPr/>
      </w:pPr>
      <w:r>
        <w:rPr>
          <w:rStyle w:val="VerbatimChar"/>
        </w:rPr>
        <w:t>address[9:0]</w:t>
      </w:r>
      <w:r>
        <w:rPr/>
        <w:t xml:space="preserve"> = CA cycle 1</w:t>
      </w:r>
    </w:p>
    <w:p>
      <w:pPr>
        <w:pStyle w:val="Compact"/>
        <w:numPr>
          <w:ilvl w:val="1"/>
          <w:numId w:val="377"/>
        </w:numPr>
        <w:rPr/>
      </w:pPr>
      <w:r>
        <w:rPr>
          <w:rStyle w:val="VerbatimChar"/>
        </w:rPr>
        <w:t>address[19:10]</w:t>
      </w:r>
      <w:r>
        <w:rPr/>
        <w:t xml:space="preserve"> = CA cycle 2</w:t>
      </w:r>
    </w:p>
    <w:p>
      <w:pPr>
        <w:pStyle w:val="Compact"/>
        <w:numPr>
          <w:ilvl w:val="0"/>
          <w:numId w:val="378"/>
        </w:numPr>
        <w:rPr/>
      </w:pPr>
      <w:r>
        <w:rPr>
          <w:rStyle w:val="VerbatimChar"/>
        </w:rPr>
        <w:t>cke</w:t>
      </w:r>
      <w:r>
        <w:rPr/>
        <w:t xml:space="preserve"> — used by the power-state FSM (LPDDR2 has the richer CKE state machine)</w:t>
      </w:r>
    </w:p>
    <w:p>
      <w:pPr>
        <w:pStyle w:val="Compact"/>
        <w:numPr>
          <w:ilvl w:val="0"/>
          <w:numId w:val="379"/>
        </w:numPr>
        <w:rPr/>
      </w:pPr>
      <w:r>
        <w:rPr>
          <w:rStyle w:val="VerbatimChar"/>
        </w:rPr>
        <w:t>odt</w:t>
      </w:r>
      <w:r>
        <w:rPr/>
        <w:t xml:space="preserve"> — LPDDR2 has no ODT; held low</w:t>
      </w:r>
    </w:p>
    <w:p>
      <w:pPr>
        <w:pStyle w:val="Compact"/>
        <w:numPr>
          <w:ilvl w:val="0"/>
          <w:numId w:val="380"/>
        </w:numPr>
        <w:rPr/>
      </w:pPr>
      <w:r>
        <w:rPr>
          <w:rStyle w:val="VerbatimChar"/>
        </w:rPr>
        <w:t>reset_n</w:t>
      </w:r>
      <w:r>
        <w:rPr/>
        <w:t xml:space="preserve"> — held high during normal operation</w:t>
      </w:r>
      <w:bookmarkEnd w:id="402"/>
    </w:p>
    <w:p>
      <w:pPr>
        <w:pStyle w:val="Heading3"/>
        <w:spacing w:before="200" w:after="80"/>
        <w:rPr/>
      </w:pPr>
      <w:bookmarkStart w:id="403" w:name="__RefHeading___Toc22883_1278121698"/>
      <w:bookmarkStart w:id="404" w:name="memtype-selection"/>
      <w:bookmarkEnd w:id="403"/>
      <w:r>
        <w:rPr>
          <w:rStyle w:val="SectionNumber"/>
          <w:b/>
          <w:color w:val="404040"/>
          <w:sz w:val="24"/>
        </w:rPr>
        <w:t>16.1.5</w:t>
      </w:r>
      <w:r>
        <w:rPr>
          <w:b/>
          <w:color w:val="404040"/>
          <w:sz w:val="24"/>
        </w:rPr>
        <w:tab/>
        <w:t>Memtype Selection</w:t>
      </w:r>
    </w:p>
    <w:p>
      <w:pPr>
        <w:pStyle w:val="FirstParagraph"/>
        <w:rPr/>
      </w:pPr>
      <w:r>
        <w:rPr>
          <w:sz w:val="20"/>
        </w:rPr>
        <w:t xml:space="preserve">At elaboration, the appropriate encoder is instantiated based on </w:t>
      </w:r>
      <w:r>
        <w:rPr>
          <w:rStyle w:val="VerbatimChar"/>
          <w:sz w:val="20"/>
        </w:rPr>
        <w:t>MEMTYPE</w:t>
      </w:r>
      <w:r>
        <w:rPr>
          <w:sz w:val="20"/>
        </w:rPr>
        <w:t>. Only one is synthesized; the other path is dead code.</w:t>
      </w:r>
      <w:bookmarkEnd w:id="404"/>
    </w:p>
    <w:p>
      <w:pPr>
        <w:pStyle w:val="Heading3"/>
        <w:spacing w:before="200" w:after="80"/>
        <w:rPr/>
      </w:pPr>
      <w:bookmarkStart w:id="405" w:name="__RefHeading___Toc22885_1278121698"/>
      <w:bookmarkStart w:id="406" w:name="idle-defaults"/>
      <w:bookmarkEnd w:id="405"/>
      <w:r>
        <w:rPr>
          <w:rStyle w:val="SectionNumber"/>
          <w:b/>
          <w:color w:val="404040"/>
          <w:sz w:val="24"/>
        </w:rPr>
        <w:t>16.1.6</w:t>
      </w:r>
      <w:r>
        <w:rPr>
          <w:b/>
          <w:color w:val="404040"/>
          <w:sz w:val="24"/>
        </w:rPr>
        <w:tab/>
        <w:t>Idle Defaults</w:t>
      </w:r>
    </w:p>
    <w:p>
      <w:pPr>
        <w:pStyle w:val="FirstParagraph"/>
        <w:rPr/>
      </w:pPr>
      <w:r>
        <w:rPr>
          <w:sz w:val="20"/>
        </w:rPr>
        <w:t>When the controller is not issuing a command, the encoder drives the bus to its deselected idle state:</w:t>
      </w:r>
    </w:p>
    <w:p>
      <w:pPr>
        <w:pStyle w:val="Compact"/>
        <w:numPr>
          <w:ilvl w:val="0"/>
          <w:numId w:val="381"/>
        </w:numPr>
        <w:rPr/>
      </w:pPr>
      <w:r>
        <w:rPr/>
        <w:t xml:space="preserve">DDR2: </w:t>
      </w:r>
      <w:r>
        <w:rPr>
          <w:rStyle w:val="VerbatimChar"/>
        </w:rPr>
        <w:t>cs_n=1, ras_n=1, cas_n=1, we_n=1, bank=0, address=0, odt=0</w:t>
      </w:r>
    </w:p>
    <w:p>
      <w:pPr>
        <w:pStyle w:val="Compact"/>
        <w:numPr>
          <w:ilvl w:val="0"/>
          <w:numId w:val="382"/>
        </w:numPr>
        <w:rPr/>
      </w:pPr>
      <w:r>
        <w:rPr/>
        <w:t xml:space="preserve">LPDDR2: </w:t>
      </w:r>
      <w:r>
        <w:rPr>
          <w:rStyle w:val="VerbatimChar"/>
        </w:rPr>
        <w:t>cs_n=1, address=0</w:t>
      </w:r>
    </w:p>
    <w:p>
      <w:pPr>
        <w:pStyle w:val="FirstParagraph"/>
        <w:rPr/>
      </w:pPr>
      <w:bookmarkStart w:id="407" w:name="idle-defaults"/>
      <w:r>
        <w:rPr>
          <w:sz w:val="20"/>
        </w:rPr>
        <w:t>This convention matches the DFI v2.1 Table 2 default values.</w:t>
      </w:r>
      <w:bookmarkEnd w:id="407"/>
    </w:p>
    <w:p>
      <w:pPr>
        <w:pStyle w:val="Heading3"/>
        <w:spacing w:before="200" w:after="80"/>
        <w:rPr/>
      </w:pPr>
      <w:bookmarkStart w:id="408" w:name="__RefHeading___Toc22887_1278121698"/>
      <w:bookmarkStart w:id="409" w:name="verification"/>
      <w:bookmarkEnd w:id="408"/>
      <w:r>
        <w:rPr>
          <w:rStyle w:val="SectionNumber"/>
          <w:b/>
          <w:color w:val="404040"/>
          <w:sz w:val="24"/>
        </w:rPr>
        <w:t>16.1.7</w:t>
      </w:r>
      <w:r>
        <w:rPr>
          <w:b/>
          <w:color w:val="404040"/>
          <w:sz w:val="24"/>
        </w:rPr>
        <w:tab/>
        <w:t>Verification</w:t>
      </w:r>
    </w:p>
    <w:p>
      <w:pPr>
        <w:pStyle w:val="FirstParagraph"/>
        <w:rPr/>
      </w:pPr>
      <w:r>
        <w:rPr>
          <w:sz w:val="20"/>
        </w:rPr>
        <w:t>Per-encoder unit tests:</w:t>
      </w:r>
    </w:p>
    <w:p>
      <w:pPr>
        <w:pStyle w:val="Compact"/>
        <w:numPr>
          <w:ilvl w:val="0"/>
          <w:numId w:val="383"/>
        </w:numPr>
        <w:rPr/>
      </w:pPr>
      <w:r>
        <w:rPr/>
        <w:t>DDR2 encoder: round-trip table test against the JESD79-2 truth table</w:t>
      </w:r>
    </w:p>
    <w:p>
      <w:pPr>
        <w:pStyle w:val="Compact"/>
        <w:numPr>
          <w:ilvl w:val="0"/>
          <w:numId w:val="384"/>
        </w:numPr>
        <w:rPr/>
      </w:pPr>
      <w:r>
        <w:rPr/>
        <w:t>LPDDR2 encoder: leverages our existing 30 round-trip tests for the CA bus encoder (</w:t>
      </w:r>
      <w:r>
        <w:rPr>
          <w:rStyle w:val="VerbatimChar"/>
        </w:rPr>
        <w:t>tests/unit/test_lpddr_ca.py</w:t>
      </w:r>
      <w:r>
        <w:rPr/>
        <w:t xml:space="preserve"> in the DV repo)</w:t>
      </w:r>
    </w:p>
    <w:p>
      <w:pPr>
        <w:pStyle w:val="Normal"/>
        <w:rPr/>
      </w:pPr>
      <w:bookmarkStart w:id="410" w:name="cmd_encoder"/>
      <w:bookmarkStart w:id="411" w:name="verification"/>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bookmarkEnd w:id="411"/>
    </w:p>
    <w:p>
      <w:pPr>
        <w:pStyle w:val="Heading2"/>
        <w:pBdr>
          <w:bottom w:val="single" w:sz="12" w:space="0" w:color="228B22"/>
        </w:pBdr>
        <w:spacing w:before="280" w:after="80"/>
        <w:rPr/>
      </w:pPr>
      <w:bookmarkStart w:id="412" w:name="__RefHeading___Toc22889_1278121698"/>
      <w:bookmarkStart w:id="413" w:name="gear_out"/>
      <w:bookmarkEnd w:id="412"/>
      <w:r>
        <w:rPr>
          <w:rStyle w:val="SectionNumber"/>
          <w:b/>
          <w:color w:val="228B22"/>
          <w:sz w:val="28"/>
        </w:rPr>
        <w:t>16.2</w:t>
      </w:r>
      <w:r>
        <w:rPr>
          <w:b/>
          <w:color w:val="228B22"/>
          <w:sz w:val="28"/>
        </w:rPr>
        <w:tab/>
      </w:r>
      <w:r>
        <w:rPr>
          <w:rStyle w:val="VerbatimChar"/>
          <w:b/>
          <w:color w:val="228B22"/>
          <w:sz w:val="28"/>
        </w:rPr>
        <w:t>gear_out</w:t>
      </w:r>
    </w:p>
    <w:p>
      <w:pPr>
        <w:pStyle w:val="Heading3"/>
        <w:spacing w:before="200" w:after="80"/>
        <w:rPr/>
      </w:pPr>
      <w:bookmarkStart w:id="414" w:name="__RefHeading___Toc22891_1278121698"/>
      <w:bookmarkStart w:id="415" w:name="purpose-11"/>
      <w:bookmarkEnd w:id="414"/>
      <w:r>
        <w:rPr>
          <w:rStyle w:val="SectionNumber"/>
          <w:b/>
          <w:color w:val="404040"/>
          <w:sz w:val="24"/>
        </w:rPr>
        <w:t>16.2.1</w:t>
      </w:r>
      <w:r>
        <w:rPr>
          <w:b/>
          <w:color w:val="404040"/>
          <w:sz w:val="24"/>
        </w:rPr>
        <w:tab/>
        <w:t>Purpose</w:t>
      </w:r>
    </w:p>
    <w:p>
      <w:pPr>
        <w:pStyle w:val="FirstParagraph"/>
        <w:rPr/>
      </w:pPr>
      <w:r>
        <w:rPr>
          <w:sz w:val="20"/>
        </w:rPr>
        <w:t xml:space="preserve">Replicate the 1-phase internal command bus onto N parallel DFI output phases, where </w:t>
      </w:r>
      <w:r>
        <w:rPr>
          <w:rStyle w:val="VerbatimChar"/>
          <w:sz w:val="20"/>
        </w:rPr>
        <w:t>N_PHASES ∈ {1, 2, 4}</w:t>
      </w:r>
      <w:r>
        <w:rPr>
          <w:sz w:val="20"/>
        </w:rPr>
        <w:t>.</w:t>
      </w:r>
      <w:bookmarkEnd w:id="415"/>
    </w:p>
    <w:p>
      <w:pPr>
        <w:pStyle w:val="Heading3"/>
        <w:spacing w:before="200" w:after="80"/>
        <w:rPr/>
      </w:pPr>
      <w:bookmarkStart w:id="416" w:name="__RefHeading___Toc22893_1278121698"/>
      <w:bookmarkStart w:id="417" w:name="behavior-2"/>
      <w:bookmarkEnd w:id="416"/>
      <w:r>
        <w:rPr>
          <w:rStyle w:val="SectionNumber"/>
          <w:b/>
          <w:color w:val="404040"/>
          <w:sz w:val="24"/>
        </w:rPr>
        <w:t>16.2.2</w:t>
      </w:r>
      <w:r>
        <w:rPr>
          <w:b/>
          <w:color w:val="404040"/>
          <w:sz w:val="24"/>
        </w:rPr>
        <w:tab/>
        <w:t>Behavior</w:t>
      </w:r>
    </w:p>
    <w:p>
      <w:pPr>
        <w:pStyle w:val="Compact"/>
        <w:numPr>
          <w:ilvl w:val="0"/>
          <w:numId w:val="385"/>
        </w:numPr>
        <w:rPr/>
      </w:pPr>
      <w:r>
        <w:rPr/>
        <w:t>Phase 0 by convention carries the active command on the cycle it’s issued.</w:t>
      </w:r>
    </w:p>
    <w:p>
      <w:pPr>
        <w:pStyle w:val="Compact"/>
        <w:numPr>
          <w:ilvl w:val="0"/>
          <w:numId w:val="386"/>
        </w:numPr>
        <w:rPr/>
      </w:pPr>
      <w:r>
        <w:rPr/>
        <w:t>Other phases idle (drive their deselected defaults).</w:t>
      </w:r>
    </w:p>
    <w:p>
      <w:pPr>
        <w:pStyle w:val="Compact"/>
        <w:numPr>
          <w:ilvl w:val="0"/>
          <w:numId w:val="387"/>
        </w:numPr>
        <w:rPr/>
      </w:pPr>
      <w:r>
        <w:rPr/>
        <w:t xml:space="preserve">For </w:t>
      </w:r>
      <w:r>
        <w:rPr>
          <w:rStyle w:val="VerbatimChar"/>
        </w:rPr>
        <w:t>N_PHASES == 1</w:t>
      </w:r>
      <w:r>
        <w:rPr/>
        <w:t>: pass-through. Synthesis will optimize the module away.</w:t>
      </w:r>
    </w:p>
    <w:p>
      <w:pPr>
        <w:pStyle w:val="Compact"/>
        <w:numPr>
          <w:ilvl w:val="0"/>
          <w:numId w:val="388"/>
        </w:numPr>
        <w:rPr/>
      </w:pPr>
      <w:r>
        <w:rPr/>
        <w:t xml:space="preserve">For </w:t>
      </w:r>
      <w:r>
        <w:rPr>
          <w:rStyle w:val="VerbatimChar"/>
        </w:rPr>
        <w:t>N_PHASES == 2</w:t>
      </w:r>
      <w:r>
        <w:rPr/>
        <w:t xml:space="preserve"> or </w:t>
      </w:r>
      <w:r>
        <w:rPr>
          <w:rStyle w:val="VerbatimChar"/>
        </w:rPr>
        <w:t>4</w:t>
      </w:r>
      <w:r>
        <w:rPr/>
        <w:t>: the output stage tracks which phase a command should land on. Some implementations assign the phase based on workload; ours uses the simpler “always phase 0” rule and relies on the PHY to serialize correctly per the DFI frequency-ratio spec.</w:t>
      </w:r>
      <w:bookmarkEnd w:id="417"/>
    </w:p>
    <w:p>
      <w:pPr>
        <w:pStyle w:val="Heading3"/>
        <w:spacing w:before="200" w:after="80"/>
        <w:rPr/>
      </w:pPr>
      <w:bookmarkStart w:id="418" w:name="__RefHeading___Toc22895_1278121698"/>
      <w:bookmarkStart w:id="419" w:name="multi-cycle-commands"/>
      <w:bookmarkEnd w:id="418"/>
      <w:r>
        <w:rPr>
          <w:rStyle w:val="SectionNumber"/>
          <w:b/>
          <w:color w:val="404040"/>
          <w:sz w:val="24"/>
        </w:rPr>
        <w:t>16.2.3</w:t>
      </w:r>
      <w:r>
        <w:rPr>
          <w:b/>
          <w:color w:val="404040"/>
          <w:sz w:val="24"/>
        </w:rPr>
        <w:tab/>
        <w:t>Multi-Cycle Commands</w:t>
      </w:r>
    </w:p>
    <w:p>
      <w:pPr>
        <w:pStyle w:val="FirstParagraph"/>
        <w:rPr/>
      </w:pPr>
      <w:r>
        <w:rPr>
          <w:sz w:val="20"/>
        </w:rPr>
        <w:t xml:space="preserve">LPDDR2’s 2-cycle commands are </w:t>
      </w:r>
      <w:r>
        <w:rPr>
          <w:b/>
          <w:bCs/>
          <w:sz w:val="20"/>
        </w:rPr>
        <w:t>not</w:t>
      </w:r>
      <w:r>
        <w:rPr>
          <w:sz w:val="20"/>
        </w:rPr>
        <w:t xml:space="preserve"> split here. They are packed into a single 20-bit </w:t>
      </w:r>
      <w:r>
        <w:rPr>
          <w:rStyle w:val="VerbatimChar"/>
          <w:sz w:val="20"/>
        </w:rPr>
        <w:t>dfi_address</w:t>
      </w:r>
      <w:r>
        <w:rPr>
          <w:sz w:val="20"/>
        </w:rPr>
        <w:t xml:space="preserve"> word by the encoder; the PHY’s job is to split them into two DRAM cycles per DFI v2.1 §3.1.</w:t>
      </w:r>
      <w:bookmarkEnd w:id="419"/>
    </w:p>
    <w:p>
      <w:pPr>
        <w:pStyle w:val="Heading3"/>
        <w:spacing w:before="200" w:after="80"/>
        <w:rPr/>
      </w:pPr>
      <w:bookmarkStart w:id="420" w:name="__RefHeading___Toc22897_1278121698"/>
      <w:bookmarkStart w:id="421" w:name="phase-naming"/>
      <w:bookmarkEnd w:id="420"/>
      <w:r>
        <w:rPr>
          <w:rStyle w:val="SectionNumber"/>
          <w:b/>
          <w:color w:val="404040"/>
          <w:sz w:val="24"/>
        </w:rPr>
        <w:t>16.2.4</w:t>
      </w:r>
      <w:r>
        <w:rPr>
          <w:b/>
          <w:color w:val="404040"/>
          <w:sz w:val="24"/>
        </w:rPr>
        <w:tab/>
        <w:t>Phase Naming</w:t>
      </w:r>
    </w:p>
    <w:p>
      <w:pPr>
        <w:pStyle w:val="FirstParagraph"/>
        <w:rPr/>
      </w:pPr>
      <w:r>
        <w:rPr>
          <w:sz w:val="20"/>
        </w:rPr>
        <w:t xml:space="preserve">Per-phase signals follow the DFI naming convention with </w:t>
      </w:r>
      <w:r>
        <w:rPr>
          <w:rStyle w:val="VerbatimChar"/>
          <w:sz w:val="20"/>
        </w:rPr>
        <w:t>_p0</w:t>
      </w:r>
      <w:r>
        <w:rPr>
          <w:sz w:val="20"/>
        </w:rPr>
        <w:t xml:space="preserve"> through </w:t>
      </w:r>
      <w:r>
        <w:rPr>
          <w:rStyle w:val="VerbatimChar"/>
          <w:sz w:val="20"/>
        </w:rPr>
        <w:t>_pN_PHASES-1</w:t>
      </w:r>
      <w:r>
        <w:rPr>
          <w:sz w:val="20"/>
        </w:rPr>
        <w:t xml:space="preserve"> suffixes. For </w:t>
      </w:r>
      <w:r>
        <w:rPr>
          <w:rStyle w:val="VerbatimChar"/>
          <w:sz w:val="20"/>
        </w:rPr>
        <w:t>N_PHASES == 1</w:t>
      </w:r>
      <w:r>
        <w:rPr>
          <w:sz w:val="20"/>
        </w:rPr>
        <w:t>, the suffix may be elided per DFI v2.1 §3.1 (“phase 0 may exclude the suffix”), but this controller always includes the suffix for naming clarity.</w:t>
      </w:r>
      <w:bookmarkEnd w:id="421"/>
    </w:p>
    <w:p>
      <w:pPr>
        <w:pStyle w:val="Heading3"/>
        <w:spacing w:before="200" w:after="80"/>
        <w:rPr/>
      </w:pPr>
      <w:bookmarkStart w:id="422" w:name="__RefHeading___Toc22899_1278121698"/>
      <w:bookmarkStart w:id="423" w:name="write-read-data-phase-assignment"/>
      <w:bookmarkEnd w:id="422"/>
      <w:r>
        <w:rPr>
          <w:rStyle w:val="SectionNumber"/>
          <w:b/>
          <w:color w:val="404040"/>
          <w:sz w:val="24"/>
        </w:rPr>
        <w:t>16.2.5</w:t>
      </w:r>
      <w:r>
        <w:rPr>
          <w:b/>
          <w:color w:val="404040"/>
          <w:sz w:val="24"/>
        </w:rPr>
        <w:tab/>
        <w:t>Write / Read Data Phase Assignment</w:t>
      </w:r>
    </w:p>
    <w:p>
      <w:pPr>
        <w:pStyle w:val="FirstParagraph"/>
        <w:rPr/>
      </w:pPr>
      <w:r>
        <w:rPr>
          <w:sz w:val="20"/>
        </w:rPr>
        <w:t>The write-data and read-data sub-interfaces also replicate per phase. Two additional parameters control phase placement:</w:t>
      </w:r>
    </w:p>
    <w:p>
      <w:pPr>
        <w:pStyle w:val="Compact"/>
        <w:numPr>
          <w:ilvl w:val="0"/>
          <w:numId w:val="389"/>
        </w:numPr>
        <w:rPr/>
      </w:pPr>
      <w:r>
        <w:rPr>
          <w:rStyle w:val="VerbatimChar"/>
        </w:rPr>
        <w:t>WRPHASE</w:t>
      </w:r>
      <w:r>
        <w:rPr/>
        <w:t xml:space="preserve"> — which phase carries the active write-data beat (default: phase 0)</w:t>
      </w:r>
    </w:p>
    <w:p>
      <w:pPr>
        <w:pStyle w:val="Compact"/>
        <w:numPr>
          <w:ilvl w:val="0"/>
          <w:numId w:val="390"/>
        </w:numPr>
        <w:rPr/>
      </w:pPr>
      <w:r>
        <w:rPr>
          <w:rStyle w:val="VerbatimChar"/>
        </w:rPr>
        <w:t>RDPHASE</w:t>
      </w:r>
      <w:r>
        <w:rPr/>
        <w:t xml:space="preserve"> — which phase carries the active read-data beat (default: phase 0)</w:t>
      </w:r>
    </w:p>
    <w:p>
      <w:pPr>
        <w:pStyle w:val="FirstParagraph"/>
        <w:rPr/>
      </w:pPr>
      <w:bookmarkStart w:id="424" w:name="write-read-data-phase-assignment"/>
      <w:r>
        <w:rPr>
          <w:sz w:val="20"/>
        </w:rPr>
        <w:t>These are PHY-vendor-specific in real silicon; we make them parameters so a real-PHY integration can override.</w:t>
      </w:r>
      <w:bookmarkEnd w:id="424"/>
    </w:p>
    <w:p>
      <w:pPr>
        <w:pStyle w:val="Heading3"/>
        <w:spacing w:before="200" w:after="80"/>
        <w:rPr/>
      </w:pPr>
      <w:bookmarkStart w:id="425" w:name="__RefHeading___Toc22901_1278121698"/>
      <w:bookmarkStart w:id="426" w:name="idle-phase-drives"/>
      <w:bookmarkEnd w:id="425"/>
      <w:r>
        <w:rPr>
          <w:rStyle w:val="SectionNumber"/>
          <w:b/>
          <w:color w:val="404040"/>
          <w:sz w:val="24"/>
        </w:rPr>
        <w:t>16.2.6</w:t>
      </w:r>
      <w:r>
        <w:rPr>
          <w:b/>
          <w:color w:val="404040"/>
          <w:sz w:val="24"/>
        </w:rPr>
        <w:tab/>
        <w:t>Idle Phase Drives</w:t>
      </w:r>
    </w:p>
    <w:p>
      <w:pPr>
        <w:pStyle w:val="FirstParagraph"/>
        <w:rPr/>
      </w:pPr>
      <w:bookmarkStart w:id="427" w:name="idle-phase-drives"/>
      <w:r>
        <w:rPr>
          <w:sz w:val="20"/>
        </w:rPr>
        <w:t>The gear output stage drives the per-phase signals to their deselected idle values per DFI v2.1 Table 2 when no command is being issued on that phase. This includes both the inactive phases when a single-phase command is issued, and all phases when the scheduler issues NOP.</w:t>
      </w:r>
      <w:bookmarkEnd w:id="427"/>
    </w:p>
    <w:p>
      <w:pPr>
        <w:pStyle w:val="Heading3"/>
        <w:spacing w:before="200" w:after="80"/>
        <w:rPr/>
      </w:pPr>
      <w:bookmarkStart w:id="428" w:name="__RefHeading___Toc22903_1278121698"/>
      <w:bookmarkStart w:id="429" w:name="verification-1"/>
      <w:bookmarkEnd w:id="428"/>
      <w:r>
        <w:rPr>
          <w:rStyle w:val="SectionNumber"/>
          <w:b/>
          <w:color w:val="404040"/>
          <w:sz w:val="24"/>
        </w:rPr>
        <w:t>16.2.7</w:t>
      </w:r>
      <w:r>
        <w:rPr>
          <w:b/>
          <w:color w:val="404040"/>
          <w:sz w:val="24"/>
        </w:rPr>
        <w:tab/>
        <w:t>Verification</w:t>
      </w:r>
    </w:p>
    <w:p>
      <w:pPr>
        <w:pStyle w:val="FirstParagraph"/>
        <w:rPr/>
      </w:pPr>
      <w:r>
        <w:rPr>
          <w:sz w:val="20"/>
        </w:rPr>
        <w:t xml:space="preserve">Reuses the DFI BFM’s </w:t>
      </w:r>
      <w:r>
        <w:rPr>
          <w:rStyle w:val="VerbatimChar"/>
          <w:sz w:val="20"/>
        </w:rPr>
        <w:t>DFIPhaseAdapter</w:t>
      </w:r>
      <w:r>
        <w:rPr>
          <w:sz w:val="20"/>
        </w:rPr>
        <w:t xml:space="preserve"> (Python) as a reference model — the same gear ratios, the same conventions. The RTL output passes through the adapter and round-trips via the BFM monitor.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0" w:name="command-encoder-and-gear-output"/>
      <w:bookmarkStart w:id="431" w:name="gear_out"/>
      <w:bookmarkStart w:id="432" w:name="verification-1"/>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bookmarkEnd w:id="431"/>
      <w:bookmarkEnd w:id="432"/>
    </w:p>
    <w:p>
      <w:pPr>
        <w:pStyle w:val="Heading1"/>
        <w:shd w:val="clear" w:color="auto" w:fill="404040"/>
        <w:spacing w:before="360" w:after="120"/>
        <w:rPr/>
      </w:pPr>
      <w:bookmarkStart w:id="433" w:name="__RefHeading___Toc22905_1278121698"/>
      <w:bookmarkStart w:id="434" w:name="write-and-read-data-paths"/>
      <w:bookmarkEnd w:id="433"/>
      <w:r>
        <w:rPr>
          <w:rStyle w:val="SectionNumber"/>
          <w:b/>
          <w:color w:val="FFFFFF"/>
          <w:sz w:val="32"/>
        </w:rPr>
        <w:t>17</w:t>
      </w:r>
      <w:r>
        <w:rPr>
          <w:b/>
          <w:color w:val="FFFFFF"/>
          <w:sz w:val="32"/>
        </w:rPr>
        <w:tab/>
        <w:t>Write and Read Data Paths</w:t>
      </w:r>
    </w:p>
    <w:p>
      <w:pPr>
        <w:pStyle w:val="FirstParagraph"/>
        <w:rPr/>
      </w:pPr>
      <w:r>
        <w:rPr>
          <w:sz w:val="20"/>
        </w:rPr>
        <w:t>The write and read data paths bridge the AXI W / R channels and the DFI wrdata / rddata sub-interfaces with the JEDEC-required CWL / CL timing alignment.</w:t>
      </w:r>
    </w:p>
    <w:p>
      <w:pPr>
        <w:pStyle w:val="Heading2"/>
        <w:pBdr>
          <w:bottom w:val="single" w:sz="12" w:space="0" w:color="228B22"/>
        </w:pBdr>
        <w:spacing w:before="280" w:after="80"/>
        <w:rPr/>
      </w:pPr>
      <w:bookmarkStart w:id="435" w:name="__RefHeading___Toc22907_1278121698"/>
      <w:bookmarkStart w:id="436" w:name="wdata_path"/>
      <w:bookmarkEnd w:id="435"/>
      <w:r>
        <w:rPr>
          <w:rStyle w:val="SectionNumber"/>
          <w:b/>
          <w:color w:val="228B22"/>
          <w:sz w:val="28"/>
        </w:rPr>
        <w:t>17.1</w:t>
      </w:r>
      <w:r>
        <w:rPr>
          <w:b/>
          <w:color w:val="228B22"/>
          <w:sz w:val="28"/>
        </w:rPr>
        <w:tab/>
      </w:r>
      <w:r>
        <w:rPr>
          <w:rStyle w:val="VerbatimChar"/>
          <w:b/>
          <w:color w:val="228B22"/>
          <w:sz w:val="28"/>
        </w:rPr>
        <w:t>wdata_path</w:t>
      </w:r>
    </w:p>
    <w:p>
      <w:pPr>
        <w:pStyle w:val="Heading3"/>
        <w:spacing w:before="200" w:after="80"/>
        <w:rPr/>
      </w:pPr>
      <w:bookmarkStart w:id="437" w:name="__RefHeading___Toc22909_1278121698"/>
      <w:bookmarkStart w:id="438" w:name="purpose-12"/>
      <w:bookmarkEnd w:id="437"/>
      <w:r>
        <w:rPr>
          <w:rStyle w:val="SectionNumber"/>
          <w:b/>
          <w:color w:val="404040"/>
          <w:sz w:val="24"/>
        </w:rPr>
        <w:t>17.1.1</w:t>
      </w:r>
      <w:r>
        <w:rPr>
          <w:b/>
          <w:color w:val="404040"/>
          <w:sz w:val="24"/>
        </w:rPr>
        <w:tab/>
        <w:t>Purpose</w:t>
      </w:r>
    </w:p>
    <w:p>
      <w:pPr>
        <w:pStyle w:val="FirstParagraph"/>
        <w:rPr/>
      </w:pPr>
      <w:bookmarkStart w:id="439" w:name="purpose-12"/>
      <w:r>
        <w:rPr>
          <w:sz w:val="20"/>
        </w:rPr>
        <w:t>Stream AXI W beats onto the DFI write-data bus with correct CWL alignment relative to the issued WR command.</w:t>
      </w:r>
      <w:bookmarkEnd w:id="439"/>
    </w:p>
    <w:p>
      <w:pPr>
        <w:pStyle w:val="Heading3"/>
        <w:spacing w:before="200" w:after="80"/>
        <w:rPr/>
      </w:pPr>
      <w:bookmarkStart w:id="440" w:name="__RefHeading___Toc22911_1278121698"/>
      <w:bookmarkStart w:id="441" w:name="inputs-1"/>
      <w:bookmarkEnd w:id="440"/>
      <w:r>
        <w:rPr>
          <w:rStyle w:val="SectionNumber"/>
          <w:b/>
          <w:color w:val="404040"/>
          <w:sz w:val="24"/>
        </w:rPr>
        <w:t>17.1.2</w:t>
      </w:r>
      <w:r>
        <w:rPr>
          <w:b/>
          <w:color w:val="404040"/>
          <w:sz w:val="24"/>
        </w:rPr>
        <w:tab/>
        <w:t>Inputs</w:t>
      </w:r>
    </w:p>
    <w:p>
      <w:pPr>
        <w:pStyle w:val="Compact"/>
        <w:numPr>
          <w:ilvl w:val="0"/>
          <w:numId w:val="391"/>
        </w:numPr>
        <w:rPr/>
      </w:pPr>
      <w:r>
        <w:rPr/>
        <w:t xml:space="preserve">AXI W channel beats (after </w:t>
      </w:r>
      <w:r>
        <w:rPr>
          <w:rStyle w:val="VerbatimChar"/>
        </w:rPr>
        <w:t>axi4_slave</w:t>
      </w:r>
      <w:r>
        <w:rPr/>
        <w:t xml:space="preserve"> accepts them into the internal FIFO)</w:t>
      </w:r>
    </w:p>
    <w:p>
      <w:pPr>
        <w:pStyle w:val="Compact"/>
        <w:numPr>
          <w:ilvl w:val="0"/>
          <w:numId w:val="392"/>
        </w:numPr>
        <w:rPr/>
      </w:pPr>
      <w:r>
        <w:rPr/>
        <w:t xml:space="preserve">Issued WR command notification from </w:t>
      </w:r>
      <w:r>
        <w:rPr>
          <w:rStyle w:val="VerbatimChar"/>
        </w:rPr>
        <w:t>scheduler</w:t>
      </w:r>
      <w:r>
        <w:rPr/>
        <w:t xml:space="preserve"> (includes AXI ID and burst length)</w:t>
      </w:r>
    </w:p>
    <w:p>
      <w:pPr>
        <w:pStyle w:val="Compact"/>
        <w:numPr>
          <w:ilvl w:val="0"/>
          <w:numId w:val="393"/>
        </w:numPr>
        <w:rPr/>
      </w:pPr>
      <w:r>
        <w:rPr/>
        <w:t xml:space="preserve">CWL value from </w:t>
      </w:r>
      <w:r>
        <w:rPr>
          <w:rStyle w:val="VerbatimChar"/>
        </w:rPr>
        <w:t>csr_slave</w:t>
      </w:r>
      <w:r>
        <w:rPr/>
        <w:t xml:space="preserve"> (programmed at init)</w:t>
      </w:r>
    </w:p>
    <w:p>
      <w:pPr>
        <w:pStyle w:val="Compact"/>
        <w:numPr>
          <w:ilvl w:val="0"/>
          <w:numId w:val="394"/>
        </w:numPr>
        <w:rPr/>
      </w:pPr>
      <w:r>
        <w:rPr>
          <w:rStyle w:val="VerbatimChar"/>
        </w:rPr>
        <w:t>WRPHASE</w:t>
      </w:r>
      <w:r>
        <w:rPr/>
        <w:t xml:space="preserve"> parameter from elaboration</w:t>
      </w:r>
      <w:bookmarkEnd w:id="441"/>
    </w:p>
    <w:p>
      <w:pPr>
        <w:pStyle w:val="Heading3"/>
        <w:spacing w:before="200" w:after="80"/>
        <w:rPr/>
      </w:pPr>
      <w:bookmarkStart w:id="442" w:name="__RefHeading___Toc22913_1278121698"/>
      <w:bookmarkStart w:id="443" w:name="outputs-3"/>
      <w:bookmarkEnd w:id="442"/>
      <w:r>
        <w:rPr>
          <w:rStyle w:val="SectionNumber"/>
          <w:b/>
          <w:color w:val="404040"/>
          <w:sz w:val="24"/>
        </w:rPr>
        <w:t>17.1.3</w:t>
      </w:r>
      <w:r>
        <w:rPr>
          <w:b/>
          <w:color w:val="404040"/>
          <w:sz w:val="24"/>
        </w:rPr>
        <w:tab/>
        <w:t>Outputs</w:t>
      </w:r>
    </w:p>
    <w:p>
      <w:pPr>
        <w:pStyle w:val="Compact"/>
        <w:numPr>
          <w:ilvl w:val="0"/>
          <w:numId w:val="395"/>
        </w:numPr>
        <w:rPr/>
      </w:pPr>
      <w:r>
        <w:rPr>
          <w:rStyle w:val="VerbatimChar"/>
        </w:rPr>
        <w:t>dfi_wrdata</w:t>
      </w:r>
      <w:r>
        <w:rPr/>
        <w:t xml:space="preserve"> — write data, driven on the correct phase</w:t>
      </w:r>
    </w:p>
    <w:p>
      <w:pPr>
        <w:pStyle w:val="Compact"/>
        <w:numPr>
          <w:ilvl w:val="0"/>
          <w:numId w:val="396"/>
        </w:numPr>
        <w:rPr/>
      </w:pPr>
      <w:r>
        <w:rPr>
          <w:rStyle w:val="VerbatimChar"/>
        </w:rPr>
        <w:t>dfi_wrdata_en</w:t>
      </w:r>
      <w:r>
        <w:rPr/>
        <w:t xml:space="preserve"> — driven high CWL cycles after the WR command for the burst duration</w:t>
      </w:r>
    </w:p>
    <w:p>
      <w:pPr>
        <w:pStyle w:val="Compact"/>
        <w:numPr>
          <w:ilvl w:val="0"/>
          <w:numId w:val="397"/>
        </w:numPr>
        <w:rPr/>
      </w:pPr>
      <w:r>
        <w:rPr>
          <w:rStyle w:val="VerbatimChar"/>
        </w:rPr>
        <w:t>dfi_wrdata_mask</w:t>
      </w:r>
      <w:r>
        <w:rPr/>
        <w:t xml:space="preserve"> — byte mask, driven from inverted AXI strobes (DFI convention: 1 = mask, 0 = write)</w:t>
      </w:r>
      <w:bookmarkEnd w:id="443"/>
    </w:p>
    <w:p>
      <w:pPr>
        <w:pStyle w:val="Heading3"/>
        <w:spacing w:before="200" w:after="80"/>
        <w:rPr/>
      </w:pPr>
      <w:bookmarkStart w:id="444" w:name="__RefHeading___Toc22915_1278121698"/>
      <w:bookmarkStart w:id="445" w:name="behavior-3"/>
      <w:bookmarkEnd w:id="444"/>
      <w:r>
        <w:rPr>
          <w:rStyle w:val="SectionNumber"/>
          <w:b/>
          <w:color w:val="404040"/>
          <w:sz w:val="24"/>
        </w:rPr>
        <w:t>17.1.4</w:t>
      </w:r>
      <w:r>
        <w:rPr>
          <w:b/>
          <w:color w:val="404040"/>
          <w:sz w:val="24"/>
        </w:rPr>
        <w:tab/>
        <w:t>Behavior</w:t>
      </w:r>
    </w:p>
    <w:p>
      <w:pPr>
        <w:pStyle w:val="Compact"/>
        <w:numPr>
          <w:ilvl w:val="0"/>
          <w:numId w:val="398"/>
        </w:numPr>
        <w:rPr/>
      </w:pPr>
      <w:r>
        <w:rPr/>
        <w:t>On WR command issue, the scheduler tags the AXI ID and burst length.</w:t>
      </w:r>
    </w:p>
    <w:p>
      <w:pPr>
        <w:pStyle w:val="Compact"/>
        <w:numPr>
          <w:ilvl w:val="0"/>
          <w:numId w:val="399"/>
        </w:numPr>
        <w:rPr/>
      </w:pPr>
      <w:r>
        <w:rPr/>
        <w:t>The write-data path begins a CWL-cycle countdown.</w:t>
      </w:r>
    </w:p>
    <w:p>
      <w:pPr>
        <w:pStyle w:val="Compact"/>
        <w:numPr>
          <w:ilvl w:val="0"/>
          <w:numId w:val="400"/>
        </w:numPr>
        <w:rPr/>
      </w:pPr>
      <w:r>
        <w:rPr/>
        <w:t xml:space="preserve">After CWL cycles, the path pulls beats from the AXI W FIFO matching the tagged ID and drives them onto </w:t>
      </w:r>
      <w:r>
        <w:rPr>
          <w:rStyle w:val="VerbatimChar"/>
        </w:rPr>
        <w:t>dfi_wrdata</w:t>
      </w:r>
      <w:r>
        <w:rPr/>
        <w:t xml:space="preserve"> for the burst duration.</w:t>
      </w:r>
    </w:p>
    <w:p>
      <w:pPr>
        <w:pStyle w:val="Compact"/>
        <w:numPr>
          <w:ilvl w:val="0"/>
          <w:numId w:val="401"/>
        </w:numPr>
        <w:rPr/>
      </w:pPr>
      <w:r>
        <w:rPr>
          <w:rStyle w:val="VerbatimChar"/>
        </w:rPr>
        <w:t>dfi_wrdata_mask</w:t>
      </w:r>
      <w:r>
        <w:rPr/>
        <w:t xml:space="preserve"> is computed from the AXI </w:t>
      </w:r>
      <w:r>
        <w:rPr>
          <w:rStyle w:val="VerbatimChar"/>
        </w:rPr>
        <w:t>strb</w:t>
      </w:r>
      <w:r>
        <w:rPr/>
        <w:t xml:space="preserve"> field with bit inversion (AXI: 1 = byte enable; DFI: 1 = mask).</w:t>
      </w:r>
    </w:p>
    <w:p>
      <w:pPr>
        <w:pStyle w:val="Compact"/>
        <w:numPr>
          <w:ilvl w:val="0"/>
          <w:numId w:val="402"/>
        </w:numPr>
        <w:rPr/>
      </w:pPr>
      <w:r>
        <w:rPr/>
        <w:t xml:space="preserve">After the last beat, </w:t>
      </w:r>
      <w:r>
        <w:rPr>
          <w:rStyle w:val="VerbatimChar"/>
        </w:rPr>
        <w:t>dfi_wrdata_en</w:t>
      </w:r>
      <w:r>
        <w:rPr/>
        <w:t xml:space="preserve"> deasserts.</w:t>
      </w:r>
      <w:bookmarkEnd w:id="445"/>
    </w:p>
    <w:p>
      <w:pPr>
        <w:pStyle w:val="Heading3"/>
        <w:spacing w:before="200" w:after="80"/>
        <w:rPr/>
      </w:pPr>
      <w:bookmarkStart w:id="446" w:name="__RefHeading___Toc22917_1278121698"/>
      <w:bookmarkStart w:id="447" w:name="write-command-pipeline"/>
      <w:bookmarkEnd w:id="446"/>
      <w:r>
        <w:rPr>
          <w:rStyle w:val="SectionNumber"/>
          <w:b/>
          <w:color w:val="404040"/>
          <w:sz w:val="24"/>
        </w:rPr>
        <w:t>17.1.5</w:t>
      </w:r>
      <w:r>
        <w:rPr>
          <w:b/>
          <w:color w:val="404040"/>
          <w:sz w:val="24"/>
        </w:rPr>
        <w:tab/>
        <w:t>Write Command Pipeline</w:t>
      </w:r>
    </w:p>
    <w:p>
      <w:pPr>
        <w:pStyle w:val="CaptionedFigure"/>
        <w:rPr/>
      </w:pPr>
      <w:r>
        <w:rPr/>
        <w:drawing>
          <wp:inline distT="0" distB="0" distL="0" distR="0">
            <wp:extent cx="5334000" cy="3158490"/>
            <wp:effectExtent l="0" t="0" r="0" b="0"/>
            <wp:docPr id="85" name="Image10" descr="WR Command Pipeline with CWL Al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0" descr="WR Command Pipeline with CWL Alignment"/>
                    <pic:cNvPicPr>
                      <a:picLocks noChangeAspect="1" noChangeArrowheads="1"/>
                    </pic:cNvPicPr>
                  </pic:nvPicPr>
                  <pic:blipFill>
                    <a:blip r:embed="rId21"/>
                    <a:stretch>
                      <a:fillRect/>
                    </a:stretch>
                  </pic:blipFill>
                  <pic:spPr bwMode="auto">
                    <a:xfrm>
                      <a:off x="0" y="0"/>
                      <a:ext cx="5334000" cy="3158490"/>
                    </a:xfrm>
                    <a:prstGeom prst="rect">
                      <a:avLst/>
                    </a:prstGeom>
                  </pic:spPr>
                </pic:pic>
              </a:graphicData>
            </a:graphic>
          </wp:inline>
        </w:drawing>
      </w:r>
    </w:p>
    <w:p>
      <w:pPr>
        <w:pStyle w:val="ImageCaption"/>
        <w:rPr/>
      </w:pPr>
      <w:r>
        <w:rPr/>
        <w:t>WR Command Pipeline with CWL Alignment</w:t>
      </w:r>
    </w:p>
    <w:p>
      <w:pPr>
        <w:pStyle w:val="BodyText"/>
        <w:rPr/>
      </w:pPr>
      <w:r>
        <w:rPr>
          <w:b/>
          <w:bCs/>
          <w:sz w:val="20"/>
        </w:rPr>
        <w:t>Source:</w:t>
      </w:r>
      <w:r>
        <w:rPr>
          <w:sz w:val="20"/>
        </w:rPr>
        <w:t xml:space="preserve"> </w:t>
      </w:r>
      <w:hyperlink r:id="rId22">
        <w:r>
          <w:rPr>
            <w:rStyle w:val="Hyperlink"/>
          </w:rPr>
          <w:t>07_wr_pipeline.mmd</w:t>
        </w:r>
      </w:hyperlink>
      <w:bookmarkEnd w:id="447"/>
    </w:p>
    <w:p>
      <w:pPr>
        <w:pStyle w:val="Heading3"/>
        <w:spacing w:before="200" w:after="80"/>
        <w:rPr/>
      </w:pPr>
      <w:bookmarkStart w:id="448" w:name="__RefHeading___Toc22919_1278121698"/>
      <w:bookmarkStart w:id="449" w:name="b-response-generation"/>
      <w:bookmarkEnd w:id="448"/>
      <w:r>
        <w:rPr>
          <w:rStyle w:val="SectionNumber"/>
          <w:b/>
          <w:color w:val="404040"/>
          <w:sz w:val="24"/>
        </w:rPr>
        <w:t>17.1.6</w:t>
      </w:r>
      <w:r>
        <w:rPr>
          <w:b/>
          <w:color w:val="404040"/>
          <w:sz w:val="24"/>
        </w:rPr>
        <w:tab/>
        <w:t>B-Response Generation</w:t>
      </w:r>
    </w:p>
    <w:p>
      <w:pPr>
        <w:pStyle w:val="FirstParagraph"/>
        <w:rPr/>
      </w:pPr>
      <w:r>
        <w:rPr>
          <w:sz w:val="20"/>
        </w:rPr>
        <w:t xml:space="preserve">A B-channel response is generated when the WR command is </w:t>
      </w:r>
      <w:r>
        <w:rPr>
          <w:b/>
          <w:bCs/>
          <w:sz w:val="20"/>
        </w:rPr>
        <w:t>scheduled</w:t>
      </w:r>
      <w:r>
        <w:rPr>
          <w:sz w:val="20"/>
        </w:rPr>
        <w:t>, not when the data commits to the DRAM array. This matches AXI4 posted-write semantics and decouples B latency from DRAM-side delays.</w:t>
      </w:r>
      <w:bookmarkEnd w:id="449"/>
    </w:p>
    <w:p>
      <w:pPr>
        <w:pStyle w:val="Heading3"/>
        <w:spacing w:before="200" w:after="80"/>
        <w:rPr/>
      </w:pPr>
      <w:bookmarkStart w:id="450" w:name="__RefHeading___Toc22921_1278121698"/>
      <w:bookmarkStart w:id="451" w:name="write-cancellation"/>
      <w:bookmarkEnd w:id="450"/>
      <w:r>
        <w:rPr>
          <w:rStyle w:val="SectionNumber"/>
          <w:b/>
          <w:color w:val="404040"/>
          <w:sz w:val="24"/>
        </w:rPr>
        <w:t>17.1.7</w:t>
      </w:r>
      <w:r>
        <w:rPr>
          <w:b/>
          <w:color w:val="404040"/>
          <w:sz w:val="24"/>
        </w:rPr>
        <w:tab/>
        <w:t>Write Cancellation</w:t>
      </w:r>
    </w:p>
    <w:p>
      <w:pPr>
        <w:pStyle w:val="FirstParagraph"/>
        <w:rPr/>
      </w:pPr>
      <w:r>
        <w:rPr>
          <w:sz w:val="20"/>
        </w:rPr>
        <w:t>Not supported. Once a WR is committed by the scheduler, it must drain. The AXI master must not retract a posted write.</w:t>
      </w:r>
    </w:p>
    <w:p>
      <w:pPr>
        <w:pStyle w:val="Normal"/>
        <w:rPr/>
      </w:pPr>
      <w:bookmarkStart w:id="452" w:name="wdata_path"/>
      <w:bookmarkStart w:id="453" w:name="write-cancellation"/>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2"/>
      <w:bookmarkEnd w:id="453"/>
    </w:p>
    <w:p>
      <w:pPr>
        <w:pStyle w:val="Heading2"/>
        <w:pBdr>
          <w:bottom w:val="single" w:sz="12" w:space="0" w:color="228B22"/>
        </w:pBdr>
        <w:spacing w:before="280" w:after="80"/>
        <w:rPr/>
      </w:pPr>
      <w:bookmarkStart w:id="454" w:name="__RefHeading___Toc22923_1278121698"/>
      <w:bookmarkStart w:id="455" w:name="rdata_path"/>
      <w:bookmarkEnd w:id="454"/>
      <w:r>
        <w:rPr>
          <w:rStyle w:val="SectionNumber"/>
          <w:b/>
          <w:color w:val="228B22"/>
          <w:sz w:val="28"/>
        </w:rPr>
        <w:t>17.2</w:t>
      </w:r>
      <w:r>
        <w:rPr>
          <w:b/>
          <w:color w:val="228B22"/>
          <w:sz w:val="28"/>
        </w:rPr>
        <w:tab/>
      </w:r>
      <w:r>
        <w:rPr>
          <w:rStyle w:val="VerbatimChar"/>
          <w:b/>
          <w:color w:val="228B22"/>
          <w:sz w:val="28"/>
        </w:rPr>
        <w:t>rdata_path</w:t>
      </w:r>
    </w:p>
    <w:p>
      <w:pPr>
        <w:pStyle w:val="Heading3"/>
        <w:spacing w:before="200" w:after="80"/>
        <w:rPr/>
      </w:pPr>
      <w:bookmarkStart w:id="456" w:name="__RefHeading___Toc22925_1278121698"/>
      <w:bookmarkStart w:id="457" w:name="purpose-13"/>
      <w:bookmarkEnd w:id="456"/>
      <w:r>
        <w:rPr>
          <w:rStyle w:val="SectionNumber"/>
          <w:b/>
          <w:color w:val="404040"/>
          <w:sz w:val="24"/>
        </w:rPr>
        <w:t>17.2.1</w:t>
      </w:r>
      <w:r>
        <w:rPr>
          <w:b/>
          <w:color w:val="404040"/>
          <w:sz w:val="24"/>
        </w:rPr>
        <w:tab/>
        <w:t>Purpose</w:t>
      </w:r>
    </w:p>
    <w:p>
      <w:pPr>
        <w:pStyle w:val="FirstParagraph"/>
        <w:rPr/>
      </w:pPr>
      <w:bookmarkStart w:id="458" w:name="purpose-13"/>
      <w:r>
        <w:rPr>
          <w:sz w:val="20"/>
        </w:rPr>
        <w:t>Sample DFI rddata with correct CL alignment relative to the issued RD command, and stream the beats back on the AXI R channel with the correct ID and burst tagging.</w:t>
      </w:r>
      <w:bookmarkEnd w:id="458"/>
    </w:p>
    <w:p>
      <w:pPr>
        <w:pStyle w:val="Heading3"/>
        <w:spacing w:before="200" w:after="80"/>
        <w:rPr/>
      </w:pPr>
      <w:bookmarkStart w:id="459" w:name="__RefHeading___Toc22927_1278121698"/>
      <w:bookmarkStart w:id="460" w:name="inputs-2"/>
      <w:bookmarkEnd w:id="459"/>
      <w:r>
        <w:rPr>
          <w:rStyle w:val="SectionNumber"/>
          <w:b/>
          <w:color w:val="404040"/>
          <w:sz w:val="24"/>
        </w:rPr>
        <w:t>17.2.2</w:t>
      </w:r>
      <w:r>
        <w:rPr>
          <w:b/>
          <w:color w:val="404040"/>
          <w:sz w:val="24"/>
        </w:rPr>
        <w:tab/>
        <w:t>Inputs</w:t>
      </w:r>
    </w:p>
    <w:p>
      <w:pPr>
        <w:pStyle w:val="Compact"/>
        <w:numPr>
          <w:ilvl w:val="0"/>
          <w:numId w:val="403"/>
        </w:numPr>
        <w:rPr/>
      </w:pPr>
      <w:r>
        <w:rPr/>
        <w:t xml:space="preserve">DFI </w:t>
      </w:r>
      <w:r>
        <w:rPr>
          <w:rStyle w:val="VerbatimChar"/>
        </w:rPr>
        <w:t>rddata</w:t>
      </w:r>
      <w:r>
        <w:rPr/>
        <w:t xml:space="preserve">, </w:t>
      </w:r>
      <w:r>
        <w:rPr>
          <w:rStyle w:val="VerbatimChar"/>
        </w:rPr>
        <w:t>rddata_valid</w:t>
      </w:r>
      <w:r>
        <w:rPr/>
        <w:t xml:space="preserve"> — driven by the PHY</w:t>
      </w:r>
    </w:p>
    <w:p>
      <w:pPr>
        <w:pStyle w:val="Compact"/>
        <w:numPr>
          <w:ilvl w:val="0"/>
          <w:numId w:val="404"/>
        </w:numPr>
        <w:rPr/>
      </w:pPr>
      <w:r>
        <w:rPr/>
        <w:t xml:space="preserve">Issued RD command notification from </w:t>
      </w:r>
      <w:r>
        <w:rPr>
          <w:rStyle w:val="VerbatimChar"/>
        </w:rPr>
        <w:t>scheduler</w:t>
      </w:r>
      <w:r>
        <w:rPr/>
        <w:t xml:space="preserve"> (AXI ID, burst length)</w:t>
      </w:r>
    </w:p>
    <w:p>
      <w:pPr>
        <w:pStyle w:val="Compact"/>
        <w:numPr>
          <w:ilvl w:val="0"/>
          <w:numId w:val="405"/>
        </w:numPr>
        <w:rPr/>
      </w:pPr>
      <w:r>
        <w:rPr/>
        <w:t xml:space="preserve">CL value from </w:t>
      </w:r>
      <w:r>
        <w:rPr>
          <w:rStyle w:val="VerbatimChar"/>
        </w:rPr>
        <w:t>csr_slave</w:t>
      </w:r>
    </w:p>
    <w:p>
      <w:pPr>
        <w:pStyle w:val="Compact"/>
        <w:numPr>
          <w:ilvl w:val="0"/>
          <w:numId w:val="406"/>
        </w:numPr>
        <w:rPr/>
      </w:pPr>
      <w:r>
        <w:rPr>
          <w:rStyle w:val="VerbatimChar"/>
        </w:rPr>
        <w:t>RDPHASE</w:t>
      </w:r>
      <w:r>
        <w:rPr/>
        <w:t xml:space="preserve"> parameter</w:t>
      </w:r>
      <w:bookmarkEnd w:id="460"/>
    </w:p>
    <w:p>
      <w:pPr>
        <w:pStyle w:val="Heading3"/>
        <w:spacing w:before="200" w:after="80"/>
        <w:rPr/>
      </w:pPr>
      <w:bookmarkStart w:id="461" w:name="__RefHeading___Toc22929_1278121698"/>
      <w:bookmarkStart w:id="462" w:name="outputs-4"/>
      <w:bookmarkEnd w:id="461"/>
      <w:r>
        <w:rPr>
          <w:rStyle w:val="SectionNumber"/>
          <w:b/>
          <w:color w:val="404040"/>
          <w:sz w:val="24"/>
        </w:rPr>
        <w:t>17.2.3</w:t>
      </w:r>
      <w:r>
        <w:rPr>
          <w:b/>
          <w:color w:val="404040"/>
          <w:sz w:val="24"/>
        </w:rPr>
        <w:tab/>
        <w:t>Outputs</w:t>
      </w:r>
    </w:p>
    <w:p>
      <w:pPr>
        <w:pStyle w:val="Compact"/>
        <w:numPr>
          <w:ilvl w:val="0"/>
          <w:numId w:val="407"/>
        </w:numPr>
        <w:rPr/>
      </w:pPr>
      <w:r>
        <w:rPr/>
        <w:t xml:space="preserve">AXI R channel — </w:t>
      </w:r>
      <w:r>
        <w:rPr>
          <w:rStyle w:val="VerbatimChar"/>
        </w:rPr>
        <w:t>rdata</w:t>
      </w:r>
      <w:r>
        <w:rPr/>
        <w:t xml:space="preserve">, </w:t>
      </w:r>
      <w:r>
        <w:rPr>
          <w:rStyle w:val="VerbatimChar"/>
        </w:rPr>
        <w:t>rid</w:t>
      </w:r>
      <w:r>
        <w:rPr/>
        <w:t xml:space="preserve">, </w:t>
      </w:r>
      <w:r>
        <w:rPr>
          <w:rStyle w:val="VerbatimChar"/>
        </w:rPr>
        <w:t>rresp</w:t>
      </w:r>
      <w:r>
        <w:rPr/>
        <w:t xml:space="preserve">, </w:t>
      </w:r>
      <w:r>
        <w:rPr>
          <w:rStyle w:val="VerbatimChar"/>
        </w:rPr>
        <w:t>rlast</w:t>
      </w:r>
      <w:r>
        <w:rPr/>
        <w:t xml:space="preserve">, </w:t>
      </w:r>
      <w:r>
        <w:rPr>
          <w:rStyle w:val="VerbatimChar"/>
        </w:rPr>
        <w:t>rvalid</w:t>
      </w:r>
      <w:bookmarkEnd w:id="462"/>
    </w:p>
    <w:p>
      <w:pPr>
        <w:pStyle w:val="Heading3"/>
        <w:spacing w:before="200" w:after="80"/>
        <w:rPr/>
      </w:pPr>
      <w:bookmarkStart w:id="463" w:name="__RefHeading___Toc22931_1278121698"/>
      <w:bookmarkStart w:id="464" w:name="behavior-4"/>
      <w:bookmarkEnd w:id="463"/>
      <w:r>
        <w:rPr>
          <w:rStyle w:val="SectionNumber"/>
          <w:b/>
          <w:color w:val="404040"/>
          <w:sz w:val="24"/>
        </w:rPr>
        <w:t>17.2.4</w:t>
      </w:r>
      <w:r>
        <w:rPr>
          <w:b/>
          <w:color w:val="404040"/>
          <w:sz w:val="24"/>
        </w:rPr>
        <w:tab/>
        <w:t>Behavior</w:t>
      </w:r>
    </w:p>
    <w:p>
      <w:pPr>
        <w:pStyle w:val="Compact"/>
        <w:numPr>
          <w:ilvl w:val="0"/>
          <w:numId w:val="408"/>
        </w:numPr>
        <w:rPr/>
      </w:pPr>
      <w:r>
        <w:rPr/>
        <w:t>On RD command issue, the scheduler tags the AXI ID and burst length.</w:t>
      </w:r>
    </w:p>
    <w:p>
      <w:pPr>
        <w:pStyle w:val="Compact"/>
        <w:numPr>
          <w:ilvl w:val="0"/>
          <w:numId w:val="409"/>
        </w:numPr>
        <w:rPr/>
      </w:pPr>
      <w:r>
        <w:rPr/>
        <w:t>The read-data path begins a CL-cycle countdown.</w:t>
      </w:r>
    </w:p>
    <w:p>
      <w:pPr>
        <w:pStyle w:val="Compact"/>
        <w:numPr>
          <w:ilvl w:val="0"/>
          <w:numId w:val="410"/>
        </w:numPr>
        <w:rPr/>
      </w:pPr>
      <w:r>
        <w:rPr/>
        <w:t xml:space="preserve">After CL cycles, the path samples </w:t>
      </w:r>
      <w:r>
        <w:rPr>
          <w:rStyle w:val="VerbatimChar"/>
        </w:rPr>
        <w:t>rddata</w:t>
      </w:r>
      <w:r>
        <w:rPr/>
        <w:t xml:space="preserve"> and </w:t>
      </w:r>
      <w:r>
        <w:rPr>
          <w:rStyle w:val="VerbatimChar"/>
        </w:rPr>
        <w:t>rddata_valid</w:t>
      </w:r>
      <w:r>
        <w:rPr/>
        <w:t xml:space="preserve"> for the burst duration.</w:t>
      </w:r>
    </w:p>
    <w:p>
      <w:pPr>
        <w:pStyle w:val="Compact"/>
        <w:numPr>
          <w:ilvl w:val="0"/>
          <w:numId w:val="411"/>
        </w:numPr>
        <w:rPr/>
      </w:pPr>
      <w:r>
        <w:rPr/>
        <w:t>Valid beats are tagged with the original AXI ID and streamed onto the AXI R channel.</w:t>
      </w:r>
    </w:p>
    <w:p>
      <w:pPr>
        <w:pStyle w:val="Compact"/>
        <w:numPr>
          <w:ilvl w:val="0"/>
          <w:numId w:val="412"/>
        </w:numPr>
        <w:rPr/>
      </w:pPr>
      <w:r>
        <w:rPr>
          <w:rStyle w:val="VerbatimChar"/>
        </w:rPr>
        <w:t>rlast</w:t>
      </w:r>
      <w:r>
        <w:rPr/>
        <w:t xml:space="preserve"> is asserted on the final beat of each AXI transaction.</w:t>
      </w:r>
      <w:bookmarkEnd w:id="464"/>
    </w:p>
    <w:p>
      <w:pPr>
        <w:pStyle w:val="Heading3"/>
        <w:spacing w:before="200" w:after="80"/>
        <w:rPr/>
      </w:pPr>
      <w:bookmarkStart w:id="465" w:name="__RefHeading___Toc22933_1278121698"/>
      <w:bookmarkStart w:id="466" w:name="read-command-pipeline"/>
      <w:bookmarkEnd w:id="465"/>
      <w:r>
        <w:rPr>
          <w:rStyle w:val="SectionNumber"/>
          <w:b/>
          <w:color w:val="404040"/>
          <w:sz w:val="24"/>
        </w:rPr>
        <w:t>17.2.5</w:t>
      </w:r>
      <w:r>
        <w:rPr>
          <w:b/>
          <w:color w:val="404040"/>
          <w:sz w:val="24"/>
        </w:rPr>
        <w:tab/>
        <w:t>Read Command Pipeline</w:t>
      </w:r>
    </w:p>
    <w:p>
      <w:pPr>
        <w:pStyle w:val="CaptionedFigure"/>
        <w:rPr/>
      </w:pPr>
      <w:r>
        <w:rPr/>
        <w:drawing>
          <wp:inline distT="0" distB="0" distL="0" distR="0">
            <wp:extent cx="5334000" cy="3430270"/>
            <wp:effectExtent l="0" t="0" r="0" b="0"/>
            <wp:docPr id="88" name="Image11" descr="RD Command Pipeline with CL Al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1" descr="RD Command Pipeline with CL Alignment"/>
                    <pic:cNvPicPr>
                      <a:picLocks noChangeAspect="1" noChangeArrowheads="1"/>
                    </pic:cNvPicPr>
                  </pic:nvPicPr>
                  <pic:blipFill>
                    <a:blip r:embed="rId23"/>
                    <a:stretch>
                      <a:fillRect/>
                    </a:stretch>
                  </pic:blipFill>
                  <pic:spPr bwMode="auto">
                    <a:xfrm>
                      <a:off x="0" y="0"/>
                      <a:ext cx="5334000" cy="3430270"/>
                    </a:xfrm>
                    <a:prstGeom prst="rect">
                      <a:avLst/>
                    </a:prstGeom>
                  </pic:spPr>
                </pic:pic>
              </a:graphicData>
            </a:graphic>
          </wp:inline>
        </w:drawing>
      </w:r>
    </w:p>
    <w:p>
      <w:pPr>
        <w:pStyle w:val="ImageCaption"/>
        <w:rPr/>
      </w:pPr>
      <w:r>
        <w:rPr/>
        <w:t>RD Command Pipeline with CL Alignment</w:t>
      </w:r>
    </w:p>
    <w:p>
      <w:pPr>
        <w:pStyle w:val="BodyText"/>
        <w:rPr/>
      </w:pPr>
      <w:r>
        <w:rPr>
          <w:b/>
          <w:bCs/>
          <w:sz w:val="20"/>
        </w:rPr>
        <w:t>Source:</w:t>
      </w:r>
      <w:r>
        <w:rPr>
          <w:sz w:val="20"/>
        </w:rPr>
        <w:t xml:space="preserve"> </w:t>
      </w:r>
      <w:hyperlink r:id="rId24">
        <w:r>
          <w:rPr>
            <w:rStyle w:val="Hyperlink"/>
          </w:rPr>
          <w:t>08_rd_pipeline.mmd</w:t>
        </w:r>
      </w:hyperlink>
      <w:bookmarkEnd w:id="466"/>
    </w:p>
    <w:p>
      <w:pPr>
        <w:pStyle w:val="Heading3"/>
        <w:spacing w:before="200" w:after="80"/>
        <w:rPr/>
      </w:pPr>
      <w:bookmarkStart w:id="467" w:name="__RefHeading___Toc22935_1278121698"/>
      <w:bookmarkStart w:id="468" w:name="out-of-order-completion"/>
      <w:bookmarkEnd w:id="467"/>
      <w:r>
        <w:rPr>
          <w:rStyle w:val="SectionNumber"/>
          <w:b/>
          <w:color w:val="404040"/>
          <w:sz w:val="24"/>
        </w:rPr>
        <w:t>17.2.6</w:t>
      </w:r>
      <w:r>
        <w:rPr>
          <w:b/>
          <w:color w:val="404040"/>
          <w:sz w:val="24"/>
        </w:rPr>
        <w:tab/>
        <w:t>Out-of-Order Completion</w:t>
      </w:r>
    </w:p>
    <w:p>
      <w:pPr>
        <w:pStyle w:val="FirstParagraph"/>
        <w:rPr/>
      </w:pPr>
      <w:r>
        <w:rPr>
          <w:sz w:val="20"/>
        </w:rPr>
        <w:t xml:space="preserve">The path supports out-of-order R-channel completion across AXI IDs (when </w:t>
      </w:r>
      <w:r>
        <w:rPr>
          <w:rStyle w:val="VerbatimChar"/>
          <w:sz w:val="20"/>
        </w:rPr>
        <w:t>AXI_OOO_ACROSS_IDS</w:t>
      </w:r>
      <w:r>
        <w:rPr>
          <w:sz w:val="20"/>
        </w:rPr>
        <w:t xml:space="preserve"> is enabled). Within an ID, ordering is preserved.</w:t>
      </w:r>
      <w:bookmarkEnd w:id="468"/>
    </w:p>
    <w:p>
      <w:pPr>
        <w:pStyle w:val="Heading3"/>
        <w:spacing w:before="200" w:after="80"/>
        <w:rPr/>
      </w:pPr>
      <w:bookmarkStart w:id="469" w:name="__RefHeading___Toc22937_1278121698"/>
      <w:bookmarkStart w:id="470" w:name="read-error-handling"/>
      <w:bookmarkEnd w:id="469"/>
      <w:r>
        <w:rPr>
          <w:rStyle w:val="SectionNumber"/>
          <w:b/>
          <w:color w:val="404040"/>
          <w:sz w:val="24"/>
        </w:rPr>
        <w:t>17.2.7</w:t>
      </w:r>
      <w:r>
        <w:rPr>
          <w:b/>
          <w:color w:val="404040"/>
          <w:sz w:val="24"/>
        </w:rPr>
        <w:tab/>
        <w:t>Read Error Handling</w:t>
      </w:r>
    </w:p>
    <w:p>
      <w:pPr>
        <w:pStyle w:val="FirstParagraph"/>
        <w:rPr/>
      </w:pPr>
      <w:r>
        <w:rPr>
          <w:sz w:val="20"/>
        </w:rPr>
        <w:t xml:space="preserve">If the burst’s underlying PHY reports an issue (e.g., uncorrected parity error — though DDR2 / LPDDR2 don’t have CA parity), </w:t>
      </w:r>
      <w:r>
        <w:rPr>
          <w:rStyle w:val="VerbatimChar"/>
          <w:sz w:val="20"/>
        </w:rPr>
        <w:t>rresp</w:t>
      </w:r>
      <w:r>
        <w:rPr>
          <w:sz w:val="20"/>
        </w:rPr>
        <w:t xml:space="preserve"> is set to </w:t>
      </w:r>
      <w:r>
        <w:rPr>
          <w:rStyle w:val="VerbatimChar"/>
          <w:sz w:val="20"/>
        </w:rPr>
        <w:t>SLVERR</w:t>
      </w:r>
      <w:r>
        <w:rPr>
          <w:sz w:val="20"/>
        </w:rPr>
        <w:t xml:space="preserve"> for the affected beats. In v1 of this controller, all reads return </w:t>
      </w:r>
      <w:r>
        <w:rPr>
          <w:rStyle w:val="VerbatimChar"/>
          <w:sz w:val="20"/>
        </w:rPr>
        <w:t>OKAY</w:t>
      </w:r>
      <w:r>
        <w:rPr>
          <w:sz w:val="20"/>
        </w:rPr>
        <w:t>.</w:t>
      </w:r>
      <w:bookmarkEnd w:id="470"/>
    </w:p>
    <w:p>
      <w:pPr>
        <w:pStyle w:val="Heading3"/>
        <w:spacing w:before="200" w:after="80"/>
        <w:rPr/>
      </w:pPr>
      <w:bookmarkStart w:id="471" w:name="__RefHeading___Toc22939_1278121698"/>
      <w:bookmarkStart w:id="472" w:name="read-data-capture-timing"/>
      <w:bookmarkEnd w:id="471"/>
      <w:r>
        <w:rPr>
          <w:rStyle w:val="SectionNumber"/>
          <w:b/>
          <w:color w:val="404040"/>
          <w:sz w:val="24"/>
        </w:rPr>
        <w:t>17.2.8</w:t>
      </w:r>
      <w:r>
        <w:rPr>
          <w:b/>
          <w:color w:val="404040"/>
          <w:sz w:val="24"/>
        </w:rPr>
        <w:tab/>
        <w:t>Read Data Capture Timing</w:t>
      </w:r>
    </w:p>
    <w:p>
      <w:pPr>
        <w:pStyle w:val="FirstParagraph"/>
        <w:rPr/>
      </w:pPr>
      <w:r>
        <w:rPr>
          <w:rStyle w:val="VerbatimChar"/>
          <w:sz w:val="20"/>
        </w:rPr>
        <w:t>CL</w:t>
      </w:r>
      <w:r>
        <w:rPr>
          <w:sz w:val="20"/>
        </w:rPr>
        <w:t xml:space="preserve"> is programmed via CSR at init. The path uses the programmed value directly; it does not learn CL from the PHY. This works because LPDDR2 init sequence has the controller program MR2 with the desired CL / CWL values, and the same value is mirrored in CSR.</w:t>
      </w:r>
      <w:bookmarkEnd w:id="472"/>
    </w:p>
    <w:p>
      <w:pPr>
        <w:pStyle w:val="Heading3"/>
        <w:spacing w:before="200" w:after="80"/>
        <w:rPr/>
      </w:pPr>
      <w:bookmarkStart w:id="473" w:name="__RefHeading___Toc22941_1278121698"/>
      <w:bookmarkStart w:id="474" w:name="stale-read-suppression"/>
      <w:bookmarkEnd w:id="473"/>
      <w:r>
        <w:rPr>
          <w:rStyle w:val="SectionNumber"/>
          <w:b/>
          <w:color w:val="404040"/>
          <w:sz w:val="24"/>
        </w:rPr>
        <w:t>17.2.9</w:t>
      </w:r>
      <w:r>
        <w:rPr>
          <w:b/>
          <w:color w:val="404040"/>
          <w:sz w:val="24"/>
        </w:rPr>
        <w:tab/>
        <w:t>Stale Read Suppression</w:t>
      </w:r>
    </w:p>
    <w:p>
      <w:pPr>
        <w:pStyle w:val="FirstParagraph"/>
        <w:rPr/>
      </w:pPr>
      <w:r>
        <w:rPr>
          <w:sz w:val="20"/>
        </w:rPr>
        <w:t>If the AXI R channel is back-pressured for an extended period, the path will eventually report a timeout. The default timeout is 1024 cycles; configurable via CSR. The timeout indicates a downstream consumer is stuck, which is typically a system-level bug rather than a controller bug.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5" w:name="write-and-read-data-paths"/>
      <w:bookmarkStart w:id="476" w:name="rdata_path"/>
      <w:bookmarkStart w:id="477" w:name="stale-read-suppression"/>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5"/>
      <w:bookmarkEnd w:id="476"/>
      <w:bookmarkEnd w:id="477"/>
    </w:p>
    <w:p>
      <w:pPr>
        <w:pStyle w:val="Heading1"/>
        <w:shd w:val="clear" w:color="auto" w:fill="404040"/>
        <w:spacing w:before="360" w:after="120"/>
        <w:rPr/>
      </w:pPr>
      <w:bookmarkStart w:id="478" w:name="__RefHeading___Toc22943_1278121698"/>
      <w:bookmarkStart w:id="479" w:name="dfi-master-and-csr-slave"/>
      <w:bookmarkEnd w:id="478"/>
      <w:r>
        <w:rPr>
          <w:rStyle w:val="SectionNumber"/>
          <w:b/>
          <w:color w:val="FFFFFF"/>
          <w:sz w:val="32"/>
        </w:rPr>
        <w:t>18</w:t>
      </w:r>
      <w:r>
        <w:rPr>
          <w:b/>
          <w:color w:val="FFFFFF"/>
          <w:sz w:val="32"/>
        </w:rPr>
        <w:tab/>
        <w:t>DFI Master and CSR Slave</w:t>
      </w:r>
    </w:p>
    <w:p>
      <w:pPr>
        <w:pStyle w:val="FirstParagraph"/>
        <w:rPr/>
      </w:pPr>
      <w:r>
        <w:rPr>
          <w:sz w:val="20"/>
        </w:rPr>
        <w:t xml:space="preserve">The two final modules in the controller hierarchy: </w:t>
      </w:r>
      <w:r>
        <w:rPr>
          <w:rStyle w:val="VerbatimChar"/>
          <w:sz w:val="20"/>
        </w:rPr>
        <w:t>dfi_master</w:t>
      </w:r>
      <w:r>
        <w:rPr>
          <w:sz w:val="20"/>
        </w:rPr>
        <w:t xml:space="preserve"> (final DFI signal aggregation) and </w:t>
      </w:r>
      <w:r>
        <w:rPr>
          <w:rStyle w:val="VerbatimChar"/>
          <w:sz w:val="20"/>
        </w:rPr>
        <w:t>csr_slave</w:t>
      </w:r>
      <w:r>
        <w:rPr>
          <w:sz w:val="20"/>
        </w:rPr>
        <w:t xml:space="preserve"> (APB3 configuration interface).</w:t>
      </w:r>
    </w:p>
    <w:p>
      <w:pPr>
        <w:pStyle w:val="Heading2"/>
        <w:pBdr>
          <w:bottom w:val="single" w:sz="12" w:space="0" w:color="228B22"/>
        </w:pBdr>
        <w:spacing w:before="280" w:after="80"/>
        <w:rPr/>
      </w:pPr>
      <w:bookmarkStart w:id="480" w:name="__RefHeading___Toc22945_1278121698"/>
      <w:bookmarkStart w:id="481" w:name="dfi_master"/>
      <w:bookmarkEnd w:id="480"/>
      <w:r>
        <w:rPr>
          <w:rStyle w:val="SectionNumber"/>
          <w:b/>
          <w:color w:val="228B22"/>
          <w:sz w:val="28"/>
        </w:rPr>
        <w:t>18.1</w:t>
      </w:r>
      <w:r>
        <w:rPr>
          <w:b/>
          <w:color w:val="228B22"/>
          <w:sz w:val="28"/>
        </w:rPr>
        <w:tab/>
      </w:r>
      <w:r>
        <w:rPr>
          <w:rStyle w:val="VerbatimChar"/>
          <w:b/>
          <w:color w:val="228B22"/>
          <w:sz w:val="28"/>
        </w:rPr>
        <w:t>dfi_master</w:t>
      </w:r>
    </w:p>
    <w:p>
      <w:pPr>
        <w:pStyle w:val="Heading3"/>
        <w:spacing w:before="200" w:after="80"/>
        <w:rPr/>
      </w:pPr>
      <w:bookmarkStart w:id="482" w:name="__RefHeading___Toc22947_1278121698"/>
      <w:bookmarkStart w:id="483" w:name="purpose-14"/>
      <w:bookmarkEnd w:id="482"/>
      <w:r>
        <w:rPr>
          <w:rStyle w:val="SectionNumber"/>
          <w:b/>
          <w:color w:val="404040"/>
          <w:sz w:val="24"/>
        </w:rPr>
        <w:t>18.1.1</w:t>
      </w:r>
      <w:r>
        <w:rPr>
          <w:b/>
          <w:color w:val="404040"/>
          <w:sz w:val="24"/>
        </w:rPr>
        <w:tab/>
        <w:t>Purpose</w:t>
      </w:r>
    </w:p>
    <w:p>
      <w:pPr>
        <w:pStyle w:val="FirstParagraph"/>
        <w:rPr/>
      </w:pPr>
      <w:bookmarkStart w:id="484" w:name="purpose-14"/>
      <w:r>
        <w:rPr>
          <w:sz w:val="20"/>
        </w:rPr>
        <w:t>Aggregate command, write-data, read-data, and init-control signals into the final DFI v2.1 signal set. Tie off the unused DFI sub-interfaces to their idle values. Provide a single point of contact with the PHY for clean integration.</w:t>
      </w:r>
      <w:bookmarkEnd w:id="484"/>
    </w:p>
    <w:p>
      <w:pPr>
        <w:pStyle w:val="Heading3"/>
        <w:spacing w:before="200" w:after="80"/>
        <w:rPr/>
      </w:pPr>
      <w:bookmarkStart w:id="485" w:name="__RefHeading___Toc22949_1278121698"/>
      <w:bookmarkStart w:id="486" w:name="sub-interfaces-driven"/>
      <w:bookmarkEnd w:id="485"/>
      <w:r>
        <w:rPr>
          <w:rStyle w:val="SectionNumber"/>
          <w:b/>
          <w:color w:val="404040"/>
          <w:sz w:val="24"/>
        </w:rPr>
        <w:t>18.1.2</w:t>
      </w:r>
      <w:r>
        <w:rPr>
          <w:b/>
          <w:color w:val="404040"/>
          <w:sz w:val="24"/>
        </w:rPr>
        <w:tab/>
        <w:t>Sub-Interfaces Driven</w:t>
      </w:r>
    </w:p>
    <w:p>
      <w:pPr>
        <w:pStyle w:val="FirstParagraph"/>
        <w:rPr/>
      </w:pPr>
      <w:r>
        <w:rPr>
          <w:sz w:val="20"/>
        </w:rPr>
        <w:t>This controller drives only the three core DFI sub-interfaces required for v2.1 LPDDR2 operation:</w:t>
      </w:r>
    </w:p>
    <w:p>
      <w:pPr>
        <w:pStyle w:val="Compact"/>
        <w:numPr>
          <w:ilvl w:val="0"/>
          <w:numId w:val="413"/>
        </w:numPr>
        <w:rPr/>
      </w:pPr>
      <w:r>
        <w:rPr>
          <w:b/>
          <w:bCs/>
        </w:rPr>
        <w:t>Command Interface</w:t>
      </w:r>
      <w:r>
        <w:rPr/>
        <w:t xml:space="preserve"> (MC → PHY): all command-bus signals</w:t>
      </w:r>
    </w:p>
    <w:p>
      <w:pPr>
        <w:pStyle w:val="Compact"/>
        <w:numPr>
          <w:ilvl w:val="0"/>
          <w:numId w:val="414"/>
        </w:numPr>
        <w:rPr/>
      </w:pPr>
      <w:r>
        <w:rPr>
          <w:b/>
          <w:bCs/>
        </w:rPr>
        <w:t>Write Data Interface</w:t>
      </w:r>
      <w:r>
        <w:rPr/>
        <w:t xml:space="preserve"> (MC → PHY): </w:t>
      </w:r>
      <w:r>
        <w:rPr>
          <w:rStyle w:val="VerbatimChar"/>
        </w:rPr>
        <w:t>wrdata</w:t>
      </w:r>
      <w:r>
        <w:rPr/>
        <w:t xml:space="preserve">, </w:t>
      </w:r>
      <w:r>
        <w:rPr>
          <w:rStyle w:val="VerbatimChar"/>
        </w:rPr>
        <w:t>wrdata_en</w:t>
      </w:r>
      <w:r>
        <w:rPr/>
        <w:t xml:space="preserve">, </w:t>
      </w:r>
      <w:r>
        <w:rPr>
          <w:rStyle w:val="VerbatimChar"/>
        </w:rPr>
        <w:t>wrdata_mask</w:t>
      </w:r>
    </w:p>
    <w:p>
      <w:pPr>
        <w:pStyle w:val="Compact"/>
        <w:numPr>
          <w:ilvl w:val="0"/>
          <w:numId w:val="415"/>
        </w:numPr>
        <w:rPr/>
      </w:pPr>
      <w:r>
        <w:rPr>
          <w:b/>
          <w:bCs/>
        </w:rPr>
        <w:t>Read Data Interface</w:t>
      </w:r>
      <w:r>
        <w:rPr/>
        <w:t xml:space="preserve"> (MC ↔ PHY): </w:t>
      </w:r>
      <w:r>
        <w:rPr>
          <w:rStyle w:val="VerbatimChar"/>
        </w:rPr>
        <w:t>rddata</w:t>
      </w:r>
      <w:r>
        <w:rPr/>
        <w:t xml:space="preserve">, </w:t>
      </w:r>
      <w:r>
        <w:rPr>
          <w:rStyle w:val="VerbatimChar"/>
        </w:rPr>
        <w:t>rddata_valid</w:t>
      </w:r>
      <w:r>
        <w:rPr/>
        <w:t xml:space="preserve">, </w:t>
      </w:r>
      <w:r>
        <w:rPr>
          <w:rStyle w:val="VerbatimChar"/>
        </w:rPr>
        <w:t>rddata_en</w:t>
      </w:r>
      <w:r>
        <w:rPr/>
        <w:t xml:space="preserve">, and LPDDR2’s </w:t>
      </w:r>
      <w:r>
        <w:rPr>
          <w:rStyle w:val="VerbatimChar"/>
        </w:rPr>
        <w:t>rddata_dnv</w:t>
      </w:r>
      <w:bookmarkEnd w:id="486"/>
    </w:p>
    <w:p>
      <w:pPr>
        <w:pStyle w:val="Heading3"/>
        <w:spacing w:before="200" w:after="80"/>
        <w:rPr/>
      </w:pPr>
      <w:bookmarkStart w:id="487" w:name="__RefHeading___Toc22951_1278121698"/>
      <w:bookmarkStart w:id="488" w:name="sub-interfaces-tied-idle"/>
      <w:bookmarkEnd w:id="487"/>
      <w:r>
        <w:rPr>
          <w:rStyle w:val="SectionNumber"/>
          <w:b/>
          <w:color w:val="404040"/>
          <w:sz w:val="24"/>
        </w:rPr>
        <w:t>18.1.3</w:t>
      </w:r>
      <w:r>
        <w:rPr>
          <w:b/>
          <w:color w:val="404040"/>
          <w:sz w:val="24"/>
        </w:rPr>
        <w:tab/>
        <w:t>Sub-Interfaces Tied Idle</w:t>
      </w:r>
    </w:p>
    <w:p>
      <w:pPr>
        <w:pStyle w:val="FirstParagraph"/>
        <w:rPr/>
      </w:pPr>
      <w:r>
        <w:rPr>
          <w:sz w:val="20"/>
        </w:rPr>
        <w:t>The remaining DFI v2.1 sub-interfaces are present in the port list (for ABI compatibility) but driven to their idle values:</w:t>
      </w:r>
    </w:p>
    <w:p>
      <w:pPr>
        <w:pStyle w:val="Compact"/>
        <w:numPr>
          <w:ilvl w:val="0"/>
          <w:numId w:val="416"/>
        </w:numPr>
        <w:rPr/>
      </w:pPr>
      <w:r>
        <w:rPr>
          <w:b/>
          <w:bCs/>
        </w:rPr>
        <w:t>Status Interface</w:t>
      </w:r>
      <w:r>
        <w:rPr/>
        <w:t xml:space="preserve"> — only </w:t>
      </w:r>
      <w:r>
        <w:rPr>
          <w:rStyle w:val="VerbatimChar"/>
        </w:rPr>
        <w:t>init_complete</w:t>
      </w:r>
      <w:r>
        <w:rPr/>
        <w:t xml:space="preserve"> is consumed; others tied off</w:t>
      </w:r>
    </w:p>
    <w:p>
      <w:pPr>
        <w:pStyle w:val="Compact"/>
        <w:numPr>
          <w:ilvl w:val="0"/>
          <w:numId w:val="417"/>
        </w:numPr>
        <w:rPr/>
      </w:pPr>
      <w:r>
        <w:rPr>
          <w:b/>
          <w:bCs/>
        </w:rPr>
        <w:t>Update Interface</w:t>
      </w:r>
      <w:r>
        <w:rPr/>
        <w:t xml:space="preserve"> — MC drives </w:t>
      </w:r>
      <w:r>
        <w:rPr>
          <w:rStyle w:val="VerbatimChar"/>
        </w:rPr>
        <w:t>ctrlupd_req = 0</w:t>
      </w:r>
      <w:r>
        <w:rPr/>
        <w:t xml:space="preserve">; PHY’s </w:t>
      </w:r>
      <w:r>
        <w:rPr>
          <w:rStyle w:val="VerbatimChar"/>
        </w:rPr>
        <w:t>phyupd_req</w:t>
      </w:r>
      <w:r>
        <w:rPr/>
        <w:t xml:space="preserve"> is acked but no action taken</w:t>
      </w:r>
    </w:p>
    <w:p>
      <w:pPr>
        <w:pStyle w:val="Compact"/>
        <w:numPr>
          <w:ilvl w:val="0"/>
          <w:numId w:val="418"/>
        </w:numPr>
        <w:rPr/>
      </w:pPr>
      <w:r>
        <w:rPr>
          <w:b/>
          <w:bCs/>
        </w:rPr>
        <w:t>Training Interface</w:t>
      </w:r>
      <w:r>
        <w:rPr/>
        <w:t xml:space="preserve"> — held idle; no training in DDR2 / LPDDR2</w:t>
      </w:r>
    </w:p>
    <w:p>
      <w:pPr>
        <w:pStyle w:val="Compact"/>
        <w:numPr>
          <w:ilvl w:val="0"/>
          <w:numId w:val="419"/>
        </w:numPr>
        <w:rPr/>
      </w:pPr>
      <w:r>
        <w:rPr>
          <w:b/>
          <w:bCs/>
        </w:rPr>
        <w:t>Low Power Control Interface</w:t>
      </w:r>
      <w:r>
        <w:rPr/>
        <w:t xml:space="preserve"> — held idle; we use CKE-based power management directly</w:t>
      </w:r>
    </w:p>
    <w:p>
      <w:pPr>
        <w:pStyle w:val="FirstParagraph"/>
        <w:rPr/>
      </w:pPr>
      <w:bookmarkStart w:id="489" w:name="sub-interfaces-tied-idle"/>
      <w:r>
        <w:rPr>
          <w:sz w:val="20"/>
        </w:rPr>
        <w:t>This means the controller is compatible with PHYs that support full DFI v2.1 but doesn’t require them to.</w:t>
      </w:r>
      <w:bookmarkEnd w:id="489"/>
    </w:p>
    <w:p>
      <w:pPr>
        <w:pStyle w:val="Heading3"/>
        <w:spacing w:before="200" w:after="80"/>
        <w:rPr/>
      </w:pPr>
      <w:bookmarkStart w:id="490" w:name="__RefHeading___Toc22953_1278121698"/>
      <w:bookmarkStart w:id="491" w:name="signal-aggregation"/>
      <w:bookmarkEnd w:id="490"/>
      <w:r>
        <w:rPr>
          <w:rStyle w:val="SectionNumber"/>
          <w:b/>
          <w:color w:val="404040"/>
          <w:sz w:val="24"/>
        </w:rPr>
        <w:t>18.1.4</w:t>
      </w:r>
      <w:r>
        <w:rPr>
          <w:b/>
          <w:color w:val="404040"/>
          <w:sz w:val="24"/>
        </w:rPr>
        <w:tab/>
        <w:t>Signal Aggregation</w:t>
      </w:r>
    </w:p>
    <w:p>
      <w:pPr>
        <w:pStyle w:val="FirstParagraph"/>
        <w:rPr/>
      </w:pPr>
      <w:r>
        <w:rPr>
          <w:sz w:val="20"/>
        </w:rPr>
        <w:t xml:space="preserve">All per-phase signals from </w:t>
      </w:r>
      <w:r>
        <w:rPr>
          <w:rStyle w:val="VerbatimChar"/>
          <w:sz w:val="20"/>
        </w:rPr>
        <w:t>cmd_encoder</w:t>
      </w:r>
      <w:r>
        <w:rPr>
          <w:sz w:val="20"/>
        </w:rPr>
        <w:t xml:space="preserve"> (through </w:t>
      </w:r>
      <w:r>
        <w:rPr>
          <w:rStyle w:val="VerbatimChar"/>
          <w:sz w:val="20"/>
        </w:rPr>
        <w:t>gear_out</w:t>
      </w:r>
      <w:r>
        <w:rPr>
          <w:sz w:val="20"/>
        </w:rPr>
        <w:t xml:space="preserve">), </w:t>
      </w:r>
      <w:r>
        <w:rPr>
          <w:rStyle w:val="VerbatimChar"/>
          <w:sz w:val="20"/>
        </w:rPr>
        <w:t>wdata_path</w:t>
      </w:r>
      <w:r>
        <w:rPr>
          <w:sz w:val="20"/>
        </w:rPr>
        <w:t xml:space="preserve">, and </w:t>
      </w:r>
      <w:r>
        <w:rPr>
          <w:rStyle w:val="VerbatimChar"/>
          <w:sz w:val="20"/>
        </w:rPr>
        <w:t>rdata_path</w:t>
      </w:r>
      <w:r>
        <w:rPr>
          <w:sz w:val="20"/>
        </w:rPr>
        <w:t xml:space="preserve"> arrive at </w:t>
      </w:r>
      <w:r>
        <w:rPr>
          <w:rStyle w:val="VerbatimChar"/>
          <w:sz w:val="20"/>
        </w:rPr>
        <w:t>dfi_master</w:t>
      </w:r>
      <w:r>
        <w:rPr>
          <w:sz w:val="20"/>
        </w:rPr>
        <w:t xml:space="preserve"> and are routed to the appropriate output ports. The module is essentially a wiring stub plus tie-offs.</w:t>
      </w:r>
      <w:bookmarkEnd w:id="491"/>
    </w:p>
    <w:p>
      <w:pPr>
        <w:pStyle w:val="Heading3"/>
        <w:spacing w:before="200" w:after="80"/>
        <w:rPr/>
      </w:pPr>
      <w:bookmarkStart w:id="492" w:name="__RefHeading___Toc22955_1278121698"/>
      <w:bookmarkStart w:id="493" w:name="why-a-dedicated-module"/>
      <w:bookmarkEnd w:id="492"/>
      <w:r>
        <w:rPr>
          <w:rStyle w:val="SectionNumber"/>
          <w:b/>
          <w:color w:val="404040"/>
          <w:sz w:val="24"/>
        </w:rPr>
        <w:t>18.1.5</w:t>
      </w:r>
      <w:r>
        <w:rPr>
          <w:b/>
          <w:color w:val="404040"/>
          <w:sz w:val="24"/>
        </w:rPr>
        <w:tab/>
        <w:t>Why a Dedicated Module</w:t>
      </w:r>
    </w:p>
    <w:p>
      <w:pPr>
        <w:pStyle w:val="FirstParagraph"/>
        <w:rPr/>
      </w:pPr>
      <w:r>
        <w:rPr>
          <w:sz w:val="20"/>
        </w:rPr>
        <w:t>Putting the tie-offs in a single module keeps the rest of the controller PHY-detail-free. If we later need to enable a sub-interface (e.g., the training interface for a real PHY that requires it), the change is localized.</w:t>
      </w:r>
    </w:p>
    <w:p>
      <w:pPr>
        <w:pStyle w:val="Normal"/>
        <w:rPr/>
      </w:pPr>
      <w:bookmarkStart w:id="494" w:name="dfi_master"/>
      <w:bookmarkStart w:id="495" w:name="why-a-dedicated-module"/>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bookmarkEnd w:id="495"/>
    </w:p>
    <w:p>
      <w:pPr>
        <w:pStyle w:val="Heading2"/>
        <w:pBdr>
          <w:bottom w:val="single" w:sz="12" w:space="0" w:color="228B22"/>
        </w:pBdr>
        <w:spacing w:before="280" w:after="80"/>
        <w:rPr/>
      </w:pPr>
      <w:bookmarkStart w:id="496" w:name="__RefHeading___Toc22957_1278121698"/>
      <w:bookmarkStart w:id="497" w:name="csr_slave"/>
      <w:bookmarkEnd w:id="496"/>
      <w:r>
        <w:rPr>
          <w:rStyle w:val="SectionNumber"/>
          <w:b/>
          <w:color w:val="228B22"/>
          <w:sz w:val="28"/>
        </w:rPr>
        <w:t>18.2</w:t>
      </w:r>
      <w:r>
        <w:rPr>
          <w:b/>
          <w:color w:val="228B22"/>
          <w:sz w:val="28"/>
        </w:rPr>
        <w:tab/>
      </w:r>
      <w:r>
        <w:rPr>
          <w:rStyle w:val="VerbatimChar"/>
          <w:b/>
          <w:color w:val="228B22"/>
          <w:sz w:val="28"/>
        </w:rPr>
        <w:t>csr_slave</w:t>
      </w:r>
    </w:p>
    <w:p>
      <w:pPr>
        <w:pStyle w:val="Heading3"/>
        <w:spacing w:before="200" w:after="80"/>
        <w:rPr/>
      </w:pPr>
      <w:bookmarkStart w:id="498" w:name="__RefHeading___Toc22959_1278121698"/>
      <w:bookmarkStart w:id="499" w:name="purpose-15"/>
      <w:bookmarkEnd w:id="498"/>
      <w:r>
        <w:rPr>
          <w:rStyle w:val="SectionNumber"/>
          <w:b/>
          <w:color w:val="404040"/>
          <w:sz w:val="24"/>
        </w:rPr>
        <w:t>18.2.1</w:t>
      </w:r>
      <w:r>
        <w:rPr>
          <w:b/>
          <w:color w:val="404040"/>
          <w:sz w:val="24"/>
        </w:rPr>
        <w:tab/>
        <w:t>Purpose</w:t>
      </w:r>
    </w:p>
    <w:p>
      <w:pPr>
        <w:pStyle w:val="FirstParagraph"/>
        <w:rPr/>
      </w:pPr>
      <w:bookmarkStart w:id="500" w:name="purpose-15"/>
      <w:r>
        <w:rPr>
          <w:sz w:val="20"/>
        </w:rPr>
        <w:t>APB3 slave for configuration and observation. All controller parameters that need to be programmable at runtime (rather than build time) are exposed here.</w:t>
      </w:r>
      <w:bookmarkEnd w:id="500"/>
    </w:p>
    <w:p>
      <w:pPr>
        <w:pStyle w:val="Heading3"/>
        <w:spacing w:before="200" w:after="80"/>
        <w:rPr/>
      </w:pPr>
      <w:bookmarkStart w:id="501" w:name="__RefHeading___Toc22961_1278121698"/>
      <w:bookmarkEnd w:id="501"/>
      <w:r>
        <w:rPr>
          <w:rStyle w:val="SectionNumber"/>
          <w:b/>
          <w:color w:val="404040"/>
          <w:sz w:val="24"/>
        </w:rPr>
        <w:t>18.2.2</w:t>
      </w:r>
      <w:r>
        <w:rPr>
          <w:b/>
          <w:color w:val="404040"/>
          <w:sz w:val="24"/>
        </w:rPr>
        <w:tab/>
        <w:t>Bus Protocol</w:t>
      </w:r>
    </w:p>
    <w:p>
      <w:pPr>
        <w:pStyle w:val="FirstParagraph"/>
        <w:rPr/>
      </w:pPr>
      <w:r>
        <w:rPr>
          <w:sz w:val="20"/>
        </w:rPr>
        <w:t>Standard APB3 slave.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8"/>
        <w:gridCol w:w="829"/>
        <w:gridCol w:w="1303"/>
        <w:gridCol w:w="5569"/>
      </w:tblGrid>
      <w:tr>
        <w:trPr>
          <w:tblHeader w:val="true"/>
        </w:trPr>
        <w:tc>
          <w:tcPr>
            <w:tcW w:w="1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5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6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psel</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5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selected by APB master</w:t>
            </w:r>
          </w:p>
        </w:tc>
      </w:tr>
      <w:tr>
        <w:trPr/>
        <w:tc>
          <w:tcPr>
            <w:tcW w:w="16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penable</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5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2 (data transfer)</w:t>
            </w:r>
          </w:p>
        </w:tc>
      </w:tr>
      <w:tr>
        <w:trPr/>
        <w:tc>
          <w:tcPr>
            <w:tcW w:w="16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pwrite</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5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or read (0)</w:t>
            </w:r>
          </w:p>
        </w:tc>
      </w:tr>
      <w:tr>
        <w:trPr/>
        <w:tc>
          <w:tcPr>
            <w:tcW w:w="16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5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(4 KB region)</w:t>
            </w:r>
          </w:p>
        </w:tc>
      </w:tr>
      <w:tr>
        <w:trPr/>
        <w:tc>
          <w:tcPr>
            <w:tcW w:w="16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5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6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prdata</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5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6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pready</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5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 to complete</w:t>
            </w:r>
          </w:p>
        </w:tc>
      </w:tr>
      <w:tr>
        <w:trPr/>
        <w:tc>
          <w:tcPr>
            <w:tcW w:w="16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pslverr</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5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bookmarkStart w:id="502" w:name="bus-protocol"/>
            <w:bookmarkEnd w:id="502"/>
          </w:p>
        </w:tc>
      </w:tr>
    </w:tbl>
    <w:p>
      <w:pPr>
        <w:pStyle w:val="Heading3"/>
        <w:spacing w:before="200" w:after="80"/>
        <w:rPr/>
      </w:pPr>
      <w:bookmarkStart w:id="503" w:name="__RefHeading___Toc22963_1278121698"/>
      <w:bookmarkEnd w:id="503"/>
      <w:r>
        <w:rPr>
          <w:rStyle w:val="SectionNumber"/>
          <w:b/>
          <w:color w:val="404040"/>
          <w:sz w:val="24"/>
        </w:rPr>
        <w:t>18.2.3</w:t>
      </w:r>
      <w:r>
        <w:rPr>
          <w:b/>
          <w:color w:val="404040"/>
          <w:sz w:val="24"/>
        </w:rPr>
        <w:tab/>
        <w:t>Address Map Overview</w:t>
      </w:r>
    </w:p>
    <w:p>
      <w:pPr>
        <w:pStyle w:val="FirstParagraph"/>
        <w:rPr/>
      </w:pPr>
      <w:r>
        <w:rPr>
          <w:sz w:val="20"/>
        </w:rPr>
        <w:t>A 4 KB region with the following high-level partitioning: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control and 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0x01F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timing parameters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0x02F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configuration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LPDDR2-specific (PASR, etc.)</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0x04F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refresh / page-policy tuning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observation counters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System-wide observation counters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identification</w:t>
            </w:r>
          </w:p>
        </w:tc>
      </w:tr>
    </w:tbl>
    <w:p>
      <w:pPr>
        <w:pStyle w:val="BodyText"/>
        <w:rPr/>
      </w:pPr>
      <w:r>
        <w:rPr>
          <w:sz w:val="20"/>
        </w:rPr>
        <w:t>The full register map is documented in Section 6.3.</w:t>
      </w:r>
    </w:p>
    <w:p>
      <w:pPr>
        <w:pStyle w:val="Heading3"/>
        <w:spacing w:before="200" w:after="80"/>
        <w:rPr/>
      </w:pPr>
      <w:bookmarkStart w:id="504" w:name="__RefHeading___Toc22965_1278121698"/>
      <w:bookmarkStart w:id="505" w:name="clock-domain-crossing"/>
      <w:bookmarkEnd w:id="504"/>
      <w:r>
        <w:rPr>
          <w:rStyle w:val="SectionNumber"/>
          <w:b/>
          <w:color w:val="404040"/>
          <w:sz w:val="24"/>
        </w:rPr>
        <w:t>18.2.4</w:t>
      </w:r>
      <w:r>
        <w:rPr>
          <w:b/>
          <w:color w:val="404040"/>
          <w:sz w:val="24"/>
        </w:rPr>
        <w:tab/>
        <w:t>Clock Domain Crossing</w:t>
      </w:r>
    </w:p>
    <w:p>
      <w:pPr>
        <w:pStyle w:val="FirstParagraph"/>
        <w:rPr/>
      </w:pPr>
      <w:r>
        <w:rPr>
          <w:sz w:val="20"/>
        </w:rPr>
        <w:t xml:space="preserve">The CSR slave runs on </w:t>
      </w:r>
      <w:r>
        <w:rPr>
          <w:rStyle w:val="VerbatimChar"/>
          <w:sz w:val="20"/>
        </w:rPr>
        <w:t>apb_pclk</w:t>
      </w:r>
      <w:r>
        <w:rPr>
          <w:sz w:val="20"/>
        </w:rPr>
        <w:t xml:space="preserve">, which is independent of </w:t>
      </w:r>
      <w:r>
        <w:rPr>
          <w:rStyle w:val="VerbatimChar"/>
          <w:sz w:val="20"/>
        </w:rPr>
        <w:t>mc_clk</w:t>
      </w:r>
      <w:r>
        <w:rPr>
          <w:sz w:val="20"/>
        </w:rPr>
        <w:t xml:space="preserve">. A 2-flop synchronizer with handshake protocol crosses configuration writes into the </w:t>
      </w:r>
      <w:r>
        <w:rPr>
          <w:rStyle w:val="VerbatimChar"/>
          <w:sz w:val="20"/>
        </w:rPr>
        <w:t>mc_clk</w:t>
      </w:r>
      <w:r>
        <w:rPr>
          <w:sz w:val="20"/>
        </w:rPr>
        <w:t xml:space="preserve"> domain. The handshake guarantees atomic register update from the controller’s perspective.</w:t>
      </w:r>
      <w:bookmarkEnd w:id="505"/>
    </w:p>
    <w:p>
      <w:pPr>
        <w:pStyle w:val="Heading3"/>
        <w:spacing w:before="200" w:after="80"/>
        <w:rPr/>
      </w:pPr>
      <w:bookmarkStart w:id="506" w:name="__RefHeading___Toc22967_1278121698"/>
      <w:bookmarkStart w:id="507" w:name="read-latency"/>
      <w:bookmarkEnd w:id="506"/>
      <w:r>
        <w:rPr>
          <w:rStyle w:val="SectionNumber"/>
          <w:b/>
          <w:color w:val="404040"/>
          <w:sz w:val="24"/>
        </w:rPr>
        <w:t>18.2.5</w:t>
      </w:r>
      <w:r>
        <w:rPr>
          <w:b/>
          <w:color w:val="404040"/>
          <w:sz w:val="24"/>
        </w:rPr>
        <w:tab/>
        <w:t>Read Latency</w:t>
      </w:r>
    </w:p>
    <w:p>
      <w:pPr>
        <w:pStyle w:val="FirstParagraph"/>
        <w:rPr/>
      </w:pPr>
      <w:r>
        <w:rPr>
          <w:sz w:val="20"/>
        </w:rPr>
        <w:t xml:space="preserve">APB read latency is implementation-defined. This slave uses single-cycle reads for control / status registers (the </w:t>
      </w:r>
      <w:r>
        <w:rPr>
          <w:rStyle w:val="VerbatimChar"/>
          <w:sz w:val="20"/>
        </w:rPr>
        <w:t>paddr ≤ 0x07F</w:t>
      </w:r>
      <w:r>
        <w:rPr>
          <w:sz w:val="20"/>
        </w:rPr>
        <w:t xml:space="preserve"> range) and 2-cycle reads for observation counters (which require CDC of the live counter value into the APB domain). </w:t>
      </w:r>
      <w:r>
        <w:rPr>
          <w:rStyle w:val="VerbatimChar"/>
          <w:sz w:val="20"/>
        </w:rPr>
        <w:t>pready</w:t>
      </w:r>
      <w:r>
        <w:rPr>
          <w:sz w:val="20"/>
        </w:rPr>
        <w:t xml:space="preserve"> deasserts during the second cycle of an observation-counter read.</w:t>
      </w:r>
      <w:bookmarkEnd w:id="507"/>
    </w:p>
    <w:p>
      <w:pPr>
        <w:pStyle w:val="Heading3"/>
        <w:spacing w:before="200" w:after="80"/>
        <w:rPr/>
      </w:pPr>
      <w:bookmarkStart w:id="508" w:name="__RefHeading___Toc22969_1278121698"/>
      <w:bookmarkStart w:id="509" w:name="configuration-quiet-period"/>
      <w:bookmarkEnd w:id="508"/>
      <w:r>
        <w:rPr>
          <w:rStyle w:val="SectionNumber"/>
          <w:b/>
          <w:color w:val="404040"/>
          <w:sz w:val="24"/>
        </w:rPr>
        <w:t>18.2.6</w:t>
      </w:r>
      <w:r>
        <w:rPr>
          <w:b/>
          <w:color w:val="404040"/>
          <w:sz w:val="24"/>
        </w:rPr>
        <w:tab/>
        <w:t>Configuration Quiet Period</w:t>
      </w:r>
    </w:p>
    <w:p>
      <w:pPr>
        <w:pStyle w:val="FirstParagraph"/>
        <w:rPr/>
      </w:pPr>
      <w:bookmarkStart w:id="510" w:name="configuration-quiet-period"/>
      <w:r>
        <w:rPr>
          <w:sz w:val="20"/>
        </w:rPr>
        <w:t>Certain parameters (e.g., MR values, timings) can only take effect during a “quiet period” — when no DRAM commands are in flight. The CSR slave does not enforce quiet-period writes; the SoC is responsible for sequencing. Writing during normal operation may cause subtle protocol violations.</w:t>
      </w:r>
      <w:bookmarkEnd w:id="510"/>
    </w:p>
    <w:p>
      <w:pPr>
        <w:pStyle w:val="Heading3"/>
        <w:spacing w:before="200" w:after="80"/>
        <w:rPr/>
      </w:pPr>
      <w:bookmarkStart w:id="511" w:name="__RefHeading___Toc22971_1278121698"/>
      <w:bookmarkStart w:id="512" w:name="recommended-programming-sequence"/>
      <w:bookmarkEnd w:id="511"/>
      <w:r>
        <w:rPr>
          <w:rStyle w:val="SectionNumber"/>
          <w:b/>
          <w:color w:val="404040"/>
          <w:sz w:val="24"/>
        </w:rPr>
        <w:t>18.2.7</w:t>
      </w:r>
      <w:r>
        <w:rPr>
          <w:b/>
          <w:color w:val="404040"/>
          <w:sz w:val="24"/>
        </w:rPr>
        <w:tab/>
        <w:t>Recommended Programming Sequence</w:t>
      </w:r>
    </w:p>
    <w:p>
      <w:pPr>
        <w:pStyle w:val="Compact"/>
        <w:numPr>
          <w:ilvl w:val="0"/>
          <w:numId w:val="420"/>
        </w:numPr>
        <w:rPr/>
      </w:pPr>
      <w:r>
        <w:rPr/>
        <w:t xml:space="preserve">Hold </w:t>
      </w:r>
      <w:r>
        <w:rPr>
          <w:rStyle w:val="VerbatimChar"/>
        </w:rPr>
        <w:t>mc_rstn</w:t>
      </w:r>
      <w:r>
        <w:rPr/>
        <w:t xml:space="preserve"> asserted.</w:t>
      </w:r>
    </w:p>
    <w:p>
      <w:pPr>
        <w:pStyle w:val="Compact"/>
        <w:numPr>
          <w:ilvl w:val="0"/>
          <w:numId w:val="421"/>
        </w:numPr>
        <w:rPr/>
      </w:pPr>
      <w:r>
        <w:rPr/>
        <w:t>Program all timing parameters and MR values via CSR.</w:t>
      </w:r>
    </w:p>
    <w:p>
      <w:pPr>
        <w:pStyle w:val="Compact"/>
        <w:numPr>
          <w:ilvl w:val="0"/>
          <w:numId w:val="422"/>
        </w:numPr>
        <w:rPr/>
      </w:pPr>
      <w:r>
        <w:rPr/>
        <w:t>Configure PASR mask (LPDDR2 only).</w:t>
      </w:r>
    </w:p>
    <w:p>
      <w:pPr>
        <w:pStyle w:val="Compact"/>
        <w:numPr>
          <w:ilvl w:val="0"/>
          <w:numId w:val="423"/>
        </w:numPr>
        <w:rPr/>
      </w:pPr>
      <w:r>
        <w:rPr/>
        <w:t>Configure characterization parameters (</w:t>
      </w:r>
      <w:r>
        <w:rPr>
          <w:rStyle w:val="VerbatimChar"/>
        </w:rPr>
        <w:t>PAGE_POLICY</w:t>
      </w:r>
      <w:r>
        <w:rPr/>
        <w:t xml:space="preserve"> runtime override, </w:t>
      </w:r>
      <w:r>
        <w:rPr>
          <w:rStyle w:val="VerbatimChar"/>
        </w:rPr>
        <w:t>REFPB_POLICY</w:t>
      </w:r>
      <w:r>
        <w:rPr/>
        <w:t xml:space="preserve"> runtime override, etc.).</w:t>
      </w:r>
    </w:p>
    <w:p>
      <w:pPr>
        <w:pStyle w:val="Compact"/>
        <w:numPr>
          <w:ilvl w:val="0"/>
          <w:numId w:val="424"/>
        </w:numPr>
        <w:rPr/>
      </w:pPr>
      <w:r>
        <w:rPr/>
        <w:t xml:space="preserve">Release </w:t>
      </w:r>
      <w:r>
        <w:rPr>
          <w:rStyle w:val="VerbatimChar"/>
        </w:rPr>
        <w:t>mc_rstn</w:t>
      </w:r>
      <w:r>
        <w:rPr/>
        <w:t>.</w:t>
      </w:r>
    </w:p>
    <w:p>
      <w:pPr>
        <w:pStyle w:val="Compact"/>
        <w:numPr>
          <w:ilvl w:val="0"/>
          <w:numId w:val="425"/>
        </w:numPr>
        <w:rPr/>
      </w:pPr>
      <w:r>
        <w:rPr/>
        <w:t xml:space="preserve">Wait for </w:t>
      </w:r>
      <w:r>
        <w:rPr>
          <w:rStyle w:val="VerbatimChar"/>
        </w:rPr>
        <w:t>STATUS.init_done == 1</w:t>
      </w:r>
      <w:r>
        <w:rPr/>
        <w:t>.</w:t>
      </w:r>
    </w:p>
    <w:p>
      <w:pPr>
        <w:pStyle w:val="Compact"/>
        <w:numPr>
          <w:ilvl w:val="0"/>
          <w:numId w:val="426"/>
        </w:numPr>
        <w:rPr/>
      </w:pPr>
      <w:r>
        <w:rPr/>
        <w:t>Begin AXI traffic.</w:t>
      </w:r>
    </w:p>
    <w:p>
      <w:pPr>
        <w:pStyle w:val="FirstParagraph"/>
        <w:rPr/>
      </w:pPr>
      <w:r>
        <w:rPr>
          <w:sz w:val="20"/>
        </w:rPr>
        <w:t>Skipping CSR programming uses the build-time defaults, which are conservative (HAPPY_HYBRID for LPDDR2 page policy, DARP for REFPB policy).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3" w:name="dfi-master-and-csr-slave"/>
      <w:bookmarkStart w:id="514" w:name="csr_slave"/>
      <w:bookmarkStart w:id="515" w:name="recommended-programming-sequence"/>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3"/>
      <w:bookmarkEnd w:id="514"/>
      <w:bookmarkEnd w:id="515"/>
    </w:p>
    <w:p>
      <w:pPr>
        <w:pStyle w:val="Heading1"/>
        <w:shd w:val="clear" w:color="auto" w:fill="404040"/>
        <w:spacing w:before="360" w:after="120"/>
        <w:rPr/>
      </w:pPr>
      <w:bookmarkStart w:id="516" w:name="__RefHeading___Toc22973_1278121698"/>
      <w:bookmarkStart w:id="517" w:name="axi4-slave-interface"/>
      <w:bookmarkEnd w:id="516"/>
      <w:r>
        <w:rPr>
          <w:rStyle w:val="SectionNumber"/>
          <w:b/>
          <w:color w:val="FFFFFF"/>
          <w:sz w:val="32"/>
        </w:rPr>
        <w:t>19</w:t>
      </w:r>
      <w:r>
        <w:rPr>
          <w:b/>
          <w:color w:val="FFFFFF"/>
          <w:sz w:val="32"/>
        </w:rPr>
        <w:tab/>
        <w:t>AXI4 Slave Interface</w:t>
      </w:r>
    </w:p>
    <w:p>
      <w:pPr>
        <w:pStyle w:val="FirstParagraph"/>
        <w:rPr/>
      </w:pPr>
      <w:r>
        <w:rPr>
          <w:sz w:val="20"/>
        </w:rPr>
        <w:t>The controller exposes a standard AXI4 slave for SoC connectivity.</w:t>
      </w:r>
    </w:p>
    <w:p>
      <w:pPr>
        <w:pStyle w:val="Heading2"/>
        <w:pBdr>
          <w:bottom w:val="single" w:sz="12" w:space="0" w:color="228B22"/>
        </w:pBdr>
        <w:spacing w:before="280" w:after="80"/>
        <w:rPr/>
      </w:pPr>
      <w:bookmarkStart w:id="518" w:name="__RefHeading___Toc22975_1278121698"/>
      <w:bookmarkEnd w:id="518"/>
      <w:r>
        <w:rPr>
          <w:rStyle w:val="SectionNumber"/>
          <w:b/>
          <w:color w:val="228B22"/>
          <w:sz w:val="28"/>
        </w:rPr>
        <w:t>19.1</w:t>
      </w:r>
      <w:r>
        <w:rPr>
          <w:b/>
          <w:color w:val="228B22"/>
          <w:sz w:val="28"/>
        </w:rPr>
        <w:tab/>
        <w:t>Channels</w:t>
      </w:r>
    </w:p>
    <w:p>
      <w:pPr>
        <w:pStyle w:val="FirstParagraph"/>
        <w:rPr/>
      </w:pPr>
      <w:r>
        <w:rPr>
          <w:sz w:val="20"/>
        </w:rPr>
        <w:t xml:space="preserve">Standard AXI4 — all five channels (AW, W, B, AR, R) are mandatory. No exclusive access support; </w:t>
      </w:r>
      <w:r>
        <w:rPr>
          <w:rStyle w:val="VerbatimChar"/>
          <w:sz w:val="20"/>
        </w:rPr>
        <w:t>AxLOCK</w:t>
      </w:r>
      <w:r>
        <w:rPr>
          <w:sz w:val="20"/>
        </w:rPr>
        <w:t xml:space="preserve"> is ignored.</w:t>
      </w:r>
    </w:p>
    <w:p>
      <w:pPr>
        <w:pStyle w:val="Heading3"/>
        <w:spacing w:before="200" w:after="80"/>
        <w:rPr/>
      </w:pPr>
      <w:bookmarkStart w:id="519" w:name="__RefHeading___Toc22977_1278121698"/>
      <w:bookmarkEnd w:id="519"/>
      <w:r>
        <w:rPr>
          <w:rStyle w:val="SectionNumber"/>
          <w:b/>
          <w:color w:val="404040"/>
          <w:sz w:val="24"/>
        </w:rPr>
        <w:t>19.1.1</w:t>
      </w:r>
      <w:r>
        <w:rPr>
          <w:b/>
          <w:color w:val="404040"/>
          <w:sz w:val="24"/>
        </w:rPr>
        <w:tab/>
        <w:t>AW (Write Address) — SoC master → controller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2"/>
        <w:gridCol w:w="2888"/>
        <w:gridCol w:w="4970"/>
      </w:tblGrid>
      <w:tr>
        <w:trPr>
          <w:tblHeader w:val="true"/>
        </w:trPr>
        <w:tc>
          <w:tcPr>
            <w:tcW w:w="15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8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p>
        </w:tc>
        <w:tc>
          <w:tcPr>
            <w:tcW w:w="28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4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28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4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 address</w:t>
            </w:r>
          </w:p>
        </w:tc>
      </w:tr>
      <w:tr>
        <w:trPr/>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awlen</w:t>
            </w:r>
          </w:p>
        </w:tc>
        <w:tc>
          <w:tcPr>
            <w:tcW w:w="28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1</w:t>
            </w:r>
          </w:p>
        </w:tc>
      </w:tr>
      <w:tr>
        <w:trPr/>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awsize</w:t>
            </w:r>
          </w:p>
        </w:tc>
        <w:tc>
          <w:tcPr>
            <w:tcW w:w="28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up to bus width</w:t>
            </w:r>
          </w:p>
        </w:tc>
      </w:tr>
      <w:tr>
        <w:trPr/>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awburst</w:t>
            </w:r>
          </w:p>
        </w:tc>
        <w:tc>
          <w:tcPr>
            <w:tcW w:w="28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r>
              <w:rPr>
                <w:rFonts w:eastAsia="Cambria" w:cs=""/>
                <w:kern w:val="0"/>
                <w:sz w:val="24"/>
                <w:szCs w:val="24"/>
                <w:lang w:val="en-US" w:eastAsia="en-US" w:bidi="ar-SA"/>
              </w:rPr>
              <w:t xml:space="preserve"> mandatory; </w:t>
            </w:r>
            <w:r>
              <w:rPr>
                <w:rStyle w:val="VerbatimChar"/>
                <w:rFonts w:eastAsia="Cambria" w:cs=""/>
                <w:kern w:val="0"/>
                <w:szCs w:val="24"/>
                <w:lang w:val="en-US" w:eastAsia="en-US" w:bidi="ar-SA"/>
              </w:rPr>
              <w:t>FIXED</w:t>
            </w:r>
            <w:r>
              <w:rPr>
                <w:rFonts w:eastAsia="Cambria" w:cs=""/>
                <w:kern w:val="0"/>
                <w:sz w:val="24"/>
                <w:szCs w:val="24"/>
                <w:lang w:val="en-US" w:eastAsia="en-US" w:bidi="ar-SA"/>
              </w:rPr>
              <w:t>/</w:t>
            </w:r>
            <w:r>
              <w:rPr>
                <w:rStyle w:val="VerbatimChar"/>
                <w:rFonts w:eastAsia="Cambria" w:cs=""/>
                <w:kern w:val="0"/>
                <w:szCs w:val="24"/>
                <w:lang w:val="en-US" w:eastAsia="en-US" w:bidi="ar-SA"/>
              </w:rPr>
              <w:t>WRAP</w:t>
            </w:r>
            <w:r>
              <w:rPr>
                <w:rFonts w:eastAsia="Cambria" w:cs=""/>
                <w:kern w:val="0"/>
                <w:sz w:val="24"/>
                <w:szCs w:val="24"/>
                <w:lang w:val="en-US" w:eastAsia="en-US" w:bidi="ar-SA"/>
              </w:rPr>
              <w:t xml:space="preserve"> optional</w:t>
            </w:r>
          </w:p>
        </w:tc>
      </w:tr>
      <w:tr>
        <w:trPr/>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awcache</w:t>
            </w:r>
          </w:p>
        </w:tc>
        <w:tc>
          <w:tcPr>
            <w:tcW w:w="28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Ignored; treated as </w:t>
            </w:r>
            <w:r>
              <w:rPr>
                <w:rStyle w:val="VerbatimChar"/>
                <w:rFonts w:eastAsia="Cambria" w:cs=""/>
                <w:kern w:val="0"/>
                <w:szCs w:val="24"/>
                <w:lang w:val="en-US" w:eastAsia="en-US" w:bidi="ar-SA"/>
              </w:rPr>
              <w:t>0010</w:t>
            </w:r>
            <w:r>
              <w:rPr>
                <w:rFonts w:eastAsia="Cambria" w:cs=""/>
                <w:kern w:val="0"/>
                <w:sz w:val="24"/>
                <w:szCs w:val="24"/>
                <w:lang w:val="en-US" w:eastAsia="en-US" w:bidi="ar-SA"/>
              </w:rPr>
              <w:t xml:space="preserve"> (modifiable)</w:t>
            </w:r>
          </w:p>
        </w:tc>
      </w:tr>
      <w:tr>
        <w:trPr/>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p>
        </w:tc>
        <w:tc>
          <w:tcPr>
            <w:tcW w:w="28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r>
      <w:tr>
        <w:trPr/>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awqos</w:t>
            </w:r>
          </w:p>
        </w:tc>
        <w:tc>
          <w:tcPr>
            <w:tcW w:w="28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to scheduler as priority hint</w:t>
            </w:r>
          </w:p>
        </w:tc>
      </w:tr>
      <w:tr>
        <w:trPr/>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awvalid</w:t>
            </w:r>
          </w:p>
        </w:tc>
        <w:tc>
          <w:tcPr>
            <w:tcW w:w="28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awready</w:t>
            </w:r>
          </w:p>
        </w:tc>
        <w:tc>
          <w:tcPr>
            <w:tcW w:w="28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slot available</w:t>
            </w:r>
            <w:bookmarkStart w:id="520" w:name="X1d320f9c7b467858d5607279613a696616ae4f0"/>
            <w:bookmarkEnd w:id="520"/>
          </w:p>
        </w:tc>
      </w:tr>
    </w:tbl>
    <w:p>
      <w:pPr>
        <w:pStyle w:val="Heading3"/>
        <w:spacing w:before="200" w:after="80"/>
        <w:rPr/>
      </w:pPr>
      <w:bookmarkStart w:id="521" w:name="__RefHeading___Toc22979_1278121698"/>
      <w:bookmarkEnd w:id="521"/>
      <w:r>
        <w:rPr>
          <w:rStyle w:val="SectionNumber"/>
          <w:b/>
          <w:color w:val="404040"/>
          <w:sz w:val="24"/>
        </w:rPr>
        <w:t>19.1.2</w:t>
      </w:r>
      <w:r>
        <w:rPr>
          <w:b/>
          <w:color w:val="404040"/>
          <w:sz w:val="24"/>
        </w:rPr>
        <w:tab/>
        <w:t>W (Write Data)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1"/>
        <w:gridCol w:w="4405"/>
        <w:gridCol w:w="3524"/>
      </w:tblGrid>
      <w:tr>
        <w:trPr>
          <w:tblHeader w:val="true"/>
        </w:trPr>
        <w:tc>
          <w:tcPr>
            <w:tcW w:w="14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w:t>
            </w:r>
          </w:p>
        </w:tc>
        <w:tc>
          <w:tcPr>
            <w:tcW w:w="44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3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4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3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inverted to wrdata_mask</w:t>
            </w:r>
          </w:p>
        </w:tc>
      </w:tr>
      <w:tr>
        <w:trPr/>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wlast</w:t>
            </w:r>
          </w:p>
        </w:tc>
        <w:tc>
          <w:tcPr>
            <w:tcW w:w="4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beat of burst</w:t>
            </w:r>
          </w:p>
        </w:tc>
      </w:tr>
      <w:tr>
        <w:trPr/>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wvalid</w:t>
            </w:r>
          </w:p>
        </w:tc>
        <w:tc>
          <w:tcPr>
            <w:tcW w:w="4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wready</w:t>
            </w:r>
          </w:p>
        </w:tc>
        <w:tc>
          <w:tcPr>
            <w:tcW w:w="4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on FIFO space</w:t>
            </w:r>
          </w:p>
        </w:tc>
      </w:tr>
    </w:tbl>
    <w:p>
      <w:pPr>
        <w:pStyle w:val="BodyText"/>
        <w:rPr/>
      </w:pPr>
      <w:r>
        <w:rPr>
          <w:sz w:val="20"/>
        </w:rPr>
        <w:t xml:space="preserve">Note: AXI4 W channel has no </w:t>
      </w:r>
      <w:r>
        <w:rPr>
          <w:rStyle w:val="VerbatimChar"/>
          <w:sz w:val="20"/>
        </w:rPr>
        <w:t>wid</w:t>
      </w:r>
      <w:r>
        <w:rPr>
          <w:sz w:val="20"/>
        </w:rPr>
        <w:t>; beats are presumed in the order their AW transactions were issued. The controller tracks IDs internally based on AW arrival order.</w:t>
      </w:r>
    </w:p>
    <w:p>
      <w:pPr>
        <w:pStyle w:val="Heading3"/>
        <w:spacing w:before="200" w:after="80"/>
        <w:rPr/>
      </w:pPr>
      <w:bookmarkStart w:id="522" w:name="__RefHeading___Toc22981_1278121698"/>
      <w:bookmarkEnd w:id="522"/>
      <w:r>
        <w:rPr>
          <w:rStyle w:val="SectionNumber"/>
          <w:b/>
          <w:color w:val="404040"/>
          <w:sz w:val="24"/>
        </w:rPr>
        <w:t>19.1.3</w:t>
      </w:r>
      <w:r>
        <w:rPr>
          <w:b/>
          <w:color w:val="404040"/>
          <w:sz w:val="24"/>
        </w:rPr>
        <w:tab/>
        <w:t>B (Write Response)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2"/>
        <w:gridCol w:w="2995"/>
        <w:gridCol w:w="4743"/>
      </w:tblGrid>
      <w:tr>
        <w:trPr>
          <w:tblHeader w:val="true"/>
        </w:trPr>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Matches </w:t>
            </w:r>
            <w:r>
              <w:rPr>
                <w:rStyle w:val="VerbatimChar"/>
                <w:rFonts w:eastAsia="Cambria" w:cs=""/>
                <w:kern w:val="0"/>
                <w:szCs w:val="24"/>
                <w:lang w:val="en-US" w:eastAsia="en-US" w:bidi="ar-SA"/>
              </w:rPr>
              <w:t>awid</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bresp</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SLVERR</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bvalid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on response ready</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bready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bookmarkStart w:id="523" w:name="b-write-response"/>
            <w:bookmarkEnd w:id="523"/>
          </w:p>
        </w:tc>
      </w:tr>
    </w:tbl>
    <w:p>
      <w:pPr>
        <w:pStyle w:val="Heading3"/>
        <w:spacing w:before="200" w:after="80"/>
        <w:rPr/>
      </w:pPr>
      <w:bookmarkStart w:id="524" w:name="__RefHeading___Toc22983_1278121698"/>
      <w:bookmarkEnd w:id="524"/>
      <w:r>
        <w:rPr>
          <w:rStyle w:val="SectionNumber"/>
          <w:b/>
          <w:color w:val="404040"/>
          <w:sz w:val="24"/>
        </w:rPr>
        <w:t>19.1.4</w:t>
      </w:r>
      <w:r>
        <w:rPr>
          <w:b/>
          <w:color w:val="404040"/>
          <w:sz w:val="24"/>
        </w:rPr>
        <w:tab/>
        <w:t>AR (Read Address)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2"/>
        <w:gridCol w:w="2995"/>
        <w:gridCol w:w="4743"/>
      </w:tblGrid>
      <w:tr>
        <w:trPr>
          <w:tblHeader w:val="true"/>
        </w:trPr>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arid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 address</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arlen</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1</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arsize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arburst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r>
              <w:rPr>
                <w:rFonts w:eastAsia="Cambria" w:cs=""/>
                <w:kern w:val="0"/>
                <w:sz w:val="24"/>
                <w:szCs w:val="24"/>
                <w:lang w:val="en-US" w:eastAsia="en-US" w:bidi="ar-SA"/>
              </w:rPr>
              <w:t xml:space="preserve"> mandatory; others optional</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arcache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arprot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arqos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to scheduler as priority</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arvalid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arready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slot avail</w:t>
            </w:r>
          </w:p>
        </w:tc>
      </w:tr>
    </w:tbl>
    <w:p>
      <w:pPr>
        <w:pStyle w:val="Heading3"/>
        <w:spacing w:before="200" w:after="80"/>
        <w:rPr/>
      </w:pPr>
      <w:bookmarkStart w:id="525" w:name="__RefHeading___Toc22985_1278121698"/>
      <w:bookmarkEnd w:id="525"/>
      <w:r>
        <w:rPr>
          <w:rStyle w:val="SectionNumber"/>
          <w:b/>
          <w:color w:val="404040"/>
          <w:sz w:val="24"/>
        </w:rPr>
        <w:t>19.1.5</w:t>
      </w:r>
      <w:r>
        <w:rPr>
          <w:b/>
          <w:color w:val="404040"/>
          <w:sz w:val="24"/>
        </w:rPr>
        <w:tab/>
        <w:t>R (Read Data)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000"/>
        <w:gridCol w:w="480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w:t>
            </w:r>
          </w:p>
        </w:tc>
        <w:tc>
          <w:tcPr>
            <w:tcW w:w="30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rid</w:t>
            </w:r>
          </w:p>
        </w:tc>
        <w:tc>
          <w:tcPr>
            <w:tcW w:w="30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Matches </w:t>
            </w:r>
            <w:r>
              <w:rPr>
                <w:rStyle w:val="VerbatimChar"/>
                <w:rFonts w:eastAsia="Cambria" w:cs=""/>
                <w:kern w:val="0"/>
                <w:szCs w:val="24"/>
                <w:lang w:val="en-US" w:eastAsia="en-US" w:bidi="ar-SA"/>
              </w:rPr>
              <w:t>arid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rresp</w:t>
            </w:r>
          </w:p>
        </w:tc>
        <w:tc>
          <w:tcPr>
            <w:tcW w:w="3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(v1 always)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rlast</w:t>
            </w:r>
          </w:p>
        </w:tc>
        <w:tc>
          <w:tcPr>
            <w:tcW w:w="3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beat of burst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rvalid</w:t>
            </w:r>
          </w:p>
        </w:tc>
        <w:tc>
          <w:tcPr>
            <w:tcW w:w="3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beat ready</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rready</w:t>
            </w:r>
          </w:p>
        </w:tc>
        <w:tc>
          <w:tcPr>
            <w:tcW w:w="3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bookmarkStart w:id="526" w:name="channels"/>
            <w:bookmarkEnd w:id="526"/>
          </w:p>
        </w:tc>
      </w:tr>
    </w:tbl>
    <w:p>
      <w:pPr>
        <w:pStyle w:val="Heading2"/>
        <w:pBdr>
          <w:bottom w:val="single" w:sz="12" w:space="0" w:color="228B22"/>
        </w:pBdr>
        <w:spacing w:before="280" w:after="80"/>
        <w:rPr/>
      </w:pPr>
      <w:bookmarkStart w:id="527" w:name="__RefHeading___Toc22987_1278121698"/>
      <w:bookmarkEnd w:id="527"/>
      <w:r>
        <w:rPr>
          <w:rStyle w:val="SectionNumber"/>
          <w:b/>
          <w:color w:val="228B22"/>
          <w:sz w:val="28"/>
        </w:rPr>
        <w:t>19.2</w:t>
      </w:r>
      <w:r>
        <w:rPr>
          <w:b/>
          <w:color w:val="228B22"/>
          <w:sz w:val="28"/>
        </w:rPr>
        <w:tab/>
        <w:t>Ordering Rules</w:t>
      </w:r>
    </w:p>
    <w:p>
      <w:pPr>
        <w:pStyle w:val="Compact"/>
        <w:numPr>
          <w:ilvl w:val="0"/>
          <w:numId w:val="427"/>
        </w:numPr>
        <w:rPr/>
      </w:pPr>
      <w:r>
        <w:rPr>
          <w:b/>
          <w:bCs/>
        </w:rPr>
        <w:t>Within an ID:</w:t>
      </w:r>
      <w:r>
        <w:rPr/>
        <w:t xml:space="preserve"> AXI4 ordering preserved. Reads from </w:t>
      </w:r>
      <w:r>
        <w:rPr>
          <w:rStyle w:val="VerbatimChar"/>
        </w:rPr>
        <w:t>arid = X</w:t>
      </w:r>
      <w:r>
        <w:rPr/>
        <w:t xml:space="preserve"> return in AR order; writes to </w:t>
      </w:r>
      <w:r>
        <w:rPr>
          <w:rStyle w:val="VerbatimChar"/>
        </w:rPr>
        <w:t>awid = X</w:t>
      </w:r>
      <w:r>
        <w:rPr/>
        <w:t xml:space="preserve"> commit in AW order.</w:t>
      </w:r>
    </w:p>
    <w:p>
      <w:pPr>
        <w:pStyle w:val="Compact"/>
        <w:numPr>
          <w:ilvl w:val="0"/>
          <w:numId w:val="428"/>
        </w:numPr>
        <w:rPr/>
      </w:pPr>
      <w:r>
        <w:rPr>
          <w:b/>
          <w:bCs/>
        </w:rPr>
        <w:t>Across IDs:</w:t>
      </w:r>
      <w:r>
        <w:rPr/>
        <w:t xml:space="preserve"> Out-of-order completion permitted by default (</w:t>
      </w:r>
      <w:r>
        <w:rPr>
          <w:rStyle w:val="VerbatimChar"/>
        </w:rPr>
        <w:t>AXI_OOO_ACROSS_IDS = true</w:t>
      </w:r>
      <w:r>
        <w:rPr/>
        <w:t>). Disabling forces in-order across IDs at the cost of bandwidth.</w:t>
      </w:r>
    </w:p>
    <w:p>
      <w:pPr>
        <w:pStyle w:val="Heading2"/>
        <w:pBdr>
          <w:bottom w:val="single" w:sz="12" w:space="0" w:color="228B22"/>
        </w:pBdr>
        <w:spacing w:before="280" w:after="80"/>
        <w:rPr/>
      </w:pPr>
      <w:bookmarkStart w:id="528" w:name="__RefHeading___Toc22989_1278121698"/>
      <w:bookmarkEnd w:id="528"/>
      <w:r>
        <w:rPr>
          <w:rStyle w:val="SectionNumber"/>
          <w:b/>
          <w:color w:val="228B22"/>
          <w:sz w:val="28"/>
        </w:rPr>
        <w:t>19.3</w:t>
      </w:r>
      <w:r>
        <w:rPr>
          <w:b/>
          <w:color w:val="228B22"/>
          <w:sz w:val="28"/>
        </w:rPr>
        <w:tab/>
        <w:t>Burst Type Support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4"/>
        <w:gridCol w:w="1337"/>
        <w:gridCol w:w="6809"/>
      </w:tblGrid>
      <w:tr>
        <w:trPr>
          <w:tblHeader w:val="true"/>
        </w:trPr>
        <w:tc>
          <w:tcPr>
            <w:tcW w:w="12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Mandatory</w:t>
            </w:r>
          </w:p>
        </w:tc>
        <w:tc>
          <w:tcPr>
            <w:tcW w:w="6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with </w:t>
            </w:r>
            <w:r>
              <w:rPr>
                <w:rStyle w:val="VerbatimChar"/>
                <w:rFonts w:eastAsia="Cambria" w:cs=""/>
                <w:kern w:val="0"/>
                <w:szCs w:val="24"/>
                <w:lang w:val="en-US" w:eastAsia="en-US" w:bidi="ar-SA"/>
              </w:rPr>
              <w:t>SUPPORT_FIXED_BURST</w:t>
            </w:r>
            <w:r>
              <w:rPr>
                <w:rFonts w:eastAsia="Cambria" w:cs=""/>
                <w:kern w:val="0"/>
                <w:sz w:val="24"/>
                <w:szCs w:val="24"/>
                <w:lang w:val="en-US" w:eastAsia="en-US" w:bidi="ar-SA"/>
              </w:rPr>
              <w:t>; rarely useful for DRAM</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incrementing burst</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WRAP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with </w:t>
            </w:r>
            <w:r>
              <w:rPr>
                <w:rStyle w:val="VerbatimChar"/>
                <w:rFonts w:eastAsia="Cambria" w:cs=""/>
                <w:kern w:val="0"/>
                <w:szCs w:val="24"/>
                <w:lang w:val="en-US" w:eastAsia="en-US" w:bidi="ar-SA"/>
              </w:rPr>
              <w:t>SUPPORT_WRAP_BURST</w:t>
            </w:r>
            <w:bookmarkStart w:id="529" w:name="burst-type-support"/>
            <w:bookmarkEnd w:id="529"/>
          </w:p>
        </w:tc>
      </w:tr>
    </w:tbl>
    <w:p>
      <w:pPr>
        <w:pStyle w:val="Heading2"/>
        <w:pBdr>
          <w:bottom w:val="single" w:sz="12" w:space="0" w:color="228B22"/>
        </w:pBdr>
        <w:spacing w:before="280" w:after="80"/>
        <w:rPr/>
      </w:pPr>
      <w:bookmarkStart w:id="530" w:name="__RefHeading___Toc22991_1278121698"/>
      <w:bookmarkEnd w:id="530"/>
      <w:r>
        <w:rPr>
          <w:rStyle w:val="SectionNumber"/>
          <w:b/>
          <w:color w:val="228B22"/>
          <w:sz w:val="28"/>
        </w:rPr>
        <w:t>19.4</w:t>
      </w:r>
      <w:r>
        <w:rPr>
          <w:b/>
          <w:color w:val="228B22"/>
          <w:sz w:val="28"/>
        </w:rPr>
        <w:tab/>
        <w:t>Burst Length</w:t>
      </w:r>
    </w:p>
    <w:p>
      <w:pPr>
        <w:pStyle w:val="FirstParagraph"/>
        <w:rPr/>
      </w:pPr>
      <w:r>
        <w:rPr>
          <w:sz w:val="20"/>
        </w:rPr>
        <w:t xml:space="preserve">AXI4 allows up to 256 beats. If a burst exceeds the remaining columns in its target row, </w:t>
      </w:r>
      <w:r>
        <w:rPr>
          <w:rStyle w:val="VerbatimChar"/>
          <w:sz w:val="20"/>
        </w:rPr>
        <w:t>axi4_slave</w:t>
      </w:r>
      <w:r>
        <w:rPr>
          <w:sz w:val="20"/>
        </w:rPr>
        <w:t xml:space="preserve"> splits internally; the SoC sees a single AW with the expected response time.</w:t>
      </w:r>
    </w:p>
    <w:p>
      <w:pPr>
        <w:pStyle w:val="Heading2"/>
        <w:pBdr>
          <w:bottom w:val="single" w:sz="12" w:space="0" w:color="228B22"/>
        </w:pBdr>
        <w:spacing w:before="280" w:after="80"/>
        <w:rPr/>
      </w:pPr>
      <w:bookmarkStart w:id="531" w:name="__RefHeading___Toc22993_1278121698"/>
      <w:bookmarkStart w:id="532" w:name="narrow-transfers"/>
      <w:bookmarkEnd w:id="531"/>
      <w:r>
        <w:rPr>
          <w:rStyle w:val="SectionNumber"/>
          <w:b/>
          <w:color w:val="228B22"/>
          <w:sz w:val="28"/>
        </w:rPr>
        <w:t>19.5</w:t>
      </w:r>
      <w:r>
        <w:rPr>
          <w:b/>
          <w:color w:val="228B22"/>
          <w:sz w:val="28"/>
        </w:rPr>
        <w:tab/>
        <w:t>Narrow Transfers</w:t>
      </w:r>
    </w:p>
    <w:p>
      <w:pPr>
        <w:pStyle w:val="FirstParagraph"/>
        <w:rPr/>
      </w:pPr>
      <w:r>
        <w:rPr>
          <w:sz w:val="20"/>
        </w:rPr>
        <w:t xml:space="preserve">AXI4 supports </w:t>
      </w:r>
      <w:r>
        <w:rPr>
          <w:rStyle w:val="VerbatimChar"/>
          <w:sz w:val="20"/>
        </w:rPr>
        <w:t>awsize &lt; bus width</w:t>
      </w:r>
      <w:r>
        <w:rPr>
          <w:sz w:val="20"/>
        </w:rPr>
        <w:t xml:space="preserve">. The narrow case is handled via </w:t>
      </w:r>
      <w:r>
        <w:rPr>
          <w:rStyle w:val="VerbatimChar"/>
          <w:sz w:val="20"/>
        </w:rPr>
        <w:t>wstrb</w:t>
      </w:r>
      <w:r>
        <w:rPr>
          <w:sz w:val="20"/>
        </w:rPr>
        <w:t xml:space="preserve"> — the unused byte lanes are masked. The DRAM commits only the unmasked bytes.</w:t>
      </w:r>
      <w:bookmarkEnd w:id="532"/>
    </w:p>
    <w:p>
      <w:pPr>
        <w:pStyle w:val="Heading2"/>
        <w:pBdr>
          <w:bottom w:val="single" w:sz="12" w:space="0" w:color="228B22"/>
        </w:pBdr>
        <w:spacing w:before="280" w:after="80"/>
        <w:rPr/>
      </w:pPr>
      <w:bookmarkStart w:id="533" w:name="__RefHeading___Toc22995_1278121698"/>
      <w:bookmarkStart w:id="534" w:name="posted-writes"/>
      <w:bookmarkEnd w:id="533"/>
      <w:r>
        <w:rPr>
          <w:rStyle w:val="SectionNumber"/>
          <w:b/>
          <w:color w:val="228B22"/>
          <w:sz w:val="28"/>
        </w:rPr>
        <w:t>19.6</w:t>
      </w:r>
      <w:r>
        <w:rPr>
          <w:b/>
          <w:color w:val="228B22"/>
          <w:sz w:val="28"/>
        </w:rPr>
        <w:tab/>
        <w:t>Posted Writes</w:t>
      </w:r>
    </w:p>
    <w:p>
      <w:pPr>
        <w:pStyle w:val="FirstParagraph"/>
        <w:rPr/>
      </w:pPr>
      <w:r>
        <w:rPr>
          <w:sz w:val="20"/>
        </w:rPr>
        <w:t xml:space="preserve">B-channel responses are generated when the WR command is </w:t>
      </w:r>
      <w:r>
        <w:rPr>
          <w:b/>
          <w:bCs/>
          <w:sz w:val="20"/>
        </w:rPr>
        <w:t>scheduled</w:t>
      </w:r>
      <w:r>
        <w:rPr>
          <w:sz w:val="20"/>
        </w:rPr>
        <w:t>, not when wrdata commits. This is AXI4-compliant (</w:t>
      </w:r>
      <w:r>
        <w:rPr>
          <w:rStyle w:val="VerbatimChar"/>
          <w:sz w:val="20"/>
        </w:rPr>
        <w:t>OKAY</w:t>
      </w:r>
      <w:r>
        <w:rPr>
          <w:sz w:val="20"/>
        </w:rPr>
        <w:t xml:space="preserve"> indicates the transaction was accepted, not committed) and reduces master-side latency.</w:t>
      </w:r>
      <w:bookmarkEnd w:id="534"/>
    </w:p>
    <w:p>
      <w:pPr>
        <w:pStyle w:val="Heading2"/>
        <w:pBdr>
          <w:bottom w:val="single" w:sz="12" w:space="0" w:color="228B22"/>
        </w:pBdr>
        <w:spacing w:before="280" w:after="80"/>
        <w:rPr/>
      </w:pPr>
      <w:bookmarkStart w:id="535" w:name="__RefHeading___Toc22997_1278121698"/>
      <w:bookmarkStart w:id="536" w:name="backpressure-1"/>
      <w:bookmarkEnd w:id="535"/>
      <w:r>
        <w:rPr>
          <w:rStyle w:val="SectionNumber"/>
          <w:b/>
          <w:color w:val="228B22"/>
          <w:sz w:val="28"/>
        </w:rPr>
        <w:t>19.7</w:t>
      </w:r>
      <w:r>
        <w:rPr>
          <w:b/>
          <w:color w:val="228B22"/>
          <w:sz w:val="28"/>
        </w:rPr>
        <w:tab/>
        <w:t>Backpressure</w:t>
      </w:r>
    </w:p>
    <w:p>
      <w:pPr>
        <w:pStyle w:val="Compact"/>
        <w:numPr>
          <w:ilvl w:val="0"/>
          <w:numId w:val="429"/>
        </w:numPr>
        <w:rPr/>
      </w:pPr>
      <w:r>
        <w:rPr/>
        <w:t xml:space="preserve">AW / AR </w:t>
      </w:r>
      <w:r>
        <w:rPr>
          <w:rStyle w:val="VerbatimChar"/>
        </w:rPr>
        <w:t>.ready</w:t>
      </w:r>
      <w:r>
        <w:rPr/>
        <w:t xml:space="preserve"> deassert when </w:t>
      </w:r>
      <w:r>
        <w:rPr>
          <w:rStyle w:val="VerbatimChar"/>
        </w:rPr>
        <w:t>txn_queue</w:t>
      </w:r>
      <w:r>
        <w:rPr/>
        <w:t xml:space="preserve"> is full</w:t>
      </w:r>
    </w:p>
    <w:p>
      <w:pPr>
        <w:pStyle w:val="Compact"/>
        <w:numPr>
          <w:ilvl w:val="0"/>
          <w:numId w:val="430"/>
        </w:numPr>
        <w:rPr/>
      </w:pPr>
      <w:r>
        <w:rPr/>
        <w:t xml:space="preserve">W </w:t>
      </w:r>
      <w:r>
        <w:rPr>
          <w:rStyle w:val="VerbatimChar"/>
        </w:rPr>
        <w:t>.ready</w:t>
      </w:r>
      <w:r>
        <w:rPr/>
        <w:t xml:space="preserve"> deasserts when the write-data FIFO is full</w:t>
      </w:r>
    </w:p>
    <w:p>
      <w:pPr>
        <w:pStyle w:val="Compact"/>
        <w:numPr>
          <w:ilvl w:val="0"/>
          <w:numId w:val="431"/>
        </w:numPr>
        <w:rPr/>
      </w:pPr>
      <w:r>
        <w:rPr/>
        <w:t xml:space="preserve">R / B </w:t>
      </w:r>
      <w:r>
        <w:rPr>
          <w:rStyle w:val="VerbatimChar"/>
        </w:rPr>
        <w:t>.valid</w:t>
      </w:r>
      <w:r>
        <w:rPr/>
        <w:t xml:space="preserve"> follow standard protocol; consumers may stall indefinitely without controller misbehavior</w:t>
      </w:r>
      <w:bookmarkEnd w:id="536"/>
    </w:p>
    <w:p>
      <w:pPr>
        <w:pStyle w:val="Heading2"/>
        <w:pBdr>
          <w:bottom w:val="single" w:sz="12" w:space="0" w:color="228B22"/>
        </w:pBdr>
        <w:spacing w:before="280" w:after="80"/>
        <w:rPr/>
      </w:pPr>
      <w:bookmarkStart w:id="537" w:name="__RefHeading___Toc22999_1278121698"/>
      <w:bookmarkStart w:id="538" w:name="axi4-reset"/>
      <w:bookmarkEnd w:id="537"/>
      <w:r>
        <w:rPr>
          <w:rStyle w:val="SectionNumber"/>
          <w:b/>
          <w:color w:val="228B22"/>
          <w:sz w:val="28"/>
        </w:rPr>
        <w:t>19.8</w:t>
      </w:r>
      <w:r>
        <w:rPr>
          <w:b/>
          <w:color w:val="228B22"/>
          <w:sz w:val="28"/>
        </w:rPr>
        <w:tab/>
        <w:t>AXI4 Reset</w:t>
      </w:r>
    </w:p>
    <w:p>
      <w:pPr>
        <w:pStyle w:val="FirstParagraph"/>
        <w:rPr/>
      </w:pPr>
      <w:r>
        <w:rPr>
          <w:rStyle w:val="VerbatimChar"/>
          <w:sz w:val="20"/>
        </w:rPr>
        <w:t>axi_aresetn</w:t>
      </w:r>
      <w:r>
        <w:rPr>
          <w:sz w:val="20"/>
        </w:rPr>
        <w:t xml:space="preserve"> is the AXI reset. When asserted, all AXI state is cleared. The internal controller pipeline is also reset (the two reset signals are tied together in v1 of this controller).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9" w:name="axi4-slave-interface"/>
      <w:bookmarkStart w:id="540" w:name="axi4-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9"/>
      <w:bookmarkEnd w:id="540"/>
    </w:p>
    <w:p>
      <w:pPr>
        <w:pStyle w:val="Heading1"/>
        <w:shd w:val="clear" w:color="auto" w:fill="404040"/>
        <w:spacing w:before="360" w:after="120"/>
        <w:rPr/>
      </w:pPr>
      <w:bookmarkStart w:id="541" w:name="__RefHeading___Toc23001_1278121698"/>
      <w:bookmarkStart w:id="542" w:name="dfi-v2.1-master-interface"/>
      <w:bookmarkEnd w:id="541"/>
      <w:r>
        <w:rPr>
          <w:rStyle w:val="SectionNumber"/>
          <w:b/>
          <w:color w:val="FFFFFF"/>
          <w:sz w:val="32"/>
        </w:rPr>
        <w:t>20</w:t>
      </w:r>
      <w:r>
        <w:rPr>
          <w:b/>
          <w:color w:val="FFFFFF"/>
          <w:sz w:val="32"/>
        </w:rPr>
        <w:tab/>
        <w:t>DFI v2.1 Master Interface</w:t>
      </w:r>
    </w:p>
    <w:p>
      <w:pPr>
        <w:pStyle w:val="FirstParagraph"/>
        <w:rPr/>
      </w:pPr>
      <w:r>
        <w:rPr>
          <w:sz w:val="20"/>
        </w:rPr>
        <w:t>The controller drives DFI v2.1 master signals to the PHY. DFI v2.1 is the first DFI revision that supports LPDDR2; this controller targets that revision.</w:t>
      </w:r>
    </w:p>
    <w:p>
      <w:pPr>
        <w:pStyle w:val="Heading2"/>
        <w:pBdr>
          <w:bottom w:val="single" w:sz="12" w:space="0" w:color="228B22"/>
        </w:pBdr>
        <w:spacing w:before="280" w:after="80"/>
        <w:rPr/>
      </w:pPr>
      <w:bookmarkStart w:id="543" w:name="__RefHeading___Toc23003_1278121698"/>
      <w:bookmarkStart w:id="544" w:name="per-phase-signal-naming"/>
      <w:bookmarkEnd w:id="543"/>
      <w:r>
        <w:rPr>
          <w:rStyle w:val="SectionNumber"/>
          <w:b/>
          <w:color w:val="228B22"/>
          <w:sz w:val="28"/>
        </w:rPr>
        <w:t>20.1</w:t>
      </w:r>
      <w:r>
        <w:rPr>
          <w:b/>
          <w:color w:val="228B22"/>
          <w:sz w:val="28"/>
        </w:rPr>
        <w:tab/>
        <w:t>Per-Phase Signal Naming</w:t>
      </w:r>
    </w:p>
    <w:p>
      <w:pPr>
        <w:pStyle w:val="FirstParagraph"/>
        <w:rPr/>
      </w:pPr>
      <w:r>
        <w:rPr>
          <w:sz w:val="20"/>
        </w:rPr>
        <w:t xml:space="preserve">DFI v2.1 §3.1 defines per-phase signals with </w:t>
      </w:r>
      <w:r>
        <w:rPr>
          <w:rStyle w:val="VerbatimChar"/>
          <w:sz w:val="20"/>
        </w:rPr>
        <w:t>_pN</w:t>
      </w:r>
      <w:r>
        <w:rPr>
          <w:sz w:val="20"/>
        </w:rPr>
        <w:t xml:space="preserve"> suffix where N is the phase index. For </w:t>
      </w:r>
      <w:r>
        <w:rPr>
          <w:rStyle w:val="VerbatimChar"/>
          <w:sz w:val="20"/>
        </w:rPr>
        <w:t>N_PHASES = 4</w:t>
      </w:r>
      <w:r>
        <w:rPr>
          <w:sz w:val="20"/>
        </w:rPr>
        <w:t xml:space="preserve">, signals exist as </w:t>
      </w:r>
      <w:r>
        <w:rPr>
          <w:rStyle w:val="VerbatimChar"/>
          <w:sz w:val="20"/>
        </w:rPr>
        <w:t>_p0</w:t>
      </w:r>
      <w:r>
        <w:rPr>
          <w:sz w:val="20"/>
        </w:rPr>
        <w:t xml:space="preserve">, </w:t>
      </w:r>
      <w:r>
        <w:rPr>
          <w:rStyle w:val="VerbatimChar"/>
          <w:sz w:val="20"/>
        </w:rPr>
        <w:t>_p1</w:t>
      </w:r>
      <w:r>
        <w:rPr>
          <w:sz w:val="20"/>
        </w:rPr>
        <w:t xml:space="preserve">, </w:t>
      </w:r>
      <w:r>
        <w:rPr>
          <w:rStyle w:val="VerbatimChar"/>
          <w:sz w:val="20"/>
        </w:rPr>
        <w:t>_p2</w:t>
      </w:r>
      <w:r>
        <w:rPr>
          <w:sz w:val="20"/>
        </w:rPr>
        <w:t xml:space="preserve">, </w:t>
      </w:r>
      <w:r>
        <w:rPr>
          <w:rStyle w:val="VerbatimChar"/>
          <w:sz w:val="20"/>
        </w:rPr>
        <w:t>_p3</w:t>
      </w:r>
      <w:r>
        <w:rPr>
          <w:sz w:val="20"/>
        </w:rPr>
        <w:t xml:space="preserve">. For </w:t>
      </w:r>
      <w:r>
        <w:rPr>
          <w:rStyle w:val="VerbatimChar"/>
          <w:sz w:val="20"/>
        </w:rPr>
        <w:t>N_PHASES = 1</w:t>
      </w:r>
      <w:r>
        <w:rPr>
          <w:sz w:val="20"/>
        </w:rPr>
        <w:t>, signals can elide the suffix; this controller always emits the suffix for clarity.</w:t>
      </w:r>
      <w:bookmarkEnd w:id="544"/>
    </w:p>
    <w:p>
      <w:pPr>
        <w:pStyle w:val="Heading2"/>
        <w:pBdr>
          <w:bottom w:val="single" w:sz="12" w:space="0" w:color="228B22"/>
        </w:pBdr>
        <w:spacing w:before="280" w:after="80"/>
        <w:rPr/>
      </w:pPr>
      <w:bookmarkStart w:id="545" w:name="__RefHeading___Toc23005_1278121698"/>
      <w:bookmarkEnd w:id="545"/>
      <w:r>
        <w:rPr>
          <w:rStyle w:val="SectionNumber"/>
          <w:b/>
          <w:color w:val="228B22"/>
          <w:sz w:val="28"/>
        </w:rPr>
        <w:t>20.2</w:t>
      </w:r>
      <w:r>
        <w:rPr>
          <w:b/>
          <w:color w:val="228B22"/>
          <w:sz w:val="28"/>
        </w:rPr>
        <w:tab/>
        <w:t>Command Interface (MC → PHY)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2"/>
        <w:gridCol w:w="1560"/>
        <w:gridCol w:w="6018"/>
      </w:tblGrid>
      <w:tr>
        <w:trPr>
          <w:tblHeader w:val="true"/>
        </w:trPr>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row/col address; LPDDR2: 20-bit packed CA word</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bank; LPDDR2: held idle (per Table 1)</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CAS encoding; LPDDR2: held idle</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asserted on command issue</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only; LPDDR2 held low</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RAS encoding; LPDDR2: held idle</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dfi_reset_n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only (DDR2 has no reset); LPDDR2 driven</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WE encoding; LPDDR2: held idle</w:t>
            </w:r>
            <w:bookmarkStart w:id="546" w:name="command-interface-mc-phy"/>
            <w:bookmarkEnd w:id="546"/>
          </w:p>
        </w:tc>
      </w:tr>
    </w:tbl>
    <w:p>
      <w:pPr>
        <w:pStyle w:val="Heading2"/>
        <w:pBdr>
          <w:bottom w:val="single" w:sz="12" w:space="0" w:color="228B22"/>
        </w:pBdr>
        <w:spacing w:before="280" w:after="80"/>
        <w:rPr/>
      </w:pPr>
      <w:bookmarkStart w:id="547" w:name="__RefHeading___Toc23007_1278121698"/>
      <w:bookmarkEnd w:id="547"/>
      <w:r>
        <w:rPr>
          <w:rStyle w:val="SectionNumber"/>
          <w:b/>
          <w:color w:val="228B22"/>
          <w:sz w:val="28"/>
        </w:rPr>
        <w:t>20.3</w:t>
      </w:r>
      <w:r>
        <w:rPr>
          <w:b/>
          <w:color w:val="228B22"/>
          <w:sz w:val="28"/>
        </w:rPr>
        <w:tab/>
        <w:t>Write Data Interface (MC → PHY)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3221"/>
        <w:gridCol w:w="402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0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p>
        </w:tc>
        <w:tc>
          <w:tcPr>
            <w:tcW w:w="32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0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driven CWL cycles after WR</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w:t>
            </w:r>
          </w:p>
        </w:tc>
        <w:tc>
          <w:tcPr>
            <w:tcW w:w="3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during valid write data beats</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w:t>
            </w:r>
          </w:p>
        </w:tc>
        <w:tc>
          <w:tcPr>
            <w:tcW w:w="32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DFI_DATA_WIDTH/8</w:t>
            </w:r>
          </w:p>
        </w:tc>
        <w:tc>
          <w:tcPr>
            <w:tcW w:w="40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mask byte; 0 = write (DFI convention)</w:t>
            </w:r>
          </w:p>
        </w:tc>
      </w:tr>
    </w:tbl>
    <w:p>
      <w:pPr>
        <w:pStyle w:val="Heading2"/>
        <w:pBdr>
          <w:bottom w:val="single" w:sz="12" w:space="0" w:color="228B22"/>
        </w:pBdr>
        <w:spacing w:before="280" w:after="80"/>
        <w:rPr/>
      </w:pPr>
      <w:bookmarkStart w:id="548" w:name="__RefHeading___Toc23009_1278121698"/>
      <w:bookmarkEnd w:id="548"/>
      <w:r>
        <w:rPr>
          <w:rStyle w:val="SectionNumber"/>
          <w:b/>
          <w:color w:val="228B22"/>
          <w:sz w:val="28"/>
        </w:rPr>
        <w:t>20.4</w:t>
      </w:r>
      <w:r>
        <w:rPr>
          <w:b/>
          <w:color w:val="228B22"/>
          <w:sz w:val="28"/>
        </w:rPr>
        <w:tab/>
        <w:t>Read Data Interface (PHY ↔ MC)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8"/>
        <w:gridCol w:w="2464"/>
        <w:gridCol w:w="1083"/>
        <w:gridCol w:w="3744"/>
      </w:tblGrid>
      <w:tr>
        <w:trPr>
          <w:tblHeader w:val="true"/>
        </w:trPr>
        <w:tc>
          <w:tcPr>
            <w:tcW w:w="20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0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CL cycles after RD</w:t>
            </w:r>
          </w:p>
        </w:tc>
      </w:tr>
      <w:tr>
        <w:trPr/>
        <w:tc>
          <w:tcPr>
            <w:tcW w:w="20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beat is valid</w:t>
            </w:r>
          </w:p>
        </w:tc>
      </w:tr>
      <w:tr>
        <w:trPr/>
        <w:tc>
          <w:tcPr>
            <w:tcW w:w="20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 PHY</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MC expects to capture read</w:t>
            </w:r>
          </w:p>
        </w:tc>
      </w:tr>
      <w:tr>
        <w:trPr/>
        <w:tc>
          <w:tcPr>
            <w:tcW w:w="20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dfi_rddata_dnv</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only: Data-Not-Valid</w:t>
            </w:r>
          </w:p>
        </w:tc>
      </w:tr>
    </w:tbl>
    <w:p>
      <w:pPr>
        <w:pStyle w:val="Heading2"/>
        <w:pBdr>
          <w:bottom w:val="single" w:sz="12" w:space="0" w:color="228B22"/>
        </w:pBdr>
        <w:spacing w:before="280" w:after="80"/>
        <w:rPr/>
      </w:pPr>
      <w:bookmarkStart w:id="549" w:name="__RefHeading___Toc23011_1278121698"/>
      <w:bookmarkEnd w:id="549"/>
      <w:r>
        <w:rPr>
          <w:rStyle w:val="SectionNumber"/>
          <w:b/>
          <w:color w:val="228B22"/>
          <w:sz w:val="28"/>
        </w:rPr>
        <w:t>20.5</w:t>
      </w:r>
      <w:r>
        <w:rPr>
          <w:b/>
          <w:color w:val="228B22"/>
          <w:sz w:val="28"/>
        </w:rPr>
        <w:tab/>
        <w:t>Status Interface</w:t>
      </w:r>
    </w:p>
    <w:p>
      <w:pPr>
        <w:pStyle w:val="FirstParagraph"/>
        <w:rPr/>
      </w:pPr>
      <w:r>
        <w:rPr>
          <w:sz w:val="20"/>
        </w:rPr>
        <w:t xml:space="preserve">Only </w:t>
      </w:r>
      <w:r>
        <w:rPr>
          <w:rStyle w:val="VerbatimChar"/>
          <w:sz w:val="20"/>
        </w:rPr>
        <w:t>init_complete</w:t>
      </w:r>
      <w:r>
        <w:rPr>
          <w:sz w:val="20"/>
        </w:rPr>
        <w:t xml:space="preserve"> is consumed: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6"/>
        <w:gridCol w:w="936"/>
        <w:gridCol w:w="1287"/>
        <w:gridCol w:w="4680"/>
      </w:tblGrid>
      <w:tr>
        <w:trPr>
          <w:tblHeader w:val="true"/>
        </w:trPr>
        <w:tc>
          <w:tcPr>
            <w:tcW w:w="24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PHY has finished its init</w:t>
            </w:r>
          </w:p>
        </w:tc>
      </w:tr>
    </w:tbl>
    <w:p>
      <w:pPr>
        <w:pStyle w:val="BodyText"/>
        <w:rPr/>
      </w:pPr>
      <w:r>
        <w:rPr>
          <w:sz w:val="20"/>
        </w:rPr>
        <w:t>Other status signals (</w:t>
      </w:r>
      <w:r>
        <w:rPr>
          <w:rStyle w:val="VerbatimChar"/>
          <w:sz w:val="20"/>
        </w:rPr>
        <w:t>dfi_data_byte_disable</w:t>
      </w:r>
      <w:r>
        <w:rPr>
          <w:sz w:val="20"/>
        </w:rPr>
        <w:t>, etc.) are not consumed.</w:t>
      </w:r>
    </w:p>
    <w:p>
      <w:pPr>
        <w:pStyle w:val="Heading2"/>
        <w:pBdr>
          <w:bottom w:val="single" w:sz="12" w:space="0" w:color="228B22"/>
        </w:pBdr>
        <w:spacing w:before="280" w:after="80"/>
        <w:rPr/>
      </w:pPr>
      <w:bookmarkStart w:id="550" w:name="__RefHeading___Toc23013_1278121698"/>
      <w:bookmarkStart w:id="551" w:name="sub-interfaces-not-driven"/>
      <w:bookmarkEnd w:id="550"/>
      <w:r>
        <w:rPr>
          <w:rStyle w:val="SectionNumber"/>
          <w:b/>
          <w:color w:val="228B22"/>
          <w:sz w:val="28"/>
        </w:rPr>
        <w:t>20.6</w:t>
      </w:r>
      <w:r>
        <w:rPr>
          <w:b/>
          <w:color w:val="228B22"/>
          <w:sz w:val="28"/>
        </w:rPr>
        <w:tab/>
        <w:t>Sub-Interfaces NOT Driven</w:t>
      </w:r>
    </w:p>
    <w:p>
      <w:pPr>
        <w:pStyle w:val="FirstParagraph"/>
        <w:rPr/>
      </w:pPr>
      <w:r>
        <w:rPr>
          <w:sz w:val="20"/>
        </w:rPr>
        <w:t xml:space="preserve">The following DFI v2.1 sub-interfaces exist in the port list but are tied to idle by </w:t>
      </w:r>
      <w:r>
        <w:rPr>
          <w:rStyle w:val="VerbatimChar"/>
          <w:sz w:val="20"/>
        </w:rPr>
        <w:t>dfi_master</w:t>
      </w:r>
      <w:r>
        <w:rPr>
          <w:sz w:val="20"/>
        </w:rPr>
        <w:t>:</w:t>
      </w:r>
    </w:p>
    <w:p>
      <w:pPr>
        <w:pStyle w:val="Compact"/>
        <w:numPr>
          <w:ilvl w:val="0"/>
          <w:numId w:val="432"/>
        </w:numPr>
        <w:rPr/>
      </w:pPr>
      <w:r>
        <w:rPr>
          <w:b/>
          <w:bCs/>
        </w:rPr>
        <w:t>Update Interface</w:t>
      </w:r>
      <w:r>
        <w:rPr/>
        <w:t xml:space="preserve"> — </w:t>
      </w:r>
      <w:r>
        <w:rPr>
          <w:rStyle w:val="VerbatimChar"/>
        </w:rPr>
        <w:t>ctrlupd_req</w:t>
      </w:r>
      <w:r>
        <w:rPr/>
        <w:t xml:space="preserve">, </w:t>
      </w:r>
      <w:r>
        <w:rPr>
          <w:rStyle w:val="VerbatimChar"/>
        </w:rPr>
        <w:t>phyupd_req</w:t>
      </w:r>
      <w:r>
        <w:rPr/>
        <w:t>, etc.</w:t>
      </w:r>
    </w:p>
    <w:p>
      <w:pPr>
        <w:pStyle w:val="Compact"/>
        <w:numPr>
          <w:ilvl w:val="0"/>
          <w:numId w:val="433"/>
        </w:numPr>
        <w:rPr/>
      </w:pPr>
      <w:r>
        <w:rPr>
          <w:b/>
          <w:bCs/>
        </w:rPr>
        <w:t>Training Interface</w:t>
      </w:r>
      <w:r>
        <w:rPr/>
        <w:t xml:space="preserve"> — all rdlvl / wrlvl signals</w:t>
      </w:r>
    </w:p>
    <w:p>
      <w:pPr>
        <w:pStyle w:val="Compact"/>
        <w:numPr>
          <w:ilvl w:val="0"/>
          <w:numId w:val="434"/>
        </w:numPr>
        <w:rPr/>
      </w:pPr>
      <w:r>
        <w:rPr>
          <w:b/>
          <w:bCs/>
        </w:rPr>
        <w:t>Low Power Control Interface</w:t>
      </w:r>
      <w:r>
        <w:rPr/>
        <w:t xml:space="preserve"> — handled via CKE in command interface instead</w:t>
      </w:r>
      <w:bookmarkEnd w:id="551"/>
    </w:p>
    <w:p>
      <w:pPr>
        <w:pStyle w:val="Heading2"/>
        <w:pBdr>
          <w:bottom w:val="single" w:sz="12" w:space="0" w:color="228B22"/>
        </w:pBdr>
        <w:spacing w:before="280" w:after="80"/>
        <w:rPr/>
      </w:pPr>
      <w:bookmarkStart w:id="552" w:name="__RefHeading___Toc23015_1278121698"/>
      <w:bookmarkEnd w:id="552"/>
      <w:r>
        <w:rPr>
          <w:rStyle w:val="SectionNumber"/>
          <w:b/>
          <w:color w:val="228B22"/>
          <w:sz w:val="28"/>
        </w:rPr>
        <w:t>20.7</w:t>
      </w:r>
      <w:r>
        <w:rPr>
          <w:b/>
          <w:color w:val="228B22"/>
          <w:sz w:val="28"/>
        </w:rPr>
        <w:tab/>
        <w:t>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935"/>
        <w:gridCol w:w="1471"/>
        <w:gridCol w:w="508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 PHY</w:t>
            </w:r>
          </w:p>
        </w:tc>
        <w:tc>
          <w:tcPr>
            <w:tcW w:w="5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controlled by init_engine</w:t>
            </w:r>
            <w:bookmarkStart w:id="553" w:name="reset"/>
            <w:bookmarkEnd w:id="553"/>
          </w:p>
        </w:tc>
      </w:tr>
    </w:tbl>
    <w:p>
      <w:pPr>
        <w:pStyle w:val="Heading2"/>
        <w:pBdr>
          <w:bottom w:val="single" w:sz="12" w:space="0" w:color="228B22"/>
        </w:pBdr>
        <w:spacing w:before="280" w:after="80"/>
        <w:rPr/>
      </w:pPr>
      <w:bookmarkStart w:id="554" w:name="__RefHeading___Toc23017_1278121698"/>
      <w:bookmarkEnd w:id="554"/>
      <w:r>
        <w:rPr>
          <w:rStyle w:val="SectionNumber"/>
          <w:b/>
          <w:color w:val="228B22"/>
          <w:sz w:val="28"/>
        </w:rPr>
        <w:t>20.8</w:t>
      </w:r>
      <w:r>
        <w:rPr>
          <w:b/>
          <w:color w:val="228B22"/>
          <w:sz w:val="28"/>
        </w:rPr>
        <w:tab/>
        <w:t>Timing Parameters Honored</w:t>
      </w:r>
    </w:p>
    <w:p>
      <w:pPr>
        <w:pStyle w:val="FirstParagraph"/>
        <w:rPr/>
      </w:pPr>
      <w:r>
        <w:rPr>
          <w:sz w:val="20"/>
        </w:rPr>
        <w:t>The controller respects the following DFI v2.1 timing parameters:</w:t>
      </w:r>
    </w:p>
    <w:p>
      <w:pPr>
        <w:pStyle w:val="Compact"/>
        <w:numPr>
          <w:ilvl w:val="0"/>
          <w:numId w:val="435"/>
        </w:numPr>
        <w:rPr/>
      </w:pPr>
      <w:r>
        <w:rPr>
          <w:rStyle w:val="VerbatimChar"/>
        </w:rPr>
        <w:t>tCTRL_DELAY</w:t>
      </w:r>
      <w:r>
        <w:rPr/>
        <w:t xml:space="preserve"> — PHY-reported command-launch delay (read from PHY’s reported value; programmed via CSR if PHY has no advertise mechanism)</w:t>
      </w:r>
    </w:p>
    <w:p>
      <w:pPr>
        <w:pStyle w:val="Compact"/>
        <w:numPr>
          <w:ilvl w:val="0"/>
          <w:numId w:val="436"/>
        </w:numPr>
        <w:rPr/>
      </w:pPr>
      <w:r>
        <w:rPr>
          <w:rStyle w:val="VerbatimChar"/>
        </w:rPr>
        <w:t>tPHY_WRDATA</w:t>
      </w:r>
      <w:r>
        <w:rPr/>
        <w:t xml:space="preserve"> — write data launch delay relative to WR command (default 0; programmable)</w:t>
      </w:r>
    </w:p>
    <w:p>
      <w:pPr>
        <w:pStyle w:val="Compact"/>
        <w:numPr>
          <w:ilvl w:val="0"/>
          <w:numId w:val="437"/>
        </w:numPr>
        <w:rPr/>
      </w:pPr>
      <w:r>
        <w:rPr>
          <w:rStyle w:val="VerbatimChar"/>
        </w:rPr>
        <w:t>tPHY_RDLAT</w:t>
      </w:r>
      <w:r>
        <w:rPr/>
        <w:t xml:space="preserve"> — read data return latency relative to RD command (default = CL; programmable)</w:t>
      </w:r>
    </w:p>
    <w:p>
      <w:pPr>
        <w:pStyle w:val="Heading2"/>
        <w:pBdr>
          <w:bottom w:val="single" w:sz="12" w:space="0" w:color="228B22"/>
        </w:pBdr>
        <w:spacing w:before="280" w:after="80"/>
        <w:rPr/>
      </w:pPr>
      <w:bookmarkStart w:id="555" w:name="__RefHeading___Toc23019_1278121698"/>
      <w:bookmarkStart w:id="556" w:name="clock-domain"/>
      <w:bookmarkEnd w:id="555"/>
      <w:r>
        <w:rPr>
          <w:rStyle w:val="SectionNumber"/>
          <w:b/>
          <w:color w:val="228B22"/>
          <w:sz w:val="28"/>
        </w:rPr>
        <w:t>20.9</w:t>
      </w:r>
      <w:r>
        <w:rPr>
          <w:b/>
          <w:color w:val="228B22"/>
          <w:sz w:val="28"/>
        </w:rPr>
        <w:tab/>
        <w:t>Clock Domain</w:t>
      </w:r>
    </w:p>
    <w:p>
      <w:pPr>
        <w:pStyle w:val="FirstParagraph"/>
        <w:rPr/>
      </w:pPr>
      <w:r>
        <w:rPr>
          <w:sz w:val="20"/>
        </w:rPr>
        <w:t xml:space="preserve">DFI signals are launched on </w:t>
      </w:r>
      <w:r>
        <w:rPr>
          <w:rStyle w:val="VerbatimChar"/>
          <w:sz w:val="20"/>
        </w:rPr>
        <w:t>mc_clk</w:t>
      </w:r>
      <w:r>
        <w:rPr>
          <w:sz w:val="20"/>
        </w:rPr>
        <w:t xml:space="preserve"> (the controller side). The PHY consumes them on </w:t>
      </w:r>
      <w:r>
        <w:rPr>
          <w:rStyle w:val="VerbatimChar"/>
          <w:sz w:val="20"/>
        </w:rPr>
        <w:t>phy_clk</w:t>
      </w:r>
      <w:r>
        <w:rPr>
          <w:sz w:val="20"/>
        </w:rPr>
        <w:t xml:space="preserve"> which runs at </w:t>
      </w:r>
      <w:r>
        <w:rPr>
          <w:rStyle w:val="VerbatimChar"/>
          <w:sz w:val="20"/>
        </w:rPr>
        <w:t>N_PHASES × mc_clk</w:t>
      </w:r>
      <w:r>
        <w:rPr>
          <w:sz w:val="20"/>
        </w:rPr>
        <w:t xml:space="preserve"> rate. The gear output stage handles the phase replication; the PHY handles the actual serialization to DRAM cycles.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7" w:name="dfi-v2.1-master-interface"/>
      <w:bookmarkStart w:id="558" w:name="clock-domain"/>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7"/>
      <w:bookmarkEnd w:id="558"/>
    </w:p>
    <w:p>
      <w:pPr>
        <w:pStyle w:val="Heading1"/>
        <w:shd w:val="clear" w:color="auto" w:fill="404040"/>
        <w:spacing w:before="360" w:after="120"/>
        <w:rPr/>
      </w:pPr>
      <w:bookmarkStart w:id="559" w:name="__RefHeading___Toc23021_1278121698"/>
      <w:bookmarkStart w:id="560" w:name="apb-csr-slave"/>
      <w:bookmarkEnd w:id="559"/>
      <w:r>
        <w:rPr>
          <w:rStyle w:val="SectionNumber"/>
          <w:b/>
          <w:color w:val="FFFFFF"/>
          <w:sz w:val="32"/>
        </w:rPr>
        <w:t>21</w:t>
      </w:r>
      <w:r>
        <w:rPr>
          <w:b/>
          <w:color w:val="FFFFFF"/>
          <w:sz w:val="32"/>
        </w:rPr>
        <w:tab/>
        <w:t>APB CSR Slave</w:t>
      </w:r>
    </w:p>
    <w:p>
      <w:pPr>
        <w:pStyle w:val="FirstParagraph"/>
        <w:rPr/>
      </w:pPr>
      <w:r>
        <w:rPr>
          <w:sz w:val="20"/>
        </w:rPr>
        <w:t>The controller exposes an APB3 slave port for configuration and observation.</w:t>
      </w:r>
    </w:p>
    <w:p>
      <w:pPr>
        <w:pStyle w:val="Heading2"/>
        <w:pBdr>
          <w:bottom w:val="single" w:sz="12" w:space="0" w:color="228B22"/>
        </w:pBdr>
        <w:spacing w:before="280" w:after="80"/>
        <w:rPr/>
      </w:pPr>
      <w:bookmarkStart w:id="561" w:name="__RefHeading___Toc23023_1278121698"/>
      <w:bookmarkEnd w:id="561"/>
      <w:r>
        <w:rPr>
          <w:rStyle w:val="SectionNumber"/>
          <w:b/>
          <w:color w:val="228B22"/>
          <w:sz w:val="28"/>
        </w:rPr>
        <w:t>21.1</w:t>
      </w:r>
      <w:r>
        <w:rPr>
          <w:b/>
          <w:color w:val="228B22"/>
          <w:sz w:val="28"/>
        </w:rPr>
        <w:tab/>
        <w:t>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9"/>
        <w:gridCol w:w="911"/>
        <w:gridCol w:w="1429"/>
        <w:gridCol w:w="5200"/>
      </w:tblGrid>
      <w:tr>
        <w:trPr>
          <w:tblHeader w:val="true"/>
        </w:trPr>
        <w:tc>
          <w:tcPr>
            <w:tcW w:w="18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apb_pclk</w:t>
            </w:r>
          </w:p>
        </w:tc>
        <w:tc>
          <w:tcPr>
            <w:tcW w:w="9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clock (independent of mc_clk)</w:t>
            </w:r>
          </w:p>
        </w:tc>
      </w:tr>
      <w:tr>
        <w:trPr/>
        <w:tc>
          <w:tcPr>
            <w:tcW w:w="1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apb_presetn</w:t>
            </w:r>
          </w:p>
        </w:tc>
        <w:tc>
          <w:tcPr>
            <w:tcW w:w="9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 low)</w:t>
            </w:r>
          </w:p>
        </w:tc>
      </w:tr>
      <w:tr>
        <w:trPr/>
        <w:tc>
          <w:tcPr>
            <w:tcW w:w="1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psel</w:t>
            </w:r>
          </w:p>
        </w:tc>
        <w:tc>
          <w:tcPr>
            <w:tcW w:w="9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selected</w:t>
            </w:r>
          </w:p>
        </w:tc>
      </w:tr>
      <w:tr>
        <w:trPr/>
        <w:tc>
          <w:tcPr>
            <w:tcW w:w="1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penable</w:t>
            </w:r>
          </w:p>
        </w:tc>
        <w:tc>
          <w:tcPr>
            <w:tcW w:w="9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2</w:t>
            </w:r>
          </w:p>
        </w:tc>
      </w:tr>
      <w:tr>
        <w:trPr/>
        <w:tc>
          <w:tcPr>
            <w:tcW w:w="1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pwrite</w:t>
            </w:r>
          </w:p>
        </w:tc>
        <w:tc>
          <w:tcPr>
            <w:tcW w:w="9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or read (0)</w:t>
            </w:r>
          </w:p>
        </w:tc>
      </w:tr>
      <w:tr>
        <w:trPr/>
        <w:tc>
          <w:tcPr>
            <w:tcW w:w="1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p>
        </w:tc>
        <w:tc>
          <w:tcPr>
            <w:tcW w:w="9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address space</w:t>
            </w:r>
          </w:p>
        </w:tc>
      </w:tr>
      <w:tr>
        <w:trPr/>
        <w:tc>
          <w:tcPr>
            <w:tcW w:w="1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p>
        </w:tc>
        <w:tc>
          <w:tcPr>
            <w:tcW w:w="9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prdata</w:t>
            </w:r>
          </w:p>
        </w:tc>
        <w:tc>
          <w:tcPr>
            <w:tcW w:w="9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pready</w:t>
            </w:r>
          </w:p>
        </w:tc>
        <w:tc>
          <w:tcPr>
            <w:tcW w:w="9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p>
        </w:tc>
      </w:tr>
      <w:tr>
        <w:trPr/>
        <w:tc>
          <w:tcPr>
            <w:tcW w:w="1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pslverr</w:t>
            </w:r>
          </w:p>
        </w:tc>
        <w:tc>
          <w:tcPr>
            <w:tcW w:w="9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bookmarkStart w:id="562" w:name="signals"/>
            <w:bookmarkEnd w:id="562"/>
          </w:p>
        </w:tc>
      </w:tr>
    </w:tbl>
    <w:p>
      <w:pPr>
        <w:pStyle w:val="Heading2"/>
        <w:pBdr>
          <w:bottom w:val="single" w:sz="12" w:space="0" w:color="228B22"/>
        </w:pBdr>
        <w:spacing w:before="280" w:after="80"/>
        <w:rPr/>
      </w:pPr>
      <w:bookmarkStart w:id="563" w:name="__RefHeading___Toc23025_1278121698"/>
      <w:bookmarkEnd w:id="563"/>
      <w:r>
        <w:rPr>
          <w:rStyle w:val="SectionNumber"/>
          <w:b/>
          <w:color w:val="228B22"/>
          <w:sz w:val="28"/>
        </w:rPr>
        <w:t>21.2</w:t>
      </w:r>
      <w:r>
        <w:rPr>
          <w:b/>
          <w:color w:val="228B22"/>
          <w:sz w:val="28"/>
        </w:rPr>
        <w:tab/>
        <w:t>APB3 Conformance</w:t>
      </w:r>
    </w:p>
    <w:p>
      <w:pPr>
        <w:pStyle w:val="FirstParagraph"/>
        <w:rPr/>
      </w:pPr>
      <w:r>
        <w:rPr>
          <w:sz w:val="20"/>
        </w:rPr>
        <w:t>Standard APB3 — single-cycle accesses for the typical case, multi-cycle for observation-counter reads (which require CDC).</w:t>
      </w:r>
    </w:p>
    <w:p>
      <w:pPr>
        <w:pStyle w:val="Heading2"/>
        <w:pBdr>
          <w:bottom w:val="single" w:sz="12" w:space="0" w:color="228B22"/>
        </w:pBdr>
        <w:spacing w:before="280" w:after="80"/>
        <w:rPr/>
      </w:pPr>
      <w:bookmarkStart w:id="564" w:name="__RefHeading___Toc23027_1278121698"/>
      <w:bookmarkStart w:id="565" w:name="error-behavior"/>
      <w:bookmarkEnd w:id="564"/>
      <w:r>
        <w:rPr>
          <w:rStyle w:val="SectionNumber"/>
          <w:b/>
          <w:color w:val="228B22"/>
          <w:sz w:val="28"/>
        </w:rPr>
        <w:t>21.3</w:t>
      </w:r>
      <w:r>
        <w:rPr>
          <w:b/>
          <w:color w:val="228B22"/>
          <w:sz w:val="28"/>
        </w:rPr>
        <w:tab/>
        <w:t>Error Behavior</w:t>
      </w:r>
    </w:p>
    <w:p>
      <w:pPr>
        <w:pStyle w:val="FirstParagraph"/>
        <w:rPr/>
      </w:pPr>
      <w:r>
        <w:rPr>
          <w:rStyle w:val="VerbatimChar"/>
          <w:sz w:val="20"/>
        </w:rPr>
        <w:t>pslverr</w:t>
      </w:r>
      <w:r>
        <w:rPr>
          <w:sz w:val="20"/>
        </w:rPr>
        <w:t xml:space="preserve"> is asserted in these cases:</w:t>
      </w:r>
    </w:p>
    <w:p>
      <w:pPr>
        <w:pStyle w:val="Compact"/>
        <w:numPr>
          <w:ilvl w:val="0"/>
          <w:numId w:val="438"/>
        </w:numPr>
        <w:rPr/>
      </w:pPr>
      <w:r>
        <w:rPr/>
        <w:t xml:space="preserve">Write to a read-only register (e.g., </w:t>
      </w:r>
      <w:r>
        <w:rPr>
          <w:rStyle w:val="VerbatimChar"/>
        </w:rPr>
        <w:t>STATUS</w:t>
      </w:r>
      <w:r>
        <w:rPr/>
        <w:t>)</w:t>
      </w:r>
    </w:p>
    <w:p>
      <w:pPr>
        <w:pStyle w:val="Compact"/>
        <w:numPr>
          <w:ilvl w:val="0"/>
          <w:numId w:val="439"/>
        </w:numPr>
        <w:rPr/>
      </w:pPr>
      <w:r>
        <w:rPr/>
        <w:t>Read from a write-only register (none defined in v1)</w:t>
      </w:r>
    </w:p>
    <w:p>
      <w:pPr>
        <w:pStyle w:val="Compact"/>
        <w:numPr>
          <w:ilvl w:val="0"/>
          <w:numId w:val="440"/>
        </w:numPr>
        <w:rPr/>
      </w:pPr>
      <w:r>
        <w:rPr/>
        <w:t>Access to an unimplemented address (any address not listed in the register map)</w:t>
      </w:r>
    </w:p>
    <w:p>
      <w:pPr>
        <w:pStyle w:val="FirstParagraph"/>
        <w:rPr/>
      </w:pPr>
      <w:r>
        <w:rPr>
          <w:sz w:val="20"/>
        </w:rPr>
        <w:t xml:space="preserve">Errors do not affect controller state — the APB transaction simply terminates with </w:t>
      </w:r>
      <w:r>
        <w:rPr>
          <w:rStyle w:val="VerbatimChar"/>
          <w:sz w:val="20"/>
        </w:rPr>
        <w:t>pslverr = 1</w:t>
      </w:r>
      <w:r>
        <w:rPr>
          <w:sz w:val="20"/>
        </w:rPr>
        <w:t>.</w:t>
      </w:r>
      <w:bookmarkEnd w:id="565"/>
    </w:p>
    <w:p>
      <w:pPr>
        <w:pStyle w:val="Heading2"/>
        <w:pBdr>
          <w:bottom w:val="single" w:sz="12" w:space="0" w:color="228B22"/>
        </w:pBdr>
        <w:spacing w:before="280" w:after="80"/>
        <w:rPr/>
      </w:pPr>
      <w:bookmarkStart w:id="566" w:name="__RefHeading___Toc23029_1278121698"/>
      <w:bookmarkStart w:id="567" w:name="clock-domain-crossing-1"/>
      <w:bookmarkEnd w:id="566"/>
      <w:r>
        <w:rPr>
          <w:rStyle w:val="SectionNumber"/>
          <w:b/>
          <w:color w:val="228B22"/>
          <w:sz w:val="28"/>
        </w:rPr>
        <w:t>21.4</w:t>
      </w:r>
      <w:r>
        <w:rPr>
          <w:b/>
          <w:color w:val="228B22"/>
          <w:sz w:val="28"/>
        </w:rPr>
        <w:tab/>
        <w:t>Clock Domain Crossing</w:t>
      </w:r>
    </w:p>
    <w:p>
      <w:pPr>
        <w:pStyle w:val="FirstParagraph"/>
        <w:rPr/>
      </w:pPr>
      <w:r>
        <w:rPr>
          <w:sz w:val="20"/>
        </w:rPr>
        <w:t xml:space="preserve">The CSR slave operates on </w:t>
      </w:r>
      <w:r>
        <w:rPr>
          <w:rStyle w:val="VerbatimChar"/>
          <w:sz w:val="20"/>
        </w:rPr>
        <w:t>apb_pclk</w:t>
      </w:r>
      <w:r>
        <w:rPr>
          <w:sz w:val="20"/>
        </w:rPr>
        <w:t xml:space="preserve">, independent of </w:t>
      </w:r>
      <w:r>
        <w:rPr>
          <w:rStyle w:val="VerbatimChar"/>
          <w:sz w:val="20"/>
        </w:rPr>
        <w:t>mc_clk</w:t>
      </w:r>
      <w:r>
        <w:rPr>
          <w:sz w:val="20"/>
        </w:rPr>
        <w:t xml:space="preserve">. A 2-flop synchronizer handshake transfers configuration writes into the </w:t>
      </w:r>
      <w:r>
        <w:rPr>
          <w:rStyle w:val="VerbatimChar"/>
          <w:sz w:val="20"/>
        </w:rPr>
        <w:t>mc_clk</w:t>
      </w:r>
      <w:r>
        <w:rPr>
          <w:sz w:val="20"/>
        </w:rPr>
        <w:t xml:space="preserve"> domain. The handshake guarantees atomic register update from the controller’s perspective.</w:t>
      </w:r>
    </w:p>
    <w:p>
      <w:pPr>
        <w:pStyle w:val="BodyText"/>
        <w:rPr/>
      </w:pPr>
      <w:r>
        <w:rPr>
          <w:sz w:val="20"/>
        </w:rPr>
        <w:t xml:space="preserve">Observation reads use a parallel CDC mechanism: snapshot the live counter in the </w:t>
      </w:r>
      <w:r>
        <w:rPr>
          <w:rStyle w:val="VerbatimChar"/>
          <w:sz w:val="20"/>
        </w:rPr>
        <w:t>mc_clk</w:t>
      </w:r>
      <w:r>
        <w:rPr>
          <w:sz w:val="20"/>
        </w:rPr>
        <w:t xml:space="preserve"> domain, then transfer to </w:t>
      </w:r>
      <w:r>
        <w:rPr>
          <w:rStyle w:val="VerbatimChar"/>
          <w:sz w:val="20"/>
        </w:rPr>
        <w:t>apb_pclk</w:t>
      </w:r>
      <w:r>
        <w:rPr>
          <w:sz w:val="20"/>
        </w:rPr>
        <w:t xml:space="preserve">. </w:t>
      </w:r>
      <w:r>
        <w:rPr>
          <w:rStyle w:val="VerbatimChar"/>
          <w:sz w:val="20"/>
        </w:rPr>
        <w:t>pready</w:t>
      </w:r>
      <w:r>
        <w:rPr>
          <w:sz w:val="20"/>
        </w:rPr>
        <w:t xml:space="preserve"> deasserts during the transfer (typically 2 </w:t>
      </w:r>
      <w:r>
        <w:rPr>
          <w:rStyle w:val="VerbatimChar"/>
          <w:sz w:val="20"/>
        </w:rPr>
        <w:t>apb_pclk</w:t>
      </w:r>
      <w:r>
        <w:rPr>
          <w:sz w:val="20"/>
        </w:rPr>
        <w:t xml:space="preserve"> cycles).</w:t>
      </w:r>
      <w:bookmarkEnd w:id="567"/>
    </w:p>
    <w:p>
      <w:pPr>
        <w:pStyle w:val="Heading2"/>
        <w:pBdr>
          <w:bottom w:val="single" w:sz="12" w:space="0" w:color="228B22"/>
        </w:pBdr>
        <w:spacing w:before="280" w:after="80"/>
        <w:rPr/>
      </w:pPr>
      <w:bookmarkStart w:id="568" w:name="__RefHeading___Toc23031_1278121698"/>
      <w:bookmarkStart w:id="569" w:name="register-map"/>
      <w:bookmarkEnd w:id="568"/>
      <w:r>
        <w:rPr>
          <w:rStyle w:val="SectionNumber"/>
          <w:b/>
          <w:color w:val="228B22"/>
          <w:sz w:val="28"/>
        </w:rPr>
        <w:t>21.5</w:t>
      </w:r>
      <w:r>
        <w:rPr>
          <w:b/>
          <w:color w:val="228B22"/>
          <w:sz w:val="28"/>
        </w:rPr>
        <w:tab/>
        <w:t>Register Map</w:t>
      </w:r>
    </w:p>
    <w:p>
      <w:pPr>
        <w:pStyle w:val="FirstParagraph"/>
        <w:rPr/>
      </w:pPr>
      <w:bookmarkStart w:id="570" w:name="register-map"/>
      <w:r>
        <w:rPr>
          <w:sz w:val="20"/>
        </w:rPr>
        <w:t>The full address map is documented in Section 6.3.</w:t>
      </w:r>
      <w:bookmarkEnd w:id="570"/>
    </w:p>
    <w:p>
      <w:pPr>
        <w:pStyle w:val="Heading2"/>
        <w:pBdr>
          <w:bottom w:val="single" w:sz="12" w:space="0" w:color="228B22"/>
        </w:pBdr>
        <w:spacing w:before="280" w:after="80"/>
        <w:rPr/>
      </w:pPr>
      <w:bookmarkStart w:id="571" w:name="__RefHeading___Toc23033_1278121698"/>
      <w:bookmarkStart w:id="572" w:name="configuration-sequencing"/>
      <w:bookmarkEnd w:id="571"/>
      <w:r>
        <w:rPr>
          <w:rStyle w:val="SectionNumber"/>
          <w:b/>
          <w:color w:val="228B22"/>
          <w:sz w:val="28"/>
        </w:rPr>
        <w:t>21.6</w:t>
      </w:r>
      <w:r>
        <w:rPr>
          <w:b/>
          <w:color w:val="228B22"/>
          <w:sz w:val="28"/>
        </w:rPr>
        <w:tab/>
        <w:t>Configuration Sequencing</w:t>
      </w:r>
    </w:p>
    <w:p>
      <w:pPr>
        <w:pStyle w:val="FirstParagraph"/>
        <w:rPr/>
      </w:pPr>
      <w:r>
        <w:rPr>
          <w:sz w:val="20"/>
        </w:rPr>
        <w:t xml:space="preserve">See </w:t>
      </w:r>
      <w:r>
        <w:rPr>
          <w:rStyle w:val="VerbatimChar"/>
          <w:sz w:val="20"/>
        </w:rPr>
        <w:t>csr_slave</w:t>
      </w:r>
      <w:r>
        <w:rPr>
          <w:sz w:val="20"/>
        </w:rPr>
        <w:t xml:space="preserve"> description in §3.8 for the recommended programming sequence:</w:t>
      </w:r>
    </w:p>
    <w:p>
      <w:pPr>
        <w:pStyle w:val="Compact"/>
        <w:numPr>
          <w:ilvl w:val="0"/>
          <w:numId w:val="441"/>
        </w:numPr>
        <w:rPr/>
      </w:pPr>
      <w:r>
        <w:rPr/>
        <w:t xml:space="preserve">Hold </w:t>
      </w:r>
      <w:r>
        <w:rPr>
          <w:rStyle w:val="VerbatimChar"/>
        </w:rPr>
        <w:t>mc_rstn</w:t>
      </w:r>
      <w:r>
        <w:rPr/>
        <w:t xml:space="preserve"> asserted</w:t>
      </w:r>
    </w:p>
    <w:p>
      <w:pPr>
        <w:pStyle w:val="Compact"/>
        <w:numPr>
          <w:ilvl w:val="0"/>
          <w:numId w:val="442"/>
        </w:numPr>
        <w:rPr/>
      </w:pPr>
      <w:r>
        <w:rPr/>
        <w:t>Program timing parameters and MR values</w:t>
      </w:r>
    </w:p>
    <w:p>
      <w:pPr>
        <w:pStyle w:val="Compact"/>
        <w:numPr>
          <w:ilvl w:val="0"/>
          <w:numId w:val="443"/>
        </w:numPr>
        <w:rPr/>
      </w:pPr>
      <w:r>
        <w:rPr/>
        <w:t>Configure PASR mask (LPDDR2)</w:t>
      </w:r>
    </w:p>
    <w:p>
      <w:pPr>
        <w:pStyle w:val="Compact"/>
        <w:numPr>
          <w:ilvl w:val="0"/>
          <w:numId w:val="444"/>
        </w:numPr>
        <w:rPr/>
      </w:pPr>
      <w:r>
        <w:rPr/>
        <w:t>Configure characterization parameters</w:t>
      </w:r>
    </w:p>
    <w:p>
      <w:pPr>
        <w:pStyle w:val="Compact"/>
        <w:numPr>
          <w:ilvl w:val="0"/>
          <w:numId w:val="445"/>
        </w:numPr>
        <w:rPr/>
      </w:pPr>
      <w:r>
        <w:rPr/>
        <w:t xml:space="preserve">Release </w:t>
      </w:r>
      <w:r>
        <w:rPr>
          <w:rStyle w:val="VerbatimChar"/>
        </w:rPr>
        <w:t>mc_rstn</w:t>
      </w:r>
    </w:p>
    <w:p>
      <w:pPr>
        <w:pStyle w:val="Compact"/>
        <w:numPr>
          <w:ilvl w:val="0"/>
          <w:numId w:val="446"/>
        </w:numPr>
        <w:rPr/>
      </w:pPr>
      <w:r>
        <w:rPr/>
        <w:t xml:space="preserve">Wait for </w:t>
      </w:r>
      <w:r>
        <w:rPr>
          <w:rStyle w:val="VerbatimChar"/>
        </w:rPr>
        <w:t>STATUS.init_done</w:t>
      </w:r>
    </w:p>
    <w:p>
      <w:pPr>
        <w:pStyle w:val="Compact"/>
        <w:numPr>
          <w:ilvl w:val="0"/>
          <w:numId w:val="447"/>
        </w:numPr>
        <w:rPr/>
      </w:pPr>
      <w:r>
        <w:rPr/>
        <w:t>Begin AXI traffic</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3" w:name="apb-csr-slave"/>
      <w:bookmarkStart w:id="574" w:name="configuration-sequencing"/>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3"/>
      <w:bookmarkEnd w:id="574"/>
    </w:p>
    <w:p>
      <w:pPr>
        <w:pStyle w:val="Heading1"/>
        <w:shd w:val="clear" w:color="auto" w:fill="404040"/>
        <w:spacing w:before="360" w:after="120"/>
        <w:rPr/>
      </w:pPr>
      <w:bookmarkStart w:id="575" w:name="__RefHeading___Toc23035_1278121698"/>
      <w:bookmarkStart w:id="576" w:name="build-time-vs.-runtime-configuration"/>
      <w:bookmarkEnd w:id="575"/>
      <w:r>
        <w:rPr>
          <w:rStyle w:val="SectionNumber"/>
          <w:b/>
          <w:color w:val="FFFFFF"/>
          <w:sz w:val="32"/>
        </w:rPr>
        <w:t>22</w:t>
      </w:r>
      <w:r>
        <w:rPr>
          <w:b/>
          <w:color w:val="FFFFFF"/>
          <w:sz w:val="32"/>
        </w:rPr>
        <w:tab/>
        <w:t>Build-Time vs. Runtime Configuration</w:t>
      </w:r>
    </w:p>
    <w:p>
      <w:pPr>
        <w:pStyle w:val="FirstParagraph"/>
        <w:rPr/>
      </w:pPr>
      <w:r>
        <w:rPr>
          <w:sz w:val="20"/>
        </w:rPr>
        <w:t xml:space="preserve">This controller distinguishes between </w:t>
      </w:r>
      <w:r>
        <w:rPr>
          <w:b/>
          <w:bCs/>
          <w:sz w:val="20"/>
        </w:rPr>
        <w:t>build-time parameters</w:t>
      </w:r>
      <w:r>
        <w:rPr>
          <w:sz w:val="20"/>
        </w:rPr>
        <w:t xml:space="preserve"> that set the silicon footprint and </w:t>
      </w:r>
      <w:r>
        <w:rPr>
          <w:b/>
          <w:bCs/>
          <w:sz w:val="20"/>
        </w:rPr>
        <w:t>runtime CSR registers</w:t>
      </w:r>
      <w:r>
        <w:rPr>
          <w:sz w:val="20"/>
        </w:rPr>
        <w:t xml:space="preserve"> that select behavior within that footprint. The two layers serve different purposes and should not be confused. This chapter applies the principle to every configurable knob in the design.</w:t>
      </w:r>
    </w:p>
    <w:p>
      <w:pPr>
        <w:pStyle w:val="Heading2"/>
        <w:pBdr>
          <w:bottom w:val="single" w:sz="12" w:space="0" w:color="228B22"/>
        </w:pBdr>
        <w:spacing w:before="280" w:after="80"/>
        <w:rPr/>
      </w:pPr>
      <w:bookmarkStart w:id="577" w:name="__RefHeading___Toc23037_1278121698"/>
      <w:bookmarkStart w:id="578" w:name="principle"/>
      <w:bookmarkEnd w:id="577"/>
      <w:r>
        <w:rPr>
          <w:rStyle w:val="SectionNumber"/>
          <w:b/>
          <w:color w:val="228B22"/>
          <w:sz w:val="28"/>
        </w:rPr>
        <w:t>22.1</w:t>
      </w:r>
      <w:r>
        <w:rPr>
          <w:b/>
          <w:color w:val="228B22"/>
          <w:sz w:val="28"/>
        </w:rPr>
        <w:tab/>
        <w:t>Principle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controls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Frozen 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of changing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Build-time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Synthesized silicon footprint: signal widths, table depths, queue sizes, instantiation counts, encoder selection, MAX bounds of runtime values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Elaboration time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RTL rebuild + place-and-route + tape-out (silicon) or bitstream rebuild (FPGA)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 CSR 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Behavior selection </w:t>
            </w:r>
            <w:r>
              <w:rPr>
                <w:rFonts w:eastAsia="Cambria" w:cs=""/>
                <w:i/>
                <w:iCs/>
                <w:kern w:val="0"/>
                <w:sz w:val="24"/>
                <w:szCs w:val="24"/>
                <w:lang w:val="en-US" w:eastAsia="en-US" w:bidi="ar-SA"/>
              </w:rPr>
              <w:t>within</w:t>
            </w:r>
            <w:r>
              <w:rPr>
                <w:rFonts w:eastAsia="Cambria" w:cs=""/>
                <w:kern w:val="0"/>
                <w:sz w:val="24"/>
                <w:szCs w:val="24"/>
                <w:lang w:val="en-US" w:eastAsia="en-US" w:bidi="ar-SA"/>
              </w:rPr>
              <w:t xml:space="preserve"> the synthesized footprint: policy choices, threshold values, on/off toggles, active counts up to the build-time 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any time the configuration quiet point is reached (typically during init or under SoC orchestration)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APB write</w:t>
            </w:r>
          </w:p>
        </w:tc>
      </w:tr>
    </w:tbl>
    <w:p>
      <w:pPr>
        <w:pStyle w:val="BodyText"/>
        <w:rPr/>
      </w:pPr>
      <w:r>
        <w:rPr>
          <w:sz w:val="20"/>
        </w:rPr>
        <w:t xml:space="preserve">The architectural rule is straightforward: </w:t>
      </w:r>
      <w:r>
        <w:rPr>
          <w:b/>
          <w:bCs/>
          <w:sz w:val="20"/>
        </w:rPr>
        <w:t>if a knob is changing silicon area, it must be build-time. If a knob is only changing behavior of already-synthesized hardware, it must be runtime.</w:t>
      </w:r>
      <w:bookmarkEnd w:id="578"/>
    </w:p>
    <w:p>
      <w:pPr>
        <w:pStyle w:val="Heading2"/>
        <w:pBdr>
          <w:bottom w:val="single" w:sz="12" w:space="0" w:color="228B22"/>
        </w:pBdr>
        <w:spacing w:before="280" w:after="80"/>
        <w:rPr/>
      </w:pPr>
      <w:bookmarkStart w:id="579" w:name="__RefHeading___Toc23039_1278121698"/>
      <w:bookmarkStart w:id="580" w:name="why-this-distinction-matters"/>
      <w:bookmarkEnd w:id="579"/>
      <w:r>
        <w:rPr>
          <w:rStyle w:val="SectionNumber"/>
          <w:b/>
          <w:color w:val="228B22"/>
          <w:sz w:val="28"/>
        </w:rPr>
        <w:t>22.2</w:t>
      </w:r>
      <w:r>
        <w:rPr>
          <w:b/>
          <w:color w:val="228B22"/>
          <w:sz w:val="28"/>
        </w:rPr>
        <w:tab/>
        <w:t>Why This Distinction Matters</w:t>
      </w:r>
    </w:p>
    <w:p>
      <w:pPr>
        <w:pStyle w:val="FirstParagraph"/>
        <w:rPr/>
      </w:pPr>
      <w:r>
        <w:rPr>
          <w:sz w:val="20"/>
        </w:rPr>
        <w:t>A controller designed without this distinction tends to collapse one of two ways:</w:t>
      </w:r>
    </w:p>
    <w:p>
      <w:pPr>
        <w:pStyle w:val="Compact"/>
        <w:numPr>
          <w:ilvl w:val="0"/>
          <w:numId w:val="448"/>
        </w:numPr>
        <w:rPr/>
      </w:pPr>
      <w:r>
        <w:rPr>
          <w:b/>
          <w:bCs/>
        </w:rPr>
        <w:t>Too much build-time</w:t>
      </w:r>
      <w:r>
        <w:rPr/>
        <w:t xml:space="preserve"> — every algorithmic choice is a parameter that requires a new bitstream / silicon revision to evaluate. Characterization becomes impossibly slow; post-silicon debug becomes impossible. Most academic prototype controllers fall here.</w:t>
      </w:r>
    </w:p>
    <w:p>
      <w:pPr>
        <w:pStyle w:val="Compact"/>
        <w:numPr>
          <w:ilvl w:val="0"/>
          <w:numId w:val="449"/>
        </w:numPr>
        <w:rPr/>
      </w:pPr>
      <w:r>
        <w:rPr>
          <w:b/>
          <w:bCs/>
        </w:rPr>
        <w:t>Too much runtime</w:t>
      </w:r>
      <w:r>
        <w:rPr/>
        <w:t xml:space="preserve"> — every option is always synthesized, including ones that will rarely be used. Area balloons; timing closure suffers; the design becomes harder to verify because every code path is live. This is the failure mode of “ultra-configurable” commercial IP.</w:t>
      </w:r>
    </w:p>
    <w:p>
      <w:pPr>
        <w:pStyle w:val="FirstParagraph"/>
        <w:rPr/>
      </w:pPr>
      <w:r>
        <w:rPr>
          <w:sz w:val="20"/>
        </w:rPr>
        <w:t xml:space="preserve">This controller targets the middle: </w:t>
      </w:r>
      <w:r>
        <w:rPr>
          <w:b/>
          <w:bCs/>
          <w:sz w:val="20"/>
        </w:rPr>
        <w:t>build-time picks what’s physically present; runtime picks what’s active.</w:t>
      </w:r>
      <w:bookmarkEnd w:id="580"/>
    </w:p>
    <w:p>
      <w:pPr>
        <w:pStyle w:val="Heading2"/>
        <w:pBdr>
          <w:bottom w:val="single" w:sz="12" w:space="0" w:color="228B22"/>
        </w:pBdr>
        <w:spacing w:before="280" w:after="80"/>
        <w:rPr/>
      </w:pPr>
      <w:bookmarkStart w:id="581" w:name="__RefHeading___Toc23041_1278121698"/>
      <w:bookmarkStart w:id="582" w:name="X8b9a000793b06e4293b306a26ee6097de386d58"/>
      <w:bookmarkEnd w:id="581"/>
      <w:r>
        <w:rPr>
          <w:rStyle w:val="SectionNumber"/>
          <w:b/>
          <w:color w:val="228B22"/>
          <w:sz w:val="28"/>
        </w:rPr>
        <w:t>22.3</w:t>
      </w:r>
      <w:r>
        <w:rPr>
          <w:b/>
          <w:color w:val="228B22"/>
          <w:sz w:val="28"/>
        </w:rPr>
        <w:tab/>
        <w:t>The Hybrid Pattern: “Build-Time MAX + Runtime Active”</w:t>
      </w:r>
    </w:p>
    <w:p>
      <w:pPr>
        <w:pStyle w:val="FirstParagraph"/>
        <w:rPr/>
      </w:pPr>
      <w:r>
        <w:rPr>
          <w:sz w:val="20"/>
        </w:rPr>
        <w:t>Many of this controller’s knobs follow a hybrid pattern where the build-time parameter sets a synthesized MAX, and a paired runtime CSR field selects the actually-used value within that MAX.</w:t>
      </w:r>
    </w:p>
    <w:p>
      <w:pPr>
        <w:pStyle w:val="BodyText"/>
        <w:rPr/>
      </w:pPr>
      <w:r>
        <w:rPr>
          <w:sz w:val="20"/>
        </w:rPr>
        <w:t xml:space="preserve">Concrete example for </w:t>
      </w:r>
      <w:r>
        <w:rPr>
          <w:rStyle w:val="VerbatimChar"/>
          <w:sz w:val="20"/>
        </w:rPr>
        <w:t>LOOKAHEAD_DEPTH</w:t>
      </w:r>
      <w:r>
        <w:rPr>
          <w:sz w:val="20"/>
        </w:rPr>
        <w:t>:</w:t>
      </w:r>
    </w:p>
    <w:p>
      <w:pPr>
        <w:pStyle w:val="SourceCode"/>
        <w:rPr/>
      </w:pPr>
      <w:r>
        <w:rPr>
          <w:rStyle w:val="VerbatimChar"/>
        </w:rPr>
        <w:t>Build-time:    LOOKAHEAD_DEPTH_MAX = 4</w:t>
      </w:r>
      <w:r>
        <w:rPr/>
        <w:br/>
      </w:r>
      <w:r>
        <w:rPr>
          <w:rStyle w:val="VerbatimChar"/>
        </w:rPr>
        <w:t xml:space="preserve">               → synthesizes 4 row-address comparators per bank machine</w:t>
      </w:r>
      <w:r>
        <w:rPr/>
        <w:br/>
        <w:br/>
      </w:r>
      <w:r>
        <w:rPr>
          <w:rStyle w:val="VerbatimChar"/>
        </w:rPr>
        <w:t>Runtime CSR:   sched_tuning.lookahead_active [3:0]</w:t>
      </w:r>
      <w:r>
        <w:rPr/>
        <w:br/>
      </w:r>
      <w:r>
        <w:rPr>
          <w:rStyle w:val="VerbatimChar"/>
        </w:rPr>
        <w:t xml:space="preserve">               → scheduler peeks min(LOOKAHEAD_DEPTH_MAX, lookahead_active)</w:t>
      </w:r>
      <w:r>
        <w:rPr/>
        <w:br/>
      </w:r>
      <w:r>
        <w:rPr>
          <w:rStyle w:val="VerbatimChar"/>
        </w:rPr>
        <w:t xml:space="preserve">                 same-bank requests per cycle</w:t>
      </w:r>
      <w:r>
        <w:rPr/>
        <w:br/>
        <w:br/>
      </w:r>
      <w:r>
        <w:rPr>
          <w:rStyle w:val="VerbatimChar"/>
        </w:rPr>
        <w:t>For debug:     Write lookahead_active = 0 to force pure HAPPY/page-policy mode</w:t>
      </w:r>
      <w:r>
        <w:rPr/>
        <w:br/>
      </w:r>
      <w:r>
        <w:rPr>
          <w:rStyle w:val="VerbatimChar"/>
        </w:rPr>
        <w:t xml:space="preserve">               Write lookahead_active = 4 to use the full synthesized window</w:t>
      </w:r>
      <w:r>
        <w:rPr/>
        <w:br/>
      </w:r>
      <w:r>
        <w:rPr>
          <w:rStyle w:val="VerbatimChar"/>
        </w:rPr>
        <w:t xml:space="preserve">               No rebuild required.</w:t>
      </w:r>
    </w:p>
    <w:p>
      <w:pPr>
        <w:pStyle w:val="FirstParagraph"/>
        <w:rPr/>
      </w:pPr>
      <w:r>
        <w:rPr>
          <w:sz w:val="20"/>
        </w:rPr>
        <w:t xml:space="preserve">The same pattern applies to </w:t>
      </w:r>
      <w:r>
        <w:rPr>
          <w:rStyle w:val="VerbatimChar"/>
          <w:sz w:val="20"/>
        </w:rPr>
        <w:t>TXN_QUEUE_DEPTH</w:t>
      </w:r>
      <w:r>
        <w:rPr>
          <w:sz w:val="20"/>
        </w:rPr>
        <w:t xml:space="preserve">, </w:t>
      </w:r>
      <w:r>
        <w:rPr>
          <w:rStyle w:val="VerbatimChar"/>
          <w:sz w:val="20"/>
        </w:rPr>
        <w:t>AGE_MAX</w:t>
      </w:r>
      <w:r>
        <w:rPr>
          <w:sz w:val="20"/>
        </w:rPr>
        <w:t xml:space="preserve">, </w:t>
      </w:r>
      <w:r>
        <w:rPr>
          <w:rStyle w:val="VerbatimChar"/>
          <w:sz w:val="20"/>
        </w:rPr>
        <w:t>REFRESH_DEFER_MAX</w:t>
      </w:r>
      <w:r>
        <w:rPr>
          <w:sz w:val="20"/>
        </w:rPr>
        <w:t xml:space="preserve">, </w:t>
      </w:r>
      <w:r>
        <w:rPr>
          <w:rStyle w:val="VerbatimChar"/>
          <w:sz w:val="20"/>
        </w:rPr>
        <w:t>INIT_ZQ_RETRIES</w:t>
      </w:r>
      <w:r>
        <w:rPr>
          <w:sz w:val="20"/>
        </w:rPr>
        <w:t xml:space="preserve">, </w:t>
      </w:r>
      <w:r>
        <w:rPr>
          <w:rStyle w:val="VerbatimChar"/>
          <w:sz w:val="20"/>
        </w:rPr>
        <w:t>ZQCS_FREQ_HZ</w:t>
      </w:r>
      <w:r>
        <w:rPr>
          <w:sz w:val="20"/>
        </w:rPr>
        <w:t>, and others — area is paid once at synthesis for the MAX; runtime selects how much of the synthesized hardware is actively gated.</w:t>
      </w:r>
      <w:bookmarkEnd w:id="582"/>
    </w:p>
    <w:p>
      <w:pPr>
        <w:pStyle w:val="Heading2"/>
        <w:pBdr>
          <w:bottom w:val="single" w:sz="12" w:space="0" w:color="228B22"/>
        </w:pBdr>
        <w:spacing w:before="280" w:after="80"/>
        <w:rPr/>
      </w:pPr>
      <w:bookmarkStart w:id="583" w:name="__RefHeading___Toc23043_1278121698"/>
      <w:bookmarkStart w:id="584" w:name="the-build-time-runtime-mux-pattern"/>
      <w:bookmarkEnd w:id="583"/>
      <w:r>
        <w:rPr>
          <w:rStyle w:val="SectionNumber"/>
          <w:b/>
          <w:color w:val="228B22"/>
          <w:sz w:val="28"/>
        </w:rPr>
        <w:t>22.4</w:t>
      </w:r>
      <w:r>
        <w:rPr>
          <w:b/>
          <w:color w:val="228B22"/>
          <w:sz w:val="28"/>
        </w:rPr>
        <w:tab/>
        <w:t>The “Build-Time + Runtime Mux” Pattern</w:t>
      </w:r>
    </w:p>
    <w:p>
      <w:pPr>
        <w:pStyle w:val="FirstParagraph"/>
        <w:rPr/>
      </w:pPr>
      <w:r>
        <w:rPr>
          <w:sz w:val="20"/>
        </w:rPr>
        <w:t xml:space="preserve">For algorithmic choices where multiple alternatives have similar area cost, the build-time parameter selects </w:t>
      </w:r>
      <w:r>
        <w:rPr>
          <w:b/>
          <w:bCs/>
          <w:sz w:val="20"/>
        </w:rPr>
        <w:t>which</w:t>
      </w:r>
      <w:r>
        <w:rPr>
          <w:sz w:val="20"/>
        </w:rPr>
        <w:t xml:space="preserve"> code paths are synthesized, and a runtime CSR field picks </w:t>
      </w:r>
      <w:r>
        <w:rPr>
          <w:b/>
          <w:bCs/>
          <w:sz w:val="20"/>
        </w:rPr>
        <w:t>which</w:t>
      </w:r>
      <w:r>
        <w:rPr>
          <w:sz w:val="20"/>
        </w:rPr>
        <w:t xml:space="preserve"> of the synthesized paths is active.</w:t>
      </w:r>
    </w:p>
    <w:p>
      <w:pPr>
        <w:pStyle w:val="BodyText"/>
        <w:rPr/>
      </w:pPr>
      <w:r>
        <w:rPr>
          <w:sz w:val="20"/>
        </w:rPr>
        <w:t xml:space="preserve">Concrete example for </w:t>
      </w:r>
      <w:r>
        <w:rPr>
          <w:rStyle w:val="VerbatimChar"/>
          <w:sz w:val="20"/>
        </w:rPr>
        <w:t>PAGE_POLICY</w:t>
      </w:r>
      <w:r>
        <w:rPr>
          <w:sz w:val="20"/>
        </w:rPr>
        <w:t>:</w:t>
      </w:r>
    </w:p>
    <w:p>
      <w:pPr>
        <w:pStyle w:val="SourceCode"/>
        <w:rPr/>
      </w:pPr>
      <w:r>
        <w:rPr>
          <w:rStyle w:val="VerbatimChar"/>
        </w:rPr>
        <w:t>Build-time:    PAGE_POLICY = HAPPY_HYBRID</w:t>
      </w:r>
      <w:r>
        <w:rPr/>
        <w:br/>
      </w:r>
      <w:r>
        <w:rPr>
          <w:rStyle w:val="VerbatimChar"/>
        </w:rPr>
        <w:t xml:space="preserve">               → synthesizes OPEN, CLOSE, and HAPPY decision logic</w:t>
      </w:r>
      <w:r>
        <w:rPr/>
        <w:br/>
      </w:r>
      <w:r>
        <w:rPr>
          <w:rStyle w:val="VerbatimChar"/>
        </w:rPr>
        <w:t xml:space="preserve">                 (plus the HAPPY predictor table)</w:t>
      </w:r>
      <w:r>
        <w:rPr/>
        <w:br/>
        <w:br/>
      </w:r>
      <w:r>
        <w:rPr>
          <w:rStyle w:val="VerbatimChar"/>
        </w:rPr>
        <w:t>Runtime CSR:   refresh_tuning.page_policy_or [1:0]</w:t>
      </w:r>
      <w:r>
        <w:rPr/>
        <w:br/>
      </w:r>
      <w:r>
        <w:rPr>
          <w:rStyle w:val="VerbatimChar"/>
        </w:rPr>
        <w:t xml:space="preserve">               00 = use build-time default (HAPPY_HYBRID here)</w:t>
      </w:r>
      <w:r>
        <w:rPr/>
        <w:br/>
      </w:r>
      <w:r>
        <w:rPr>
          <w:rStyle w:val="VerbatimChar"/>
        </w:rPr>
        <w:t xml:space="preserve">               01 = force OPEN</w:t>
      </w:r>
      <w:r>
        <w:rPr/>
        <w:br/>
      </w:r>
      <w:r>
        <w:rPr>
          <w:rStyle w:val="VerbatimChar"/>
        </w:rPr>
        <w:t xml:space="preserve">               10 = force CLOSE</w:t>
      </w:r>
      <w:r>
        <w:rPr/>
        <w:br/>
      </w:r>
      <w:r>
        <w:rPr>
          <w:rStyle w:val="VerbatimChar"/>
        </w:rPr>
        <w:t xml:space="preserve">               11 = force HAPPY_HYBRID</w:t>
      </w:r>
      <w:r>
        <w:rPr/>
        <w:br/>
        <w:br/>
      </w:r>
      <w:r>
        <w:rPr>
          <w:rStyle w:val="VerbatimChar"/>
        </w:rPr>
        <w:t>For debug:     Sweep policies on real workloads with no rebuilds.</w:t>
      </w:r>
    </w:p>
    <w:p>
      <w:pPr>
        <w:pStyle w:val="FirstParagraph"/>
        <w:rPr/>
      </w:pPr>
      <w:r>
        <w:rPr>
          <w:sz w:val="20"/>
        </w:rPr>
        <w:t xml:space="preserve">The build-time choice </w:t>
      </w:r>
      <w:r>
        <w:rPr>
          <w:rStyle w:val="VerbatimChar"/>
          <w:sz w:val="20"/>
        </w:rPr>
        <w:t>PAGE_POLICY = OPEN</w:t>
      </w:r>
      <w:r>
        <w:rPr>
          <w:sz w:val="20"/>
        </w:rPr>
        <w:t xml:space="preserve"> would have omitted the HAPPY predictor table from the synthesized design entirely, saving area but losing the ability to switch to HAPPY at runtime. The build-time choice </w:t>
      </w:r>
      <w:r>
        <w:rPr>
          <w:rStyle w:val="VerbatimChar"/>
          <w:sz w:val="20"/>
        </w:rPr>
        <w:t>PAGE_POLICY = HAPPY_HYBRID</w:t>
      </w:r>
      <w:r>
        <w:rPr>
          <w:sz w:val="20"/>
        </w:rPr>
        <w:t xml:space="preserve"> synthesizes everything, paying the area cost for the predictor table, in exchange for the ability to switch among any of the three at runtime.</w:t>
      </w:r>
    </w:p>
    <w:p>
      <w:pPr>
        <w:pStyle w:val="BodyText"/>
        <w:rPr/>
      </w:pPr>
      <w:r>
        <w:rPr>
          <w:sz w:val="20"/>
        </w:rPr>
        <w:t xml:space="preserve">The same pattern applies to </w:t>
      </w:r>
      <w:r>
        <w:rPr>
          <w:rStyle w:val="VerbatimChar"/>
          <w:sz w:val="20"/>
        </w:rPr>
        <w:t>REFPB_POLICY</w:t>
      </w:r>
      <w:r>
        <w:rPr>
          <w:sz w:val="20"/>
        </w:rPr>
        <w:t xml:space="preserve">, </w:t>
      </w:r>
      <w:r>
        <w:rPr>
          <w:rStyle w:val="VerbatimChar"/>
          <w:sz w:val="20"/>
        </w:rPr>
        <w:t>ADDR_MAP_SCHEME</w:t>
      </w:r>
      <w:r>
        <w:rPr>
          <w:sz w:val="20"/>
        </w:rPr>
        <w:t xml:space="preserve">, </w:t>
      </w:r>
      <w:r>
        <w:rPr>
          <w:rStyle w:val="VerbatimChar"/>
          <w:sz w:val="20"/>
        </w:rPr>
        <w:t>SCHEDULER_MODE</w:t>
      </w:r>
      <w:r>
        <w:rPr>
          <w:sz w:val="20"/>
        </w:rPr>
        <w:t>, and HAPPY enable/disable.</w:t>
      </w:r>
      <w:bookmarkEnd w:id="584"/>
    </w:p>
    <w:p>
      <w:pPr>
        <w:pStyle w:val="Heading2"/>
        <w:pBdr>
          <w:bottom w:val="single" w:sz="12" w:space="0" w:color="228B22"/>
        </w:pBdr>
        <w:spacing w:before="280" w:after="80"/>
        <w:rPr/>
      </w:pPr>
      <w:bookmarkStart w:id="585" w:name="__RefHeading___Toc23045_1278121698"/>
      <w:bookmarkStart w:id="586" w:name="the-runtime-only-pattern"/>
      <w:bookmarkEnd w:id="585"/>
      <w:r>
        <w:rPr>
          <w:rStyle w:val="SectionNumber"/>
          <w:b/>
          <w:color w:val="228B22"/>
          <w:sz w:val="28"/>
        </w:rPr>
        <w:t>22.5</w:t>
      </w:r>
      <w:r>
        <w:rPr>
          <w:b/>
          <w:color w:val="228B22"/>
          <w:sz w:val="28"/>
        </w:rPr>
        <w:tab/>
        <w:t>The “Runtime Only” Pattern</w:t>
      </w:r>
    </w:p>
    <w:p>
      <w:pPr>
        <w:pStyle w:val="FirstParagraph"/>
        <w:rPr/>
      </w:pPr>
      <w:r>
        <w:rPr>
          <w:sz w:val="20"/>
        </w:rPr>
        <w:t xml:space="preserve">A small number of knobs have zero area cost and are runtime-only: simple counter compare values, timeout thresholds, retry counts. Examples include </w:t>
      </w:r>
      <w:r>
        <w:rPr>
          <w:rStyle w:val="VerbatimChar"/>
          <w:sz w:val="20"/>
        </w:rPr>
        <w:t>ZQCS_FREQ_HZ</w:t>
      </w:r>
      <w:r>
        <w:rPr>
          <w:sz w:val="20"/>
        </w:rPr>
        <w:t xml:space="preserve">, </w:t>
      </w:r>
      <w:r>
        <w:rPr>
          <w:rStyle w:val="VerbatimChar"/>
          <w:sz w:val="20"/>
        </w:rPr>
        <w:t>INIT_ZQ_RETRIES</w:t>
      </w:r>
      <w:r>
        <w:rPr>
          <w:sz w:val="20"/>
        </w:rPr>
        <w:t>, and the various observation-counter clear-on-read controls.</w:t>
      </w:r>
    </w:p>
    <w:p>
      <w:pPr>
        <w:pStyle w:val="BodyText"/>
        <w:rPr/>
      </w:pPr>
      <w:bookmarkStart w:id="587" w:name="the-runtime-only-pattern"/>
      <w:r>
        <w:rPr>
          <w:sz w:val="20"/>
        </w:rPr>
        <w:t>These have no build-time presence at all.</w:t>
      </w:r>
      <w:bookmarkEnd w:id="587"/>
    </w:p>
    <w:p>
      <w:pPr>
        <w:pStyle w:val="Heading2"/>
        <w:pBdr>
          <w:bottom w:val="single" w:sz="12" w:space="0" w:color="228B22"/>
        </w:pBdr>
        <w:spacing w:before="280" w:after="80"/>
        <w:rPr/>
      </w:pPr>
      <w:bookmarkStart w:id="588" w:name="__RefHeading___Toc23047_1278121698"/>
      <w:bookmarkStart w:id="589" w:name="configuration-quiet-points"/>
      <w:bookmarkEnd w:id="588"/>
      <w:r>
        <w:rPr>
          <w:rStyle w:val="SectionNumber"/>
          <w:b/>
          <w:color w:val="228B22"/>
          <w:sz w:val="28"/>
        </w:rPr>
        <w:t>22.6</w:t>
      </w:r>
      <w:r>
        <w:rPr>
          <w:b/>
          <w:color w:val="228B22"/>
          <w:sz w:val="28"/>
        </w:rPr>
        <w:tab/>
        <w:t>Configuration Quiet Points</w:t>
      </w:r>
    </w:p>
    <w:p>
      <w:pPr>
        <w:pStyle w:val="FirstParagraph"/>
        <w:rPr/>
      </w:pPr>
      <w:r>
        <w:rPr>
          <w:sz w:val="20"/>
        </w:rPr>
        <w:t xml:space="preserve">Runtime CSR writes that change scheduler or refresh-manager behavior take effect at the next </w:t>
      </w:r>
      <w:r>
        <w:rPr>
          <w:b/>
          <w:bCs/>
          <w:sz w:val="20"/>
        </w:rPr>
        <w:t>configuration quiet point</w:t>
      </w:r>
      <w:r>
        <w:rPr>
          <w:sz w:val="20"/>
        </w:rPr>
        <w:t xml:space="preserve"> — defined as: no DRAM commands in flight, no refresh sequence in progress, and the relevant FSM in its idle state. The CSR slave does not enforce quiet-point writes; the SoC firmware is responsible for sequencing. Writing during normal operation is well-defined but the change does not apply until the next quiet point — which can be enforced by writing to the </w:t>
      </w:r>
      <w:r>
        <w:rPr>
          <w:rStyle w:val="VerbatimChar"/>
          <w:sz w:val="20"/>
        </w:rPr>
        <w:t>CTRL.config_apply</w:t>
      </w:r>
      <w:r>
        <w:rPr>
          <w:sz w:val="20"/>
        </w:rPr>
        <w:t xml:space="preserve"> strobe to force a brief drain.</w:t>
      </w:r>
    </w:p>
    <w:p>
      <w:pPr>
        <w:pStyle w:val="BodyText"/>
        <w:rPr/>
      </w:pPr>
      <w:bookmarkStart w:id="590" w:name="configuration-quiet-points"/>
      <w:r>
        <w:rPr>
          <w:sz w:val="20"/>
        </w:rPr>
        <w:t>Writes to register-file CSRs that have no FSM impact (timing parameter overrides, MR override values, observation counters) take effect immediately and have no quiet-point requirement.</w:t>
      </w:r>
      <w:bookmarkEnd w:id="590"/>
    </w:p>
    <w:p>
      <w:pPr>
        <w:pStyle w:val="Heading2"/>
        <w:pBdr>
          <w:bottom w:val="single" w:sz="12" w:space="0" w:color="228B22"/>
        </w:pBdr>
        <w:spacing w:before="280" w:after="80"/>
        <w:rPr/>
      </w:pPr>
      <w:bookmarkStart w:id="591" w:name="__RefHeading___Toc23049_1278121698"/>
      <w:bookmarkStart w:id="592" w:name="summary"/>
      <w:bookmarkEnd w:id="591"/>
      <w:r>
        <w:rPr>
          <w:rStyle w:val="SectionNumber"/>
          <w:b/>
          <w:color w:val="228B22"/>
          <w:sz w:val="28"/>
        </w:rPr>
        <w:t>22.7</w:t>
      </w:r>
      <w:r>
        <w:rPr>
          <w:b/>
          <w:color w:val="228B22"/>
          <w:sz w:val="28"/>
        </w:rPr>
        <w:tab/>
        <w:t>Summary</w:t>
      </w:r>
    </w:p>
    <w:p>
      <w:pPr>
        <w:pStyle w:val="FirstParagraph"/>
        <w:rPr/>
      </w:pPr>
      <w:r>
        <w:rPr>
          <w:sz w:val="20"/>
        </w:rPr>
        <w:t>The following two chapters document this controller’s complete configuration interface:</w:t>
      </w:r>
    </w:p>
    <w:p>
      <w:pPr>
        <w:pStyle w:val="Compact"/>
        <w:numPr>
          <w:ilvl w:val="0"/>
          <w:numId w:val="450"/>
        </w:numPr>
        <w:rPr/>
      </w:pPr>
      <w:r>
        <w:rPr>
          <w:b/>
          <w:bCs/>
        </w:rPr>
        <w:t>§5.2 Top-Level Parameter Table</w:t>
      </w:r>
      <w:r>
        <w:rPr/>
        <w:t xml:space="preserve"> — every build-time parameter, with its type, range, governing section, and (where applicable) the paired runtime CSR field.</w:t>
      </w:r>
    </w:p>
    <w:p>
      <w:pPr>
        <w:pStyle w:val="Compact"/>
        <w:numPr>
          <w:ilvl w:val="0"/>
          <w:numId w:val="451"/>
        </w:numPr>
        <w:rPr/>
      </w:pPr>
      <w:r>
        <w:rPr>
          <w:b/>
          <w:bCs/>
        </w:rPr>
        <w:t>§5.3 Characterization Knobs</w:t>
      </w:r>
      <w:r>
        <w:rPr/>
        <w:t xml:space="preserve"> — the subset of build-time + runtime knobs intentionally exposed for performance sweeping during silicon / FPGA characterization.</w:t>
      </w:r>
    </w:p>
    <w:p>
      <w:pPr>
        <w:pStyle w:val="FirstParagraph"/>
        <w:rPr/>
      </w:pPr>
      <w:r>
        <w:rPr>
          <w:sz w:val="20"/>
        </w:rPr>
        <w:t>The full runtime CSR register map is in §6.3.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3" w:name="build-time-vs.-runtime-configuration"/>
      <w:bookmarkStart w:id="594" w:name="summa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bookmarkEnd w:id="594"/>
    </w:p>
    <w:p>
      <w:pPr>
        <w:pStyle w:val="Heading1"/>
        <w:shd w:val="clear" w:color="auto" w:fill="404040"/>
        <w:spacing w:before="360" w:after="120"/>
        <w:rPr/>
      </w:pPr>
      <w:bookmarkStart w:id="595" w:name="__RefHeading___Toc23051_1278121698"/>
      <w:bookmarkStart w:id="596" w:name="top-level-parameter-table"/>
      <w:bookmarkEnd w:id="595"/>
      <w:r>
        <w:rPr>
          <w:rStyle w:val="SectionNumber"/>
          <w:b/>
          <w:color w:val="FFFFFF"/>
          <w:sz w:val="32"/>
        </w:rPr>
        <w:t>23</w:t>
      </w:r>
      <w:r>
        <w:rPr>
          <w:b/>
          <w:color w:val="FFFFFF"/>
          <w:sz w:val="32"/>
        </w:rPr>
        <w:tab/>
        <w:t>Top-Level Parameter Table</w:t>
      </w:r>
    </w:p>
    <w:p>
      <w:pPr>
        <w:pStyle w:val="FirstParagraph"/>
        <w:rPr/>
      </w:pPr>
      <w:r>
        <w:rPr>
          <w:sz w:val="20"/>
        </w:rPr>
        <w:t>All build-time parameters for the controller, with type, default, valid range, the section that governs their use, and a one-line purpose summary.</w:t>
      </w:r>
    </w:p>
    <w:p>
      <w:pPr>
        <w:pStyle w:val="Heading2"/>
        <w:pBdr>
          <w:bottom w:val="single" w:sz="12" w:space="0" w:color="228B22"/>
        </w:pBdr>
        <w:spacing w:before="280" w:after="80"/>
        <w:rPr/>
      </w:pPr>
      <w:bookmarkStart w:id="597" w:name="__RefHeading___Toc23053_1278121698"/>
      <w:bookmarkStart w:id="598" w:name="parameter-table"/>
      <w:bookmarkEnd w:id="597"/>
      <w:r>
        <w:rPr>
          <w:rStyle w:val="SectionNumber"/>
          <w:b/>
          <w:color w:val="228B22"/>
          <w:sz w:val="28"/>
        </w:rPr>
        <w:t>23.1</w:t>
      </w:r>
      <w:r>
        <w:rPr>
          <w:b/>
          <w:color w:val="228B22"/>
          <w:sz w:val="28"/>
        </w:rPr>
        <w:tab/>
        <w:t>Parameter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7"/>
        <w:gridCol w:w="421"/>
        <w:gridCol w:w="1591"/>
        <w:gridCol w:w="2153"/>
        <w:gridCol w:w="421"/>
        <w:gridCol w:w="3416"/>
      </w:tblGrid>
      <w:tr>
        <w:trPr>
          <w:tblHeader w:val="true"/>
        </w:trPr>
        <w:tc>
          <w:tcPr>
            <w:tcW w:w="13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1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c>
          <w:tcPr>
            <w:tcW w:w="3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 "LPDDR2"}</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Picks encoder + step table at build time</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2, 4}</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frequency-ratio gear</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 128, 256}</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bus width</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24–40</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flat address width</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AXI_OOO_ACROSS_IDS</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 false}</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Allow out-of-order completion across AXI IDs</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SCHEDULER_MODE</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OOO</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{OOO, INORDER}</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OOO</w:t>
            </w:r>
            <w:r>
              <w:rPr>
                <w:rFonts w:eastAsia="Cambria" w:cs=""/>
                <w:kern w:val="0"/>
                <w:sz w:val="24"/>
                <w:szCs w:val="24"/>
                <w:lang w:val="en-US" w:eastAsia="en-US" w:bidi="ar-SA"/>
              </w:rPr>
              <w:t xml:space="preserve"> = synthesize the full FR-FCFS scheduling logic (default; debug-friendly — INORDER mode is then available via runtime CSR). </w:t>
            </w:r>
            <w:r>
              <w:rPr>
                <w:rStyle w:val="VerbatimChar"/>
                <w:rFonts w:eastAsia="Cambria" w:cs=""/>
                <w:kern w:val="0"/>
                <w:szCs w:val="24"/>
                <w:lang w:val="en-US" w:eastAsia="en-US" w:bidi="ar-SA"/>
              </w:rPr>
              <w:t>INORDER</w:t>
            </w:r>
            <w:r>
              <w:rPr>
                <w:rFonts w:eastAsia="Cambria" w:cs=""/>
                <w:kern w:val="0"/>
                <w:sz w:val="24"/>
                <w:szCs w:val="24"/>
                <w:lang w:val="en-US" w:eastAsia="en-US" w:bidi="ar-SA"/>
              </w:rPr>
              <w:t xml:space="preserve"> = omit FR-FCFS at elaboration; smaller area but permanent in-order operation. </w:t>
            </w:r>
            <w:r>
              <w:rPr>
                <w:rFonts w:eastAsia="Cambria" w:cs=""/>
                <w:b/>
                <w:bCs/>
                <w:kern w:val="0"/>
                <w:sz w:val="24"/>
                <w:szCs w:val="24"/>
                <w:lang w:val="en-US" w:eastAsia="en-US" w:bidi="ar-SA"/>
              </w:rPr>
              <w:t xml:space="preserve">Runtime override: </w:t>
            </w:r>
            <w:r>
              <w:rPr>
                <w:rStyle w:val="VerbatimChar"/>
                <w:rFonts w:eastAsia="Cambria" w:cs=""/>
                <w:b/>
                <w:bCs/>
                <w:kern w:val="0"/>
                <w:szCs w:val="24"/>
                <w:lang w:val="en-US" w:eastAsia="en-US" w:bidi="ar-SA"/>
              </w:rPr>
              <w:t>SCHED_TUNING.force_inorder</w:t>
            </w:r>
            <w:r>
              <w:rPr>
                <w:rFonts w:eastAsia="Cambria" w:cs=""/>
                <w:kern w:val="0"/>
                <w:sz w:val="24"/>
                <w:szCs w:val="24"/>
                <w:lang w:val="en-US" w:eastAsia="en-US" w:bidi="ar-SA"/>
              </w:rPr>
              <w:t xml:space="preserve"> forces FIFO at runtime without rebuild when </w:t>
            </w:r>
            <w:r>
              <w:rPr>
                <w:rStyle w:val="VerbatimChar"/>
                <w:rFonts w:eastAsia="Cambria" w:cs=""/>
                <w:kern w:val="0"/>
                <w:szCs w:val="24"/>
                <w:lang w:val="en-US" w:eastAsia="en-US" w:bidi="ar-SA"/>
              </w:rPr>
              <w:t>OOO</w:t>
            </w:r>
            <w:r>
              <w:rPr>
                <w:rFonts w:eastAsia="Cambria" w:cs=""/>
                <w:kern w:val="0"/>
                <w:sz w:val="24"/>
                <w:szCs w:val="24"/>
                <w:lang w:val="en-US" w:eastAsia="en-US" w:bidi="ar-SA"/>
              </w:rPr>
              <w:t xml:space="preserve"> is synthesized.</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SUPPORT_FIXED_BURST</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 false}</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FIXED burst type support</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SUPPORT_WRAP_BURST</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 false}</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WRAP burst type support</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2, 4}</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physical ranks (per-rank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ODT</w:t>
            </w:r>
            <w:r>
              <w:rPr>
                <w:rFonts w:eastAsia="Cambria" w:cs=""/>
                <w:kern w:val="0"/>
                <w:sz w:val="24"/>
                <w:szCs w:val="24"/>
                <w:lang w:val="en-US" w:eastAsia="en-US" w:bidi="ar-SA"/>
              </w:rPr>
              <w:t>). 1 = single-rank point-to-point; 2 / 4 = DIMM-class. Rank bits are placed in the address map (see §3.1) and refresh state is tracked per (rank, bank).</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 8}</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Per-device bank count (per rank)</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ODT_RULE_MULTIRANK</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JEDEC_DDR2</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{JEDEC_DDR2, JEDEC_LPDDR2, OFF}</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Multi-rank ODT termination policy. </w:t>
            </w:r>
            <w:r>
              <w:rPr>
                <w:rStyle w:val="VerbatimChar"/>
                <w:rFonts w:eastAsia="Cambria" w:cs=""/>
                <w:kern w:val="0"/>
                <w:szCs w:val="24"/>
                <w:lang w:val="en-US" w:eastAsia="en-US" w:bidi="ar-SA"/>
              </w:rPr>
              <w:t>JEDEC_DDR2</w:t>
            </w:r>
            <w:r>
              <w:rPr>
                <w:rFonts w:eastAsia="Cambria" w:cs=""/>
                <w:kern w:val="0"/>
                <w:sz w:val="24"/>
                <w:szCs w:val="24"/>
                <w:lang w:val="en-US" w:eastAsia="en-US" w:bidi="ar-SA"/>
              </w:rPr>
              <w:t xml:space="preserve"> = read→ODT-high on the non-accessed rank during the read window, write→ODT-high on the accessed rank during the write window. </w:t>
            </w:r>
            <w:r>
              <w:rPr>
                <w:rStyle w:val="VerbatimChar"/>
                <w:rFonts w:eastAsia="Cambria" w:cs=""/>
                <w:kern w:val="0"/>
                <w:szCs w:val="24"/>
                <w:lang w:val="en-US" w:eastAsia="en-US" w:bidi="ar-SA"/>
              </w:rPr>
              <w:t>JEDEC_LPDDR2</w:t>
            </w:r>
            <w:r>
              <w:rPr>
                <w:rFonts w:eastAsia="Cambria" w:cs=""/>
                <w:kern w:val="0"/>
                <w:sz w:val="24"/>
                <w:szCs w:val="24"/>
                <w:lang w:val="en-US" w:eastAsia="en-US" w:bidi="ar-SA"/>
              </w:rPr>
              <w:t xml:space="preserve"> = LPDDR2’s simpler always-off-during-read rule.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no ODT driving (point-to-point only; valid only for </w:t>
            </w:r>
            <w:r>
              <w:rPr>
                <w:rStyle w:val="VerbatimChar"/>
                <w:rFonts w:eastAsia="Cambria" w:cs=""/>
                <w:kern w:val="0"/>
                <w:szCs w:val="24"/>
                <w:lang w:val="en-US" w:eastAsia="en-US" w:bidi="ar-SA"/>
              </w:rPr>
              <w:t>NUM_RANKS=1</w:t>
            </w:r>
            <w:r>
              <w:rPr>
                <w:rFonts w:eastAsia="Cambria" w:cs=""/>
                <w:kern w:val="0"/>
                <w:sz w:val="24"/>
                <w:szCs w:val="24"/>
                <w:lang w:val="en-US" w:eastAsia="en-US" w:bidi="ar-SA"/>
              </w:rPr>
              <w:t xml:space="preserve">). Forced to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NUM_RANKS=1</w:t>
            </w:r>
            <w:r>
              <w:rPr>
                <w:rFonts w:eastAsia="Cambria" w:cs=""/>
                <w:kern w:val="0"/>
                <w:sz w:val="24"/>
                <w:szCs w:val="24"/>
                <w:lang w:val="en-US" w:eastAsia="en-US" w:bidi="ar-SA"/>
              </w:rPr>
              <w:t>.</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12–16</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Row-address width</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9–12</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Column-address width</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16–128</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DFI data width</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(DDR2) / 20 (LPDDR2)</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14 (DDR2), ≥20 (LPDDR2)</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 width</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WRPHASE</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N_PHASES-1</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DFI phase carries write data</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RDPHASE</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N_PHASES-1</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DFI phase carries read data</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4–64</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Pending-transaction queue depth</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FR-FCFS anti-starvation cap</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LOOKAHEAD_DEPTH_MAX</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 1, 2, 4}</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Synthesized MAX number of same-bank lookahead comparators per bank.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omits lookahead at elaboration. </w:t>
            </w:r>
            <w:r>
              <w:rPr>
                <w:rFonts w:eastAsia="Cambria" w:cs=""/>
                <w:b/>
                <w:bCs/>
                <w:kern w:val="0"/>
                <w:sz w:val="24"/>
                <w:szCs w:val="24"/>
                <w:lang w:val="en-US" w:eastAsia="en-US" w:bidi="ar-SA"/>
              </w:rPr>
              <w:t xml:space="preserve">Runtime active depth: </w:t>
            </w:r>
            <w:r>
              <w:rPr>
                <w:rStyle w:val="VerbatimChar"/>
                <w:rFonts w:eastAsia="Cambria" w:cs=""/>
                <w:b/>
                <w:bCs/>
                <w:kern w:val="0"/>
                <w:szCs w:val="24"/>
                <w:lang w:val="en-US" w:eastAsia="en-US" w:bidi="ar-SA"/>
              </w:rPr>
              <w:t>SCHED_TUNING.lookahead_active</w:t>
            </w:r>
            <w:r>
              <w:rPr>
                <w:rFonts w:eastAsia="Cambria" w:cs=""/>
                <w:kern w:val="0"/>
                <w:sz w:val="24"/>
                <w:szCs w:val="24"/>
                <w:lang w:val="en-US" w:eastAsia="en-US" w:bidi="ar-SA"/>
              </w:rPr>
              <w:t xml:space="preserve"> picks how many of the synthesized comparators are gated on (0 .. MAX) without rebuild. Reset value of </w:t>
            </w:r>
            <w:r>
              <w:rPr>
                <w:rStyle w:val="VerbatimChar"/>
                <w:rFonts w:eastAsia="Cambria" w:cs=""/>
                <w:kern w:val="0"/>
                <w:szCs w:val="24"/>
                <w:lang w:val="en-US" w:eastAsia="en-US" w:bidi="ar-SA"/>
              </w:rPr>
              <w:t>lookahead_active</w:t>
            </w:r>
            <w:r>
              <w:rPr>
                <w:rFonts w:eastAsia="Cambria" w:cs=""/>
                <w:kern w:val="0"/>
                <w:sz w:val="24"/>
                <w:szCs w:val="24"/>
                <w:lang w:val="en-US" w:eastAsia="en-US" w:bidi="ar-SA"/>
              </w:rPr>
              <w:t xml:space="preserve"> matches the build’s recommended default (typically 1).</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HAPPY_HYBRID</w:t>
            </w:r>
            <w:r>
              <w:rPr>
                <w:rFonts w:eastAsia="Cambria" w:cs=""/>
                <w:kern w:val="0"/>
                <w:sz w:val="24"/>
                <w:szCs w:val="24"/>
                <w:lang w:val="en-US" w:eastAsia="en-US" w:bidi="ar-SA"/>
              </w:rPr>
              <w:t xml:space="preserve"> (LPDDR2) / </w:t>
            </w: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(DDR2)</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{OPEN, CLOSE, HAPPY_HYBRID}</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Fallback policy when lookahead is inconclusive</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PAGE_PREDICTOR_TABLE_BITS</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HAPPY predictor table size (synthesized only when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is </w:t>
            </w:r>
            <w:r>
              <w:rPr>
                <w:rStyle w:val="VerbatimChar"/>
                <w:rFonts w:eastAsia="Cambria" w:cs=""/>
                <w:kern w:val="0"/>
                <w:szCs w:val="24"/>
                <w:lang w:val="en-US" w:eastAsia="en-US" w:bidi="ar-SA"/>
              </w:rPr>
              <w:t>HAPPY_HYBRID</w:t>
            </w:r>
            <w:r>
              <w:rPr>
                <w:rFonts w:eastAsia="Cambria" w:cs=""/>
                <w:kern w:val="0"/>
                <w:sz w:val="24"/>
                <w:szCs w:val="24"/>
                <w:lang w:val="en-US" w:eastAsia="en-US" w:bidi="ar-SA"/>
              </w:rPr>
              <w:t xml:space="preserve">). </w:t>
            </w:r>
            <w:r>
              <w:rPr>
                <w:rFonts w:eastAsia="Cambria" w:cs=""/>
                <w:b/>
                <w:bCs/>
                <w:kern w:val="0"/>
                <w:sz w:val="24"/>
                <w:szCs w:val="24"/>
                <w:lang w:val="en-US" w:eastAsia="en-US" w:bidi="ar-SA"/>
              </w:rPr>
              <w:t xml:space="preserve">Runtime kill-switch: </w:t>
            </w:r>
            <w:r>
              <w:rPr>
                <w:rStyle w:val="VerbatimChar"/>
                <w:rFonts w:eastAsia="Cambria" w:cs=""/>
                <w:b/>
                <w:bCs/>
                <w:kern w:val="0"/>
                <w:szCs w:val="24"/>
                <w:lang w:val="en-US" w:eastAsia="en-US" w:bidi="ar-SA"/>
              </w:rPr>
              <w:t>SCHED_TUNING.happy_enable</w:t>
            </w:r>
            <w:r>
              <w:rPr>
                <w:rFonts w:eastAsia="Cambria" w:cs=""/>
                <w:kern w:val="0"/>
                <w:sz w:val="24"/>
                <w:szCs w:val="24"/>
                <w:lang w:val="en-US" w:eastAsia="en-US" w:bidi="ar-SA"/>
              </w:rPr>
              <w:t xml:space="preserve"> disables predictor lookup without rebuild — useful for A/B’ing HAPPY’s contribution to perf.</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ADDR_MAP_SCHEMES_SYNTH</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subset of </w:t>
            </w:r>
            <w:r>
              <w:rPr>
                <w:rStyle w:val="VerbatimChar"/>
                <w:rFonts w:eastAsia="Cambria" w:cs=""/>
                <w:kern w:val="0"/>
                <w:szCs w:val="24"/>
                <w:lang w:val="en-US" w:eastAsia="en-US" w:bidi="ar-SA"/>
              </w:rPr>
              <w:t>{ROW_MAJOR, BANK_INTERLEAVE, XOR_HASH}</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Schemes synthesized for runtime mux. Including more schemes adds a small amount of address-decode logic. </w:t>
            </w:r>
            <w:r>
              <w:rPr>
                <w:rFonts w:eastAsia="Cambria" w:cs=""/>
                <w:b/>
                <w:bCs/>
                <w:kern w:val="0"/>
                <w:sz w:val="24"/>
                <w:szCs w:val="24"/>
                <w:lang w:val="en-US" w:eastAsia="en-US" w:bidi="ar-SA"/>
              </w:rPr>
              <w:t xml:space="preserve">Runtime mux: </w:t>
            </w:r>
            <w:r>
              <w:rPr>
                <w:rStyle w:val="VerbatimChar"/>
                <w:rFonts w:eastAsia="Cambria" w:cs=""/>
                <w:b/>
                <w:bCs/>
                <w:kern w:val="0"/>
                <w:szCs w:val="24"/>
                <w:lang w:val="en-US" w:eastAsia="en-US" w:bidi="ar-SA"/>
              </w:rPr>
              <w:t>ADDR_MAP_TUNING.scheme_or</w:t>
            </w:r>
            <w:r>
              <w:rPr>
                <w:rFonts w:eastAsia="Cambria" w:cs=""/>
                <w:kern w:val="0"/>
                <w:sz w:val="24"/>
                <w:szCs w:val="24"/>
                <w:lang w:val="en-US" w:eastAsia="en-US" w:bidi="ar-SA"/>
              </w:rPr>
              <w:t xml:space="preserve"> picks the active scheme among the synthesized set.</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ADDR_MAP_SCHEME_DEFAULT</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ADDR_MAP_SCHEMES_SYNTH</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Reset-state choice among the synthesized schemes (used when CSR override is 00).</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DARP</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{ROUND_ROBIN, OLDEST_FIRST, DARP}</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scheduling policy</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REFRESH_DEFER_MAX</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Synthesized MAX refresh-postponement count (counter width is </w:t>
            </w:r>
            <w:r>
              <w:rPr>
                <w:rStyle w:val="VerbatimChar"/>
                <w:rFonts w:eastAsia="Cambria" w:cs=""/>
                <w:kern w:val="0"/>
                <w:szCs w:val="24"/>
                <w:lang w:val="en-US" w:eastAsia="en-US" w:bidi="ar-SA"/>
              </w:rPr>
              <w:t>clog2(MAX)</w:t>
            </w:r>
            <w:r>
              <w:rPr>
                <w:rFonts w:eastAsia="Cambria" w:cs=""/>
                <w:kern w:val="0"/>
                <w:sz w:val="24"/>
                <w:szCs w:val="24"/>
                <w:lang w:val="en-US" w:eastAsia="en-US" w:bidi="ar-SA"/>
              </w:rPr>
              <w:t xml:space="preserve">). </w:t>
            </w:r>
            <w:r>
              <w:rPr>
                <w:rFonts w:eastAsia="Cambria" w:cs=""/>
                <w:b/>
                <w:bCs/>
                <w:kern w:val="0"/>
                <w:sz w:val="24"/>
                <w:szCs w:val="24"/>
                <w:lang w:val="en-US" w:eastAsia="en-US" w:bidi="ar-SA"/>
              </w:rPr>
              <w:t xml:space="preserve">Runtime active: </w:t>
            </w:r>
            <w:r>
              <w:rPr>
                <w:rStyle w:val="VerbatimChar"/>
                <w:rFonts w:eastAsia="Cambria" w:cs=""/>
                <w:b/>
                <w:bCs/>
                <w:kern w:val="0"/>
                <w:szCs w:val="24"/>
                <w:lang w:val="en-US" w:eastAsia="en-US" w:bidi="ar-SA"/>
              </w:rPr>
              <w:t>REFRESH_TUNING.refresh_defer_active</w:t>
            </w:r>
            <w:r>
              <w:rPr>
                <w:rFonts w:eastAsia="Cambria" w:cs=""/>
                <w:kern w:val="0"/>
                <w:sz w:val="24"/>
                <w:szCs w:val="24"/>
                <w:lang w:val="en-US" w:eastAsia="en-US" w:bidi="ar-SA"/>
              </w:rPr>
              <w:t xml:space="preserve"> picks any value 1..MAX without rebuild. 1 = no batching (every tREFI fires one refresh).</w:t>
            </w:r>
          </w:p>
        </w:tc>
      </w:tr>
      <w:tr>
        <w:trPr/>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SIM_INIT_SCALE</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1–10000</w:t>
            </w:r>
          </w:p>
        </w:tc>
        <w:tc>
          <w:tcPr>
            <w:tcW w:w="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3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Init-delay divider for sim runs (silicon always uses 1)</w:t>
            </w:r>
          </w:p>
        </w:tc>
      </w:tr>
    </w:tbl>
    <w:p>
      <w:pPr>
        <w:pStyle w:val="BodyText"/>
        <w:rPr/>
      </w:pPr>
      <w:r>
        <w:rPr>
          <w:b/>
          <w:bCs/>
          <w:sz w:val="20"/>
        </w:rPr>
        <w:t>Runtime-only knobs</w:t>
      </w:r>
      <w:r>
        <w:rPr>
          <w:sz w:val="20"/>
        </w:rPr>
        <w:t xml:space="preserve"> (no build-time presence — purely register-file values):</w:t>
      </w:r>
    </w:p>
    <w:p>
      <w:pPr>
        <w:pStyle w:val="Compact"/>
        <w:numPr>
          <w:ilvl w:val="0"/>
          <w:numId w:val="452"/>
        </w:numPr>
        <w:rPr/>
      </w:pPr>
      <w:r>
        <w:rPr>
          <w:rStyle w:val="VerbatimChar"/>
        </w:rPr>
        <w:t>REFRESH_TUNING.zqcs_freq_hz</w:t>
      </w:r>
      <w:r>
        <w:rPr/>
        <w:t xml:space="preserve"> (16-bit) — Periodic ZQCS interval in Hz. 0 disables periodic ZQCS (init-only). Reset = 1 Hz.</w:t>
      </w:r>
    </w:p>
    <w:p>
      <w:pPr>
        <w:pStyle w:val="Compact"/>
        <w:numPr>
          <w:ilvl w:val="0"/>
          <w:numId w:val="453"/>
        </w:numPr>
        <w:rPr/>
      </w:pPr>
      <w:r>
        <w:rPr>
          <w:rStyle w:val="VerbatimChar"/>
        </w:rPr>
        <w:t>INIT_TUNING.zq_retries</w:t>
      </w:r>
      <w:r>
        <w:rPr/>
        <w:t xml:space="preserve"> (4-bit) — ZQ calibration retry count before raising </w:t>
      </w:r>
      <w:r>
        <w:rPr>
          <w:rStyle w:val="VerbatimChar"/>
        </w:rPr>
        <w:t>init_error</w:t>
      </w:r>
      <w:r>
        <w:rPr/>
        <w:t>. Reset = 3.</w:t>
      </w:r>
    </w:p>
    <w:p>
      <w:pPr>
        <w:pStyle w:val="Compact"/>
        <w:numPr>
          <w:ilvl w:val="0"/>
          <w:numId w:val="454"/>
        </w:numPr>
        <w:rPr/>
      </w:pPr>
      <w:r>
        <w:rPr>
          <w:rStyle w:val="VerbatimChar"/>
        </w:rPr>
        <w:t>INIT_TUNING.init_timeout_ms</w:t>
      </w:r>
      <w:r>
        <w:rPr/>
        <w:t xml:space="preserve"> (8-bit) — Per-step init timeout. Reset = 10.</w:t>
      </w:r>
    </w:p>
    <w:p>
      <w:pPr>
        <w:pStyle w:val="FirstParagraph"/>
        <w:rPr/>
      </w:pPr>
      <w:bookmarkStart w:id="599" w:name="parameter-table"/>
      <w:r>
        <w:rPr>
          <w:sz w:val="20"/>
        </w:rPr>
        <w:t>These cost zero silicon area beyond the register flops; making them build-time parameters would have been wrong (and was, in earlier revisions of this document).</w:t>
      </w:r>
      <w:bookmarkEnd w:id="599"/>
    </w:p>
    <w:p>
      <w:pPr>
        <w:pStyle w:val="Heading2"/>
        <w:pBdr>
          <w:bottom w:val="single" w:sz="12" w:space="0" w:color="228B22"/>
        </w:pBdr>
        <w:spacing w:before="280" w:after="80"/>
        <w:rPr/>
      </w:pPr>
      <w:bookmarkStart w:id="600" w:name="__RefHeading___Toc23055_1278121698"/>
      <w:bookmarkStart w:id="601" w:name="memtype-dependent-constraints"/>
      <w:bookmarkEnd w:id="600"/>
      <w:r>
        <w:rPr>
          <w:rStyle w:val="SectionNumber"/>
          <w:b/>
          <w:color w:val="228B22"/>
          <w:sz w:val="28"/>
        </w:rPr>
        <w:t>23.2</w:t>
      </w:r>
      <w:r>
        <w:rPr>
          <w:b/>
          <w:color w:val="228B22"/>
          <w:sz w:val="28"/>
        </w:rPr>
        <w:tab/>
        <w:t>Memtype-Dependent Constraints</w:t>
      </w:r>
    </w:p>
    <w:p>
      <w:pPr>
        <w:pStyle w:val="FirstParagraph"/>
        <w:rPr/>
      </w:pPr>
      <w:r>
        <w:rPr>
          <w:sz w:val="20"/>
        </w:rPr>
        <w:t>Some parameters have memtype-dependent constraints checked at elaboration:</w:t>
      </w:r>
    </w:p>
    <w:p>
      <w:pPr>
        <w:pStyle w:val="Compact"/>
        <w:numPr>
          <w:ilvl w:val="0"/>
          <w:numId w:val="455"/>
        </w:numPr>
        <w:rPr/>
      </w:pPr>
      <w:r>
        <w:rPr>
          <w:rStyle w:val="VerbatimChar"/>
        </w:rPr>
        <w:t>MEMTYPE == "LPDDR2"</w:t>
      </w:r>
      <w:r>
        <w:rPr/>
        <w:t xml:space="preserve"> ⇒ </w:t>
      </w:r>
      <w:r>
        <w:rPr>
          <w:rStyle w:val="VerbatimChar"/>
        </w:rPr>
        <w:t>DFI_ADDR_WIDTH ≥ 20</w:t>
      </w:r>
      <w:r>
        <w:rPr/>
        <w:t xml:space="preserve"> (CA bus packing requirement)</w:t>
      </w:r>
    </w:p>
    <w:p>
      <w:pPr>
        <w:pStyle w:val="Compact"/>
        <w:numPr>
          <w:ilvl w:val="0"/>
          <w:numId w:val="456"/>
        </w:numPr>
        <w:rPr/>
      </w:pPr>
      <w:r>
        <w:rPr>
          <w:rStyle w:val="VerbatimChar"/>
        </w:rPr>
        <w:t>MEMTYPE == "DDR2"</w:t>
      </w:r>
      <w:r>
        <w:rPr/>
        <w:t xml:space="preserve"> ⇒ </w:t>
      </w:r>
      <w:r>
        <w:rPr>
          <w:rStyle w:val="VerbatimChar"/>
        </w:rPr>
        <w:t>DFI_ADDR_WIDTH ≥ ROW_WIDTH</w:t>
      </w:r>
    </w:p>
    <w:p>
      <w:pPr>
        <w:pStyle w:val="Compact"/>
        <w:numPr>
          <w:ilvl w:val="0"/>
          <w:numId w:val="457"/>
        </w:numPr>
        <w:rPr/>
      </w:pPr>
      <w:r>
        <w:rPr>
          <w:rStyle w:val="VerbatimChar"/>
        </w:rPr>
        <w:t>PAGE_POLICY == HAPPY_HYBRID</w:t>
      </w:r>
      <w:r>
        <w:rPr/>
        <w:t xml:space="preserve"> ⇒ </w:t>
      </w:r>
      <w:r>
        <w:rPr>
          <w:rStyle w:val="VerbatimChar"/>
        </w:rPr>
        <w:t>PAGE_PREDICTOR_TABLE_BITS</w:t>
      </w:r>
      <w:r>
        <w:rPr/>
        <w:t xml:space="preserve"> must be in range; otherwise the predictor module is not instantiated and the parameter is ignored</w:t>
      </w:r>
      <w:bookmarkEnd w:id="601"/>
    </w:p>
    <w:p>
      <w:pPr>
        <w:pStyle w:val="Heading2"/>
        <w:pBdr>
          <w:bottom w:val="single" w:sz="12" w:space="0" w:color="228B22"/>
        </w:pBdr>
        <w:spacing w:before="280" w:after="80"/>
        <w:rPr/>
      </w:pPr>
      <w:bookmarkStart w:id="602" w:name="__RefHeading___Toc23057_1278121698"/>
      <w:bookmarkStart w:id="603" w:name="timing-configuration-sanity-checks"/>
      <w:bookmarkEnd w:id="602"/>
      <w:r>
        <w:rPr>
          <w:rStyle w:val="SectionNumber"/>
          <w:b/>
          <w:color w:val="228B22"/>
          <w:sz w:val="28"/>
        </w:rPr>
        <w:t>23.3</w:t>
      </w:r>
      <w:r>
        <w:rPr>
          <w:b/>
          <w:color w:val="228B22"/>
          <w:sz w:val="28"/>
        </w:rPr>
        <w:tab/>
        <w:t>Timing-Configuration Sanity Checks</w:t>
      </w:r>
    </w:p>
    <w:p>
      <w:pPr>
        <w:pStyle w:val="FirstParagraph"/>
        <w:rPr/>
      </w:pPr>
      <w:r>
        <w:rPr>
          <w:sz w:val="20"/>
        </w:rPr>
        <w:t>The controller performs the following elaboration-time assertions on the loaded timing CSR values:</w:t>
      </w:r>
    </w:p>
    <w:p>
      <w:pPr>
        <w:pStyle w:val="Compact"/>
        <w:numPr>
          <w:ilvl w:val="0"/>
          <w:numId w:val="458"/>
        </w:numPr>
        <w:rPr/>
      </w:pPr>
      <w:r>
        <w:rPr>
          <w:rStyle w:val="VerbatimChar"/>
        </w:rPr>
        <w:t>tREFI_cycles ≥ 100</w:t>
      </w:r>
      <w:r>
        <w:rPr/>
        <w:t xml:space="preserve"> — the MC clock must be fast enough relative to tREFI that the refresh timer is well-resolved. If not, elaboration fails with a clear error.</w:t>
      </w:r>
    </w:p>
    <w:p>
      <w:pPr>
        <w:pStyle w:val="Compact"/>
        <w:numPr>
          <w:ilvl w:val="0"/>
          <w:numId w:val="459"/>
        </w:numPr>
        <w:rPr/>
      </w:pPr>
      <w:r>
        <w:rPr>
          <w:rStyle w:val="VerbatimChar"/>
        </w:rPr>
        <w:t>tRCD_cycles ≥ 2</w:t>
      </w:r>
      <w:r>
        <w:rPr/>
        <w:t xml:space="preserve">, </w:t>
      </w:r>
      <w:r>
        <w:rPr>
          <w:rStyle w:val="VerbatimChar"/>
        </w:rPr>
        <w:t>tRP_cycles ≥ 2</w:t>
      </w:r>
      <w:r>
        <w:rPr/>
        <w:t xml:space="preserve">, </w:t>
      </w:r>
      <w:r>
        <w:rPr>
          <w:rStyle w:val="VerbatimChar"/>
        </w:rPr>
        <w:t>tRC_cycles ≥ tRAS + tRP</w:t>
      </w:r>
      <w:r>
        <w:rPr/>
        <w:t xml:space="preserve"> — basic JEDEC consistency checks.</w:t>
      </w:r>
    </w:p>
    <w:p>
      <w:pPr>
        <w:pStyle w:val="Compact"/>
        <w:numPr>
          <w:ilvl w:val="0"/>
          <w:numId w:val="460"/>
        </w:numPr>
        <w:rPr/>
      </w:pPr>
      <w:r>
        <w:rPr>
          <w:rStyle w:val="VerbatimChar"/>
        </w:rPr>
        <w:t>tRFC_cycles &gt; tRP_cycles</w:t>
      </w:r>
      <w:r>
        <w:rPr/>
        <w:t xml:space="preserve"> — the refresh-cycle time must exceed the precharge time.</w:t>
      </w:r>
    </w:p>
    <w:p>
      <w:pPr>
        <w:pStyle w:val="FirstParagraph"/>
        <w:rPr/>
      </w:pPr>
      <w:bookmarkStart w:id="604" w:name="timing-configuration-sanity-checks"/>
      <w:r>
        <w:rPr>
          <w:sz w:val="20"/>
        </w:rPr>
        <w:t>These are not preventable run-time errors — they’re configuration bugs that should be caught at synthesis or boot time before silicon ships.</w:t>
      </w:r>
      <w:bookmarkEnd w:id="604"/>
    </w:p>
    <w:p>
      <w:pPr>
        <w:pStyle w:val="Heading2"/>
        <w:pBdr>
          <w:bottom w:val="single" w:sz="12" w:space="0" w:color="228B22"/>
        </w:pBdr>
        <w:spacing w:before="280" w:after="80"/>
        <w:rPr/>
      </w:pPr>
      <w:bookmarkStart w:id="605" w:name="__RefHeading___Toc23059_1278121698"/>
      <w:bookmarkStart w:id="606" w:name="parameter-categories"/>
      <w:bookmarkEnd w:id="605"/>
      <w:r>
        <w:rPr>
          <w:rStyle w:val="SectionNumber"/>
          <w:b/>
          <w:color w:val="228B22"/>
          <w:sz w:val="28"/>
        </w:rPr>
        <w:t>23.4</w:t>
      </w:r>
      <w:r>
        <w:rPr>
          <w:b/>
          <w:color w:val="228B22"/>
          <w:sz w:val="28"/>
        </w:rPr>
        <w:tab/>
        <w:t>Parameter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5"/>
        <w:gridCol w:w="7944"/>
      </w:tblGrid>
      <w:tr>
        <w:trPr>
          <w:tblHeader w:val="true"/>
        </w:trPr>
        <w:tc>
          <w:tcPr>
            <w:tcW w:w="1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79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ODT_RULE_MULTIRANK</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widths</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DFI_ADDR_WIDTH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WRPHASE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RDPHASE</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features</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AXI_OOO_ACROSS_IDS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SUPPORT_FIXED_BURST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SUPPORT_WRAP_BURST</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Capacity</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AGE_MAX</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Characterization</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LOOKAHEAD_DEPTH_MAX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PAGE_PREDICTOR_TABLE_BITS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ADDR_MAP_SCHEMES_SYNTH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REFPB_POLICY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REFRESH_DEFER_MAX</w:t>
            </w:r>
            <w:r>
              <w:rPr>
                <w:rFonts w:eastAsia="Cambria" w:cs=""/>
                <w:kern w:val="0"/>
                <w:sz w:val="24"/>
                <w:szCs w:val="24"/>
                <w:lang w:val="en-US" w:eastAsia="en-US" w:bidi="ar-SA"/>
              </w:rPr>
              <w:t xml:space="preserve"> (all paired with runtime CSR overrides — see §6.3)</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SIM_INIT_SCALE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7" w:name="top-level-parameter-table"/>
      <w:bookmarkStart w:id="608" w:name="parameter-categories"/>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7"/>
      <w:bookmarkEnd w:id="608"/>
    </w:p>
    <w:p>
      <w:pPr>
        <w:pStyle w:val="Heading1"/>
        <w:shd w:val="clear" w:color="auto" w:fill="404040"/>
        <w:spacing w:before="360" w:after="120"/>
        <w:rPr/>
      </w:pPr>
      <w:bookmarkStart w:id="609" w:name="__RefHeading___Toc23061_1278121698"/>
      <w:bookmarkStart w:id="610" w:name="characterization-knobs"/>
      <w:bookmarkEnd w:id="609"/>
      <w:r>
        <w:rPr>
          <w:rStyle w:val="SectionNumber"/>
          <w:b/>
          <w:color w:val="FFFFFF"/>
          <w:sz w:val="32"/>
        </w:rPr>
        <w:t>24</w:t>
      </w:r>
      <w:r>
        <w:rPr>
          <w:b/>
          <w:color w:val="FFFFFF"/>
          <w:sz w:val="32"/>
        </w:rPr>
        <w:tab/>
        <w:t>Characterization Knobs</w:t>
      </w:r>
    </w:p>
    <w:p>
      <w:pPr>
        <w:pStyle w:val="FirstParagraph"/>
        <w:rPr/>
      </w:pPr>
      <w:r>
        <w:rPr>
          <w:sz w:val="20"/>
        </w:rPr>
        <w:t xml:space="preserve">A subset of the build-time parameters is intentionally left configurable for </w:t>
      </w:r>
      <w:r>
        <w:rPr>
          <w:b/>
          <w:bCs/>
          <w:sz w:val="20"/>
        </w:rPr>
        <w:t>characterization sweeping</w:t>
      </w:r>
      <w:r>
        <w:rPr>
          <w:sz w:val="20"/>
        </w:rPr>
        <w:t>. These are the algorithmic choices that have research-backed alternatives where the best choice depends on workload. Rather than baking in a one-size-fits-all default, we expose them as parameters so the verification plan can sweep them on representative AXI traffic and pick defaults from data.</w:t>
      </w:r>
    </w:p>
    <w:p>
      <w:pPr>
        <w:pStyle w:val="Heading2"/>
        <w:pBdr>
          <w:bottom w:val="single" w:sz="12" w:space="0" w:color="228B22"/>
        </w:pBdr>
        <w:spacing w:before="280" w:after="80"/>
        <w:rPr/>
      </w:pPr>
      <w:bookmarkStart w:id="611" w:name="__RefHeading___Toc23063_1278121698"/>
      <w:bookmarkEnd w:id="611"/>
      <w:r>
        <w:rPr>
          <w:rStyle w:val="SectionNumber"/>
          <w:b/>
          <w:color w:val="228B22"/>
          <w:sz w:val="28"/>
        </w:rPr>
        <w:t>24.1</w:t>
      </w:r>
      <w:r>
        <w:rPr>
          <w:b/>
          <w:color w:val="228B22"/>
          <w:sz w:val="28"/>
        </w:rPr>
        <w:tab/>
        <w:t>Characterization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65"/>
        <w:gridCol w:w="2047"/>
        <w:gridCol w:w="1462"/>
        <w:gridCol w:w="4485"/>
      </w:tblGrid>
      <w:tr>
        <w:trPr>
          <w:tblHeader w:val="true"/>
        </w:trPr>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Choices</w:t>
            </w:r>
          </w:p>
        </w:tc>
        <w:tc>
          <w:tcPr>
            <w:tcW w:w="14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default</w:t>
            </w:r>
          </w:p>
        </w:tc>
        <w:tc>
          <w:tcPr>
            <w:tcW w:w="44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 / 2 / 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Same-bank lookahead window for </w:t>
            </w:r>
            <w:r>
              <w:rPr>
                <w:rFonts w:eastAsia="Cambria" w:cs=""/>
                <w:b/>
                <w:bCs/>
                <w:kern w:val="0"/>
                <w:sz w:val="24"/>
                <w:szCs w:val="24"/>
                <w:lang w:val="en-US" w:eastAsia="en-US" w:bidi="ar-SA"/>
              </w:rPr>
              <w:t>exact</w:t>
            </w:r>
            <w:r>
              <w:rPr>
                <w:rFonts w:eastAsia="Cambria" w:cs=""/>
                <w:kern w:val="0"/>
                <w:sz w:val="24"/>
                <w:szCs w:val="24"/>
                <w:lang w:val="en-US" w:eastAsia="en-US" w:bidi="ar-SA"/>
              </w:rPr>
              <w:t xml:space="preserve"> auto-precharge decisions when the next same-bank request is already in the queue (typical for streaming / DMA). Falls back to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when the queue is shallow. 0 disables; 2 or 4 buys diminishing returns at modest comparator cost.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CLOSE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HAPPY_HYBRID</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HAPPY_HYBRID</w:t>
            </w:r>
            <w:r>
              <w:rPr>
                <w:rFonts w:eastAsia="Cambria" w:cs=""/>
                <w:kern w:val="0"/>
                <w:sz w:val="24"/>
                <w:szCs w:val="24"/>
                <w:lang w:val="en-US" w:eastAsia="en-US" w:bidi="ar-SA"/>
              </w:rPr>
              <w:t xml:space="preserve"> (LPDDR2), </w:t>
            </w: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(DDR2)</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Fallback for when lookahead is inconclusive. Streaming workloads favor </w:t>
            </w: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mobile-mixed favors </w:t>
            </w:r>
            <w:r>
              <w:rPr>
                <w:rStyle w:val="VerbatimChar"/>
                <w:rFonts w:eastAsia="Cambria" w:cs=""/>
                <w:kern w:val="0"/>
                <w:szCs w:val="24"/>
                <w:lang w:val="en-US" w:eastAsia="en-US" w:bidi="ar-SA"/>
              </w:rPr>
              <w:t>HAPPY_HYBRID</w:t>
            </w:r>
            <w:r>
              <w:rPr>
                <w:rFonts w:eastAsia="Cambria" w:cs=""/>
                <w:kern w:val="0"/>
                <w:sz w:val="24"/>
                <w:szCs w:val="24"/>
                <w:lang w:val="en-US" w:eastAsia="en-US" w:bidi="ar-SA"/>
              </w:rPr>
              <w:t>. Ghasempour 2015 reports near-optimal accuracy with small storage.</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PAGE_PREDICTOR_TABLE_BITS</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16</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predictor is sufficient for typical mobile workloads. Larger tables marginal improvement.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ROUND_ROBIN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OLDEST_FIRST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DARP</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DARP</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Chang HPCA 2014: DARP wins over round-robin on uneven bank activity (real workloads).</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REFRESH_DEFER_MAX</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8</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(JEDEC ceiling)</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Stuecheli MICRO 2010: deferring up to 8 maximizes Elastic Refresh benefit. Set to 1 for real-time predictability.</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Larger queues help bandwidth on multi-master AXI; smaller queues reduce area.</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1024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Caps FR-FCFS starvation; larger values let row-hits dominate longer at the cost of tail latency.</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2 / 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PHY</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typical for FPGA SoCs; 2 for slower mobile platforms; 1 for simulation-only.</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ADDR_MAP_SCHEME</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ROW_MAJOR / BANK_INTERLEAVE / XOR_HASH</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ROW_MAJOR</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works for streaming; BANK_INTERLEAVE for random; XOR_HASH for adversarial.</w:t>
            </w:r>
            <w:bookmarkStart w:id="612" w:name="characterization-parameters"/>
            <w:bookmarkEnd w:id="612"/>
          </w:p>
        </w:tc>
      </w:tr>
    </w:tbl>
    <w:p>
      <w:pPr>
        <w:pStyle w:val="Heading2"/>
        <w:pBdr>
          <w:bottom w:val="single" w:sz="12" w:space="0" w:color="228B22"/>
        </w:pBdr>
        <w:spacing w:before="280" w:after="80"/>
        <w:rPr/>
      </w:pPr>
      <w:bookmarkStart w:id="613" w:name="__RefHeading___Toc23065_1278121698"/>
      <w:bookmarkEnd w:id="613"/>
      <w:r>
        <w:rPr>
          <w:rStyle w:val="SectionNumber"/>
          <w:b/>
          <w:color w:val="228B22"/>
          <w:sz w:val="28"/>
        </w:rPr>
        <w:t>24.2</w:t>
      </w:r>
      <w:r>
        <w:rPr>
          <w:b/>
          <w:color w:val="228B22"/>
          <w:sz w:val="28"/>
        </w:rPr>
        <w:tab/>
        <w:t>Sweep Plan</w:t>
      </w:r>
    </w:p>
    <w:p>
      <w:pPr>
        <w:pStyle w:val="FirstParagraph"/>
        <w:rPr/>
      </w:pPr>
      <w:r>
        <w:rPr>
          <w:sz w:val="20"/>
        </w:rPr>
        <w:t>The verification plan (see §6.4) includes a characterization sweep that runs each parameter through its choices on a small benchmark suite:</w:t>
      </w:r>
    </w:p>
    <w:p>
      <w:pPr>
        <w:pStyle w:val="Heading3"/>
        <w:spacing w:before="200" w:after="80"/>
        <w:rPr/>
      </w:pPr>
      <w:bookmarkStart w:id="614" w:name="__RefHeading___Toc23067_1278121698"/>
      <w:bookmarkEnd w:id="614"/>
      <w:r>
        <w:rPr>
          <w:rStyle w:val="SectionNumber"/>
          <w:b/>
          <w:color w:val="404040"/>
          <w:sz w:val="24"/>
        </w:rPr>
        <w:t>24.2.1</w:t>
      </w:r>
      <w:r>
        <w:rPr>
          <w:b/>
          <w:color w:val="404040"/>
          <w:sz w:val="24"/>
        </w:rPr>
        <w:tab/>
        <w:t>Benchmark Suite</w:t>
      </w:r>
    </w:p>
    <w:p>
      <w:pPr>
        <w:pStyle w:val="FirstParagraph"/>
        <w:rPr/>
      </w:pPr>
      <w:r>
        <w:rPr>
          <w:sz w:val="20"/>
        </w:rPr>
        <w:t xml:space="preserve">A key open question for the sweep is the </w:t>
      </w:r>
      <w:r>
        <w:rPr>
          <w:b/>
          <w:bCs/>
          <w:sz w:val="20"/>
        </w:rPr>
        <w:t xml:space="preserve">interaction between </w:t>
      </w:r>
      <w:r>
        <w:rPr>
          <w:rStyle w:val="VerbatimChar"/>
          <w:b/>
          <w:bCs/>
          <w:sz w:val="20"/>
        </w:rPr>
        <w:t>LOOKAHEAD_DEPTH</w:t>
      </w:r>
      <w:r>
        <w:rPr>
          <w:b/>
          <w:bCs/>
          <w:sz w:val="20"/>
        </w:rPr>
        <w:t xml:space="preserve"> and </w:t>
      </w:r>
      <w:r>
        <w:rPr>
          <w:rStyle w:val="VerbatimChar"/>
          <w:b/>
          <w:bCs/>
          <w:sz w:val="20"/>
        </w:rPr>
        <w:t>PAGE_POLICY</w:t>
      </w:r>
      <w:r>
        <w:rPr>
          <w:sz w:val="20"/>
        </w:rPr>
        <w:t xml:space="preserve">. With deep queues and conclusive lookahead, the choice of </w:t>
      </w:r>
      <w:r>
        <w:rPr>
          <w:rStyle w:val="VerbatimChar"/>
          <w:sz w:val="20"/>
        </w:rPr>
        <w:t>PAGE_POLICY</w:t>
      </w:r>
      <w:r>
        <w:rPr>
          <w:sz w:val="20"/>
        </w:rPr>
        <w:t xml:space="preserve"> barely matters because the fallback rarely fires. With shallow queues, </w:t>
      </w:r>
      <w:r>
        <w:rPr>
          <w:rStyle w:val="VerbatimChar"/>
          <w:sz w:val="20"/>
        </w:rPr>
        <w:t>PAGE_POLICY</w:t>
      </w:r>
      <w:r>
        <w:rPr>
          <w:sz w:val="20"/>
        </w:rPr>
        <w:t xml:space="preserve"> dominates. The sweep matrix should cover both extremes.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5"/>
        <w:gridCol w:w="7634"/>
      </w:tblGrid>
      <w:tr>
        <w:trPr>
          <w:tblHeader w:val="true"/>
        </w:trPr>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Workload</w:t>
            </w:r>
          </w:p>
        </w:tc>
        <w:tc>
          <w:tcPr>
            <w:tcW w:w="76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stream-read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4 KB read bursts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stream-write</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4 KB write bursts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stream-mixed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sequential read and write</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random-narrow</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small AXI bursts (1–4 beats)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random-wide</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large AXI bursts (16–64 beats)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mobile-mixed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Bursty traffic with periodic large writes (modeled on smartphone GPU + display)</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multi-master</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 masters issuing concurrent traffic with different patterns</w:t>
            </w:r>
            <w:bookmarkStart w:id="615" w:name="benchmark-suite"/>
            <w:bookmarkEnd w:id="615"/>
          </w:p>
        </w:tc>
      </w:tr>
    </w:tbl>
    <w:p>
      <w:pPr>
        <w:pStyle w:val="Heading3"/>
        <w:spacing w:before="200" w:after="80"/>
        <w:rPr/>
      </w:pPr>
      <w:bookmarkStart w:id="616" w:name="__RefHeading___Toc23069_1278121698"/>
      <w:bookmarkEnd w:id="616"/>
      <w:r>
        <w:rPr>
          <w:rStyle w:val="SectionNumber"/>
          <w:b/>
          <w:color w:val="404040"/>
          <w:sz w:val="24"/>
        </w:rPr>
        <w:t>24.2.2</w:t>
      </w:r>
      <w:r>
        <w:rPr>
          <w:b/>
          <w:color w:val="404040"/>
          <w:sz w:val="24"/>
        </w:rPr>
        <w:tab/>
        <w:t>Metrics Collected</w:t>
      </w:r>
    </w:p>
    <w:p>
      <w:pPr>
        <w:pStyle w:val="FirstParagraph"/>
        <w:rPr/>
      </w:pPr>
      <w:r>
        <w:rPr>
          <w:sz w:val="20"/>
        </w:rPr>
        <w:t>For each (workload, parameter) combination, the sweep records:</w:t>
      </w:r>
    </w:p>
    <w:p>
      <w:pPr>
        <w:pStyle w:val="Compact"/>
        <w:numPr>
          <w:ilvl w:val="0"/>
          <w:numId w:val="461"/>
        </w:numPr>
        <w:rPr/>
      </w:pPr>
      <w:r>
        <w:rPr>
          <w:b/>
          <w:bCs/>
        </w:rPr>
        <w:t>Sustained read bandwidth</w:t>
      </w:r>
      <w:r>
        <w:rPr/>
        <w:t xml:space="preserve"> (% peak)</w:t>
      </w:r>
    </w:p>
    <w:p>
      <w:pPr>
        <w:pStyle w:val="Compact"/>
        <w:numPr>
          <w:ilvl w:val="0"/>
          <w:numId w:val="462"/>
        </w:numPr>
        <w:rPr/>
      </w:pPr>
      <w:r>
        <w:rPr>
          <w:b/>
          <w:bCs/>
        </w:rPr>
        <w:t>Sustained write bandwidth</w:t>
      </w:r>
      <w:r>
        <w:rPr/>
        <w:t xml:space="preserve"> (% peak)</w:t>
      </w:r>
    </w:p>
    <w:p>
      <w:pPr>
        <w:pStyle w:val="Compact"/>
        <w:numPr>
          <w:ilvl w:val="0"/>
          <w:numId w:val="463"/>
        </w:numPr>
        <w:rPr/>
      </w:pPr>
      <w:r>
        <w:rPr>
          <w:b/>
          <w:bCs/>
        </w:rPr>
        <w:t>Average read latency</w:t>
      </w:r>
    </w:p>
    <w:p>
      <w:pPr>
        <w:pStyle w:val="Compact"/>
        <w:numPr>
          <w:ilvl w:val="0"/>
          <w:numId w:val="464"/>
        </w:numPr>
        <w:rPr/>
      </w:pPr>
      <w:r>
        <w:rPr>
          <w:b/>
          <w:bCs/>
        </w:rPr>
        <w:t>99th-percentile read latency</w:t>
      </w:r>
    </w:p>
    <w:p>
      <w:pPr>
        <w:pStyle w:val="Compact"/>
        <w:numPr>
          <w:ilvl w:val="0"/>
          <w:numId w:val="465"/>
        </w:numPr>
        <w:rPr/>
      </w:pPr>
      <w:r>
        <w:rPr>
          <w:b/>
          <w:bCs/>
        </w:rPr>
        <w:t>Refresh blocking time</w:t>
      </w:r>
      <w:r>
        <w:rPr/>
        <w:t xml:space="preserve"> (% of cycles where the bus was blocked by refresh)</w:t>
      </w:r>
    </w:p>
    <w:p>
      <w:pPr>
        <w:pStyle w:val="Compact"/>
        <w:numPr>
          <w:ilvl w:val="0"/>
          <w:numId w:val="466"/>
        </w:numPr>
        <w:rPr/>
      </w:pPr>
      <w:r>
        <w:rPr>
          <w:b/>
          <w:bCs/>
        </w:rPr>
        <w:t>Row-hit rate</w:t>
      </w:r>
      <w:r>
        <w:rPr/>
        <w:t xml:space="preserve"> (per-bank, averaged)</w:t>
      </w:r>
    </w:p>
    <w:p>
      <w:pPr>
        <w:pStyle w:val="Compact"/>
        <w:numPr>
          <w:ilvl w:val="0"/>
          <w:numId w:val="467"/>
        </w:numPr>
        <w:rPr/>
      </w:pPr>
      <w:r>
        <w:rPr>
          <w:b/>
          <w:bCs/>
        </w:rPr>
        <w:t>Refresh deferral utilization</w:t>
      </w:r>
      <w:r>
        <w:rPr/>
        <w:t xml:space="preserve"> (avg </w:t>
      </w:r>
      <w:r>
        <w:rPr>
          <w:rStyle w:val="VerbatimChar"/>
        </w:rPr>
        <w:t>refresh_pending</w:t>
      </w:r>
      <w:r>
        <w:rPr/>
        <w:t xml:space="preserve"> over time)</w:t>
      </w:r>
    </w:p>
    <w:p>
      <w:pPr>
        <w:pStyle w:val="Heading3"/>
        <w:spacing w:before="200" w:after="80"/>
        <w:rPr/>
      </w:pPr>
      <w:bookmarkStart w:id="617" w:name="__RefHeading___Toc23071_1278121698"/>
      <w:bookmarkStart w:id="618" w:name="default-selection"/>
      <w:bookmarkEnd w:id="617"/>
      <w:r>
        <w:rPr>
          <w:rStyle w:val="SectionNumber"/>
          <w:b/>
          <w:color w:val="404040"/>
          <w:sz w:val="24"/>
        </w:rPr>
        <w:t>24.2.3</w:t>
      </w:r>
      <w:r>
        <w:rPr>
          <w:b/>
          <w:color w:val="404040"/>
          <w:sz w:val="24"/>
        </w:rPr>
        <w:tab/>
        <w:t>Default Selection</w:t>
      </w:r>
    </w:p>
    <w:p>
      <w:pPr>
        <w:pStyle w:val="FirstParagraph"/>
        <w:rPr/>
      </w:pPr>
      <w:r>
        <w:rPr>
          <w:sz w:val="20"/>
        </w:rPr>
        <w:t>After the sweep, each parameter’s default is set to the value that:</w:t>
      </w:r>
    </w:p>
    <w:p>
      <w:pPr>
        <w:pStyle w:val="Compact"/>
        <w:numPr>
          <w:ilvl w:val="0"/>
          <w:numId w:val="468"/>
        </w:numPr>
        <w:rPr/>
      </w:pPr>
      <w:r>
        <w:rPr/>
        <w:t>Maximizes sustained bandwidth across the benchmark suite</w:t>
      </w:r>
    </w:p>
    <w:p>
      <w:pPr>
        <w:pStyle w:val="Compact"/>
        <w:numPr>
          <w:ilvl w:val="0"/>
          <w:numId w:val="469"/>
        </w:numPr>
        <w:rPr/>
      </w:pPr>
      <w:r>
        <w:rPr/>
        <w:t>Subject to: 99th-percentile latency does not regress by more than 20%</w:t>
      </w:r>
    </w:p>
    <w:p>
      <w:pPr>
        <w:pStyle w:val="Compact"/>
        <w:numPr>
          <w:ilvl w:val="0"/>
          <w:numId w:val="470"/>
        </w:numPr>
        <w:rPr/>
      </w:pPr>
      <w:r>
        <w:rPr/>
        <w:t>Subject to: area cost is within budget</w:t>
      </w:r>
    </w:p>
    <w:p>
      <w:pPr>
        <w:pStyle w:val="FirstParagraph"/>
        <w:rPr/>
      </w:pPr>
      <w:r>
        <w:rPr>
          <w:sz w:val="20"/>
        </w:rPr>
        <w:t xml:space="preserve">The defaults shown in the parameter table above are the </w:t>
      </w:r>
      <w:r>
        <w:rPr>
          <w:b/>
          <w:bCs/>
          <w:sz w:val="20"/>
        </w:rPr>
        <w:t>expected</w:t>
      </w:r>
      <w:r>
        <w:rPr>
          <w:sz w:val="20"/>
        </w:rPr>
        <w:t xml:space="preserve"> outcomes based on the cited research. The actual defaults will be confirmed by the sweep.</w:t>
      </w:r>
      <w:bookmarkEnd w:id="618"/>
    </w:p>
    <w:p>
      <w:pPr>
        <w:pStyle w:val="Heading2"/>
        <w:pBdr>
          <w:bottom w:val="single" w:sz="12" w:space="0" w:color="228B22"/>
        </w:pBdr>
        <w:spacing w:before="280" w:after="80"/>
        <w:rPr/>
      </w:pPr>
      <w:bookmarkStart w:id="619" w:name="__RefHeading___Toc23073_1278121698"/>
      <w:bookmarkStart w:id="620" w:name="runtime-overrides-via-csr"/>
      <w:bookmarkEnd w:id="619"/>
      <w:r>
        <w:rPr>
          <w:rStyle w:val="SectionNumber"/>
          <w:b/>
          <w:color w:val="228B22"/>
          <w:sz w:val="28"/>
        </w:rPr>
        <w:t>24.3</w:t>
      </w:r>
      <w:r>
        <w:rPr>
          <w:b/>
          <w:color w:val="228B22"/>
          <w:sz w:val="28"/>
        </w:rPr>
        <w:tab/>
        <w:t>Runtime Overrides via CSR</w:t>
      </w:r>
    </w:p>
    <w:p>
      <w:pPr>
        <w:pStyle w:val="FirstParagraph"/>
        <w:rPr/>
      </w:pPr>
      <w:r>
        <w:rPr>
          <w:sz w:val="20"/>
        </w:rPr>
        <w:t>Some characterization parameters are also accessible at runtime via CSR (see §6.3). This allows in-system tuning without rebuild:</w:t>
      </w:r>
    </w:p>
    <w:p>
      <w:pPr>
        <w:pStyle w:val="Compact"/>
        <w:numPr>
          <w:ilvl w:val="0"/>
          <w:numId w:val="471"/>
        </w:numPr>
        <w:rPr/>
      </w:pPr>
      <w:r>
        <w:rPr>
          <w:rStyle w:val="VerbatimChar"/>
        </w:rPr>
        <w:t>PAGE_POLICY</w:t>
      </w:r>
      <w:r>
        <w:rPr/>
        <w:t xml:space="preserve"> runtime override</w:t>
      </w:r>
    </w:p>
    <w:p>
      <w:pPr>
        <w:pStyle w:val="Compact"/>
        <w:numPr>
          <w:ilvl w:val="0"/>
          <w:numId w:val="472"/>
        </w:numPr>
        <w:rPr/>
      </w:pPr>
      <w:r>
        <w:rPr>
          <w:rStyle w:val="VerbatimChar"/>
        </w:rPr>
        <w:t>REFPB_POLICY</w:t>
      </w:r>
      <w:r>
        <w:rPr/>
        <w:t xml:space="preserve"> runtime override</w:t>
      </w:r>
    </w:p>
    <w:p>
      <w:pPr>
        <w:pStyle w:val="Compact"/>
        <w:numPr>
          <w:ilvl w:val="0"/>
          <w:numId w:val="473"/>
        </w:numPr>
        <w:rPr/>
      </w:pPr>
      <w:r>
        <w:rPr/>
        <w:t>Page predictor warm-up cycles and hysteresis</w:t>
      </w:r>
    </w:p>
    <w:p>
      <w:pPr>
        <w:pStyle w:val="FirstParagraph"/>
        <w:rPr/>
      </w:pPr>
      <w:bookmarkStart w:id="621" w:name="runtime-overrides-via-csr"/>
      <w:r>
        <w:rPr>
          <w:sz w:val="20"/>
        </w:rPr>
        <w:t>Runtime overrides take effect at the next “quiet point” (no commands in flight). The SoC is responsible for ensuring no DRAM traffic during the transition.</w:t>
      </w:r>
      <w:bookmarkEnd w:id="621"/>
    </w:p>
    <w:p>
      <w:pPr>
        <w:pStyle w:val="Heading2"/>
        <w:pBdr>
          <w:bottom w:val="single" w:sz="12" w:space="0" w:color="228B22"/>
        </w:pBdr>
        <w:spacing w:before="280" w:after="80"/>
        <w:rPr/>
      </w:pPr>
      <w:bookmarkStart w:id="622" w:name="__RefHeading___Toc23075_1278121698"/>
      <w:bookmarkStart w:id="623" w:name="observability-for-sweep"/>
      <w:bookmarkEnd w:id="622"/>
      <w:r>
        <w:rPr>
          <w:rStyle w:val="SectionNumber"/>
          <w:b/>
          <w:color w:val="228B22"/>
          <w:sz w:val="28"/>
        </w:rPr>
        <w:t>24.4</w:t>
      </w:r>
      <w:r>
        <w:rPr>
          <w:b/>
          <w:color w:val="228B22"/>
          <w:sz w:val="28"/>
        </w:rPr>
        <w:tab/>
        <w:t>Observability for Sweep</w:t>
      </w:r>
    </w:p>
    <w:p>
      <w:pPr>
        <w:pStyle w:val="FirstParagraph"/>
        <w:rPr/>
      </w:pPr>
      <w:r>
        <w:rPr>
          <w:sz w:val="20"/>
        </w:rPr>
        <w:t>The CSR exposes the following observation counters (described in §6.3):</w:t>
      </w:r>
    </w:p>
    <w:p>
      <w:pPr>
        <w:pStyle w:val="Compact"/>
        <w:numPr>
          <w:ilvl w:val="0"/>
          <w:numId w:val="474"/>
        </w:numPr>
        <w:rPr/>
      </w:pPr>
      <w:r>
        <w:rPr/>
        <w:t>Per-bank row-hit count</w:t>
      </w:r>
    </w:p>
    <w:p>
      <w:pPr>
        <w:pStyle w:val="Compact"/>
        <w:numPr>
          <w:ilvl w:val="0"/>
          <w:numId w:val="475"/>
        </w:numPr>
        <w:rPr/>
      </w:pPr>
      <w:r>
        <w:rPr/>
        <w:t>Average refresh latency</w:t>
      </w:r>
    </w:p>
    <w:p>
      <w:pPr>
        <w:pStyle w:val="Compact"/>
        <w:numPr>
          <w:ilvl w:val="0"/>
          <w:numId w:val="476"/>
        </w:numPr>
        <w:rPr/>
      </w:pPr>
      <w:r>
        <w:rPr/>
        <w:t>Max transaction queue depth</w:t>
      </w:r>
    </w:p>
    <w:p>
      <w:pPr>
        <w:pStyle w:val="Compact"/>
        <w:numPr>
          <w:ilvl w:val="0"/>
          <w:numId w:val="477"/>
        </w:numPr>
        <w:rPr/>
      </w:pPr>
      <w:r>
        <w:rPr/>
        <w:t>Page-predictor accuracy (HAPPY mode)</w:t>
      </w:r>
    </w:p>
    <w:p>
      <w:pPr>
        <w:pStyle w:val="Compact"/>
        <w:numPr>
          <w:ilvl w:val="0"/>
          <w:numId w:val="478"/>
        </w:numPr>
        <w:rPr/>
      </w:pPr>
      <w:r>
        <w:rPr/>
        <w:t>Refresh deferral histogram</w:t>
      </w:r>
    </w:p>
    <w:p>
      <w:pPr>
        <w:pStyle w:val="FirstParagraph"/>
        <w:rPr/>
      </w:pPr>
      <w:r>
        <w:rPr>
          <w:sz w:val="20"/>
        </w:rPr>
        <w:t>These feed back into the sweep tool for in-loop default selection.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4" w:name="characterization-knobs"/>
      <w:bookmarkStart w:id="625" w:name="observability-for-sweep"/>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4"/>
      <w:bookmarkEnd w:id="625"/>
    </w:p>
    <w:p>
      <w:pPr>
        <w:pStyle w:val="Heading1"/>
        <w:shd w:val="clear" w:color="auto" w:fill="404040"/>
        <w:spacing w:before="360" w:after="120"/>
        <w:rPr/>
      </w:pPr>
      <w:bookmarkStart w:id="626" w:name="__RefHeading___Toc23077_1278121698"/>
      <w:bookmarkStart w:id="627" w:name="family-wide-config-bits"/>
      <w:bookmarkEnd w:id="626"/>
      <w:r>
        <w:rPr>
          <w:rStyle w:val="SectionNumber"/>
          <w:b/>
          <w:color w:val="FFFFFF"/>
          <w:sz w:val="32"/>
        </w:rPr>
        <w:t>25</w:t>
      </w:r>
      <w:r>
        <w:rPr>
          <w:b/>
          <w:color w:val="FFFFFF"/>
          <w:sz w:val="32"/>
        </w:rPr>
        <w:tab/>
        <w:t>Family-Wide Config Bits</w:t>
      </w:r>
    </w:p>
    <w:p>
      <w:pPr>
        <w:pStyle w:val="FirstParagraph"/>
        <w:rPr/>
      </w:pPr>
      <w:r>
        <w:rPr>
          <w:sz w:val="20"/>
        </w:rPr>
        <w:t xml:space="preserve">This section is the </w:t>
      </w:r>
      <w:r>
        <w:rPr>
          <w:b/>
          <w:bCs/>
          <w:sz w:val="20"/>
        </w:rPr>
        <w:t>family-wide config-bit registry</w:t>
      </w:r>
      <w:r>
        <w:rPr>
          <w:sz w:val="20"/>
        </w:rPr>
        <w:t xml:space="preserve"> — a catalog of runtime configuration bits used across the DDR2 / LPDDR2, DDR3 / LPDDR3, and DDR4 / LPDDR4 memory controllers. Some bits apply to all generations; some are introduced in one generation and absent in earlier ones; some are </w:t>
      </w:r>
      <w:r>
        <w:rPr>
          <w:i/>
          <w:iCs/>
          <w:sz w:val="20"/>
        </w:rPr>
        <w:t>defined</w:t>
      </w:r>
      <w:r>
        <w:rPr>
          <w:sz w:val="20"/>
        </w:rPr>
        <w:t xml:space="preserve"> across the family but ignored in flavors where the underlying mechanism does not exist. </w:t>
      </w:r>
      <w:r>
        <w:rPr>
          <w:b/>
          <w:bCs/>
          <w:sz w:val="20"/>
        </w:rPr>
        <w:t>That last case is intentional.</w:t>
      </w:r>
      <w:r>
        <w:rPr>
          <w:sz w:val="20"/>
        </w:rPr>
        <w:t xml:space="preserve"> Allocating the bit family-wide — even when unused — keeps the CSR map mechanically compatible across controllers and lets software treat the family as a single product line.</w:t>
      </w:r>
    </w:p>
    <w:p>
      <w:pPr>
        <w:pStyle w:val="Heading2"/>
        <w:pBdr>
          <w:bottom w:val="single" w:sz="12" w:space="0" w:color="228B22"/>
        </w:pBdr>
        <w:spacing w:before="280" w:after="80"/>
        <w:rPr/>
      </w:pPr>
      <w:bookmarkStart w:id="628" w:name="__RefHeading___Toc23079_1278121698"/>
      <w:bookmarkStart w:id="629" w:name="why-a-family-wide-registry"/>
      <w:bookmarkEnd w:id="628"/>
      <w:r>
        <w:rPr>
          <w:rStyle w:val="SectionNumber"/>
          <w:b/>
          <w:color w:val="228B22"/>
          <w:sz w:val="28"/>
        </w:rPr>
        <w:t>25.1</w:t>
      </w:r>
      <w:r>
        <w:rPr>
          <w:b/>
          <w:color w:val="228B22"/>
          <w:sz w:val="28"/>
        </w:rPr>
        <w:tab/>
        <w:t>Why a Family-Wide Registry</w:t>
      </w:r>
    </w:p>
    <w:p>
      <w:pPr>
        <w:pStyle w:val="FirstParagraph"/>
        <w:rPr/>
      </w:pPr>
      <w:r>
        <w:rPr>
          <w:sz w:val="20"/>
        </w:rPr>
        <w:t xml:space="preserve">Each controller in the family has its own CSR map (per §6.3 of each generation’s HAS). But the field encodings, bit positions within shared registers, and the </w:t>
      </w:r>
      <w:r>
        <w:rPr>
          <w:i/>
          <w:iCs/>
          <w:sz w:val="20"/>
        </w:rPr>
        <w:t>names</w:t>
      </w:r>
      <w:r>
        <w:rPr>
          <w:sz w:val="20"/>
        </w:rPr>
        <w:t xml:space="preserve"> are aligned across the family. The intent:</w:t>
      </w:r>
    </w:p>
    <w:p>
      <w:pPr>
        <w:pStyle w:val="Compact"/>
        <w:numPr>
          <w:ilvl w:val="0"/>
          <w:numId w:val="479"/>
        </w:numPr>
        <w:rPr/>
      </w:pPr>
      <w:r>
        <w:rPr>
          <w:b/>
          <w:bCs/>
        </w:rPr>
        <w:t>Software portability</w:t>
      </w:r>
      <w:r>
        <w:rPr/>
        <w:t>: a single device driver template understands the bit layout and only needs per-flavor capability checks.</w:t>
      </w:r>
    </w:p>
    <w:p>
      <w:pPr>
        <w:pStyle w:val="Compact"/>
        <w:numPr>
          <w:ilvl w:val="0"/>
          <w:numId w:val="480"/>
        </w:numPr>
        <w:rPr/>
      </w:pPr>
      <w:r>
        <w:rPr>
          <w:b/>
          <w:bCs/>
        </w:rPr>
        <w:t>Bring-up portability</w:t>
      </w:r>
      <w:r>
        <w:rPr/>
        <w:t>: bring-up software written for DDR3 should mostly work on DDR2 with the same register reads.</w:t>
      </w:r>
    </w:p>
    <w:p>
      <w:pPr>
        <w:pStyle w:val="Compact"/>
        <w:numPr>
          <w:ilvl w:val="0"/>
          <w:numId w:val="481"/>
        </w:numPr>
        <w:rPr/>
      </w:pPr>
      <w:r>
        <w:rPr>
          <w:b/>
          <w:bCs/>
        </w:rPr>
        <w:t>Verification portability</w:t>
      </w:r>
      <w:r>
        <w:rPr/>
        <w:t>: the cocotb test suite’s CSR-poke helpers can be reused.</w:t>
      </w:r>
    </w:p>
    <w:p>
      <w:pPr>
        <w:pStyle w:val="Compact"/>
        <w:numPr>
          <w:ilvl w:val="0"/>
          <w:numId w:val="482"/>
        </w:numPr>
        <w:rPr/>
      </w:pPr>
      <w:r>
        <w:rPr>
          <w:b/>
          <w:bCs/>
        </w:rPr>
        <w:t>Debug consistency</w:t>
      </w:r>
      <w:r>
        <w:rPr/>
        <w:t>: the same “config dump” script produces a parseable output regardless of which flavor is running.</w:t>
      </w:r>
    </w:p>
    <w:p>
      <w:pPr>
        <w:pStyle w:val="FirstParagraph"/>
        <w:rPr/>
      </w:pPr>
      <w:r>
        <w:rPr>
          <w:sz w:val="20"/>
        </w:rPr>
        <w:t xml:space="preserve">A bit may be marked </w:t>
      </w:r>
      <w:r>
        <w:rPr>
          <w:b/>
          <w:bCs/>
          <w:sz w:val="20"/>
        </w:rPr>
        <w:t>N/A</w:t>
      </w:r>
      <w:r>
        <w:rPr>
          <w:sz w:val="20"/>
        </w:rPr>
        <w:t xml:space="preserve"> in a flavor; reads return 0 and writes are ignored (no </w:t>
      </w:r>
      <w:r>
        <w:rPr>
          <w:rStyle w:val="VerbatimChar"/>
          <w:sz w:val="20"/>
        </w:rPr>
        <w:t>pslverr</w:t>
      </w:r>
      <w:r>
        <w:rPr>
          <w:sz w:val="20"/>
        </w:rPr>
        <w:t>, just silently ignored — because software portability requires that writing a fully-portable config word does not error on flavors that don’t implement every bit).</w:t>
      </w:r>
      <w:bookmarkEnd w:id="629"/>
    </w:p>
    <w:p>
      <w:pPr>
        <w:pStyle w:val="Heading2"/>
        <w:pBdr>
          <w:bottom w:val="single" w:sz="12" w:space="0" w:color="228B22"/>
        </w:pBdr>
        <w:spacing w:before="280" w:after="80"/>
        <w:rPr/>
      </w:pPr>
      <w:bookmarkStart w:id="630" w:name="__RefHeading___Toc23081_1278121698"/>
      <w:bookmarkStart w:id="631" w:name="applicability-notation"/>
      <w:bookmarkEnd w:id="630"/>
      <w:r>
        <w:rPr>
          <w:rStyle w:val="SectionNumber"/>
          <w:b/>
          <w:color w:val="228B22"/>
          <w:sz w:val="28"/>
        </w:rPr>
        <w:t>25.2</w:t>
      </w:r>
      <w:r>
        <w:rPr>
          <w:b/>
          <w:color w:val="228B22"/>
          <w:sz w:val="28"/>
        </w:rPr>
        <w:tab/>
        <w:t>Applicability Notation</w:t>
      </w:r>
    </w:p>
    <w:p>
      <w:pPr>
        <w:pStyle w:val="FirstParagraph"/>
        <w:rPr/>
      </w:pPr>
      <w:r>
        <w:rPr>
          <w:sz w:val="20"/>
        </w:rPr>
        <w:t>The Apply column uses this shorthand:</w:t>
      </w:r>
    </w:p>
    <w:p>
      <w:pPr>
        <w:pStyle w:val="Compact"/>
        <w:numPr>
          <w:ilvl w:val="0"/>
          <w:numId w:val="483"/>
        </w:numPr>
        <w:rPr/>
      </w:pPr>
      <w:r>
        <w:rPr>
          <w:b/>
          <w:bCs/>
        </w:rPr>
        <w:t>all</w:t>
      </w:r>
      <w:r>
        <w:rPr/>
        <w:t xml:space="preserve"> — applies to every flavor in the family</w:t>
      </w:r>
    </w:p>
    <w:p>
      <w:pPr>
        <w:pStyle w:val="Compact"/>
        <w:numPr>
          <w:ilvl w:val="0"/>
          <w:numId w:val="484"/>
        </w:numPr>
        <w:rPr/>
      </w:pPr>
      <w:r>
        <w:rPr>
          <w:b/>
          <w:bCs/>
        </w:rPr>
        <w:t>DDR-only</w:t>
      </w:r>
      <w:r>
        <w:rPr/>
        <w:t xml:space="preserve"> — applies to DDR2/3/4 only; LPDDR variants ignore</w:t>
      </w:r>
    </w:p>
    <w:p>
      <w:pPr>
        <w:pStyle w:val="Compact"/>
        <w:numPr>
          <w:ilvl w:val="0"/>
          <w:numId w:val="485"/>
        </w:numPr>
        <w:rPr/>
      </w:pPr>
      <w:r>
        <w:rPr>
          <w:b/>
          <w:bCs/>
        </w:rPr>
        <w:t>LP-only</w:t>
      </w:r>
      <w:r>
        <w:rPr/>
        <w:t xml:space="preserve"> — applies to LPDDR2/3/4 only; DDR variants ignore</w:t>
      </w:r>
    </w:p>
    <w:p>
      <w:pPr>
        <w:pStyle w:val="Compact"/>
        <w:numPr>
          <w:ilvl w:val="0"/>
          <w:numId w:val="486"/>
        </w:numPr>
        <w:rPr/>
      </w:pPr>
      <w:r>
        <w:rPr>
          <w:b/>
          <w:bCs/>
        </w:rPr>
        <w:t>DDR3+</w:t>
      </w:r>
      <w:r>
        <w:rPr/>
        <w:t xml:space="preserve"> — applies to DDR3, DDR4, and forward; DDR2 ignores</w:t>
      </w:r>
    </w:p>
    <w:p>
      <w:pPr>
        <w:pStyle w:val="Compact"/>
        <w:numPr>
          <w:ilvl w:val="0"/>
          <w:numId w:val="487"/>
        </w:numPr>
        <w:rPr/>
      </w:pPr>
      <w:r>
        <w:rPr>
          <w:b/>
          <w:bCs/>
        </w:rPr>
        <w:t>DDR4+</w:t>
      </w:r>
      <w:r>
        <w:rPr/>
        <w:t xml:space="preserve"> — applies to DDR4 only (introduced for bank groups); earlier ignore</w:t>
      </w:r>
    </w:p>
    <w:p>
      <w:pPr>
        <w:pStyle w:val="Compact"/>
        <w:numPr>
          <w:ilvl w:val="0"/>
          <w:numId w:val="488"/>
        </w:numPr>
        <w:rPr/>
      </w:pPr>
      <w:r>
        <w:rPr>
          <w:b/>
          <w:bCs/>
        </w:rPr>
        <w:t>LPDDR3+</w:t>
      </w:r>
      <w:r>
        <w:rPr/>
        <w:t xml:space="preserve"> — LPDDR3 and LPDDR4 only</w:t>
      </w:r>
    </w:p>
    <w:p>
      <w:pPr>
        <w:pStyle w:val="Compact"/>
        <w:numPr>
          <w:ilvl w:val="0"/>
          <w:numId w:val="489"/>
        </w:numPr>
        <w:rPr/>
      </w:pPr>
      <w:r>
        <w:rPr>
          <w:b/>
          <w:bCs/>
        </w:rPr>
        <w:t>LPDDR4-only</w:t>
      </w:r>
      <w:r>
        <w:rPr/>
        <w:t xml:space="preserve"> — LPDDR4 only</w:t>
      </w:r>
      <w:bookmarkEnd w:id="631"/>
    </w:p>
    <w:p>
      <w:pPr>
        <w:pStyle w:val="Heading2"/>
        <w:pBdr>
          <w:bottom w:val="single" w:sz="12" w:space="0" w:color="228B22"/>
        </w:pBdr>
        <w:spacing w:before="280" w:after="80"/>
        <w:rPr/>
      </w:pPr>
      <w:bookmarkStart w:id="632" w:name="__RefHeading___Toc23083_1278121698"/>
      <w:bookmarkEnd w:id="632"/>
      <w:r>
        <w:rPr>
          <w:rStyle w:val="SectionNumber"/>
          <w:b/>
          <w:color w:val="228B22"/>
          <w:sz w:val="28"/>
        </w:rPr>
        <w:t>25.3</w:t>
      </w:r>
      <w:r>
        <w:rPr>
          <w:b/>
          <w:color w:val="228B22"/>
          <w:sz w:val="28"/>
        </w:rPr>
        <w:tab/>
        <w:t>SCHED_TUNING (Scheduling Family Bits)</w:t>
      </w:r>
    </w:p>
    <w:p>
      <w:pPr>
        <w:pStyle w:val="FirstParagraph"/>
        <w:rPr/>
      </w:pPr>
      <w:r>
        <w:rPr>
          <w:sz w:val="20"/>
        </w:rPr>
        <w:t>Register block at the same offset (0x040) in every controller. These bits govern the FR-FCFS scheduler’s runtime behavior.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8"/>
        <w:gridCol w:w="542"/>
        <w:gridCol w:w="1083"/>
        <w:gridCol w:w="5956"/>
      </w:tblGrid>
      <w:tr>
        <w:trPr>
          <w:tblHeader w:val="true"/>
        </w:trPr>
        <w:tc>
          <w:tcPr>
            <w:tcW w:w="1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lookahead window (0 .. build-time MAX). 0 disables lookahead.</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FR-FCFS into first-ready FIFO mode for debug / real-time.</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kill-switch for the HAPPY page predictor. Reads as 0 in flavors built without HAPPY.</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Anti-starvation age cap; runtime override of </w:t>
            </w:r>
            <w:r>
              <w:rPr>
                <w:rStyle w:val="VerbatimChar"/>
                <w:rFonts w:eastAsia="Cambria" w:cs=""/>
                <w:kern w:val="0"/>
                <w:szCs w:val="24"/>
                <w:lang w:val="en-US" w:eastAsia="en-US" w:bidi="ar-SA"/>
              </w:rPr>
              <w:t>AGE_MAX</w:t>
            </w:r>
            <w:r>
              <w:rPr>
                <w:rFonts w:eastAsia="Cambria" w:cs=""/>
                <w:kern w:val="0"/>
                <w:sz w:val="24"/>
                <w:szCs w:val="24"/>
                <w:lang w:val="en-US" w:eastAsia="en-US" w:bidi="ar-SA"/>
              </w:rPr>
              <w:t>.</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Backpressure threshold; AXI </w:t>
            </w:r>
            <w:r>
              <w:rPr>
                <w:rStyle w:val="VerbatimChar"/>
                <w:rFonts w:eastAsia="Cambria" w:cs=""/>
                <w:kern w:val="0"/>
                <w:szCs w:val="24"/>
                <w:lang w:val="en-US" w:eastAsia="en-US" w:bidi="ar-SA"/>
              </w:rPr>
              <w:t>awready</w:t>
            </w:r>
            <w:r>
              <w:rPr>
                <w:rFonts w:eastAsia="Cambria" w:cs=""/>
                <w:kern w:val="0"/>
                <w:sz w:val="24"/>
                <w:szCs w:val="24"/>
                <w:lang w:val="en-US" w:eastAsia="en-US" w:bidi="ar-SA"/>
              </w:rPr>
              <w:t xml:space="preserve"> deasserts when queue ≥ threshold.</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 only)</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Echo of build-time </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 Software discovery.</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qos_high_priority</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When 1, scheduler boosts requests with </w:t>
            </w:r>
            <w:r>
              <w:rPr>
                <w:rStyle w:val="VerbatimChar"/>
                <w:rFonts w:eastAsia="Cambria" w:cs=""/>
                <w:kern w:val="0"/>
                <w:szCs w:val="24"/>
                <w:lang w:val="en-US" w:eastAsia="en-US" w:bidi="ar-SA"/>
              </w:rPr>
              <w:t>awqos</w:t>
            </w:r>
            <w:r>
              <w:rPr>
                <w:rFonts w:eastAsia="Cambria" w:cs=""/>
                <w:kern w:val="0"/>
                <w:sz w:val="24"/>
                <w:szCs w:val="24"/>
                <w:lang w:val="en-US" w:eastAsia="en-US" w:bidi="ar-SA"/>
              </w:rPr>
              <w:t>/</w:t>
            </w:r>
            <w:r>
              <w:rPr>
                <w:rStyle w:val="VerbatimChar"/>
                <w:rFonts w:eastAsia="Cambria" w:cs=""/>
                <w:kern w:val="0"/>
                <w:szCs w:val="24"/>
                <w:lang w:val="en-US" w:eastAsia="en-US" w:bidi="ar-SA"/>
              </w:rPr>
              <w:t>arqos</w:t>
            </w:r>
            <w:r>
              <w:rPr>
                <w:rFonts w:eastAsia="Cambria" w:cs=""/>
                <w:kern w:val="0"/>
                <w:sz w:val="24"/>
                <w:szCs w:val="24"/>
                <w:lang w:val="en-US" w:eastAsia="en-US" w:bidi="ar-SA"/>
              </w:rPr>
              <w:t xml:space="preserve"> ≥ 8.</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bank_group_balance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across bank groups in scheduler tie-break (DDR4/LPDDR4 only); N/A elsewhere.</w:t>
            </w:r>
            <w:bookmarkStart w:id="633" w:name="sched_tuning-scheduling-family-bits"/>
            <w:bookmarkEnd w:id="633"/>
          </w:p>
        </w:tc>
      </w:tr>
    </w:tbl>
    <w:p>
      <w:pPr>
        <w:pStyle w:val="Heading2"/>
        <w:pBdr>
          <w:bottom w:val="single" w:sz="12" w:space="0" w:color="228B22"/>
        </w:pBdr>
        <w:spacing w:before="280" w:after="80"/>
        <w:rPr/>
      </w:pPr>
      <w:bookmarkStart w:id="634" w:name="__RefHeading___Toc23085_1278121698"/>
      <w:bookmarkEnd w:id="634"/>
      <w:r>
        <w:rPr>
          <w:rStyle w:val="SectionNumber"/>
          <w:b/>
          <w:color w:val="228B22"/>
          <w:sz w:val="28"/>
        </w:rPr>
        <w:t>25.4</w:t>
      </w:r>
      <w:r>
        <w:rPr>
          <w:b/>
          <w:color w:val="228B22"/>
          <w:sz w:val="28"/>
        </w:rPr>
        <w:tab/>
        <w:t>REFRESH_TUNING (Refresh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05"/>
        <w:gridCol w:w="579"/>
        <w:gridCol w:w="1077"/>
        <w:gridCol w:w="5798"/>
      </w:tblGrid>
      <w:tr>
        <w:trPr>
          <w:tblHeader w:val="true"/>
        </w:trPr>
        <w:tc>
          <w:tcPr>
            <w:tcW w:w="1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selection-policy override (LPDDR2/3/4); N/A for DDR-only flavors</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override for fallback page policy</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deferral count (1 .. build-time MAX). 1 = no batching.</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interval. 0 = init-only.</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fgr_mode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Fine-Granularity Refresh mode (DDR3 1x/2x/4x; DDR4 fixed-rate, on-the-fly). N/A in DDR2.</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refresh_per_rank</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per-rank dispatch even when </w:t>
            </w:r>
            <w:r>
              <w:rPr>
                <w:rStyle w:val="VerbatimChar"/>
                <w:rFonts w:eastAsia="Cambria" w:cs=""/>
                <w:kern w:val="0"/>
                <w:szCs w:val="24"/>
                <w:lang w:val="en-US" w:eastAsia="en-US" w:bidi="ar-SA"/>
              </w:rPr>
              <w:t>NUM_RANKS=1</w:t>
            </w:r>
            <w:r>
              <w:rPr>
                <w:rFonts w:eastAsia="Cambria" w:cs=""/>
                <w:kern w:val="0"/>
                <w:sz w:val="24"/>
                <w:szCs w:val="24"/>
                <w:lang w:val="en-US" w:eastAsia="en-US" w:bidi="ar-SA"/>
              </w:rPr>
              <w:t xml:space="preserve"> (debug). Reset = 1 always when multi-rank.</w:t>
            </w:r>
          </w:p>
        </w:tc>
      </w:tr>
    </w:tbl>
    <w:p>
      <w:pPr>
        <w:pStyle w:val="Heading2"/>
        <w:pBdr>
          <w:bottom w:val="single" w:sz="12" w:space="0" w:color="228B22"/>
        </w:pBdr>
        <w:spacing w:before="280" w:after="80"/>
        <w:rPr/>
      </w:pPr>
      <w:bookmarkStart w:id="635" w:name="__RefHeading___Toc23087_1278121698"/>
      <w:bookmarkEnd w:id="635"/>
      <w:r>
        <w:rPr>
          <w:rStyle w:val="SectionNumber"/>
          <w:b/>
          <w:color w:val="228B22"/>
          <w:sz w:val="28"/>
        </w:rPr>
        <w:t>25.5</w:t>
      </w:r>
      <w:r>
        <w:rPr>
          <w:b/>
          <w:color w:val="228B22"/>
          <w:sz w:val="28"/>
        </w:rPr>
        <w:tab/>
        <w:t>ADDR_MAP_TUNING (Address-Mapping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scheme_or</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scheme mux (ROW_MAJOR, BANK_INTERLEAVE, XOR_HASH)</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synth_mask_obs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 only)</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Bitmask of synthesized schemes. Software discovery.</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bg_field_position</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position of bank-group field in flat address. N/A pre-DDR4.</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xor_seed_runtime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seed for the XOR_HASH scheme (changes hash without rebuild).</w:t>
            </w:r>
          </w:p>
        </w:tc>
      </w:tr>
    </w:tbl>
    <w:p>
      <w:pPr>
        <w:pStyle w:val="Heading2"/>
        <w:pBdr>
          <w:bottom w:val="single" w:sz="12" w:space="0" w:color="228B22"/>
        </w:pBdr>
        <w:spacing w:before="280" w:after="80"/>
        <w:rPr/>
      </w:pPr>
      <w:bookmarkStart w:id="636" w:name="__RefHeading___Toc23089_1278121698"/>
      <w:bookmarkEnd w:id="636"/>
      <w:r>
        <w:rPr>
          <w:rStyle w:val="SectionNumber"/>
          <w:b/>
          <w:color w:val="228B22"/>
          <w:sz w:val="28"/>
        </w:rPr>
        <w:t>25.6</w:t>
      </w:r>
      <w:r>
        <w:rPr>
          <w:b/>
          <w:color w:val="228B22"/>
          <w:sz w:val="28"/>
        </w:rPr>
        <w:tab/>
        <w:t>INIT_TUNING (Init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retry count (DDR2 uses OCD; LPDDR2 uses MR10 ZQ).</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Per-step init timeout (ms; scaled by </w:t>
            </w:r>
            <w:r>
              <w:rPr>
                <w:rStyle w:val="VerbatimChar"/>
                <w:rFonts w:eastAsia="Cambria" w:cs=""/>
                <w:kern w:val="0"/>
                <w:szCs w:val="24"/>
                <w:lang w:val="en-US" w:eastAsia="en-US" w:bidi="ar-SA"/>
              </w:rPr>
              <w:t>SIM_INIT_SCALE</w:t>
            </w:r>
            <w:r>
              <w:rPr>
                <w:rFonts w:eastAsia="Cambria" w:cs=""/>
                <w:kern w:val="0"/>
                <w:sz w:val="24"/>
                <w:szCs w:val="24"/>
                <w:lang w:val="en-US" w:eastAsia="en-US" w:bidi="ar-SA"/>
              </w:rPr>
              <w:t xml:space="preserve"> in sim).</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wl_retries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retry count. N/A in DDR2 (no write-leveling).</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Register read-back during init. N/A pre-DDR3.</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LPDDR3/4 CA-bus training. N/A in LPDDR2 (no CA training).</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cbt_enable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LPDDR4-only</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Command-Bus-Training. N/A pre-LPDDR4.</w:t>
            </w:r>
          </w:p>
        </w:tc>
      </w:tr>
    </w:tbl>
    <w:p>
      <w:pPr>
        <w:pStyle w:val="Heading2"/>
        <w:pBdr>
          <w:bottom w:val="single" w:sz="12" w:space="0" w:color="228B22"/>
        </w:pBdr>
        <w:spacing w:before="280" w:after="80"/>
        <w:rPr/>
      </w:pPr>
      <w:bookmarkStart w:id="637" w:name="__RefHeading___Toc23091_1278121698"/>
      <w:bookmarkEnd w:id="637"/>
      <w:r>
        <w:rPr>
          <w:rStyle w:val="SectionNumber"/>
          <w:b/>
          <w:color w:val="228B22"/>
          <w:sz w:val="28"/>
        </w:rPr>
        <w:t>25.7</w:t>
      </w:r>
      <w:r>
        <w:rPr>
          <w:b/>
          <w:color w:val="228B22"/>
          <w:sz w:val="28"/>
        </w:rPr>
        <w:tab/>
        <w:t>POWER_TUNING (Power-State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1"/>
        <w:gridCol w:w="579"/>
        <w:gridCol w:w="1160"/>
        <w:gridCol w:w="5799"/>
      </w:tblGrid>
      <w:tr>
        <w:trPr>
          <w:tblHeader w:val="true"/>
        </w:trPr>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apd_idle_threshold</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of bank-idleness before APD entry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srf_idle_threshold</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before Self-Refresh entry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dpd_enable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Deep-Power-Down enable. N/A for DDR-only flavors.</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 (R)</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Reflects whether any rank has a non-zero PASR mask. R-only.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ckedis_after_sr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CKE after SR-entry for sub-mW power floor. N/A in DDR2.</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low_freq_mode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Reduced-frequency operation hint to PHY. N/A in DDR2.</w:t>
            </w:r>
          </w:p>
        </w:tc>
      </w:tr>
    </w:tbl>
    <w:p>
      <w:pPr>
        <w:pStyle w:val="Heading2"/>
        <w:pBdr>
          <w:bottom w:val="single" w:sz="12" w:space="0" w:color="228B22"/>
        </w:pBdr>
        <w:spacing w:before="280" w:after="80"/>
        <w:rPr/>
      </w:pPr>
      <w:bookmarkStart w:id="638" w:name="__RefHeading___Toc23093_1278121698"/>
      <w:bookmarkEnd w:id="638"/>
      <w:r>
        <w:rPr>
          <w:rStyle w:val="SectionNumber"/>
          <w:b/>
          <w:color w:val="228B22"/>
          <w:sz w:val="28"/>
        </w:rPr>
        <w:t>25.8</w:t>
      </w:r>
      <w:r>
        <w:rPr>
          <w:b/>
          <w:color w:val="228B22"/>
          <w:sz w:val="28"/>
        </w:rPr>
        <w:tab/>
        <w:t>ECC_TUNING (Future — Inline ECC)</w:t>
      </w:r>
    </w:p>
    <w:p>
      <w:pPr>
        <w:pStyle w:val="FirstParagraph"/>
        <w:rPr/>
      </w:pPr>
      <w:r>
        <w:rPr>
          <w:sz w:val="20"/>
        </w:rPr>
        <w:t xml:space="preserve">This block is reserved for future inline-ECC controllers. The bits are </w:t>
      </w:r>
      <w:r>
        <w:rPr>
          <w:b/>
          <w:bCs/>
          <w:sz w:val="20"/>
        </w:rPr>
        <w:t>N/A in all current controllers</w:t>
      </w:r>
      <w:r>
        <w:rPr>
          <w:sz w:val="20"/>
        </w:rPr>
        <w:t xml:space="preserve"> (DDR2/3/4 and LPDDR2/3/4 v1) because inline ECC is out of scope for the current generation. Future revisions of any flavor that adopt inline ECC will populate this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inline ECC. Reads as 0 in all v1 controllers.</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ecc_correct_mode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SECDED / Chipkill / off</w:t>
            </w:r>
          </w:p>
        </w:tc>
      </w:tr>
    </w:tbl>
    <w:p>
      <w:pPr>
        <w:pStyle w:val="Heading2"/>
        <w:pBdr>
          <w:bottom w:val="single" w:sz="12" w:space="0" w:color="228B22"/>
        </w:pBdr>
        <w:spacing w:before="280" w:after="80"/>
        <w:rPr/>
      </w:pPr>
      <w:bookmarkStart w:id="639" w:name="__RefHeading___Toc23095_1278121698"/>
      <w:bookmarkEnd w:id="639"/>
      <w:r>
        <w:rPr>
          <w:rStyle w:val="SectionNumber"/>
          <w:b/>
          <w:color w:val="228B22"/>
          <w:sz w:val="28"/>
        </w:rPr>
        <w:t>25.9</w:t>
      </w:r>
      <w:r>
        <w:rPr>
          <w:b/>
          <w:color w:val="228B22"/>
          <w:sz w:val="28"/>
        </w:rPr>
        <w:tab/>
        <w:t>RANK_TUNING (Multi-Rank Family Bits)</w:t>
      </w:r>
    </w:p>
    <w:p>
      <w:pPr>
        <w:pStyle w:val="FirstParagraph"/>
        <w:rPr/>
      </w:pPr>
      <w:r>
        <w:rPr>
          <w:sz w:val="20"/>
        </w:rPr>
        <w:t xml:space="preserve">These are present in any flavor with </w:t>
      </w:r>
      <w:r>
        <w:rPr>
          <w:rStyle w:val="VerbatimChar"/>
          <w:sz w:val="20"/>
        </w:rPr>
        <w:t>NUM_RANKS &gt; 1</w:t>
      </w:r>
      <w:r>
        <w:rPr>
          <w:sz w:val="20"/>
        </w:rPr>
        <w:t xml:space="preserve">. For </w:t>
      </w:r>
      <w:r>
        <w:rPr>
          <w:rStyle w:val="VerbatimChar"/>
          <w:sz w:val="20"/>
        </w:rPr>
        <w:t>NUM_RANKS = 1</w:t>
      </w:r>
      <w:r>
        <w:rPr>
          <w:sz w:val="20"/>
        </w:rPr>
        <w:t xml:space="preserve"> builds, the bits read as 0 and writes are silently ignored.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rank_enable_mask</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enable; clearing a bit suppresses all commands to that rank. Up to 4 ranks.</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odt_rule_or</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override for </w:t>
            </w:r>
            <w:r>
              <w:rPr>
                <w:rStyle w:val="VerbatimChar"/>
                <w:rFonts w:eastAsia="Cambria" w:cs=""/>
                <w:kern w:val="0"/>
                <w:szCs w:val="24"/>
                <w:lang w:val="en-US" w:eastAsia="en-US" w:bidi="ar-SA"/>
              </w:rPr>
              <w:t>ODT_RULE_MULTIRANK</w:t>
            </w:r>
            <w:r>
              <w:rPr>
                <w:rFonts w:eastAsia="Cambria" w:cs=""/>
                <w:kern w:val="0"/>
                <w:sz w:val="24"/>
                <w:szCs w:val="24"/>
                <w:lang w:val="en-US" w:eastAsia="en-US" w:bidi="ar-SA"/>
              </w:rPr>
              <w:t xml:space="preserve"> (00 = build-time default; 01 = JEDEC_DDR2; 10 = JEDEC_LPDDR2; 11 = OFF).</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num_ranks_obs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 only)</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Echo of build-time </w:t>
            </w:r>
            <w:r>
              <w:rPr>
                <w:rStyle w:val="VerbatimChar"/>
                <w:rFonts w:eastAsia="Cambria" w:cs=""/>
                <w:kern w:val="0"/>
                <w:szCs w:val="24"/>
                <w:lang w:val="en-US" w:eastAsia="en-US" w:bidi="ar-SA"/>
              </w:rPr>
              <w:t>NUM_RANKS</w:t>
            </w:r>
            <w:r>
              <w:rPr>
                <w:rFonts w:eastAsia="Cambria" w:cs=""/>
                <w:kern w:val="0"/>
                <w:sz w:val="24"/>
                <w:szCs w:val="24"/>
                <w:lang w:val="en-US" w:eastAsia="en-US" w:bidi="ar-SA"/>
              </w:rPr>
              <w:t>. Software discovery.</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cs_assert_cycles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cycles to hold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 asserted per command; tunable for PHY timing margin.</w:t>
            </w:r>
          </w:p>
        </w:tc>
      </w:tr>
    </w:tbl>
    <w:p>
      <w:pPr>
        <w:pStyle w:val="Heading2"/>
        <w:pBdr>
          <w:bottom w:val="single" w:sz="12" w:space="0" w:color="228B22"/>
        </w:pBdr>
        <w:spacing w:before="280" w:after="80"/>
        <w:rPr/>
      </w:pPr>
      <w:bookmarkStart w:id="640" w:name="__RefHeading___Toc23097_1278121698"/>
      <w:bookmarkEnd w:id="640"/>
      <w:r>
        <w:rPr>
          <w:rStyle w:val="SectionNumber"/>
          <w:b/>
          <w:color w:val="228B22"/>
          <w:sz w:val="28"/>
        </w:rPr>
        <w:t>25.10</w:t>
      </w:r>
      <w:r>
        <w:rPr>
          <w:b/>
          <w:color w:val="228B22"/>
          <w:sz w:val="28"/>
        </w:rPr>
        <w:tab/>
        <w:t>Quiet-Point Behavior</w:t>
      </w:r>
    </w:p>
    <w:p>
      <w:pPr>
        <w:pStyle w:val="FirstParagraph"/>
        <w:rPr/>
      </w:pPr>
      <w:r>
        <w:rPr>
          <w:sz w:val="20"/>
        </w:rPr>
        <w:t xml:space="preserve">All runtime config bits take effect at the </w:t>
      </w:r>
      <w:r>
        <w:rPr>
          <w:b/>
          <w:bCs/>
          <w:sz w:val="20"/>
        </w:rPr>
        <w:t>next configuration quiet point</w:t>
      </w:r>
      <w:r>
        <w:rPr>
          <w:sz w:val="20"/>
        </w:rPr>
        <w:t xml:space="preserve"> — no DRAM commands in flight, no refresh sequence in progress. The CSR slave does not enforce quiet points automatically; software requests one by writing </w:t>
      </w:r>
      <w:r>
        <w:rPr>
          <w:rStyle w:val="VerbatimChar"/>
          <w:sz w:val="20"/>
        </w:rPr>
        <w:t>CTRL.config_apply = 1</w:t>
      </w:r>
      <w:r>
        <w:rPr>
          <w:sz w:val="20"/>
        </w:rPr>
        <w:t xml:space="preserve">, which triggers a controlled drain. Reads of </w:t>
      </w:r>
      <w:r>
        <w:rPr>
          <w:rStyle w:val="VerbatimChar"/>
          <w:sz w:val="20"/>
        </w:rPr>
        <w:t>STATUS.config_settled</w:t>
      </w:r>
      <w:r>
        <w:rPr>
          <w:sz w:val="20"/>
        </w:rPr>
        <w:t xml:space="preserve"> indicate when the override propagation has completed.</w:t>
      </w:r>
    </w:p>
    <w:p>
      <w:pPr>
        <w:pStyle w:val="BodyText"/>
        <w:rPr/>
      </w:pPr>
      <w:r>
        <w:rPr>
          <w:sz w:val="20"/>
        </w:rPr>
        <w:t>The quiet-point requirement is family-wide because every flavor has hand-off state between scheduler / refresh / power-state that would be corrupted by mid-flight reconfiguration.</w:t>
      </w:r>
    </w:p>
    <w:p>
      <w:pPr>
        <w:pStyle w:val="Heading2"/>
        <w:pBdr>
          <w:bottom w:val="single" w:sz="12" w:space="0" w:color="228B22"/>
        </w:pBdr>
        <w:spacing w:before="280" w:after="80"/>
        <w:rPr/>
      </w:pPr>
      <w:bookmarkStart w:id="641" w:name="__RefHeading___Toc23099_1278121698"/>
      <w:bookmarkStart w:id="642" w:name="bit-discovery-via-the-capability-vector"/>
      <w:bookmarkEnd w:id="641"/>
      <w:r>
        <w:rPr>
          <w:rStyle w:val="SectionNumber"/>
          <w:b/>
          <w:color w:val="228B22"/>
          <w:sz w:val="28"/>
        </w:rPr>
        <w:t>25.11</w:t>
      </w:r>
      <w:r>
        <w:rPr>
          <w:b/>
          <w:color w:val="228B22"/>
          <w:sz w:val="28"/>
        </w:rPr>
        <w:tab/>
        <w:t>Bit Discovery via the Capability Vector</w:t>
      </w:r>
    </w:p>
    <w:p>
      <w:pPr>
        <w:pStyle w:val="FirstParagraph"/>
        <w:rPr/>
      </w:pPr>
      <w:r>
        <w:rPr>
          <w:sz w:val="20"/>
        </w:rPr>
        <w:t xml:space="preserve">At </w:t>
      </w:r>
      <w:r>
        <w:rPr>
          <w:rStyle w:val="VerbatimChar"/>
          <w:sz w:val="20"/>
        </w:rPr>
        <w:t>0xFF8</w:t>
      </w:r>
      <w:r>
        <w:rPr>
          <w:sz w:val="20"/>
        </w:rPr>
        <w:t xml:space="preserve"> of each controller’s CSR map, a </w:t>
      </w:r>
      <w:r>
        <w:rPr>
          <w:b/>
          <w:bCs/>
          <w:sz w:val="20"/>
        </w:rPr>
        <w:t>capability vector</w:t>
      </w:r>
      <w:r>
        <w:rPr>
          <w:sz w:val="20"/>
        </w:rPr>
        <w:t xml:space="preserve"> is exposed: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79"/>
        <w:gridCol w:w="2117"/>
        <w:gridCol w:w="6464"/>
      </w:tblGrid>
      <w:tr>
        <w:trPr>
          <w:tblHeader w:val="true"/>
        </w:trPr>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cap_happy</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HAPPY predictor synthesized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cap_bg_balance</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bank-group balance scheduler logic present (DDR4+)</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cap_fgr</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Fine-Granularity Refresh supported (DDR3+)</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cap_pasr</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PASR mask is implemented (LP-only)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cap_dpd</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Deep-Power-Down supported (LP-only)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cap_wl</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Write-leveling implemented (DDR3+)</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cap_cbt</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CBT implemented (LPDDR4-only)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cap_xor_hash</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XOR_HASH address scheme synthesized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cap_max_ranks</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Build-time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(echo of geometry)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15:12</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cap_n_phases</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Build-time </w:t>
            </w:r>
            <w:r>
              <w:rPr>
                <w:rStyle w:val="VerbatimChar"/>
                <w:rFonts w:eastAsia="Cambria" w:cs=""/>
                <w:kern w:val="0"/>
                <w:szCs w:val="24"/>
                <w:lang w:val="en-US" w:eastAsia="en-US" w:bidi="ar-SA"/>
              </w:rPr>
              <w:t>N_PHASES</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19:16</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cap_memtype</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DDR3, 2 = DDR4, 4 = LPDDR2, 5 = LPDDR3, 6 = LPDDR4</w:t>
            </w:r>
          </w:p>
        </w:tc>
      </w:tr>
    </w:tbl>
    <w:p>
      <w:pPr>
        <w:pStyle w:val="BodyText"/>
        <w:rPr/>
      </w:pPr>
      <w:bookmarkStart w:id="643" w:name="bit-discovery-via-the-capability-vector"/>
      <w:r>
        <w:rPr>
          <w:sz w:val="20"/>
        </w:rPr>
        <w:t>Software queries this once at boot to decide which family-wide bits are meaningful on the current flavor.</w:t>
      </w:r>
      <w:bookmarkEnd w:id="643"/>
    </w:p>
    <w:p>
      <w:pPr>
        <w:pStyle w:val="Heading2"/>
        <w:pBdr>
          <w:bottom w:val="single" w:sz="12" w:space="0" w:color="228B22"/>
        </w:pBdr>
        <w:spacing w:before="280" w:after="80"/>
        <w:rPr/>
      </w:pPr>
      <w:bookmarkStart w:id="644" w:name="__RefHeading___Toc23101_1278121698"/>
      <w:bookmarkStart w:id="645" w:name="per-flavor-applicability-matrix"/>
      <w:bookmarkEnd w:id="644"/>
      <w:r>
        <w:rPr>
          <w:rStyle w:val="SectionNumber"/>
          <w:b/>
          <w:color w:val="228B22"/>
          <w:sz w:val="28"/>
        </w:rPr>
        <w:t>25.12</w:t>
      </w:r>
      <w:r>
        <w:rPr>
          <w:b/>
          <w:color w:val="228B22"/>
          <w:sz w:val="28"/>
        </w:rPr>
        <w:tab/>
        <w:t>Per-Flavor Applicability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12"/>
        <w:gridCol w:w="865"/>
        <w:gridCol w:w="864"/>
        <w:gridCol w:w="864"/>
        <w:gridCol w:w="1151"/>
        <w:gridCol w:w="1152"/>
        <w:gridCol w:w="1151"/>
      </w:tblGrid>
      <w:tr>
        <w:trPr>
          <w:tblHeader w:val="true"/>
        </w:trPr>
        <w:tc>
          <w:tcPr>
            <w:tcW w:w="33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8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DDR2</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DDR3</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DDR4</w:t>
            </w:r>
          </w:p>
        </w:tc>
        <w:tc>
          <w:tcPr>
            <w:tcW w:w="11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LPDDR2</w:t>
            </w:r>
          </w:p>
        </w:tc>
        <w:tc>
          <w:tcPr>
            <w:tcW w:w="11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LPDDR3</w:t>
            </w:r>
          </w:p>
        </w:tc>
        <w:tc>
          <w:tcPr>
            <w:tcW w:w="11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LPDDR4</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bank_group_balance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fgr_mode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bg_field_position</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wl_retries</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cbt_enable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dpd_enable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ckedis_after_sr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rank_enable_mask</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odt_rule_or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xor_seed_runtime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The “—” entries are present in the CSR map at the documented offsets but read 0 and ignore writes in that flavor. Software treats these as “soft-N/A” — not an error condition, just an absent feature.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6" w:name="family-wide-config-bits"/>
      <w:bookmarkStart w:id="647" w:name="per-flavor-applicability-matrix"/>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6"/>
      <w:bookmarkEnd w:id="647"/>
    </w:p>
    <w:p>
      <w:pPr>
        <w:pStyle w:val="Heading1"/>
        <w:shd w:val="clear" w:color="auto" w:fill="404040"/>
        <w:spacing w:before="360" w:after="120"/>
        <w:rPr/>
      </w:pPr>
      <w:bookmarkStart w:id="648" w:name="__RefHeading___Toc23103_1278121698"/>
      <w:bookmarkStart w:id="649" w:name="clocks-and-reset"/>
      <w:bookmarkEnd w:id="648"/>
      <w:r>
        <w:rPr>
          <w:rStyle w:val="SectionNumber"/>
          <w:b/>
          <w:color w:val="FFFFFF"/>
          <w:sz w:val="32"/>
        </w:rPr>
        <w:t>26</w:t>
      </w:r>
      <w:r>
        <w:rPr>
          <w:b/>
          <w:color w:val="FFFFFF"/>
          <w:sz w:val="32"/>
        </w:rPr>
        <w:tab/>
        <w:t>Clocks and Reset</w:t>
      </w:r>
    </w:p>
    <w:p>
      <w:pPr>
        <w:pStyle w:val="Heading2"/>
        <w:pBdr>
          <w:bottom w:val="single" w:sz="12" w:space="0" w:color="228B22"/>
        </w:pBdr>
        <w:spacing w:before="280" w:after="80"/>
        <w:rPr/>
      </w:pPr>
      <w:bookmarkStart w:id="650" w:name="__RefHeading___Toc23105_1278121698"/>
      <w:bookmarkStart w:id="651" w:name="clock-domains"/>
      <w:bookmarkEnd w:id="650"/>
      <w:r>
        <w:rPr>
          <w:rStyle w:val="SectionNumber"/>
          <w:b/>
          <w:color w:val="228B22"/>
          <w:sz w:val="28"/>
        </w:rPr>
        <w:t>26.1</w:t>
      </w:r>
      <w:r>
        <w:rPr>
          <w:b/>
          <w:color w:val="228B22"/>
          <w:sz w:val="28"/>
        </w:rPr>
        <w:tab/>
        <w:t>Clock Domains</w:t>
      </w:r>
    </w:p>
    <w:p>
      <w:pPr>
        <w:pStyle w:val="FirstParagraph"/>
        <w:rPr/>
      </w:pPr>
      <w:r>
        <w:rPr>
          <w:sz w:val="20"/>
        </w:rPr>
        <w:t>The controller uses three independent clocks.</w:t>
      </w:r>
    </w:p>
    <w:p>
      <w:pPr>
        <w:pStyle w:val="Heading3"/>
        <w:spacing w:before="200" w:after="80"/>
        <w:rPr/>
      </w:pPr>
      <w:bookmarkStart w:id="652" w:name="__RefHeading___Toc23107_1278121698"/>
      <w:bookmarkStart w:id="653" w:name="mc_clk"/>
      <w:bookmarkEnd w:id="652"/>
      <w:r>
        <w:rPr>
          <w:rStyle w:val="SectionNumber"/>
          <w:b/>
          <w:color w:val="404040"/>
          <w:sz w:val="24"/>
        </w:rPr>
        <w:t>26.1.1</w:t>
      </w:r>
      <w:r>
        <w:rPr>
          <w:b/>
          <w:color w:val="404040"/>
          <w:sz w:val="24"/>
        </w:rPr>
        <w:tab/>
      </w:r>
      <w:r>
        <w:rPr>
          <w:rStyle w:val="VerbatimChar"/>
          <w:b/>
          <w:color w:val="404040"/>
          <w:sz w:val="24"/>
        </w:rPr>
        <w:t>mc_clk</w:t>
      </w:r>
    </w:p>
    <w:p>
      <w:pPr>
        <w:pStyle w:val="FirstParagraph"/>
        <w:rPr/>
      </w:pPr>
      <w:r>
        <w:rPr>
          <w:sz w:val="20"/>
        </w:rPr>
        <w:t xml:space="preserve">Primary controller clock. All scheduler, bank machines, command pipeline, and AXI4-side logic run on </w:t>
      </w:r>
      <w:r>
        <w:rPr>
          <w:rStyle w:val="VerbatimChar"/>
          <w:sz w:val="20"/>
        </w:rPr>
        <w:t>mc_clk</w:t>
      </w:r>
      <w:r>
        <w:rPr>
          <w:sz w:val="20"/>
        </w:rPr>
        <w:t xml:space="preserve">. The DFI master output stage launches its signals on </w:t>
      </w:r>
      <w:r>
        <w:rPr>
          <w:rStyle w:val="VerbatimChar"/>
          <w:sz w:val="20"/>
        </w:rPr>
        <w:t>mc_clk</w:t>
      </w:r>
      <w:r>
        <w:rPr>
          <w:sz w:val="20"/>
        </w:rPr>
        <w:t>.</w:t>
      </w:r>
    </w:p>
    <w:p>
      <w:pPr>
        <w:pStyle w:val="BodyText"/>
        <w:rPr/>
      </w:pPr>
      <w:bookmarkStart w:id="654" w:name="mc_clk"/>
      <w:r>
        <w:rPr>
          <w:sz w:val="20"/>
        </w:rPr>
        <w:t>Typical frequency: 100 – 200 MHz on FPGA SoCs; up to 533 MHz on silicon for DDR2-1066 / LPDDR2-800.</w:t>
      </w:r>
      <w:bookmarkEnd w:id="654"/>
    </w:p>
    <w:p>
      <w:pPr>
        <w:pStyle w:val="Heading3"/>
        <w:spacing w:before="200" w:after="80"/>
        <w:rPr/>
      </w:pPr>
      <w:bookmarkStart w:id="655" w:name="__RefHeading___Toc23109_1278121698"/>
      <w:bookmarkStart w:id="656" w:name="phy_clk"/>
      <w:bookmarkEnd w:id="655"/>
      <w:r>
        <w:rPr>
          <w:rStyle w:val="SectionNumber"/>
          <w:b/>
          <w:color w:val="404040"/>
          <w:sz w:val="24"/>
        </w:rPr>
        <w:t>26.1.2</w:t>
      </w:r>
      <w:r>
        <w:rPr>
          <w:b/>
          <w:color w:val="404040"/>
          <w:sz w:val="24"/>
        </w:rPr>
        <w:tab/>
      </w:r>
      <w:r>
        <w:rPr>
          <w:rStyle w:val="VerbatimChar"/>
          <w:b/>
          <w:color w:val="404040"/>
          <w:sz w:val="24"/>
        </w:rPr>
        <w:t>phy_clk</w:t>
      </w:r>
    </w:p>
    <w:p>
      <w:pPr>
        <w:pStyle w:val="FirstParagraph"/>
        <w:rPr/>
      </w:pPr>
      <w:r>
        <w:rPr>
          <w:sz w:val="20"/>
        </w:rPr>
        <w:t xml:space="preserve">PHY-side clock. Runs at </w:t>
      </w:r>
      <w:r>
        <w:rPr>
          <w:rStyle w:val="VerbatimChar"/>
          <w:sz w:val="20"/>
        </w:rPr>
        <w:t>N_PHASES × mc_clk</w:t>
      </w:r>
      <w:r>
        <w:rPr>
          <w:sz w:val="20"/>
        </w:rPr>
        <w:t xml:space="preserve"> rate. The PHY consumes DFI signals on </w:t>
      </w:r>
      <w:r>
        <w:rPr>
          <w:rStyle w:val="VerbatimChar"/>
          <w:sz w:val="20"/>
        </w:rPr>
        <w:t>phy_clk</w:t>
      </w:r>
      <w:r>
        <w:rPr>
          <w:sz w:val="20"/>
        </w:rPr>
        <w:t>.</w:t>
      </w:r>
    </w:p>
    <w:p>
      <w:pPr>
        <w:pStyle w:val="BodyText"/>
        <w:rPr/>
      </w:pPr>
      <w:r>
        <w:rPr>
          <w:sz w:val="20"/>
        </w:rPr>
        <w:t xml:space="preserve">For </w:t>
      </w:r>
      <w:r>
        <w:rPr>
          <w:rStyle w:val="VerbatimChar"/>
          <w:sz w:val="20"/>
        </w:rPr>
        <w:t>N_PHASES = 4</w:t>
      </w:r>
      <w:r>
        <w:rPr>
          <w:sz w:val="20"/>
        </w:rPr>
        <w:t xml:space="preserve">, </w:t>
      </w:r>
      <w:r>
        <w:rPr>
          <w:rStyle w:val="VerbatimChar"/>
          <w:sz w:val="20"/>
        </w:rPr>
        <w:t>phy_clk</w:t>
      </w:r>
      <w:r>
        <w:rPr>
          <w:sz w:val="20"/>
        </w:rPr>
        <w:t xml:space="preserve"> = 4 × </w:t>
      </w:r>
      <w:r>
        <w:rPr>
          <w:rStyle w:val="VerbatimChar"/>
          <w:sz w:val="20"/>
        </w:rPr>
        <w:t>mc_clk</w:t>
      </w:r>
      <w:r>
        <w:rPr>
          <w:sz w:val="20"/>
        </w:rPr>
        <w:t xml:space="preserve">. For </w:t>
      </w:r>
      <w:r>
        <w:rPr>
          <w:rStyle w:val="VerbatimChar"/>
          <w:sz w:val="20"/>
        </w:rPr>
        <w:t>N_PHASES = 2</w:t>
      </w:r>
      <w:r>
        <w:rPr>
          <w:sz w:val="20"/>
        </w:rPr>
        <w:t xml:space="preserve">, </w:t>
      </w:r>
      <w:r>
        <w:rPr>
          <w:rStyle w:val="VerbatimChar"/>
          <w:sz w:val="20"/>
        </w:rPr>
        <w:t>phy_clk</w:t>
      </w:r>
      <w:r>
        <w:rPr>
          <w:sz w:val="20"/>
        </w:rPr>
        <w:t xml:space="preserve"> = 2 × </w:t>
      </w:r>
      <w:r>
        <w:rPr>
          <w:rStyle w:val="VerbatimChar"/>
          <w:sz w:val="20"/>
        </w:rPr>
        <w:t>mc_clk</w:t>
      </w:r>
      <w:r>
        <w:rPr>
          <w:sz w:val="20"/>
        </w:rPr>
        <w:t xml:space="preserve">. For </w:t>
      </w:r>
      <w:r>
        <w:rPr>
          <w:rStyle w:val="VerbatimChar"/>
          <w:sz w:val="20"/>
        </w:rPr>
        <w:t>N_PHASES = 1</w:t>
      </w:r>
      <w:r>
        <w:rPr>
          <w:sz w:val="20"/>
        </w:rPr>
        <w:t xml:space="preserve">, </w:t>
      </w:r>
      <w:r>
        <w:rPr>
          <w:rStyle w:val="VerbatimChar"/>
          <w:sz w:val="20"/>
        </w:rPr>
        <w:t>phy_clk</w:t>
      </w:r>
      <w:r>
        <w:rPr>
          <w:sz w:val="20"/>
        </w:rPr>
        <w:t xml:space="preserve"> = </w:t>
      </w:r>
      <w:r>
        <w:rPr>
          <w:rStyle w:val="VerbatimChar"/>
          <w:sz w:val="20"/>
        </w:rPr>
        <w:t>mc_clk</w:t>
      </w:r>
      <w:r>
        <w:rPr>
          <w:sz w:val="20"/>
        </w:rPr>
        <w:t xml:space="preserve"> (they may be the same signal in this case).</w:t>
      </w:r>
    </w:p>
    <w:p>
      <w:pPr>
        <w:pStyle w:val="BodyText"/>
        <w:rPr/>
      </w:pPr>
      <w:bookmarkStart w:id="657" w:name="phy_clk"/>
      <w:r>
        <w:rPr>
          <w:sz w:val="20"/>
        </w:rPr>
        <w:t>The relationship is asynchronous from the controller’s perspective — the PHY handles the rate conversion. The DFI v2.1 specification’s frequency-ratio scheme is what makes this work without explicit FIFO crossings.</w:t>
      </w:r>
      <w:bookmarkEnd w:id="657"/>
    </w:p>
    <w:p>
      <w:pPr>
        <w:pStyle w:val="Heading3"/>
        <w:spacing w:before="200" w:after="80"/>
        <w:rPr/>
      </w:pPr>
      <w:bookmarkStart w:id="658" w:name="__RefHeading___Toc23111_1278121698"/>
      <w:bookmarkStart w:id="659" w:name="apb_pclk"/>
      <w:bookmarkEnd w:id="658"/>
      <w:r>
        <w:rPr>
          <w:rStyle w:val="SectionNumber"/>
          <w:b/>
          <w:color w:val="404040"/>
          <w:sz w:val="24"/>
        </w:rPr>
        <w:t>26.1.3</w:t>
      </w:r>
      <w:r>
        <w:rPr>
          <w:b/>
          <w:color w:val="404040"/>
          <w:sz w:val="24"/>
        </w:rPr>
        <w:tab/>
      </w:r>
      <w:r>
        <w:rPr>
          <w:rStyle w:val="VerbatimChar"/>
          <w:b/>
          <w:color w:val="404040"/>
          <w:sz w:val="24"/>
        </w:rPr>
        <w:t>apb_pclk</w:t>
      </w:r>
    </w:p>
    <w:p>
      <w:pPr>
        <w:pStyle w:val="FirstParagraph"/>
        <w:rPr/>
      </w:pPr>
      <w:r>
        <w:rPr>
          <w:sz w:val="20"/>
        </w:rPr>
        <w:t xml:space="preserve">APB CSR bus clock. Independent of </w:t>
      </w:r>
      <w:r>
        <w:rPr>
          <w:rStyle w:val="VerbatimChar"/>
          <w:sz w:val="20"/>
        </w:rPr>
        <w:t>mc_clk</w:t>
      </w:r>
      <w:r>
        <w:rPr>
          <w:sz w:val="20"/>
        </w:rPr>
        <w:t xml:space="preserve"> — typically a slower SoC management clock. CDC inside </w:t>
      </w:r>
      <w:r>
        <w:rPr>
          <w:rStyle w:val="VerbatimChar"/>
          <w:sz w:val="20"/>
        </w:rPr>
        <w:t>csr_slave</w:t>
      </w:r>
      <w:r>
        <w:rPr>
          <w:sz w:val="20"/>
        </w:rPr>
        <w:t xml:space="preserve"> transfers configuration writes into the </w:t>
      </w:r>
      <w:r>
        <w:rPr>
          <w:rStyle w:val="VerbatimChar"/>
          <w:sz w:val="20"/>
        </w:rPr>
        <w:t>mc_clk</w:t>
      </w:r>
      <w:r>
        <w:rPr>
          <w:sz w:val="20"/>
        </w:rPr>
        <w:t xml:space="preserve"> domain via 2-flop synchronizer plus handshake.</w:t>
      </w:r>
      <w:bookmarkEnd w:id="651"/>
      <w:bookmarkEnd w:id="659"/>
    </w:p>
    <w:p>
      <w:pPr>
        <w:pStyle w:val="Heading2"/>
        <w:pBdr>
          <w:bottom w:val="single" w:sz="12" w:space="0" w:color="228B22"/>
        </w:pBdr>
        <w:spacing w:before="280" w:after="80"/>
        <w:rPr/>
      </w:pPr>
      <w:bookmarkStart w:id="660" w:name="__RefHeading___Toc23113_1278121698"/>
      <w:bookmarkStart w:id="661" w:name="reset-signals"/>
      <w:bookmarkEnd w:id="660"/>
      <w:r>
        <w:rPr>
          <w:rStyle w:val="SectionNumber"/>
          <w:b/>
          <w:color w:val="228B22"/>
          <w:sz w:val="28"/>
        </w:rPr>
        <w:t>26.2</w:t>
      </w:r>
      <w:r>
        <w:rPr>
          <w:b/>
          <w:color w:val="228B22"/>
          <w:sz w:val="28"/>
        </w:rPr>
        <w:tab/>
        <w:t>Reset Signals</w:t>
      </w:r>
    </w:p>
    <w:p>
      <w:pPr>
        <w:pStyle w:val="Heading3"/>
        <w:spacing w:before="200" w:after="80"/>
        <w:rPr/>
      </w:pPr>
      <w:bookmarkStart w:id="662" w:name="__RefHeading___Toc23115_1278121698"/>
      <w:bookmarkStart w:id="663" w:name="mc_rstn-active-low"/>
      <w:bookmarkEnd w:id="662"/>
      <w:r>
        <w:rPr>
          <w:rStyle w:val="SectionNumber"/>
          <w:b/>
          <w:color w:val="404040"/>
          <w:sz w:val="24"/>
        </w:rPr>
        <w:t>26.2.1</w:t>
      </w:r>
      <w:r>
        <w:rPr>
          <w:b/>
          <w:color w:val="404040"/>
          <w:sz w:val="24"/>
        </w:rPr>
        <w:tab/>
      </w:r>
      <w:r>
        <w:rPr>
          <w:rStyle w:val="VerbatimChar"/>
          <w:b/>
          <w:color w:val="404040"/>
          <w:sz w:val="24"/>
        </w:rPr>
        <w:t>mc_rstn</w:t>
      </w:r>
      <w:r>
        <w:rPr>
          <w:b/>
          <w:color w:val="404040"/>
          <w:sz w:val="24"/>
        </w:rPr>
        <w:t xml:space="preserve"> (active low)</w:t>
      </w:r>
    </w:p>
    <w:p>
      <w:pPr>
        <w:pStyle w:val="FirstParagraph"/>
        <w:rPr/>
      </w:pPr>
      <w:r>
        <w:rPr>
          <w:sz w:val="20"/>
        </w:rPr>
        <w:t xml:space="preserve">Primary controller reset. Synchronously deasserted on </w:t>
      </w:r>
      <w:r>
        <w:rPr>
          <w:rStyle w:val="VerbatimChar"/>
          <w:sz w:val="20"/>
        </w:rPr>
        <w:t>mc_clk</w:t>
      </w:r>
      <w:r>
        <w:rPr>
          <w:sz w:val="20"/>
        </w:rPr>
        <w:t>. Resets:</w:t>
      </w:r>
    </w:p>
    <w:p>
      <w:pPr>
        <w:pStyle w:val="Compact"/>
        <w:numPr>
          <w:ilvl w:val="0"/>
          <w:numId w:val="490"/>
        </w:numPr>
        <w:rPr/>
      </w:pPr>
      <w:r>
        <w:rPr/>
        <w:t>AXI4 slave state machines</w:t>
      </w:r>
    </w:p>
    <w:p>
      <w:pPr>
        <w:pStyle w:val="Compact"/>
        <w:numPr>
          <w:ilvl w:val="0"/>
          <w:numId w:val="491"/>
        </w:numPr>
        <w:rPr/>
      </w:pPr>
      <w:r>
        <w:rPr/>
        <w:t>Transaction queue</w:t>
      </w:r>
    </w:p>
    <w:p>
      <w:pPr>
        <w:pStyle w:val="Compact"/>
        <w:numPr>
          <w:ilvl w:val="0"/>
          <w:numId w:val="492"/>
        </w:numPr>
        <w:rPr/>
      </w:pPr>
      <w:r>
        <w:rPr/>
        <w:t>Scheduler and bank machines</w:t>
      </w:r>
    </w:p>
    <w:p>
      <w:pPr>
        <w:pStyle w:val="Compact"/>
        <w:numPr>
          <w:ilvl w:val="0"/>
          <w:numId w:val="493"/>
        </w:numPr>
        <w:rPr/>
      </w:pPr>
      <w:r>
        <w:rPr/>
        <w:t>Cross-bank timers</w:t>
      </w:r>
    </w:p>
    <w:p>
      <w:pPr>
        <w:pStyle w:val="Compact"/>
        <w:numPr>
          <w:ilvl w:val="0"/>
          <w:numId w:val="494"/>
        </w:numPr>
        <w:rPr/>
      </w:pPr>
      <w:r>
        <w:rPr/>
        <w:t xml:space="preserve">Refresh manager (clears tREFI counter and </w:t>
      </w:r>
      <w:r>
        <w:rPr>
          <w:rStyle w:val="VerbatimChar"/>
        </w:rPr>
        <w:t>refresh_pending</w:t>
      </w:r>
      <w:r>
        <w:rPr/>
        <w:t>)</w:t>
      </w:r>
    </w:p>
    <w:p>
      <w:pPr>
        <w:pStyle w:val="Compact"/>
        <w:numPr>
          <w:ilvl w:val="0"/>
          <w:numId w:val="495"/>
        </w:numPr>
        <w:rPr/>
      </w:pPr>
      <w:r>
        <w:rPr/>
        <w:t>Power-state FSM (transitions to RESET state)</w:t>
      </w:r>
    </w:p>
    <w:p>
      <w:pPr>
        <w:pStyle w:val="Compact"/>
        <w:numPr>
          <w:ilvl w:val="0"/>
          <w:numId w:val="496"/>
        </w:numPr>
        <w:rPr/>
      </w:pPr>
      <w:r>
        <w:rPr/>
        <w:t>Init engine (resets to step 0)</w:t>
      </w:r>
    </w:p>
    <w:p>
      <w:pPr>
        <w:pStyle w:val="Compact"/>
        <w:numPr>
          <w:ilvl w:val="0"/>
          <w:numId w:val="497"/>
        </w:numPr>
        <w:rPr/>
      </w:pPr>
      <w:bookmarkStart w:id="664" w:name="mc_rstn-active-low"/>
      <w:r>
        <w:rPr/>
        <w:t>All observation counters</w:t>
      </w:r>
      <w:bookmarkEnd w:id="664"/>
    </w:p>
    <w:p>
      <w:pPr>
        <w:pStyle w:val="Heading3"/>
        <w:spacing w:before="200" w:after="80"/>
        <w:rPr/>
      </w:pPr>
      <w:bookmarkStart w:id="665" w:name="__RefHeading___Toc23117_1278121698"/>
      <w:bookmarkStart w:id="666" w:name="phy_rstn-active-low"/>
      <w:bookmarkEnd w:id="665"/>
      <w:r>
        <w:rPr>
          <w:rStyle w:val="SectionNumber"/>
          <w:b/>
          <w:color w:val="404040"/>
          <w:sz w:val="24"/>
        </w:rPr>
        <w:t>26.2.2</w:t>
      </w:r>
      <w:r>
        <w:rPr>
          <w:b/>
          <w:color w:val="404040"/>
          <w:sz w:val="24"/>
        </w:rPr>
        <w:tab/>
      </w:r>
      <w:r>
        <w:rPr>
          <w:rStyle w:val="VerbatimChar"/>
          <w:b/>
          <w:color w:val="404040"/>
          <w:sz w:val="24"/>
        </w:rPr>
        <w:t>phy_rstn</w:t>
      </w:r>
      <w:r>
        <w:rPr>
          <w:b/>
          <w:color w:val="404040"/>
          <w:sz w:val="24"/>
        </w:rPr>
        <w:t xml:space="preserve"> (active low)</w:t>
      </w:r>
    </w:p>
    <w:p>
      <w:pPr>
        <w:pStyle w:val="FirstParagraph"/>
        <w:rPr/>
      </w:pPr>
      <w:r>
        <w:rPr>
          <w:sz w:val="20"/>
        </w:rPr>
        <w:t xml:space="preserve">Controlled by </w:t>
      </w:r>
      <w:r>
        <w:rPr>
          <w:rStyle w:val="VerbatimChar"/>
          <w:sz w:val="20"/>
        </w:rPr>
        <w:t>init_engine</w:t>
      </w:r>
      <w:r>
        <w:rPr>
          <w:sz w:val="20"/>
        </w:rPr>
        <w:t xml:space="preserve"> during the reset-release phase of the init sequence. Asserted at startup; deasserted as the first step of the init step table.</w:t>
      </w:r>
      <w:bookmarkEnd w:id="666"/>
    </w:p>
    <w:p>
      <w:pPr>
        <w:pStyle w:val="Heading3"/>
        <w:spacing w:before="200" w:after="80"/>
        <w:rPr/>
      </w:pPr>
      <w:bookmarkStart w:id="667" w:name="__RefHeading___Toc23119_1278121698"/>
      <w:bookmarkStart w:id="668" w:name="dfi_rstn-active-low-mc-phy"/>
      <w:bookmarkEnd w:id="667"/>
      <w:r>
        <w:rPr>
          <w:rStyle w:val="SectionNumber"/>
          <w:b/>
          <w:color w:val="404040"/>
          <w:sz w:val="24"/>
        </w:rPr>
        <w:t>26.2.3</w:t>
      </w:r>
      <w:r>
        <w:rPr>
          <w:b/>
          <w:color w:val="404040"/>
          <w:sz w:val="24"/>
        </w:rPr>
        <w:tab/>
      </w:r>
      <w:r>
        <w:rPr>
          <w:rStyle w:val="VerbatimChar"/>
          <w:b/>
          <w:color w:val="404040"/>
          <w:sz w:val="24"/>
        </w:rPr>
        <w:t>dfi_rstn</w:t>
      </w:r>
      <w:r>
        <w:rPr>
          <w:b/>
          <w:color w:val="404040"/>
          <w:sz w:val="24"/>
        </w:rPr>
        <w:t xml:space="preserve"> (active low, MC → PHY)</w:t>
      </w:r>
    </w:p>
    <w:p>
      <w:pPr>
        <w:pStyle w:val="FirstParagraph"/>
        <w:rPr/>
      </w:pPr>
      <w:r>
        <w:rPr>
          <w:sz w:val="20"/>
        </w:rPr>
        <w:t xml:space="preserve">DFI reset signal driven to the PHY. Controlled by </w:t>
      </w:r>
      <w:r>
        <w:rPr>
          <w:rStyle w:val="VerbatimChar"/>
          <w:sz w:val="20"/>
        </w:rPr>
        <w:t>init_engine</w:t>
      </w:r>
      <w:r>
        <w:rPr>
          <w:sz w:val="20"/>
        </w:rPr>
        <w:t xml:space="preserve"> per the init step table; allows the PHY to perform its own reset sequence during DRAM init.</w:t>
      </w:r>
      <w:bookmarkEnd w:id="668"/>
    </w:p>
    <w:p>
      <w:pPr>
        <w:pStyle w:val="Heading3"/>
        <w:spacing w:before="200" w:after="80"/>
        <w:rPr/>
      </w:pPr>
      <w:bookmarkStart w:id="669" w:name="__RefHeading___Toc23121_1278121698"/>
      <w:bookmarkStart w:id="670" w:name="apb_presetn-active-low"/>
      <w:bookmarkEnd w:id="669"/>
      <w:r>
        <w:rPr>
          <w:rStyle w:val="SectionNumber"/>
          <w:b/>
          <w:color w:val="404040"/>
          <w:sz w:val="24"/>
        </w:rPr>
        <w:t>26.2.4</w:t>
      </w:r>
      <w:r>
        <w:rPr>
          <w:b/>
          <w:color w:val="404040"/>
          <w:sz w:val="24"/>
        </w:rPr>
        <w:tab/>
      </w:r>
      <w:r>
        <w:rPr>
          <w:rStyle w:val="VerbatimChar"/>
          <w:b/>
          <w:color w:val="404040"/>
          <w:sz w:val="24"/>
        </w:rPr>
        <w:t>apb_presetn</w:t>
      </w:r>
      <w:r>
        <w:rPr>
          <w:b/>
          <w:color w:val="404040"/>
          <w:sz w:val="24"/>
        </w:rPr>
        <w:t xml:space="preserve"> (active low)</w:t>
      </w:r>
    </w:p>
    <w:p>
      <w:pPr>
        <w:pStyle w:val="FirstParagraph"/>
        <w:rPr/>
      </w:pPr>
      <w:r>
        <w:rPr>
          <w:sz w:val="20"/>
        </w:rPr>
        <w:t xml:space="preserve">APB CSR bus reset. Synchronously deasserted on </w:t>
      </w:r>
      <w:r>
        <w:rPr>
          <w:rStyle w:val="VerbatimChar"/>
          <w:sz w:val="20"/>
        </w:rPr>
        <w:t>apb_pclk</w:t>
      </w:r>
      <w:r>
        <w:rPr>
          <w:sz w:val="20"/>
        </w:rPr>
        <w:t>. Resets the CSR slave state machine.</w:t>
      </w:r>
      <w:bookmarkEnd w:id="661"/>
      <w:bookmarkEnd w:id="670"/>
    </w:p>
    <w:p>
      <w:pPr>
        <w:pStyle w:val="Heading2"/>
        <w:pBdr>
          <w:bottom w:val="single" w:sz="12" w:space="0" w:color="228B22"/>
        </w:pBdr>
        <w:spacing w:before="280" w:after="80"/>
        <w:rPr/>
      </w:pPr>
      <w:bookmarkStart w:id="671" w:name="__RefHeading___Toc23123_1278121698"/>
      <w:bookmarkStart w:id="672" w:name="reset-sequencing"/>
      <w:bookmarkEnd w:id="671"/>
      <w:r>
        <w:rPr>
          <w:rStyle w:val="SectionNumber"/>
          <w:b/>
          <w:color w:val="228B22"/>
          <w:sz w:val="28"/>
        </w:rPr>
        <w:t>26.3</w:t>
      </w:r>
      <w:r>
        <w:rPr>
          <w:b/>
          <w:color w:val="228B22"/>
          <w:sz w:val="28"/>
        </w:rPr>
        <w:tab/>
        <w:t>Reset Sequencing</w:t>
      </w:r>
    </w:p>
    <w:p>
      <w:pPr>
        <w:pStyle w:val="Heading3"/>
        <w:spacing w:before="200" w:after="80"/>
        <w:rPr/>
      </w:pPr>
      <w:bookmarkStart w:id="673" w:name="__RefHeading___Toc23125_1278121698"/>
      <w:bookmarkStart w:id="674" w:name="cold-boot"/>
      <w:bookmarkEnd w:id="673"/>
      <w:r>
        <w:rPr>
          <w:rStyle w:val="SectionNumber"/>
          <w:b/>
          <w:color w:val="404040"/>
          <w:sz w:val="24"/>
        </w:rPr>
        <w:t>26.3.1</w:t>
      </w:r>
      <w:r>
        <w:rPr>
          <w:b/>
          <w:color w:val="404040"/>
          <w:sz w:val="24"/>
        </w:rPr>
        <w:tab/>
        <w:t>Cold Boot</w:t>
      </w:r>
    </w:p>
    <w:p>
      <w:pPr>
        <w:pStyle w:val="Compact"/>
        <w:numPr>
          <w:ilvl w:val="0"/>
          <w:numId w:val="498"/>
        </w:numPr>
        <w:rPr/>
      </w:pPr>
      <w:r>
        <w:rPr/>
        <w:t>All resets asserted (</w:t>
      </w:r>
      <w:r>
        <w:rPr>
          <w:rStyle w:val="VerbatimChar"/>
        </w:rPr>
        <w:t>mc_rstn</w:t>
      </w:r>
      <w:r>
        <w:rPr/>
        <w:t xml:space="preserve">, </w:t>
      </w:r>
      <w:r>
        <w:rPr>
          <w:rStyle w:val="VerbatimChar"/>
        </w:rPr>
        <w:t>phy_rstn</w:t>
      </w:r>
      <w:r>
        <w:rPr/>
        <w:t xml:space="preserve">, </w:t>
      </w:r>
      <w:r>
        <w:rPr>
          <w:rStyle w:val="VerbatimChar"/>
        </w:rPr>
        <w:t>dfi_rstn</w:t>
      </w:r>
      <w:r>
        <w:rPr/>
        <w:t xml:space="preserve">, </w:t>
      </w:r>
      <w:r>
        <w:rPr>
          <w:rStyle w:val="VerbatimChar"/>
        </w:rPr>
        <w:t>apb_presetn</w:t>
      </w:r>
      <w:r>
        <w:rPr/>
        <w:t>)</w:t>
      </w:r>
    </w:p>
    <w:p>
      <w:pPr>
        <w:pStyle w:val="Compact"/>
        <w:numPr>
          <w:ilvl w:val="0"/>
          <w:numId w:val="499"/>
        </w:numPr>
        <w:rPr/>
      </w:pPr>
      <w:r>
        <w:rPr/>
        <w:t>Clocks stable</w:t>
      </w:r>
    </w:p>
    <w:p>
      <w:pPr>
        <w:pStyle w:val="Compact"/>
        <w:numPr>
          <w:ilvl w:val="0"/>
          <w:numId w:val="500"/>
        </w:numPr>
        <w:rPr/>
      </w:pPr>
      <w:r>
        <w:rPr>
          <w:rStyle w:val="VerbatimChar"/>
        </w:rPr>
        <w:t>apb_presetn</w:t>
      </w:r>
      <w:r>
        <w:rPr/>
        <w:t xml:space="preserve"> deasserted (SoC programs CSR if needed; otherwise defaults)</w:t>
      </w:r>
    </w:p>
    <w:p>
      <w:pPr>
        <w:pStyle w:val="Compact"/>
        <w:numPr>
          <w:ilvl w:val="0"/>
          <w:numId w:val="501"/>
        </w:numPr>
        <w:rPr/>
      </w:pPr>
      <w:r>
        <w:rPr>
          <w:rStyle w:val="VerbatimChar"/>
        </w:rPr>
        <w:t>mc_rstn</w:t>
      </w:r>
      <w:r>
        <w:rPr/>
        <w:t xml:space="preserve"> deasserted</w:t>
      </w:r>
    </w:p>
    <w:p>
      <w:pPr>
        <w:pStyle w:val="Compact"/>
        <w:numPr>
          <w:ilvl w:val="0"/>
          <w:numId w:val="502"/>
        </w:numPr>
        <w:rPr/>
      </w:pPr>
      <w:r>
        <w:rPr/>
        <w:t xml:space="preserve">Init engine starts; runs step table; drives </w:t>
      </w:r>
      <w:r>
        <w:rPr>
          <w:rStyle w:val="VerbatimChar"/>
        </w:rPr>
        <w:t>phy_rstn</w:t>
      </w:r>
      <w:r>
        <w:rPr/>
        <w:t xml:space="preserve"> and </w:t>
      </w:r>
      <w:r>
        <w:rPr>
          <w:rStyle w:val="VerbatimChar"/>
        </w:rPr>
        <w:t>dfi_rstn</w:t>
      </w:r>
      <w:r>
        <w:rPr/>
        <w:t xml:space="preserve"> per the sequence</w:t>
      </w:r>
    </w:p>
    <w:p>
      <w:pPr>
        <w:pStyle w:val="Compact"/>
        <w:numPr>
          <w:ilvl w:val="0"/>
          <w:numId w:val="503"/>
        </w:numPr>
        <w:rPr/>
      </w:pPr>
      <w:r>
        <w:rPr/>
        <w:t xml:space="preserve">On </w:t>
      </w:r>
      <w:r>
        <w:rPr>
          <w:rStyle w:val="VerbatimChar"/>
        </w:rPr>
        <w:t>init_done</w:t>
      </w:r>
      <w:r>
        <w:rPr/>
        <w:t>, power-state FSM transitions to ACTIVE</w:t>
      </w:r>
    </w:p>
    <w:p>
      <w:pPr>
        <w:pStyle w:val="Compact"/>
        <w:numPr>
          <w:ilvl w:val="0"/>
          <w:numId w:val="504"/>
        </w:numPr>
        <w:rPr/>
      </w:pPr>
      <w:bookmarkStart w:id="675" w:name="cold-boot"/>
      <w:r>
        <w:rPr/>
        <w:t>Controller services AXI traffic</w:t>
      </w:r>
      <w:bookmarkEnd w:id="675"/>
    </w:p>
    <w:p>
      <w:pPr>
        <w:pStyle w:val="Heading3"/>
        <w:spacing w:before="200" w:after="80"/>
        <w:rPr/>
      </w:pPr>
      <w:bookmarkStart w:id="676" w:name="__RefHeading___Toc23127_1278121698"/>
      <w:bookmarkStart w:id="677" w:name="warm-reset-clock-gated"/>
      <w:bookmarkEnd w:id="676"/>
      <w:r>
        <w:rPr>
          <w:rStyle w:val="SectionNumber"/>
          <w:b/>
          <w:color w:val="404040"/>
          <w:sz w:val="24"/>
        </w:rPr>
        <w:t>26.3.2</w:t>
      </w:r>
      <w:r>
        <w:rPr>
          <w:b/>
          <w:color w:val="404040"/>
          <w:sz w:val="24"/>
        </w:rPr>
        <w:tab/>
        <w:t>Warm Reset (Clock-Gated)</w:t>
      </w:r>
    </w:p>
    <w:p>
      <w:pPr>
        <w:pStyle w:val="FirstParagraph"/>
        <w:rPr/>
      </w:pPr>
      <w:r>
        <w:rPr>
          <w:sz w:val="20"/>
        </w:rPr>
        <w:t>The SoC can warm-reset the controller without losing DRAM content:</w:t>
      </w:r>
    </w:p>
    <w:p>
      <w:pPr>
        <w:pStyle w:val="Compact"/>
        <w:numPr>
          <w:ilvl w:val="0"/>
          <w:numId w:val="505"/>
        </w:numPr>
        <w:rPr/>
      </w:pPr>
      <w:r>
        <w:rPr/>
        <w:t>SoC requests self-refresh entry via CSR</w:t>
      </w:r>
    </w:p>
    <w:p>
      <w:pPr>
        <w:pStyle w:val="Compact"/>
        <w:numPr>
          <w:ilvl w:val="0"/>
          <w:numId w:val="506"/>
        </w:numPr>
        <w:rPr/>
      </w:pPr>
      <w:r>
        <w:rPr/>
        <w:t>Controller acknowledges; DRAM is in self-refresh</w:t>
      </w:r>
    </w:p>
    <w:p>
      <w:pPr>
        <w:pStyle w:val="Compact"/>
        <w:numPr>
          <w:ilvl w:val="0"/>
          <w:numId w:val="507"/>
        </w:numPr>
        <w:rPr/>
      </w:pPr>
      <w:r>
        <w:rPr/>
        <w:t xml:space="preserve">SoC asserts </w:t>
      </w:r>
      <w:r>
        <w:rPr>
          <w:rStyle w:val="VerbatimChar"/>
        </w:rPr>
        <w:t>mc_rstn</w:t>
      </w:r>
      <w:r>
        <w:rPr/>
        <w:t>; clocks may be gated</w:t>
      </w:r>
    </w:p>
    <w:p>
      <w:pPr>
        <w:pStyle w:val="Compact"/>
        <w:numPr>
          <w:ilvl w:val="0"/>
          <w:numId w:val="508"/>
        </w:numPr>
        <w:rPr/>
      </w:pPr>
      <w:r>
        <w:rPr/>
        <w:t xml:space="preserve">SoC deasserts </w:t>
      </w:r>
      <w:r>
        <w:rPr>
          <w:rStyle w:val="VerbatimChar"/>
        </w:rPr>
        <w:t>mc_rstn</w:t>
      </w:r>
      <w:r>
        <w:rPr/>
        <w:t>; clocks resume</w:t>
      </w:r>
    </w:p>
    <w:p>
      <w:pPr>
        <w:pStyle w:val="Compact"/>
        <w:numPr>
          <w:ilvl w:val="0"/>
          <w:numId w:val="509"/>
        </w:numPr>
        <w:rPr/>
      </w:pPr>
      <w:r>
        <w:rPr/>
        <w:t>Controller re-runs init from the table (the table is idempotent — it does not corrupt DRAM in self-refresh)</w:t>
      </w:r>
    </w:p>
    <w:p>
      <w:pPr>
        <w:pStyle w:val="Compact"/>
        <w:numPr>
          <w:ilvl w:val="0"/>
          <w:numId w:val="510"/>
        </w:numPr>
        <w:rPr/>
      </w:pPr>
      <w:r>
        <w:rPr/>
        <w:t>Controller resumes normal operation</w:t>
      </w:r>
    </w:p>
    <w:p>
      <w:pPr>
        <w:pStyle w:val="FirstParagraph"/>
        <w:rPr/>
      </w:pPr>
      <w:r>
        <w:rPr>
          <w:sz w:val="20"/>
        </w:rPr>
        <w:t xml:space="preserve">The init step table is designed to be cold-boot-correct </w:t>
      </w:r>
      <w:r>
        <w:rPr>
          <w:b/>
          <w:bCs/>
          <w:sz w:val="20"/>
        </w:rPr>
        <w:t>and</w:t>
      </w:r>
      <w:r>
        <w:rPr>
          <w:sz w:val="20"/>
        </w:rPr>
        <w:t xml:space="preserve"> warm-boot-safe. The step list for LPDDR2 includes a check on MR4 for the current temperature; if the temperature changed during the warm reset, the controller updates its tREFI scale accordingly.</w:t>
      </w:r>
      <w:bookmarkEnd w:id="672"/>
      <w:bookmarkEnd w:id="677"/>
    </w:p>
    <w:p>
      <w:pPr>
        <w:pStyle w:val="Heading2"/>
        <w:pBdr>
          <w:bottom w:val="single" w:sz="12" w:space="0" w:color="228B22"/>
        </w:pBdr>
        <w:spacing w:before="280" w:after="80"/>
        <w:rPr/>
      </w:pPr>
      <w:bookmarkStart w:id="678" w:name="__RefHeading___Toc23129_1278121698"/>
      <w:bookmarkEnd w:id="678"/>
      <w:r>
        <w:rPr>
          <w:rStyle w:val="SectionNumber"/>
          <w:b/>
          <w:color w:val="228B22"/>
          <w:sz w:val="28"/>
        </w:rPr>
        <w:t>26.4</w:t>
      </w:r>
      <w:r>
        <w:rPr>
          <w:b/>
          <w:color w:val="228B22"/>
          <w:sz w:val="28"/>
        </w:rPr>
        <w:tab/>
        <w:t>Clock Domain Crossing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94"/>
        <w:gridCol w:w="4220"/>
        <w:gridCol w:w="2846"/>
      </w:tblGrid>
      <w:tr>
        <w:trPr>
          <w:tblHeader w:val="true"/>
        </w:trPr>
        <w:tc>
          <w:tcPr>
            <w:tcW w:w="22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Crossing</w:t>
            </w:r>
          </w:p>
        </w:tc>
        <w:tc>
          <w:tcPr>
            <w:tcW w:w="4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8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22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mc_clk</w:t>
            </w:r>
          </w:p>
        </w:tc>
        <w:tc>
          <w:tcPr>
            <w:tcW w:w="4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2-flop sync + handshake</w:t>
            </w:r>
          </w:p>
        </w:tc>
        <w:tc>
          <w:tcPr>
            <w:tcW w:w="2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~3-4 </w:t>
            </w:r>
            <w:r>
              <w:rPr>
                <w:rStyle w:val="VerbatimChar"/>
                <w:rFonts w:eastAsia="Cambria" w:cs=""/>
                <w:kern w:val="0"/>
                <w:szCs w:val="24"/>
                <w:lang w:val="en-US" w:eastAsia="en-US" w:bidi="ar-SA"/>
              </w:rPr>
              <w:t>mc_clk</w:t>
            </w:r>
            <w:r>
              <w:rPr>
                <w:rFonts w:eastAsia="Cambria" w:cs=""/>
                <w:kern w:val="0"/>
                <w:sz w:val="24"/>
                <w:szCs w:val="24"/>
                <w:lang w:val="en-US" w:eastAsia="en-US" w:bidi="ar-SA"/>
              </w:rPr>
              <w:t xml:space="preserve"> cycles</w:t>
            </w:r>
          </w:p>
        </w:tc>
      </w:tr>
      <w:tr>
        <w:trPr/>
        <w:tc>
          <w:tcPr>
            <w:tcW w:w="22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apb_pclk</w:t>
            </w:r>
          </w:p>
        </w:tc>
        <w:tc>
          <w:tcPr>
            <w:tcW w:w="4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2-flop sync (observation reads)</w:t>
            </w:r>
          </w:p>
        </w:tc>
        <w:tc>
          <w:tcPr>
            <w:tcW w:w="2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~3-4 </w:t>
            </w:r>
            <w:r>
              <w:rPr>
                <w:rStyle w:val="VerbatimChar"/>
                <w:rFonts w:eastAsia="Cambria" w:cs=""/>
                <w:kern w:val="0"/>
                <w:szCs w:val="24"/>
                <w:lang w:val="en-US" w:eastAsia="en-US" w:bidi="ar-SA"/>
              </w:rPr>
              <w:t>apb_pclk</w:t>
            </w:r>
            <w:r>
              <w:rPr>
                <w:rFonts w:eastAsia="Cambria" w:cs=""/>
                <w:kern w:val="0"/>
                <w:sz w:val="24"/>
                <w:szCs w:val="24"/>
                <w:lang w:val="en-US" w:eastAsia="en-US" w:bidi="ar-SA"/>
              </w:rPr>
              <w:t xml:space="preserve"> cycles</w:t>
            </w:r>
          </w:p>
        </w:tc>
      </w:tr>
      <w:tr>
        <w:trPr/>
        <w:tc>
          <w:tcPr>
            <w:tcW w:w="22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phy_clk</w:t>
            </w:r>
          </w:p>
        </w:tc>
        <w:tc>
          <w:tcPr>
            <w:tcW w:w="4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frequency-ratio scheme (no explicit CDC)</w:t>
            </w:r>
          </w:p>
        </w:tc>
        <w:tc>
          <w:tcPr>
            <w:tcW w:w="2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(combinational replication)</w:t>
            </w:r>
            <w:bookmarkStart w:id="679" w:name="clock-domain-crossing-summary"/>
            <w:bookmarkEnd w:id="679"/>
          </w:p>
        </w:tc>
      </w:tr>
    </w:tbl>
    <w:p>
      <w:pPr>
        <w:pStyle w:val="Heading2"/>
        <w:pBdr>
          <w:bottom w:val="single" w:sz="12" w:space="0" w:color="228B22"/>
        </w:pBdr>
        <w:spacing w:before="280" w:after="80"/>
        <w:rPr/>
      </w:pPr>
      <w:bookmarkStart w:id="680" w:name="__RefHeading___Toc23131_1278121698"/>
      <w:bookmarkEnd w:id="680"/>
      <w:r>
        <w:rPr>
          <w:rStyle w:val="SectionNumber"/>
          <w:b/>
          <w:color w:val="228B22"/>
          <w:sz w:val="28"/>
        </w:rPr>
        <w:t>26.5</w:t>
      </w:r>
      <w:r>
        <w:rPr>
          <w:b/>
          <w:color w:val="228B22"/>
          <w:sz w:val="28"/>
        </w:rPr>
        <w:tab/>
        <w:t>Reset and Power Considerations</w:t>
      </w:r>
    </w:p>
    <w:p>
      <w:pPr>
        <w:pStyle w:val="FirstParagraph"/>
        <w:rPr/>
      </w:pPr>
      <w:r>
        <w:rPr>
          <w:sz w:val="20"/>
        </w:rPr>
        <w:t xml:space="preserve">Note that DFI v2.1 §4.1 requires </w:t>
      </w:r>
      <w:r>
        <w:rPr>
          <w:rStyle w:val="VerbatimChar"/>
          <w:sz w:val="20"/>
        </w:rPr>
        <w:t>dfi_init_start</w:t>
      </w:r>
      <w:r>
        <w:rPr>
          <w:sz w:val="20"/>
        </w:rPr>
        <w:t xml:space="preserve"> to be asserted by the controller as part of init; the controller does this during the reset-release step. The PHY’s </w:t>
      </w:r>
      <w:r>
        <w:rPr>
          <w:rStyle w:val="VerbatimChar"/>
          <w:sz w:val="20"/>
        </w:rPr>
        <w:t>dfi_init_complete</w:t>
      </w:r>
      <w:r>
        <w:rPr>
          <w:sz w:val="20"/>
        </w:rPr>
        <w:t xml:space="preserve"> signal indicates that the PHY has finished its own initialization; the controller’s init engine waits on this before proceeding to MRS loads.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1" w:name="clocks-and-reset"/>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1"/>
    </w:p>
    <w:p>
      <w:pPr>
        <w:pStyle w:val="Heading1"/>
        <w:shd w:val="clear" w:color="auto" w:fill="404040"/>
        <w:spacing w:before="360" w:after="120"/>
        <w:rPr/>
      </w:pPr>
      <w:bookmarkStart w:id="682" w:name="__RefHeading___Toc23133_1278121698"/>
      <w:bookmarkStart w:id="683" w:name="init-sequences"/>
      <w:bookmarkEnd w:id="682"/>
      <w:r>
        <w:rPr>
          <w:rStyle w:val="SectionNumber"/>
          <w:b/>
          <w:color w:val="FFFFFF"/>
          <w:sz w:val="32"/>
        </w:rPr>
        <w:t>27</w:t>
      </w:r>
      <w:r>
        <w:rPr>
          <w:b/>
          <w:color w:val="FFFFFF"/>
          <w:sz w:val="32"/>
        </w:rPr>
        <w:tab/>
        <w:t>Init Sequences</w:t>
      </w:r>
    </w:p>
    <w:p>
      <w:pPr>
        <w:pStyle w:val="FirstParagraph"/>
        <w:rPr/>
      </w:pPr>
      <w:r>
        <w:rPr>
          <w:sz w:val="20"/>
        </w:rPr>
        <w:t xml:space="preserve">The full cold-boot init sequences for DDR2 and LPDDR2. These are the step lists embedded in </w:t>
      </w:r>
      <w:r>
        <w:rPr>
          <w:rStyle w:val="VerbatimChar"/>
          <w:sz w:val="20"/>
        </w:rPr>
        <w:t>ddr2_init_steps_pkg.sv</w:t>
      </w:r>
      <w:r>
        <w:rPr>
          <w:sz w:val="20"/>
        </w:rPr>
        <w:t xml:space="preserve"> and </w:t>
      </w:r>
      <w:r>
        <w:rPr>
          <w:rStyle w:val="VerbatimChar"/>
          <w:sz w:val="20"/>
        </w:rPr>
        <w:t>lpddr2_init_steps_pkg.sv</w:t>
      </w:r>
      <w:r>
        <w:rPr>
          <w:sz w:val="20"/>
        </w:rPr>
        <w:t>.</w:t>
      </w:r>
    </w:p>
    <w:p>
      <w:pPr>
        <w:pStyle w:val="Heading2"/>
        <w:pBdr>
          <w:bottom w:val="single" w:sz="12" w:space="0" w:color="228B22"/>
        </w:pBdr>
        <w:spacing w:before="280" w:after="80"/>
        <w:rPr/>
      </w:pPr>
      <w:bookmarkStart w:id="684" w:name="__RefHeading___Toc23135_1278121698"/>
      <w:bookmarkStart w:id="685" w:name="ddr2-cold-init"/>
      <w:bookmarkEnd w:id="684"/>
      <w:r>
        <w:rPr>
          <w:rStyle w:val="SectionNumber"/>
          <w:b/>
          <w:color w:val="228B22"/>
          <w:sz w:val="28"/>
        </w:rPr>
        <w:t>27.1</w:t>
      </w:r>
      <w:r>
        <w:rPr>
          <w:b/>
          <w:color w:val="228B22"/>
          <w:sz w:val="28"/>
        </w:rPr>
        <w:tab/>
        <w:t>DDR2 Cold Init</w:t>
      </w:r>
    </w:p>
    <w:p>
      <w:pPr>
        <w:pStyle w:val="FirstParagraph"/>
        <w:rPr/>
      </w:pPr>
      <w:r>
        <w:rPr>
          <w:sz w:val="20"/>
        </w:rPr>
        <w:t>Per JESD79-2F §4.1 and Micron TN-47-09.</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29"/>
        <w:gridCol w:w="1893"/>
        <w:gridCol w:w="6838"/>
      </w:tblGrid>
      <w:tr>
        <w:trPr>
          <w:tblHeader w:val="true"/>
        </w:trPr>
        <w:tc>
          <w:tcPr>
            <w:tcW w:w="6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8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SET_CTRL_BITS</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stable; CKE = 0 for ≥ 200 µs</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DELAY</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for ≥ 400 ns</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SET_CTRL_BITS</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1, ODT = 0, RESET_N = 1</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ISSUE_CMD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 banks (PREA with addr[10] = 1)</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EMRS(2) = 0 (extended mode register 2 defaults)</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EMRS(3) = 0</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EMRS(1) = enable DLL</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 reset DLL + initial CL / BL</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ISSUE_CMD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ISSUE_CMD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REFRESH (REF)</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ISSUE_CMD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REFRESH (REF)</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 final CL / BL / WR config (no DLL reset)</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EMRS(1) = OCD default</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EMRS(1) = OCD exit</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init_done</w:t>
            </w:r>
          </w:p>
        </w:tc>
      </w:tr>
    </w:tbl>
    <w:p>
      <w:pPr>
        <w:pStyle w:val="BodyText"/>
        <w:rPr/>
      </w:pPr>
      <w:r>
        <w:rPr>
          <w:sz w:val="20"/>
        </w:rPr>
        <w:t xml:space="preserve">Real-time delays embedded in </w:t>
      </w:r>
      <w:r>
        <w:rPr>
          <w:rStyle w:val="VerbatimChar"/>
          <w:sz w:val="20"/>
        </w:rPr>
        <w:t>post_delay</w:t>
      </w:r>
      <w:r>
        <w:rPr>
          <w:sz w:val="20"/>
        </w:rPr>
        <w:t>: step 1 = 200 µs; step 2 = 400 ns; step 3 = 200 ns NOPs; intermediate MRS steps = tMRD (≥ 2 clocks).</w:t>
      </w:r>
      <w:bookmarkEnd w:id="685"/>
    </w:p>
    <w:p>
      <w:pPr>
        <w:pStyle w:val="Heading2"/>
        <w:pBdr>
          <w:bottom w:val="single" w:sz="12" w:space="0" w:color="228B22"/>
        </w:pBdr>
        <w:spacing w:before="280" w:after="80"/>
        <w:rPr/>
      </w:pPr>
      <w:bookmarkStart w:id="686" w:name="__RefHeading___Toc23137_1278121698"/>
      <w:bookmarkStart w:id="687" w:name="lpddr2-cold-init"/>
      <w:bookmarkEnd w:id="686"/>
      <w:r>
        <w:rPr>
          <w:rStyle w:val="SectionNumber"/>
          <w:b/>
          <w:color w:val="228B22"/>
          <w:sz w:val="28"/>
        </w:rPr>
        <w:t>27.2</w:t>
      </w:r>
      <w:r>
        <w:rPr>
          <w:b/>
          <w:color w:val="228B22"/>
          <w:sz w:val="28"/>
        </w:rPr>
        <w:tab/>
        <w:t>LPDDR2 Cold Init</w:t>
      </w:r>
    </w:p>
    <w:p>
      <w:pPr>
        <w:pStyle w:val="FirstParagraph"/>
        <w:rPr/>
      </w:pPr>
      <w:r>
        <w:rPr>
          <w:sz w:val="20"/>
        </w:rPr>
        <w:t>Per JESD209-2F §6.1 and Micron TN-46-22.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29"/>
        <w:gridCol w:w="1893"/>
        <w:gridCol w:w="6838"/>
      </w:tblGrid>
      <w:tr>
        <w:trPr>
          <w:tblHeader w:val="true"/>
        </w:trPr>
        <w:tc>
          <w:tcPr>
            <w:tcW w:w="6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8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SET_CTRL_BITS</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tINIT1: CKE low ≥ 100 ns</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SET_CTRL_BITS</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tINIT2: CKE high ≥ 200 µs</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DELAY</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tINIT3: NOP ≥ 11 µs</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MR63 reset</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DELAY</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tINIT5: ≥ 10 µs</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MR10 ZQ calibration</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WAIT_FOR_BIT</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(ZQ done)</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BL, WRAP, BT</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RL, WL</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drive strength</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 read for temperature class (programs internal tREFI scale)</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MR16: PASR bank mask (default 0 = all banks refresh)</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MRS_LOAD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MR17: PASR segment mask (default 0)</w:t>
            </w:r>
          </w:p>
        </w:tc>
      </w:tr>
      <w:tr>
        <w:trPr/>
        <w:tc>
          <w:tcPr>
            <w:tcW w:w="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END</w:t>
            </w:r>
          </w:p>
        </w:tc>
        <w:tc>
          <w:tcPr>
            <w:tcW w:w="6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init_done</w:t>
            </w:r>
          </w:p>
        </w:tc>
      </w:tr>
    </w:tbl>
    <w:p>
      <w:pPr>
        <w:pStyle w:val="BodyText"/>
        <w:rPr/>
      </w:pPr>
      <w:r>
        <w:rPr>
          <w:sz w:val="20"/>
        </w:rPr>
        <w:t xml:space="preserve">Real-time delays embedded in </w:t>
      </w:r>
      <w:r>
        <w:rPr>
          <w:rStyle w:val="VerbatimChar"/>
          <w:sz w:val="20"/>
        </w:rPr>
        <w:t>post_delay</w:t>
      </w:r>
      <w:r>
        <w:rPr>
          <w:sz w:val="20"/>
        </w:rPr>
        <w:t>: step 1 = 100 ns; step 2 = 200 µs; step 3 = 11 µs; step 5 = 10 µs; step 7 timeout = 1 ms; subsequent MRS = tMRD.</w:t>
      </w:r>
      <w:bookmarkEnd w:id="687"/>
    </w:p>
    <w:p>
      <w:pPr>
        <w:pStyle w:val="Heading2"/>
        <w:pBdr>
          <w:bottom w:val="single" w:sz="12" w:space="0" w:color="228B22"/>
        </w:pBdr>
        <w:spacing w:before="280" w:after="80"/>
        <w:rPr/>
      </w:pPr>
      <w:bookmarkStart w:id="688" w:name="__RefHeading___Toc23139_1278121698"/>
      <w:bookmarkEnd w:id="688"/>
      <w:r>
        <w:rPr>
          <w:rStyle w:val="SectionNumber"/>
          <w:b/>
          <w:color w:val="228B22"/>
          <w:sz w:val="28"/>
        </w:rPr>
        <w:t>27.3</w:t>
      </w:r>
      <w:r>
        <w:rPr>
          <w:b/>
          <w:color w:val="228B22"/>
          <w:sz w:val="28"/>
        </w:rPr>
        <w:tab/>
        <w:t>Self-Refresh Entry (Both Memtypes)</w:t>
      </w:r>
    </w:p>
    <w:p>
      <w:pPr>
        <w:pStyle w:val="FirstParagraph"/>
        <w:rPr/>
      </w:pPr>
      <w:r>
        <w:rPr>
          <w:sz w:val="20"/>
        </w:rPr>
        <w:t>Used during power-state FSM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1"/>
        <w:gridCol w:w="2106"/>
        <w:gridCol w:w="6553"/>
      </w:tblGrid>
      <w:tr>
        <w:trPr>
          <w:tblHeader w:val="true"/>
        </w:trPr>
        <w:tc>
          <w:tcPr>
            <w:tcW w:w="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WAIT_FOR_BIT</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all banks idle and refresh complete</w:t>
            </w:r>
          </w:p>
        </w:tc>
      </w:tr>
      <w:tr>
        <w:trPr/>
        <w:tc>
          <w:tcPr>
            <w:tcW w:w="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ISSUE_CMD</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w:t>
            </w:r>
          </w:p>
        </w:tc>
      </w:tr>
      <w:tr>
        <w:trPr/>
        <w:tc>
          <w:tcPr>
            <w:tcW w:w="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SET_CTRL_BITS</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low + ODT off (initiates self-refresh)</w:t>
            </w:r>
          </w:p>
        </w:tc>
      </w:tr>
      <w:tr>
        <w:trPr/>
        <w:tc>
          <w:tcPr>
            <w:tcW w:w="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END</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transitions to SELF_REFRESH state</w:t>
            </w:r>
            <w:bookmarkStart w:id="689" w:name="self-refresh-entry-both-memtypes"/>
            <w:bookmarkEnd w:id="689"/>
          </w:p>
        </w:tc>
      </w:tr>
    </w:tbl>
    <w:p>
      <w:pPr>
        <w:pStyle w:val="Heading2"/>
        <w:pBdr>
          <w:bottom w:val="single" w:sz="12" w:space="0" w:color="228B22"/>
        </w:pBdr>
        <w:spacing w:before="280" w:after="80"/>
        <w:rPr/>
      </w:pPr>
      <w:bookmarkStart w:id="690" w:name="__RefHeading___Toc23141_1278121698"/>
      <w:bookmarkEnd w:id="690"/>
      <w:r>
        <w:rPr>
          <w:rStyle w:val="SectionNumber"/>
          <w:b/>
          <w:color w:val="228B22"/>
          <w:sz w:val="28"/>
        </w:rPr>
        <w:t>27.4</w:t>
      </w:r>
      <w:r>
        <w:rPr>
          <w:b/>
          <w:color w:val="228B22"/>
          <w:sz w:val="28"/>
        </w:rPr>
        <w:tab/>
        <w:t>Self-Refresh Exit (Both Memtypes)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1"/>
        <w:gridCol w:w="2106"/>
        <w:gridCol w:w="6553"/>
      </w:tblGrid>
      <w:tr>
        <w:trPr>
          <w:tblHeader w:val="true"/>
        </w:trPr>
        <w:tc>
          <w:tcPr>
            <w:tcW w:w="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SET_CTRL_BITS</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high (initiates self-refresh exit)</w:t>
            </w:r>
          </w:p>
        </w:tc>
      </w:tr>
      <w:tr>
        <w:trPr/>
        <w:tc>
          <w:tcPr>
            <w:tcW w:w="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DELAY</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tXSNR (~200 ns)</w:t>
            </w:r>
          </w:p>
        </w:tc>
      </w:tr>
      <w:tr>
        <w:trPr/>
        <w:tc>
          <w:tcPr>
            <w:tcW w:w="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END</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transitions to ACTIVE</w:t>
            </w:r>
          </w:p>
        </w:tc>
      </w:tr>
    </w:tbl>
    <w:p>
      <w:pPr>
        <w:pStyle w:val="Heading2"/>
        <w:pBdr>
          <w:bottom w:val="single" w:sz="12" w:space="0" w:color="228B22"/>
        </w:pBdr>
        <w:spacing w:before="280" w:after="80"/>
        <w:rPr/>
      </w:pPr>
      <w:bookmarkStart w:id="691" w:name="__RefHeading___Toc23143_1278121698"/>
      <w:bookmarkEnd w:id="691"/>
      <w:r>
        <w:rPr>
          <w:rStyle w:val="SectionNumber"/>
          <w:b/>
          <w:color w:val="228B22"/>
          <w:sz w:val="28"/>
        </w:rPr>
        <w:t>27.5</w:t>
      </w:r>
      <w:r>
        <w:rPr>
          <w:b/>
          <w:color w:val="228B22"/>
          <w:sz w:val="28"/>
        </w:rPr>
        <w:tab/>
        <w:t>LPDDR2 Deep Power Down Entry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1"/>
        <w:gridCol w:w="2106"/>
        <w:gridCol w:w="6553"/>
      </w:tblGrid>
      <w:tr>
        <w:trPr>
          <w:tblHeader w:val="true"/>
        </w:trPr>
        <w:tc>
          <w:tcPr>
            <w:tcW w:w="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WAIT_FOR_BIT</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all banks idle and refresh complete</w:t>
            </w:r>
          </w:p>
        </w:tc>
      </w:tr>
      <w:tr>
        <w:trPr/>
        <w:tc>
          <w:tcPr>
            <w:tcW w:w="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ISSUE_CMD</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w:t>
            </w:r>
          </w:p>
        </w:tc>
      </w:tr>
      <w:tr>
        <w:trPr/>
        <w:tc>
          <w:tcPr>
            <w:tcW w:w="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ISSUE_CMD</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DPD command (special LPDDR2 encoding)</w:t>
            </w:r>
          </w:p>
        </w:tc>
      </w:tr>
      <w:tr>
        <w:trPr/>
        <w:tc>
          <w:tcPr>
            <w:tcW w:w="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SET_CTRL_BITS</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low</w:t>
            </w:r>
          </w:p>
        </w:tc>
      </w:tr>
      <w:tr>
        <w:trPr/>
        <w:tc>
          <w:tcPr>
            <w:tcW w:w="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END</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transitions to DPD state</w:t>
            </w:r>
          </w:p>
        </w:tc>
      </w:tr>
    </w:tbl>
    <w:p>
      <w:pPr>
        <w:pStyle w:val="Heading2"/>
        <w:pBdr>
          <w:bottom w:val="single" w:sz="12" w:space="0" w:color="228B22"/>
        </w:pBdr>
        <w:spacing w:before="280" w:after="80"/>
        <w:rPr/>
      </w:pPr>
      <w:bookmarkStart w:id="692" w:name="__RefHeading___Toc23145_1278121698"/>
      <w:bookmarkEnd w:id="692"/>
      <w:r>
        <w:rPr>
          <w:rStyle w:val="SectionNumber"/>
          <w:b/>
          <w:color w:val="228B22"/>
          <w:sz w:val="28"/>
        </w:rPr>
        <w:t>27.6</w:t>
      </w:r>
      <w:r>
        <w:rPr>
          <w:b/>
          <w:color w:val="228B22"/>
          <w:sz w:val="28"/>
        </w:rPr>
        <w:tab/>
        <w:t>LPDDR2 Deep Power Down Exit</w:t>
      </w:r>
    </w:p>
    <w:p>
      <w:pPr>
        <w:pStyle w:val="FirstParagraph"/>
        <w:rPr/>
      </w:pPr>
      <w:r>
        <w:rPr>
          <w:sz w:val="20"/>
        </w:rPr>
        <w:t>DPD exit loses DRAM content; the full cold-init sequence (LPDDR2 init above) must run again. The DPD exit step table is effectively just: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1"/>
        <w:gridCol w:w="2106"/>
        <w:gridCol w:w="6553"/>
      </w:tblGrid>
      <w:tr>
        <w:trPr>
          <w:tblHeader w:val="true"/>
        </w:trPr>
        <w:tc>
          <w:tcPr>
            <w:tcW w:w="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JUMP_TO_TABLE</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Restart the LPDDR2 cold init step table from step 1</w:t>
            </w:r>
          </w:p>
        </w:tc>
      </w:tr>
    </w:tbl>
    <w:p>
      <w:pPr>
        <w:pStyle w:val="BodyText"/>
        <w:rPr/>
      </w:pPr>
      <w:r>
        <w:rPr>
          <w:sz w:val="20"/>
        </w:rPr>
        <w:t xml:space="preserve">This is implemented by having the power-state FSM signal </w:t>
      </w:r>
      <w:r>
        <w:rPr>
          <w:rStyle w:val="VerbatimChar"/>
          <w:sz w:val="20"/>
        </w:rPr>
        <w:t>init_engine</w:t>
      </w:r>
      <w:r>
        <w:rPr>
          <w:sz w:val="20"/>
        </w:rPr>
        <w:t xml:space="preserve"> to restart, rather than a separate step table.</w:t>
      </w:r>
    </w:p>
    <w:p>
      <w:pPr>
        <w:pStyle w:val="Heading2"/>
        <w:pBdr>
          <w:bottom w:val="single" w:sz="12" w:space="0" w:color="228B22"/>
        </w:pBdr>
        <w:spacing w:before="280" w:after="80"/>
        <w:rPr/>
      </w:pPr>
      <w:bookmarkStart w:id="693" w:name="__RefHeading___Toc23147_1278121698"/>
      <w:bookmarkStart w:id="694" w:name="sim-scaling"/>
      <w:bookmarkEnd w:id="693"/>
      <w:r>
        <w:rPr>
          <w:rStyle w:val="SectionNumber"/>
          <w:b/>
          <w:color w:val="228B22"/>
          <w:sz w:val="28"/>
        </w:rPr>
        <w:t>27.7</w:t>
      </w:r>
      <w:r>
        <w:rPr>
          <w:b/>
          <w:color w:val="228B22"/>
          <w:sz w:val="28"/>
        </w:rPr>
        <w:tab/>
        <w:t>Sim Scaling</w:t>
      </w:r>
    </w:p>
    <w:p>
      <w:pPr>
        <w:pStyle w:val="FirstParagraph"/>
        <w:rPr/>
      </w:pPr>
      <w:r>
        <w:rPr>
          <w:sz w:val="20"/>
        </w:rPr>
        <w:t xml:space="preserve">All </w:t>
      </w:r>
      <w:r>
        <w:rPr>
          <w:rStyle w:val="VerbatimChar"/>
          <w:sz w:val="20"/>
        </w:rPr>
        <w:t>post_delay</w:t>
      </w:r>
      <w:r>
        <w:rPr>
          <w:sz w:val="20"/>
        </w:rPr>
        <w:t xml:space="preserve"> fields are scaled by </w:t>
      </w:r>
      <w:r>
        <w:rPr>
          <w:rStyle w:val="VerbatimChar"/>
          <w:sz w:val="20"/>
        </w:rPr>
        <w:t>SIM_INIT_SCALE</w:t>
      </w:r>
      <w:r>
        <w:rPr>
          <w:sz w:val="20"/>
        </w:rPr>
        <w:t xml:space="preserve"> during simulation. For example, a 200 µs delay (about 20,000 cycles at 100 MHz) becomes 20 cycles at </w:t>
      </w:r>
      <w:r>
        <w:rPr>
          <w:rStyle w:val="VerbatimChar"/>
          <w:sz w:val="20"/>
        </w:rPr>
        <w:t>SIM_INIT_SCALE = 1000</w:t>
      </w:r>
      <w:r>
        <w:rPr>
          <w:sz w:val="20"/>
        </w:rPr>
        <w:t xml:space="preserve">. This keeps test runtimes practical without changing the step table logic. Silicon builds always use </w:t>
      </w:r>
      <w:r>
        <w:rPr>
          <w:rStyle w:val="VerbatimChar"/>
          <w:sz w:val="20"/>
        </w:rPr>
        <w:t>SIM_INIT_SCALE = 1</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5" w:name="init-sequences"/>
      <w:bookmarkStart w:id="696" w:name="sim-scaling"/>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5"/>
      <w:bookmarkEnd w:id="696"/>
    </w:p>
    <w:p>
      <w:pPr>
        <w:pStyle w:val="Heading1"/>
        <w:shd w:val="clear" w:color="auto" w:fill="404040"/>
        <w:spacing w:before="360" w:after="120"/>
        <w:rPr/>
      </w:pPr>
      <w:bookmarkStart w:id="697" w:name="__RefHeading___Toc23149_1278121698"/>
      <w:bookmarkStart w:id="698" w:name="csr-register-map"/>
      <w:bookmarkEnd w:id="697"/>
      <w:r>
        <w:rPr>
          <w:rStyle w:val="SectionNumber"/>
          <w:b/>
          <w:color w:val="FFFFFF"/>
          <w:sz w:val="32"/>
        </w:rPr>
        <w:t>28</w:t>
      </w:r>
      <w:r>
        <w:rPr>
          <w:b/>
          <w:color w:val="FFFFFF"/>
          <w:sz w:val="32"/>
        </w:rPr>
        <w:tab/>
        <w:t>CSR Register Map</w:t>
      </w:r>
    </w:p>
    <w:p>
      <w:pPr>
        <w:pStyle w:val="FirstParagraph"/>
        <w:rPr/>
      </w:pPr>
      <w:r>
        <w:rPr>
          <w:sz w:val="20"/>
        </w:rPr>
        <w:t xml:space="preserve">The APB CSR slave exposes a 4 KB address space (12-bit </w:t>
      </w:r>
      <w:r>
        <w:rPr>
          <w:rStyle w:val="VerbatimChar"/>
          <w:sz w:val="20"/>
        </w:rPr>
        <w:t>paddr</w:t>
      </w:r>
      <w:r>
        <w:rPr>
          <w:sz w:val="20"/>
        </w:rPr>
        <w:t>). All registers are 32 bits wide.</w:t>
      </w:r>
    </w:p>
    <w:p>
      <w:pPr>
        <w:pStyle w:val="Heading2"/>
        <w:pBdr>
          <w:bottom w:val="single" w:sz="12" w:space="0" w:color="228B22"/>
        </w:pBdr>
        <w:spacing w:before="280" w:after="80"/>
        <w:rPr/>
      </w:pPr>
      <w:bookmarkStart w:id="699" w:name="__RefHeading___Toc23151_1278121698"/>
      <w:bookmarkStart w:id="700" w:name="control-and-status-0x000-0x00f"/>
      <w:bookmarkEnd w:id="699"/>
      <w:r>
        <w:rPr>
          <w:rStyle w:val="SectionNumber"/>
          <w:b/>
          <w:color w:val="228B22"/>
          <w:sz w:val="28"/>
        </w:rPr>
        <w:t>28.1</w:t>
      </w:r>
      <w:r>
        <w:rPr>
          <w:b/>
          <w:color w:val="228B22"/>
          <w:sz w:val="28"/>
        </w:rPr>
        <w:tab/>
        <w:t>Control and Status (0x000 – 0x00F)</w:t>
      </w:r>
    </w:p>
    <w:p>
      <w:pPr>
        <w:pStyle w:val="Heading3"/>
        <w:spacing w:before="200" w:after="80"/>
        <w:rPr/>
      </w:pPr>
      <w:bookmarkStart w:id="701" w:name="__RefHeading___Toc23153_1278121698"/>
      <w:bookmarkEnd w:id="701"/>
      <w:r>
        <w:rPr>
          <w:rStyle w:val="SectionNumber"/>
          <w:b/>
          <w:color w:val="404040"/>
          <w:sz w:val="24"/>
        </w:rPr>
        <w:t>28.1.1</w:t>
      </w:r>
      <w:r>
        <w:rPr>
          <w:b/>
          <w:color w:val="404040"/>
          <w:sz w:val="24"/>
        </w:rPr>
        <w:tab/>
      </w:r>
      <w:r>
        <w:rPr>
          <w:rStyle w:val="VerbatimChar"/>
          <w:b/>
          <w:color w:val="404040"/>
          <w:sz w:val="24"/>
        </w:rPr>
        <w:t>CTRL</w:t>
      </w:r>
      <w:r>
        <w:rPr>
          <w:b/>
          <w:color w:val="404040"/>
          <w:sz w:val="24"/>
        </w:rPr>
        <w:t xml:space="preserve"> (0x000,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02"/>
        <w:gridCol w:w="2819"/>
        <w:gridCol w:w="704"/>
        <w:gridCol w:w="5234"/>
      </w:tblGrid>
      <w:tr>
        <w:trPr>
          <w:tblHeader w:val="true"/>
        </w:trPr>
        <w:tc>
          <w:tcPr>
            <w:tcW w:w="6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8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init</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init_force_restart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force re-init even mid-sequence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pwr_req_low_power</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power-down state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pwr_req_dpd</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DPD (LPDDR2 only)</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pwr_req_active</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return to ACTIVE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pwr_req_self_refresh</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self-refresh</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assert internal soft reset</w:t>
            </w:r>
            <w:bookmarkStart w:id="702" w:name="ctrl-0x000-rw"/>
            <w:bookmarkEnd w:id="702"/>
          </w:p>
        </w:tc>
      </w:tr>
    </w:tbl>
    <w:p>
      <w:pPr>
        <w:pStyle w:val="Heading3"/>
        <w:spacing w:before="200" w:after="80"/>
        <w:rPr/>
      </w:pPr>
      <w:bookmarkStart w:id="703" w:name="__RefHeading___Toc23155_1278121698"/>
      <w:bookmarkEnd w:id="703"/>
      <w:r>
        <w:rPr>
          <w:rStyle w:val="SectionNumber"/>
          <w:b/>
          <w:color w:val="404040"/>
          <w:sz w:val="24"/>
        </w:rPr>
        <w:t>28.1.2</w:t>
      </w:r>
      <w:r>
        <w:rPr>
          <w:b/>
          <w:color w:val="404040"/>
          <w:sz w:val="24"/>
        </w:rPr>
        <w:tab/>
      </w:r>
      <w:r>
        <w:rPr>
          <w:rStyle w:val="VerbatimChar"/>
          <w:b/>
          <w:color w:val="404040"/>
          <w:sz w:val="24"/>
        </w:rPr>
        <w:t>STATUS</w:t>
      </w:r>
      <w:r>
        <w:rPr>
          <w:b/>
          <w:color w:val="404040"/>
          <w:sz w:val="24"/>
        </w:rPr>
        <w:t xml:space="preserve"> (0x004,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9"/>
        <w:gridCol w:w="2169"/>
        <w:gridCol w:w="6392"/>
      </w:tblGrid>
      <w:tr>
        <w:trPr>
          <w:tblHeader w:val="true"/>
        </w:trPr>
        <w:tc>
          <w:tcPr>
            <w:tcW w:w="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when init complete</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init_error</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 init failure</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power_state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power-state FSM state (encoded)</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mask is non-zero</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init_step_dbg</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init step number (for bring-up)</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version_match</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when build matches expected version</w:t>
            </w:r>
          </w:p>
        </w:tc>
      </w:tr>
    </w:tbl>
    <w:p>
      <w:pPr>
        <w:pStyle w:val="Heading3"/>
        <w:spacing w:before="200" w:after="80"/>
        <w:rPr/>
      </w:pPr>
      <w:bookmarkStart w:id="704" w:name="__RefHeading___Toc23157_1278121698"/>
      <w:bookmarkEnd w:id="704"/>
      <w:r>
        <w:rPr>
          <w:rStyle w:val="SectionNumber"/>
          <w:b/>
          <w:color w:val="404040"/>
          <w:sz w:val="24"/>
        </w:rPr>
        <w:t>28.1.3</w:t>
      </w:r>
      <w:r>
        <w:rPr>
          <w:b/>
          <w:color w:val="404040"/>
          <w:sz w:val="24"/>
        </w:rPr>
        <w:tab/>
      </w:r>
      <w:r>
        <w:rPr>
          <w:rStyle w:val="VerbatimChar"/>
          <w:b/>
          <w:color w:val="404040"/>
          <w:sz w:val="24"/>
        </w:rPr>
        <w:t>STATUS_HISTORY</w:t>
      </w:r>
      <w:r>
        <w:rPr>
          <w:b/>
          <w:color w:val="404040"/>
          <w:sz w:val="24"/>
        </w:rPr>
        <w:t xml:space="preserve"> (0x008, R only)</w:t>
      </w:r>
    </w:p>
    <w:p>
      <w:pPr>
        <w:pStyle w:val="FirstParagraph"/>
        <w:rPr/>
      </w:pPr>
      <w:bookmarkStart w:id="705" w:name="control-and-status-0x000-0x00f"/>
      <w:r>
        <w:rPr>
          <w:sz w:val="20"/>
        </w:rPr>
        <w:t>Last 8 power-state transitions, 4 bits each. New transitions push the oldest off. Useful for bring-up debugging of power-state oscillation.</w:t>
      </w:r>
      <w:bookmarkEnd w:id="705"/>
    </w:p>
    <w:p>
      <w:pPr>
        <w:pStyle w:val="Heading2"/>
        <w:pBdr>
          <w:bottom w:val="single" w:sz="12" w:space="0" w:color="228B22"/>
        </w:pBdr>
        <w:spacing w:before="280" w:after="80"/>
        <w:rPr/>
      </w:pPr>
      <w:bookmarkStart w:id="706" w:name="__RefHeading___Toc23159_1278121698"/>
      <w:bookmarkEnd w:id="706"/>
      <w:r>
        <w:rPr>
          <w:rStyle w:val="SectionNumber"/>
          <w:b/>
          <w:color w:val="228B22"/>
          <w:sz w:val="28"/>
        </w:rPr>
        <w:t>28.2</w:t>
      </w:r>
      <w:r>
        <w:rPr>
          <w:b/>
          <w:color w:val="228B22"/>
          <w:sz w:val="28"/>
        </w:rPr>
        <w:tab/>
        <w:t>Timing Parameters (0x010 – 0x01F)</w:t>
      </w:r>
    </w:p>
    <w:p>
      <w:pPr>
        <w:pStyle w:val="FirstParagraph"/>
        <w:rPr/>
      </w:pPr>
      <w:r>
        <w:rPr>
          <w:sz w:val="20"/>
        </w:rPr>
        <w:t>Packed timing parameters. Each register holds three to four 8-bit timing values.</w:t>
      </w:r>
    </w:p>
    <w:p>
      <w:pPr>
        <w:pStyle w:val="Heading3"/>
        <w:spacing w:before="200" w:after="80"/>
        <w:rPr/>
      </w:pPr>
      <w:bookmarkStart w:id="707" w:name="__RefHeading___Toc23161_1278121698"/>
      <w:bookmarkEnd w:id="707"/>
      <w:r>
        <w:rPr>
          <w:rStyle w:val="SectionNumber"/>
          <w:b/>
          <w:color w:val="404040"/>
          <w:sz w:val="24"/>
        </w:rPr>
        <w:t>28.2.1</w:t>
      </w:r>
      <w:r>
        <w:rPr>
          <w:b/>
          <w:color w:val="404040"/>
          <w:sz w:val="24"/>
        </w:rPr>
        <w:tab/>
      </w:r>
      <w:r>
        <w:rPr>
          <w:rStyle w:val="VerbatimChar"/>
          <w:b/>
          <w:color w:val="404040"/>
          <w:sz w:val="24"/>
        </w:rPr>
        <w:t>TIMINGS_RC_RCD_RP</w:t>
      </w:r>
      <w:r>
        <w:rPr>
          <w:b/>
          <w:color w:val="404040"/>
          <w:sz w:val="24"/>
        </w:rPr>
        <w:t xml:space="preserve"> (0x010,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in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in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in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in cycles</w:t>
            </w:r>
            <w:bookmarkStart w:id="708" w:name="timings_rc_rcd_rp-0x010-rw"/>
            <w:bookmarkEnd w:id="708"/>
          </w:p>
        </w:tc>
      </w:tr>
    </w:tbl>
    <w:p>
      <w:pPr>
        <w:pStyle w:val="Heading3"/>
        <w:spacing w:before="200" w:after="80"/>
        <w:rPr/>
      </w:pPr>
      <w:bookmarkStart w:id="709" w:name="__RefHeading___Toc23163_1278121698"/>
      <w:bookmarkEnd w:id="709"/>
      <w:r>
        <w:rPr>
          <w:rStyle w:val="SectionNumber"/>
          <w:b/>
          <w:color w:val="404040"/>
          <w:sz w:val="24"/>
        </w:rPr>
        <w:t>28.2.2</w:t>
      </w:r>
      <w:r>
        <w:rPr>
          <w:b/>
          <w:color w:val="404040"/>
          <w:sz w:val="24"/>
        </w:rPr>
        <w:tab/>
      </w:r>
      <w:r>
        <w:rPr>
          <w:rStyle w:val="VerbatimChar"/>
          <w:b/>
          <w:color w:val="404040"/>
          <w:sz w:val="24"/>
        </w:rPr>
        <w:t>TIMINGS_RAS_RFC_REFI</w:t>
      </w:r>
      <w:r>
        <w:rPr>
          <w:b/>
          <w:color w:val="404040"/>
          <w:sz w:val="24"/>
        </w:rPr>
        <w:t xml:space="preserve"> (0x014,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(or tRFCab) in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in cycles</w:t>
            </w:r>
          </w:p>
        </w:tc>
      </w:tr>
    </w:tbl>
    <w:p>
      <w:pPr>
        <w:pStyle w:val="Heading3"/>
        <w:spacing w:before="200" w:after="80"/>
        <w:rPr/>
      </w:pPr>
      <w:bookmarkStart w:id="710" w:name="__RefHeading___Toc23165_1278121698"/>
      <w:bookmarkEnd w:id="710"/>
      <w:r>
        <w:rPr>
          <w:rStyle w:val="SectionNumber"/>
          <w:b/>
          <w:color w:val="404040"/>
          <w:sz w:val="24"/>
        </w:rPr>
        <w:t>28.2.3</w:t>
      </w:r>
      <w:r>
        <w:rPr>
          <w:b/>
          <w:color w:val="404040"/>
          <w:sz w:val="24"/>
        </w:rPr>
        <w:tab/>
      </w:r>
      <w:r>
        <w:rPr>
          <w:rStyle w:val="VerbatimChar"/>
          <w:b/>
          <w:color w:val="404040"/>
          <w:sz w:val="24"/>
        </w:rPr>
        <w:t>TIMINGS_RRD_FAW_WTR</w:t>
      </w:r>
      <w:r>
        <w:rPr>
          <w:b/>
          <w:color w:val="404040"/>
          <w:sz w:val="24"/>
        </w:rPr>
        <w:t xml:space="preserve"> (0x018,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w:t>
            </w:r>
          </w:p>
        </w:tc>
      </w:tr>
    </w:tbl>
    <w:p>
      <w:pPr>
        <w:pStyle w:val="Heading3"/>
        <w:spacing w:before="200" w:after="80"/>
        <w:rPr/>
      </w:pPr>
      <w:bookmarkStart w:id="711" w:name="__RefHeading___Toc23167_1278121698"/>
      <w:bookmarkEnd w:id="711"/>
      <w:r>
        <w:rPr>
          <w:rStyle w:val="SectionNumber"/>
          <w:b/>
          <w:color w:val="404040"/>
          <w:sz w:val="24"/>
        </w:rPr>
        <w:t>28.2.4</w:t>
      </w:r>
      <w:r>
        <w:rPr>
          <w:b/>
          <w:color w:val="404040"/>
          <w:sz w:val="24"/>
        </w:rPr>
        <w:tab/>
      </w:r>
      <w:r>
        <w:rPr>
          <w:rStyle w:val="VerbatimChar"/>
          <w:b/>
          <w:color w:val="404040"/>
          <w:sz w:val="24"/>
        </w:rPr>
        <w:t>TIMINGS_CL_CWL_WR</w:t>
      </w:r>
      <w:r>
        <w:rPr>
          <w:b/>
          <w:color w:val="404040"/>
          <w:sz w:val="24"/>
        </w:rPr>
        <w:t xml:space="preserve"> (0x01C,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w:t>
            </w:r>
            <w:bookmarkStart w:id="712" w:name="timing-parameters-0x010-0x01f"/>
            <w:bookmarkEnd w:id="712"/>
          </w:p>
        </w:tc>
      </w:tr>
    </w:tbl>
    <w:p>
      <w:pPr>
        <w:pStyle w:val="Heading2"/>
        <w:pBdr>
          <w:bottom w:val="single" w:sz="12" w:space="0" w:color="228B22"/>
        </w:pBdr>
        <w:spacing w:before="280" w:after="80"/>
        <w:rPr/>
      </w:pPr>
      <w:bookmarkStart w:id="713" w:name="__RefHeading___Toc23169_1278121698"/>
      <w:bookmarkEnd w:id="713"/>
      <w:r>
        <w:rPr>
          <w:rStyle w:val="SectionNumber"/>
          <w:b/>
          <w:color w:val="228B22"/>
          <w:sz w:val="28"/>
        </w:rPr>
        <w:t>28.3</w:t>
      </w:r>
      <w:r>
        <w:rPr>
          <w:b/>
          <w:color w:val="228B22"/>
          <w:sz w:val="28"/>
        </w:rPr>
        <w:tab/>
        <w:t>Mode Register Values (0x020 – 0x02F)</w:t>
      </w:r>
    </w:p>
    <w:p>
      <w:pPr>
        <w:pStyle w:val="Heading3"/>
        <w:spacing w:before="200" w:after="80"/>
        <w:rPr/>
      </w:pPr>
      <w:bookmarkStart w:id="714" w:name="__RefHeading___Toc23171_1278121698"/>
      <w:bookmarkStart w:id="715" w:name="Xb31d815de93530d1bc7d59cd4479e1c26eeff62"/>
      <w:bookmarkEnd w:id="714"/>
      <w:r>
        <w:rPr>
          <w:rStyle w:val="SectionNumber"/>
          <w:b/>
          <w:color w:val="404040"/>
          <w:sz w:val="24"/>
        </w:rPr>
        <w:t>28.3.1</w:t>
      </w:r>
      <w:r>
        <w:rPr>
          <w:b/>
          <w:color w:val="404040"/>
          <w:sz w:val="24"/>
        </w:rPr>
        <w:tab/>
      </w:r>
      <w:r>
        <w:rPr>
          <w:rStyle w:val="VerbatimChar"/>
          <w:b/>
          <w:color w:val="404040"/>
          <w:sz w:val="24"/>
        </w:rPr>
        <w:t>MR0</w:t>
      </w:r>
      <w:r>
        <w:rPr>
          <w:b/>
          <w:color w:val="404040"/>
          <w:sz w:val="24"/>
        </w:rPr>
        <w:t xml:space="preserve">, </w:t>
      </w:r>
      <w:r>
        <w:rPr>
          <w:rStyle w:val="VerbatimChar"/>
          <w:b/>
          <w:color w:val="404040"/>
          <w:sz w:val="24"/>
        </w:rPr>
        <w:t>MR1</w:t>
      </w:r>
      <w:r>
        <w:rPr>
          <w:b/>
          <w:color w:val="404040"/>
          <w:sz w:val="24"/>
        </w:rPr>
        <w:t xml:space="preserve">, </w:t>
      </w:r>
      <w:r>
        <w:rPr>
          <w:rStyle w:val="VerbatimChar"/>
          <w:b/>
          <w:color w:val="404040"/>
          <w:sz w:val="24"/>
        </w:rPr>
        <w:t>MR2</w:t>
      </w:r>
      <w:r>
        <w:rPr>
          <w:b/>
          <w:color w:val="404040"/>
          <w:sz w:val="24"/>
        </w:rPr>
        <w:t xml:space="preserve">, </w:t>
      </w:r>
      <w:r>
        <w:rPr>
          <w:rStyle w:val="VerbatimChar"/>
          <w:b/>
          <w:color w:val="404040"/>
          <w:sz w:val="24"/>
        </w:rPr>
        <w:t>MR3</w:t>
      </w:r>
      <w:r>
        <w:rPr>
          <w:b/>
          <w:color w:val="404040"/>
          <w:sz w:val="24"/>
        </w:rPr>
        <w:t xml:space="preserve"> (0x020, 0x024, 0x028, 0x02C, R/W)</w:t>
      </w:r>
    </w:p>
    <w:p>
      <w:pPr>
        <w:pStyle w:val="FirstParagraph"/>
        <w:rPr/>
      </w:pPr>
      <w:bookmarkStart w:id="716" w:name="Xb31d815de93530d1bc7d59cd4479e1c26eeff62"/>
      <w:r>
        <w:rPr>
          <w:sz w:val="20"/>
        </w:rPr>
        <w:t>Low 16 bits contain the MR value loaded during init. Upper 16 bits reserved.</w:t>
      </w:r>
      <w:bookmarkEnd w:id="716"/>
    </w:p>
    <w:p>
      <w:pPr>
        <w:pStyle w:val="Heading2"/>
        <w:pBdr>
          <w:bottom w:val="single" w:sz="12" w:space="0" w:color="228B22"/>
        </w:pBdr>
        <w:spacing w:before="280" w:after="80"/>
        <w:rPr/>
      </w:pPr>
      <w:bookmarkStart w:id="717" w:name="__RefHeading___Toc23173_1278121698"/>
      <w:bookmarkStart w:id="718" w:name="lpddr2-specific-0x030-0x03f"/>
      <w:bookmarkEnd w:id="717"/>
      <w:r>
        <w:rPr>
          <w:rStyle w:val="SectionNumber"/>
          <w:b/>
          <w:color w:val="228B22"/>
          <w:sz w:val="28"/>
        </w:rPr>
        <w:t>28.4</w:t>
      </w:r>
      <w:r>
        <w:rPr>
          <w:b/>
          <w:color w:val="228B22"/>
          <w:sz w:val="28"/>
        </w:rPr>
        <w:tab/>
        <w:t>LPDDR2-Specific (0x030 – 0x03F)</w:t>
      </w:r>
    </w:p>
    <w:p>
      <w:pPr>
        <w:pStyle w:val="Heading3"/>
        <w:spacing w:before="200" w:after="80"/>
        <w:rPr/>
      </w:pPr>
      <w:bookmarkStart w:id="719" w:name="__RefHeading___Toc23175_1278121698"/>
      <w:bookmarkStart w:id="720" w:name="Xe8ab50fc5bbe718e21fd8fb7a2f9f67e4c849c3"/>
      <w:bookmarkEnd w:id="719"/>
      <w:r>
        <w:rPr>
          <w:rStyle w:val="SectionNumber"/>
          <w:b/>
          <w:color w:val="404040"/>
          <w:sz w:val="24"/>
        </w:rPr>
        <w:t>28.4.1</w:t>
      </w:r>
      <w:r>
        <w:rPr>
          <w:b/>
          <w:color w:val="404040"/>
          <w:sz w:val="24"/>
        </w:rPr>
        <w:tab/>
      </w:r>
      <w:r>
        <w:rPr>
          <w:rStyle w:val="VerbatimChar"/>
          <w:b/>
          <w:color w:val="404040"/>
          <w:sz w:val="24"/>
        </w:rPr>
        <w:t>PASR_BANK_MASK_RANK&lt;R&gt;</w:t>
      </w:r>
      <w:r>
        <w:rPr>
          <w:b/>
          <w:color w:val="404040"/>
          <w:sz w:val="24"/>
        </w:rPr>
        <w:t xml:space="preserve"> (0x030 + R×4, R/W; R = 0 .. NUM_RANKS−1)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08"/>
        <w:gridCol w:w="1849"/>
        <w:gridCol w:w="6703"/>
      </w:tblGrid>
      <w:tr>
        <w:trPr>
          <w:tblHeader w:val="true"/>
        </w:trPr>
        <w:tc>
          <w:tcPr>
            <w:tcW w:w="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pasr_banks</w:t>
            </w:r>
          </w:p>
        </w:tc>
        <w:tc>
          <w:tcPr>
            <w:tcW w:w="6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bank mask (MR16); bit N = 1 means bank N is masked off on this rank</w:t>
            </w:r>
          </w:p>
        </w:tc>
      </w:tr>
    </w:tbl>
    <w:p>
      <w:pPr>
        <w:pStyle w:val="BodyText"/>
        <w:rPr/>
      </w:pPr>
      <w:r>
        <w:rPr>
          <w:sz w:val="20"/>
        </w:rPr>
        <w:t xml:space="preserve">One register per rank. For </w:t>
      </w:r>
      <w:r>
        <w:rPr>
          <w:rStyle w:val="VerbatimChar"/>
          <w:sz w:val="20"/>
        </w:rPr>
        <w:t>NUM_RANKS=1</w:t>
      </w:r>
      <w:r>
        <w:rPr>
          <w:sz w:val="20"/>
        </w:rPr>
        <w:t xml:space="preserve"> only </w:t>
      </w:r>
      <w:r>
        <w:rPr>
          <w:rStyle w:val="VerbatimChar"/>
          <w:sz w:val="20"/>
        </w:rPr>
        <w:t>PASR_BANK_MASK_RANK0</w:t>
      </w:r>
      <w:r>
        <w:rPr>
          <w:sz w:val="20"/>
        </w:rPr>
        <w:t xml:space="preserve"> (0x030) exists; higher ranks return </w:t>
      </w:r>
      <w:r>
        <w:rPr>
          <w:rStyle w:val="VerbatimChar"/>
          <w:sz w:val="20"/>
        </w:rPr>
        <w:t>pslverr</w:t>
      </w:r>
      <w:r>
        <w:rPr>
          <w:sz w:val="20"/>
        </w:rPr>
        <w:t>.</w:t>
      </w:r>
      <w:bookmarkEnd w:id="720"/>
    </w:p>
    <w:p>
      <w:pPr>
        <w:pStyle w:val="Heading3"/>
        <w:spacing w:before="200" w:after="80"/>
        <w:rPr/>
      </w:pPr>
      <w:bookmarkStart w:id="721" w:name="__RefHeading___Toc23177_1278121698"/>
      <w:bookmarkStart w:id="722" w:name="X71addcf748e793fbbf179f7be032c8b9127c3c7"/>
      <w:bookmarkEnd w:id="721"/>
      <w:r>
        <w:rPr>
          <w:rStyle w:val="SectionNumber"/>
          <w:b/>
          <w:color w:val="404040"/>
          <w:sz w:val="24"/>
        </w:rPr>
        <w:t>28.4.2</w:t>
      </w:r>
      <w:r>
        <w:rPr>
          <w:b/>
          <w:color w:val="404040"/>
          <w:sz w:val="24"/>
        </w:rPr>
        <w:tab/>
      </w:r>
      <w:r>
        <w:rPr>
          <w:rStyle w:val="VerbatimChar"/>
          <w:b/>
          <w:color w:val="404040"/>
          <w:sz w:val="24"/>
        </w:rPr>
        <w:t>PASR_SEG_MASK_RANK&lt;R&gt;</w:t>
      </w:r>
      <w:r>
        <w:rPr>
          <w:b/>
          <w:color w:val="404040"/>
          <w:sz w:val="24"/>
        </w:rPr>
        <w:t xml:space="preserve"> (0x080 + R×4 within the multi-rank reserved area is reused — see register layout note)</w:t>
      </w:r>
    </w:p>
    <w:p>
      <w:pPr>
        <w:pStyle w:val="FirstParagraph"/>
        <w:rPr/>
      </w:pPr>
      <w:r>
        <w:rPr>
          <w:sz w:val="20"/>
        </w:rPr>
        <w:t xml:space="preserve">For implementation simplicity, segment masks share the rank-indexed pattern: </w:t>
      </w:r>
      <w:r>
        <w:rPr>
          <w:rStyle w:val="VerbatimChar"/>
          <w:sz w:val="20"/>
        </w:rPr>
        <w:t>PASR_SEG_MASK_RANK0</w:t>
      </w:r>
      <w:r>
        <w:rPr>
          <w:sz w:val="20"/>
        </w:rPr>
        <w:t xml:space="preserve"> lives at 0x034, and additional ranks consume successive 32-bit slots in the same window. Implementations that ship with </w:t>
      </w:r>
      <w:r>
        <w:rPr>
          <w:rStyle w:val="VerbatimChar"/>
          <w:sz w:val="20"/>
        </w:rPr>
        <w:t>NUM_RANKS &gt; 1</w:t>
      </w:r>
      <w:r>
        <w:rPr>
          <w:sz w:val="20"/>
        </w:rPr>
        <w:t xml:space="preserve"> may instead place the additional masks in the per-rank observation window (0x0C0+, see below) — the CSR map vector exposed at </w:t>
      </w:r>
      <w:r>
        <w:rPr>
          <w:rStyle w:val="VerbatimChar"/>
          <w:sz w:val="20"/>
        </w:rPr>
        <w:t>0xFF8</w:t>
      </w:r>
      <w:r>
        <w:rPr>
          <w:sz w:val="20"/>
        </w:rPr>
        <w:t xml:space="preserve"> provides discovery.</w:t>
      </w:r>
      <w:bookmarkEnd w:id="722"/>
    </w:p>
    <w:p>
      <w:pPr>
        <w:pStyle w:val="Heading3"/>
        <w:spacing w:before="200" w:after="80"/>
        <w:rPr/>
      </w:pPr>
      <w:bookmarkStart w:id="723" w:name="__RefHeading___Toc23179_1278121698"/>
      <w:bookmarkStart w:id="724" w:name="temp_derate_rankr-0x038-r4-r-only"/>
      <w:bookmarkEnd w:id="723"/>
      <w:r>
        <w:rPr>
          <w:rStyle w:val="SectionNumber"/>
          <w:b/>
          <w:color w:val="404040"/>
          <w:sz w:val="24"/>
        </w:rPr>
        <w:t>28.4.3</w:t>
      </w:r>
      <w:r>
        <w:rPr>
          <w:b/>
          <w:color w:val="404040"/>
          <w:sz w:val="24"/>
        </w:rPr>
        <w:tab/>
      </w:r>
      <w:r>
        <w:rPr>
          <w:rStyle w:val="VerbatimChar"/>
          <w:b/>
          <w:color w:val="404040"/>
          <w:sz w:val="24"/>
        </w:rPr>
        <w:t>TEMP_DERATE_RANK&lt;R&gt;</w:t>
      </w:r>
      <w:r>
        <w:rPr>
          <w:b/>
          <w:color w:val="404040"/>
          <w:sz w:val="24"/>
        </w:rPr>
        <w:t xml:space="preserve"> (0x038 + R×4,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800"/>
        <w:gridCol w:w="6841"/>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8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temp_class</w:t>
            </w:r>
          </w:p>
        </w:tc>
        <w:tc>
          <w:tcPr>
            <w:tcW w:w="6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this rank’s MR4: 00 = nominal, 01 = 2x refresh, 10 = 4x refresh</w:t>
            </w:r>
          </w:p>
        </w:tc>
      </w:tr>
    </w:tbl>
    <w:p>
      <w:pPr>
        <w:pStyle w:val="BodyText"/>
        <w:rPr/>
      </w:pPr>
      <w:bookmarkStart w:id="725" w:name="lpddr2-specific-0x030-0x03f"/>
      <w:bookmarkStart w:id="726" w:name="temp_derate_rankr-0x038-r4-r-only"/>
      <w:r>
        <w:rPr>
          <w:sz w:val="20"/>
        </w:rPr>
        <w:t>One register per rank — LPDDR2 ranks can run at different temperatures (e.g., one DRAM near a hot SoC die, another further away), so refresh derating is computed per-rank.</w:t>
      </w:r>
      <w:bookmarkEnd w:id="725"/>
      <w:bookmarkEnd w:id="726"/>
    </w:p>
    <w:p>
      <w:pPr>
        <w:pStyle w:val="Heading2"/>
        <w:pBdr>
          <w:bottom w:val="single" w:sz="12" w:space="0" w:color="228B22"/>
        </w:pBdr>
        <w:spacing w:before="280" w:after="80"/>
        <w:rPr/>
      </w:pPr>
      <w:bookmarkStart w:id="727" w:name="__RefHeading___Toc23181_1278121698"/>
      <w:bookmarkStart w:id="728" w:name="X182c0183164ca3e76f2db9c48d16eb880a266a6"/>
      <w:bookmarkEnd w:id="727"/>
      <w:r>
        <w:rPr>
          <w:rStyle w:val="SectionNumber"/>
          <w:b/>
          <w:color w:val="228B22"/>
          <w:sz w:val="28"/>
        </w:rPr>
        <w:t>28.5</w:t>
      </w:r>
      <w:r>
        <w:rPr>
          <w:b/>
          <w:color w:val="228B22"/>
          <w:sz w:val="28"/>
        </w:rPr>
        <w:tab/>
        <w:t>Scheduler / Refresh / Page Tuning (0x040 – 0x04F)</w:t>
      </w:r>
    </w:p>
    <w:p>
      <w:pPr>
        <w:pStyle w:val="Heading3"/>
        <w:spacing w:before="200" w:after="80"/>
        <w:rPr/>
      </w:pPr>
      <w:bookmarkStart w:id="729" w:name="__RefHeading___Toc23183_1278121698"/>
      <w:bookmarkEnd w:id="729"/>
      <w:r>
        <w:rPr>
          <w:rStyle w:val="SectionNumber"/>
          <w:b/>
          <w:color w:val="404040"/>
          <w:sz w:val="24"/>
        </w:rPr>
        <w:t>28.5.1</w:t>
      </w:r>
      <w:r>
        <w:rPr>
          <w:b/>
          <w:color w:val="404040"/>
          <w:sz w:val="24"/>
        </w:rPr>
        <w:tab/>
      </w:r>
      <w:r>
        <w:rPr>
          <w:rStyle w:val="VerbatimChar"/>
          <w:b/>
          <w:color w:val="404040"/>
          <w:sz w:val="24"/>
        </w:rPr>
        <w:t>SCHED_TUNING</w:t>
      </w:r>
      <w:r>
        <w:rPr>
          <w:b/>
          <w:color w:val="404040"/>
          <w:sz w:val="24"/>
        </w:rPr>
        <w:t xml:space="preserve"> (0x040,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4"/>
        <w:gridCol w:w="2380"/>
        <w:gridCol w:w="6406"/>
      </w:tblGrid>
      <w:tr>
        <w:trPr>
          <w:tblHeader w:val="true"/>
        </w:trPr>
        <w:tc>
          <w:tcPr>
            <w:tcW w:w="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3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6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lookahead window (0..</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 0 disables lookahead at runtime, forcing the page-policy fallback. Reset value matches build-time default.</w:t>
            </w:r>
          </w:p>
        </w:tc>
      </w:tr>
      <w:tr>
        <w:trPr/>
        <w:tc>
          <w:tcPr>
            <w:tcW w:w="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6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OoO FR-FCFS scheduling (default). 1 = force first-ready FIFO at runtime; row-hit reordering disabled. For debug, formal verification, or real-time-mode runs. Takes effect at next quiet point.</w:t>
            </w:r>
          </w:p>
        </w:tc>
      </w:tr>
      <w:tr>
        <w:trPr/>
        <w:tc>
          <w:tcPr>
            <w:tcW w:w="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6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HAPPY predictor disabled at runtime (lookup returns “weakly hit-likely” regardless of training). 1 = predictor active. Reset = 1 if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HAPPY_HYBRID</w:t>
            </w:r>
            <w:r>
              <w:rPr>
                <w:rFonts w:eastAsia="Cambria" w:cs=""/>
                <w:kern w:val="0"/>
                <w:sz w:val="24"/>
                <w:szCs w:val="24"/>
                <w:lang w:val="en-US" w:eastAsia="en-US" w:bidi="ar-SA"/>
              </w:rPr>
              <w:t xml:space="preserve"> was synthesized; else 0. Useful for A/B’ing predictor contribution without rebuild.</w:t>
            </w:r>
          </w:p>
        </w:tc>
      </w:tr>
      <w:tr>
        <w:trPr/>
        <w:tc>
          <w:tcPr>
            <w:tcW w:w="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3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6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override for </w:t>
            </w:r>
            <w:r>
              <w:rPr>
                <w:rStyle w:val="VerbatimChar"/>
                <w:rFonts w:eastAsia="Cambria" w:cs=""/>
                <w:kern w:val="0"/>
                <w:szCs w:val="24"/>
                <w:lang w:val="en-US" w:eastAsia="en-US" w:bidi="ar-SA"/>
              </w:rPr>
              <w:t>AGE_MAX</w:t>
            </w:r>
            <w:r>
              <w:rPr>
                <w:rFonts w:eastAsia="Cambria" w:cs=""/>
                <w:kern w:val="0"/>
                <w:sz w:val="24"/>
                <w:szCs w:val="24"/>
                <w:lang w:val="en-US" w:eastAsia="en-US" w:bidi="ar-SA"/>
              </w:rPr>
              <w:t xml:space="preserve"> (clipped to ≤ build-time </w:t>
            </w:r>
            <w:r>
              <w:rPr>
                <w:rStyle w:val="VerbatimChar"/>
                <w:rFonts w:eastAsia="Cambria" w:cs=""/>
                <w:kern w:val="0"/>
                <w:szCs w:val="24"/>
                <w:lang w:val="en-US" w:eastAsia="en-US" w:bidi="ar-SA"/>
              </w:rPr>
              <w:t>AGE_MAX</w:t>
            </w:r>
            <w:r>
              <w:rPr>
                <w:rFonts w:eastAsia="Cambria" w:cs=""/>
                <w:kern w:val="0"/>
                <w:sz w:val="24"/>
                <w:szCs w:val="24"/>
                <w:lang w:val="en-US" w:eastAsia="en-US" w:bidi="ar-SA"/>
              </w:rPr>
              <w:t>). 0 = use build-time default.</w:t>
            </w:r>
          </w:p>
        </w:tc>
      </w:tr>
      <w:tr>
        <w:trPr/>
        <w:tc>
          <w:tcPr>
            <w:tcW w:w="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3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6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Backpressure-assertion threshold (≤ build-time </w:t>
            </w:r>
            <w:r>
              <w:rPr>
                <w:rStyle w:val="VerbatimChar"/>
                <w:rFonts w:eastAsia="Cambria" w:cs=""/>
                <w:kern w:val="0"/>
                <w:szCs w:val="24"/>
                <w:lang w:val="en-US" w:eastAsia="en-US" w:bidi="ar-SA"/>
              </w:rPr>
              <w:t>TXN_QUEUE_DEPTH</w:t>
            </w:r>
            <w:r>
              <w:rPr>
                <w:rFonts w:eastAsia="Cambria" w:cs=""/>
                <w:kern w:val="0"/>
                <w:sz w:val="24"/>
                <w:szCs w:val="24"/>
                <w:lang w:val="en-US" w:eastAsia="en-US" w:bidi="ar-SA"/>
              </w:rPr>
              <w:t>).</w:t>
            </w:r>
          </w:p>
        </w:tc>
      </w:tr>
      <w:tr>
        <w:trPr/>
        <w:tc>
          <w:tcPr>
            <w:tcW w:w="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23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6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 only) Echo of build-time </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 Lets software discover the synthesized ceiling.</w:t>
            </w:r>
            <w:bookmarkStart w:id="730" w:name="sched_tuning-0x040-rw"/>
            <w:bookmarkEnd w:id="730"/>
          </w:p>
        </w:tc>
      </w:tr>
    </w:tbl>
    <w:p>
      <w:pPr>
        <w:pStyle w:val="Heading3"/>
        <w:spacing w:before="200" w:after="80"/>
        <w:rPr/>
      </w:pPr>
      <w:bookmarkStart w:id="731" w:name="__RefHeading___Toc23185_1278121698"/>
      <w:bookmarkEnd w:id="731"/>
      <w:r>
        <w:rPr>
          <w:rStyle w:val="SectionNumber"/>
          <w:b/>
          <w:color w:val="404040"/>
          <w:sz w:val="24"/>
        </w:rPr>
        <w:t>28.5.2</w:t>
      </w:r>
      <w:r>
        <w:rPr>
          <w:b/>
          <w:color w:val="404040"/>
          <w:sz w:val="24"/>
        </w:rPr>
        <w:tab/>
      </w:r>
      <w:r>
        <w:rPr>
          <w:rStyle w:val="VerbatimChar"/>
          <w:b/>
          <w:color w:val="404040"/>
          <w:sz w:val="24"/>
        </w:rPr>
        <w:t>PAGE_PRED_TUNING</w:t>
      </w:r>
      <w:r>
        <w:rPr>
          <w:b/>
          <w:color w:val="404040"/>
          <w:sz w:val="24"/>
        </w:rPr>
        <w:t xml:space="preserve"> (0x044, R/W, only when HAPPY enabled)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9"/>
        <w:gridCol w:w="2713"/>
        <w:gridCol w:w="5698"/>
      </w:tblGrid>
      <w:tr>
        <w:trPr>
          <w:tblHeader w:val="true"/>
        </w:trPr>
        <w:tc>
          <w:tcPr>
            <w:tcW w:w="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6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before predictor is trusted</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hysteresis</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Saturating-counter hysteresis</w:t>
            </w:r>
          </w:p>
        </w:tc>
      </w:tr>
    </w:tbl>
    <w:p>
      <w:pPr>
        <w:pStyle w:val="Heading3"/>
        <w:spacing w:before="200" w:after="80"/>
        <w:rPr/>
      </w:pPr>
      <w:bookmarkStart w:id="732" w:name="__RefHeading___Toc23187_1278121698"/>
      <w:bookmarkEnd w:id="732"/>
      <w:r>
        <w:rPr>
          <w:rStyle w:val="SectionNumber"/>
          <w:b/>
          <w:color w:val="404040"/>
          <w:sz w:val="24"/>
        </w:rPr>
        <w:t>28.5.3</w:t>
      </w:r>
      <w:r>
        <w:rPr>
          <w:b/>
          <w:color w:val="404040"/>
          <w:sz w:val="24"/>
        </w:rPr>
        <w:tab/>
      </w:r>
      <w:r>
        <w:rPr>
          <w:rStyle w:val="VerbatimChar"/>
          <w:b/>
          <w:color w:val="404040"/>
          <w:sz w:val="24"/>
        </w:rPr>
        <w:t>REFRESH_TUNING</w:t>
      </w:r>
      <w:r>
        <w:rPr>
          <w:b/>
          <w:color w:val="404040"/>
          <w:sz w:val="24"/>
        </w:rPr>
        <w:t xml:space="preserve"> (0x048,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424"/>
        <w:gridCol w:w="6352"/>
      </w:tblGrid>
      <w:tr>
        <w:trPr>
          <w:tblHeader w:val="true"/>
        </w:trPr>
        <w:tc>
          <w:tcPr>
            <w:tcW w:w="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63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override: 00 = use build-time; 01 = RR; 10 = OLDEST_FIRST; 11 = DARP. Takes effect at next quiet point.</w:t>
            </w:r>
          </w:p>
        </w:tc>
      </w:tr>
      <w:tr>
        <w:trPr/>
        <w:tc>
          <w:tcPr>
            <w:tcW w:w="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63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override for </w:t>
            </w:r>
            <w:r>
              <w:rPr>
                <w:rStyle w:val="VerbatimChar"/>
                <w:rFonts w:eastAsia="Cambria" w:cs=""/>
                <w:kern w:val="0"/>
                <w:szCs w:val="24"/>
                <w:lang w:val="en-US" w:eastAsia="en-US" w:bidi="ar-SA"/>
              </w:rPr>
              <w:t>PAGE_POLICY</w:t>
            </w:r>
            <w:r>
              <w:rPr>
                <w:rFonts w:eastAsia="Cambria" w:cs=""/>
                <w:kern w:val="0"/>
                <w:sz w:val="24"/>
                <w:szCs w:val="24"/>
                <w:lang w:val="en-US" w:eastAsia="en-US" w:bidi="ar-SA"/>
              </w:rPr>
              <w:t>: 00 = build-time default; 01 = force OPEN; 10 = force CLOSE; 11 = force HAPPY_HYBRID (only valid when HAPPY was synthesized). Takes effect at next quiet point.</w:t>
            </w:r>
          </w:p>
        </w:tc>
      </w:tr>
      <w:tr>
        <w:trPr/>
        <w:tc>
          <w:tcPr>
            <w:tcW w:w="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63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refresh deferral count (1..</w:t>
            </w:r>
            <w:r>
              <w:rPr>
                <w:rStyle w:val="VerbatimChar"/>
                <w:rFonts w:eastAsia="Cambria" w:cs=""/>
                <w:kern w:val="0"/>
                <w:szCs w:val="24"/>
                <w:lang w:val="en-US" w:eastAsia="en-US" w:bidi="ar-SA"/>
              </w:rPr>
              <w:t>REFRESH_DEFER_MAX</w:t>
            </w:r>
            <w:r>
              <w:rPr>
                <w:rFonts w:eastAsia="Cambria" w:cs=""/>
                <w:kern w:val="0"/>
                <w:sz w:val="24"/>
                <w:szCs w:val="24"/>
                <w:lang w:val="en-US" w:eastAsia="en-US" w:bidi="ar-SA"/>
              </w:rPr>
              <w:t>). 1 = no batching. Larger values batch deferrals up to the synthesized MAX.</w:t>
            </w:r>
          </w:p>
        </w:tc>
      </w:tr>
      <w:tr>
        <w:trPr/>
        <w:tc>
          <w:tcPr>
            <w:tcW w:w="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63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interval in Hz. 0 disables periodic ZQCS (init-only mode). Reset = 1 Hz.</w:t>
            </w:r>
          </w:p>
        </w:tc>
      </w:tr>
    </w:tbl>
    <w:p>
      <w:pPr>
        <w:pStyle w:val="Heading3"/>
        <w:spacing w:before="200" w:after="80"/>
        <w:rPr/>
      </w:pPr>
      <w:bookmarkStart w:id="733" w:name="__RefHeading___Toc23189_1278121698"/>
      <w:bookmarkEnd w:id="733"/>
      <w:r>
        <w:rPr>
          <w:rStyle w:val="SectionNumber"/>
          <w:b/>
          <w:color w:val="404040"/>
          <w:sz w:val="24"/>
        </w:rPr>
        <w:t>28.5.4</w:t>
      </w:r>
      <w:r>
        <w:rPr>
          <w:b/>
          <w:color w:val="404040"/>
          <w:sz w:val="24"/>
        </w:rPr>
        <w:tab/>
      </w:r>
      <w:r>
        <w:rPr>
          <w:rStyle w:val="VerbatimChar"/>
          <w:b/>
          <w:color w:val="404040"/>
          <w:sz w:val="24"/>
        </w:rPr>
        <w:t>ADDR_MAP_TUNING</w:t>
      </w:r>
      <w:r>
        <w:rPr>
          <w:b/>
          <w:color w:val="404040"/>
          <w:sz w:val="24"/>
        </w:rPr>
        <w:t xml:space="preserve"> (0x04C,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2"/>
        <w:gridCol w:w="1433"/>
        <w:gridCol w:w="7475"/>
      </w:tblGrid>
      <w:tr>
        <w:trPr>
          <w:tblHeader w:val="true"/>
        </w:trPr>
        <w:tc>
          <w:tcPr>
            <w:tcW w:w="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4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scheme_or</w:t>
            </w:r>
          </w:p>
        </w:tc>
        <w:tc>
          <w:tcPr>
            <w:tcW w:w="7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mux among synthesized schemes: 00 = build-time default; 01 = ROW_MAJOR; 10 = BANK_INTERLEAVE; 11 = XOR_HASH. Only schemes selected for synthesis via </w:t>
            </w:r>
            <w:r>
              <w:rPr>
                <w:rStyle w:val="VerbatimChar"/>
                <w:rFonts w:eastAsia="Cambria" w:cs=""/>
                <w:kern w:val="0"/>
                <w:szCs w:val="24"/>
                <w:lang w:val="en-US" w:eastAsia="en-US" w:bidi="ar-SA"/>
              </w:rPr>
              <w:t>ADDR_MAP_SCHEMES_SYNTH</w:t>
            </w:r>
            <w:r>
              <w:rPr>
                <w:rFonts w:eastAsia="Cambria" w:cs=""/>
                <w:kern w:val="0"/>
                <w:sz w:val="24"/>
                <w:szCs w:val="24"/>
                <w:lang w:val="en-US" w:eastAsia="en-US" w:bidi="ar-SA"/>
              </w:rPr>
              <w:t xml:space="preserve"> are switchable; writing an unsynthesized scheme returns </w:t>
            </w:r>
            <w:r>
              <w:rPr>
                <w:rStyle w:val="VerbatimChar"/>
                <w:rFonts w:eastAsia="Cambria" w:cs=""/>
                <w:kern w:val="0"/>
                <w:szCs w:val="24"/>
                <w:lang w:val="en-US" w:eastAsia="en-US" w:bidi="ar-SA"/>
              </w:rPr>
              <w:t>pslverr</w:t>
            </w:r>
            <w:r>
              <w:rPr>
                <w:rFonts w:eastAsia="Cambria" w:cs=""/>
                <w:kern w:val="0"/>
                <w:sz w:val="24"/>
                <w:szCs w:val="24"/>
                <w:lang w:val="en-US" w:eastAsia="en-US" w:bidi="ar-SA"/>
              </w:rPr>
              <w:t>.</w:t>
            </w:r>
          </w:p>
        </w:tc>
      </w:tr>
      <w:tr>
        <w:trPr/>
        <w:tc>
          <w:tcPr>
            <w:tcW w:w="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synth_mask_obs</w:t>
            </w:r>
          </w:p>
        </w:tc>
        <w:tc>
          <w:tcPr>
            <w:tcW w:w="7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only) Bitmask of schemes synthesized: bit 0 = ROW_MAJOR, bit 1 = BANK_INTERLEAVE, bit 2 = XOR_HASH. Lets software discover the available choices.</w:t>
            </w:r>
          </w:p>
        </w:tc>
      </w:tr>
    </w:tbl>
    <w:p>
      <w:pPr>
        <w:pStyle w:val="Heading3"/>
        <w:spacing w:before="200" w:after="80"/>
        <w:rPr/>
      </w:pPr>
      <w:bookmarkStart w:id="734" w:name="__RefHeading___Toc23191_1278121698"/>
      <w:bookmarkEnd w:id="734"/>
      <w:r>
        <w:rPr>
          <w:rStyle w:val="SectionNumber"/>
          <w:b/>
          <w:color w:val="404040"/>
          <w:sz w:val="24"/>
        </w:rPr>
        <w:t>28.5.5</w:t>
      </w:r>
      <w:r>
        <w:rPr>
          <w:b/>
          <w:color w:val="404040"/>
          <w:sz w:val="24"/>
        </w:rPr>
        <w:tab/>
      </w:r>
      <w:r>
        <w:rPr>
          <w:rStyle w:val="VerbatimChar"/>
          <w:b/>
          <w:color w:val="404040"/>
          <w:sz w:val="24"/>
        </w:rPr>
        <w:t>INIT_TUNING</w:t>
      </w:r>
      <w:r>
        <w:rPr>
          <w:b/>
          <w:color w:val="404040"/>
          <w:sz w:val="24"/>
        </w:rPr>
        <w:t xml:space="preserve"> (0x050,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0"/>
        <w:gridCol w:w="1532"/>
        <w:gridCol w:w="7318"/>
      </w:tblGrid>
      <w:tr>
        <w:trPr>
          <w:tblHeader w:val="true"/>
        </w:trPr>
        <w:tc>
          <w:tcPr>
            <w:tcW w:w="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73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retry count before raising </w:t>
            </w:r>
            <w:r>
              <w:rPr>
                <w:rStyle w:val="VerbatimChar"/>
                <w:rFonts w:eastAsia="Cambria" w:cs=""/>
                <w:kern w:val="0"/>
                <w:szCs w:val="24"/>
                <w:lang w:val="en-US" w:eastAsia="en-US" w:bidi="ar-SA"/>
              </w:rPr>
              <w:t>init_error</w:t>
            </w:r>
            <w:r>
              <w:rPr>
                <w:rFonts w:eastAsia="Cambria" w:cs=""/>
                <w:kern w:val="0"/>
                <w:sz w:val="24"/>
                <w:szCs w:val="24"/>
                <w:lang w:val="en-US" w:eastAsia="en-US" w:bidi="ar-SA"/>
              </w:rPr>
              <w:t>. Reset = 3. Range 1–8.</w:t>
            </w:r>
          </w:p>
        </w:tc>
      </w:tr>
      <w:tr>
        <w:trPr/>
        <w:tc>
          <w:tcPr>
            <w:tcW w:w="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73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Per-step init timeout in ms (scaled by </w:t>
            </w:r>
            <w:r>
              <w:rPr>
                <w:rStyle w:val="VerbatimChar"/>
                <w:rFonts w:eastAsia="Cambria" w:cs=""/>
                <w:kern w:val="0"/>
                <w:szCs w:val="24"/>
                <w:lang w:val="en-US" w:eastAsia="en-US" w:bidi="ar-SA"/>
              </w:rPr>
              <w:t>SIM_INIT_SCALE</w:t>
            </w:r>
            <w:r>
              <w:rPr>
                <w:rFonts w:eastAsia="Cambria" w:cs=""/>
                <w:kern w:val="0"/>
                <w:sz w:val="24"/>
                <w:szCs w:val="24"/>
                <w:lang w:val="en-US" w:eastAsia="en-US" w:bidi="ar-SA"/>
              </w:rPr>
              <w:t xml:space="preserve"> in sim). Reset = 10. Range 1–255.</w:t>
            </w:r>
          </w:p>
        </w:tc>
      </w:tr>
    </w:tbl>
    <w:p>
      <w:pPr>
        <w:pStyle w:val="BodyText"/>
        <w:rPr/>
      </w:pPr>
      <w:r>
        <w:rPr>
          <w:sz w:val="20"/>
        </w:rPr>
        <w:t xml:space="preserve">All runtime overrides take effect at the next configuration quiet point (no DRAM commands in flight, no refresh sequence in progress). The CSR slave does not enforce quiet points; the SoC may force a brief drain by strobing </w:t>
      </w:r>
      <w:r>
        <w:rPr>
          <w:rStyle w:val="VerbatimChar"/>
          <w:sz w:val="20"/>
        </w:rPr>
        <w:t>CTRL.config_apply</w:t>
      </w:r>
      <w:r>
        <w:rPr>
          <w:sz w:val="20"/>
        </w:rPr>
        <w:t>.</w:t>
      </w:r>
      <w:bookmarkEnd w:id="728"/>
    </w:p>
    <w:p>
      <w:pPr>
        <w:pStyle w:val="Heading2"/>
        <w:pBdr>
          <w:bottom w:val="single" w:sz="12" w:space="0" w:color="228B22"/>
        </w:pBdr>
        <w:spacing w:before="280" w:after="80"/>
        <w:rPr/>
      </w:pPr>
      <w:bookmarkStart w:id="735" w:name="__RefHeading___Toc23193_1278121698"/>
      <w:bookmarkStart w:id="736" w:name="per-rank-bank-observation-0x080-0x0ff"/>
      <w:bookmarkEnd w:id="735"/>
      <w:r>
        <w:rPr>
          <w:rStyle w:val="SectionNumber"/>
          <w:b/>
          <w:color w:val="228B22"/>
          <w:sz w:val="28"/>
        </w:rPr>
        <w:t>28.6</w:t>
      </w:r>
      <w:r>
        <w:rPr>
          <w:b/>
          <w:color w:val="228B22"/>
          <w:sz w:val="28"/>
        </w:rPr>
        <w:tab/>
        <w:t>Per-(Rank, Bank) Observation (0x080 – 0x0FF)</w:t>
      </w:r>
    </w:p>
    <w:p>
      <w:pPr>
        <w:pStyle w:val="FirstParagraph"/>
        <w:rPr/>
      </w:pPr>
      <w:r>
        <w:rPr>
          <w:sz w:val="20"/>
        </w:rPr>
        <w:t xml:space="preserve">For each (rank R, bank N) pair within </w:t>
      </w:r>
      <w:r>
        <w:rPr>
          <w:rStyle w:val="VerbatimChar"/>
          <w:sz w:val="20"/>
        </w:rPr>
        <w:t>NUM_RANKS × NUM_BANKS</w:t>
      </w:r>
      <w:r>
        <w:rPr>
          <w:sz w:val="20"/>
        </w:rPr>
        <w:t xml:space="preserve">, two registers. The address layout interleaves bank-first within rank-block; the per-rank stride is </w:t>
      </w:r>
      <w:r>
        <w:rPr>
          <w:rStyle w:val="VerbatimChar"/>
          <w:sz w:val="20"/>
        </w:rPr>
        <w:t>NUM_BANKS × 4</w:t>
      </w:r>
      <w:r>
        <w:rPr>
          <w:sz w:val="20"/>
        </w:rPr>
        <w:t xml:space="preserve"> (32 bytes for 8-bank parts).</w:t>
      </w:r>
    </w:p>
    <w:p>
      <w:pPr>
        <w:pStyle w:val="Heading3"/>
        <w:spacing w:before="200" w:after="80"/>
        <w:rPr/>
      </w:pPr>
      <w:bookmarkStart w:id="737" w:name="__RefHeading___Toc23195_1278121698"/>
      <w:bookmarkStart w:id="738" w:name="X9e74767ff403d54529daa7034b8cd08338d264b"/>
      <w:bookmarkEnd w:id="737"/>
      <w:r>
        <w:rPr>
          <w:rStyle w:val="SectionNumber"/>
          <w:b/>
          <w:color w:val="404040"/>
          <w:sz w:val="24"/>
        </w:rPr>
        <w:t>28.6.1</w:t>
      </w:r>
      <w:r>
        <w:rPr>
          <w:b/>
          <w:color w:val="404040"/>
          <w:sz w:val="24"/>
        </w:rPr>
        <w:tab/>
      </w:r>
      <w:r>
        <w:rPr>
          <w:rStyle w:val="VerbatimChar"/>
          <w:b/>
          <w:color w:val="404040"/>
          <w:sz w:val="24"/>
        </w:rPr>
        <w:t>OBS_ROW_HIT_RANK&lt;R&gt;_BANK&lt;N&gt;</w:t>
      </w:r>
      <w:r>
        <w:rPr>
          <w:b/>
          <w:color w:val="404040"/>
          <w:sz w:val="24"/>
        </w:rPr>
        <w:t xml:space="preserve"> (0x080 + (R × NUM_BANKS + N) × 4, R only)</w:t>
      </w:r>
    </w:p>
    <w:p>
      <w:pPr>
        <w:pStyle w:val="FirstParagraph"/>
        <w:rPr/>
      </w:pPr>
      <w:r>
        <w:rPr>
          <w:sz w:val="20"/>
        </w:rPr>
        <w:t xml:space="preserve">Rolling row-hit count, rank R bank N. Resets when read or on </w:t>
      </w:r>
      <w:r>
        <w:rPr>
          <w:rStyle w:val="VerbatimChar"/>
          <w:sz w:val="20"/>
        </w:rPr>
        <w:t>soft_reset</w:t>
      </w:r>
      <w:r>
        <w:rPr>
          <w:sz w:val="20"/>
        </w:rPr>
        <w:t xml:space="preserve">. For </w:t>
      </w:r>
      <w:r>
        <w:rPr>
          <w:rStyle w:val="VerbatimChar"/>
          <w:sz w:val="20"/>
        </w:rPr>
        <w:t>NUM_RANKS=1</w:t>
      </w:r>
      <w:r>
        <w:rPr>
          <w:sz w:val="20"/>
        </w:rPr>
        <w:t xml:space="preserve"> this collapses to the single-rank </w:t>
      </w:r>
      <w:r>
        <w:rPr>
          <w:rStyle w:val="VerbatimChar"/>
          <w:sz w:val="20"/>
        </w:rPr>
        <w:t>OBS_ROW_HIT_BANK&lt;N&gt;</w:t>
      </w:r>
      <w:r>
        <w:rPr>
          <w:sz w:val="20"/>
        </w:rPr>
        <w:t xml:space="preserve"> layout at 0x080–0x09C.</w:t>
      </w:r>
      <w:bookmarkEnd w:id="738"/>
    </w:p>
    <w:p>
      <w:pPr>
        <w:pStyle w:val="Heading3"/>
        <w:spacing w:before="200" w:after="80"/>
        <w:rPr/>
      </w:pPr>
      <w:bookmarkStart w:id="739" w:name="__RefHeading___Toc23197_1278121698"/>
      <w:bookmarkStart w:id="740" w:name="X3ebec0480022bbcf721dabf630e1e7e0a19a42b"/>
      <w:bookmarkEnd w:id="739"/>
      <w:r>
        <w:rPr>
          <w:rStyle w:val="SectionNumber"/>
          <w:b/>
          <w:color w:val="404040"/>
          <w:sz w:val="24"/>
        </w:rPr>
        <w:t>28.6.2</w:t>
      </w:r>
      <w:r>
        <w:rPr>
          <w:b/>
          <w:color w:val="404040"/>
          <w:sz w:val="24"/>
        </w:rPr>
        <w:tab/>
      </w:r>
      <w:r>
        <w:rPr>
          <w:rStyle w:val="VerbatimChar"/>
          <w:b/>
          <w:color w:val="404040"/>
          <w:sz w:val="24"/>
        </w:rPr>
        <w:t>OBS_REF_LATENCY_RANK&lt;R&gt;_BANK&lt;N&gt;</w:t>
      </w:r>
      <w:r>
        <w:rPr>
          <w:b/>
          <w:color w:val="404040"/>
          <w:sz w:val="24"/>
        </w:rPr>
        <w:t xml:space="preserve"> (0x0C0 + (R × NUM_BANKS + N) × 4, R only)</w:t>
      </w:r>
    </w:p>
    <w:p>
      <w:pPr>
        <w:pStyle w:val="FirstParagraph"/>
        <w:rPr/>
      </w:pPr>
      <w:bookmarkStart w:id="741" w:name="per-rank-bank-observation-0x080-0x0ff"/>
      <w:bookmarkStart w:id="742" w:name="X3ebec0480022bbcf721dabf630e1e7e0a19a42b"/>
      <w:r>
        <w:rPr>
          <w:sz w:val="20"/>
        </w:rPr>
        <w:t>Average refresh blocking time for rank R bank N. Per-rank tracking matters because per-rank PASR masks, temperature derating, and DARP scheduling can produce different refresh-blocking profiles across ranks even on the same DIMM.</w:t>
      </w:r>
      <w:bookmarkEnd w:id="741"/>
      <w:bookmarkEnd w:id="742"/>
    </w:p>
    <w:p>
      <w:pPr>
        <w:pStyle w:val="Heading2"/>
        <w:pBdr>
          <w:bottom w:val="single" w:sz="12" w:space="0" w:color="228B22"/>
        </w:pBdr>
        <w:spacing w:before="280" w:after="80"/>
        <w:rPr/>
      </w:pPr>
      <w:bookmarkStart w:id="743" w:name="__RefHeading___Toc23199_1278121698"/>
      <w:bookmarkEnd w:id="743"/>
      <w:r>
        <w:rPr>
          <w:rStyle w:val="SectionNumber"/>
          <w:b/>
          <w:color w:val="228B22"/>
          <w:sz w:val="28"/>
        </w:rPr>
        <w:t>28.7</w:t>
      </w:r>
      <w:r>
        <w:rPr>
          <w:b/>
          <w:color w:val="228B22"/>
          <w:sz w:val="28"/>
        </w:rPr>
        <w:tab/>
        <w:t>System Observation (0x100 – 0x1FF)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3343"/>
        <w:gridCol w:w="5127"/>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5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OBS_TXN_QUEUE_DEPTH_MAX</w:t>
            </w:r>
          </w:p>
        </w:tc>
        <w:tc>
          <w:tcPr>
            <w:tcW w:w="5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queue depth observed</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OBS_TXN_QUEUE_DEPTH_AVG</w:t>
            </w:r>
          </w:p>
        </w:tc>
        <w:tc>
          <w:tcPr>
            <w:tcW w:w="5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Time-averaged depth</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OBS_REFRESH_PENDING_MAX</w:t>
            </w:r>
          </w:p>
        </w:tc>
        <w:tc>
          <w:tcPr>
            <w:tcW w:w="5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t>
            </w:r>
            <w:r>
              <w:rPr>
                <w:rStyle w:val="VerbatimChar"/>
                <w:rFonts w:eastAsia="Cambria" w:cs=""/>
                <w:kern w:val="0"/>
                <w:szCs w:val="24"/>
                <w:lang w:val="en-US" w:eastAsia="en-US" w:bidi="ar-SA"/>
              </w:rPr>
              <w:t>refresh_pending</w:t>
            </w:r>
            <w:r>
              <w:rPr>
                <w:rFonts w:eastAsia="Cambria" w:cs=""/>
                <w:kern w:val="0"/>
                <w:sz w:val="24"/>
                <w:szCs w:val="24"/>
                <w:lang w:val="en-US" w:eastAsia="en-US" w:bidi="ar-SA"/>
              </w:rPr>
              <w:t xml:space="preserve"> value observed</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OBS_REFRESH_DEFER_HIST_0</w:t>
            </w:r>
          </w:p>
        </w:tc>
        <w:tc>
          <w:tcPr>
            <w:tcW w:w="5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deferral histogram bin 0</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OBS_REFRESH_DEFER_HIST_1</w:t>
            </w:r>
          </w:p>
        </w:tc>
        <w:tc>
          <w:tcPr>
            <w:tcW w:w="5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bin 1</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OBS_REFRESH_DEFER_HIST_2</w:t>
            </w:r>
          </w:p>
        </w:tc>
        <w:tc>
          <w:tcPr>
            <w:tcW w:w="5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bin 2</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OBS_REFRESH_DEFER_HIST_3</w:t>
            </w:r>
          </w:p>
        </w:tc>
        <w:tc>
          <w:tcPr>
            <w:tcW w:w="5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bin 3</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OBS_PAGE_PRED_ACCURACY</w:t>
            </w:r>
          </w:p>
        </w:tc>
        <w:tc>
          <w:tcPr>
            <w:tcW w:w="5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 mode: rolling prediction accuracy (%)</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OBS_AXI_R_LATENCY_AVG</w:t>
            </w:r>
          </w:p>
        </w:tc>
        <w:tc>
          <w:tcPr>
            <w:tcW w:w="5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Avg AXI read latency in cycles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0x134</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OBS_AXI_R_LATENCY_P99</w:t>
            </w:r>
          </w:p>
        </w:tc>
        <w:tc>
          <w:tcPr>
            <w:tcW w:w="5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99th-percentile read latency</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OBS_AXI_W_LATENCY_AVG</w:t>
            </w:r>
          </w:p>
        </w:tc>
        <w:tc>
          <w:tcPr>
            <w:tcW w:w="5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Avg AXI write latency</w:t>
            </w:r>
            <w:bookmarkStart w:id="744" w:name="system-observation-0x100-0x1ff"/>
            <w:bookmarkEnd w:id="744"/>
          </w:p>
        </w:tc>
      </w:tr>
    </w:tbl>
    <w:p>
      <w:pPr>
        <w:pStyle w:val="Heading2"/>
        <w:pBdr>
          <w:bottom w:val="single" w:sz="12" w:space="0" w:color="228B22"/>
        </w:pBdr>
        <w:spacing w:before="280" w:after="80"/>
        <w:rPr/>
      </w:pPr>
      <w:bookmarkStart w:id="745" w:name="__RefHeading___Toc23201_1278121698"/>
      <w:bookmarkEnd w:id="745"/>
      <w:r>
        <w:rPr>
          <w:rStyle w:val="SectionNumber"/>
          <w:b/>
          <w:color w:val="228B22"/>
          <w:sz w:val="28"/>
        </w:rPr>
        <w:t>28.8</w:t>
      </w:r>
      <w:r>
        <w:rPr>
          <w:b/>
          <w:color w:val="228B22"/>
          <w:sz w:val="28"/>
        </w:rPr>
        <w:tab/>
        <w:t>Module Identification (0xFF0 – 0xFFC)</w:t>
      </w:r>
    </w:p>
    <w:p>
      <w:pPr>
        <w:pStyle w:val="Heading3"/>
        <w:spacing w:before="200" w:after="80"/>
        <w:rPr/>
      </w:pPr>
      <w:bookmarkStart w:id="746" w:name="__RefHeading___Toc23203_1278121698"/>
      <w:bookmarkEnd w:id="746"/>
      <w:r>
        <w:rPr>
          <w:rStyle w:val="SectionNumber"/>
          <w:b/>
          <w:color w:val="404040"/>
          <w:sz w:val="24"/>
        </w:rPr>
        <w:t>28.8.1</w:t>
      </w:r>
      <w:r>
        <w:rPr>
          <w:b/>
          <w:color w:val="404040"/>
          <w:sz w:val="24"/>
        </w:rPr>
        <w:tab/>
      </w:r>
      <w:r>
        <w:rPr>
          <w:rStyle w:val="VerbatimChar"/>
          <w:b/>
          <w:color w:val="404040"/>
          <w:sz w:val="24"/>
        </w:rPr>
        <w:t>ID</w:t>
      </w:r>
      <w:r>
        <w:rPr>
          <w:b/>
          <w:color w:val="404040"/>
          <w:sz w:val="24"/>
        </w:rPr>
        <w:t xml:space="preserve"> (0xFF0, R only)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 2, or 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0xD2 (fixed)</w:t>
            </w:r>
            <w:bookmarkStart w:id="747" w:name="id-0xff0-r-only"/>
            <w:bookmarkEnd w:id="747"/>
          </w:p>
        </w:tc>
      </w:tr>
    </w:tbl>
    <w:p>
      <w:pPr>
        <w:pStyle w:val="Heading3"/>
        <w:spacing w:before="200" w:after="80"/>
        <w:rPr/>
      </w:pPr>
      <w:bookmarkStart w:id="748" w:name="__RefHeading___Toc23205_1278121698"/>
      <w:bookmarkEnd w:id="748"/>
      <w:r>
        <w:rPr>
          <w:rStyle w:val="SectionNumber"/>
          <w:b/>
          <w:color w:val="404040"/>
          <w:sz w:val="24"/>
        </w:rPr>
        <w:t>28.8.2</w:t>
      </w:r>
      <w:r>
        <w:rPr>
          <w:b/>
          <w:color w:val="404040"/>
          <w:sz w:val="24"/>
        </w:rPr>
        <w:tab/>
      </w:r>
      <w:r>
        <w:rPr>
          <w:rStyle w:val="VerbatimChar"/>
          <w:b/>
          <w:color w:val="404040"/>
          <w:sz w:val="24"/>
        </w:rPr>
        <w:t>BUILD</w:t>
      </w:r>
      <w:r>
        <w:rPr>
          <w:b/>
          <w:color w:val="404040"/>
          <w:sz w:val="24"/>
        </w:rPr>
        <w:t xml:space="preserve"> (0xFF4, R only)</w:t>
      </w:r>
    </w:p>
    <w:p>
      <w:pPr>
        <w:pStyle w:val="FirstParagraph"/>
        <w:rPr/>
      </w:pPr>
      <w:r>
        <w:rPr>
          <w:sz w:val="20"/>
        </w:rPr>
        <w:t>Build hash / version word; lowered to upper bits at synthesis.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9" w:name="csr-register-map"/>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9"/>
    </w:p>
    <w:p>
      <w:pPr>
        <w:pStyle w:val="Heading1"/>
        <w:shd w:val="clear" w:color="auto" w:fill="404040"/>
        <w:spacing w:before="360" w:after="120"/>
        <w:rPr/>
      </w:pPr>
      <w:bookmarkStart w:id="750" w:name="__RefHeading___Toc23207_1278121698"/>
      <w:bookmarkStart w:id="751" w:name="verification-strategy"/>
      <w:bookmarkEnd w:id="750"/>
      <w:r>
        <w:rPr>
          <w:rStyle w:val="SectionNumber"/>
          <w:b/>
          <w:color w:val="FFFFFF"/>
          <w:sz w:val="32"/>
        </w:rPr>
        <w:t>29</w:t>
      </w:r>
      <w:r>
        <w:rPr>
          <w:b/>
          <w:color w:val="FFFFFF"/>
          <w:sz w:val="32"/>
        </w:rPr>
        <w:tab/>
        <w:t>Verification Strategy</w:t>
      </w:r>
    </w:p>
    <w:p>
      <w:pPr>
        <w:pStyle w:val="FirstParagraph"/>
        <w:rPr/>
      </w:pPr>
      <w:r>
        <w:rPr>
          <w:sz w:val="20"/>
        </w:rPr>
        <w:t>A layered verification approach with the existing DFI BFM as the primary reference.</w:t>
      </w:r>
    </w:p>
    <w:p>
      <w:pPr>
        <w:pStyle w:val="Heading2"/>
        <w:pBdr>
          <w:bottom w:val="single" w:sz="12" w:space="0" w:color="228B22"/>
        </w:pBdr>
        <w:spacing w:before="280" w:after="80"/>
        <w:rPr/>
      </w:pPr>
      <w:bookmarkStart w:id="752" w:name="__RefHeading___Toc23209_1278121698"/>
      <w:bookmarkStart w:id="753" w:name="layered-approach"/>
      <w:bookmarkEnd w:id="752"/>
      <w:r>
        <w:rPr>
          <w:rStyle w:val="SectionNumber"/>
          <w:b/>
          <w:color w:val="228B22"/>
          <w:sz w:val="28"/>
        </w:rPr>
        <w:t>29.1</w:t>
      </w:r>
      <w:r>
        <w:rPr>
          <w:b/>
          <w:color w:val="228B22"/>
          <w:sz w:val="28"/>
        </w:rPr>
        <w:tab/>
        <w:t>Layered Approach</w:t>
      </w:r>
    </w:p>
    <w:p>
      <w:pPr>
        <w:pStyle w:val="Heading3"/>
        <w:spacing w:before="200" w:after="80"/>
        <w:rPr/>
      </w:pPr>
      <w:bookmarkStart w:id="754" w:name="__RefHeading___Toc23211_1278121698"/>
      <w:bookmarkEnd w:id="754"/>
      <w:r>
        <w:rPr>
          <w:rStyle w:val="SectionNumber"/>
          <w:b/>
          <w:color w:val="404040"/>
          <w:sz w:val="24"/>
        </w:rPr>
        <w:t>29.1.1</w:t>
      </w:r>
      <w:r>
        <w:rPr>
          <w:b/>
          <w:color w:val="404040"/>
          <w:sz w:val="24"/>
        </w:rPr>
        <w:tab/>
        <w:t>Layer 1: Module-Level Unit Tests</w:t>
      </w:r>
    </w:p>
    <w:p>
      <w:pPr>
        <w:pStyle w:val="FirstParagraph"/>
        <w:rPr/>
      </w:pPr>
      <w:r>
        <w:rPr>
          <w:sz w:val="20"/>
        </w:rPr>
        <w:t>Each of the 17 modules gets cocotb unit tests: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76"/>
        <w:gridCol w:w="7183"/>
      </w:tblGrid>
      <w:tr>
        <w:trPr>
          <w:tblHeader w:val="true"/>
        </w:trPr>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7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handshakes, backpressure, burst splitting, ordering</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translation across </w:t>
            </w:r>
            <w:r>
              <w:rPr>
                <w:rStyle w:val="VerbatimChar"/>
                <w:rFonts w:eastAsia="Cambria" w:cs=""/>
                <w:kern w:val="0"/>
                <w:szCs w:val="24"/>
                <w:lang w:val="en-US" w:eastAsia="en-US" w:bidi="ar-SA"/>
              </w:rPr>
              <w:t>ADDR_MAP_SCHEME</w:t>
            </w:r>
            <w:r>
              <w:rPr>
                <w:rFonts w:eastAsia="Cambria" w:cs=""/>
                <w:kern w:val="0"/>
                <w:sz w:val="24"/>
                <w:szCs w:val="24"/>
                <w:lang w:val="en-US" w:eastAsia="en-US" w:bidi="ar-SA"/>
              </w:rPr>
              <w:t xml:space="preserve"> modes</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 scan / removal; age saturation; row-hit caching</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FR-FCFS priority order; page-policy dispatch; refresh prioritization</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page_predictor</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 table read/write; accuracy after warm-up</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bank_machine</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transitions; timing-counter enforcement</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xbank_timers</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 tFAW / tWTR / tCCD against JESD79-2 / JESD209-2 truth tables</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refresh_mgr</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counter; REFab / REFpb selection; DARP idle-bank logic</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power_state</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FSM transitions; SR-entry/exit; DPD entry/exit (LPDDR2)</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init_engine</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Step-by-step execution against canonical init sequences</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cmd_encoder</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Round-trip table tests against JEDEC encoding</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gear_out</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1-phase to N-phase replication; idle-phase handling</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wdata_path</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CWL alignment; ID tagging; mask conversion</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rdata_path</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alignment; OOO completion; back-pressure</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dfi_master</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Tie-off behavior; aggregation correctness</w:t>
            </w:r>
          </w:p>
        </w:tc>
      </w:tr>
      <w:tr>
        <w:trPr/>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csr_slave</w:t>
            </w:r>
          </w:p>
        </w:tc>
        <w:tc>
          <w:tcPr>
            <w:tcW w:w="7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 protocol; CDC; error responses</w:t>
            </w:r>
            <w:bookmarkStart w:id="755" w:name="layer-1-module-level-unit-tests"/>
            <w:bookmarkEnd w:id="755"/>
          </w:p>
        </w:tc>
      </w:tr>
    </w:tbl>
    <w:p>
      <w:pPr>
        <w:pStyle w:val="Heading3"/>
        <w:spacing w:before="200" w:after="80"/>
        <w:rPr/>
      </w:pPr>
      <w:bookmarkStart w:id="756" w:name="__RefHeading___Toc23213_1278121698"/>
      <w:bookmarkEnd w:id="756"/>
      <w:r>
        <w:rPr>
          <w:rStyle w:val="SectionNumber"/>
          <w:b/>
          <w:color w:val="404040"/>
          <w:sz w:val="24"/>
        </w:rPr>
        <w:t>29.1.2</w:t>
      </w:r>
      <w:r>
        <w:rPr>
          <w:b/>
          <w:color w:val="404040"/>
          <w:sz w:val="24"/>
        </w:rPr>
        <w:tab/>
        <w:t>Layer 2: Subsystem Tests</w:t>
      </w:r>
    </w:p>
    <w:p>
      <w:pPr>
        <w:pStyle w:val="FirstParagraph"/>
        <w:rPr/>
      </w:pPr>
      <w:r>
        <w:rPr>
          <w:sz w:val="20"/>
        </w:rPr>
        <w:t>Multi-module integration tests:</w:t>
      </w:r>
    </w:p>
    <w:p>
      <w:pPr>
        <w:pStyle w:val="Compact"/>
        <w:numPr>
          <w:ilvl w:val="0"/>
          <w:numId w:val="511"/>
        </w:numPr>
        <w:rPr/>
      </w:pPr>
      <w:r>
        <w:rPr>
          <w:b/>
          <w:bCs/>
        </w:rPr>
        <w:t>AXI frontend</w:t>
      </w:r>
      <w:r>
        <w:rPr/>
        <w:t xml:space="preserve"> (axi4_slave + addr_mapper + txn_queue): full AXI transaction flow with diverse traffic</w:t>
      </w:r>
    </w:p>
    <w:p>
      <w:pPr>
        <w:pStyle w:val="Compact"/>
        <w:numPr>
          <w:ilvl w:val="0"/>
          <w:numId w:val="512"/>
        </w:numPr>
        <w:rPr/>
      </w:pPr>
      <w:r>
        <w:rPr>
          <w:b/>
          <w:bCs/>
        </w:rPr>
        <w:t>Scheduler subsystem</w:t>
      </w:r>
      <w:r>
        <w:rPr/>
        <w:t xml:space="preserve"> (scheduler + page_predictor + bank_machines + xbank_timers): scheduler decisions on representative queue contents</w:t>
      </w:r>
    </w:p>
    <w:p>
      <w:pPr>
        <w:pStyle w:val="Compact"/>
        <w:numPr>
          <w:ilvl w:val="0"/>
          <w:numId w:val="513"/>
        </w:numPr>
        <w:rPr/>
      </w:pPr>
      <w:r>
        <w:rPr>
          <w:b/>
          <w:bCs/>
        </w:rPr>
        <w:t>Refresh subsystem</w:t>
      </w:r>
      <w:r>
        <w:rPr/>
        <w:t xml:space="preserve"> (refresh_mgr + bank_machines): REFab / REFpb sequencing on uneven bank activity</w:t>
      </w:r>
    </w:p>
    <w:p>
      <w:pPr>
        <w:pStyle w:val="Compact"/>
        <w:numPr>
          <w:ilvl w:val="0"/>
          <w:numId w:val="514"/>
        </w:numPr>
        <w:rPr/>
      </w:pPr>
      <w:r>
        <w:rPr>
          <w:b/>
          <w:bCs/>
        </w:rPr>
        <w:t>Init + power FSM</w:t>
      </w:r>
      <w:r>
        <w:rPr/>
        <w:t xml:space="preserve"> (init_engine + power_state): full init followed by SR entry/exit cycle</w:t>
      </w:r>
    </w:p>
    <w:p>
      <w:pPr>
        <w:pStyle w:val="Heading3"/>
        <w:spacing w:before="200" w:after="80"/>
        <w:rPr/>
      </w:pPr>
      <w:bookmarkStart w:id="757" w:name="__RefHeading___Toc23215_1278121698"/>
      <w:bookmarkStart w:id="758" w:name="layer-3-end-to-end-with-dfi-bfm-slave"/>
      <w:bookmarkEnd w:id="757"/>
      <w:r>
        <w:rPr>
          <w:rStyle w:val="SectionNumber"/>
          <w:b/>
          <w:color w:val="404040"/>
          <w:sz w:val="24"/>
        </w:rPr>
        <w:t>29.1.3</w:t>
      </w:r>
      <w:r>
        <w:rPr>
          <w:b/>
          <w:color w:val="404040"/>
          <w:sz w:val="24"/>
        </w:rPr>
        <w:tab/>
        <w:t>Layer 3: End-to-End with DFI BFM Slave</w:t>
      </w:r>
    </w:p>
    <w:p>
      <w:pPr>
        <w:pStyle w:val="FirstParagraph"/>
        <w:rPr/>
      </w:pPr>
      <w:r>
        <w:rPr>
          <w:sz w:val="20"/>
        </w:rPr>
        <w:t>The full controller drives the DFI BFM slave through our existing co-sim harness (</w:t>
      </w:r>
      <w:r>
        <w:rPr>
          <w:rStyle w:val="VerbatimChar"/>
          <w:sz w:val="20"/>
        </w:rPr>
        <w:t>tests/sim/dfi/test_litedram/...</w:t>
      </w:r>
      <w:r>
        <w:rPr>
          <w:sz w:val="20"/>
        </w:rPr>
        <w:t xml:space="preserve"> patterns in the DV repo).</w:t>
      </w:r>
    </w:p>
    <w:p>
      <w:pPr>
        <w:pStyle w:val="Compact"/>
        <w:numPr>
          <w:ilvl w:val="0"/>
          <w:numId w:val="515"/>
        </w:numPr>
        <w:rPr/>
      </w:pPr>
      <w:r>
        <w:rPr/>
        <w:t>AXI4 stimulus generators issue representative traffic</w:t>
      </w:r>
    </w:p>
    <w:p>
      <w:pPr>
        <w:pStyle w:val="Compact"/>
        <w:numPr>
          <w:ilvl w:val="0"/>
          <w:numId w:val="516"/>
        </w:numPr>
        <w:rPr/>
      </w:pPr>
      <w:r>
        <w:rPr/>
        <w:t>DFI BFM slave captures the controller’s command stream</w:t>
      </w:r>
    </w:p>
    <w:p>
      <w:pPr>
        <w:pStyle w:val="Compact"/>
        <w:numPr>
          <w:ilvl w:val="0"/>
          <w:numId w:val="517"/>
        </w:numPr>
        <w:rPr/>
      </w:pPr>
      <w:bookmarkStart w:id="759" w:name="layer-3-end-to-end-with-dfi-bfm-slave"/>
      <w:r>
        <w:rPr/>
        <w:t>Assertions check: command sequencing matches AXI, timing constraints are honored, data integrity round-trips through the slave’s MemoryModel</w:t>
      </w:r>
      <w:bookmarkEnd w:id="759"/>
    </w:p>
    <w:p>
      <w:pPr>
        <w:pStyle w:val="Heading3"/>
        <w:spacing w:before="200" w:after="80"/>
        <w:rPr/>
      </w:pPr>
      <w:bookmarkStart w:id="760" w:name="__RefHeading___Toc23217_1278121698"/>
      <w:bookmarkStart w:id="761" w:name="X3042e0533766bf23a134edd25f542a07680a9ac"/>
      <w:bookmarkEnd w:id="760"/>
      <w:r>
        <w:rPr>
          <w:rStyle w:val="SectionNumber"/>
          <w:b/>
          <w:color w:val="404040"/>
          <w:sz w:val="24"/>
        </w:rPr>
        <w:t>29.1.4</w:t>
      </w:r>
      <w:r>
        <w:rPr>
          <w:b/>
          <w:color w:val="404040"/>
          <w:sz w:val="24"/>
        </w:rPr>
        <w:tab/>
        <w:t>Layer 4: External-Reference Cross-Validation</w:t>
      </w:r>
    </w:p>
    <w:p>
      <w:pPr>
        <w:pStyle w:val="FirstParagraph"/>
        <w:rPr/>
      </w:pPr>
      <w:r>
        <w:rPr>
          <w:sz w:val="20"/>
        </w:rPr>
        <w:t>For DDR2: cross-validate against LiteDRAM’s DDR2 model.</w:t>
      </w:r>
    </w:p>
    <w:p>
      <w:pPr>
        <w:pStyle w:val="Compact"/>
        <w:numPr>
          <w:ilvl w:val="0"/>
          <w:numId w:val="518"/>
        </w:numPr>
        <w:rPr/>
      </w:pPr>
      <w:r>
        <w:rPr/>
        <w:t>Generate LiteDRAM controller alongside ours</w:t>
      </w:r>
    </w:p>
    <w:p>
      <w:pPr>
        <w:pStyle w:val="Compact"/>
        <w:numPr>
          <w:ilvl w:val="0"/>
          <w:numId w:val="519"/>
        </w:numPr>
        <w:rPr/>
      </w:pPr>
      <w:r>
        <w:rPr/>
        <w:t>Both drive the same DFI BFM slave with the same AXI stimulus</w:t>
      </w:r>
    </w:p>
    <w:p>
      <w:pPr>
        <w:pStyle w:val="Compact"/>
        <w:numPr>
          <w:ilvl w:val="0"/>
          <w:numId w:val="520"/>
        </w:numPr>
        <w:rPr/>
      </w:pPr>
      <w:r>
        <w:rPr/>
        <w:t>Compare command streams; differences flag potential design issues</w:t>
      </w:r>
    </w:p>
    <w:p>
      <w:pPr>
        <w:pStyle w:val="FirstParagraph"/>
        <w:rPr/>
      </w:pPr>
      <w:bookmarkStart w:id="762" w:name="layered-approach"/>
      <w:bookmarkStart w:id="763" w:name="X3042e0533766bf23a134edd25f542a07680a9ac"/>
      <w:r>
        <w:rPr>
          <w:sz w:val="20"/>
        </w:rPr>
        <w:t>LPDDR2 has no LiteDRAM analog. Cross-validation for LPDDR2 is limited to the BFM master ↔ BFM slave path.</w:t>
      </w:r>
      <w:bookmarkEnd w:id="762"/>
      <w:bookmarkEnd w:id="763"/>
    </w:p>
    <w:p>
      <w:pPr>
        <w:pStyle w:val="Heading2"/>
        <w:pBdr>
          <w:bottom w:val="single" w:sz="12" w:space="0" w:color="228B22"/>
        </w:pBdr>
        <w:spacing w:before="280" w:after="80"/>
        <w:rPr/>
      </w:pPr>
      <w:bookmarkStart w:id="764" w:name="__RefHeading___Toc23219_1278121698"/>
      <w:bookmarkStart w:id="765" w:name="characterization-sweep"/>
      <w:bookmarkEnd w:id="764"/>
      <w:r>
        <w:rPr>
          <w:rStyle w:val="SectionNumber"/>
          <w:b/>
          <w:color w:val="228B22"/>
          <w:sz w:val="28"/>
        </w:rPr>
        <w:t>29.2</w:t>
      </w:r>
      <w:r>
        <w:rPr>
          <w:b/>
          <w:color w:val="228B22"/>
          <w:sz w:val="28"/>
        </w:rPr>
        <w:tab/>
        <w:t>Characterization Sweep</w:t>
      </w:r>
    </w:p>
    <w:p>
      <w:pPr>
        <w:pStyle w:val="FirstParagraph"/>
        <w:rPr/>
      </w:pPr>
      <w:r>
        <w:rPr>
          <w:sz w:val="20"/>
        </w:rPr>
        <w:t>Post-functional verification, the sweep runs each characterization parameter through its choices on the benchmark suite from §5.2:</w:t>
      </w:r>
    </w:p>
    <w:p>
      <w:pPr>
        <w:pStyle w:val="Heading3"/>
        <w:spacing w:before="200" w:after="80"/>
        <w:rPr/>
      </w:pPr>
      <w:bookmarkStart w:id="766" w:name="__RefHeading___Toc23221_1278121698"/>
      <w:bookmarkStart w:id="767" w:name="sweep-matrix"/>
      <w:bookmarkEnd w:id="766"/>
      <w:r>
        <w:rPr>
          <w:rStyle w:val="SectionNumber"/>
          <w:b/>
          <w:color w:val="404040"/>
          <w:sz w:val="24"/>
        </w:rPr>
        <w:t>29.2.1</w:t>
      </w:r>
      <w:r>
        <w:rPr>
          <w:b/>
          <w:color w:val="404040"/>
          <w:sz w:val="24"/>
        </w:rPr>
        <w:tab/>
        <w:t>Sweep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0, 1, 2, 4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CLOSE, HAPPY_HYBRID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ROUND_ROBIN, OLDEST_FIRST, DARP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REFRESH_DEFER_MAX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(build-determined; usually 4)</w:t>
            </w:r>
          </w:p>
        </w:tc>
      </w:tr>
    </w:tbl>
    <w:p>
      <w:pPr>
        <w:pStyle w:val="BodyText"/>
        <w:rPr/>
      </w:pPr>
      <w:r>
        <w:rPr>
          <w:sz w:val="20"/>
        </w:rPr>
        <w:t xml:space="preserve">The full cross-product would be 4 × 3 × 3 × 4 × 3 = 432 builds; in practice we sweep one parameter at a time holding others at recommended defaults, which reduces to ~17 builds per memtype. The exception is the </w:t>
      </w:r>
      <w:r>
        <w:rPr>
          <w:rStyle w:val="VerbatimChar"/>
          <w:sz w:val="20"/>
        </w:rPr>
        <w:t>LOOKAHEAD_DEPTH × PAGE_POLICY</w:t>
      </w:r>
      <w:r>
        <w:rPr>
          <w:sz w:val="20"/>
        </w:rPr>
        <w:t xml:space="preserve"> pair — these interact strongly (the fallback policy only matters when lookahead is inconclusive), so this pair is swept as a full 4 × 3 = 12-point grid.</w:t>
      </w:r>
      <w:bookmarkEnd w:id="767"/>
    </w:p>
    <w:p>
      <w:pPr>
        <w:pStyle w:val="Heading3"/>
        <w:spacing w:before="200" w:after="80"/>
        <w:rPr/>
      </w:pPr>
      <w:bookmarkStart w:id="768" w:name="__RefHeading___Toc23223_1278121698"/>
      <w:bookmarkStart w:id="769" w:name="sweep-outputs"/>
      <w:bookmarkEnd w:id="768"/>
      <w:r>
        <w:rPr>
          <w:rStyle w:val="SectionNumber"/>
          <w:b/>
          <w:color w:val="404040"/>
          <w:sz w:val="24"/>
        </w:rPr>
        <w:t>29.2.2</w:t>
      </w:r>
      <w:r>
        <w:rPr>
          <w:b/>
          <w:color w:val="404040"/>
          <w:sz w:val="24"/>
        </w:rPr>
        <w:tab/>
        <w:t>Sweep Outputs</w:t>
      </w:r>
    </w:p>
    <w:p>
      <w:pPr>
        <w:pStyle w:val="FirstParagraph"/>
        <w:rPr/>
      </w:pPr>
      <w:r>
        <w:rPr>
          <w:sz w:val="20"/>
        </w:rPr>
        <w:t>Each (parameter, value) run produces a JSON report:</w:t>
      </w:r>
    </w:p>
    <w:p>
      <w:pPr>
        <w:pStyle w:val="SourceCode"/>
        <w:rPr/>
      </w:pPr>
      <w:r>
        <w:rPr>
          <w:rStyle w:val="FunctionTok"/>
        </w:rPr>
        <w:t>{</w:t>
      </w:r>
      <w:r>
        <w:rPr/>
        <w:br/>
      </w:r>
      <w:r>
        <w:rPr>
          <w:rStyle w:val="NormalTok"/>
        </w:rPr>
        <w:t xml:space="preserve">  </w:t>
      </w:r>
      <w:r>
        <w:rPr>
          <w:rStyle w:val="DataTypeTok"/>
        </w:rPr>
        <w:t>"memtype"</w:t>
      </w:r>
      <w:r>
        <w:rPr>
          <w:rStyle w:val="FunctionTok"/>
        </w:rPr>
        <w:t>:</w:t>
      </w:r>
      <w:r>
        <w:rPr>
          <w:rStyle w:val="NormalTok"/>
        </w:rPr>
        <w:t xml:space="preserve"> </w:t>
      </w:r>
      <w:r>
        <w:rPr>
          <w:rStyle w:val="StringTok"/>
        </w:rPr>
        <w:t>"LPDDR2"</w:t>
      </w:r>
      <w:r>
        <w:rPr>
          <w:rStyle w:val="FunctionTok"/>
        </w:rPr>
        <w:t>,</w:t>
      </w:r>
      <w:r>
        <w:rPr/>
        <w:br/>
      </w:r>
      <w:r>
        <w:rPr>
          <w:rStyle w:val="NormalTok"/>
        </w:rPr>
        <w:t xml:space="preserve">  </w:t>
      </w:r>
      <w:r>
        <w:rPr>
          <w:rStyle w:val="DataTypeTok"/>
        </w:rPr>
        <w:t>"page_policy"</w:t>
      </w:r>
      <w:r>
        <w:rPr>
          <w:rStyle w:val="FunctionTok"/>
        </w:rPr>
        <w:t>:</w:t>
      </w:r>
      <w:r>
        <w:rPr>
          <w:rStyle w:val="NormalTok"/>
        </w:rPr>
        <w:t xml:space="preserve"> </w:t>
      </w:r>
      <w:r>
        <w:rPr>
          <w:rStyle w:val="StringTok"/>
        </w:rPr>
        <w:t>"HAPPY_HYBRID"</w:t>
      </w:r>
      <w:r>
        <w:rPr>
          <w:rStyle w:val="FunctionTok"/>
        </w:rPr>
        <w:t>,</w:t>
      </w:r>
      <w:r>
        <w:rPr/>
        <w:br/>
      </w:r>
      <w:r>
        <w:rPr>
          <w:rStyle w:val="NormalTok"/>
        </w:rPr>
        <w:t xml:space="preserve">  </w:t>
      </w:r>
      <w:r>
        <w:rPr>
          <w:rStyle w:val="DataTypeTok"/>
        </w:rPr>
        <w:t>"refpb_policy"</w:t>
      </w:r>
      <w:r>
        <w:rPr>
          <w:rStyle w:val="FunctionTok"/>
        </w:rPr>
        <w:t>:</w:t>
      </w:r>
      <w:r>
        <w:rPr>
          <w:rStyle w:val="NormalTok"/>
        </w:rPr>
        <w:t xml:space="preserve"> </w:t>
      </w:r>
      <w:r>
        <w:rPr>
          <w:rStyle w:val="StringTok"/>
        </w:rPr>
        <w:t>"DARP"</w:t>
      </w:r>
      <w:r>
        <w:rPr>
          <w:rStyle w:val="FunctionTok"/>
        </w:rPr>
        <w:t>,</w:t>
      </w:r>
      <w:r>
        <w:rPr/>
        <w:br/>
      </w:r>
      <w:r>
        <w:rPr>
          <w:rStyle w:val="NormalTok"/>
        </w:rPr>
        <w:t xml:space="preserve">  </w:t>
      </w:r>
      <w:r>
        <w:rPr>
          <w:rStyle w:val="DataTypeTok"/>
        </w:rPr>
        <w:t>"workload"</w:t>
      </w:r>
      <w:r>
        <w:rPr>
          <w:rStyle w:val="FunctionTok"/>
        </w:rPr>
        <w:t>:</w:t>
      </w:r>
      <w:r>
        <w:rPr>
          <w:rStyle w:val="NormalTok"/>
        </w:rPr>
        <w:t xml:space="preserve"> </w:t>
      </w:r>
      <w:r>
        <w:rPr>
          <w:rStyle w:val="StringTok"/>
        </w:rPr>
        <w:t>"mobile-mixed"</w:t>
      </w:r>
      <w:r>
        <w:rPr>
          <w:rStyle w:val="FunctionTok"/>
        </w:rPr>
        <w:t>,</w:t>
      </w:r>
      <w:r>
        <w:rPr/>
        <w:br/>
      </w:r>
      <w:r>
        <w:rPr>
          <w:rStyle w:val="NormalTok"/>
        </w:rPr>
        <w:t xml:space="preserve">  </w:t>
      </w:r>
      <w:r>
        <w:rPr>
          <w:rStyle w:val="DataTypeTok"/>
        </w:rPr>
        <w:t>"metrics"</w:t>
      </w:r>
      <w:r>
        <w:rPr>
          <w:rStyle w:val="FunctionTok"/>
        </w:rPr>
        <w:t>:</w:t>
      </w:r>
      <w:r>
        <w:rPr>
          <w:rStyle w:val="NormalTok"/>
        </w:rPr>
        <w:t xml:space="preserve"> </w:t>
      </w:r>
      <w:r>
        <w:rPr>
          <w:rStyle w:val="FunctionTok"/>
        </w:rPr>
        <w:t>{</w:t>
      </w:r>
      <w:r>
        <w:rPr/>
        <w:br/>
      </w:r>
      <w:r>
        <w:rPr>
          <w:rStyle w:val="NormalTok"/>
        </w:rPr>
        <w:t xml:space="preserve">    </w:t>
      </w:r>
      <w:r>
        <w:rPr>
          <w:rStyle w:val="DataTypeTok"/>
        </w:rPr>
        <w:t>"read_bw_pct"</w:t>
      </w:r>
      <w:r>
        <w:rPr>
          <w:rStyle w:val="FunctionTok"/>
        </w:rPr>
        <w:t>:</w:t>
      </w:r>
      <w:r>
        <w:rPr>
          <w:rStyle w:val="NormalTok"/>
        </w:rPr>
        <w:t xml:space="preserve"> </w:t>
      </w:r>
      <w:r>
        <w:rPr>
          <w:rStyle w:val="FloatTok"/>
        </w:rPr>
        <w:t>73.2</w:t>
      </w:r>
      <w:r>
        <w:rPr>
          <w:rStyle w:val="FunctionTok"/>
        </w:rPr>
        <w:t>,</w:t>
      </w:r>
      <w:r>
        <w:rPr/>
        <w:br/>
      </w:r>
      <w:r>
        <w:rPr>
          <w:rStyle w:val="NormalTok"/>
        </w:rPr>
        <w:t xml:space="preserve">    </w:t>
      </w:r>
      <w:r>
        <w:rPr>
          <w:rStyle w:val="DataTypeTok"/>
        </w:rPr>
        <w:t>"write_bw_pct"</w:t>
      </w:r>
      <w:r>
        <w:rPr>
          <w:rStyle w:val="FunctionTok"/>
        </w:rPr>
        <w:t>:</w:t>
      </w:r>
      <w:r>
        <w:rPr>
          <w:rStyle w:val="NormalTok"/>
        </w:rPr>
        <w:t xml:space="preserve"> </w:t>
      </w:r>
      <w:r>
        <w:rPr>
          <w:rStyle w:val="FloatTok"/>
        </w:rPr>
        <w:t>68.1</w:t>
      </w:r>
      <w:r>
        <w:rPr>
          <w:rStyle w:val="FunctionTok"/>
        </w:rPr>
        <w:t>,</w:t>
      </w:r>
      <w:r>
        <w:rPr/>
        <w:br/>
      </w:r>
      <w:r>
        <w:rPr>
          <w:rStyle w:val="NormalTok"/>
        </w:rPr>
        <w:t xml:space="preserve">    </w:t>
      </w:r>
      <w:r>
        <w:rPr>
          <w:rStyle w:val="DataTypeTok"/>
        </w:rPr>
        <w:t>"read_latency_avg_ns"</w:t>
      </w:r>
      <w:r>
        <w:rPr>
          <w:rStyle w:val="FunctionTok"/>
        </w:rPr>
        <w:t>:</w:t>
      </w:r>
      <w:r>
        <w:rPr>
          <w:rStyle w:val="NormalTok"/>
        </w:rPr>
        <w:t xml:space="preserve"> </w:t>
      </w:r>
      <w:r>
        <w:rPr>
          <w:rStyle w:val="DecValTok"/>
        </w:rPr>
        <w:t>142</w:t>
      </w:r>
      <w:r>
        <w:rPr>
          <w:rStyle w:val="FunctionTok"/>
        </w:rPr>
        <w:t>,</w:t>
      </w:r>
      <w:r>
        <w:rPr/>
        <w:br/>
      </w:r>
      <w:r>
        <w:rPr>
          <w:rStyle w:val="NormalTok"/>
        </w:rPr>
        <w:t xml:space="preserve">    </w:t>
      </w:r>
      <w:r>
        <w:rPr>
          <w:rStyle w:val="DataTypeTok"/>
        </w:rPr>
        <w:t>"read_latency_p99_ns"</w:t>
      </w:r>
      <w:r>
        <w:rPr>
          <w:rStyle w:val="FunctionTok"/>
        </w:rPr>
        <w:t>:</w:t>
      </w:r>
      <w:r>
        <w:rPr>
          <w:rStyle w:val="NormalTok"/>
        </w:rPr>
        <w:t xml:space="preserve"> </w:t>
      </w:r>
      <w:r>
        <w:rPr>
          <w:rStyle w:val="DecValTok"/>
        </w:rPr>
        <w:t>198</w:t>
      </w:r>
      <w:r>
        <w:rPr>
          <w:rStyle w:val="FunctionTok"/>
        </w:rPr>
        <w:t>,</w:t>
      </w:r>
      <w:r>
        <w:rPr/>
        <w:br/>
      </w:r>
      <w:r>
        <w:rPr>
          <w:rStyle w:val="NormalTok"/>
        </w:rPr>
        <w:t xml:space="preserve">    </w:t>
      </w:r>
      <w:r>
        <w:rPr>
          <w:rStyle w:val="DataTypeTok"/>
        </w:rPr>
        <w:t>"refresh_block_pct"</w:t>
      </w:r>
      <w:r>
        <w:rPr>
          <w:rStyle w:val="FunctionTok"/>
        </w:rPr>
        <w:t>:</w:t>
      </w:r>
      <w:r>
        <w:rPr>
          <w:rStyle w:val="NormalTok"/>
        </w:rPr>
        <w:t xml:space="preserve"> </w:t>
      </w:r>
      <w:r>
        <w:rPr>
          <w:rStyle w:val="FloatTok"/>
        </w:rPr>
        <w:t>4.3</w:t>
      </w:r>
      <w:r>
        <w:rPr>
          <w:rStyle w:val="FunctionTok"/>
        </w:rPr>
        <w:t>,</w:t>
      </w:r>
      <w:r>
        <w:rPr/>
        <w:br/>
      </w:r>
      <w:r>
        <w:rPr>
          <w:rStyle w:val="NormalTok"/>
        </w:rPr>
        <w:t xml:space="preserve">    </w:t>
      </w:r>
      <w:r>
        <w:rPr>
          <w:rStyle w:val="DataTypeTok"/>
        </w:rPr>
        <w:t>"row_hit_rate_avg"</w:t>
      </w:r>
      <w:r>
        <w:rPr>
          <w:rStyle w:val="FunctionTok"/>
        </w:rPr>
        <w:t>:</w:t>
      </w:r>
      <w:r>
        <w:rPr>
          <w:rStyle w:val="NormalTok"/>
        </w:rPr>
        <w:t xml:space="preserve"> </w:t>
      </w:r>
      <w:r>
        <w:rPr>
          <w:rStyle w:val="FloatTok"/>
        </w:rPr>
        <w:t>0.81</w:t>
      </w:r>
      <w:r>
        <w:rPr>
          <w:rStyle w:val="FunctionTok"/>
        </w:rPr>
        <w:t>,</w:t>
      </w:r>
      <w:r>
        <w:rPr/>
        <w:br/>
      </w:r>
      <w:r>
        <w:rPr>
          <w:rStyle w:val="NormalTok"/>
        </w:rPr>
        <w:t xml:space="preserve">    </w:t>
      </w:r>
      <w:r>
        <w:rPr>
          <w:rStyle w:val="DataTypeTok"/>
        </w:rPr>
        <w:t>"page_predictor_accuracy"</w:t>
      </w:r>
      <w:r>
        <w:rPr>
          <w:rStyle w:val="FunctionTok"/>
        </w:rPr>
        <w:t>:</w:t>
      </w:r>
      <w:r>
        <w:rPr>
          <w:rStyle w:val="NormalTok"/>
        </w:rPr>
        <w:t xml:space="preserve"> </w:t>
      </w:r>
      <w:r>
        <w:rPr>
          <w:rStyle w:val="FloatTok"/>
        </w:rPr>
        <w:t>0.91</w:t>
      </w:r>
      <w:r>
        <w:rPr/>
        <w:br/>
      </w:r>
      <w:r>
        <w:rPr>
          <w:rStyle w:val="NormalTok"/>
        </w:rPr>
        <w:t xml:space="preserve">  </w:t>
      </w:r>
      <w:r>
        <w:rPr>
          <w:rStyle w:val="FunctionTok"/>
        </w:rPr>
        <w:t>}</w:t>
      </w:r>
      <w:r>
        <w:rPr/>
        <w:br/>
      </w:r>
      <w:r>
        <w:rPr>
          <w:rStyle w:val="FunctionTok"/>
        </w:rPr>
        <w:t>}</w:t>
      </w:r>
    </w:p>
    <w:p>
      <w:pPr>
        <w:pStyle w:val="FirstParagraph"/>
        <w:rPr/>
      </w:pPr>
      <w:bookmarkStart w:id="770" w:name="sweep-outputs"/>
      <w:r>
        <w:rPr>
          <w:sz w:val="20"/>
        </w:rPr>
        <w:t>These feed into a sweep visualization tool that selects defaults from data.</w:t>
      </w:r>
      <w:bookmarkEnd w:id="770"/>
    </w:p>
    <w:p>
      <w:pPr>
        <w:pStyle w:val="Heading3"/>
        <w:spacing w:before="200" w:after="80"/>
        <w:rPr/>
      </w:pPr>
      <w:bookmarkStart w:id="771" w:name="__RefHeading___Toc23225_1278121698"/>
      <w:bookmarkStart w:id="772" w:name="out-of-order-scheduler-trade-offs"/>
      <w:bookmarkEnd w:id="771"/>
      <w:r>
        <w:rPr>
          <w:rStyle w:val="SectionNumber"/>
          <w:b/>
          <w:color w:val="404040"/>
          <w:sz w:val="24"/>
        </w:rPr>
        <w:t>29.2.3</w:t>
      </w:r>
      <w:r>
        <w:rPr>
          <w:b/>
          <w:color w:val="404040"/>
          <w:sz w:val="24"/>
        </w:rPr>
        <w:tab/>
        <w:t>Out-of-Order Scheduler Trade-Offs</w:t>
      </w:r>
    </w:p>
    <w:p>
      <w:pPr>
        <w:pStyle w:val="FirstParagraph"/>
        <w:rPr/>
      </w:pPr>
      <w:r>
        <w:rPr>
          <w:sz w:val="20"/>
        </w:rPr>
        <w:t>The centralized FR-FCFS scheduler proposed in §1 (Differentiating Features) is the most architecturally aggressive choice in this controller and warrants explicit characterization beyond just the sweep matrix above. Three concrete concerns:</w:t>
      </w:r>
    </w:p>
    <w:p>
      <w:pPr>
        <w:pStyle w:val="Compact"/>
        <w:numPr>
          <w:ilvl w:val="0"/>
          <w:numId w:val="521"/>
        </w:numPr>
        <w:rPr/>
      </w:pPr>
      <w:r>
        <w:rPr>
          <w:b/>
          <w:bCs/>
        </w:rPr>
        <w:t xml:space="preserve">Timing-critical path scales with </w:t>
      </w:r>
      <w:r>
        <w:rPr>
          <w:rStyle w:val="VerbatimChar"/>
          <w:b/>
          <w:bCs/>
        </w:rPr>
        <w:t>TXN_QUEUE_DEPTH</w:t>
      </w:r>
      <w:r>
        <w:rPr>
          <w:b/>
          <w:bCs/>
        </w:rPr>
        <w:t>.</w:t>
      </w:r>
      <w:r>
        <w:rPr/>
        <w:t xml:space="preserve"> Scanning the full queue every cycle for the best candidate is a comparator pyramid: priority resolves over (ready-flag, row-hit-flag, age) for every entry simultaneously. At </w:t>
      </w:r>
      <w:r>
        <w:rPr>
          <w:rStyle w:val="VerbatimChar"/>
        </w:rPr>
        <w:t>TXN_QUEUE_DEPTH = 16</w:t>
      </w:r>
      <w:r>
        <w:rPr/>
        <w:t xml:space="preserve"> this is well within an embedded-SoC clock budget; at 32 it stays comfortable; at 64 it becomes the critical path on the controller side. The characterization sweep should report scheduler combinational depth at synthesis time alongside the performance numbers — the right </w:t>
      </w:r>
      <w:r>
        <w:rPr>
          <w:rStyle w:val="VerbatimChar"/>
        </w:rPr>
        <w:t>TXN_QUEUE_DEPTH</w:t>
      </w:r>
      <w:r>
        <w:rPr/>
        <w:t xml:space="preserve"> is the largest value that doesn’t push the scheduler off the clock budget.</w:t>
      </w:r>
    </w:p>
    <w:p>
      <w:pPr>
        <w:pStyle w:val="Compact"/>
        <w:numPr>
          <w:ilvl w:val="0"/>
          <w:numId w:val="522"/>
        </w:numPr>
        <w:rPr/>
      </w:pPr>
      <w:r>
        <w:rPr>
          <w:b/>
          <w:bCs/>
        </w:rPr>
        <w:t>Area cost is super-linear in queue depth.</w:t>
      </w:r>
      <w:r>
        <w:rPr/>
        <w:t xml:space="preserve"> Each queue entry needs its full metadata replicated (bank, row, col, ID, age, row-hit cache). At depth 16, ~2K gates; at depth 64, ~10K gates — comparable to the rest of the scheduler combined. The HAPPY predictor’s gate cost is a separate line item.</w:t>
      </w:r>
    </w:p>
    <w:p>
      <w:pPr>
        <w:pStyle w:val="Compact"/>
        <w:numPr>
          <w:ilvl w:val="0"/>
          <w:numId w:val="523"/>
        </w:numPr>
        <w:rPr/>
      </w:pPr>
      <w:r>
        <w:rPr>
          <w:b/>
          <w:bCs/>
        </w:rPr>
        <w:t>Verification cost is significantly higher than FIFO.</w:t>
      </w:r>
      <w:r>
        <w:rPr/>
        <w:t xml:space="preserve"> OoO issue means assertions like “request N landed at cycle X” can’t be used. The DV plan relies on protocol-level scoreboarding: the BFM master records arrival order per ID, the BFM slave records issue order, and the scoreboard verifies the AXI4 per-ID ordering invariant is preserved. Within-ID ordering violations are a higher-severity bug than performance regressions and should be caught at Layer 1 unit tests, not deferred to integration.</w:t>
      </w:r>
    </w:p>
    <w:p>
      <w:pPr>
        <w:pStyle w:val="Compact"/>
        <w:numPr>
          <w:ilvl w:val="0"/>
          <w:numId w:val="524"/>
        </w:numPr>
        <w:rPr/>
      </w:pPr>
      <w:r>
        <w:rPr>
          <w:b/>
          <w:bCs/>
        </w:rPr>
        <w:t>Fairness tail matters under adversarial workloads.</w:t>
      </w:r>
      <w:r>
        <w:rPr/>
        <w:t xml:space="preserve"> With </w:t>
      </w:r>
      <w:r>
        <w:rPr>
          <w:rStyle w:val="VerbatimChar"/>
        </w:rPr>
        <w:t>AGE_MAX</w:t>
      </w:r>
      <w:r>
        <w:rPr/>
        <w:t xml:space="preserve"> as the only anti-starvation cap, pathological patterns can drive 99th-percentile latency well above mean. The </w:t>
      </w:r>
      <w:r>
        <w:rPr>
          <w:rStyle w:val="VerbatimChar"/>
        </w:rPr>
        <w:t>random-narrow</w:t>
      </w:r>
      <w:r>
        <w:rPr/>
        <w:t xml:space="preserve"> and </w:t>
      </w:r>
      <w:r>
        <w:rPr>
          <w:rStyle w:val="VerbatimChar"/>
        </w:rPr>
        <w:t>multi-master</w:t>
      </w:r>
      <w:r>
        <w:rPr/>
        <w:t xml:space="preserve"> workloads in the benchmark suite intentionally exercise this; the </w:t>
      </w:r>
      <w:r>
        <w:rPr>
          <w:rStyle w:val="VerbatimChar"/>
        </w:rPr>
        <w:t>mobile-mixed</w:t>
      </w:r>
      <w:r>
        <w:rPr/>
        <w:t xml:space="preserve"> workload simulates the common case. The recommended default for </w:t>
      </w:r>
      <w:r>
        <w:rPr>
          <w:rStyle w:val="VerbatimChar"/>
        </w:rPr>
        <w:t>AGE_MAX</w:t>
      </w:r>
      <w:r>
        <w:rPr/>
        <w:t xml:space="preserve"> should be picked based on tail-latency targets, not throughput targets.</w:t>
      </w:r>
    </w:p>
    <w:p>
      <w:pPr>
        <w:pStyle w:val="FirstParagraph"/>
        <w:rPr/>
      </w:pPr>
      <w:bookmarkStart w:id="773" w:name="characterization-sweep"/>
      <w:bookmarkStart w:id="774" w:name="out-of-order-scheduler-trade-offs"/>
      <w:r>
        <w:rPr>
          <w:sz w:val="20"/>
        </w:rPr>
        <w:t>These concerns are unique to the OoO scheduler design choice — a simpler per-bank FIFO controller (the typical open-source pattern) would not face them, at the cost of leaving row-hit reordering performance on the table.</w:t>
      </w:r>
      <w:bookmarkEnd w:id="773"/>
      <w:bookmarkEnd w:id="774"/>
    </w:p>
    <w:p>
      <w:pPr>
        <w:pStyle w:val="Heading2"/>
        <w:pBdr>
          <w:bottom w:val="single" w:sz="12" w:space="0" w:color="228B22"/>
        </w:pBdr>
        <w:spacing w:before="280" w:after="80"/>
        <w:rPr/>
      </w:pPr>
      <w:bookmarkStart w:id="775" w:name="__RefHeading___Toc23227_1278121698"/>
      <w:bookmarkStart w:id="776" w:name="verification-hooks"/>
      <w:bookmarkEnd w:id="775"/>
      <w:r>
        <w:rPr>
          <w:rStyle w:val="SectionNumber"/>
          <w:b/>
          <w:color w:val="228B22"/>
          <w:sz w:val="28"/>
        </w:rPr>
        <w:t>29.3</w:t>
      </w:r>
      <w:r>
        <w:rPr>
          <w:b/>
          <w:color w:val="228B22"/>
          <w:sz w:val="28"/>
        </w:rPr>
        <w:tab/>
        <w:t>Verification Hooks</w:t>
      </w:r>
    </w:p>
    <w:p>
      <w:pPr>
        <w:pStyle w:val="FirstParagraph"/>
        <w:rPr/>
      </w:pPr>
      <w:r>
        <w:rPr>
          <w:sz w:val="20"/>
        </w:rPr>
        <w:t>Internal observation outputs are exposed via CSR (see §6.3) for in-system characterization. Additionally, the controller emits internal “event” signals that can be tied to waveform-dump triggers:</w:t>
      </w:r>
    </w:p>
    <w:p>
      <w:pPr>
        <w:pStyle w:val="Compact"/>
        <w:numPr>
          <w:ilvl w:val="0"/>
          <w:numId w:val="525"/>
        </w:numPr>
        <w:rPr/>
      </w:pPr>
      <w:r>
        <w:rPr>
          <w:rStyle w:val="VerbatimChar"/>
        </w:rPr>
        <w:t>ev_init_done</w:t>
      </w:r>
    </w:p>
    <w:p>
      <w:pPr>
        <w:pStyle w:val="Compact"/>
        <w:numPr>
          <w:ilvl w:val="0"/>
          <w:numId w:val="526"/>
        </w:numPr>
        <w:rPr/>
      </w:pPr>
      <w:r>
        <w:rPr>
          <w:rStyle w:val="VerbatimChar"/>
        </w:rPr>
        <w:t>ev_refresh_issued</w:t>
      </w:r>
    </w:p>
    <w:p>
      <w:pPr>
        <w:pStyle w:val="Compact"/>
        <w:numPr>
          <w:ilvl w:val="0"/>
          <w:numId w:val="527"/>
        </w:numPr>
        <w:rPr/>
      </w:pPr>
      <w:r>
        <w:rPr>
          <w:rStyle w:val="VerbatimChar"/>
        </w:rPr>
        <w:t>ev_page_conflict_detected</w:t>
      </w:r>
    </w:p>
    <w:p>
      <w:pPr>
        <w:pStyle w:val="Compact"/>
        <w:numPr>
          <w:ilvl w:val="0"/>
          <w:numId w:val="528"/>
        </w:numPr>
        <w:rPr/>
      </w:pPr>
      <w:r>
        <w:rPr>
          <w:rStyle w:val="VerbatimChar"/>
        </w:rPr>
        <w:t>ev_queue_full</w:t>
      </w:r>
    </w:p>
    <w:p>
      <w:pPr>
        <w:pStyle w:val="Compact"/>
        <w:numPr>
          <w:ilvl w:val="0"/>
          <w:numId w:val="529"/>
        </w:numPr>
        <w:rPr/>
      </w:pPr>
      <w:r>
        <w:rPr>
          <w:rStyle w:val="VerbatimChar"/>
        </w:rPr>
        <w:t>ev_refresh_pending_critical</w:t>
      </w:r>
    </w:p>
    <w:p>
      <w:pPr>
        <w:pStyle w:val="FirstParagraph"/>
        <w:rPr/>
      </w:pPr>
      <w:bookmarkStart w:id="777" w:name="verification-hooks"/>
      <w:r>
        <w:rPr>
          <w:sz w:val="20"/>
        </w:rPr>
        <w:t>Specific events can be wired to a test-bench-controlled waveform-capture trigger during bring-up.</w:t>
      </w:r>
      <w:bookmarkEnd w:id="777"/>
    </w:p>
    <w:p>
      <w:pPr>
        <w:pStyle w:val="Heading2"/>
        <w:pBdr>
          <w:bottom w:val="single" w:sz="12" w:space="0" w:color="228B22"/>
        </w:pBdr>
        <w:spacing w:before="280" w:after="80"/>
        <w:rPr/>
      </w:pPr>
      <w:bookmarkStart w:id="778" w:name="__RefHeading___Toc23229_1278121698"/>
      <w:bookmarkStart w:id="779" w:name="coverage-targets"/>
      <w:bookmarkEnd w:id="778"/>
      <w:r>
        <w:rPr>
          <w:rStyle w:val="SectionNumber"/>
          <w:b/>
          <w:color w:val="228B22"/>
          <w:sz w:val="28"/>
        </w:rPr>
        <w:t>29.4</w:t>
      </w:r>
      <w:r>
        <w:rPr>
          <w:b/>
          <w:color w:val="228B22"/>
          <w:sz w:val="28"/>
        </w:rPr>
        <w:tab/>
        <w:t>Coverage Targets</w:t>
      </w:r>
    </w:p>
    <w:p>
      <w:pPr>
        <w:pStyle w:val="FirstParagraph"/>
        <w:rPr/>
      </w:pPr>
      <w:r>
        <w:rPr>
          <w:sz w:val="20"/>
        </w:rPr>
        <w:t>Functional coverage (collected during regression):</w:t>
      </w:r>
    </w:p>
    <w:p>
      <w:pPr>
        <w:pStyle w:val="Compact"/>
        <w:numPr>
          <w:ilvl w:val="0"/>
          <w:numId w:val="530"/>
        </w:numPr>
        <w:rPr/>
      </w:pPr>
      <w:r>
        <w:rPr/>
        <w:t>All FSM states reached in each module</w:t>
      </w:r>
    </w:p>
    <w:p>
      <w:pPr>
        <w:pStyle w:val="Compact"/>
        <w:numPr>
          <w:ilvl w:val="0"/>
          <w:numId w:val="531"/>
        </w:numPr>
        <w:rPr/>
      </w:pPr>
      <w:r>
        <w:rPr/>
        <w:t>All page policies exercised</w:t>
      </w:r>
    </w:p>
    <w:p>
      <w:pPr>
        <w:pStyle w:val="Compact"/>
        <w:numPr>
          <w:ilvl w:val="0"/>
          <w:numId w:val="532"/>
        </w:numPr>
        <w:rPr/>
      </w:pPr>
      <w:r>
        <w:rPr/>
        <w:t>All refresh policies exercised</w:t>
      </w:r>
    </w:p>
    <w:p>
      <w:pPr>
        <w:pStyle w:val="Compact"/>
        <w:numPr>
          <w:ilvl w:val="0"/>
          <w:numId w:val="533"/>
        </w:numPr>
        <w:rPr/>
      </w:pPr>
      <w:r>
        <w:rPr/>
        <w:t>All scheduler priority levels exercised</w:t>
      </w:r>
    </w:p>
    <w:p>
      <w:pPr>
        <w:pStyle w:val="Compact"/>
        <w:numPr>
          <w:ilvl w:val="0"/>
          <w:numId w:val="534"/>
        </w:numPr>
        <w:rPr/>
      </w:pPr>
      <w:r>
        <w:rPr/>
        <w:t>All AXI burst types exercised (if enabled)</w:t>
      </w:r>
    </w:p>
    <w:p>
      <w:pPr>
        <w:pStyle w:val="Compact"/>
        <w:numPr>
          <w:ilvl w:val="0"/>
          <w:numId w:val="535"/>
        </w:numPr>
        <w:rPr/>
      </w:pPr>
      <w:r>
        <w:rPr/>
        <w:t xml:space="preserve">All </w:t>
      </w:r>
      <w:r>
        <w:rPr>
          <w:rStyle w:val="VerbatimChar"/>
        </w:rPr>
        <w:t>ADDR_MAP_SCHEME</w:t>
      </w:r>
      <w:r>
        <w:rPr/>
        <w:t xml:space="preserve"> modes exercised</w:t>
      </w:r>
    </w:p>
    <w:p>
      <w:pPr>
        <w:pStyle w:val="FirstParagraph"/>
        <w:rPr/>
      </w:pPr>
      <w:r>
        <w:rPr>
          <w:sz w:val="20"/>
        </w:rPr>
        <w:t>Code coverage targets: 100% line / branch coverage for all modules.</w:t>
      </w:r>
    </w:p>
    <w:p>
      <w:pPr>
        <w:pStyle w:val="BodyText"/>
        <w:rPr/>
      </w:pPr>
      <w:r>
        <w:rPr>
          <w:sz w:val="20"/>
        </w:rPr>
        <w:t>Assertion coverage: all design assertions (registered protocol checks) hit during regression.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0" w:name="verification-strategy"/>
      <w:bookmarkStart w:id="781" w:name="coverage-targets"/>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0"/>
      <w:bookmarkEnd w:id="781"/>
    </w:p>
    <w:p>
      <w:pPr>
        <w:pStyle w:val="Heading1"/>
        <w:shd w:val="clear" w:color="auto" w:fill="404040"/>
        <w:spacing w:before="360" w:after="120"/>
        <w:rPr/>
      </w:pPr>
      <w:bookmarkStart w:id="782" w:name="__RefHeading___Toc23231_1278121698"/>
      <w:bookmarkStart w:id="783" w:name="open-issues-and-todos"/>
      <w:bookmarkEnd w:id="782"/>
      <w:r>
        <w:rPr>
          <w:rStyle w:val="SectionNumber"/>
          <w:b/>
          <w:color w:val="FFFFFF"/>
          <w:sz w:val="32"/>
        </w:rPr>
        <w:t>30</w:t>
      </w:r>
      <w:r>
        <w:rPr>
          <w:b/>
          <w:color w:val="FFFFFF"/>
          <w:sz w:val="32"/>
        </w:rPr>
        <w:tab/>
        <w:t>Open Issues and TODOs</w:t>
      </w:r>
    </w:p>
    <w:p>
      <w:pPr>
        <w:pStyle w:val="FirstParagraph"/>
        <w:rPr/>
      </w:pPr>
      <w:r>
        <w:rPr>
          <w:sz w:val="20"/>
        </w:rPr>
        <w:t>Items where design choices were made provisionally and should be reviewed before the HAS is promoted to formal status.</w:t>
      </w:r>
    </w:p>
    <w:p>
      <w:pPr>
        <w:pStyle w:val="Heading2"/>
        <w:pBdr>
          <w:bottom w:val="single" w:sz="12" w:space="0" w:color="228B22"/>
        </w:pBdr>
        <w:spacing w:before="280" w:after="80"/>
        <w:rPr/>
      </w:pPr>
      <w:bookmarkStart w:id="784" w:name="__RefHeading___Toc23233_1278121698"/>
      <w:bookmarkStart w:id="785" w:name="open-issues"/>
      <w:bookmarkEnd w:id="784"/>
      <w:r>
        <w:rPr>
          <w:rStyle w:val="SectionNumber"/>
          <w:b/>
          <w:color w:val="228B22"/>
          <w:sz w:val="28"/>
        </w:rPr>
        <w:t>30.1</w:t>
      </w:r>
      <w:r>
        <w:rPr>
          <w:b/>
          <w:color w:val="228B22"/>
          <w:sz w:val="28"/>
        </w:rPr>
        <w:tab/>
        <w:t>Open Issues</w:t>
      </w:r>
    </w:p>
    <w:p>
      <w:pPr>
        <w:pStyle w:val="Heading3"/>
        <w:spacing w:before="200" w:after="80"/>
        <w:rPr/>
      </w:pPr>
      <w:bookmarkStart w:id="786" w:name="__RefHeading___Toc23235_1278121698"/>
      <w:bookmarkStart w:id="787" w:name="axi4-narrow-burst-handling-confirmation"/>
      <w:bookmarkEnd w:id="786"/>
      <w:r>
        <w:rPr>
          <w:rStyle w:val="SectionNumber"/>
          <w:b/>
          <w:color w:val="404040"/>
          <w:sz w:val="24"/>
        </w:rPr>
        <w:t>30.1.1</w:t>
      </w:r>
      <w:r>
        <w:rPr>
          <w:b/>
          <w:color w:val="404040"/>
          <w:sz w:val="24"/>
        </w:rPr>
        <w:tab/>
        <w:t>1. AXI4 Narrow-Burst Handling Confirmation</w:t>
      </w:r>
    </w:p>
    <w:p>
      <w:pPr>
        <w:pStyle w:val="FirstParagraph"/>
        <w:rPr/>
      </w:pPr>
      <w:r>
        <w:rPr>
          <w:sz w:val="20"/>
        </w:rPr>
        <w:t xml:space="preserve">AXI4 allows narrow transfers (data width less than bus width). The current plan is to handle them via byte-mask through </w:t>
      </w:r>
      <w:r>
        <w:rPr>
          <w:rStyle w:val="VerbatimChar"/>
          <w:sz w:val="20"/>
        </w:rPr>
        <w:t>wrdata_mask</w:t>
      </w:r>
      <w:r>
        <w:rPr>
          <w:sz w:val="20"/>
        </w:rPr>
        <w:t xml:space="preserve">. </w:t>
      </w:r>
      <w:r>
        <w:rPr>
          <w:b/>
          <w:bCs/>
          <w:sz w:val="20"/>
        </w:rPr>
        <w:t>Confirm</w:t>
      </w:r>
      <w:r>
        <w:rPr>
          <w:sz w:val="20"/>
        </w:rPr>
        <w:t xml:space="preserve"> the wstrb-to-wrdata-mask wiring honors the AXI partial-write semantics correctly, particularly for unaligned bursts.</w:t>
      </w:r>
      <w:bookmarkEnd w:id="787"/>
    </w:p>
    <w:p>
      <w:pPr>
        <w:pStyle w:val="Heading3"/>
        <w:spacing w:before="200" w:after="80"/>
        <w:rPr/>
      </w:pPr>
      <w:bookmarkStart w:id="788" w:name="__RefHeading___Toc23237_1278121698"/>
      <w:bookmarkStart w:id="789" w:name="axi4-read-modify-write-strobe-handling"/>
      <w:bookmarkEnd w:id="788"/>
      <w:r>
        <w:rPr>
          <w:rStyle w:val="SectionNumber"/>
          <w:b/>
          <w:color w:val="404040"/>
          <w:sz w:val="24"/>
        </w:rPr>
        <w:t>30.1.2</w:t>
      </w:r>
      <w:r>
        <w:rPr>
          <w:b/>
          <w:color w:val="404040"/>
          <w:sz w:val="24"/>
        </w:rPr>
        <w:tab/>
        <w:t>2. AXI4 Read-Modify-Write Strobe Handling</w:t>
      </w:r>
    </w:p>
    <w:p>
      <w:pPr>
        <w:pStyle w:val="FirstParagraph"/>
        <w:rPr/>
      </w:pPr>
      <w:r>
        <w:rPr>
          <w:sz w:val="20"/>
        </w:rPr>
        <w:t xml:space="preserve">Partial writes in DDR2 / LPDDR2 use </w:t>
      </w:r>
      <w:r>
        <w:rPr>
          <w:rStyle w:val="VerbatimChar"/>
          <w:sz w:val="20"/>
        </w:rPr>
        <w:t>wrdata_mask</w:t>
      </w:r>
      <w:r>
        <w:rPr>
          <w:sz w:val="20"/>
        </w:rPr>
        <w:t xml:space="preserve"> to mask byte lanes; this is straightforward. </w:t>
      </w:r>
      <w:r>
        <w:rPr>
          <w:b/>
          <w:bCs/>
          <w:sz w:val="20"/>
        </w:rPr>
        <w:t>Confirm</w:t>
      </w:r>
      <w:r>
        <w:rPr>
          <w:sz w:val="20"/>
        </w:rPr>
        <w:t xml:space="preserve"> that per-byte masking is wired all the way through </w:t>
      </w:r>
      <w:r>
        <w:rPr>
          <w:rStyle w:val="VerbatimChar"/>
          <w:sz w:val="20"/>
        </w:rPr>
        <w:t>wdata_path</w:t>
      </w:r>
      <w:r>
        <w:rPr>
          <w:sz w:val="20"/>
        </w:rPr>
        <w:t xml:space="preserve"> and that </w:t>
      </w:r>
      <w:r>
        <w:rPr>
          <w:rStyle w:val="VerbatimChar"/>
          <w:sz w:val="20"/>
        </w:rPr>
        <w:t>axi4_slave</w:t>
      </w:r>
      <w:r>
        <w:rPr>
          <w:sz w:val="20"/>
        </w:rPr>
        <w:t xml:space="preserve"> doesn’t widen narrow writes implicitly.</w:t>
      </w:r>
      <w:bookmarkEnd w:id="789"/>
    </w:p>
    <w:p>
      <w:pPr>
        <w:pStyle w:val="Heading3"/>
        <w:spacing w:before="200" w:after="80"/>
        <w:rPr/>
      </w:pPr>
      <w:bookmarkStart w:id="790" w:name="__RefHeading___Toc23239_1278121698"/>
      <w:bookmarkStart w:id="791" w:name="apb-csr-address-space-allocation"/>
      <w:bookmarkEnd w:id="790"/>
      <w:r>
        <w:rPr>
          <w:rStyle w:val="SectionNumber"/>
          <w:b/>
          <w:color w:val="404040"/>
          <w:sz w:val="24"/>
        </w:rPr>
        <w:t>30.1.3</w:t>
      </w:r>
      <w:r>
        <w:rPr>
          <w:b/>
          <w:color w:val="404040"/>
          <w:sz w:val="24"/>
        </w:rPr>
        <w:tab/>
        <w:t>3. APB CSR Address Space Allocation</w:t>
      </w:r>
    </w:p>
    <w:p>
      <w:pPr>
        <w:pStyle w:val="FirstParagraph"/>
        <w:rPr/>
      </w:pPr>
      <w:r>
        <w:rPr>
          <w:sz w:val="20"/>
        </w:rPr>
        <w:t xml:space="preserve">12-bit </w:t>
      </w:r>
      <w:r>
        <w:rPr>
          <w:rStyle w:val="VerbatimChar"/>
          <w:sz w:val="20"/>
        </w:rPr>
        <w:t>paddr</w:t>
      </w:r>
      <w:r>
        <w:rPr>
          <w:sz w:val="20"/>
        </w:rPr>
        <w:t xml:space="preserve"> provides a 4 KB region. </w:t>
      </w:r>
      <w:r>
        <w:rPr>
          <w:b/>
          <w:bCs/>
          <w:sz w:val="20"/>
        </w:rPr>
        <w:t>Confirm</w:t>
      </w:r>
      <w:r>
        <w:rPr>
          <w:sz w:val="20"/>
        </w:rPr>
        <w:t xml:space="preserve"> the SoC’s APB address-map allocation has at least 4 KB available, and that there’s no conflict with adjacent peripherals.</w:t>
      </w:r>
      <w:bookmarkEnd w:id="791"/>
    </w:p>
    <w:p>
      <w:pPr>
        <w:pStyle w:val="Heading3"/>
        <w:spacing w:before="200" w:after="80"/>
        <w:rPr/>
      </w:pPr>
      <w:bookmarkStart w:id="792" w:name="__RefHeading___Toc23241_1278121698"/>
      <w:bookmarkStart w:id="793" w:name="per-bank-refresh-book-keeping-cost"/>
      <w:bookmarkEnd w:id="792"/>
      <w:r>
        <w:rPr>
          <w:rStyle w:val="SectionNumber"/>
          <w:b/>
          <w:color w:val="404040"/>
          <w:sz w:val="24"/>
        </w:rPr>
        <w:t>30.1.4</w:t>
      </w:r>
      <w:r>
        <w:rPr>
          <w:b/>
          <w:color w:val="404040"/>
          <w:sz w:val="24"/>
        </w:rPr>
        <w:tab/>
        <w:t>4. Per-Bank Refresh Book-Keeping Cost</w:t>
      </w:r>
    </w:p>
    <w:p>
      <w:pPr>
        <w:pStyle w:val="FirstParagraph"/>
        <w:rPr/>
      </w:pPr>
      <w:r>
        <w:rPr>
          <w:sz w:val="20"/>
        </w:rPr>
        <w:t xml:space="preserve">Keeping </w:t>
      </w:r>
      <w:r>
        <w:rPr>
          <w:rStyle w:val="VerbatimChar"/>
          <w:sz w:val="20"/>
        </w:rPr>
        <w:t>last_ref_age</w:t>
      </w:r>
      <w:r>
        <w:rPr>
          <w:sz w:val="20"/>
        </w:rPr>
        <w:t xml:space="preserve"> per bank costs one counter per bank. For 8 banks this is 8 small counters. </w:t>
      </w:r>
      <w:r>
        <w:rPr>
          <w:b/>
          <w:bCs/>
          <w:sz w:val="20"/>
        </w:rPr>
        <w:t>Confirm</w:t>
      </w:r>
      <w:r>
        <w:rPr>
          <w:sz w:val="20"/>
        </w:rPr>
        <w:t xml:space="preserve"> the synthesis area impact is acceptable; we expect ~200 LUTs for the per-bank refresh tracking on a typical FPGA.</w:t>
      </w:r>
      <w:bookmarkEnd w:id="793"/>
    </w:p>
    <w:p>
      <w:pPr>
        <w:pStyle w:val="Heading3"/>
        <w:spacing w:before="200" w:after="80"/>
        <w:rPr/>
      </w:pPr>
      <w:bookmarkStart w:id="794" w:name="__RefHeading___Toc23243_1278121698"/>
      <w:bookmarkStart w:id="795" w:name="happy-predictor-hash-function"/>
      <w:bookmarkEnd w:id="794"/>
      <w:r>
        <w:rPr>
          <w:rStyle w:val="SectionNumber"/>
          <w:b/>
          <w:color w:val="404040"/>
          <w:sz w:val="24"/>
        </w:rPr>
        <w:t>30.1.5</w:t>
      </w:r>
      <w:r>
        <w:rPr>
          <w:b/>
          <w:color w:val="404040"/>
          <w:sz w:val="24"/>
        </w:rPr>
        <w:tab/>
        <w:t>5. HAPPY Predictor Hash Function</w:t>
      </w:r>
    </w:p>
    <w:p>
      <w:pPr>
        <w:pStyle w:val="FirstParagraph"/>
        <w:rPr/>
      </w:pPr>
      <w:r>
        <w:rPr>
          <w:sz w:val="20"/>
        </w:rPr>
        <w:t xml:space="preserve">Ghasempour 2015 suggests bank-XOR-low-row-bits as the hash function. </w:t>
      </w:r>
      <w:r>
        <w:rPr>
          <w:b/>
          <w:bCs/>
          <w:sz w:val="20"/>
        </w:rPr>
        <w:t>Confirm</w:t>
      </w:r>
      <w:r>
        <w:rPr>
          <w:sz w:val="20"/>
        </w:rPr>
        <w:t xml:space="preserve"> with our typical workloads. If the workloads have systematic bank-row correlations, a different hash may be needed.</w:t>
      </w:r>
      <w:bookmarkEnd w:id="795"/>
    </w:p>
    <w:p>
      <w:pPr>
        <w:pStyle w:val="Heading3"/>
        <w:spacing w:before="200" w:after="80"/>
        <w:rPr/>
      </w:pPr>
      <w:bookmarkStart w:id="796" w:name="__RefHeading___Toc23245_1278121698"/>
      <w:bookmarkStart w:id="797" w:name="self-refresh-exit-latency-1"/>
      <w:bookmarkEnd w:id="796"/>
      <w:r>
        <w:rPr>
          <w:rStyle w:val="SectionNumber"/>
          <w:b/>
          <w:color w:val="404040"/>
          <w:sz w:val="24"/>
        </w:rPr>
        <w:t>30.1.6</w:t>
      </w:r>
      <w:r>
        <w:rPr>
          <w:b/>
          <w:color w:val="404040"/>
          <w:sz w:val="24"/>
        </w:rPr>
        <w:tab/>
        <w:t>6. Self-Refresh Exit Latency</w:t>
      </w:r>
    </w:p>
    <w:p>
      <w:pPr>
        <w:pStyle w:val="FirstParagraph"/>
        <w:rPr/>
      </w:pPr>
      <w:r>
        <w:rPr>
          <w:sz w:val="20"/>
        </w:rPr>
        <w:t xml:space="preserve">JESD79-2 requires </w:t>
      </w:r>
      <w:r>
        <w:rPr>
          <w:rStyle w:val="VerbatimChar"/>
          <w:sz w:val="20"/>
        </w:rPr>
        <w:t>tXSNR</w:t>
      </w:r>
      <w:r>
        <w:rPr>
          <w:sz w:val="20"/>
        </w:rPr>
        <w:t xml:space="preserve"> (~200 ns) before any command after SR exit. </w:t>
      </w:r>
      <w:r>
        <w:rPr>
          <w:b/>
          <w:bCs/>
          <w:sz w:val="20"/>
        </w:rPr>
        <w:t>Confirm</w:t>
      </w:r>
      <w:r>
        <w:rPr>
          <w:sz w:val="20"/>
        </w:rPr>
        <w:t xml:space="preserve"> the power-state FSM enforces this correctly and that the scheduler is gated for the full duration.</w:t>
      </w:r>
      <w:bookmarkEnd w:id="797"/>
    </w:p>
    <w:p>
      <w:pPr>
        <w:pStyle w:val="Heading3"/>
        <w:spacing w:before="200" w:after="80"/>
        <w:rPr/>
      </w:pPr>
      <w:bookmarkStart w:id="798" w:name="__RefHeading___Toc23247_1278121698"/>
      <w:bookmarkStart w:id="799" w:name="init-engine-retry-on-error"/>
      <w:bookmarkEnd w:id="798"/>
      <w:r>
        <w:rPr>
          <w:rStyle w:val="SectionNumber"/>
          <w:b/>
          <w:color w:val="404040"/>
          <w:sz w:val="24"/>
        </w:rPr>
        <w:t>30.1.7</w:t>
      </w:r>
      <w:r>
        <w:rPr>
          <w:b/>
          <w:color w:val="404040"/>
          <w:sz w:val="24"/>
        </w:rPr>
        <w:tab/>
        <w:t>7. Init Engine Retry on Error</w:t>
      </w:r>
    </w:p>
    <w:p>
      <w:pPr>
        <w:pStyle w:val="FirstParagraph"/>
        <w:rPr/>
      </w:pPr>
      <w:r>
        <w:rPr>
          <w:sz w:val="20"/>
        </w:rPr>
        <w:t xml:space="preserve">If ZQ fails, do we retry up to 3 times then halt, or just halt? Current plan: 3 retries (parameter </w:t>
      </w:r>
      <w:r>
        <w:rPr>
          <w:rStyle w:val="VerbatimChar"/>
          <w:sz w:val="20"/>
        </w:rPr>
        <w:t>INIT_ZQ_RETRIES</w:t>
      </w:r>
      <w:r>
        <w:rPr>
          <w:sz w:val="20"/>
        </w:rPr>
        <w:t xml:space="preserve">) then raise </w:t>
      </w:r>
      <w:r>
        <w:rPr>
          <w:rStyle w:val="VerbatimChar"/>
          <w:sz w:val="20"/>
        </w:rPr>
        <w:t>init_error</w:t>
      </w:r>
      <w:r>
        <w:rPr>
          <w:sz w:val="20"/>
        </w:rPr>
        <w:t xml:space="preserve">. </w:t>
      </w:r>
      <w:r>
        <w:rPr>
          <w:b/>
          <w:bCs/>
          <w:sz w:val="20"/>
        </w:rPr>
        <w:t>Confirm</w:t>
      </w:r>
      <w:r>
        <w:rPr>
          <w:sz w:val="20"/>
        </w:rPr>
        <w:t xml:space="preserve"> with the system architect — some systems prefer fail-fast.</w:t>
      </w:r>
      <w:bookmarkEnd w:id="799"/>
    </w:p>
    <w:p>
      <w:pPr>
        <w:pStyle w:val="Heading3"/>
        <w:spacing w:before="200" w:after="80"/>
        <w:rPr/>
      </w:pPr>
      <w:bookmarkStart w:id="800" w:name="__RefHeading___Toc23249_1278121698"/>
      <w:bookmarkStart w:id="801" w:name="csr-write-atomicity"/>
      <w:bookmarkEnd w:id="800"/>
      <w:r>
        <w:rPr>
          <w:rStyle w:val="SectionNumber"/>
          <w:b/>
          <w:color w:val="404040"/>
          <w:sz w:val="24"/>
        </w:rPr>
        <w:t>30.1.8</w:t>
      </w:r>
      <w:r>
        <w:rPr>
          <w:b/>
          <w:color w:val="404040"/>
          <w:sz w:val="24"/>
        </w:rPr>
        <w:tab/>
        <w:t>8. CSR Write Atomicity</w:t>
      </w:r>
    </w:p>
    <w:p>
      <w:pPr>
        <w:pStyle w:val="FirstParagraph"/>
        <w:rPr/>
      </w:pPr>
      <w:r>
        <w:rPr>
          <w:sz w:val="20"/>
        </w:rPr>
        <w:t xml:space="preserve">Multi-register parameter changes (e.g., updating both </w:t>
      </w:r>
      <w:r>
        <w:rPr>
          <w:rStyle w:val="VerbatimChar"/>
          <w:sz w:val="20"/>
        </w:rPr>
        <w:t>MR0</w:t>
      </w:r>
      <w:r>
        <w:rPr>
          <w:sz w:val="20"/>
        </w:rPr>
        <w:t xml:space="preserve"> and a related timing) need a “config quiet period” to take effect atomically. </w:t>
      </w:r>
      <w:r>
        <w:rPr>
          <w:b/>
          <w:bCs/>
          <w:sz w:val="20"/>
        </w:rPr>
        <w:t>Document</w:t>
      </w:r>
      <w:r>
        <w:rPr>
          <w:sz w:val="20"/>
        </w:rPr>
        <w:t xml:space="preserve"> the protocol the SoC software should follow; potentially expose a </w:t>
      </w:r>
      <w:r>
        <w:rPr>
          <w:rStyle w:val="VerbatimChar"/>
          <w:sz w:val="20"/>
        </w:rPr>
        <w:t>config_apply</w:t>
      </w:r>
      <w:r>
        <w:rPr>
          <w:sz w:val="20"/>
        </w:rPr>
        <w:t xml:space="preserve"> strobe.</w:t>
      </w:r>
      <w:bookmarkEnd w:id="801"/>
    </w:p>
    <w:p>
      <w:pPr>
        <w:pStyle w:val="Heading3"/>
        <w:spacing w:before="200" w:after="80"/>
        <w:rPr/>
      </w:pPr>
      <w:bookmarkStart w:id="802" w:name="__RefHeading___Toc23251_1278121698"/>
      <w:bookmarkStart w:id="803" w:name="burst-splitting-at-row-boundaries"/>
      <w:bookmarkEnd w:id="802"/>
      <w:r>
        <w:rPr>
          <w:rStyle w:val="SectionNumber"/>
          <w:b/>
          <w:color w:val="404040"/>
          <w:sz w:val="24"/>
        </w:rPr>
        <w:t>30.1.9</w:t>
      </w:r>
      <w:r>
        <w:rPr>
          <w:b/>
          <w:color w:val="404040"/>
          <w:sz w:val="24"/>
        </w:rPr>
        <w:tab/>
        <w:t>9. Burst Splitting at Row Boundaries</w:t>
      </w:r>
    </w:p>
    <w:p>
      <w:pPr>
        <w:pStyle w:val="FirstParagraph"/>
        <w:rPr/>
      </w:pPr>
      <w:r>
        <w:rPr>
          <w:sz w:val="20"/>
        </w:rPr>
        <w:t xml:space="preserve">AXI4 allows up to 256 beats per burst; a DRAM row contains </w:t>
      </w:r>
      <w:r>
        <w:rPr>
          <w:rStyle w:val="VerbatimChar"/>
          <w:sz w:val="20"/>
        </w:rPr>
        <w:t>2^COL_WIDTH</w:t>
      </w:r>
      <w:r>
        <w:rPr>
          <w:sz w:val="20"/>
        </w:rPr>
        <w:t xml:space="preserve"> columns. Burst splitting happens in </w:t>
      </w:r>
      <w:r>
        <w:rPr>
          <w:rStyle w:val="VerbatimChar"/>
          <w:sz w:val="20"/>
        </w:rPr>
        <w:t>axi4_slave</w:t>
      </w:r>
      <w:r>
        <w:rPr>
          <w:sz w:val="20"/>
        </w:rPr>
        <w:t xml:space="preserve">. </w:t>
      </w:r>
      <w:r>
        <w:rPr>
          <w:b/>
          <w:bCs/>
          <w:sz w:val="20"/>
        </w:rPr>
        <w:t>Confirm</w:t>
      </w:r>
      <w:r>
        <w:rPr>
          <w:sz w:val="20"/>
        </w:rPr>
        <w:t xml:space="preserve"> the split logic correctly tracks partial-burst completion for ID-based ordering.</w:t>
      </w:r>
      <w:bookmarkEnd w:id="803"/>
    </w:p>
    <w:p>
      <w:pPr>
        <w:pStyle w:val="Heading3"/>
        <w:spacing w:before="200" w:after="80"/>
        <w:rPr/>
      </w:pPr>
      <w:bookmarkStart w:id="804" w:name="__RefHeading___Toc23253_1278121698"/>
      <w:bookmarkStart w:id="805" w:name="multi-rank"/>
      <w:bookmarkEnd w:id="804"/>
      <w:r>
        <w:rPr>
          <w:rStyle w:val="SectionNumber"/>
          <w:b/>
          <w:color w:val="404040"/>
          <w:sz w:val="24"/>
        </w:rPr>
        <w:t>30.1.10</w:t>
      </w:r>
      <w:r>
        <w:rPr>
          <w:b/>
          <w:color w:val="404040"/>
          <w:sz w:val="24"/>
        </w:rPr>
        <w:tab/>
        <w:t>10. Multi-Rank</w:t>
      </w:r>
    </w:p>
    <w:p>
      <w:pPr>
        <w:pStyle w:val="FirstParagraph"/>
        <w:rPr/>
      </w:pPr>
      <w:r>
        <w:rPr>
          <w:sz w:val="20"/>
        </w:rPr>
        <w:t xml:space="preserve">Explicitly out of scope for v1. </w:t>
      </w:r>
      <w:r>
        <w:rPr>
          <w:b/>
          <w:bCs/>
          <w:sz w:val="20"/>
        </w:rPr>
        <w:t>Note for v2</w:t>
      </w:r>
      <w:r>
        <w:rPr>
          <w:sz w:val="20"/>
        </w:rPr>
        <w:t xml:space="preserve">: add a </w:t>
      </w:r>
      <w:r>
        <w:rPr>
          <w:rStyle w:val="VerbatimChar"/>
          <w:sz w:val="20"/>
        </w:rPr>
        <w:t>RANK_WIDTH</w:t>
      </w:r>
      <w:r>
        <w:rPr>
          <w:sz w:val="20"/>
        </w:rPr>
        <w:t xml:space="preserve"> parameter, rank-aware bank machines, and rank-coordinated refresh.</w:t>
      </w:r>
      <w:bookmarkEnd w:id="805"/>
    </w:p>
    <w:p>
      <w:pPr>
        <w:pStyle w:val="Heading3"/>
        <w:spacing w:before="200" w:after="80"/>
        <w:rPr/>
      </w:pPr>
      <w:bookmarkStart w:id="806" w:name="__RefHeading___Toc23255_1278121698"/>
      <w:bookmarkStart w:id="807" w:name="ecc"/>
      <w:bookmarkEnd w:id="806"/>
      <w:r>
        <w:rPr>
          <w:rStyle w:val="SectionNumber"/>
          <w:b/>
          <w:color w:val="404040"/>
          <w:sz w:val="24"/>
        </w:rPr>
        <w:t>30.1.11</w:t>
      </w:r>
      <w:r>
        <w:rPr>
          <w:b/>
          <w:color w:val="404040"/>
          <w:sz w:val="24"/>
        </w:rPr>
        <w:tab/>
        <w:t>11. ECC</w:t>
      </w:r>
    </w:p>
    <w:p>
      <w:pPr>
        <w:pStyle w:val="FirstParagraph"/>
        <w:rPr/>
      </w:pPr>
      <w:bookmarkStart w:id="808" w:name="ecc"/>
      <w:r>
        <w:rPr>
          <w:sz w:val="20"/>
        </w:rPr>
        <w:t>Out of scope for this controller. ECC is expected to be handled at the SoC level or in a sideband wrapper, not the controller itself.</w:t>
      </w:r>
      <w:bookmarkEnd w:id="808"/>
    </w:p>
    <w:p>
      <w:pPr>
        <w:pStyle w:val="Heading3"/>
        <w:spacing w:before="200" w:after="80"/>
        <w:rPr/>
      </w:pPr>
      <w:bookmarkStart w:id="809" w:name="__RefHeading___Toc23257_1278121698"/>
      <w:bookmarkStart w:id="810" w:name="dfi-training-sub-interface"/>
      <w:bookmarkEnd w:id="809"/>
      <w:r>
        <w:rPr>
          <w:rStyle w:val="SectionNumber"/>
          <w:b/>
          <w:color w:val="404040"/>
          <w:sz w:val="24"/>
        </w:rPr>
        <w:t>30.1.12</w:t>
      </w:r>
      <w:r>
        <w:rPr>
          <w:b/>
          <w:color w:val="404040"/>
          <w:sz w:val="24"/>
        </w:rPr>
        <w:tab/>
        <w:t>12. DFI Training Sub-Interface</w:t>
      </w:r>
    </w:p>
    <w:p>
      <w:pPr>
        <w:pStyle w:val="FirstParagraph"/>
        <w:rPr/>
      </w:pPr>
      <w:r>
        <w:rPr>
          <w:sz w:val="20"/>
        </w:rPr>
        <w:t xml:space="preserve">Not driven in v1; the assumption is that the PHY handles its own training or training is not required for this DDR2 / LPDDR2 target. </w:t>
      </w:r>
      <w:r>
        <w:rPr>
          <w:b/>
          <w:bCs/>
          <w:sz w:val="20"/>
        </w:rPr>
        <w:t>Confirm</w:t>
      </w:r>
      <w:r>
        <w:rPr>
          <w:sz w:val="20"/>
        </w:rPr>
        <w:t xml:space="preserve"> with the PHY vendor before silicon tape-out.</w:t>
      </w:r>
      <w:bookmarkEnd w:id="810"/>
    </w:p>
    <w:p>
      <w:pPr>
        <w:pStyle w:val="Heading3"/>
        <w:spacing w:before="200" w:after="80"/>
        <w:rPr/>
      </w:pPr>
      <w:bookmarkStart w:id="811" w:name="__RefHeading___Toc23259_1278121698"/>
      <w:bookmarkStart w:id="812" w:name="axi-quality-of-service-qos"/>
      <w:bookmarkEnd w:id="811"/>
      <w:r>
        <w:rPr>
          <w:rStyle w:val="SectionNumber"/>
          <w:b/>
          <w:color w:val="404040"/>
          <w:sz w:val="24"/>
        </w:rPr>
        <w:t>30.1.13</w:t>
      </w:r>
      <w:r>
        <w:rPr>
          <w:b/>
          <w:color w:val="404040"/>
          <w:sz w:val="24"/>
        </w:rPr>
        <w:tab/>
        <w:t>13. AXI Quality of Service (QoS)</w:t>
      </w:r>
    </w:p>
    <w:p>
      <w:pPr>
        <w:pStyle w:val="FirstParagraph"/>
        <w:rPr/>
      </w:pPr>
      <w:r>
        <w:rPr>
          <w:sz w:val="20"/>
        </w:rPr>
        <w:t xml:space="preserve">Currently the </w:t>
      </w:r>
      <w:r>
        <w:rPr>
          <w:rStyle w:val="VerbatimChar"/>
          <w:sz w:val="20"/>
        </w:rPr>
        <w:t>awqos</w:t>
      </w:r>
      <w:r>
        <w:rPr>
          <w:sz w:val="20"/>
        </w:rPr>
        <w:t xml:space="preserve"> / </w:t>
      </w:r>
      <w:r>
        <w:rPr>
          <w:rStyle w:val="VerbatimChar"/>
          <w:sz w:val="20"/>
        </w:rPr>
        <w:t>arqos</w:t>
      </w:r>
      <w:r>
        <w:rPr>
          <w:sz w:val="20"/>
        </w:rPr>
        <w:t xml:space="preserve"> fields are forwarded to the scheduler as priority hints, but the scheduler does not implement explicit QoS classes. </w:t>
      </w:r>
      <w:r>
        <w:rPr>
          <w:b/>
          <w:bCs/>
          <w:sz w:val="20"/>
        </w:rPr>
        <w:t>Decide</w:t>
      </w:r>
      <w:r>
        <w:rPr>
          <w:sz w:val="20"/>
        </w:rPr>
        <w:t xml:space="preserve"> whether to add proper QoS support (multi-class scheduler) or leave QoS as a future enhancement.</w:t>
      </w:r>
      <w:bookmarkEnd w:id="812"/>
    </w:p>
    <w:p>
      <w:pPr>
        <w:pStyle w:val="Heading3"/>
        <w:spacing w:before="200" w:after="80"/>
        <w:rPr/>
      </w:pPr>
      <w:bookmarkStart w:id="813" w:name="__RefHeading___Toc23261_1278121698"/>
      <w:bookmarkStart w:id="814" w:name="multi-master-axi"/>
      <w:bookmarkEnd w:id="813"/>
      <w:r>
        <w:rPr>
          <w:rStyle w:val="SectionNumber"/>
          <w:b/>
          <w:color w:val="404040"/>
          <w:sz w:val="24"/>
        </w:rPr>
        <w:t>30.1.14</w:t>
      </w:r>
      <w:r>
        <w:rPr>
          <w:b/>
          <w:color w:val="404040"/>
          <w:sz w:val="24"/>
        </w:rPr>
        <w:tab/>
        <w:t>14. Multi-Master AXI</w:t>
      </w:r>
    </w:p>
    <w:p>
      <w:pPr>
        <w:pStyle w:val="FirstParagraph"/>
        <w:rPr/>
      </w:pPr>
      <w:r>
        <w:rPr>
          <w:sz w:val="20"/>
        </w:rPr>
        <w:t xml:space="preserve">Currently single AXI port. </w:t>
      </w:r>
      <w:r>
        <w:rPr>
          <w:b/>
          <w:bCs/>
          <w:sz w:val="20"/>
        </w:rPr>
        <w:t>Decide</w:t>
      </w:r>
      <w:r>
        <w:rPr>
          <w:sz w:val="20"/>
        </w:rPr>
        <w:t xml:space="preserve"> whether to add a multi-port AXI crossbar internally (simplifies SoC integration but adds area) or leave as a single-port with the SoC responsible for AXI arbitration upstream.</w:t>
      </w:r>
      <w:bookmarkEnd w:id="814"/>
    </w:p>
    <w:p>
      <w:pPr>
        <w:pStyle w:val="Heading3"/>
        <w:spacing w:before="200" w:after="80"/>
        <w:rPr/>
      </w:pPr>
      <w:bookmarkStart w:id="815" w:name="__RefHeading___Toc23263_1278121698"/>
      <w:bookmarkStart w:id="816" w:name="observation-counter-overflow"/>
      <w:bookmarkEnd w:id="815"/>
      <w:r>
        <w:rPr>
          <w:rStyle w:val="SectionNumber"/>
          <w:b/>
          <w:color w:val="404040"/>
          <w:sz w:val="24"/>
        </w:rPr>
        <w:t>30.1.15</w:t>
      </w:r>
      <w:r>
        <w:rPr>
          <w:b/>
          <w:color w:val="404040"/>
          <w:sz w:val="24"/>
        </w:rPr>
        <w:tab/>
        <w:t>15. Observation Counter Overflow</w:t>
      </w:r>
    </w:p>
    <w:p>
      <w:pPr>
        <w:pStyle w:val="FirstParagraph"/>
        <w:rPr/>
      </w:pPr>
      <w:r>
        <w:rPr>
          <w:sz w:val="20"/>
        </w:rPr>
        <w:t xml:space="preserve">Observation counters (row-hit, queue depth max, etc.) are 32-bit. At high traffic rates they could wrap. </w:t>
      </w:r>
      <w:r>
        <w:rPr>
          <w:b/>
          <w:bCs/>
          <w:sz w:val="20"/>
        </w:rPr>
        <w:t>Decide</w:t>
      </w:r>
      <w:r>
        <w:rPr>
          <w:sz w:val="20"/>
        </w:rPr>
        <w:t xml:space="preserve"> on overflow handling: saturate, clear-on-read, or rely on SoC reading frequently.</w:t>
      </w:r>
      <w:bookmarkEnd w:id="785"/>
      <w:bookmarkEnd w:id="816"/>
    </w:p>
    <w:p>
      <w:pPr>
        <w:pStyle w:val="Heading2"/>
        <w:pBdr>
          <w:bottom w:val="single" w:sz="12" w:space="0" w:color="228B22"/>
        </w:pBdr>
        <w:spacing w:before="280" w:after="80"/>
        <w:rPr/>
      </w:pPr>
      <w:bookmarkStart w:id="817" w:name="__RefHeading___Toc23265_1278121698"/>
      <w:bookmarkStart w:id="818" w:name="todos-before-v0.2"/>
      <w:bookmarkEnd w:id="817"/>
      <w:r>
        <w:rPr>
          <w:rStyle w:val="SectionNumber"/>
          <w:b/>
          <w:color w:val="228B22"/>
          <w:sz w:val="28"/>
        </w:rPr>
        <w:t>30.2</w:t>
      </w:r>
      <w:r>
        <w:rPr>
          <w:b/>
          <w:color w:val="228B22"/>
          <w:sz w:val="28"/>
        </w:rPr>
        <w:tab/>
        <w:t>TODOs Before v0.2</w:t>
      </w:r>
    </w:p>
    <w:p>
      <w:pPr>
        <w:pStyle w:val="Compact"/>
        <w:numPr>
          <w:ilvl w:val="0"/>
          <w:numId w:val="536"/>
        </w:numPr>
        <w:rPr/>
      </w:pPr>
      <w:r>
        <w:rPr/>
        <w:t>Add bit-level pinout tables for the AXI, DFI, and APB interfaces</w:t>
      </w:r>
    </w:p>
    <w:p>
      <w:pPr>
        <w:pStyle w:val="Compact"/>
        <w:numPr>
          <w:ilvl w:val="0"/>
          <w:numId w:val="537"/>
        </w:numPr>
        <w:rPr/>
      </w:pPr>
      <w:r>
        <w:rPr/>
        <w:t>Add timing diagrams for the WR / RD command issue, including CWL / CL alignment</w:t>
      </w:r>
    </w:p>
    <w:p>
      <w:pPr>
        <w:pStyle w:val="Compact"/>
        <w:numPr>
          <w:ilvl w:val="0"/>
          <w:numId w:val="538"/>
        </w:numPr>
        <w:rPr/>
      </w:pPr>
      <w:r>
        <w:rPr/>
        <w:t xml:space="preserve">Add FSM state-transition diagrams for </w:t>
      </w:r>
      <w:r>
        <w:rPr>
          <w:rStyle w:val="VerbatimChar"/>
        </w:rPr>
        <w:t>bank_machine</w:t>
      </w:r>
      <w:r>
        <w:rPr/>
        <w:t xml:space="preserve">, </w:t>
      </w:r>
      <w:r>
        <w:rPr>
          <w:rStyle w:val="VerbatimChar"/>
        </w:rPr>
        <w:t>power_state</w:t>
      </w:r>
      <w:r>
        <w:rPr/>
        <w:t xml:space="preserve">, and </w:t>
      </w:r>
      <w:r>
        <w:rPr>
          <w:rStyle w:val="VerbatimChar"/>
        </w:rPr>
        <w:t>init_engine</w:t>
      </w:r>
    </w:p>
    <w:p>
      <w:pPr>
        <w:pStyle w:val="Compact"/>
        <w:numPr>
          <w:ilvl w:val="0"/>
          <w:numId w:val="539"/>
        </w:numPr>
        <w:rPr/>
      </w:pPr>
      <w:r>
        <w:rPr/>
        <w:t xml:space="preserve">Add a draft of the Verilog package skeletons for </w:t>
      </w:r>
      <w:r>
        <w:rPr>
          <w:rStyle w:val="VerbatimChar"/>
        </w:rPr>
        <w:t>ddr2_init_steps_pkg.sv</w:t>
      </w:r>
      <w:r>
        <w:rPr/>
        <w:t xml:space="preserve"> and </w:t>
      </w:r>
      <w:r>
        <w:rPr>
          <w:rStyle w:val="VerbatimChar"/>
        </w:rPr>
        <w:t>lpddr2_init_steps_pkg.sv</w:t>
      </w:r>
    </w:p>
    <w:p>
      <w:pPr>
        <w:pStyle w:val="Compact"/>
        <w:numPr>
          <w:ilvl w:val="0"/>
          <w:numId w:val="540"/>
        </w:numPr>
        <w:rPr/>
      </w:pPr>
      <w:r>
        <w:rPr/>
        <w:t>Cross-reference each section to the corresponding pre-aspec.md bullet</w:t>
      </w:r>
    </w:p>
    <w:p>
      <w:pPr>
        <w:pStyle w:val="Compact"/>
        <w:numPr>
          <w:ilvl w:val="0"/>
          <w:numId w:val="541"/>
        </w:numPr>
        <w:rPr/>
      </w:pPr>
      <w:r>
        <w:rPr/>
        <w:t>Add quantitative area / power estimates per module (synthesis pass needed)</w:t>
      </w:r>
    </w:p>
    <w:p>
      <w:pPr>
        <w:pStyle w:val="Compact"/>
        <w:numPr>
          <w:ilvl w:val="0"/>
          <w:numId w:val="542"/>
        </w:numPr>
        <w:spacing w:before="36" w:after="36"/>
        <w:rPr/>
      </w:pPr>
      <w:bookmarkStart w:id="819" w:name="open-issues-and-todos"/>
      <w:bookmarkStart w:id="820" w:name="todos-before-v0.2"/>
      <w:r>
        <w:rPr/>
        <w:t>Add waveform examples for the canonical init sequences</w:t>
      </w:r>
      <w:bookmarkEnd w:id="819"/>
      <w:bookmarkEnd w:id="820"/>
    </w:p>
    <w:sectPr>
      <w:footerReference w:type="even" r:id="rId25"/>
      <w:footerReference w:type="default" r:id="rId26"/>
      <w:footerReference w:type="first" r:id="rId2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Hardware Architecture Specification 0.2</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Hardware Architecture Specification 0.2</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4"/>
    <w:lvlOverride w:ilvl="0">
      <w:startOverride w:val="1"/>
    </w:lvlOverride>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4"/>
    <w:lvlOverride w:ilvl="0">
      <w:startOverride w:val="1"/>
    </w:lvlOverride>
  </w:num>
  <w:num w:numId="182">
    <w:abstractNumId w:val="14"/>
  </w:num>
  <w:num w:numId="183">
    <w:abstractNumId w:val="14"/>
  </w:num>
  <w:num w:numId="184">
    <w:abstractNumId w:val="14"/>
  </w:num>
  <w:num w:numId="185">
    <w:abstractNumId w:val="14"/>
  </w:num>
  <w:num w:numId="186">
    <w:abstractNumId w:val="1"/>
  </w:num>
  <w:num w:numId="187">
    <w:abstractNumId w:val="1"/>
  </w:num>
  <w:num w:numId="188">
    <w:abstractNumId w:val="14"/>
  </w:num>
  <w:num w:numId="189">
    <w:abstractNumId w:val="14"/>
  </w:num>
  <w:num w:numId="190">
    <w:abstractNumId w:val="14"/>
  </w:num>
  <w:num w:numId="191">
    <w:abstractNumId w:val="14"/>
  </w:num>
  <w:num w:numId="192">
    <w:abstractNumId w:val="14"/>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4"/>
    <w:lvlOverride w:ilvl="0">
      <w:startOverride w:val="1"/>
    </w:lvlOverride>
  </w:num>
  <w:num w:numId="204">
    <w:abstractNumId w:val="14"/>
  </w:num>
  <w:num w:numId="205">
    <w:abstractNumId w:val="14"/>
  </w:num>
  <w:num w:numId="206">
    <w:abstractNumId w:val="14"/>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4"/>
    <w:lvlOverride w:ilvl="0">
      <w:startOverride w:val="1"/>
    </w:lvlOverride>
  </w:num>
  <w:num w:numId="261">
    <w:abstractNumId w:val="14"/>
  </w:num>
  <w:num w:numId="262">
    <w:abstractNumId w:val="14"/>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4"/>
    <w:lvlOverride w:ilvl="0">
      <w:startOverride w:val="1"/>
    </w:lvlOverride>
  </w:num>
  <w:num w:numId="289">
    <w:abstractNumId w:val="14"/>
  </w:num>
  <w:num w:numId="290">
    <w:abstractNumId w:val="14"/>
  </w:num>
  <w:num w:numId="291">
    <w:abstractNumId w:val="14"/>
  </w:num>
  <w:num w:numId="292">
    <w:abstractNumId w:val="14"/>
  </w:num>
  <w:num w:numId="293">
    <w:abstractNumId w:val="14"/>
  </w:num>
  <w:num w:numId="294">
    <w:abstractNumId w:val="14"/>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4"/>
    <w:lvlOverride w:ilvl="0">
      <w:startOverride w:val="1"/>
    </w:lvlOverride>
  </w:num>
  <w:num w:numId="328">
    <w:abstractNumId w:val="14"/>
  </w:num>
  <w:num w:numId="329">
    <w:abstractNumId w:val="14"/>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4"/>
    <w:lvlOverride w:ilvl="0">
      <w:startOverride w:val="1"/>
    </w:lvlOverride>
  </w:num>
  <w:num w:numId="337">
    <w:abstractNumId w:val="14"/>
  </w:num>
  <w:num w:numId="338">
    <w:abstractNumId w:val="14"/>
  </w:num>
  <w:num w:numId="339">
    <w:abstractNumId w:val="14"/>
  </w:num>
  <w:num w:numId="340">
    <w:abstractNumId w:val="14"/>
  </w:num>
  <w:num w:numId="341">
    <w:abstractNumId w:val="14"/>
  </w:num>
  <w:num w:numId="342">
    <w:abstractNumId w:val="14"/>
  </w:num>
  <w:num w:numId="343">
    <w:abstractNumId w:val="14"/>
    <w:lvlOverride w:ilvl="0">
      <w:startOverride w:val="1"/>
    </w:lvlOverride>
  </w:num>
  <w:num w:numId="344">
    <w:abstractNumId w:val="14"/>
  </w:num>
  <w:num w:numId="345">
    <w:abstractNumId w:val="14"/>
  </w:num>
  <w:num w:numId="346">
    <w:abstractNumId w:val="14"/>
  </w:num>
  <w:num w:numId="347">
    <w:abstractNumId w:val="14"/>
  </w:num>
  <w:num w:numId="348">
    <w:abstractNumId w:val="14"/>
  </w:num>
  <w:num w:numId="349">
    <w:abstractNumId w:val="14"/>
  </w:num>
  <w:num w:numId="350">
    <w:abstractNumId w:val="14"/>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4"/>
    <w:lvlOverride w:ilvl="0">
      <w:startOverride w:val="1"/>
    </w:lvlOverride>
  </w:num>
  <w:num w:numId="399">
    <w:abstractNumId w:val="14"/>
  </w:num>
  <w:num w:numId="400">
    <w:abstractNumId w:val="14"/>
  </w:num>
  <w:num w:numId="401">
    <w:abstractNumId w:val="14"/>
  </w:num>
  <w:num w:numId="402">
    <w:abstractNumId w:val="14"/>
  </w:num>
  <w:num w:numId="403">
    <w:abstractNumId w:val="1"/>
  </w:num>
  <w:num w:numId="404">
    <w:abstractNumId w:val="1"/>
  </w:num>
  <w:num w:numId="405">
    <w:abstractNumId w:val="1"/>
  </w:num>
  <w:num w:numId="406">
    <w:abstractNumId w:val="1"/>
  </w:num>
  <w:num w:numId="407">
    <w:abstractNumId w:val="1"/>
  </w:num>
  <w:num w:numId="408">
    <w:abstractNumId w:val="14"/>
    <w:lvlOverride w:ilvl="0">
      <w:startOverride w:val="1"/>
    </w:lvlOverride>
  </w:num>
  <w:num w:numId="409">
    <w:abstractNumId w:val="14"/>
  </w:num>
  <w:num w:numId="410">
    <w:abstractNumId w:val="14"/>
  </w:num>
  <w:num w:numId="411">
    <w:abstractNumId w:val="14"/>
  </w:num>
  <w:num w:numId="412">
    <w:abstractNumId w:val="14"/>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4"/>
    <w:lvlOverride w:ilvl="0">
      <w:startOverride w:val="1"/>
    </w:lvlOverride>
  </w:num>
  <w:num w:numId="421">
    <w:abstractNumId w:val="14"/>
  </w:num>
  <w:num w:numId="422">
    <w:abstractNumId w:val="14"/>
  </w:num>
  <w:num w:numId="423">
    <w:abstractNumId w:val="14"/>
  </w:num>
  <w:num w:numId="424">
    <w:abstractNumId w:val="14"/>
  </w:num>
  <w:num w:numId="425">
    <w:abstractNumId w:val="14"/>
  </w:num>
  <w:num w:numId="426">
    <w:abstractNumId w:val="14"/>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4"/>
    <w:lvlOverride w:ilvl="0">
      <w:startOverride w:val="1"/>
    </w:lvlOverride>
  </w:num>
  <w:num w:numId="442">
    <w:abstractNumId w:val="14"/>
  </w:num>
  <w:num w:numId="443">
    <w:abstractNumId w:val="14"/>
  </w:num>
  <w:num w:numId="444">
    <w:abstractNumId w:val="14"/>
  </w:num>
  <w:num w:numId="445">
    <w:abstractNumId w:val="14"/>
  </w:num>
  <w:num w:numId="446">
    <w:abstractNumId w:val="14"/>
  </w:num>
  <w:num w:numId="447">
    <w:abstractNumId w:val="14"/>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4"/>
    <w:lvlOverride w:ilvl="0">
      <w:startOverride w:val="1"/>
    </w:lvlOverride>
  </w:num>
  <w:num w:numId="469">
    <w:abstractNumId w:val="14"/>
  </w:num>
  <w:num w:numId="470">
    <w:abstractNumId w:val="14"/>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4"/>
    <w:lvlOverride w:ilvl="0">
      <w:startOverride w:val="1"/>
    </w:lvlOverride>
  </w:num>
  <w:num w:numId="499">
    <w:abstractNumId w:val="14"/>
  </w:num>
  <w:num w:numId="500">
    <w:abstractNumId w:val="14"/>
  </w:num>
  <w:num w:numId="501">
    <w:abstractNumId w:val="14"/>
  </w:num>
  <w:num w:numId="502">
    <w:abstractNumId w:val="14"/>
  </w:num>
  <w:num w:numId="503">
    <w:abstractNumId w:val="14"/>
  </w:num>
  <w:num w:numId="504">
    <w:abstractNumId w:val="14"/>
  </w:num>
  <w:num w:numId="505">
    <w:abstractNumId w:val="14"/>
    <w:lvlOverride w:ilvl="0">
      <w:startOverride w:val="1"/>
    </w:lvlOverride>
  </w:num>
  <w:num w:numId="506">
    <w:abstractNumId w:val="14"/>
  </w:num>
  <w:num w:numId="507">
    <w:abstractNumId w:val="14"/>
  </w:num>
  <w:num w:numId="508">
    <w:abstractNumId w:val="14"/>
  </w:num>
  <w:num w:numId="509">
    <w:abstractNumId w:val="14"/>
  </w:num>
  <w:num w:numId="510">
    <w:abstractNumId w:val="14"/>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1"/>
  </w:num>
  <w:num w:numId="518">
    <w:abstractNumId w:val="1"/>
  </w:num>
  <w:num w:numId="519">
    <w:abstractNumId w:val="1"/>
  </w:num>
  <w:num w:numId="520">
    <w:abstractNumId w:val="1"/>
  </w:num>
  <w:num w:numId="521">
    <w:abstractNumId w:val="1"/>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1"/>
  </w:num>
  <w:num w:numId="539">
    <w:abstractNumId w:val="1"/>
  </w:num>
  <w:num w:numId="540">
    <w:abstractNumId w:val="1"/>
  </w:num>
  <w:num w:numId="541">
    <w:abstractNumId w:val="1"/>
  </w:num>
  <w:num w:numId="54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mermaid/01_block_diagram.mmd" TargetMode="External"/><Relationship Id="rId5" Type="http://schemas.openxmlformats.org/officeDocument/2006/relationships/image" Target="media/image3.png"/><Relationship Id="rId6" Type="http://schemas.openxmlformats.org/officeDocument/2006/relationships/hyperlink" Target="../assets/mermaid/02_module_hierarchy.mmd" TargetMode="External"/><Relationship Id="rId7" Type="http://schemas.openxmlformats.org/officeDocument/2006/relationships/image" Target="media/image4.png"/><Relationship Id="rId8" Type="http://schemas.openxmlformats.org/officeDocument/2006/relationships/hyperlink" Target="../assets/mermaid/10_lookahead_auto_pre.mmd" TargetMode="External"/><Relationship Id="rId9" Type="http://schemas.openxmlformats.org/officeDocument/2006/relationships/image" Target="media/image5.png"/><Relationship Id="rId10" Type="http://schemas.openxmlformats.org/officeDocument/2006/relationships/hyperlink" Target="../assets/mermaid/09_happy_predictor.mmd" TargetMode="External"/><Relationship Id="rId11" Type="http://schemas.openxmlformats.org/officeDocument/2006/relationships/image" Target="media/image6.png"/><Relationship Id="rId12" Type="http://schemas.openxmlformats.org/officeDocument/2006/relationships/hyperlink" Target="../assets/mermaid/03_bank_machine_fsm.mmd" TargetMode="External"/><Relationship Id="rId13" Type="http://schemas.openxmlformats.org/officeDocument/2006/relationships/image" Target="media/image7.png"/><Relationship Id="rId14" Type="http://schemas.openxmlformats.org/officeDocument/2006/relationships/hyperlink" Target="../assets/mermaid/11_refresh_controller_fsm.mmd" TargetMode="External"/><Relationship Id="rId15" Type="http://schemas.openxmlformats.org/officeDocument/2006/relationships/image" Target="media/image8.png"/><Relationship Id="rId16" Type="http://schemas.openxmlformats.org/officeDocument/2006/relationships/hyperlink" Target="../assets/mermaid/06_refresh_decision.mmd" TargetMode="External"/><Relationship Id="rId17" Type="http://schemas.openxmlformats.org/officeDocument/2006/relationships/image" Target="media/image9.png"/><Relationship Id="rId18" Type="http://schemas.openxmlformats.org/officeDocument/2006/relationships/hyperlink" Target="../assets/mermaid/05_init_engine_flow.mmd" TargetMode="External"/><Relationship Id="rId19" Type="http://schemas.openxmlformats.org/officeDocument/2006/relationships/image" Target="media/image10.png"/><Relationship Id="rId20" Type="http://schemas.openxmlformats.org/officeDocument/2006/relationships/hyperlink" Target="../assets/mermaid/04_power_state_fsm.mmd" TargetMode="External"/><Relationship Id="rId21" Type="http://schemas.openxmlformats.org/officeDocument/2006/relationships/image" Target="media/image11.png"/><Relationship Id="rId22" Type="http://schemas.openxmlformats.org/officeDocument/2006/relationships/hyperlink" Target="../assets/mermaid/07_wr_pipeline.mmd" TargetMode="External"/><Relationship Id="rId23" Type="http://schemas.openxmlformats.org/officeDocument/2006/relationships/image" Target="media/image12.png"/><Relationship Id="rId24" Type="http://schemas.openxmlformats.org/officeDocument/2006/relationships/hyperlink" Target="../assets/mermaid/08_rd_pipeline.mmd" TargetMode="Externa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119</Pages>
  <Words>21715</Words>
  <Characters>124874</Characters>
  <CharactersWithSpaces>143827</CharactersWithSpaces>
  <Paragraphs>3458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2026-06-14T19:46:35Z</dcterms:created>
  <dc:creator/>
  <dc:description/>
  <dc:language>en-US</dc:language>
  <cp:lastModifiedBy/>
  <dcterms:modified xsi:type="dcterms:W3CDTF">2026-06-14T12:46:40Z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