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72_3007409224">
            <w:r>
              <w:rPr>
                <w:webHidden/>
                <w:rStyle w:val="IndexLink"/>
              </w:rPr>
              <w:t>Readme</w:t>
              <w:tab/>
              <w:t>5</w:t>
            </w:r>
          </w:hyperlink>
        </w:p>
        <w:p>
          <w:pPr>
            <w:pStyle w:val="TOC1"/>
            <w:tabs>
              <w:tab w:val="clear" w:pos="9360"/>
              <w:tab w:val="right" w:pos="9359" w:leader="dot"/>
            </w:tabs>
            <w:rPr/>
          </w:pPr>
          <w:hyperlink w:anchor="__RefHeading___Toc6974_3007409224">
            <w:r>
              <w:rPr>
                <w:webHidden/>
                <w:rStyle w:val="IndexLink"/>
              </w:rPr>
              <w:t>RAPIDS Beats DMA — Performance Characterization (Genesys 2, 8 channels)</w:t>
              <w:tab/>
              <w:t>6</w:t>
            </w:r>
          </w:hyperlink>
        </w:p>
        <w:p>
          <w:pPr>
            <w:pStyle w:val="TOC2"/>
            <w:tabs>
              <w:tab w:val="clear" w:pos="9077"/>
              <w:tab w:val="right" w:pos="9359" w:leader="dot"/>
            </w:tabs>
            <w:rPr/>
          </w:pPr>
          <w:hyperlink w:anchor="__RefHeading___Toc6976_3007409224">
            <w:r>
              <w:rPr>
                <w:webHidden/>
                <w:rStyle w:val="IndexLink"/>
              </w:rPr>
              <w:t>Characterization knobs</w:t>
              <w:tab/>
              <w:t>9</w:t>
            </w:r>
          </w:hyperlink>
        </w:p>
        <w:p>
          <w:pPr>
            <w:pStyle w:val="TOC2"/>
            <w:tabs>
              <w:tab w:val="clear" w:pos="9077"/>
              <w:tab w:val="right" w:pos="9359" w:leader="dot"/>
            </w:tabs>
            <w:rPr/>
          </w:pPr>
          <w:hyperlink w:anchor="__RefHeading___Toc6978_3007409224">
            <w:r>
              <w:rPr>
                <w:webHidden/>
                <w:rStyle w:val="IndexLink"/>
              </w:rPr>
              <w:t>1. Headline</w:t>
              <w:tab/>
              <w:t>10</w:t>
            </w:r>
          </w:hyperlink>
        </w:p>
        <w:p>
          <w:pPr>
            <w:pStyle w:val="TOC2"/>
            <w:tabs>
              <w:tab w:val="clear" w:pos="9077"/>
              <w:tab w:val="right" w:pos="9359" w:leader="dot"/>
            </w:tabs>
            <w:rPr/>
          </w:pPr>
          <w:hyperlink w:anchor="__RefHeading___Toc6980_3007409224">
            <w:r>
              <w:rPr>
                <w:webHidden/>
                <w:rStyle w:val="IndexLink"/>
              </w:rPr>
              <w:t>2. How it is measured (the observation hooks)</w:t>
              <w:tab/>
              <w:t>11</w:t>
            </w:r>
          </w:hyperlink>
        </w:p>
        <w:p>
          <w:pPr>
            <w:pStyle w:val="TOC2"/>
            <w:tabs>
              <w:tab w:val="clear" w:pos="9077"/>
              <w:tab w:val="right" w:pos="9359" w:leader="dot"/>
            </w:tabs>
            <w:rPr/>
          </w:pPr>
          <w:hyperlink w:anchor="__RefHeading___Toc6982_3007409224">
            <w:r>
              <w:rPr>
                <w:webHidden/>
                <w:rStyle w:val="IndexLink"/>
              </w:rPr>
              <w:t>3. Single-axis sweep — transfer size</w:t>
              <w:tab/>
              <w:t>12</w:t>
            </w:r>
          </w:hyperlink>
        </w:p>
        <w:p>
          <w:pPr>
            <w:pStyle w:val="TOC3"/>
            <w:tabs>
              <w:tab w:val="clear" w:pos="8793"/>
              <w:tab w:val="right" w:pos="9359" w:leader="dot"/>
            </w:tabs>
            <w:rPr/>
          </w:pPr>
          <w:hyperlink w:anchor="__RefHeading___Toc6984_3007409224">
            <w:r>
              <w:rPr>
                <w:webHidden/>
                <w:rStyle w:val="IndexLink"/>
              </w:rPr>
              <w:t>3.1 Channel count — per-channel independence</w:t>
              <w:tab/>
              <w:t>14</w:t>
            </w:r>
          </w:hyperlink>
        </w:p>
        <w:p>
          <w:pPr>
            <w:pStyle w:val="TOC2"/>
            <w:tabs>
              <w:tab w:val="clear" w:pos="9077"/>
              <w:tab w:val="right" w:pos="9359" w:leader="dot"/>
            </w:tabs>
            <w:rPr/>
          </w:pPr>
          <w:hyperlink w:anchor="__RefHeading___Toc6986_3007409224">
            <w:r>
              <w:rPr>
                <w:webHidden/>
                <w:rStyle w:val="IndexLink"/>
              </w:rPr>
              <w:t>4. What we learned</w:t>
              <w:tab/>
              <w:t>15</w:t>
            </w:r>
          </w:hyperlink>
        </w:p>
        <w:p>
          <w:pPr>
            <w:pStyle w:val="TOC2"/>
            <w:tabs>
              <w:tab w:val="clear" w:pos="9077"/>
              <w:tab w:val="right" w:pos="9359" w:leader="dot"/>
            </w:tabs>
            <w:rPr/>
          </w:pPr>
          <w:hyperlink w:anchor="__RefHeading___Toc6988_3007409224">
            <w:r>
              <w:rPr>
                <w:webHidden/>
                <w:rStyle w:val="IndexLink"/>
              </w:rPr>
              <w:t>5. Between-run state (harness workaround + open RTL defect)</w:t>
              <w:tab/>
              <w:t>16</w:t>
            </w:r>
          </w:hyperlink>
        </w:p>
        <w:p>
          <w:pPr>
            <w:pStyle w:val="TOC2"/>
            <w:tabs>
              <w:tab w:val="clear" w:pos="9077"/>
              <w:tab w:val="right" w:pos="9359" w:leader="dot"/>
            </w:tabs>
            <w:rPr/>
          </w:pPr>
          <w:hyperlink w:anchor="__RefHeading___Toc6990_3007409224">
            <w:r>
              <w:rPr>
                <w:webHidden/>
                <w:rStyle w:val="IndexLink"/>
              </w:rPr>
              <w:t>6. Other limitations</w:t>
              <w:tab/>
              <w:t>17</w:t>
            </w:r>
          </w:hyperlink>
        </w:p>
        <w:p>
          <w:pPr>
            <w:pStyle w:val="TOC2"/>
            <w:tabs>
              <w:tab w:val="clear" w:pos="9077"/>
              <w:tab w:val="right" w:pos="9359" w:leader="dot"/>
            </w:tabs>
            <w:rPr/>
          </w:pPr>
          <w:hyperlink w:anchor="__RefHeading___Toc6992_3007409224">
            <w:r>
              <w:rPr>
                <w:webHidden/>
                <w:rStyle w:val="IndexLink"/>
              </w:rPr>
              <w:t>7. The STREAM knob set, measured by the interface observers (v1.2)</w:t>
              <w:tab/>
              <w:t>17</w:t>
            </w:r>
          </w:hyperlink>
        </w:p>
        <w:p>
          <w:pPr>
            <w:pStyle w:val="TOC3"/>
            <w:tabs>
              <w:tab w:val="clear" w:pos="8793"/>
              <w:tab w:val="right" w:pos="9359" w:leader="dot"/>
            </w:tabs>
            <w:rPr/>
          </w:pPr>
          <w:hyperlink w:anchor="__RefHeading___Toc6994_3007409224">
            <w:r>
              <w:rPr>
                <w:webHidden/>
                <w:rStyle w:val="IndexLink"/>
              </w:rPr>
              <w:t>7.0 The regression this campaign found first</w:t>
              <w:tab/>
              <w:t>18</w:t>
            </w:r>
          </w:hyperlink>
        </w:p>
        <w:p>
          <w:pPr>
            <w:pStyle w:val="TOC3"/>
            <w:tabs>
              <w:tab w:val="clear" w:pos="8793"/>
              <w:tab w:val="right" w:pos="9359" w:leader="dot"/>
            </w:tabs>
            <w:rPr/>
          </w:pPr>
          <w:hyperlink w:anchor="__RefHeading___Toc6996_3007409224">
            <w:r>
              <w:rPr>
                <w:webHidden/>
                <w:rStyle w:val="IndexLink"/>
              </w:rPr>
              <w:t>7.1 Headline: line rate on all four interfaces</w:t>
              <w:tab/>
              <w:t>18</w:t>
            </w:r>
          </w:hyperlink>
        </w:p>
        <w:p>
          <w:pPr>
            <w:pStyle w:val="TOC3"/>
            <w:tabs>
              <w:tab w:val="clear" w:pos="8793"/>
              <w:tab w:val="right" w:pos="9359" w:leader="dot"/>
            </w:tabs>
            <w:rPr/>
          </w:pPr>
          <w:hyperlink w:anchor="__RefHeading___Toc6998_3007409224">
            <w:r>
              <w:rPr>
                <w:webHidden/>
                <w:rStyle w:val="IndexLink"/>
              </w:rPr>
              <w:t>7.2 Transfer size (phase C): the amortization knee</w:t>
              <w:tab/>
              <w:t>19</w:t>
            </w:r>
          </w:hyperlink>
        </w:p>
        <w:p>
          <w:pPr>
            <w:pStyle w:val="TOC3"/>
            <w:tabs>
              <w:tab w:val="clear" w:pos="8793"/>
              <w:tab w:val="right" w:pos="9359" w:leader="dot"/>
            </w:tabs>
            <w:rPr/>
          </w:pPr>
          <w:hyperlink w:anchor="__RefHeading___Toc7000_3007409224">
            <w:r>
              <w:rPr>
                <w:webHidden/>
                <w:rStyle w:val="IndexLink"/>
              </w:rPr>
              <w:t>7.3 Descriptors x channels (phase A): the STREAM matrix</w:t>
              <w:tab/>
              <w:t>22</w:t>
            </w:r>
          </w:hyperlink>
        </w:p>
        <w:p>
          <w:pPr>
            <w:pStyle w:val="TOC3"/>
            <w:tabs>
              <w:tab w:val="clear" w:pos="8793"/>
              <w:tab w:val="right" w:pos="9359" w:leader="dot"/>
            </w:tabs>
            <w:rPr/>
          </w:pPr>
          <w:hyperlink w:anchor="__RefHeading___Toc7002_3007409224">
            <w:r>
              <w:rPr>
                <w:webHidden/>
                <w:rStyle w:val="IndexLink"/>
              </w:rPr>
              <w:t>7.4 Burst length (phase B): the transaction-size knee</w:t>
              <w:tab/>
              <w:t>23</w:t>
            </w:r>
          </w:hyperlink>
        </w:p>
        <w:p>
          <w:pPr>
            <w:pStyle w:val="TOC3"/>
            <w:tabs>
              <w:tab w:val="clear" w:pos="8793"/>
              <w:tab w:val="right" w:pos="9359" w:leader="dot"/>
            </w:tabs>
            <w:rPr/>
          </w:pPr>
          <w:hyperlink w:anchor="__RefHeading___Toc7004_3007409224">
            <w:r>
              <w:rPr>
                <w:webHidden/>
                <w:rStyle w:val="IndexLink"/>
              </w:rPr>
              <w:t>7.5 Memory latency (phase E): the in-flight window</w:t>
              <w:tab/>
              <w:t>24</w:t>
            </w:r>
          </w:hyperlink>
        </w:p>
        <w:p>
          <w:pPr>
            <w:pStyle w:val="TOC3"/>
            <w:tabs>
              <w:tab w:val="clear" w:pos="8793"/>
              <w:tab w:val="right" w:pos="9359" w:leader="dot"/>
            </w:tabs>
            <w:rPr/>
          </w:pPr>
          <w:hyperlink w:anchor="__RefHeading___Toc7006_3007409224">
            <w:r>
              <w:rPr>
                <w:webHidden/>
                <w:rStyle w:val="IndexLink"/>
              </w:rPr>
              <w:t>7.5c Buffer depth in the sequential knee (8-cycle steps, 4 KB vs 16 KB)</w:t>
              <w:tab/>
              <w:t>27</w:t>
            </w:r>
          </w:hyperlink>
        </w:p>
        <w:p>
          <w:pPr>
            <w:pStyle w:val="TOC3"/>
            <w:tabs>
              <w:tab w:val="clear" w:pos="8793"/>
              <w:tab w:val="right" w:pos="9359" w:leader="dot"/>
            </w:tabs>
            <w:rPr/>
          </w:pPr>
          <w:hyperlink w:anchor="__RefHeading___Toc7008_3007409224">
            <w:r>
              <w:rPr>
                <w:webHidden/>
                <w:rStyle w:val="IndexLink"/>
              </w:rPr>
              <w:t>7.6 What the observers add over the bare meters</w:t>
              <w:tab/>
              <w:t>30</w:t>
            </w:r>
          </w:hyperlink>
        </w:p>
        <w:p>
          <w:pPr>
            <w:pStyle w:val="TOC3"/>
            <w:tabs>
              <w:tab w:val="clear" w:pos="8793"/>
              <w:tab w:val="right" w:pos="9359" w:leader="dot"/>
            </w:tabs>
            <w:rPr/>
          </w:pPr>
          <w:hyperlink w:anchor="__RefHeading___Toc7010_3007409224">
            <w:r>
              <w:rPr>
                <w:webHidden/>
                <w:rStyle w:val="IndexLink"/>
              </w:rPr>
              <w:t>7.7 One channel under latency: burst length is the write side’s lever, SRAM depth the read side’s bound</w:t>
              <w:tab/>
              <w:t>30</w:t>
            </w:r>
          </w:hyperlink>
        </w:p>
        <w:p>
          <w:pPr>
            <w:pStyle w:val="TOC2"/>
            <w:tabs>
              <w:tab w:val="clear" w:pos="9077"/>
              <w:tab w:val="right" w:pos="9359" w:leader="dot"/>
            </w:tabs>
            <w:rPr/>
          </w:pPr>
          <w:hyperlink w:anchor="__RefHeading___Toc7012_3007409224">
            <w:r>
              <w:rPr>
                <w:webHidden/>
                <w:rStyle w:val="IndexLink"/>
              </w:rPr>
              <w:t>Appendix: data files &amp; reproduce</w:t>
              <w:tab/>
              <w:t>32</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128 KB/channel (Genesys 2, 256-bit build)</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 256-bit build)</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(128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 256-bit build)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(256-bit build);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 (256-bit build; every cell equals the 512-bit build’s)</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(256-bit build);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sequential channel schedule (v2.0, 256-bit build,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1_Table_7_5b___latency">
        <w:r>
          <w:rPr>
            <w:rStyle w:val="ListLabel1"/>
            <w:color w:val="000000"/>
            <w:sz w:val="24"/>
          </w:rPr>
          <w:t>Table 11: Table 7.5b – latency sweep, interleaved channel schedule (v2.0, same bitstream, PIPELINE = 1, HIST_MAX_OUTSTANDING = 32,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r>
          <w:rPr>
            <w:rStyle w:val="ListLabel1"/>
          </w:rPr>
          <w:tab/>
        </w:r>
        <w:r>
          <w:rPr>
            <w:rStyle w:val="ListLabel1"/>
          </w:rPr>
          <w:fldChar w:fldCharType="begin"/>
        </w:r>
        <w:r>
          <w:rPr>
            <w:rStyle w:val="ListLabel1"/>
          </w:rPr>
          <w:instrText xml:space="preserve"> PAGEREF _Tab_11_Table_7_5b___latency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2_Table_7_5c___fine_st">
        <w:r>
          <w:rPr>
            <w:rStyle w:val="ListLabel1"/>
            <w:color w:val="000000"/>
            <w:sz w:val="24"/>
          </w:rPr>
          <w:t>Table 12: Table 7.5c – fine-step latency sweep, 4 KB (128-beat) vs 16 KB (512-beat) buffers, 256-bit build, sequential schedule (genesys_dw256_fine_{4kb,16kb}_{8ch,1ch}.json, 64/64 CRC-verified)</w:t>
        </w:r>
        <w:r>
          <w:rPr>
            <w:rStyle w:val="ListLabel1"/>
          </w:rPr>
          <w:tab/>
        </w:r>
        <w:r>
          <w:rPr>
            <w:rStyle w:val="ListLabel1"/>
          </w:rPr>
          <w:fldChar w:fldCharType="begin"/>
        </w:r>
        <w:r>
          <w:rPr>
            <w:rStyle w:val="ListLabel1"/>
          </w:rPr>
          <w:instrText xml:space="preserve"> PAGEREF _Tab_12_Table_7_5c___fine_st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Table_7_7___one_chan">
        <w:r>
          <w:rPr>
            <w:rStyle w:val="ListLabel1"/>
            <w:color w:val="000000"/>
            <w:sz w:val="24"/>
          </w:rPr>
          <w:t>Table 13: Table 7.7 – one channel, AXI4-wr / AXI4-rd utilization (%) vs burst length and injected latency, on both design points (genesys_one_channel_xfer_latency.json, genesys_dw256_one_channel_xfer_latency.json)</w:t>
        </w:r>
        <w:r>
          <w:rPr>
            <w:rStyle w:val="ListLabel1"/>
          </w:rPr>
          <w:tab/>
        </w:r>
        <w:r>
          <w:rPr>
            <w:rStyle w:val="ListLabel1"/>
          </w:rPr>
          <w:fldChar w:fldCharType="begin"/>
        </w:r>
        <w:r>
          <w:rPr>
            <w:rStyle w:val="ListLabel1"/>
          </w:rPr>
          <w:instrText xml:space="preserve"> PAGEREF _Tab_13_Table_7_7___one_chan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972_3007409224"/>
      <w:bookmarkEnd w:id="2"/>
      <w:r>
        <w:rPr>
          <w:b/>
          <w:color w:val="FFFFFF"/>
          <w:sz w:val="32"/>
        </w:rPr>
        <w:t>Readme</w:t>
      </w:r>
    </w:p>
    <w:p>
      <w:pPr>
        <w:pStyle w:val="FirstParagraph"/>
        <w:rPr/>
      </w:pPr>
      <w:r>
        <w:rPr>
          <w:b/>
          <w:bCs/>
          <w:sz w:val="20"/>
        </w:rPr>
        <w:t>Generated:</w:t>
      </w:r>
      <w:r>
        <w:rPr>
          <w:sz w:val="20"/>
        </w:rPr>
        <w:t xml:space="preserve"> 2026-10-02</w:t>
      </w:r>
      <w:bookmarkEnd w:id="1"/>
      <w:r>
        <w:br w:type="page"/>
      </w:r>
    </w:p>
    <w:p>
      <w:pPr>
        <w:pStyle w:val="Heading1"/>
        <w:shd w:val="clear" w:color="auto" w:fill="404040"/>
        <w:spacing w:before="360" w:after="120"/>
        <w:rPr/>
      </w:pPr>
      <w:bookmarkStart w:id="3" w:name="__RefHeading___Toc6974_3007409224"/>
      <w:bookmarkStart w:id="4" w:name="Xcede72afd45c8dc64954627bb358e5ae9ed470f"/>
      <w:bookmarkEnd w:id="3"/>
      <w:r>
        <w:rPr>
          <w:b/>
          <w:color w:val="FFFFFF"/>
          <w:sz w:val="32"/>
        </w:rPr>
        <w:t>RAPIDS Beats DMA — Performance Characterization (Genesys 2, 8 channels)</w:t>
      </w:r>
    </w:p>
    <w:p>
      <w:pPr>
        <w:pStyle w:val="BlockText"/>
        <w:rPr/>
      </w:pPr>
      <w:r>
        <w:rPr>
          <w:b/>
          <w:bCs/>
        </w:rPr>
        <w:t>v2.2 (2026-09-29).</w:t>
      </w:r>
      <w:r>
        <w:rPr/>
        <w:t xml:space="preserve"> rapids BUG-009 root-caused and fixed, and section 7.7 corrected. Three mechanisms, each caught on the ILA. The “burst equal to the SRAM depth” wedge was an 8-bit </w:t>
      </w:r>
      <w:r>
        <w:rPr>
          <w:rStyle w:val="VerbatimChar"/>
        </w:rPr>
        <w:t>AxLEN + 1</w:t>
      </w:r>
      <w:r>
        <w:rPr/>
        <w:t xml:space="preserve"> wrapping to 0 at AxLEN 255 in both engines: a 256-beat burst reserved nothing, and the write side’s drain count on that channel never recovered (</w:t>
      </w:r>
      <w:r>
        <w:rPr>
          <w:rStyle w:val="VerbatimChar"/>
        </w:rPr>
        <w:t>CHANNEL_RESET</w:t>
      </w:r>
      <w:r>
        <w:rPr/>
        <w:t xml:space="preserve"> does not reach it), so every later run with a burst of 120 beats or more wedged – which is where v2.1’s “128 beats on the 4 KB build” rows came from. Underneath it, the sink ingress allocated SRAM only in whole 16-beat segments, so any run that ended mid-segment left the last few slots unreachable and a burst that needs every slot waited forever; and the partial allocation that fixes that had to respect the three-cycle lag of the space view, or it over-allocated and dropped beats. The engines clamp the burst to the buffer (AxLEN 255 runs as 128-beat bursts on this build), the ingress allocates the remainder when less than a segment is free and settles three cycles after every allocation, Table 7.7 and the channel x size matrix are re-measured on the fixed bitstream (no other cell moved by more than 0.5 pt), and every results row carries </w:t>
      </w:r>
      <w:r>
        <w:rPr>
          <w:rStyle w:val="VerbatimChar"/>
        </w:rPr>
        <w:t>xfer_axlen_effective</w:t>
      </w:r>
      <w:r>
        <w:rPr/>
        <w:t>. Build: WNS +0.286 ns.</w:t>
      </w:r>
    </w:p>
    <w:p>
      <w:pPr>
        <w:pStyle w:val="BlockText"/>
        <w:rPr/>
      </w:pPr>
      <w:r>
        <w:rPr>
          <w:b/>
          <w:bCs/>
        </w:rPr>
        <w:t>v2.1 (2026-09-29).</w:t>
      </w:r>
      <w:r>
        <w:rPr/>
        <w:t xml:space="preserve"> Section 7.5c added: the latency sweep in 8-cycle steps on the 4 KB build and on a 16 KB-per-channel variant of the same 256-bit design (512 beats; </w:t>
      </w:r>
      <w:r>
        <w:rPr>
          <w:rStyle w:val="VerbatimChar"/>
        </w:rPr>
        <w:t>RAPIDS_SRAM_DEPTH=512</w:t>
      </w:r>
      <w:r>
        <w:rPr/>
        <w:t>, WNS +0.651 ns). Sean’s point, measured: at 8 channels the deeper buffer moves the sink knee out (85.9 % vs 55.2 % at 128 cycles) because the generator can run ahead into the next channels’ buffers while the current one drains; at one channel the two buffers coincide to the decimal, since there is no next channel to run into and the window is the outstanding cap. v2.0’s 7.5 text said the buffer was not in the knee; that was wrong for the 8-channel sequential rows and is corrected below. The design point stays 4 KB.</w:t>
      </w:r>
    </w:p>
    <w:p>
      <w:pPr>
        <w:pStyle w:val="BlockText"/>
        <w:rPr/>
      </w:pPr>
      <w:r>
        <w:rPr>
          <w:b/>
          <w:bCs/>
        </w:rPr>
        <w:t>v2.0 (2026-09-29).</w:t>
      </w:r>
      <w:r>
        <w:rPr/>
        <w:t xml:space="preserve"> New design point. Sean: AXI4 read/write engines at </w:t>
      </w:r>
      <w:r>
        <w:rPr>
          <w:b/>
          <w:bCs/>
        </w:rPr>
        <w:t>256 bits</w:t>
      </w:r>
      <w:r>
        <w:rPr/>
        <w:t xml:space="preserve">, the AXIS links halved to 256 with them (RAPIDS has one </w:t>
      </w:r>
      <w:r>
        <w:rPr>
          <w:rStyle w:val="VerbatimChar"/>
        </w:rPr>
        <w:t>DATA_WIDTH</w:t>
      </w:r>
      <w:r>
        <w:rPr/>
        <w:t xml:space="preserve"> for both), and </w:t>
      </w:r>
      <w:r>
        <w:rPr>
          <w:b/>
          <w:bCs/>
        </w:rPr>
        <w:t>4 KB of SRAM per channel</w:t>
      </w:r>
      <w:r>
        <w:rPr/>
        <w:t xml:space="preserve"> (128 beats x 32 B; the v1.x builds had 16 KB = 256 x 64 B). Line rate is therefore </w:t>
      </w:r>
      <w:r>
        <w:rPr>
          <w:b/>
          <w:bCs/>
        </w:rPr>
        <w:t>3.20 GB/s</w:t>
      </w:r>
      <w:r>
        <w:rPr/>
        <w:t xml:space="preserve"> per direction (32 B x 100 MHz) instead of 6.40. Every table and figure in sections 1, 3 and 7 is re-measured on one observers bitstream of this build (post-route WNS +0.608 ns, 75679 LUTs, 44 BRAM tiles, against +0.351 / 80040 / 65.5 at 512 bits); the bitstream reports its geometry in the harness </w:t>
      </w:r>
      <w:r>
        <w:rPr>
          <w:rStyle w:val="VerbatimChar"/>
        </w:rPr>
        <w:t>BUILD</w:t>
      </w:r>
      <w:r>
        <w:rPr/>
        <w:t xml:space="preserve"> register and the host takes its byte and bandwidth math from there. The result, cell for cell: the same utilization at the same beat count as the 512-bit build, so the engine’s per-beat behaviour is width-independent and every GB/s figure simply halves. Two things the smaller buffer changed: the sink ingress now pays a fixed 82-cycle fill stall per run (AXIS-in reads 96.1 % at 8 KB and 99.7 % at 128 KB per channel instead of 100 %), and the single-channel write window in the latency sweep shrank from ~93 to ~80 beats. Section 7.7 (new) is the single-channel burst-length sweep behind the knob answer. The v1.5 PDF stands as the record of the 512-bit build; its data files stay in the appendix.</w:t>
      </w:r>
    </w:p>
    <w:p>
      <w:pPr>
        <w:pStyle w:val="BlockText"/>
        <w:rPr/>
      </w:pPr>
      <w:r>
        <w:rPr>
          <w:b/>
          <w:bCs/>
        </w:rPr>
        <w:t>v1.5 (2026-09-28).</w:t>
      </w:r>
      <w:r>
        <w:rPr/>
        <w:t xml:space="preserve"> The 7.5 latency sweep re-measured with the harness generator’s new interleaved-channel schedule (rapids TASK-018: </w:t>
      </w:r>
      <w:r>
        <w:rPr>
          <w:rStyle w:val="VerbatimChar"/>
        </w:rPr>
        <w:t>GEN_MODE. INTERLEAVE</w:t>
      </w:r>
      <w:r>
        <w:rPr/>
        <w:t xml:space="preserve">, </w:t>
      </w:r>
      <w:r>
        <w:rPr>
          <w:rStyle w:val="VerbatimChar"/>
        </w:rPr>
        <w:t>run_characterization.py --interleave</w:t>
      </w:r>
      <w:r>
        <w:rPr/>
        <w:t xml:space="preserve">), which round-robins the eight channels one beat at a time so every sink channel holds data at once. The sink column therefore now measures the DUT’s aggregate write window instead of one channel’s: Table 7.5b shows the sink write path holding 99.9 % on every row to 512 cycles of injected latency, with no knee inside the sweep. Table 7.5 (sequential schedule, one channel’s window) stands, and re-measured cell for cell on the v1.5 bitstream (observers build with </w:t>
      </w:r>
      <w:r>
        <w:rPr>
          <w:rStyle w:val="VerbatimChar"/>
        </w:rPr>
        <w:t>GEN_MODE</w:t>
      </w:r>
      <w:r>
        <w:rPr/>
        <w:t>, post-route WNS +0.245 ns). No other section changed.</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 The 7.5 sink column measures one channel’s window because the generator feeds channels one at a time (rapids ISSUE-006, closed the same day; an interleaved mode is rapids TASK-018).</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256 bits wide (32 B/beat)</w:t>
      </w:r>
      <w:r>
        <w:rPr>
          <w:sz w:val="20"/>
        </w:rPr>
        <w:t xml:space="preserve"> since v2.0 (512 bits / 64 B through v1.5), so the one-direction line rate is </w:t>
      </w:r>
      <w:r>
        <w:rPr>
          <w:b/>
          <w:bCs/>
          <w:sz w:val="20"/>
        </w:rPr>
        <w:t>3.20 GB/s</w:t>
      </w:r>
      <w:r>
        <w:rPr>
          <w:sz w:val="20"/>
        </w:rPr>
        <w:t xml:space="preserve"> (</w:t>
      </w:r>
      <w:r>
        <w:rPr>
          <w:rStyle w:val="VerbatimChar"/>
          <w:sz w:val="20"/>
        </w:rPr>
        <w:t>32 B × 100 MHz</w:t>
      </w:r>
      <w:r>
        <w:rPr>
          <w:sz w:val="20"/>
        </w:rPr>
        <w:t xml:space="preserve">; 6.40 at 512 bits).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line rate</w:t>
      </w:r>
      <w:r>
        <w:rPr/>
        <w:t xml:space="preserve"> (3.20 GB/s at 32 B/beat; the v1.x tables were at 6.40).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6976_3007409224"/>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 (4 beats) … 128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6978_3007409224"/>
      <w:bookmarkStart w:id="10" w:name="headline"/>
      <w:bookmarkEnd w:id="9"/>
      <w:r>
        <w:rPr>
          <w:b/>
          <w:color w:val="228B22"/>
          <w:sz w:val="28"/>
        </w:rPr>
        <w:t>1. Headline</w:t>
      </w:r>
    </w:p>
    <w:p>
      <w:pPr>
        <w:pStyle w:val="FirstParagraph"/>
        <w:rPr/>
      </w:pPr>
      <w:r>
        <w:rPr>
          <w:sz w:val="20"/>
        </w:rPr>
        <w:t xml:space="preserve">At a 128 KB/channel transfer (4096 beats) across all 8 channels, every interface runs at </w:t>
      </w:r>
      <w:r>
        <w:rPr>
          <w:b/>
          <w:bCs/>
          <w:sz w:val="20"/>
        </w:rPr>
        <w:t>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128 KB/channel (Genesys 2, 256-bit build)</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bp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99.7 %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82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bl>
    <w:p>
      <w:pPr>
        <w:pStyle w:val="BodyText"/>
        <w:rPr/>
      </w:pPr>
      <w:r>
        <w:rPr>
          <w:rStyle w:val="VerbatimChar"/>
          <w:sz w:val="20"/>
        </w:rPr>
        <w:t>prod = 32768 = 8 channels × 4096 beats</w:t>
      </w:r>
      <w:r>
        <w:rPr>
          <w:sz w:val="20"/>
        </w:rPr>
        <w:t xml:space="preserve"> on every interface: every expected beat is accounted for. The non-productive residue is one-time: a handful of fill cycles on the three DMA-side interfaces (the single AXIS-in starvation cycle is the registered window close landing one cycle after the last accepted beat), and on AXIS-in 82 cycles of backpressure that the 4 KB per-channel buffer added – the generator fills the first channel’s 128 beats before the write engine has started draining, and the ingress waits those cycles once per run. It is the same 82 at 8 KB, 32 KB and 128 KB per channel, so it is a startup cost, not a throughput one (the 16 KB buffers of v1.x absorbed it: AXIS-in read 100.0 %).</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pBdr>
          <w:bottom w:val="single" w:sz="12" w:space="0" w:color="228B22"/>
        </w:pBdr>
        <w:spacing w:before="280" w:after="80"/>
        <w:rPr/>
      </w:pPr>
      <w:bookmarkStart w:id="13" w:name="__RefHeading___Toc6980_3007409224"/>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982_3007409224"/>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(128 B) to 4096 (128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207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20745"/>
                    </a:xfrm>
                    <a:prstGeom prst="rect">
                      <a:avLst/>
                    </a:prstGeom>
                  </pic:spPr>
                </pic:pic>
              </a:graphicData>
            </a:graphic>
          </wp:inline>
        </w:drawing>
      </w:r>
    </w:p>
    <w:p>
      <w:pPr>
        <w:pStyle w:val="Definition"/>
        <w:rPr/>
      </w:pPr>
      <w:r>
        <w:rPr/>
        <w:t>Figure — effective per-direction bandwidth vs transfer size (line rate 3.20 GB/s).</w:t>
      </w:r>
    </w:p>
    <w:p>
      <w:pPr>
        <w:pStyle w:val="TableCaption"/>
        <w:rPr/>
      </w:pPr>
      <w:bookmarkStart w:id="18" w:name="_Tab_3_Table___engaged_util"/>
      <w:r>
        <w:rPr/>
        <w:t>Table — engaged utilization (%) and effective bandwidth (GB/s) vs transfer size (8 ch, 256-bit build)</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r>
    </w:tbl>
    <w:p>
      <w:pPr>
        <w:pStyle w:val="BodyText"/>
        <w:rPr/>
      </w:pPr>
      <w:r>
        <w:rPr>
          <w:sz w:val="20"/>
        </w:rPr>
        <w:t xml:space="preserve">Every utilization cell is the 512-bit build’s to the decimal (compare the v1.5 table: the engine’s cycle behaviour is per beat, so halving the beat halves the bytes and nothing else). By 2 KB/channel every DMA-side interface is above 97 %, and by 32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reports the ingress link itself (its window starts at the first offered beat, so the launch cost is not in it: 32 beats in 33 cycles at 8 x 4 beats) – and from 8 KB up it now dips below the others, because the 128-beat per-channel buffer fills before the write engine starts draining and the ingress waits a fixed 82 cycles once per run; the dip is largest where the run is shortest relative to it (96.1 % at 256 beats) and gone to 99.7 % by 4096.</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6984_3007409224"/>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128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(128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(128 KB/ch; identical to the 512-bit build)</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pBdr>
          <w:bottom w:val="single" w:sz="12" w:space="0" w:color="228B22"/>
        </w:pBdr>
        <w:spacing w:before="280" w:after="80"/>
        <w:rPr/>
      </w:pPr>
      <w:bookmarkStart w:id="24" w:name="__RefHeading___Toc6986_3007409224"/>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32 KB/ch) all four interfaces sit at 99.0–100 %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128 B → 100 % at 128 KB. There is no steady-state bubble, no per-beat gap, and no back-pressure or starvation once data is flowing.</w:t>
      </w:r>
    </w:p>
    <w:p>
      <w:pPr>
        <w:pStyle w:val="Compact"/>
        <w:numPr>
          <w:ilvl w:val="0"/>
          <w:numId w:val="10"/>
        </w:numPr>
        <w:rPr/>
      </w:pPr>
      <w:r>
        <w:rPr>
          <w:b/>
          <w:bCs/>
        </w:rPr>
        <w:t>Width does not enter.</w:t>
      </w:r>
      <w:r>
        <w:rPr/>
        <w:t xml:space="preserve"> The 256-bit build (v2.0) reproduces every utilization cell of the 512-bit build (v1.5) at the same beat count; bandwidth halves with the beat and nothing else moves. The one new term is the 4 KB per-channel buffer’s fixed 82-cycle ingress fill stall per run.</w:t>
      </w:r>
    </w:p>
    <w:p>
      <w:pPr>
        <w:pStyle w:val="Compact"/>
        <w:numPr>
          <w:ilvl w:val="0"/>
          <w:numId w:val="11"/>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2"/>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6988_3007409224"/>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p>
    <w:p>
      <w:pPr>
        <w:pStyle w:val="Heading2"/>
        <w:pBdr>
          <w:bottom w:val="single" w:sz="12" w:space="0" w:color="228B22"/>
        </w:pBdr>
        <w:spacing w:before="280" w:after="80"/>
        <w:rPr/>
      </w:pPr>
      <w:bookmarkStart w:id="30" w:name="__RefHeading___Toc6990_3007409224"/>
      <w:bookmarkStart w:id="31" w:name="other-limitations"/>
      <w:bookmarkEnd w:id="30"/>
      <w:r>
        <w:rPr>
          <w:b/>
          <w:color w:val="228B22"/>
          <w:sz w:val="28"/>
        </w:rPr>
        <w:t>6. Other limitations</w:t>
      </w:r>
    </w:p>
    <w:p>
      <w:pPr>
        <w:pStyle w:val="Compact"/>
        <w:numPr>
          <w:ilvl w:val="0"/>
          <w:numId w:val="13"/>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6992_3007409224"/>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4"/>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5"/>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v2.0 row of 7.1-7.7 is from one build of the 256-bit / 4 KB-per-channel design point (post-route WNS +0.608 ns at 100 MHz, 75679 LUTs, 44 BRAM tiles; all 79 configurations of A, B, C+D, E and E-interleaved pass the golden CRC on both paths, no observer sticky flag on any row). The v1.4 rows they replace were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6994_3007409224"/>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6996_3007409224"/>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128 KB the four observers read </w:t>
      </w:r>
      <w:r>
        <w:rPr>
          <w:b/>
          <w:bCs/>
          <w:sz w:val="20"/>
        </w:rPr>
        <w:t>99.7 / 100.0 / 100.0 / 100.0 %</w:t>
      </w:r>
      <w:r>
        <w:rPr>
          <w:sz w:val="20"/>
        </w:rPr>
        <w:t xml:space="preserve"> (AXIS-in, AXI4-wr, AXI4-rd, AXIS-out), i.e. </w:t>
      </w:r>
      <w:r>
        <w:rPr>
          <w:b/>
          <w:bCs/>
          <w:sz w:val="20"/>
        </w:rPr>
        <w:t>3.19 / 3.20 / 3.20 / 3.20 GB/s</w:t>
      </w:r>
      <w:r>
        <w:rPr>
          <w:sz w:val="20"/>
        </w:rPr>
        <w:t xml:space="preserve"> against the </w:t>
      </w:r>
      <w:r>
        <w:rPr>
          <w:b/>
          <w:bCs/>
          <w:sz w:val="20"/>
        </w:rPr>
        <w:t>3.20 GB/s</w:t>
      </w:r>
      <w:r>
        <w:rPr>
          <w:sz w:val="20"/>
        </w:rPr>
        <w:t xml:space="preserve"> one-direction line rate (32 B x 100 MHz); the AXIS byte-derived cross-check gives 3.19 and 3.20 GB/s. Channel scaling is flat:</w:t>
      </w:r>
    </w:p>
    <w:p>
      <w:pPr>
        <w:pStyle w:val="TableCaption"/>
        <w:rPr/>
      </w:pPr>
      <w:bookmarkStart w:id="39" w:name="_Tab_6_Table_7_1___observer"/>
      <w:r>
        <w:rPr/>
        <w:t>Table 7.1 – observer engaged utilization vs active channels (phase D, 256-bit build)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128 KB/channel.</w:t>
      </w:r>
      <w:bookmarkEnd w:id="40"/>
    </w:p>
    <w:p>
      <w:pPr>
        <w:pStyle w:val="Heading3"/>
        <w:spacing w:before="200" w:after="80"/>
        <w:rPr/>
      </w:pPr>
      <w:bookmarkStart w:id="41" w:name="__RefHeading___Toc6998_3007409224"/>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(256-bit build);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three DMA-side interfaces are above 90 % from 16 beats (512 B) per channel and within 0.3 % of line rate from 1024, cell for cell as at 512 bits. The AXIS-in column reports the ingress link itself (its window brackets first offered beat to last accepted beat, rapids ISSUE-001): 97 % at 4 beats, and from 256 beats the fixed 82-cycle buffer-fill stall of the 4 KB per-channel SRAM shows as 96.1 / 99.0 / 99.7 % where the 16 KB build read 100.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54901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54901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7000_3007409224"/>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(32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 (256-bit build; every cell equals the 512-bit build’s)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7002_3007409224"/>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(256-bit build);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BodyText"/>
        <w:rPr/>
      </w:pPr>
      <w:r>
        <w:rPr>
          <w:sz w:val="20"/>
        </w:rPr>
        <w:t xml:space="preserve">The knee is at </w:t>
      </w:r>
      <w:r>
        <w:rPr>
          <w:b/>
          <w:bCs/>
          <w:sz w:val="20"/>
        </w:rPr>
        <w:t>4 beats</w:t>
      </w:r>
      <w:r>
        <w:rPr>
          <w:sz w:val="20"/>
        </w:rPr>
        <w:t>: below it the SINK path falls (36 % at single-beat bursts, 71 % at 2; 39 / 77 at 512 bits, where the 16 KB buffer let the ingress run a little further ahead) while the SOURCE path holds 99.8 % at every burst length. AXIS-in’s flat 99.0 % is the 82-cycle buffer-fill stall of section 3 over a 1024-beat run.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7004_3007409224"/>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sequential channel schedule (v2.0, 256-bit build,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The same sweep with the interleaved schedule (v1.5):</w:t>
      </w:r>
    </w:p>
    <w:p>
      <w:pPr>
        <w:pStyle w:val="TableCaption"/>
        <w:rPr/>
      </w:pPr>
      <w:bookmarkStart w:id="56" w:name="_Tab_11_Table_7_5b___latency"/>
      <w:r>
        <w:rPr/>
        <w:t xml:space="preserve">Table 7.5b – latency sweep, interleaved channel schedule (v2.0, same bitstream, PIPELINE = 1, </w:t>
      </w:r>
      <w:r>
        <w:rPr>
          <w:rStyle w:val="VerbatimChar"/>
        </w:rPr>
        <w:t>HIST_MAX_OUTSTANDING = 32</w:t>
      </w:r>
      <w:r>
        <w:rPr/>
        <w:t>,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(90.0 %) and then falls as </w:t>
      </w:r>
      <w:r>
        <w:rPr>
          <w:rStyle w:val="VerbatimChar"/>
          <w:sz w:val="20"/>
        </w:rPr>
        <w:t>0.683 x 96 = 66</w:t>
      </w:r>
      <w:r>
        <w:rPr>
          <w:sz w:val="20"/>
        </w:rPr>
        <w:t xml:space="preserve">, </w:t>
      </w:r>
      <w:r>
        <w:rPr>
          <w:rStyle w:val="VerbatimChar"/>
          <w:sz w:val="20"/>
        </w:rPr>
        <w:t>0.552 x 128 = 71</w:t>
      </w:r>
      <w:r>
        <w:rPr>
          <w:sz w:val="20"/>
        </w:rPr>
        <w:t xml:space="preserve">, </w:t>
      </w:r>
      <w:r>
        <w:rPr>
          <w:rStyle w:val="VerbatimChar"/>
          <w:sz w:val="20"/>
        </w:rPr>
        <w:t>0.299 x 256 = 77</w:t>
      </w:r>
      <w:r>
        <w:rPr>
          <w:sz w:val="20"/>
        </w:rPr>
        <w:t xml:space="preserve">, </w:t>
      </w:r>
      <w:r>
        <w:rPr>
          <w:rStyle w:val="VerbatimChar"/>
          <w:sz w:val="20"/>
        </w:rPr>
        <w:t>0.156 x 512 = 80</w:t>
      </w:r>
      <w:r>
        <w:rPr>
          <w:sz w:val="20"/>
        </w:rPr>
        <w:t xml:space="preserve"> – an asymptote of </w:t>
      </w:r>
      <w:r>
        <w:rPr>
          <w:b/>
          <w:bCs/>
          <w:sz w:val="20"/>
        </w:rPr>
        <w:t>~80 beats in flight</w:t>
      </w:r>
      <w:r>
        <w:rPr>
          <w:sz w:val="20"/>
        </w:rPr>
        <w:t xml:space="preserve"> (the 512-bit build with 16 KB buffers measured ~93). That is mostly ONE channel’s window: in the sequential schedule the harness’s AXIS generator streams channels one at a time (finish one channel, then the next), so only one sink channel ever holds data, and the write engine’s whole </w:t>
      </w:r>
      <w:r>
        <w:rPr>
          <w:rStyle w:val="VerbatimChar"/>
          <w:sz w:val="20"/>
        </w:rPr>
        <w:t>AW_MAX_OUTSTANDING = 8</w:t>
      </w:r>
      <w:r>
        <w:rPr>
          <w:sz w:val="20"/>
        </w:rPr>
        <w:t xml:space="preserve"> window (8 x 8 = 64 beats, plus the bursts in their W phase) sits on that channel. Rapids ISSUE-006 reproduced the 512-bit build’s 256-cycle row in simulation (34.7 %, the board’s number) and read it off the engine’s outstanding counters.</w:t>
      </w:r>
    </w:p>
    <w:p>
      <w:pPr>
        <w:pStyle w:val="BodyText"/>
        <w:rPr/>
      </w:pPr>
      <w:r>
        <w:rPr>
          <w:sz w:val="20"/>
        </w:rPr>
        <w:t xml:space="preserve">Table 7.5b is the same sweep with the generator’s interleaved schedule (rapids TASK-018, v1.5), which round-robins the eight channels one beat at a time so every sink channel holds data at once – the same footing the source column has always had. The sink write path then holds 99.9 % on every row to 512 cycles: </w:t>
      </w:r>
      <w:r>
        <w:rPr>
          <w:rStyle w:val="VerbatimChar"/>
          <w:sz w:val="20"/>
        </w:rPr>
        <w:t>0.999 x 512 = 512</w:t>
      </w:r>
      <w:r>
        <w:rPr>
          <w:sz w:val="20"/>
        </w:rPr>
        <w:t xml:space="preserve"> beats are in flight, so the aggregate window is at least that, consistent with eight copies of the ~80-beat per-channel window (~640 beats) that this sweep does not reach. Compared like for like, the sink sits above the source at long latency (99.9 % vs 93.7 % at 512 cycles): the write engine keeps ~80 beats per channel in flight against the read engine’s ~60. Table 7.5 remains the right measurement of a single channel’s window. STREAM’s window on the same knobs is ~128 beats per channel (8 outstanding x 16-beat bursts) and its knee sits at 96-112 cycles. Wider bursts are the lever on the write side and section 7.7 measures exactly how far it reaches; on the read side the per-channel SRAM is the bound, and at 4 KB it binds early.</w:t>
      </w:r>
      <w:bookmarkEnd w:id="54"/>
    </w:p>
    <w:p>
      <w:pPr>
        <w:pStyle w:val="Heading3"/>
        <w:spacing w:before="200" w:after="80"/>
        <w:rPr/>
      </w:pPr>
      <w:bookmarkStart w:id="57" w:name="__RefHeading___Toc7006_3007409224"/>
      <w:bookmarkStart w:id="58" w:name="Xbd7bacfb026040ebd95f31f020229734471b4f0"/>
      <w:bookmarkEnd w:id="57"/>
      <w:r>
        <w:rPr>
          <w:b/>
          <w:color w:val="404040"/>
          <w:sz w:val="24"/>
        </w:rPr>
        <w:t>7.5c Buffer depth in the sequential knee (8-cycle steps, 4 KB vs 16 KB)</w:t>
      </w:r>
    </w:p>
    <w:p>
      <w:pPr>
        <w:pStyle w:val="FirstParagraph"/>
        <w:rPr/>
      </w:pPr>
      <w:r>
        <w:rPr>
          <w:sz w:val="20"/>
        </w:rPr>
        <w:t xml:space="preserve">The sequential sink rows are not purely one channel’s window: the buffer is in them too. The generator hands a channel its 1024 beats and moves to the next; with 16 KB per channel (512 beats at this width) it can run ahead into the next channels’ buffers while the current one drains, so several channels hold data and issue AWs at once, and with 4 KB (128 beats) it fills one channel and waits for it. The same 256-bit design was built with </w:t>
      </w:r>
      <w:r>
        <w:rPr>
          <w:rStyle w:val="VerbatimChar"/>
          <w:sz w:val="20"/>
        </w:rPr>
        <w:t>RAPIDS_SRAM_DEPTH=512</w:t>
      </w:r>
      <w:r>
        <w:rPr>
          <w:sz w:val="20"/>
        </w:rPr>
        <w:t xml:space="preserve"> (16 KB, post-route WNS +0.651 ns) and swept in 8-cycle steps against the 4 KB build, 1024 beats per channel, 8-beat bursts:</w:t>
      </w:r>
    </w:p>
    <w:p>
      <w:pPr>
        <w:pStyle w:val="TableCaption"/>
        <w:rPr/>
      </w:pPr>
      <w:bookmarkStart w:id="59" w:name="_Tab_12_Table_7_5c___fine_st"/>
      <w:r>
        <w:rPr/>
        <w:t>Table 7.5c – fine-step latency sweep, 4 KB (128-beat) vs 16 KB (512-beat) buffers, 256-bit build, sequential schedule (</w:t>
      </w:r>
      <w:r>
        <w:rPr>
          <w:rStyle w:val="VerbatimChar"/>
        </w:rPr>
        <w:t>genesys_dw256_fine_{4kb,16kb}_{8ch,1ch}.json</w:t>
      </w:r>
      <w:r>
        <w:rPr/>
        <w:t>, 64/64 CRC-verified)</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755"/>
        <w:gridCol w:w="1755"/>
        <w:gridCol w:w="1755"/>
        <w:gridCol w:w="175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AXI4-wr,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AXI4-rd,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AXI4-wr, 4 KB / 16 KB</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AXI4-rd, 4 KB / 16 KB</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 99.8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 99.7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 / 98.0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97.2 / 97.2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96.5 / 96.5</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 / 95.8</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95.1 / 95.1</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 99.3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94.4 / 94.4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97.8 / 98.4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 99.2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 / 96.8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93.7 / 93.7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 / 95.9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 / 99.1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87.5 / 87.5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85.4 / 85.4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83.4 / 94.9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 99.0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79.9 / 79.9</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77.6 / 77.6</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77.7 / 94.3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98.9 / 98.9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 / 73.5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 / 71.2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72.6 / 93.5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98.8 / 98.8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 68.0</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65.7 / 65.7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68.3 / 92.7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 / 63.3</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 61.0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 / 89.8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 98.5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55.6 / 55.6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53.4 / 53.4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 / 85.9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98.3 / 98.3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 / 49.6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 / 47.4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 / 70.9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97.9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 / 40.7</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38.8 / 38.8</w:t>
            </w:r>
          </w:p>
        </w:tc>
      </w:tr>
    </w:tbl>
    <w:p>
      <w:pPr>
        <w:pStyle w:val="BodyText"/>
        <w:rPr/>
      </w:pPr>
      <w:r>
        <w:rPr>
          <w:sz w:val="20"/>
        </w:rPr>
        <w:t xml:space="preserve">Three readings. At </w:t>
      </w:r>
      <w:r>
        <w:rPr>
          <w:b/>
          <w:bCs/>
          <w:sz w:val="20"/>
        </w:rPr>
        <w:t>one channel the two buffers coincide to the decimal</w:t>
      </w:r>
      <w:r>
        <w:rPr>
          <w:sz w:val="20"/>
        </w:rPr>
        <w:t xml:space="preserve"> on both paths: there is no next channel to run ahead into, so the window is the outstanding cap (eight 8-beat AWs, eight 9-beat ARs) and the knee sits between 56 and 64 cycles whatever the buffer. At </w:t>
      </w:r>
      <w:r>
        <w:rPr>
          <w:b/>
          <w:bCs/>
          <w:sz w:val="20"/>
        </w:rPr>
        <w:t>8 channels the sink knee moves with the buffer</w:t>
      </w:r>
      <w:r>
        <w:rPr>
          <w:sz w:val="20"/>
        </w:rPr>
        <w:t xml:space="preserve">: the 16 KB build holds 95.9 % at 64 cycles and 85.9 % at 128 where the 4 KB build reads 90.0 % and 55.2 %, because the deeper buffer lets the generator arm the next channels while the current one drains – more AWs in flight, from more channels. In beats, at 128 cycles: 128-beat buffers 55.2 %, 256-beat (the v1.5 512-bit build) 63.7 %, 512-beat 85.9 %. The </w:t>
      </w:r>
      <w:r>
        <w:rPr>
          <w:b/>
          <w:bCs/>
          <w:sz w:val="20"/>
        </w:rPr>
        <w:t>read side is identical on both buffers at 8 channels</w:t>
      </w:r>
      <w:r>
        <w:rPr>
          <w:sz w:val="20"/>
        </w:rPr>
        <w:t xml:space="preserve"> (every channel’s reads run ahead by their own eight ARs regardless of buffer, and 72 beats per channel is under either depth), which is the same statement as 7.7: the buffer bounds reads only once outstanding x burst exceeds it. And the 8-cycle steps show the sink knee itself sits between 48 and 56 cycles on both buffers – the depth changes how fast the curve falls past the knee, not where it starts.</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r>
        <w:rPr/>
        <w:t>Figure 7.5 – utilization vs injected memory latency, all four observers (sequential schedule: the sink curves are one channel’s window).</w:t>
      </w:r>
    </w:p>
    <w:p>
      <w:pPr>
        <w:pStyle w:val="DefinitionTerm"/>
        <w:rPr/>
      </w:pPr>
      <w:r>
        <w:rPr/>
        <w:drawing>
          <wp:inline distT="0" distB="0" distL="0" distR="0">
            <wp:extent cx="5334000" cy="3518535"/>
            <wp:effectExtent l="0" t="0" r="0" b="0"/>
            <wp:docPr id="28" name="Image13" descr="latency knee, interle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latency knee, interleaved"/>
                    <pic:cNvPicPr>
                      <a:picLocks noChangeAspect="1" noChangeArrowheads="1"/>
                    </pic:cNvPicPr>
                  </pic:nvPicPr>
                  <pic:blipFill>
                    <a:blip r:embed="rId15"/>
                    <a:stretch>
                      <a:fillRect/>
                    </a:stretch>
                  </pic:blipFill>
                  <pic:spPr bwMode="auto">
                    <a:xfrm>
                      <a:off x="0" y="0"/>
                      <a:ext cx="5334000" cy="3518535"/>
                    </a:xfrm>
                    <a:prstGeom prst="rect">
                      <a:avLst/>
                    </a:prstGeom>
                  </pic:spPr>
                </pic:pic>
              </a:graphicData>
            </a:graphic>
          </wp:inline>
        </w:drawing>
      </w:r>
    </w:p>
    <w:p>
      <w:pPr>
        <w:pStyle w:val="Definition"/>
        <w:rPr/>
      </w:pPr>
      <w:bookmarkStart w:id="60" w:name="Xbd7bacfb026040ebd95f31f020229734471b4f0"/>
      <w:r>
        <w:rPr/>
        <w:t>Figure 7.5b – the same sweep with the interleaved channel schedule: every sink channel holds data, and the write path no longer knees inside the sweep.</w:t>
      </w:r>
      <w:bookmarkEnd w:id="60"/>
    </w:p>
    <w:p>
      <w:pPr>
        <w:pStyle w:val="Heading3"/>
        <w:spacing w:before="200" w:after="80"/>
        <w:rPr/>
      </w:pPr>
      <w:bookmarkStart w:id="61" w:name="__RefHeading___Toc7008_3007409224"/>
      <w:bookmarkStart w:id="62" w:name="Xe591edabf8080aeb86bda70f20b25bf24aead36"/>
      <w:bookmarkEnd w:id="61"/>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62"/>
    </w:p>
    <w:p>
      <w:pPr>
        <w:pStyle w:val="Heading3"/>
        <w:spacing w:before="200" w:after="80"/>
        <w:rPr/>
      </w:pPr>
      <w:bookmarkStart w:id="63" w:name="__RefHeading___Toc7010_3007409224"/>
      <w:bookmarkStart w:id="64" w:name="X5e5b3b17834b8a4ebbf808a20ed08e6dc8d6f1d"/>
      <w:bookmarkEnd w:id="63"/>
      <w:r>
        <w:rPr>
          <w:b/>
          <w:color w:val="404040"/>
          <w:sz w:val="24"/>
        </w:rPr>
        <w:t>7.7 One channel under latency: burst length is the write side’s lever, SRAM depth the read side’s bound</w:t>
      </w:r>
    </w:p>
    <w:p>
      <w:pPr>
        <w:pStyle w:val="FirstParagraph"/>
        <w:rPr/>
      </w:pPr>
      <w:r>
        <w:rPr>
          <w:sz w:val="20"/>
        </w:rPr>
        <w:t xml:space="preserve">The question behind this sweep: what does it take to hold ONE channel at line rate through 256 and 512 cycles of memory latency? One channel, 4096 beats, </w:t>
      </w:r>
      <w:r>
        <w:rPr>
          <w:rStyle w:val="VerbatimChar"/>
          <w:sz w:val="20"/>
        </w:rPr>
        <w:t>AXI_XFER_CONFIG</w:t>
      </w:r>
      <w:r>
        <w:rPr>
          <w:sz w:val="20"/>
        </w:rPr>
        <w:t xml:space="preserve"> bursts of 8 to 128 beats at </w:t>
      </w:r>
      <w:r>
        <w:rPr>
          <w:rStyle w:val="VerbatimChar"/>
          <w:sz w:val="20"/>
        </w:rPr>
        <w:t>RESP_DELAY</w:t>
      </w:r>
      <w:r>
        <w:rPr>
          <w:sz w:val="20"/>
        </w:rPr>
        <w:t xml:space="preserve"> 0 / 256 / 512, bare meters, AXI4-wr / AXI4-rd engaged utilization. Two builds, same RTL:</w:t>
      </w:r>
    </w:p>
    <w:p>
      <w:pPr>
        <w:pStyle w:val="TableCaption"/>
        <w:rPr/>
      </w:pPr>
      <w:bookmarkStart w:id="65" w:name="_Tab_13_Table_7_7___one_chan"/>
      <w:r>
        <w:rPr/>
        <w:t>Table 7.7 – one channel, AXI4-wr / AXI4-rd utilization (%) vs burst length and injected latency, on both design points (</w:t>
      </w:r>
      <w:r>
        <w:rPr>
          <w:rStyle w:val="VerbatimChar"/>
        </w:rPr>
        <w:t>genesys_one_channel_xfer_latency.json</w:t>
      </w:r>
      <w:r>
        <w:rPr/>
        <w:t xml:space="preserve">, </w:t>
      </w:r>
      <w:r>
        <w:rPr>
          <w:rStyle w:val="VerbatimChar"/>
        </w:rPr>
        <w:t>genesys_dw256_one_channel_xfer_latency.json</w:t>
      </w:r>
      <w:r>
        <w:rPr/>
        <w:t>)</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276"/>
        <w:gridCol w:w="1277"/>
        <w:gridCol w:w="1276"/>
        <w:gridCol w:w="127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burst (beats)</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512-bit, 16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256-bit, 4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(default)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45.4</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44.3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81.3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43.4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41.9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22.5</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74.0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41.3</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37.9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21.4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62.5</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37.7</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19.4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(v2.1: wedge)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99.8</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88.6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 as 128: 89.9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19.4</w:t>
            </w:r>
          </w:p>
        </w:tc>
      </w:tr>
    </w:tbl>
    <w:p>
      <w:pPr>
        <w:pStyle w:val="BodyText"/>
        <w:rPr/>
      </w:pPr>
      <w:r>
        <w:rPr>
          <w:sz w:val="20"/>
        </w:rPr>
        <w:t xml:space="preserve">Three things fall out. First, the </w:t>
      </w:r>
      <w:r>
        <w:rPr>
          <w:b/>
          <w:bCs/>
          <w:sz w:val="20"/>
        </w:rPr>
        <w:t>write side needs no rebuild</w:t>
      </w:r>
      <w:r>
        <w:rPr>
          <w:sz w:val="20"/>
        </w:rPr>
        <w:t xml:space="preserve">: its window is outstanding x burst because the sink frees SRAM on the W handshake, not on B, so B latency costs no buffer. 64-beat bursts hold one channel at 99.5 % through 256 cycles on either build, and on the 16 KB build 128-beat bursts hold 97.9 % through 512 (the 2 % is the cost of staging a 128-beat burst before its AW; 16 outstanding at 32 beats would give the same 512-beat window without it, and </w:t>
      </w:r>
      <w:r>
        <w:rPr>
          <w:rStyle w:val="VerbatimChar"/>
          <w:sz w:val="20"/>
        </w:rPr>
        <w:t>AW_MAX_OUTSTANDING</w:t>
      </w:r>
      <w:r>
        <w:rPr>
          <w:sz w:val="20"/>
        </w:rPr>
        <w:t xml:space="preserve"> is a top-level parameter, not yet a build generic). Second, the </w:t>
      </w:r>
      <w:r>
        <w:rPr>
          <w:b/>
          <w:bCs/>
          <w:sz w:val="20"/>
        </w:rPr>
        <w:t>read side is bounded by the per-channel SRAM</w:t>
      </w:r>
      <w:r>
        <w:rPr>
          <w:sz w:val="20"/>
        </w:rPr>
        <w:t xml:space="preserve"> and burst length cannot fix it: the read engine pre-allocates SRAM for every AR, so in-flight reads never exceed the buffer, and longer bursts only make it worse (fewer fit). The best any burst reaches at 256 cycles is 81 % with 16 KB and 44 % with 4 KB – the ratio of the buffer to the round trip – and holding one read channel at line rate through 512 cycles needs about 1024 beats of SRAM per channel, which fits the XC7K325T at 64 B beats (about 230 of 445 BRAM tiles) but is the opposite direction from the 4 KB point. Third, </w:t>
      </w:r>
      <w:r>
        <w:rPr>
          <w:b/>
          <w:bCs/>
          <w:sz w:val="20"/>
        </w:rPr>
        <w:t>AxLEN 255 was a bug, not a limit</w:t>
      </w:r>
      <w:r>
        <w:rPr>
          <w:sz w:val="20"/>
        </w:rPr>
        <w:t xml:space="preserve"> (rapids BUG-009, fixed in v2.2). Both engines computed the burst’s beat count as an 8-bit </w:t>
      </w:r>
      <w:r>
        <w:rPr>
          <w:rStyle w:val="VerbatimChar"/>
          <w:sz w:val="20"/>
        </w:rPr>
        <w:t>AxLEN + 1</w:t>
      </w:r>
      <w:r>
        <w:rPr>
          <w:sz w:val="20"/>
        </w:rPr>
        <w:t xml:space="preserve">, which wraps to 0 at 255: the write gate passed on an empty buffer, the AW went out, </w:t>
      </w:r>
      <w:r>
        <w:rPr>
          <w:rStyle w:val="VerbatimChar"/>
          <w:sz w:val="20"/>
        </w:rPr>
        <w:t>drain_ctrl</w:t>
      </w:r>
      <w:r>
        <w:rPr>
          <w:sz w:val="20"/>
        </w:rPr>
        <w:t xml:space="preserve"> reserved nothing while the W phase pulled 256 beats, and the channel’s drain count sat at 0 for good (</w:t>
      </w:r>
      <w:r>
        <w:rPr>
          <w:rStyle w:val="VerbatimChar"/>
          <w:sz w:val="20"/>
        </w:rPr>
        <w:t>CHANNEL_RESET</w:t>
      </w:r>
      <w:r>
        <w:rPr>
          <w:sz w:val="20"/>
        </w:rPr>
        <w:t xml:space="preserve"> does not reach </w:t>
      </w:r>
      <w:r>
        <w:rPr>
          <w:rStyle w:val="VerbatimChar"/>
          <w:sz w:val="20"/>
        </w:rPr>
        <w:t>sram_controller</w:t>
      </w:r>
      <w:r>
        <w:rPr>
          <w:sz w:val="20"/>
        </w:rPr>
        <w:t>; only a reprogram does). The read engine’s mirror image allocated 0 beats and over-fetched (4103 R beats for 4096). Every later run on a poisoned channel with a burst of 120 beats or more accepted one buffer of ingress and issued no AW – the v2.1 “128-beat wedge” on the 4 KB build was that aftermath, measured after an AxLEN 255 row; on the fixed build 128-beat bursts hold 89.9 % at every latency (Table 7.7: the write window is the full buffer, so latency costs nothing, and the 10 % is the cost of staging a 128-beat burst before its AW). The engines now clamp the configured AxLEN to the buffer depth minus one (and to 254 beyond it), so a burst is never larger than the SRAM that stages it; the AxLEN 255 rows below therefore ran as 128-beat bursts (</w:t>
      </w:r>
      <w:r>
        <w:rPr>
          <w:rStyle w:val="VerbatimChar"/>
          <w:sz w:val="20"/>
        </w:rPr>
        <w:t>xfer_axlen_effective</w:t>
      </w:r>
      <w:r>
        <w:rPr>
          <w:sz w:val="20"/>
        </w:rPr>
        <w:t xml:space="preserve"> in the data file), which is why they repeat the 128 row. Two smaller mechanisms sat underneath. The sink ingress allocated SRAM only in whole 16-beat segments, so any packet that ended mid-segment (a 4-beat smoke run, say) left the last few slots of the buffer unreachable, and a burst equal to the depth – which needs every slot – waited forever; the ingress now allocates the remainder when less than a segment is free. And that partial allocation, consumed in a cycle or two, was made against a space view that lags an allocation by three cycles: the allocator over-committed, its space count wrapped, and beats were dropped on allocation cycles; each channel now settles three cycles after an allocation and never accepts a beat the FIFO cannot take. A burst up to the depth is satisfiable after any history (</w:t>
      </w:r>
      <w:r>
        <w:rPr>
          <w:rStyle w:val="VerbatimChar"/>
          <w:sz w:val="20"/>
        </w:rPr>
        <w:t>test_residue_full_burst</w:t>
      </w:r>
      <w:r>
        <w:rPr>
          <w:sz w:val="20"/>
        </w:rPr>
        <w:t>, and the board replay of the exact run sequence that used to wedge).</w:t>
      </w:r>
      <w:bookmarkEnd w:id="34"/>
      <w:bookmarkEnd w:id="64"/>
    </w:p>
    <w:p>
      <w:pPr>
        <w:pStyle w:val="Heading2"/>
        <w:pBdr>
          <w:bottom w:val="single" w:sz="12" w:space="0" w:color="228B22"/>
        </w:pBdr>
        <w:spacing w:before="280" w:after="80"/>
        <w:rPr/>
      </w:pPr>
      <w:bookmarkStart w:id="66" w:name="__RefHeading___Toc7012_3007409224"/>
      <w:bookmarkStart w:id="67" w:name="appendix-data-files-reproduce"/>
      <w:bookmarkEnd w:id="66"/>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v2.0 channel x size matrix, 256-bit / 4 KB-per-channel build (bare meters); every file of this build carries a </w:t>
            </w:r>
            <w:r>
              <w:rPr>
                <w:rStyle w:val="VerbatimChar"/>
                <w:rFonts w:eastAsia="Cambria" w:cs=""/>
                <w:kern w:val="0"/>
                <w:szCs w:val="24"/>
                <w:lang w:val="en-US" w:eastAsia="en-US" w:bidi="ar-SA"/>
              </w:rPr>
              <w:t>design</w:t>
            </w:r>
            <w:r>
              <w:rPr>
                <w:rFonts w:eastAsia="Cambria" w:cs=""/>
                <w:kern w:val="0"/>
                <w:sz w:val="24"/>
                <w:szCs w:val="24"/>
                <w:lang w:val="en-US" w:eastAsia="en-US" w:bidi="ar-SA"/>
              </w:rPr>
              <w:t xml:space="preserve"> record read from the bitstream</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perf/json/genesys_dw256_obs_{A,B,C,E}.json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genesys_dw256_obs_E_interleave.json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observer campaign on that build: descriptors x channels, burst length, size x channels, latency (both schedules)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perf/json/genesys_dw256_one_channel_xfer_latency.json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genesys_one_channel_xfer_latency.json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7.7: one channel, burst x latency, on the 256-bit and the 512-bit build</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perf/json/genesys_dw256_fine_{4kb,16kb}_{8ch,1ch}.json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7.5c: 8-cycle-step latency sweep, 4 KB build and the 16 KB (</w:t>
            </w:r>
            <w:r>
              <w:rPr>
                <w:rStyle w:val="VerbatimChar"/>
                <w:rFonts w:eastAsia="Cambria" w:cs=""/>
                <w:kern w:val="0"/>
                <w:szCs w:val="24"/>
                <w:lang w:val="en-US" w:eastAsia="en-US" w:bidi="ar-SA"/>
              </w:rPr>
              <w:t>RAPIDS_SRAM_DEPTH=512</w:t>
            </w:r>
            <w:r>
              <w:rPr>
                <w:rFonts w:eastAsia="Cambria" w:cs=""/>
                <w:kern w:val="0"/>
                <w:sz w:val="24"/>
                <w:szCs w:val="24"/>
                <w:lang w:val="en-US" w:eastAsia="en-US" w:bidi="ar-SA"/>
              </w:rPr>
              <w:t>) variant, 8 and 1 channels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v1.2-v1.4 observer campaign, 512-bit build: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v1.5 latency sweep with the interleaved channel schedule (</w:t>
            </w:r>
            <w:r>
              <w:rPr>
                <w:rStyle w:val="VerbatimChar"/>
                <w:rFonts w:eastAsia="Cambria" w:cs=""/>
                <w:kern w:val="0"/>
                <w:szCs w:val="24"/>
                <w:lang w:val="en-US" w:eastAsia="en-US" w:bidi="ar-SA"/>
              </w:rPr>
              <w:t>--interleave</w:t>
            </w:r>
            <w:r>
              <w:rPr>
                <w:rFonts w:eastAsia="Cambria" w:cs=""/>
                <w:kern w:val="0"/>
                <w:sz w:val="24"/>
                <w:szCs w:val="24"/>
                <w:lang w:val="en-US" w:eastAsia="en-US" w:bidi="ar-SA"/>
              </w:rPr>
              <w:t>, Table 7.5b)</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perf/plots/dw256_*.png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figures (</w:t>
            </w:r>
            <w:r>
              <w:rPr>
                <w:rStyle w:val="VerbatimChar"/>
                <w:rFonts w:eastAsia="Cambria" w:cs=""/>
                <w:kern w:val="0"/>
                <w:szCs w:val="24"/>
                <w:lang w:val="en-US" w:eastAsia="en-US" w:bidi="ar-SA"/>
              </w:rPr>
              <w:t>flows-rapids-beats/host/report_figures.py</w:t>
            </w:r>
            <w:r>
              <w:rPr>
                <w:rFonts w:eastAsia="Cambria" w:cs=""/>
                <w:kern w:val="0"/>
                <w:sz w:val="24"/>
                <w:szCs w:val="24"/>
                <w:lang w:val="en-US" w:eastAsia="en-US" w:bidi="ar-SA"/>
              </w:rPr>
              <w:t xml:space="preserve"> over the dw256 files); the unprefixed PNGs are the v1.x figures</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projects/fpga-systems/Genesys2/rapids_beats/reports/perf/json/genesys_full_matrix.json</w:t>
      </w:r>
      <w:r>
        <w:rPr/>
        <w:br/>
        <w:br/>
      </w:r>
      <w:r>
        <w:rPr>
          <w:rStyle w:val="CommentTok"/>
        </w:rPr>
        <w:t># figures:</w:t>
      </w:r>
      <w:r>
        <w:rPr/>
        <w:br/>
      </w:r>
      <w:r>
        <w:rPr>
          <w:rStyle w:val="ExtensionTok"/>
        </w:rPr>
        <w:t>python3</w:t>
      </w:r>
      <w:r>
        <w:rPr>
          <w:rStyle w:val="NormalTok"/>
        </w:rPr>
        <w:t xml:space="preserve"> projects/fpga-systems/Genesys2/rapids_beats/flows-rapids-beats/host/plot_char_reports.py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projects/fpga-systems/Genesys2/rapids_beats/reports/perf/plots</w:t>
      </w:r>
      <w:r>
        <w:rPr/>
        <w:br/>
        <w:br/>
      </w:r>
      <w:r>
        <w:rPr>
          <w:rStyle w:val="CommentTok"/>
        </w:rPr>
        <w:t># this report (DOCX + PDF, house style):</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2.2</w:t>
      </w:r>
      <w:r>
        <w:rPr/>
        <w:br/>
        <w:br/>
      </w:r>
      <w:r>
        <w:rPr>
          <w:rStyle w:val="CommentTok"/>
        </w:rPr>
        <w:t># v2.0 (256-bit / 4 KB-per-channel design point: the Makefile's DATA_WIDTH / SRAM_DEPTH defaults):</w:t>
      </w:r>
      <w:r>
        <w:rPr/>
        <w:br/>
      </w:r>
      <w:r>
        <w:rPr>
          <w:rStyle w:val="CommentTok"/>
        </w:rPr>
        <w:t>#   make bitstream BOARD=genesys2 USE_OBSERVERS=1 OBS_ENABLE_MON_TAPS=0 &amp;&amp; make program BOARD=genesys2</w:t>
      </w:r>
      <w:r>
        <w:rPr/>
        <w:br/>
      </w:r>
      <w:r>
        <w:rPr>
          <w:rStyle w:val="CommentTok"/>
        </w:rPr>
        <w:t>#   the same campaign lines as below with --port auto and genesys_dw256_* result names, plus</w:t>
      </w:r>
      <w:r>
        <w:rPr/>
        <w:br/>
      </w:r>
      <w:r>
        <w:rPr>
          <w:rStyle w:val="CommentTok"/>
        </w:rPr>
        <w:t>#   python3 $H --port auto --channels 8 --suite --suite-bp off --suite-seeds default \</w:t>
      </w:r>
      <w:r>
        <w:rPr/>
        <w:br/>
      </w:r>
      <w:r>
        <w:rPr>
          <w:rStyle w:val="CommentTok"/>
        </w:rPr>
        <w:t>#       --suite-channels 1 --suite-beats 4096 --suite-xfer 7,15,31,63,127 --suite-delay 0,256,512 \</w:t>
      </w:r>
      <w:r>
        <w:rPr/>
        <w:br/>
      </w:r>
      <w:r>
        <w:rPr>
          <w:rStyle w:val="CommentTok"/>
        </w:rPr>
        <w:t>#       --results $J/genesys_dw256_one_channel_xfer_latency.json          # section 7.7</w:t>
      </w:r>
      <w:r>
        <w:rPr/>
        <w:br/>
      </w:r>
      <w:r>
        <w:rPr>
          <w:rStyle w:val="CommentTok"/>
        </w:rPr>
        <w:t>#   python3 flows-rapids-beats/host/report_tables.py  $J genesys_dw256_        # every table above</w:t>
      </w:r>
      <w:r>
        <w:rPr/>
        <w:br/>
      </w:r>
      <w:r>
        <w:rPr>
          <w:rStyle w:val="CommentTok"/>
        </w:rPr>
        <w:t>#   python3 flows-rapids-beats/host/report_figures.py $J genesys_dw256_ reports/perf/plots dw256_</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projects/fpga-systems/Genesys2/rapids_beats/flows-rapids-beats/host/run_characterization.py</w:t>
      </w:r>
      <w:r>
        <w:rPr/>
        <w:br/>
      </w:r>
      <w:r>
        <w:rPr>
          <w:rStyle w:val="VariableTok"/>
        </w:rPr>
        <w:t>J</w:t>
      </w:r>
      <w:r>
        <w:rPr>
          <w:rStyle w:val="OperatorTok"/>
        </w:rPr>
        <w:t>=</w:t>
      </w:r>
      <w:r>
        <w:rPr>
          <w:rStyle w:val="NormalTok"/>
        </w:rPr>
        <w:t>projects/fpga-systems/Genesys2/rapids_beats/reports/perf/json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v1.5: the same latency sweep with the generator round-robining the channels per beat (Table 7.5b):</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auto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AttributeTok"/>
        </w:rPr>
        <w:t>--interleave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/genesys_obs_E_interleave.json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1.5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7"/>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34</Pages>
  <Words>8116</Words>
  <Characters>39388</Characters>
  <CharactersWithSpaces>46704</CharactersWithSpaces>
  <Paragraphs>901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2026-10-02T15:24:47Z</dcterms:created>
  <dc:creator/>
  <dc:description/>
  <dc:language>en-US</dc:language>
  <cp:lastModifiedBy/>
  <dcterms:modified xsi:type="dcterms:W3CDTF">2026-10-02T08:24:52Z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