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710AA" w14:textId="01A0EA4F" w:rsidR="001C1499" w:rsidRPr="005823DB" w:rsidRDefault="00526372" w:rsidP="00B4693E">
      <w:pPr>
        <w:pStyle w:val="Heading1"/>
        <w:rPr>
          <w:rFonts w:ascii="Times New Roman" w:hAnsi="Times New Roman" w:cs="Times New Roman"/>
        </w:rPr>
      </w:pPr>
      <w:bookmarkStart w:id="0" w:name="_Hlk29471675"/>
      <w:r w:rsidRPr="005823DB">
        <w:rPr>
          <w:rFonts w:ascii="Times New Roman" w:hAnsi="Times New Roman" w:cs="Times New Roman"/>
        </w:rPr>
        <w:t>Robust causal inference for long-term policy decisions: cost effectiveness of interventions</w:t>
      </w:r>
      <w:r w:rsidR="00A16233" w:rsidRPr="005823DB">
        <w:rPr>
          <w:rFonts w:ascii="Times New Roman" w:hAnsi="Times New Roman" w:cs="Times New Roman"/>
        </w:rPr>
        <w:t xml:space="preserve"> for obesity</w:t>
      </w:r>
      <w:r w:rsidRPr="005823DB">
        <w:rPr>
          <w:rFonts w:ascii="Times New Roman" w:hAnsi="Times New Roman" w:cs="Times New Roman"/>
        </w:rPr>
        <w:t xml:space="preserve"> using Mendelian </w:t>
      </w:r>
      <w:r w:rsidR="00AC298D" w:rsidRPr="005823DB">
        <w:rPr>
          <w:rFonts w:ascii="Times New Roman" w:hAnsi="Times New Roman" w:cs="Times New Roman"/>
        </w:rPr>
        <w:t>r</w:t>
      </w:r>
      <w:r w:rsidRPr="005823DB">
        <w:rPr>
          <w:rFonts w:ascii="Times New Roman" w:hAnsi="Times New Roman" w:cs="Times New Roman"/>
        </w:rPr>
        <w:t>andomization</w:t>
      </w:r>
    </w:p>
    <w:bookmarkEnd w:id="0"/>
    <w:p w14:paraId="33D5758C" w14:textId="77777777" w:rsidR="00526372" w:rsidRPr="005823DB" w:rsidRDefault="00526372" w:rsidP="006D7D7C">
      <w:pPr>
        <w:rPr>
          <w:rFonts w:ascii="Times New Roman" w:hAnsi="Times New Roman" w:cs="Times New Roman"/>
        </w:rPr>
      </w:pPr>
    </w:p>
    <w:p w14:paraId="47560599" w14:textId="678FE480" w:rsidR="006D7D7C" w:rsidRPr="005823DB" w:rsidRDefault="006D7D7C" w:rsidP="006D7D7C">
      <w:pPr>
        <w:rPr>
          <w:rFonts w:ascii="Times New Roman" w:hAnsi="Times New Roman" w:cs="Times New Roman"/>
        </w:rPr>
      </w:pPr>
      <w:r w:rsidRPr="005823DB">
        <w:rPr>
          <w:rFonts w:ascii="Times New Roman" w:hAnsi="Times New Roman" w:cs="Times New Roman"/>
        </w:rPr>
        <w:t xml:space="preserve">Sean Harrison*, PhD [1,2], Padraig Dixon, </w:t>
      </w:r>
      <w:r w:rsidR="005B0997" w:rsidRPr="005823DB">
        <w:rPr>
          <w:rFonts w:ascii="Times New Roman" w:hAnsi="Times New Roman" w:cs="Times New Roman"/>
        </w:rPr>
        <w:t>DPhil</w:t>
      </w:r>
      <w:r w:rsidR="00526372" w:rsidRPr="005823DB">
        <w:rPr>
          <w:rFonts w:ascii="Times New Roman" w:hAnsi="Times New Roman" w:cs="Times New Roman"/>
        </w:rPr>
        <w:t xml:space="preserve"> </w:t>
      </w:r>
      <w:r w:rsidRPr="005823DB">
        <w:rPr>
          <w:rFonts w:ascii="Times New Roman" w:hAnsi="Times New Roman" w:cs="Times New Roman"/>
        </w:rPr>
        <w:t>[1,2], Hayley E Jones, PhD [2], Alisha R Davies, PhD [3], Laura D Howe</w:t>
      </w:r>
      <w:r w:rsidR="00D93C80" w:rsidRPr="005823DB">
        <w:rPr>
          <w:rFonts w:ascii="Times New Roman" w:hAnsi="Times New Roman" w:cs="Times New Roman"/>
          <w:vertAlign w:val="superscript"/>
        </w:rPr>
        <w:t>+</w:t>
      </w:r>
      <w:r w:rsidRPr="005823DB">
        <w:rPr>
          <w:rFonts w:ascii="Times New Roman" w:hAnsi="Times New Roman" w:cs="Times New Roman"/>
        </w:rPr>
        <w:t>, PhD [1,2], Neil M Davies</w:t>
      </w:r>
      <w:r w:rsidR="00D93C80" w:rsidRPr="005823DB">
        <w:rPr>
          <w:rFonts w:ascii="Times New Roman" w:hAnsi="Times New Roman" w:cs="Times New Roman"/>
          <w:vertAlign w:val="superscript"/>
        </w:rPr>
        <w:t>+</w:t>
      </w:r>
      <w:r w:rsidRPr="005823DB">
        <w:rPr>
          <w:rFonts w:ascii="Times New Roman" w:hAnsi="Times New Roman" w:cs="Times New Roman"/>
        </w:rPr>
        <w:t>, PhD [1,2</w:t>
      </w:r>
      <w:r w:rsidR="008A5047" w:rsidRPr="005823DB">
        <w:rPr>
          <w:rFonts w:ascii="Times New Roman" w:hAnsi="Times New Roman" w:cs="Times New Roman"/>
        </w:rPr>
        <w:t>,4</w:t>
      </w:r>
      <w:r w:rsidRPr="005823DB">
        <w:rPr>
          <w:rFonts w:ascii="Times New Roman" w:hAnsi="Times New Roman" w:cs="Times New Roman"/>
        </w:rPr>
        <w:t>]</w:t>
      </w:r>
    </w:p>
    <w:p w14:paraId="4A2198B8" w14:textId="2FB29847" w:rsidR="006D7D7C" w:rsidRPr="005823DB" w:rsidRDefault="006D7D7C" w:rsidP="006D7D7C">
      <w:pPr>
        <w:rPr>
          <w:rFonts w:ascii="Times New Roman" w:hAnsi="Times New Roman" w:cs="Times New Roman"/>
        </w:rPr>
      </w:pPr>
      <w:r w:rsidRPr="005823DB">
        <w:rPr>
          <w:rFonts w:ascii="Times New Roman" w:hAnsi="Times New Roman" w:cs="Times New Roman"/>
        </w:rPr>
        <w:t xml:space="preserve">* Corresponding author (email: </w:t>
      </w:r>
      <w:hyperlink r:id="rId11" w:history="1">
        <w:r w:rsidR="00D93C80" w:rsidRPr="005823DB">
          <w:rPr>
            <w:rStyle w:val="Hyperlink"/>
            <w:rFonts w:ascii="Times New Roman" w:hAnsi="Times New Roman" w:cs="Times New Roman"/>
          </w:rPr>
          <w:t>sean.harrison@bristol.ac.uk</w:t>
        </w:r>
      </w:hyperlink>
      <w:r w:rsidRPr="005823DB">
        <w:rPr>
          <w:rFonts w:ascii="Times New Roman" w:hAnsi="Times New Roman" w:cs="Times New Roman"/>
        </w:rPr>
        <w:t>)</w:t>
      </w:r>
    </w:p>
    <w:p w14:paraId="5FE43423" w14:textId="3B9C4025" w:rsidR="00D93C80" w:rsidRPr="005823DB" w:rsidRDefault="00D93C80" w:rsidP="006D7D7C">
      <w:pPr>
        <w:rPr>
          <w:rFonts w:ascii="Times New Roman" w:hAnsi="Times New Roman" w:cs="Times New Roman"/>
        </w:rPr>
      </w:pPr>
      <w:r w:rsidRPr="005823DB">
        <w:rPr>
          <w:rFonts w:ascii="Times New Roman" w:hAnsi="Times New Roman" w:cs="Times New Roman"/>
          <w:vertAlign w:val="superscript"/>
        </w:rPr>
        <w:t>+</w:t>
      </w:r>
      <w:r w:rsidRPr="005823DB">
        <w:rPr>
          <w:rFonts w:ascii="Times New Roman" w:hAnsi="Times New Roman" w:cs="Times New Roman"/>
        </w:rPr>
        <w:t xml:space="preserve"> These authors contributed equally</w:t>
      </w:r>
    </w:p>
    <w:p w14:paraId="656A9D3B" w14:textId="77777777" w:rsidR="006D7D7C" w:rsidRPr="005823DB" w:rsidRDefault="006D7D7C" w:rsidP="006D7D7C">
      <w:pPr>
        <w:pStyle w:val="ListParagraph"/>
        <w:numPr>
          <w:ilvl w:val="0"/>
          <w:numId w:val="4"/>
        </w:numPr>
        <w:rPr>
          <w:rFonts w:ascii="Times New Roman" w:hAnsi="Times New Roman" w:cs="Times New Roman"/>
        </w:rPr>
      </w:pPr>
      <w:r w:rsidRPr="005823DB">
        <w:rPr>
          <w:rFonts w:ascii="Times New Roman" w:hAnsi="Times New Roman" w:cs="Times New Roman"/>
        </w:rPr>
        <w:t>MRC Integrative Epidemiology Unit (IEU), Population Health Sciences, Bristol Medical School, University of Bristol, Bristol</w:t>
      </w:r>
    </w:p>
    <w:p w14:paraId="461ED685" w14:textId="77777777" w:rsidR="006D7D7C" w:rsidRPr="005823DB" w:rsidRDefault="006D7D7C" w:rsidP="006D7D7C">
      <w:pPr>
        <w:pStyle w:val="ListParagraph"/>
        <w:numPr>
          <w:ilvl w:val="0"/>
          <w:numId w:val="4"/>
        </w:numPr>
        <w:rPr>
          <w:rFonts w:ascii="Times New Roman" w:hAnsi="Times New Roman" w:cs="Times New Roman"/>
        </w:rPr>
      </w:pPr>
      <w:r w:rsidRPr="005823DB">
        <w:rPr>
          <w:rFonts w:ascii="Times New Roman" w:hAnsi="Times New Roman" w:cs="Times New Roman"/>
        </w:rPr>
        <w:t>Population Health Sciences, Bristol Medical School, University of Bristol, Canynge Hall, 39 Whatley Road, Bristol</w:t>
      </w:r>
    </w:p>
    <w:p w14:paraId="28189059" w14:textId="0EB6F389" w:rsidR="006D7D7C" w:rsidRPr="005823DB" w:rsidRDefault="006D7D7C" w:rsidP="006D7D7C">
      <w:pPr>
        <w:pStyle w:val="ListParagraph"/>
        <w:numPr>
          <w:ilvl w:val="0"/>
          <w:numId w:val="4"/>
        </w:numPr>
        <w:rPr>
          <w:rFonts w:ascii="Times New Roman" w:hAnsi="Times New Roman" w:cs="Times New Roman"/>
        </w:rPr>
      </w:pPr>
      <w:r w:rsidRPr="005823DB">
        <w:rPr>
          <w:rFonts w:ascii="Times New Roman" w:hAnsi="Times New Roman" w:cs="Times New Roman"/>
        </w:rPr>
        <w:t>Research and Evaluation Division, Public Health Wales NHS Trust, Capital Quarter No.2, Tyndall Street, Cardiff</w:t>
      </w:r>
    </w:p>
    <w:p w14:paraId="1BA9870B" w14:textId="62471DA1" w:rsidR="008A5047" w:rsidRPr="005823DB" w:rsidRDefault="008A5047" w:rsidP="006D7D7C">
      <w:pPr>
        <w:pStyle w:val="ListParagraph"/>
        <w:numPr>
          <w:ilvl w:val="0"/>
          <w:numId w:val="4"/>
        </w:numPr>
        <w:rPr>
          <w:rFonts w:ascii="Times New Roman" w:hAnsi="Times New Roman" w:cs="Times New Roman"/>
        </w:rPr>
      </w:pPr>
      <w:r w:rsidRPr="005823DB">
        <w:rPr>
          <w:rFonts w:ascii="Times New Roman" w:hAnsi="Times New Roman" w:cs="Times New Roman"/>
        </w:rPr>
        <w:t xml:space="preserve">K.G. </w:t>
      </w:r>
      <w:proofErr w:type="spellStart"/>
      <w:r w:rsidRPr="005823DB">
        <w:rPr>
          <w:rFonts w:ascii="Times New Roman" w:hAnsi="Times New Roman" w:cs="Times New Roman"/>
        </w:rPr>
        <w:t>Jebsen</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Center</w:t>
      </w:r>
      <w:proofErr w:type="spellEnd"/>
      <w:r w:rsidRPr="005823DB">
        <w:rPr>
          <w:rFonts w:ascii="Times New Roman" w:hAnsi="Times New Roman" w:cs="Times New Roman"/>
        </w:rPr>
        <w:t xml:space="preserve"> for Genetic Epidemiology, Department of Public Health and Nursing, NTNU, Norwegian University of Science and Technology, Norway.</w:t>
      </w:r>
    </w:p>
    <w:p w14:paraId="79099707" w14:textId="77777777" w:rsidR="006D7D7C" w:rsidRPr="005823DB" w:rsidRDefault="006D7D7C" w:rsidP="006D7D7C">
      <w:pPr>
        <w:rPr>
          <w:rFonts w:ascii="Times New Roman" w:hAnsi="Times New Roman" w:cs="Times New Roman"/>
        </w:rPr>
      </w:pPr>
    </w:p>
    <w:p w14:paraId="7FF3CE1E" w14:textId="77777777" w:rsidR="006D7D7C" w:rsidRPr="005823DB" w:rsidRDefault="006D7D7C" w:rsidP="006D7D7C">
      <w:pPr>
        <w:rPr>
          <w:rFonts w:ascii="Times New Roman" w:hAnsi="Times New Roman" w:cs="Times New Roman"/>
        </w:rPr>
      </w:pPr>
      <w:r w:rsidRPr="005823DB">
        <w:rPr>
          <w:rFonts w:ascii="Times New Roman" w:hAnsi="Times New Roman" w:cs="Times New Roman"/>
        </w:rPr>
        <w:t xml:space="preserve">Key Words: </w:t>
      </w:r>
    </w:p>
    <w:p w14:paraId="4737485D" w14:textId="302FF06F" w:rsidR="006D7D7C" w:rsidRPr="005823DB" w:rsidRDefault="00186609" w:rsidP="006D7D7C">
      <w:pPr>
        <w:rPr>
          <w:rFonts w:ascii="Times New Roman" w:hAnsi="Times New Roman" w:cs="Times New Roman"/>
        </w:rPr>
      </w:pPr>
      <w:r w:rsidRPr="005823DB">
        <w:rPr>
          <w:rFonts w:ascii="Times New Roman" w:hAnsi="Times New Roman" w:cs="Times New Roman"/>
        </w:rPr>
        <w:t xml:space="preserve">Obesity, </w:t>
      </w:r>
      <w:r w:rsidR="006D7D7C" w:rsidRPr="005823DB">
        <w:rPr>
          <w:rFonts w:ascii="Times New Roman" w:hAnsi="Times New Roman" w:cs="Times New Roman"/>
        </w:rPr>
        <w:t>Cost effectiveness, Quality of life years, QALYs, BMI, Body mass index, Mendelian Randomization, UK Biobank</w:t>
      </w:r>
      <w:r w:rsidR="00C24D2A" w:rsidRPr="005823DB">
        <w:rPr>
          <w:rFonts w:ascii="Times New Roman" w:hAnsi="Times New Roman" w:cs="Times New Roman"/>
        </w:rPr>
        <w:t>, laparoscopic bariatric surgery</w:t>
      </w:r>
    </w:p>
    <w:p w14:paraId="243B133B" w14:textId="77777777" w:rsidR="0070360D" w:rsidRPr="005823DB" w:rsidRDefault="0070360D">
      <w:pPr>
        <w:jc w:val="left"/>
        <w:rPr>
          <w:rFonts w:ascii="Times New Roman" w:hAnsi="Times New Roman" w:cs="Times New Roman"/>
        </w:rPr>
      </w:pPr>
      <w:r w:rsidRPr="005823DB">
        <w:rPr>
          <w:rFonts w:ascii="Times New Roman" w:hAnsi="Times New Roman" w:cs="Times New Roman"/>
        </w:rPr>
        <w:br w:type="page"/>
      </w:r>
    </w:p>
    <w:p w14:paraId="7B8A4A8D" w14:textId="77777777" w:rsidR="007E3C05" w:rsidRPr="005823DB" w:rsidRDefault="007E3C05" w:rsidP="007E3C05">
      <w:pPr>
        <w:pStyle w:val="Heading2"/>
        <w:rPr>
          <w:rFonts w:ascii="Times New Roman" w:hAnsi="Times New Roman" w:cs="Times New Roman"/>
        </w:rPr>
      </w:pPr>
      <w:r w:rsidRPr="005823DB">
        <w:rPr>
          <w:rFonts w:ascii="Times New Roman" w:hAnsi="Times New Roman" w:cs="Times New Roman"/>
        </w:rPr>
        <w:lastRenderedPageBreak/>
        <w:t>What is known?</w:t>
      </w:r>
    </w:p>
    <w:p w14:paraId="77B14D0A" w14:textId="376D8F83" w:rsidR="007E3C05" w:rsidRPr="005823DB" w:rsidRDefault="00DC6C74" w:rsidP="007E3C05">
      <w:pPr>
        <w:pStyle w:val="ListParagraph"/>
        <w:numPr>
          <w:ilvl w:val="0"/>
          <w:numId w:val="16"/>
        </w:numPr>
        <w:spacing w:line="256" w:lineRule="auto"/>
        <w:rPr>
          <w:rFonts w:ascii="Times New Roman" w:hAnsi="Times New Roman" w:cs="Times New Roman"/>
        </w:rPr>
      </w:pPr>
      <w:r w:rsidRPr="005823DB">
        <w:rPr>
          <w:rFonts w:ascii="Times New Roman" w:hAnsi="Times New Roman" w:cs="Times New Roman"/>
        </w:rPr>
        <w:t>The prevalence of</w:t>
      </w:r>
      <w:r w:rsidR="00F72B79" w:rsidRPr="005823DB">
        <w:rPr>
          <w:rFonts w:ascii="Times New Roman" w:hAnsi="Times New Roman" w:cs="Times New Roman"/>
        </w:rPr>
        <w:t xml:space="preserve"> </w:t>
      </w:r>
      <w:r w:rsidRPr="005823DB">
        <w:rPr>
          <w:rFonts w:ascii="Times New Roman" w:hAnsi="Times New Roman" w:cs="Times New Roman"/>
        </w:rPr>
        <w:t>obesity in adults in England and Wales has been increasing over time</w:t>
      </w:r>
      <w:r w:rsidR="00617BE1" w:rsidRPr="005823DB">
        <w:rPr>
          <w:rFonts w:ascii="Times New Roman" w:hAnsi="Times New Roman" w:cs="Times New Roman"/>
        </w:rPr>
        <w:t>.</w:t>
      </w:r>
      <w:r w:rsidR="003F711B" w:rsidRPr="005823DB">
        <w:rPr>
          <w:rFonts w:ascii="Times New Roman" w:hAnsi="Times New Roman" w:cs="Times New Roman"/>
        </w:rPr>
        <w:t xml:space="preserve"> </w:t>
      </w:r>
      <w:r w:rsidR="00617BE1" w:rsidRPr="005823DB">
        <w:rPr>
          <w:rFonts w:ascii="Times New Roman" w:hAnsi="Times New Roman" w:cs="Times New Roman"/>
        </w:rPr>
        <w:t>O</w:t>
      </w:r>
      <w:r w:rsidRPr="005823DB">
        <w:rPr>
          <w:rFonts w:ascii="Times New Roman" w:hAnsi="Times New Roman" w:cs="Times New Roman"/>
        </w:rPr>
        <w:t xml:space="preserve">besity is associated with many chronic illnesses, such as hypertension, coronary artery disease, dyslipidaemia, metabolic liver disease, renal and urological diseases, sleep apnoea, type 2 diabetes, osteoarthritis, psychiatric comorbidity, gastro-oesophageal reflux disease, and </w:t>
      </w:r>
      <w:r w:rsidR="0084363A" w:rsidRPr="005823DB">
        <w:rPr>
          <w:rFonts w:ascii="Times New Roman" w:hAnsi="Times New Roman" w:cs="Times New Roman"/>
        </w:rPr>
        <w:t xml:space="preserve">some </w:t>
      </w:r>
      <w:r w:rsidR="00031558" w:rsidRPr="005823DB">
        <w:rPr>
          <w:rFonts w:ascii="Times New Roman" w:hAnsi="Times New Roman" w:cs="Times New Roman"/>
        </w:rPr>
        <w:t>cancers</w:t>
      </w:r>
      <w:r w:rsidRPr="005823DB">
        <w:rPr>
          <w:rFonts w:ascii="Times New Roman" w:hAnsi="Times New Roman" w:cs="Times New Roman"/>
        </w:rPr>
        <w:t>.</w:t>
      </w:r>
    </w:p>
    <w:p w14:paraId="1773EB8C" w14:textId="67C9F0B6" w:rsidR="00DC6C74" w:rsidRPr="005823DB" w:rsidRDefault="00DC6C74" w:rsidP="007E3C05">
      <w:pPr>
        <w:pStyle w:val="ListParagraph"/>
        <w:numPr>
          <w:ilvl w:val="0"/>
          <w:numId w:val="16"/>
        </w:numPr>
        <w:spacing w:line="256" w:lineRule="auto"/>
        <w:rPr>
          <w:rFonts w:ascii="Times New Roman" w:hAnsi="Times New Roman" w:cs="Times New Roman"/>
        </w:rPr>
      </w:pPr>
      <w:r w:rsidRPr="005823DB">
        <w:rPr>
          <w:rFonts w:ascii="Times New Roman" w:hAnsi="Times New Roman" w:cs="Times New Roman"/>
        </w:rPr>
        <w:t xml:space="preserve">Reliably measuring the impact </w:t>
      </w:r>
      <w:r w:rsidR="003C6C57" w:rsidRPr="005823DB">
        <w:rPr>
          <w:rFonts w:ascii="Times New Roman" w:hAnsi="Times New Roman" w:cs="Times New Roman"/>
        </w:rPr>
        <w:t xml:space="preserve">of obesity </w:t>
      </w:r>
      <w:r w:rsidRPr="005823DB">
        <w:rPr>
          <w:rFonts w:ascii="Times New Roman" w:hAnsi="Times New Roman" w:cs="Times New Roman"/>
        </w:rPr>
        <w:t>on quality of life and healthcare cost</w:t>
      </w:r>
      <w:r w:rsidR="00140380" w:rsidRPr="005823DB">
        <w:rPr>
          <w:rFonts w:ascii="Times New Roman" w:hAnsi="Times New Roman" w:cs="Times New Roman"/>
        </w:rPr>
        <w:t>s</w:t>
      </w:r>
      <w:r w:rsidRPr="005823DB">
        <w:rPr>
          <w:rFonts w:ascii="Times New Roman" w:hAnsi="Times New Roman" w:cs="Times New Roman"/>
        </w:rPr>
        <w:t xml:space="preserve"> is key to informing the cost-effectiveness of interventions that target obesity,</w:t>
      </w:r>
      <w:r w:rsidR="00031558" w:rsidRPr="005823DB">
        <w:rPr>
          <w:rFonts w:ascii="Times New Roman" w:hAnsi="Times New Roman" w:cs="Times New Roman"/>
        </w:rPr>
        <w:t xml:space="preserve"> helping prioritisation decisions for the allocation of limited resources to address obesity now,</w:t>
      </w:r>
      <w:r w:rsidRPr="005823DB">
        <w:rPr>
          <w:rFonts w:ascii="Times New Roman" w:hAnsi="Times New Roman" w:cs="Times New Roman"/>
        </w:rPr>
        <w:t xml:space="preserve"> as well as how much additional healthcare funding may be required should the trend of increasing obesity continue.</w:t>
      </w:r>
    </w:p>
    <w:p w14:paraId="2571D085" w14:textId="4B27C811" w:rsidR="00DC6C74" w:rsidRPr="005823DB" w:rsidRDefault="00DC6C74" w:rsidP="007E3C05">
      <w:pPr>
        <w:pStyle w:val="ListParagraph"/>
        <w:numPr>
          <w:ilvl w:val="0"/>
          <w:numId w:val="16"/>
        </w:numPr>
        <w:spacing w:line="256" w:lineRule="auto"/>
        <w:rPr>
          <w:rFonts w:ascii="Times New Roman" w:hAnsi="Times New Roman" w:cs="Times New Roman"/>
        </w:rPr>
      </w:pPr>
      <w:r w:rsidRPr="005823DB">
        <w:rPr>
          <w:rFonts w:ascii="Times New Roman" w:hAnsi="Times New Roman" w:cs="Times New Roman"/>
        </w:rPr>
        <w:t xml:space="preserve">Previous observational methods of estimating the effect of obesity on quality of life and healthcare costs are subject to bias from confounding and reverse causation; Mendelian randomization is </w:t>
      </w:r>
      <w:r w:rsidR="00617BE1" w:rsidRPr="005823DB">
        <w:rPr>
          <w:rFonts w:ascii="Times New Roman" w:hAnsi="Times New Roman" w:cs="Times New Roman"/>
        </w:rPr>
        <w:t xml:space="preserve">less likely to be </w:t>
      </w:r>
      <w:r w:rsidRPr="005823DB">
        <w:rPr>
          <w:rFonts w:ascii="Times New Roman" w:hAnsi="Times New Roman" w:cs="Times New Roman"/>
        </w:rPr>
        <w:t>affected by these biases.</w:t>
      </w:r>
    </w:p>
    <w:p w14:paraId="67E573D1" w14:textId="77777777" w:rsidR="007E3C05" w:rsidRPr="005823DB" w:rsidRDefault="007E3C05" w:rsidP="007E3C05">
      <w:pPr>
        <w:pStyle w:val="Heading2"/>
        <w:rPr>
          <w:rFonts w:ascii="Times New Roman" w:hAnsi="Times New Roman" w:cs="Times New Roman"/>
        </w:rPr>
      </w:pPr>
      <w:r w:rsidRPr="005823DB">
        <w:rPr>
          <w:rFonts w:ascii="Times New Roman" w:hAnsi="Times New Roman" w:cs="Times New Roman"/>
        </w:rPr>
        <w:t>What this study adds</w:t>
      </w:r>
    </w:p>
    <w:p w14:paraId="17150C24" w14:textId="7CB17474" w:rsidR="003F711B" w:rsidRPr="005823DB" w:rsidRDefault="00DC6C74" w:rsidP="003F711B">
      <w:pPr>
        <w:pStyle w:val="ListParagraph"/>
        <w:numPr>
          <w:ilvl w:val="0"/>
          <w:numId w:val="17"/>
        </w:numPr>
        <w:rPr>
          <w:rFonts w:ascii="Times New Roman" w:hAnsi="Times New Roman" w:cs="Times New Roman"/>
        </w:rPr>
      </w:pPr>
      <w:r w:rsidRPr="005823DB">
        <w:rPr>
          <w:rFonts w:ascii="Times New Roman" w:hAnsi="Times New Roman" w:cs="Times New Roman"/>
        </w:rPr>
        <w:t xml:space="preserve">We </w:t>
      </w:r>
      <w:r w:rsidR="00902C6B" w:rsidRPr="005823DB">
        <w:rPr>
          <w:rFonts w:ascii="Times New Roman" w:hAnsi="Times New Roman" w:cs="Times New Roman"/>
        </w:rPr>
        <w:t>show</w:t>
      </w:r>
      <w:r w:rsidRPr="005823DB">
        <w:rPr>
          <w:rFonts w:ascii="Times New Roman" w:hAnsi="Times New Roman" w:cs="Times New Roman"/>
        </w:rPr>
        <w:t xml:space="preserve"> </w:t>
      </w:r>
      <w:r w:rsidR="002C01C3" w:rsidRPr="005823DB">
        <w:rPr>
          <w:rFonts w:ascii="Times New Roman" w:hAnsi="Times New Roman" w:cs="Times New Roman"/>
        </w:rPr>
        <w:t xml:space="preserve">that </w:t>
      </w:r>
      <w:r w:rsidRPr="005823DB">
        <w:rPr>
          <w:rFonts w:ascii="Times New Roman" w:hAnsi="Times New Roman" w:cs="Times New Roman"/>
        </w:rPr>
        <w:t>Mendelian randomization can be used</w:t>
      </w:r>
      <w:r w:rsidR="00902C6B" w:rsidRPr="005823DB">
        <w:rPr>
          <w:rFonts w:ascii="Times New Roman" w:hAnsi="Times New Roman" w:cs="Times New Roman"/>
        </w:rPr>
        <w:t xml:space="preserve"> for policy analysis; in this case,</w:t>
      </w:r>
      <w:r w:rsidR="00B1483F" w:rsidRPr="005823DB">
        <w:rPr>
          <w:rFonts w:ascii="Times New Roman" w:hAnsi="Times New Roman" w:cs="Times New Roman"/>
        </w:rPr>
        <w:t xml:space="preserve"> </w:t>
      </w:r>
      <w:r w:rsidRPr="005823DB">
        <w:rPr>
          <w:rFonts w:ascii="Times New Roman" w:hAnsi="Times New Roman" w:cs="Times New Roman"/>
        </w:rPr>
        <w:t>to estimate the effect of an exposure</w:t>
      </w:r>
      <w:r w:rsidR="00031558" w:rsidRPr="005823DB">
        <w:rPr>
          <w:rFonts w:ascii="Times New Roman" w:hAnsi="Times New Roman" w:cs="Times New Roman"/>
        </w:rPr>
        <w:t xml:space="preserve"> (obesity)</w:t>
      </w:r>
      <w:r w:rsidRPr="005823DB">
        <w:rPr>
          <w:rFonts w:ascii="Times New Roman" w:hAnsi="Times New Roman" w:cs="Times New Roman"/>
        </w:rPr>
        <w:t xml:space="preserve"> on quality of life and healthcare costs</w:t>
      </w:r>
      <w:r w:rsidR="00902C6B" w:rsidRPr="005823DB">
        <w:rPr>
          <w:rFonts w:ascii="Times New Roman" w:hAnsi="Times New Roman" w:cs="Times New Roman"/>
        </w:rPr>
        <w:t>. This means</w:t>
      </w:r>
      <w:r w:rsidRPr="005823DB">
        <w:rPr>
          <w:rFonts w:ascii="Times New Roman" w:hAnsi="Times New Roman" w:cs="Times New Roman"/>
        </w:rPr>
        <w:t xml:space="preserve"> we can estimate the cost effectiveness of an</w:t>
      </w:r>
      <w:r w:rsidR="00031558" w:rsidRPr="005823DB">
        <w:rPr>
          <w:rFonts w:ascii="Times New Roman" w:hAnsi="Times New Roman" w:cs="Times New Roman"/>
        </w:rPr>
        <w:t>y specified</w:t>
      </w:r>
      <w:r w:rsidRPr="005823DB">
        <w:rPr>
          <w:rFonts w:ascii="Times New Roman" w:hAnsi="Times New Roman" w:cs="Times New Roman"/>
        </w:rPr>
        <w:t xml:space="preserve"> intervention with </w:t>
      </w:r>
      <w:r w:rsidR="00B1483F" w:rsidRPr="005823DB">
        <w:rPr>
          <w:rFonts w:ascii="Times New Roman" w:hAnsi="Times New Roman" w:cs="Times New Roman"/>
        </w:rPr>
        <w:t xml:space="preserve">potentially </w:t>
      </w:r>
      <w:r w:rsidRPr="005823DB">
        <w:rPr>
          <w:rFonts w:ascii="Times New Roman" w:hAnsi="Times New Roman" w:cs="Times New Roman"/>
        </w:rPr>
        <w:t xml:space="preserve">less bias than </w:t>
      </w:r>
      <w:r w:rsidR="00B1483F" w:rsidRPr="005823DB">
        <w:rPr>
          <w:rFonts w:ascii="Times New Roman" w:hAnsi="Times New Roman" w:cs="Times New Roman"/>
        </w:rPr>
        <w:t xml:space="preserve">other </w:t>
      </w:r>
      <w:r w:rsidRPr="005823DB">
        <w:rPr>
          <w:rFonts w:ascii="Times New Roman" w:hAnsi="Times New Roman" w:cs="Times New Roman"/>
        </w:rPr>
        <w:t xml:space="preserve">observational methods. </w:t>
      </w:r>
    </w:p>
    <w:p w14:paraId="67F16FA3" w14:textId="5BF773A2" w:rsidR="003F711B" w:rsidRPr="005823DB" w:rsidRDefault="00DC6C74" w:rsidP="003F711B">
      <w:pPr>
        <w:pStyle w:val="ListParagraph"/>
        <w:numPr>
          <w:ilvl w:val="0"/>
          <w:numId w:val="17"/>
        </w:numPr>
        <w:rPr>
          <w:rFonts w:ascii="Times New Roman" w:hAnsi="Times New Roman" w:cs="Times New Roman"/>
        </w:rPr>
      </w:pPr>
      <w:r w:rsidRPr="005823DB">
        <w:rPr>
          <w:rFonts w:ascii="Times New Roman" w:hAnsi="Times New Roman" w:cs="Times New Roman"/>
        </w:rPr>
        <w:t xml:space="preserve">This can be especially useful where </w:t>
      </w:r>
      <w:r w:rsidR="00031558" w:rsidRPr="005823DB">
        <w:rPr>
          <w:rFonts w:ascii="Times New Roman" w:hAnsi="Times New Roman" w:cs="Times New Roman"/>
        </w:rPr>
        <w:t xml:space="preserve">in the case of obesity, or for other prevalent </w:t>
      </w:r>
      <w:r w:rsidR="00B10A1E" w:rsidRPr="005823DB">
        <w:rPr>
          <w:rFonts w:ascii="Times New Roman" w:hAnsi="Times New Roman" w:cs="Times New Roman"/>
        </w:rPr>
        <w:t>behaviours</w:t>
      </w:r>
      <w:r w:rsidR="00031558" w:rsidRPr="005823DB">
        <w:rPr>
          <w:rFonts w:ascii="Times New Roman" w:hAnsi="Times New Roman" w:cs="Times New Roman"/>
        </w:rPr>
        <w:t xml:space="preserve"> with adverse health impacts, such as smoking and alcohol use, where </w:t>
      </w:r>
      <w:r w:rsidRPr="005823DB">
        <w:rPr>
          <w:rFonts w:ascii="Times New Roman" w:hAnsi="Times New Roman" w:cs="Times New Roman"/>
        </w:rPr>
        <w:t xml:space="preserve">it is difficult, unethical or impossible to randomise participants to </w:t>
      </w:r>
      <w:r w:rsidR="00031558" w:rsidRPr="005823DB">
        <w:rPr>
          <w:rFonts w:ascii="Times New Roman" w:hAnsi="Times New Roman" w:cs="Times New Roman"/>
        </w:rPr>
        <w:t>the</w:t>
      </w:r>
      <w:r w:rsidRPr="005823DB">
        <w:rPr>
          <w:rFonts w:ascii="Times New Roman" w:hAnsi="Times New Roman" w:cs="Times New Roman"/>
        </w:rPr>
        <w:t xml:space="preserve"> exposure, </w:t>
      </w:r>
      <w:r w:rsidR="00031558" w:rsidRPr="005823DB">
        <w:rPr>
          <w:rFonts w:ascii="Times New Roman" w:hAnsi="Times New Roman" w:cs="Times New Roman"/>
        </w:rPr>
        <w:t>as well as for interventions</w:t>
      </w:r>
      <w:r w:rsidRPr="005823DB">
        <w:rPr>
          <w:rFonts w:ascii="Times New Roman" w:hAnsi="Times New Roman" w:cs="Times New Roman"/>
        </w:rPr>
        <w:t xml:space="preserve"> where </w:t>
      </w:r>
      <w:r w:rsidR="00031558" w:rsidRPr="005823DB">
        <w:rPr>
          <w:rFonts w:ascii="Times New Roman" w:hAnsi="Times New Roman" w:cs="Times New Roman"/>
        </w:rPr>
        <w:t>evidence from randomised controlled trials is rare</w:t>
      </w:r>
      <w:r w:rsidRPr="005823DB">
        <w:rPr>
          <w:rFonts w:ascii="Times New Roman" w:hAnsi="Times New Roman" w:cs="Times New Roman"/>
        </w:rPr>
        <w:t xml:space="preserve">. </w:t>
      </w:r>
    </w:p>
    <w:p w14:paraId="5BF22A1E" w14:textId="5E5D4772" w:rsidR="007E3C05" w:rsidRPr="005823DB" w:rsidRDefault="00DC6C74" w:rsidP="003F711B">
      <w:pPr>
        <w:pStyle w:val="ListParagraph"/>
        <w:numPr>
          <w:ilvl w:val="0"/>
          <w:numId w:val="17"/>
        </w:numPr>
        <w:rPr>
          <w:rFonts w:ascii="Times New Roman" w:hAnsi="Times New Roman" w:cs="Times New Roman"/>
        </w:rPr>
      </w:pPr>
      <w:r w:rsidRPr="005823DB">
        <w:rPr>
          <w:rFonts w:ascii="Times New Roman" w:hAnsi="Times New Roman" w:cs="Times New Roman"/>
        </w:rPr>
        <w:t xml:space="preserve">The effect of increasing BMI on health-related quality of life may be larger than previously thought, as </w:t>
      </w:r>
      <w:r w:rsidR="00466E2E" w:rsidRPr="005823DB">
        <w:rPr>
          <w:rFonts w:ascii="Times New Roman" w:hAnsi="Times New Roman" w:cs="Times New Roman"/>
        </w:rPr>
        <w:t>existing</w:t>
      </w:r>
      <w:r w:rsidRPr="005823DB">
        <w:rPr>
          <w:rFonts w:ascii="Times New Roman" w:hAnsi="Times New Roman" w:cs="Times New Roman"/>
        </w:rPr>
        <w:t xml:space="preserve"> models may underestimate the effect of BMI on QALYs</w:t>
      </w:r>
      <w:r w:rsidR="00466E2E" w:rsidRPr="005823DB">
        <w:rPr>
          <w:rFonts w:ascii="Times New Roman" w:hAnsi="Times New Roman" w:cs="Times New Roman"/>
        </w:rPr>
        <w:t xml:space="preserve">. </w:t>
      </w:r>
      <w:r w:rsidR="00B1483F" w:rsidRPr="005823DB">
        <w:rPr>
          <w:rFonts w:ascii="Times New Roman" w:hAnsi="Times New Roman" w:cs="Times New Roman"/>
        </w:rPr>
        <w:t xml:space="preserve">This is because we accounted for 240 health conditions, a far larger range than has been previously been considered. </w:t>
      </w:r>
      <w:r w:rsidR="007E3C05" w:rsidRPr="005823DB">
        <w:rPr>
          <w:rFonts w:ascii="Times New Roman" w:hAnsi="Times New Roman" w:cs="Times New Roman"/>
        </w:rPr>
        <w:br w:type="page"/>
      </w:r>
    </w:p>
    <w:p w14:paraId="3E5061E6" w14:textId="54CD1D84" w:rsidR="00C82B7D" w:rsidRPr="005823DB" w:rsidRDefault="00C82B7D" w:rsidP="007E3C05">
      <w:pPr>
        <w:pStyle w:val="Heading1"/>
        <w:rPr>
          <w:rFonts w:ascii="Times New Roman" w:hAnsi="Times New Roman" w:cs="Times New Roman"/>
        </w:rPr>
      </w:pPr>
      <w:r w:rsidRPr="005823DB">
        <w:rPr>
          <w:rFonts w:ascii="Times New Roman" w:hAnsi="Times New Roman" w:cs="Times New Roman"/>
        </w:rPr>
        <w:lastRenderedPageBreak/>
        <w:t>Abstract</w:t>
      </w:r>
    </w:p>
    <w:p w14:paraId="2CC87D16" w14:textId="77777777"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Objectives</w:t>
      </w:r>
    </w:p>
    <w:p w14:paraId="1FE1D6BC" w14:textId="39E18627" w:rsidR="00C94269" w:rsidRPr="005823DB" w:rsidRDefault="00CC484B" w:rsidP="00C82B7D">
      <w:pPr>
        <w:rPr>
          <w:rFonts w:ascii="Times New Roman" w:hAnsi="Times New Roman" w:cs="Times New Roman"/>
        </w:rPr>
      </w:pPr>
      <w:r w:rsidRPr="005823DB">
        <w:rPr>
          <w:rFonts w:ascii="Times New Roman" w:hAnsi="Times New Roman" w:cs="Times New Roman"/>
        </w:rPr>
        <w:t xml:space="preserve">To </w:t>
      </w:r>
      <w:r w:rsidR="00B1483F" w:rsidRPr="005823DB">
        <w:rPr>
          <w:rFonts w:ascii="Times New Roman" w:hAnsi="Times New Roman" w:cs="Times New Roman"/>
        </w:rPr>
        <w:t xml:space="preserve">estimate the </w:t>
      </w:r>
      <w:r w:rsidRPr="005823DB">
        <w:rPr>
          <w:rFonts w:ascii="Times New Roman" w:hAnsi="Times New Roman" w:cs="Times New Roman"/>
        </w:rPr>
        <w:t>cost-</w:t>
      </w:r>
      <w:r w:rsidR="00B2302B" w:rsidRPr="005823DB">
        <w:rPr>
          <w:rFonts w:ascii="Times New Roman" w:hAnsi="Times New Roman" w:cs="Times New Roman"/>
        </w:rPr>
        <w:t xml:space="preserve">effectiveness </w:t>
      </w:r>
      <w:r w:rsidR="00B1483F" w:rsidRPr="005823DB">
        <w:rPr>
          <w:rFonts w:ascii="Times New Roman" w:hAnsi="Times New Roman" w:cs="Times New Roman"/>
        </w:rPr>
        <w:t xml:space="preserve">of interventions to reduce </w:t>
      </w:r>
      <w:r w:rsidR="00C94269" w:rsidRPr="005823DB">
        <w:rPr>
          <w:rFonts w:ascii="Times New Roman" w:hAnsi="Times New Roman" w:cs="Times New Roman"/>
        </w:rPr>
        <w:t>body mass index (BMI)</w:t>
      </w:r>
      <w:r w:rsidR="00086EE7" w:rsidRPr="005823DB">
        <w:rPr>
          <w:rFonts w:ascii="Times New Roman" w:hAnsi="Times New Roman" w:cs="Times New Roman"/>
        </w:rPr>
        <w:t xml:space="preserve"> </w:t>
      </w:r>
      <w:r w:rsidR="00B1483F" w:rsidRPr="005823DB">
        <w:rPr>
          <w:rFonts w:ascii="Times New Roman" w:hAnsi="Times New Roman" w:cs="Times New Roman"/>
        </w:rPr>
        <w:t>using Mendelian randomization</w:t>
      </w:r>
      <w:r w:rsidRPr="005823DB">
        <w:rPr>
          <w:rFonts w:ascii="Times New Roman" w:hAnsi="Times New Roman" w:cs="Times New Roman"/>
        </w:rPr>
        <w:t xml:space="preserve">. </w:t>
      </w:r>
    </w:p>
    <w:p w14:paraId="453E5E6E" w14:textId="77777777"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Design</w:t>
      </w:r>
    </w:p>
    <w:p w14:paraId="570E2C38" w14:textId="6AE8D933" w:rsidR="00C94269" w:rsidRPr="005823DB" w:rsidRDefault="00C94269" w:rsidP="00C94269">
      <w:pPr>
        <w:rPr>
          <w:rFonts w:ascii="Times New Roman" w:hAnsi="Times New Roman" w:cs="Times New Roman"/>
        </w:rPr>
      </w:pPr>
      <w:r w:rsidRPr="005823DB">
        <w:rPr>
          <w:rFonts w:ascii="Times New Roman" w:hAnsi="Times New Roman" w:cs="Times New Roman"/>
        </w:rPr>
        <w:t xml:space="preserve">We estimated the causal effect of </w:t>
      </w:r>
      <w:r w:rsidR="00D21D2A" w:rsidRPr="005823DB">
        <w:rPr>
          <w:rFonts w:ascii="Times New Roman" w:hAnsi="Times New Roman" w:cs="Times New Roman"/>
        </w:rPr>
        <w:t xml:space="preserve">differences in </w:t>
      </w:r>
      <w:r w:rsidRPr="005823DB">
        <w:rPr>
          <w:rFonts w:ascii="Times New Roman" w:hAnsi="Times New Roman" w:cs="Times New Roman"/>
        </w:rPr>
        <w:t xml:space="preserve">BMI on quality-adjusted life years (QALYs) and total healthcare costs using Mendelian </w:t>
      </w:r>
      <w:r w:rsidR="00B1483F" w:rsidRPr="005823DB">
        <w:rPr>
          <w:rFonts w:ascii="Times New Roman" w:hAnsi="Times New Roman" w:cs="Times New Roman"/>
        </w:rPr>
        <w:t>randomization and</w:t>
      </w:r>
      <w:r w:rsidRPr="005823DB">
        <w:rPr>
          <w:rFonts w:ascii="Times New Roman" w:hAnsi="Times New Roman" w:cs="Times New Roman"/>
        </w:rPr>
        <w:t xml:space="preserve"> applied our results to </w:t>
      </w:r>
      <w:r w:rsidR="00766C7C" w:rsidRPr="005823DB">
        <w:rPr>
          <w:rFonts w:ascii="Times New Roman" w:hAnsi="Times New Roman" w:cs="Times New Roman"/>
        </w:rPr>
        <w:t>policy-relevant questions.</w:t>
      </w:r>
    </w:p>
    <w:p w14:paraId="5D58DBEA" w14:textId="77777777"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Setting</w:t>
      </w:r>
    </w:p>
    <w:p w14:paraId="34F9951F" w14:textId="77777777" w:rsidR="00C82B7D" w:rsidRPr="005823DB" w:rsidRDefault="00C82B7D" w:rsidP="00C82B7D">
      <w:pPr>
        <w:rPr>
          <w:rFonts w:ascii="Times New Roman" w:hAnsi="Times New Roman" w:cs="Times New Roman"/>
        </w:rPr>
      </w:pPr>
      <w:r w:rsidRPr="005823DB">
        <w:rPr>
          <w:rFonts w:ascii="Times New Roman" w:hAnsi="Times New Roman" w:cs="Times New Roman"/>
        </w:rPr>
        <w:t>UK Biobank.</w:t>
      </w:r>
    </w:p>
    <w:p w14:paraId="65DA9C6D" w14:textId="77777777"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Participants</w:t>
      </w:r>
    </w:p>
    <w:p w14:paraId="0EAFFD75" w14:textId="65AD5102" w:rsidR="00C82B7D" w:rsidRPr="005823DB" w:rsidRDefault="00C82B7D" w:rsidP="00C82B7D">
      <w:pPr>
        <w:rPr>
          <w:rFonts w:ascii="Times New Roman" w:hAnsi="Times New Roman" w:cs="Times New Roman"/>
        </w:rPr>
      </w:pPr>
      <w:r w:rsidRPr="005823DB">
        <w:rPr>
          <w:rFonts w:ascii="Times New Roman" w:hAnsi="Times New Roman" w:cs="Times New Roman"/>
        </w:rPr>
        <w:t>310,</w:t>
      </w:r>
      <w:r w:rsidR="003D4D92" w:rsidRPr="005823DB">
        <w:rPr>
          <w:rFonts w:ascii="Times New Roman" w:hAnsi="Times New Roman" w:cs="Times New Roman"/>
        </w:rPr>
        <w:t>913</w:t>
      </w:r>
      <w:r w:rsidRPr="005823DB">
        <w:rPr>
          <w:rFonts w:ascii="Times New Roman" w:hAnsi="Times New Roman" w:cs="Times New Roman"/>
        </w:rPr>
        <w:t xml:space="preserve"> men and women of white British ancestry aged between 39 and 72 years, followed-up for a</w:t>
      </w:r>
      <w:r w:rsidR="0042053D" w:rsidRPr="005823DB">
        <w:rPr>
          <w:rFonts w:ascii="Times New Roman" w:hAnsi="Times New Roman" w:cs="Times New Roman"/>
        </w:rPr>
        <w:t>n</w:t>
      </w:r>
      <w:r w:rsidRPr="005823DB">
        <w:rPr>
          <w:rFonts w:ascii="Times New Roman" w:hAnsi="Times New Roman" w:cs="Times New Roman"/>
        </w:rPr>
        <w:t xml:space="preserve"> </w:t>
      </w:r>
      <w:r w:rsidR="0042053D" w:rsidRPr="005823DB">
        <w:rPr>
          <w:rFonts w:ascii="Times New Roman" w:hAnsi="Times New Roman" w:cs="Times New Roman"/>
        </w:rPr>
        <w:t>average</w:t>
      </w:r>
      <w:r w:rsidRPr="005823DB">
        <w:rPr>
          <w:rFonts w:ascii="Times New Roman" w:hAnsi="Times New Roman" w:cs="Times New Roman"/>
        </w:rPr>
        <w:t xml:space="preserve"> of 8</w:t>
      </w:r>
      <w:r w:rsidR="0042053D" w:rsidRPr="005823DB">
        <w:rPr>
          <w:rFonts w:ascii="Times New Roman" w:hAnsi="Times New Roman" w:cs="Times New Roman"/>
        </w:rPr>
        <w:t>.1</w:t>
      </w:r>
      <w:r w:rsidRPr="005823DB">
        <w:rPr>
          <w:rFonts w:ascii="Times New Roman" w:hAnsi="Times New Roman" w:cs="Times New Roman"/>
        </w:rPr>
        <w:t xml:space="preserve"> years</w:t>
      </w:r>
      <w:r w:rsidR="00C94269" w:rsidRPr="005823DB">
        <w:rPr>
          <w:rFonts w:ascii="Times New Roman" w:hAnsi="Times New Roman" w:cs="Times New Roman"/>
        </w:rPr>
        <w:t xml:space="preserve"> (6.1 years for secondary care healthcare costs)</w:t>
      </w:r>
      <w:r w:rsidRPr="005823DB">
        <w:rPr>
          <w:rFonts w:ascii="Times New Roman" w:hAnsi="Times New Roman" w:cs="Times New Roman"/>
        </w:rPr>
        <w:t xml:space="preserve">. </w:t>
      </w:r>
    </w:p>
    <w:p w14:paraId="109B2EA6" w14:textId="77777777"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Main outcome measures</w:t>
      </w:r>
    </w:p>
    <w:p w14:paraId="2C59522D" w14:textId="3391CD0B" w:rsidR="00C82B7D" w:rsidRPr="005823DB" w:rsidRDefault="00C82B7D" w:rsidP="00C82B7D">
      <w:pPr>
        <w:rPr>
          <w:rFonts w:ascii="Times New Roman" w:hAnsi="Times New Roman" w:cs="Times New Roman"/>
        </w:rPr>
      </w:pPr>
      <w:r w:rsidRPr="005823DB">
        <w:rPr>
          <w:rFonts w:ascii="Times New Roman" w:hAnsi="Times New Roman" w:cs="Times New Roman"/>
        </w:rPr>
        <w:t>Predicted average QALYs and total healthcare costs per year</w:t>
      </w:r>
      <w:r w:rsidR="00CC484B" w:rsidRPr="005823DB">
        <w:rPr>
          <w:rFonts w:ascii="Times New Roman" w:hAnsi="Times New Roman" w:cs="Times New Roman"/>
        </w:rPr>
        <w:t xml:space="preserve">, </w:t>
      </w:r>
      <w:r w:rsidR="00B2302B" w:rsidRPr="005823DB">
        <w:rPr>
          <w:rFonts w:ascii="Times New Roman" w:hAnsi="Times New Roman" w:cs="Times New Roman"/>
        </w:rPr>
        <w:t xml:space="preserve">and </w:t>
      </w:r>
      <w:r w:rsidR="00CC484B" w:rsidRPr="005823DB">
        <w:rPr>
          <w:rFonts w:ascii="Times New Roman" w:hAnsi="Times New Roman" w:cs="Times New Roman"/>
        </w:rPr>
        <w:t>cost-effectiveness</w:t>
      </w:r>
      <w:r w:rsidR="00B2302B" w:rsidRPr="005823DB">
        <w:rPr>
          <w:rFonts w:ascii="Times New Roman" w:hAnsi="Times New Roman" w:cs="Times New Roman"/>
        </w:rPr>
        <w:t xml:space="preserve"> of interventions</w:t>
      </w:r>
      <w:r w:rsidRPr="005823DB">
        <w:rPr>
          <w:rFonts w:ascii="Times New Roman" w:hAnsi="Times New Roman" w:cs="Times New Roman"/>
        </w:rPr>
        <w:t>.</w:t>
      </w:r>
    </w:p>
    <w:p w14:paraId="79B240D7" w14:textId="77777777"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Results</w:t>
      </w:r>
    </w:p>
    <w:p w14:paraId="5915C88A" w14:textId="79F7A054" w:rsidR="00C82B7D" w:rsidRPr="005823DB" w:rsidRDefault="0084363A" w:rsidP="00C82B7D">
      <w:pPr>
        <w:rPr>
          <w:rFonts w:ascii="Times New Roman" w:hAnsi="Times New Roman" w:cs="Times New Roman"/>
        </w:rPr>
      </w:pPr>
      <w:r w:rsidRPr="005823DB">
        <w:rPr>
          <w:rFonts w:ascii="Times New Roman" w:hAnsi="Times New Roman" w:cs="Times New Roman"/>
        </w:rPr>
        <w:t>A</w:t>
      </w:r>
      <w:r w:rsidR="00B1483F" w:rsidRPr="005823DB">
        <w:rPr>
          <w:rFonts w:ascii="Times New Roman" w:hAnsi="Times New Roman" w:cs="Times New Roman"/>
        </w:rPr>
        <w:t xml:space="preserve"> </w:t>
      </w:r>
      <w:r w:rsidR="00C82B7D" w:rsidRPr="005823DB">
        <w:rPr>
          <w:rFonts w:ascii="Times New Roman" w:hAnsi="Times New Roman" w:cs="Times New Roman"/>
        </w:rPr>
        <w:t xml:space="preserve">unit increase in BMI decreased </w:t>
      </w:r>
      <w:r w:rsidR="00B1483F" w:rsidRPr="005823DB">
        <w:rPr>
          <w:rFonts w:ascii="Times New Roman" w:hAnsi="Times New Roman" w:cs="Times New Roman"/>
        </w:rPr>
        <w:t xml:space="preserve">QALYs </w:t>
      </w:r>
      <w:r w:rsidR="00C82B7D" w:rsidRPr="005823DB">
        <w:rPr>
          <w:rFonts w:ascii="Times New Roman" w:hAnsi="Times New Roman" w:cs="Times New Roman"/>
        </w:rPr>
        <w:t>by 0.</w:t>
      </w:r>
      <w:r w:rsidR="009F6F51" w:rsidRPr="005823DB">
        <w:rPr>
          <w:rFonts w:ascii="Times New Roman" w:hAnsi="Times New Roman" w:cs="Times New Roman"/>
        </w:rPr>
        <w:t>65</w:t>
      </w:r>
      <w:r w:rsidR="00C82B7D" w:rsidRPr="005823DB">
        <w:rPr>
          <w:rFonts w:ascii="Times New Roman" w:hAnsi="Times New Roman" w:cs="Times New Roman"/>
        </w:rPr>
        <w:t>%</w:t>
      </w:r>
      <w:r w:rsidR="00CC484B" w:rsidRPr="005823DB">
        <w:rPr>
          <w:rFonts w:ascii="Times New Roman" w:hAnsi="Times New Roman" w:cs="Times New Roman"/>
        </w:rPr>
        <w:t xml:space="preserve"> of a QALY</w:t>
      </w:r>
      <w:r w:rsidR="00C82B7D" w:rsidRPr="005823DB">
        <w:rPr>
          <w:rFonts w:ascii="Times New Roman" w:hAnsi="Times New Roman" w:cs="Times New Roman"/>
        </w:rPr>
        <w:t xml:space="preserve"> (95% </w:t>
      </w:r>
      <w:r w:rsidR="00C94269" w:rsidRPr="005823DB">
        <w:rPr>
          <w:rFonts w:ascii="Times New Roman" w:hAnsi="Times New Roman" w:cs="Times New Roman"/>
        </w:rPr>
        <w:t>confidence interval [CI]</w:t>
      </w:r>
      <w:r w:rsidR="00C82B7D" w:rsidRPr="005823DB">
        <w:rPr>
          <w:rFonts w:ascii="Times New Roman" w:hAnsi="Times New Roman" w:cs="Times New Roman"/>
        </w:rPr>
        <w:t>: 0.</w:t>
      </w:r>
      <w:r w:rsidR="009F6F51" w:rsidRPr="005823DB">
        <w:rPr>
          <w:rFonts w:ascii="Times New Roman" w:hAnsi="Times New Roman" w:cs="Times New Roman"/>
        </w:rPr>
        <w:t>49</w:t>
      </w:r>
      <w:r w:rsidR="00C82B7D" w:rsidRPr="005823DB">
        <w:rPr>
          <w:rFonts w:ascii="Times New Roman" w:hAnsi="Times New Roman" w:cs="Times New Roman"/>
        </w:rPr>
        <w:t>% to</w:t>
      </w:r>
      <w:r w:rsidR="00C94269" w:rsidRPr="005823DB">
        <w:rPr>
          <w:rFonts w:ascii="Times New Roman" w:hAnsi="Times New Roman" w:cs="Times New Roman"/>
        </w:rPr>
        <w:t xml:space="preserve"> </w:t>
      </w:r>
      <w:r w:rsidR="00C82B7D" w:rsidRPr="005823DB">
        <w:rPr>
          <w:rFonts w:ascii="Times New Roman" w:hAnsi="Times New Roman" w:cs="Times New Roman"/>
        </w:rPr>
        <w:t>0.</w:t>
      </w:r>
      <w:r w:rsidR="009F6F51" w:rsidRPr="005823DB">
        <w:rPr>
          <w:rFonts w:ascii="Times New Roman" w:hAnsi="Times New Roman" w:cs="Times New Roman"/>
        </w:rPr>
        <w:t>81</w:t>
      </w:r>
      <w:r w:rsidR="00DC0BFA" w:rsidRPr="005823DB">
        <w:rPr>
          <w:rFonts w:ascii="Times New Roman" w:hAnsi="Times New Roman" w:cs="Times New Roman"/>
        </w:rPr>
        <w:t>%</w:t>
      </w:r>
      <w:r w:rsidR="00C82B7D" w:rsidRPr="005823DB">
        <w:rPr>
          <w:rFonts w:ascii="Times New Roman" w:hAnsi="Times New Roman" w:cs="Times New Roman"/>
        </w:rPr>
        <w:t>)</w:t>
      </w:r>
      <w:r w:rsidR="00BC6A3C" w:rsidRPr="005823DB">
        <w:rPr>
          <w:rFonts w:ascii="Times New Roman" w:hAnsi="Times New Roman" w:cs="Times New Roman"/>
        </w:rPr>
        <w:t xml:space="preserve"> per year</w:t>
      </w:r>
      <w:r w:rsidR="00C82B7D" w:rsidRPr="005823DB">
        <w:rPr>
          <w:rFonts w:ascii="Times New Roman" w:hAnsi="Times New Roman" w:cs="Times New Roman"/>
        </w:rPr>
        <w:t xml:space="preserve"> and</w:t>
      </w:r>
      <w:r w:rsidR="00BC6A3C" w:rsidRPr="005823DB">
        <w:rPr>
          <w:rFonts w:ascii="Times New Roman" w:hAnsi="Times New Roman" w:cs="Times New Roman"/>
        </w:rPr>
        <w:t xml:space="preserve"> </w:t>
      </w:r>
      <w:r w:rsidR="004A5B3B" w:rsidRPr="005823DB">
        <w:rPr>
          <w:rFonts w:ascii="Times New Roman" w:hAnsi="Times New Roman" w:cs="Times New Roman"/>
        </w:rPr>
        <w:t xml:space="preserve">increased </w:t>
      </w:r>
      <w:r w:rsidR="00BC6A3C" w:rsidRPr="005823DB">
        <w:rPr>
          <w:rFonts w:ascii="Times New Roman" w:hAnsi="Times New Roman" w:cs="Times New Roman"/>
        </w:rPr>
        <w:t>annual</w:t>
      </w:r>
      <w:r w:rsidR="00C82B7D" w:rsidRPr="005823DB">
        <w:rPr>
          <w:rFonts w:ascii="Times New Roman" w:hAnsi="Times New Roman" w:cs="Times New Roman"/>
        </w:rPr>
        <w:t xml:space="preserve"> total healthcare costs by £4</w:t>
      </w:r>
      <w:r w:rsidR="00DC0BFA" w:rsidRPr="005823DB">
        <w:rPr>
          <w:rFonts w:ascii="Times New Roman" w:hAnsi="Times New Roman" w:cs="Times New Roman"/>
        </w:rPr>
        <w:t>2</w:t>
      </w:r>
      <w:r w:rsidR="00C82B7D" w:rsidRPr="005823DB">
        <w:rPr>
          <w:rFonts w:ascii="Times New Roman" w:hAnsi="Times New Roman" w:cs="Times New Roman"/>
        </w:rPr>
        <w:t>.</w:t>
      </w:r>
      <w:r w:rsidR="009F6F51" w:rsidRPr="005823DB">
        <w:rPr>
          <w:rFonts w:ascii="Times New Roman" w:hAnsi="Times New Roman" w:cs="Times New Roman"/>
        </w:rPr>
        <w:t>23</w:t>
      </w:r>
      <w:r w:rsidR="00C82B7D" w:rsidRPr="005823DB">
        <w:rPr>
          <w:rFonts w:ascii="Times New Roman" w:hAnsi="Times New Roman" w:cs="Times New Roman"/>
        </w:rPr>
        <w:t xml:space="preserve"> (95% CI: £32.</w:t>
      </w:r>
      <w:r w:rsidR="009F6F51" w:rsidRPr="005823DB">
        <w:rPr>
          <w:rFonts w:ascii="Times New Roman" w:hAnsi="Times New Roman" w:cs="Times New Roman"/>
        </w:rPr>
        <w:t>95</w:t>
      </w:r>
      <w:r w:rsidR="00C82B7D" w:rsidRPr="005823DB">
        <w:rPr>
          <w:rFonts w:ascii="Times New Roman" w:hAnsi="Times New Roman" w:cs="Times New Roman"/>
        </w:rPr>
        <w:t xml:space="preserve"> to £</w:t>
      </w:r>
      <w:r w:rsidR="00DC0BFA" w:rsidRPr="005823DB">
        <w:rPr>
          <w:rFonts w:ascii="Times New Roman" w:hAnsi="Times New Roman" w:cs="Times New Roman"/>
        </w:rPr>
        <w:t>51</w:t>
      </w:r>
      <w:r w:rsidR="00C82B7D" w:rsidRPr="005823DB">
        <w:rPr>
          <w:rFonts w:ascii="Times New Roman" w:hAnsi="Times New Roman" w:cs="Times New Roman"/>
        </w:rPr>
        <w:t>.</w:t>
      </w:r>
      <w:r w:rsidR="009F6F51" w:rsidRPr="005823DB">
        <w:rPr>
          <w:rFonts w:ascii="Times New Roman" w:hAnsi="Times New Roman" w:cs="Times New Roman"/>
        </w:rPr>
        <w:t>51</w:t>
      </w:r>
      <w:r w:rsidR="00C82B7D" w:rsidRPr="005823DB">
        <w:rPr>
          <w:rFonts w:ascii="Times New Roman" w:hAnsi="Times New Roman" w:cs="Times New Roman"/>
        </w:rPr>
        <w:t>)</w:t>
      </w:r>
      <w:r w:rsidR="00B1483F" w:rsidRPr="005823DB">
        <w:rPr>
          <w:rFonts w:ascii="Times New Roman" w:hAnsi="Times New Roman" w:cs="Times New Roman"/>
        </w:rPr>
        <w:t xml:space="preserve"> per person</w:t>
      </w:r>
      <w:r w:rsidR="00C82B7D" w:rsidRPr="005823DB">
        <w:rPr>
          <w:rFonts w:ascii="Times New Roman" w:hAnsi="Times New Roman" w:cs="Times New Roman"/>
        </w:rPr>
        <w:t xml:space="preserve">. </w:t>
      </w:r>
      <w:r w:rsidR="00AA3A1C" w:rsidRPr="005823DB">
        <w:rPr>
          <w:rFonts w:ascii="Times New Roman" w:hAnsi="Times New Roman" w:cs="Times New Roman"/>
        </w:rPr>
        <w:t>When considering only health conditions</w:t>
      </w:r>
      <w:r w:rsidR="002B3496" w:rsidRPr="005823DB">
        <w:rPr>
          <w:rFonts w:ascii="Times New Roman" w:hAnsi="Times New Roman" w:cs="Times New Roman"/>
        </w:rPr>
        <w:t xml:space="preserve"> usually considered in previous studies</w:t>
      </w:r>
      <w:r w:rsidR="00AA3A1C" w:rsidRPr="005823DB">
        <w:rPr>
          <w:rFonts w:ascii="Times New Roman" w:hAnsi="Times New Roman" w:cs="Times New Roman"/>
        </w:rPr>
        <w:t xml:space="preserve"> (cancer, cardiovascular disease, cerebrovascular disease and type 2 diabetes), we estimated that a unit increase in BMI decreased QALYs by only 0.16% of a QALY (95% CI: 0.10% to 0.22%) per year.</w:t>
      </w:r>
    </w:p>
    <w:p w14:paraId="0F0704E6" w14:textId="3310F05B" w:rsidR="002B3496" w:rsidRPr="005823DB" w:rsidRDefault="0084363A" w:rsidP="00297EAC">
      <w:pPr>
        <w:rPr>
          <w:rFonts w:ascii="Times New Roman" w:hAnsi="Times New Roman" w:cs="Times New Roman"/>
        </w:rPr>
      </w:pPr>
      <w:r w:rsidRPr="005823DB">
        <w:rPr>
          <w:rFonts w:ascii="Times New Roman" w:hAnsi="Times New Roman" w:cs="Times New Roman"/>
        </w:rPr>
        <w:t>C</w:t>
      </w:r>
      <w:r w:rsidR="002B3496" w:rsidRPr="005823DB">
        <w:rPr>
          <w:rFonts w:ascii="Times New Roman" w:hAnsi="Times New Roman" w:cs="Times New Roman"/>
        </w:rPr>
        <w:t>ompared to no intervention and over 20 years,</w:t>
      </w:r>
      <w:r w:rsidR="00AA3A1C" w:rsidRPr="005823DB">
        <w:rPr>
          <w:rFonts w:ascii="Times New Roman" w:hAnsi="Times New Roman" w:cs="Times New Roman"/>
        </w:rPr>
        <w:t xml:space="preserve"> a person in</w:t>
      </w:r>
      <w:r w:rsidR="00291CF0" w:rsidRPr="005823DB">
        <w:rPr>
          <w:rFonts w:ascii="Times New Roman" w:hAnsi="Times New Roman" w:cs="Times New Roman"/>
        </w:rPr>
        <w:t xml:space="preserve"> England </w:t>
      </w:r>
      <w:r w:rsidR="00AA3A1C" w:rsidRPr="005823DB">
        <w:rPr>
          <w:rFonts w:ascii="Times New Roman" w:hAnsi="Times New Roman" w:cs="Times New Roman"/>
        </w:rPr>
        <w:t>or</w:t>
      </w:r>
      <w:r w:rsidR="00291CF0" w:rsidRPr="005823DB">
        <w:rPr>
          <w:rFonts w:ascii="Times New Roman" w:hAnsi="Times New Roman" w:cs="Times New Roman"/>
        </w:rPr>
        <w:t xml:space="preserve"> Wales aged 40-69 years with </w:t>
      </w:r>
      <w:r w:rsidR="00185842" w:rsidRPr="005823DB">
        <w:rPr>
          <w:rFonts w:ascii="Times New Roman" w:hAnsi="Times New Roman" w:cs="Times New Roman"/>
        </w:rPr>
        <w:t>a</w:t>
      </w:r>
      <w:r w:rsidR="00147A82" w:rsidRPr="005823DB">
        <w:rPr>
          <w:rFonts w:ascii="Times New Roman" w:hAnsi="Times New Roman" w:cs="Times New Roman"/>
        </w:rPr>
        <w:t xml:space="preserve"> BMI </w:t>
      </w:r>
      <w:r w:rsidR="002B3496" w:rsidRPr="005823DB">
        <w:rPr>
          <w:rFonts w:ascii="Times New Roman" w:hAnsi="Times New Roman" w:cs="Times New Roman"/>
        </w:rPr>
        <w:t>over</w:t>
      </w:r>
      <w:r w:rsidR="00147A82" w:rsidRPr="005823DB">
        <w:rPr>
          <w:rFonts w:ascii="Times New Roman" w:hAnsi="Times New Roman" w:cs="Times New Roman"/>
        </w:rPr>
        <w:t xml:space="preserve"> </w:t>
      </w:r>
      <w:r w:rsidR="00275581" w:rsidRPr="005823DB">
        <w:rPr>
          <w:rFonts w:ascii="Times New Roman" w:hAnsi="Times New Roman" w:cs="Times New Roman"/>
        </w:rPr>
        <w:t>35 kg/m</w:t>
      </w:r>
      <w:r w:rsidR="00275581" w:rsidRPr="005823DB">
        <w:rPr>
          <w:rFonts w:ascii="Times New Roman" w:hAnsi="Times New Roman" w:cs="Times New Roman"/>
          <w:vertAlign w:val="superscript"/>
        </w:rPr>
        <w:t>2</w:t>
      </w:r>
      <w:r w:rsidR="00275581" w:rsidRPr="005823DB">
        <w:rPr>
          <w:rFonts w:ascii="Times New Roman" w:hAnsi="Times New Roman" w:cs="Times New Roman"/>
        </w:rPr>
        <w:t xml:space="preserve"> </w:t>
      </w:r>
      <w:r w:rsidR="00AA3A1C" w:rsidRPr="005823DB">
        <w:rPr>
          <w:rFonts w:ascii="Times New Roman" w:hAnsi="Times New Roman" w:cs="Times New Roman"/>
        </w:rPr>
        <w:t>receiving</w:t>
      </w:r>
      <w:r w:rsidR="00147A82" w:rsidRPr="005823DB">
        <w:rPr>
          <w:rFonts w:ascii="Times New Roman" w:hAnsi="Times New Roman" w:cs="Times New Roman"/>
        </w:rPr>
        <w:t xml:space="preserve"> laparoscopic bariatric surgery would </w:t>
      </w:r>
      <w:r w:rsidR="00C25554" w:rsidRPr="005823DB">
        <w:rPr>
          <w:rFonts w:ascii="Times New Roman" w:hAnsi="Times New Roman" w:cs="Times New Roman"/>
        </w:rPr>
        <w:t>have</w:t>
      </w:r>
      <w:r w:rsidR="002B3496" w:rsidRPr="005823DB">
        <w:rPr>
          <w:rFonts w:ascii="Times New Roman" w:hAnsi="Times New Roman" w:cs="Times New Roman"/>
        </w:rPr>
        <w:t>, on average,</w:t>
      </w:r>
      <w:r w:rsidR="00C25554" w:rsidRPr="005823DB">
        <w:rPr>
          <w:rFonts w:ascii="Times New Roman" w:hAnsi="Times New Roman" w:cs="Times New Roman"/>
        </w:rPr>
        <w:t xml:space="preserve"> </w:t>
      </w:r>
      <w:r w:rsidR="00147A82" w:rsidRPr="005823DB">
        <w:rPr>
          <w:rFonts w:ascii="Times New Roman" w:hAnsi="Times New Roman" w:cs="Times New Roman"/>
        </w:rPr>
        <w:t>a</w:t>
      </w:r>
      <w:r w:rsidR="00106E9D" w:rsidRPr="005823DB">
        <w:rPr>
          <w:rFonts w:ascii="Times New Roman" w:hAnsi="Times New Roman" w:cs="Times New Roman"/>
        </w:rPr>
        <w:t>n</w:t>
      </w:r>
      <w:r w:rsidR="00BC6A3C" w:rsidRPr="005823DB">
        <w:rPr>
          <w:rFonts w:ascii="Times New Roman" w:hAnsi="Times New Roman" w:cs="Times New Roman"/>
        </w:rPr>
        <w:t xml:space="preserve"> </w:t>
      </w:r>
      <w:r w:rsidR="00147A82" w:rsidRPr="005823DB">
        <w:rPr>
          <w:rFonts w:ascii="Times New Roman" w:hAnsi="Times New Roman" w:cs="Times New Roman"/>
        </w:rPr>
        <w:t xml:space="preserve">increase of </w:t>
      </w:r>
      <w:r w:rsidR="00CD058B" w:rsidRPr="005823DB">
        <w:rPr>
          <w:rFonts w:ascii="Times New Roman" w:hAnsi="Times New Roman" w:cs="Times New Roman"/>
        </w:rPr>
        <w:t xml:space="preserve">0.92 QALYs (95% CI: 0.66 to 1.17) </w:t>
      </w:r>
      <w:r w:rsidR="0039106E" w:rsidRPr="005823DB">
        <w:rPr>
          <w:rFonts w:ascii="Times New Roman" w:hAnsi="Times New Roman" w:cs="Times New Roman"/>
        </w:rPr>
        <w:t>and</w:t>
      </w:r>
      <w:r w:rsidR="00A14EBE" w:rsidRPr="005823DB">
        <w:rPr>
          <w:rFonts w:ascii="Times New Roman" w:hAnsi="Times New Roman" w:cs="Times New Roman"/>
        </w:rPr>
        <w:t xml:space="preserve"> </w:t>
      </w:r>
      <w:r w:rsidR="00147A82" w:rsidRPr="005823DB">
        <w:rPr>
          <w:rFonts w:ascii="Times New Roman" w:hAnsi="Times New Roman" w:cs="Times New Roman"/>
        </w:rPr>
        <w:t xml:space="preserve">a decrease in total healthcare costs of </w:t>
      </w:r>
      <w:r w:rsidR="00CD058B" w:rsidRPr="005823DB">
        <w:rPr>
          <w:rFonts w:ascii="Times New Roman" w:hAnsi="Times New Roman" w:cs="Times New Roman"/>
        </w:rPr>
        <w:t>£5,</w:t>
      </w:r>
      <w:r w:rsidR="00AA3A1C" w:rsidRPr="005823DB">
        <w:rPr>
          <w:rFonts w:ascii="Times New Roman" w:hAnsi="Times New Roman" w:cs="Times New Roman"/>
        </w:rPr>
        <w:t>096</w:t>
      </w:r>
      <w:r w:rsidR="00CD058B" w:rsidRPr="005823DB">
        <w:rPr>
          <w:rFonts w:ascii="Times New Roman" w:hAnsi="Times New Roman" w:cs="Times New Roman"/>
        </w:rPr>
        <w:t xml:space="preserve"> (95% CI: £3,459 to £6,852)</w:t>
      </w:r>
      <w:r w:rsidR="0039106E" w:rsidRPr="005823DB">
        <w:rPr>
          <w:rFonts w:ascii="Times New Roman" w:hAnsi="Times New Roman" w:cs="Times New Roman"/>
        </w:rPr>
        <w:t>, with</w:t>
      </w:r>
      <w:r w:rsidR="00C94269" w:rsidRPr="005823DB">
        <w:rPr>
          <w:rFonts w:ascii="Times New Roman" w:hAnsi="Times New Roman" w:cs="Times New Roman"/>
        </w:rPr>
        <w:t xml:space="preserve"> </w:t>
      </w:r>
      <w:r w:rsidR="0039106E" w:rsidRPr="005823DB">
        <w:rPr>
          <w:rFonts w:ascii="Times New Roman" w:hAnsi="Times New Roman" w:cs="Times New Roman"/>
        </w:rPr>
        <w:t>a</w:t>
      </w:r>
      <w:r w:rsidR="00945283" w:rsidRPr="005823DB">
        <w:rPr>
          <w:rFonts w:ascii="Times New Roman" w:hAnsi="Times New Roman" w:cs="Times New Roman"/>
        </w:rPr>
        <w:t xml:space="preserve"> net monetary benefit (at £20,000 per QALY) </w:t>
      </w:r>
      <w:r w:rsidR="0039106E" w:rsidRPr="005823DB">
        <w:rPr>
          <w:rFonts w:ascii="Times New Roman" w:hAnsi="Times New Roman" w:cs="Times New Roman"/>
        </w:rPr>
        <w:t>of</w:t>
      </w:r>
      <w:r w:rsidR="00945283" w:rsidRPr="005823DB">
        <w:rPr>
          <w:rFonts w:ascii="Times New Roman" w:hAnsi="Times New Roman" w:cs="Times New Roman"/>
        </w:rPr>
        <w:t xml:space="preserve"> </w:t>
      </w:r>
      <w:r w:rsidR="00CD058B" w:rsidRPr="005823DB">
        <w:rPr>
          <w:rFonts w:ascii="Times New Roman" w:hAnsi="Times New Roman" w:cs="Times New Roman"/>
        </w:rPr>
        <w:t>£13,936 (95% CI: £8,112 to £20,658</w:t>
      </w:r>
      <w:r w:rsidR="00291CF0" w:rsidRPr="005823DB">
        <w:rPr>
          <w:rFonts w:ascii="Times New Roman" w:hAnsi="Times New Roman" w:cs="Times New Roman"/>
        </w:rPr>
        <w:t>).</w:t>
      </w:r>
    </w:p>
    <w:p w14:paraId="3CB7A930" w14:textId="2BE1990B" w:rsidR="00CD058B" w:rsidRPr="005823DB" w:rsidRDefault="0084363A" w:rsidP="00297EAC">
      <w:pPr>
        <w:rPr>
          <w:rFonts w:ascii="Times New Roman" w:hAnsi="Times New Roman" w:cs="Times New Roman"/>
        </w:rPr>
      </w:pPr>
      <w:r w:rsidRPr="005823DB">
        <w:rPr>
          <w:rFonts w:ascii="Times New Roman" w:hAnsi="Times New Roman" w:cs="Times New Roman"/>
        </w:rPr>
        <w:t>R</w:t>
      </w:r>
      <w:r w:rsidR="00CD058B" w:rsidRPr="005823DB">
        <w:rPr>
          <w:rFonts w:ascii="Times New Roman" w:hAnsi="Times New Roman" w:cs="Times New Roman"/>
        </w:rPr>
        <w:t>estricting volume promotions for high fat, salt and sugar products would, across the 21.7 million adults aged 40 to 69 years in England and Wales, increase QALYs by 20,551 per year (95% CI: 15,335 to 25,301), decrease total healthcare costs by £137 million per year (95% CI: £106 million to £170 million), with a net monetary benefit (at £20,000 per QALY) of £546 million per year  (95% CI: £435 million to £671 million).</w:t>
      </w:r>
    </w:p>
    <w:p w14:paraId="4492B331" w14:textId="30BAABBB" w:rsidR="00CD058B" w:rsidRPr="005823DB" w:rsidRDefault="0084363A" w:rsidP="00297EAC">
      <w:pPr>
        <w:rPr>
          <w:rFonts w:ascii="Times New Roman" w:hAnsi="Times New Roman" w:cs="Times New Roman"/>
        </w:rPr>
      </w:pPr>
      <w:r w:rsidRPr="005823DB">
        <w:rPr>
          <w:rFonts w:ascii="Times New Roman" w:hAnsi="Times New Roman" w:cs="Times New Roman"/>
        </w:rPr>
        <w:t>B</w:t>
      </w:r>
      <w:r w:rsidR="001A7AD9" w:rsidRPr="005823DB">
        <w:rPr>
          <w:rFonts w:ascii="Times New Roman" w:hAnsi="Times New Roman" w:cs="Times New Roman"/>
        </w:rPr>
        <w:t>etween 1993 and 2017</w:t>
      </w:r>
      <w:r w:rsidR="00DC0BFA" w:rsidRPr="005823DB">
        <w:rPr>
          <w:rFonts w:ascii="Times New Roman" w:hAnsi="Times New Roman" w:cs="Times New Roman"/>
        </w:rPr>
        <w:t xml:space="preserve"> in England and Wales</w:t>
      </w:r>
      <w:r w:rsidR="00BC6A3C" w:rsidRPr="005823DB">
        <w:rPr>
          <w:rFonts w:ascii="Times New Roman" w:hAnsi="Times New Roman" w:cs="Times New Roman"/>
        </w:rPr>
        <w:t xml:space="preserve">, </w:t>
      </w:r>
      <w:r w:rsidR="00CD058B" w:rsidRPr="005823DB">
        <w:rPr>
          <w:rFonts w:ascii="Times New Roman" w:hAnsi="Times New Roman" w:cs="Times New Roman"/>
        </w:rPr>
        <w:t xml:space="preserve">the </w:t>
      </w:r>
      <w:r w:rsidR="00BC6A3C" w:rsidRPr="005823DB">
        <w:rPr>
          <w:rFonts w:ascii="Times New Roman" w:hAnsi="Times New Roman" w:cs="Times New Roman"/>
        </w:rPr>
        <w:t>increase in BMI of people aged 40 to 69 years led to</w:t>
      </w:r>
      <w:r w:rsidR="00DC0BFA" w:rsidRPr="005823DB">
        <w:rPr>
          <w:rFonts w:ascii="Times New Roman" w:hAnsi="Times New Roman" w:cs="Times New Roman"/>
        </w:rPr>
        <w:t xml:space="preserve"> </w:t>
      </w:r>
      <w:r w:rsidR="00BC6A3C" w:rsidRPr="005823DB">
        <w:rPr>
          <w:rFonts w:ascii="Times New Roman" w:hAnsi="Times New Roman" w:cs="Times New Roman"/>
        </w:rPr>
        <w:t>a</w:t>
      </w:r>
      <w:r w:rsidR="001A7AD9" w:rsidRPr="005823DB">
        <w:rPr>
          <w:rFonts w:ascii="Times New Roman" w:hAnsi="Times New Roman" w:cs="Times New Roman"/>
        </w:rPr>
        <w:t xml:space="preserve"> decrease</w:t>
      </w:r>
      <w:r w:rsidR="00BC6A3C" w:rsidRPr="005823DB">
        <w:rPr>
          <w:rFonts w:ascii="Times New Roman" w:hAnsi="Times New Roman" w:cs="Times New Roman"/>
        </w:rPr>
        <w:t xml:space="preserve"> of</w:t>
      </w:r>
      <w:r w:rsidR="001A7AD9" w:rsidRPr="005823DB">
        <w:rPr>
          <w:rFonts w:ascii="Times New Roman" w:hAnsi="Times New Roman" w:cs="Times New Roman"/>
        </w:rPr>
        <w:t xml:space="preserve"> 1.</w:t>
      </w:r>
      <w:r w:rsidR="00CD058B" w:rsidRPr="005823DB">
        <w:rPr>
          <w:rFonts w:ascii="Times New Roman" w:hAnsi="Times New Roman" w:cs="Times New Roman"/>
        </w:rPr>
        <w:t>1</w:t>
      </w:r>
      <w:r w:rsidR="00DC0BFA" w:rsidRPr="005823DB">
        <w:rPr>
          <w:rFonts w:ascii="Times New Roman" w:hAnsi="Times New Roman" w:cs="Times New Roman"/>
        </w:rPr>
        <w:t>3</w:t>
      </w:r>
      <w:r w:rsidR="001A7AD9" w:rsidRPr="005823DB">
        <w:rPr>
          <w:rFonts w:ascii="Times New Roman" w:hAnsi="Times New Roman" w:cs="Times New Roman"/>
        </w:rPr>
        <w:t>%</w:t>
      </w:r>
      <w:r w:rsidR="0039106E" w:rsidRPr="005823DB">
        <w:rPr>
          <w:rFonts w:ascii="Times New Roman" w:hAnsi="Times New Roman" w:cs="Times New Roman"/>
        </w:rPr>
        <w:t xml:space="preserve"> of a QALY</w:t>
      </w:r>
      <w:r w:rsidR="001A7AD9" w:rsidRPr="005823DB">
        <w:rPr>
          <w:rFonts w:ascii="Times New Roman" w:hAnsi="Times New Roman" w:cs="Times New Roman"/>
        </w:rPr>
        <w:t xml:space="preserve"> per person per year (95% CI: </w:t>
      </w:r>
      <w:r w:rsidR="00CD058B" w:rsidRPr="005823DB">
        <w:rPr>
          <w:rFonts w:ascii="Times New Roman" w:hAnsi="Times New Roman" w:cs="Times New Roman"/>
        </w:rPr>
        <w:t>0.90</w:t>
      </w:r>
      <w:r w:rsidR="00C94269" w:rsidRPr="005823DB">
        <w:rPr>
          <w:rFonts w:ascii="Times New Roman" w:hAnsi="Times New Roman" w:cs="Times New Roman"/>
        </w:rPr>
        <w:t xml:space="preserve">% to </w:t>
      </w:r>
      <w:r w:rsidR="00DC0BFA" w:rsidRPr="005823DB">
        <w:rPr>
          <w:rFonts w:ascii="Times New Roman" w:hAnsi="Times New Roman" w:cs="Times New Roman"/>
        </w:rPr>
        <w:t>1.</w:t>
      </w:r>
      <w:r w:rsidR="00CD058B" w:rsidRPr="005823DB">
        <w:rPr>
          <w:rFonts w:ascii="Times New Roman" w:hAnsi="Times New Roman" w:cs="Times New Roman"/>
        </w:rPr>
        <w:t>38</w:t>
      </w:r>
      <w:r w:rsidR="001A7AD9" w:rsidRPr="005823DB">
        <w:rPr>
          <w:rFonts w:ascii="Times New Roman" w:hAnsi="Times New Roman" w:cs="Times New Roman"/>
        </w:rPr>
        <w:t>%) and</w:t>
      </w:r>
      <w:r w:rsidR="00BC6A3C" w:rsidRPr="005823DB">
        <w:rPr>
          <w:rFonts w:ascii="Times New Roman" w:hAnsi="Times New Roman" w:cs="Times New Roman"/>
        </w:rPr>
        <w:t xml:space="preserve"> an</w:t>
      </w:r>
      <w:r w:rsidR="001A7AD9" w:rsidRPr="005823DB">
        <w:rPr>
          <w:rFonts w:ascii="Times New Roman" w:hAnsi="Times New Roman" w:cs="Times New Roman"/>
        </w:rPr>
        <w:t xml:space="preserve"> increase</w:t>
      </w:r>
      <w:r w:rsidR="00BC6A3C" w:rsidRPr="005823DB">
        <w:rPr>
          <w:rFonts w:ascii="Times New Roman" w:hAnsi="Times New Roman" w:cs="Times New Roman"/>
        </w:rPr>
        <w:t xml:space="preserve"> </w:t>
      </w:r>
      <w:r w:rsidR="00A4324E" w:rsidRPr="005823DB">
        <w:rPr>
          <w:rFonts w:ascii="Times New Roman" w:hAnsi="Times New Roman" w:cs="Times New Roman"/>
        </w:rPr>
        <w:t xml:space="preserve">in </w:t>
      </w:r>
      <w:r w:rsidR="00BC6A3C" w:rsidRPr="005823DB">
        <w:rPr>
          <w:rFonts w:ascii="Times New Roman" w:hAnsi="Times New Roman" w:cs="Times New Roman"/>
        </w:rPr>
        <w:t>annual</w:t>
      </w:r>
      <w:r w:rsidR="001A7AD9" w:rsidRPr="005823DB">
        <w:rPr>
          <w:rFonts w:ascii="Times New Roman" w:hAnsi="Times New Roman" w:cs="Times New Roman"/>
        </w:rPr>
        <w:t xml:space="preserve"> healthcare costs </w:t>
      </w:r>
      <w:r w:rsidR="00BC6A3C" w:rsidRPr="005823DB">
        <w:rPr>
          <w:rFonts w:ascii="Times New Roman" w:hAnsi="Times New Roman" w:cs="Times New Roman"/>
        </w:rPr>
        <w:t>of</w:t>
      </w:r>
      <w:r w:rsidR="001A7AD9" w:rsidRPr="005823DB">
        <w:rPr>
          <w:rFonts w:ascii="Times New Roman" w:hAnsi="Times New Roman" w:cs="Times New Roman"/>
        </w:rPr>
        <w:t xml:space="preserve"> £</w:t>
      </w:r>
      <w:r w:rsidR="00692A0D" w:rsidRPr="005823DB">
        <w:rPr>
          <w:rFonts w:ascii="Times New Roman" w:hAnsi="Times New Roman" w:cs="Times New Roman"/>
        </w:rPr>
        <w:t>69</w:t>
      </w:r>
      <w:r w:rsidR="00EB5848" w:rsidRPr="005823DB">
        <w:rPr>
          <w:rFonts w:ascii="Times New Roman" w:hAnsi="Times New Roman" w:cs="Times New Roman"/>
        </w:rPr>
        <w:t xml:space="preserve"> per person</w:t>
      </w:r>
      <w:r w:rsidR="001A7AD9" w:rsidRPr="005823DB">
        <w:rPr>
          <w:rFonts w:ascii="Times New Roman" w:hAnsi="Times New Roman" w:cs="Times New Roman"/>
        </w:rPr>
        <w:t xml:space="preserve"> (95% CI: £</w:t>
      </w:r>
      <w:r w:rsidR="00692A0D" w:rsidRPr="005823DB">
        <w:rPr>
          <w:rFonts w:ascii="Times New Roman" w:hAnsi="Times New Roman" w:cs="Times New Roman"/>
        </w:rPr>
        <w:t>53</w:t>
      </w:r>
      <w:r w:rsidR="001A7AD9" w:rsidRPr="005823DB">
        <w:rPr>
          <w:rFonts w:ascii="Times New Roman" w:hAnsi="Times New Roman" w:cs="Times New Roman"/>
        </w:rPr>
        <w:t xml:space="preserve"> to £</w:t>
      </w:r>
      <w:r w:rsidR="00692A0D" w:rsidRPr="005823DB">
        <w:rPr>
          <w:rFonts w:ascii="Times New Roman" w:hAnsi="Times New Roman" w:cs="Times New Roman"/>
        </w:rPr>
        <w:t>84</w:t>
      </w:r>
      <w:r w:rsidR="001A7AD9" w:rsidRPr="005823DB">
        <w:rPr>
          <w:rFonts w:ascii="Times New Roman" w:hAnsi="Times New Roman" w:cs="Times New Roman"/>
        </w:rPr>
        <w:t>).</w:t>
      </w:r>
      <w:r w:rsidR="00C94269" w:rsidRPr="005823DB">
        <w:rPr>
          <w:rFonts w:ascii="Times New Roman" w:hAnsi="Times New Roman" w:cs="Times New Roman"/>
        </w:rPr>
        <w:t xml:space="preserve"> </w:t>
      </w:r>
    </w:p>
    <w:p w14:paraId="33C80DC2" w14:textId="1C364DCF" w:rsidR="00297EAC" w:rsidRPr="005823DB" w:rsidRDefault="0084363A" w:rsidP="00297EAC">
      <w:pPr>
        <w:rPr>
          <w:rFonts w:ascii="Times New Roman" w:hAnsi="Times New Roman" w:cs="Times New Roman"/>
        </w:rPr>
      </w:pPr>
      <w:r w:rsidRPr="005823DB">
        <w:rPr>
          <w:rFonts w:ascii="Times New Roman" w:hAnsi="Times New Roman" w:cs="Times New Roman"/>
        </w:rPr>
        <w:t>C</w:t>
      </w:r>
      <w:r w:rsidR="008A7742" w:rsidRPr="005823DB">
        <w:rPr>
          <w:rFonts w:ascii="Times New Roman" w:hAnsi="Times New Roman" w:cs="Times New Roman"/>
        </w:rPr>
        <w:t>ompared to if all people with a BMI above 25 kg/m</w:t>
      </w:r>
      <w:r w:rsidR="008A7742" w:rsidRPr="005823DB">
        <w:rPr>
          <w:rFonts w:ascii="Times New Roman" w:hAnsi="Times New Roman" w:cs="Times New Roman"/>
          <w:vertAlign w:val="superscript"/>
        </w:rPr>
        <w:t>2</w:t>
      </w:r>
      <w:r w:rsidR="008A7742" w:rsidRPr="005823DB">
        <w:rPr>
          <w:rFonts w:ascii="Times New Roman" w:hAnsi="Times New Roman" w:cs="Times New Roman"/>
        </w:rPr>
        <w:t xml:space="preserve"> aged 40 to 69 years in England and Wales in 2017 had a BMI of 25 kg/m</w:t>
      </w:r>
      <w:r w:rsidR="008A7742" w:rsidRPr="005823DB">
        <w:rPr>
          <w:rFonts w:ascii="Times New Roman" w:hAnsi="Times New Roman" w:cs="Times New Roman"/>
          <w:vertAlign w:val="superscript"/>
        </w:rPr>
        <w:t>2</w:t>
      </w:r>
      <w:r w:rsidR="008A7742" w:rsidRPr="005823DB">
        <w:rPr>
          <w:rFonts w:ascii="Times New Roman" w:hAnsi="Times New Roman" w:cs="Times New Roman"/>
        </w:rPr>
        <w:t>, QALYs are decreased</w:t>
      </w:r>
      <w:r w:rsidR="001A7AD9" w:rsidRPr="005823DB">
        <w:rPr>
          <w:rFonts w:ascii="Times New Roman" w:hAnsi="Times New Roman" w:cs="Times New Roman"/>
        </w:rPr>
        <w:t xml:space="preserve"> by </w:t>
      </w:r>
      <w:r w:rsidR="00E9355D" w:rsidRPr="005823DB">
        <w:rPr>
          <w:rFonts w:ascii="Times New Roman" w:hAnsi="Times New Roman" w:cs="Times New Roman"/>
        </w:rPr>
        <w:t xml:space="preserve">580,494 </w:t>
      </w:r>
      <w:r w:rsidR="00121EA0" w:rsidRPr="005823DB">
        <w:rPr>
          <w:rFonts w:ascii="Times New Roman" w:hAnsi="Times New Roman" w:cs="Times New Roman"/>
        </w:rPr>
        <w:t>in total</w:t>
      </w:r>
      <w:r w:rsidR="00CD058B" w:rsidRPr="005823DB">
        <w:rPr>
          <w:rFonts w:ascii="Times New Roman" w:hAnsi="Times New Roman" w:cs="Times New Roman"/>
        </w:rPr>
        <w:t xml:space="preserve"> per year (95% CI: </w:t>
      </w:r>
      <w:r w:rsidR="00E9355D" w:rsidRPr="005823DB">
        <w:rPr>
          <w:rFonts w:ascii="Times New Roman" w:hAnsi="Times New Roman" w:cs="Times New Roman"/>
        </w:rPr>
        <w:t>457,907 to 717,691</w:t>
      </w:r>
      <w:r w:rsidR="00CD058B" w:rsidRPr="005823DB">
        <w:rPr>
          <w:rFonts w:ascii="Times New Roman" w:hAnsi="Times New Roman" w:cs="Times New Roman"/>
        </w:rPr>
        <w:t>) and annual healthcare costs are increased by £3.5</w:t>
      </w:r>
      <w:r w:rsidR="00E9355D" w:rsidRPr="005823DB">
        <w:rPr>
          <w:rFonts w:ascii="Times New Roman" w:hAnsi="Times New Roman" w:cs="Times New Roman"/>
        </w:rPr>
        <w:t>8</w:t>
      </w:r>
      <w:r w:rsidR="00CD058B" w:rsidRPr="005823DB">
        <w:rPr>
          <w:rFonts w:ascii="Times New Roman" w:hAnsi="Times New Roman" w:cs="Times New Roman"/>
        </w:rPr>
        <w:t xml:space="preserve"> billion (95% CI: </w:t>
      </w:r>
      <w:r w:rsidR="00E9355D" w:rsidRPr="005823DB">
        <w:rPr>
          <w:rFonts w:ascii="Times New Roman" w:hAnsi="Times New Roman" w:cs="Times New Roman"/>
        </w:rPr>
        <w:t>£2.75 billion to £4.34 billion</w:t>
      </w:r>
      <w:r w:rsidR="00CD058B" w:rsidRPr="005823DB">
        <w:rPr>
          <w:rFonts w:ascii="Times New Roman" w:hAnsi="Times New Roman" w:cs="Times New Roman"/>
        </w:rPr>
        <w:t>).</w:t>
      </w:r>
    </w:p>
    <w:p w14:paraId="16CB034B" w14:textId="353BC346" w:rsidR="00C82B7D" w:rsidRPr="005823DB" w:rsidRDefault="00C82B7D" w:rsidP="00C82B7D">
      <w:pPr>
        <w:pStyle w:val="Heading3"/>
        <w:rPr>
          <w:rFonts w:ascii="Times New Roman" w:hAnsi="Times New Roman" w:cs="Times New Roman"/>
        </w:rPr>
      </w:pPr>
      <w:r w:rsidRPr="005823DB">
        <w:rPr>
          <w:rFonts w:ascii="Times New Roman" w:hAnsi="Times New Roman" w:cs="Times New Roman"/>
        </w:rPr>
        <w:t>Conclusions</w:t>
      </w:r>
    </w:p>
    <w:p w14:paraId="054A1C2E" w14:textId="79B6AE24" w:rsidR="00C82B7D" w:rsidRPr="005823DB" w:rsidRDefault="00E75ACC" w:rsidP="00C82B7D">
      <w:pPr>
        <w:rPr>
          <w:rFonts w:ascii="Times New Roman" w:hAnsi="Times New Roman" w:cs="Times New Roman"/>
        </w:rPr>
      </w:pPr>
      <w:r w:rsidRPr="005823DB">
        <w:rPr>
          <w:rFonts w:ascii="Times New Roman" w:hAnsi="Times New Roman" w:cs="Times New Roman"/>
        </w:rPr>
        <w:t xml:space="preserve">Mendelian randomization </w:t>
      </w:r>
      <w:r w:rsidR="00B1483F" w:rsidRPr="005823DB">
        <w:rPr>
          <w:rFonts w:ascii="Times New Roman" w:hAnsi="Times New Roman" w:cs="Times New Roman"/>
        </w:rPr>
        <w:t xml:space="preserve">can be used </w:t>
      </w:r>
      <w:r w:rsidRPr="005823DB">
        <w:rPr>
          <w:rFonts w:ascii="Times New Roman" w:hAnsi="Times New Roman" w:cs="Times New Roman"/>
        </w:rPr>
        <w:t xml:space="preserve">to estimate the impact </w:t>
      </w:r>
      <w:r w:rsidR="00B1483F" w:rsidRPr="005823DB">
        <w:rPr>
          <w:rFonts w:ascii="Times New Roman" w:hAnsi="Times New Roman" w:cs="Times New Roman"/>
        </w:rPr>
        <w:t xml:space="preserve">of interventions </w:t>
      </w:r>
      <w:r w:rsidRPr="005823DB">
        <w:rPr>
          <w:rFonts w:ascii="Times New Roman" w:hAnsi="Times New Roman" w:cs="Times New Roman"/>
        </w:rPr>
        <w:t>on quality of life and healthcare costs</w:t>
      </w:r>
      <w:r w:rsidR="00B1483F" w:rsidRPr="005823DB">
        <w:rPr>
          <w:rFonts w:ascii="Times New Roman" w:hAnsi="Times New Roman" w:cs="Times New Roman"/>
        </w:rPr>
        <w:t xml:space="preserve">. </w:t>
      </w:r>
      <w:r w:rsidR="001A7AD9" w:rsidRPr="005823DB">
        <w:rPr>
          <w:rFonts w:ascii="Times New Roman" w:hAnsi="Times New Roman" w:cs="Times New Roman"/>
        </w:rPr>
        <w:t xml:space="preserve">The effect of increasing BMI on health-related quality of life </w:t>
      </w:r>
      <w:r w:rsidR="00DC5445" w:rsidRPr="005823DB">
        <w:rPr>
          <w:rFonts w:ascii="Times New Roman" w:hAnsi="Times New Roman" w:cs="Times New Roman"/>
        </w:rPr>
        <w:t xml:space="preserve">is much larger when accounting for </w:t>
      </w:r>
      <w:r w:rsidR="00106E9D" w:rsidRPr="005823DB">
        <w:rPr>
          <w:rFonts w:ascii="Times New Roman" w:hAnsi="Times New Roman" w:cs="Times New Roman"/>
        </w:rPr>
        <w:t>240</w:t>
      </w:r>
      <w:r w:rsidR="00DC5445" w:rsidRPr="005823DB">
        <w:rPr>
          <w:rFonts w:ascii="Times New Roman" w:hAnsi="Times New Roman" w:cs="Times New Roman"/>
        </w:rPr>
        <w:t xml:space="preserve"> chronic </w:t>
      </w:r>
      <w:r w:rsidR="00106E9D" w:rsidRPr="005823DB">
        <w:rPr>
          <w:rFonts w:ascii="Times New Roman" w:hAnsi="Times New Roman" w:cs="Times New Roman"/>
        </w:rPr>
        <w:t xml:space="preserve">health </w:t>
      </w:r>
      <w:r w:rsidR="00DC5445" w:rsidRPr="005823DB">
        <w:rPr>
          <w:rFonts w:ascii="Times New Roman" w:hAnsi="Times New Roman" w:cs="Times New Roman"/>
        </w:rPr>
        <w:t>conditions, compared with only a limited selection</w:t>
      </w:r>
      <w:r w:rsidR="00CC484B" w:rsidRPr="005823DB">
        <w:rPr>
          <w:rFonts w:ascii="Times New Roman" w:hAnsi="Times New Roman" w:cs="Times New Roman"/>
        </w:rPr>
        <w:t>.</w:t>
      </w:r>
    </w:p>
    <w:p w14:paraId="319CAFF3" w14:textId="5BCF328F" w:rsidR="009E2133" w:rsidRPr="005823DB" w:rsidRDefault="00DE398B" w:rsidP="00B4693E">
      <w:pPr>
        <w:pStyle w:val="Heading1"/>
        <w:rPr>
          <w:rFonts w:ascii="Times New Roman" w:hAnsi="Times New Roman" w:cs="Times New Roman"/>
        </w:rPr>
      </w:pPr>
      <w:bookmarkStart w:id="1" w:name="_Hlk34817497"/>
      <w:r w:rsidRPr="005823DB">
        <w:rPr>
          <w:rFonts w:ascii="Times New Roman" w:hAnsi="Times New Roman" w:cs="Times New Roman"/>
        </w:rPr>
        <w:lastRenderedPageBreak/>
        <w:t xml:space="preserve">1. </w:t>
      </w:r>
      <w:r w:rsidR="009E2133" w:rsidRPr="005823DB">
        <w:rPr>
          <w:rFonts w:ascii="Times New Roman" w:hAnsi="Times New Roman" w:cs="Times New Roman"/>
        </w:rPr>
        <w:t>Introduction</w:t>
      </w:r>
    </w:p>
    <w:p w14:paraId="3A0B3651" w14:textId="53332246" w:rsidR="00C84CC0" w:rsidRPr="005823DB" w:rsidRDefault="00C84CC0" w:rsidP="001403CF">
      <w:pPr>
        <w:rPr>
          <w:rFonts w:ascii="Times New Roman" w:hAnsi="Times New Roman" w:cs="Times New Roman"/>
        </w:rPr>
      </w:pPr>
      <w:r w:rsidRPr="005823DB">
        <w:rPr>
          <w:rFonts w:ascii="Times New Roman" w:hAnsi="Times New Roman" w:cs="Times New Roman"/>
        </w:rPr>
        <w:t>B</w:t>
      </w:r>
      <w:r w:rsidR="001B07EB" w:rsidRPr="005823DB">
        <w:rPr>
          <w:rFonts w:ascii="Times New Roman" w:hAnsi="Times New Roman" w:cs="Times New Roman"/>
        </w:rPr>
        <w:t>etween 1993 and 2017</w:t>
      </w:r>
      <w:r w:rsidR="00F01EA2" w:rsidRPr="005823DB">
        <w:rPr>
          <w:rFonts w:ascii="Times New Roman" w:hAnsi="Times New Roman" w:cs="Times New Roman"/>
        </w:rPr>
        <w:t xml:space="preserve"> in England</w:t>
      </w:r>
      <w:r w:rsidR="001B07EB" w:rsidRPr="005823DB">
        <w:rPr>
          <w:rFonts w:ascii="Times New Roman" w:hAnsi="Times New Roman" w:cs="Times New Roman"/>
        </w:rPr>
        <w:t>, the prevalence of obesity</w:t>
      </w:r>
      <w:r w:rsidR="00F01EA2" w:rsidRPr="005823DB">
        <w:rPr>
          <w:rFonts w:ascii="Times New Roman" w:hAnsi="Times New Roman" w:cs="Times New Roman"/>
        </w:rPr>
        <w:t xml:space="preserve"> in adults</w:t>
      </w:r>
      <w:r w:rsidR="00B53DC0" w:rsidRPr="005823DB">
        <w:rPr>
          <w:rFonts w:ascii="Times New Roman" w:hAnsi="Times New Roman" w:cs="Times New Roman"/>
        </w:rPr>
        <w:t xml:space="preserve"> aged 40-69 years</w:t>
      </w:r>
      <w:r w:rsidR="00F01EA2" w:rsidRPr="005823DB">
        <w:rPr>
          <w:rFonts w:ascii="Times New Roman" w:hAnsi="Times New Roman" w:cs="Times New Roman"/>
        </w:rPr>
        <w:t>, defined as a body-mass index (BMI) of over 30 kg/m</w:t>
      </w:r>
      <w:r w:rsidR="00F01EA2" w:rsidRPr="005823DB">
        <w:rPr>
          <w:rFonts w:ascii="Times New Roman" w:hAnsi="Times New Roman" w:cs="Times New Roman"/>
          <w:vertAlign w:val="superscript"/>
        </w:rPr>
        <w:t>2</w:t>
      </w:r>
      <w:r w:rsidR="00F01EA2" w:rsidRPr="005823DB">
        <w:rPr>
          <w:rFonts w:ascii="Times New Roman" w:hAnsi="Times New Roman" w:cs="Times New Roman"/>
        </w:rPr>
        <w:t>,</w:t>
      </w:r>
      <w:r w:rsidR="001B07EB" w:rsidRPr="005823DB">
        <w:rPr>
          <w:rFonts w:ascii="Times New Roman" w:hAnsi="Times New Roman" w:cs="Times New Roman"/>
        </w:rPr>
        <w:t xml:space="preserve"> </w:t>
      </w:r>
      <w:r w:rsidRPr="005823DB">
        <w:rPr>
          <w:rFonts w:ascii="Times New Roman" w:hAnsi="Times New Roman" w:cs="Times New Roman"/>
        </w:rPr>
        <w:t>rose</w:t>
      </w:r>
      <w:r w:rsidR="001B07EB" w:rsidRPr="005823DB">
        <w:rPr>
          <w:rFonts w:ascii="Times New Roman" w:hAnsi="Times New Roman" w:cs="Times New Roman"/>
        </w:rPr>
        <w:t xml:space="preserve"> from 13% to </w:t>
      </w:r>
      <w:r w:rsidR="002E1EB2" w:rsidRPr="005823DB">
        <w:rPr>
          <w:rFonts w:ascii="Times New Roman" w:hAnsi="Times New Roman" w:cs="Times New Roman"/>
        </w:rPr>
        <w:t>27</w:t>
      </w:r>
      <w:r w:rsidR="001B07EB" w:rsidRPr="005823DB">
        <w:rPr>
          <w:rFonts w:ascii="Times New Roman" w:hAnsi="Times New Roman" w:cs="Times New Roman"/>
        </w:rPr>
        <w:t xml:space="preserve">% in men and </w:t>
      </w:r>
      <w:r w:rsidRPr="005823DB">
        <w:rPr>
          <w:rFonts w:ascii="Times New Roman" w:hAnsi="Times New Roman" w:cs="Times New Roman"/>
        </w:rPr>
        <w:t>16</w:t>
      </w:r>
      <w:r w:rsidR="001B07EB" w:rsidRPr="005823DB">
        <w:rPr>
          <w:rFonts w:ascii="Times New Roman" w:hAnsi="Times New Roman" w:cs="Times New Roman"/>
        </w:rPr>
        <w:t xml:space="preserve">% to </w:t>
      </w:r>
      <w:r w:rsidR="002E1EB2" w:rsidRPr="005823DB">
        <w:rPr>
          <w:rFonts w:ascii="Times New Roman" w:hAnsi="Times New Roman" w:cs="Times New Roman"/>
        </w:rPr>
        <w:t>30</w:t>
      </w:r>
      <w:r w:rsidR="001B07EB" w:rsidRPr="005823DB">
        <w:rPr>
          <w:rFonts w:ascii="Times New Roman" w:hAnsi="Times New Roman" w:cs="Times New Roman"/>
        </w:rPr>
        <w:t>% in women</w:t>
      </w:r>
      <w:r w:rsidR="00C715AB" w:rsidRPr="005823DB">
        <w:rPr>
          <w:rFonts w:ascii="Times New Roman" w:hAnsi="Times New Roman" w:cs="Times New Roman"/>
        </w:rPr>
        <w:t xml:space="preserve">, </w:t>
      </w:r>
      <w:r w:rsidRPr="005823DB">
        <w:rPr>
          <w:rFonts w:ascii="Times New Roman" w:hAnsi="Times New Roman" w:cs="Times New Roman"/>
        </w:rPr>
        <w:t xml:space="preserve">as </w:t>
      </w:r>
      <w:r w:rsidR="00B53DC0" w:rsidRPr="005823DB">
        <w:rPr>
          <w:rFonts w:ascii="Times New Roman" w:hAnsi="Times New Roman" w:cs="Times New Roman"/>
        </w:rPr>
        <w:t>estimated</w:t>
      </w:r>
      <w:r w:rsidRPr="005823DB">
        <w:rPr>
          <w:rFonts w:ascii="Times New Roman" w:hAnsi="Times New Roman" w:cs="Times New Roman"/>
        </w:rPr>
        <w:t xml:space="preserve"> by the Health Survey for England </w:t>
      </w:r>
      <w:r w:rsidR="000852DA" w:rsidRPr="005823DB">
        <w:rPr>
          <w:rFonts w:ascii="Times New Roman" w:hAnsi="Times New Roman" w:cs="Times New Roman"/>
        </w:rPr>
        <w:fldChar w:fldCharType="begin" w:fldLock="1"/>
      </w:r>
      <w:r w:rsidR="00C9071E" w:rsidRPr="005823DB">
        <w:rPr>
          <w:rFonts w:ascii="Times New Roman" w:hAnsi="Times New Roman" w:cs="Times New Roman"/>
        </w:rPr>
        <w:instrText>ADDIN CSL_CITATION { "citationItems" : [ { "id" : "ITEM-1", "itemData" : { "DOI" : "10.5255/UKDA-SN-3316-1", "author" : [ { "dropping-particle" : "", "family" : "Office of Population Censuses and Surveys", "given" : "Social Survey Division", "non-dropping-particle" : "", "parse-names" : false, "suffix" : "" } ], "edition" : "2nd Editio", "id" : "ITEM-1", "issued" : { "date-parts" : [ [ "1997" ] ] }, "publisher" : "UK Data Service", "title" : "Health Survey for England, 1993", "type" : "article" }, "uris" : [ "http://www.mendeley.com/documents/?uuid=54f7ec58-19ac-44f6-ade2-b18e7c5798f8" ] }, { "id" : "ITEM-2", "itemData" : { "DOI" : "10.5255/UKDA-SN-8488-2", "author" : [ { "dropping-particle" : "", "family" : "University College London", "given" : "Department of Epidemiology and Public Health", "non-dropping-particle" : "", "parse-names" : false, "suffix" : "" }, { "dropping-particle" : "", "family" : "(NatCen)", "given" : "National Centre for Social Research", "non-dropping-particle" : "", "parse-names" : false, "suffix" : "" } ], "edition" : "2nd Editio", "id" : "ITEM-2", "issued" : { "date-parts" : [ [ "2019" ] ] }, "publisher" : "UK Data Service", "title" : "Health Survey for England, 2017", "type" : "article" }, "uris" : [ "http://www.mendeley.com/documents/?uuid=37ece024-3727-4ace-ae34-96549fc9b990" ] } ], "mendeley" : { "formattedCitation" : "(1,2)", "plainTextFormattedCitation" : "(1,2)", "previouslyFormattedCitation" : "(1,2)" }, "properties" : { "noteIndex" : 0 }, "schema" : "https://github.com/citation-style-language/schema/raw/master/csl-citation.json" }</w:instrText>
      </w:r>
      <w:r w:rsidR="000852DA" w:rsidRPr="005823DB">
        <w:rPr>
          <w:rFonts w:ascii="Times New Roman" w:hAnsi="Times New Roman" w:cs="Times New Roman"/>
        </w:rPr>
        <w:fldChar w:fldCharType="separate"/>
      </w:r>
      <w:r w:rsidR="000852DA" w:rsidRPr="005823DB">
        <w:rPr>
          <w:rFonts w:ascii="Times New Roman" w:hAnsi="Times New Roman" w:cs="Times New Roman"/>
          <w:noProof/>
        </w:rPr>
        <w:t>(1,2)</w:t>
      </w:r>
      <w:r w:rsidR="000852DA" w:rsidRPr="005823DB">
        <w:rPr>
          <w:rFonts w:ascii="Times New Roman" w:hAnsi="Times New Roman" w:cs="Times New Roman"/>
        </w:rPr>
        <w:fldChar w:fldCharType="end"/>
      </w:r>
      <w:r w:rsidR="001B07EB" w:rsidRPr="005823DB">
        <w:rPr>
          <w:rFonts w:ascii="Times New Roman" w:hAnsi="Times New Roman" w:cs="Times New Roman"/>
        </w:rPr>
        <w:t>.</w:t>
      </w:r>
      <w:r w:rsidRPr="005823DB">
        <w:rPr>
          <w:rFonts w:ascii="Times New Roman" w:hAnsi="Times New Roman" w:cs="Times New Roman"/>
        </w:rPr>
        <w:t xml:space="preserve"> </w:t>
      </w:r>
      <w:r w:rsidR="001B07EB" w:rsidRPr="005823DB">
        <w:rPr>
          <w:rFonts w:ascii="Times New Roman" w:hAnsi="Times New Roman" w:cs="Times New Roman"/>
        </w:rPr>
        <w:t>Obesity is associated with many chronic illnesses, such as hypertension, coronary artery disease,</w:t>
      </w:r>
      <w:r w:rsidR="002A76DA" w:rsidRPr="005823DB">
        <w:rPr>
          <w:rFonts w:ascii="Times New Roman" w:hAnsi="Times New Roman" w:cs="Times New Roman"/>
        </w:rPr>
        <w:t xml:space="preserve"> type 2 diabetes,</w:t>
      </w:r>
      <w:r w:rsidR="001B07EB" w:rsidRPr="005823DB">
        <w:rPr>
          <w:rFonts w:ascii="Times New Roman" w:hAnsi="Times New Roman" w:cs="Times New Roman"/>
        </w:rPr>
        <w:t xml:space="preserve"> dyslipidaemia, metabolic liver disease, renal and urological diseases, sleep apnoea, osteoarthritis, psychiatric comorbidity, gastro-oesophageal reflux disease, and various cancers </w:t>
      </w:r>
      <w:r w:rsidR="000852DA" w:rsidRPr="005823DB">
        <w:rPr>
          <w:rFonts w:ascii="Times New Roman" w:hAnsi="Times New Roman" w:cs="Times New Roman"/>
        </w:rPr>
        <w:fldChar w:fldCharType="begin" w:fldLock="1"/>
      </w:r>
      <w:r w:rsidR="00E56CBD" w:rsidRPr="005823DB">
        <w:rPr>
          <w:rFonts w:ascii="Times New Roman" w:hAnsi="Times New Roman" w:cs="Times New Roman"/>
        </w:rPr>
        <w:instrText>ADDIN CSL_CITATION { "citationItems" : [ { "id" : "ITEM-1", "itemData" : { "PMID" : "25905207", "abstract" : "Obesity constitutes a worldwide epidemic with prevalence rates which are increasing in most Western societies and in the developing world. By 2025, if this trend continues, the global obesity prevalence will reach 18% in men and exceed 21% in women. Furthermore, it is now well-established that obesity (depending on the degree, duration, and distribution of the excess weight/adipose tissue) can progressively cause and/or exacerbate a wide spectrum of co-morbidities, including type 2 diabetes mellitus, hypertension, dyslipidemia, cardiovascular disease, non-alcoholic fatty liver disease, reproductive dysfunction, respiratory abnormalities, psychiatric conditions, and even increase the risk for certain types of cancer. This chapter presents an overview of these links focusing on the most common obesity-related co-morbidities.", "author" : [ { "dropping-particle" : "", "family" : "Kyrou", "given" : "Ioannis", "non-dropping-particle" : "", "parse-names" : false, "suffix" : "" }, { "dropping-particle" : "", "family" : "Randeva", "given" : "Harpal S", "non-dropping-particle" : "", "parse-names" : false, "suffix" : "" }, { "dropping-particle" : "", "family" : "Tsigos", "given" : "Constantine", "non-dropping-particle" : "", "parse-names" : false, "suffix" : "" }, { "dropping-particle" : "", "family" : "Kaltsas", "given" : "Grigorios", "non-dropping-particle" : "", "parse-names" : false, "suffix" : "" }, { "dropping-particle" : "", "family" : "Weickert", "given" : "Martin O", "non-dropping-particle" : "", "parse-names" : false, "suffix" : "" } ], "container-title" : "Endotext", "id" : "ITEM-1", "issued" : { "date-parts" : [ [ "2000" ] ] }, "title" : "Clinical Problems Caused by Obesity", "type" : "book" }, "uris" : [ "http://www.mendeley.com/documents/?uuid=123e3e32-b483-4d5c-90e8-107cce3b58b8" ] }, { "id" : "ITEM-2", "itemData" : { "DOI" : "10.1002/2327-6924.12510", "ISSN" : "23276924", "abstract" : "Background and Purpose: The aims of this article are to review the effects of obesity on health and well-being and the evidence indicating they can be ameliorated by weight loss, and consider weight-management strategies that may help patients achieve and maintain weight loss. Methods: Narrative review based on literature searches of PubMed up to May 2016 with no date limits imposed. Search included terms such as \u201cobesity,\u201d \u201coverweight,\u201d \u201cweight loss,\u201d \u201ccomorbidity,\u201d \u201cdiabetes,\u201d cardiovascular,\u201d \u201ccancer,\u201d \u201cdepression,\u201d \u201cmanagement,\u201d and \u201cintervention.\u201d. Conclusions: Over one third of U.S. adults have obesity. Obesity is associated with a range of comorbidities, including diabetes, cardiovascular disease, obstructive sleep apnea, and cancer; however, modest weight loss in the 5%\u201310% range, and above, can significantly improve health-related outcomes. Many individuals struggle to maintain weight loss, although strategies such as realistic goal-setting and increased consultation frequency can greatly improve the success of weight-management programs. Nurse practitioners have key roles in establishing weight-loss targets, providing motivation and support, and implementing weight-loss programs. Implications for Practice: With their in-depth understanding of the research in the field of obesity and weight management, nurse practitioners are well placed to effect meaningful changes in weight-management strategies deployed in clinical practice.", "author" : [ { "dropping-particle" : "", "family" : "Fruh", "given" : "Sharon M.", "non-dropping-particle" : "", "parse-names" : false, "suffix" : "" } ], "container-title" : "Journal of the American Association of Nurse Practitioners", "id" : "ITEM-2", "issued" : { "date-parts" : [ [ "2017" ] ] }, "page" : "S3-S14", "title" : "Obesity: Risk factors, complications, and strategies for sustainable long-term weight management", "type" : "article-journal", "volume" : "29" }, "uris" : [ "http://www.mendeley.com/documents/?uuid=4e83fa76-643e-496e-92e7-bf41a39f6c56" ] }, { "id" : "ITEM-3", "itemData" : { "DOI" : "10.1186/1471-2458-9-88", "ISBN" : "1471-2458 (Electronic)\\n1471-2458 (Linking)", "ISSN" : "1471-2458", "PMID" : "19320986", "abstract" : "BACKGROUND: Overweight and obese persons are at risk of a number of medical conditions which can lead to further morbidity and mortality. The primary objective of this study is to provide an estimate of the incidence of each co-morbidity related to obesity and overweight using a meta-analysis.\\n\\nMETHODS: A literature search for the twenty co-morbidities identified in a preliminary search was conducted in Medline and Embase (Jan 2007). Studies meeting the inclusion criteria (prospective cohort studies of sufficient size reporting risk estimate based on the incidence of disease) were extracted. Study-specific unadjusted relative risks (RRs) on the log scale comparing overweight with normal and obese with normal were weighted by the inverse of their corresponding variances to obtain a pooled RR with 95% confidence intervals (CI).\\n\\nRESULTS: A total of 89 relevant studies were identified. The review found evidence for 18 co-morbidities which met the inclusion criteria. The meta-analysis determined statistically significant associations for overweight with the incidence of type II diabetes, all cancers except esophageal (female), pancreatic and prostate cancer, all cardiovascular diseases (except congestive heart failure), asthma, gallbladder disease, osteoarthritis and chronic back pain. We noted the strongest association between overweight defined by body mass index (BMI) and the incidence of type II diabetes in females (RR = 3.92 (95% CI: 3.10-4.97)). Statistically significant associations with obesity were found with the incidence of type II diabetes, all cancers except esophageal and prostate cancer, all cardiovascular diseases, asthma, gallbladder disease, osteoarthritis and chronic back pain. Obesity defined by BMI was also most strongly associated with the incidence of type II diabetes in females (12.41 (9.03-17.06)).\\n\\nCONCLUSION: Both overweight and obesity are associated with the incidence of multiple co-morbidities including type II diabetes, cancer and cardiovascular diseases. Maintenance of a healthy weight could be important in the prevention of the large disease burden in the future. Further studies are needed to explore the biological mechanisms that link overweight and obesity with these co-morbidities.", "author" : [ { "dropping-particle" : "", "family" : "Guh", "given" : "Daphne P", "non-dropping-particle" : "", "parse-names" : false, "suffix" : "" }, { "dropping-particle" : "", "family" : "Zhang", "given" : "Wei", "non-dropping-particle" : "", "parse-names" : false, "suffix" : "" }, { "dropping-particle" : "", "family" : "Bansback", "given" : "Nick", "non-dropping-particle" : "", "parse-names" : false, "suffix" : "" }, { "dropping-particle" : "", "family" : "Amarsi", "given" : "Zubin", "non-dropping-particle" : "", "parse-names" : false, "suffix" : "" }, { "dropping-particle" : "", "family" : "Birmingham", "given" : "C Laird", "non-dropping-particle" : "", "parse-names" : false, "suffix" : "" }, { "dropping-particle" : "", "family" : "Anis", "given" : "Aslam H", "non-dropping-particle" : "", "parse-names" : false, "suffix" : "" } ], "container-title" : "BMC public health", "id" : "ITEM-3", "issue" : "1", "issued" : { "date-parts" : [ [ "2009" ] ] }, "page" : "88", "title" : "The incidence of co-morbidities related to obesity and overweight: a systematic review and meta-analysis.", "type" : "article-journal", "volume" : "9" }, "uris" : [ "http://www.mendeley.com/documents/?uuid=11a3dc33-056b-46a0-96d9-5477d7b50142" ] }, { "id" : "ITEM-4", "itemData" : { "DOI" : "10.21037/atm.2017.03.107", "ISSN" : "23055847", "abstract" : "Obesity and its repercussions constitute an important source of morbidity, impaired quality of life and its complications can have a major bearing on life expectancy. The present article summarizes the most important co-morbidities of obesity and their prevalence. Furthermore, it describes classification and grading systems that can be used to assess the individual and combined impact of co-morbid conditions on mortality risk. The literature was screened for assessment tools that can be deployed in the quantification of morbidity and mortality risk in individual patients. Thirteen specific domains have been identified that account for morbidity and mortality in obesity. Cardiovascular disease (CVD) and cancer account for the greatest mortality risk associated with obesity. The King's Criteria and Edmonton Obesity Staging System (EOSS) were identified as useful tools for the detection and monitoring of individual patient mortality risk in obesity care. The stark facts on the complications of obesity should be capitalized on to improve patient management and knowledge and referred to in the wider dissemination of public health messages aimed at improving primary prevention.", "author" : [ { "dropping-particle" : "", "family" : "Abdelaal", "given" : "Mahmoud", "non-dropping-particle" : "", "parse-names" : false, "suffix" : "" }, { "dropping-particle" : "", "family" : "Roux", "given" : "Carel W.", "non-dropping-particle" : "le", "parse-names" : false, "suffix" : "" }, { "dropping-particle" : "", "family" : "Docherty", "given" : "Neil G.", "non-dropping-particle" : "", "parse-names" : false, "suffix" : "" } ], "container-title" : "Annals of Translational Medicine", "id" : "ITEM-4", "issue" : "7", "issued" : { "date-parts" : [ [ "2017" ] ] }, "title" : "Morbidity and mortality associated with obesity", "type" : "article", "volume" : "5" }, "uris" : [ "http://www.mendeley.com/documents/?uuid=2cf63ff0-95fa-48f4-a4c7-b5d8b774b022" ] }, { "id" : "ITEM-5", "itemData" : { "DOI" : "10.3310/hta13410", "ISSN" : "13665278", "PMID" : "19726018", "abstract" : "Objectives: To assess the clinical effectiveness and cost-effectiveness of bariatric surgery for obesity. Data sources: Seventeen electronic databases were searched [MEDLINE; EMBASE; PreMedline In-Process &amp; Other Non-Indexed Citations; The Cochrane Library including the Cochrane Systematic Reviews Database, Cochrane Controlled Trials Register, DARE, NHS EED and HTA databases; Web of Knowledge Science Citation Index (SCI); Web of Knowledge ISI Proceedings; PsycInfo; CRD databases; BIOSIS; and databases listing ongoing clinical trials] from inception to August 2008. Bibliographies of related papers were assessed and experts were contacted to identify additional published and unpublished references Review methods: Two reviewers independently screened titles and abstracts for eligibility. Inclusion criteria were applied to the full text using a standard form. Interventions investigated were open and laparoscopic bariatric surgical procedures in widespread current use compared with one another and with non-surgical interventions. Population comprised adult patients with body mass index (BMI) \u2265 30 and young obese people. Main outcomes were at least one of the following after at least 12 months follow-up: measures of weight change; quality of life (QoL); perioperative and postoperative mortality and morbidity; change in obesity-related comorbidities; cost-effectiveness. Studies eligible for inclusion in the systematic review for comparisons of Surgery versus Surgery were RCTs. For comparisons of Surgery versus Non-surgical procedures eligible studies were RCTs, controlled clinical trials and prospective cohort studies (with a control cohort). Studies eligible for inclusion in the systematic review of cost-effectiveness were full cost-effectiveness analyses, cost-utility analyses, cost-benefit analyses and cost-consequence analyses. One reviewer performed data extraction, which was checked by two reviewers independently. Two reviewers independently applied quality assessment criteria and differences in opinion were resolved at each stage. Studies were synthesised through a narrative review with full tabulation of the results of all included studies. In the economic model the analysis was developed for three patient populations, those with BMI \u2265 40; BMI \u2265 30 and &lt; 40 with Type 2 diabetes at baseline; and BMI \u2265 30 and &lt;35. Models were applied with assumptions on costs and comorbidity. Results: A total of 5386 references were identified of which 26 were included i\u2026", "author" : [ { "dropping-particle" : "", "family" : "Picot", "given" : "J.", "non-dropping-particle" : "", "parse-names" : false, "suffix" : "" }, { "dropping-particle" : "", "family" : "Jones", "given" : "J.", "non-dropping-particle" : "", "parse-names" : false, "suffix" : "" }, { "dropping-particle" : "", "family" : "Colquitt", "given" : "J. L.", "non-dropping-particle" : "", "parse-names" : false, "suffix" : "" }, { "dropping-particle" : "", "family" : "Gospodarevskaya", "given" : "E.", "non-dropping-particle" : "", "parse-names" : false, "suffix" : "" }, { "dropping-particle" : "", "family" : "Loveman", "given" : "E.", "non-dropping-particle" : "", "parse-names" : false, "suffix" : "" }, { "dropping-particle" : "", "family" : "Baxter", "given" : "L.", "non-dropping-particle" : "", "parse-names" : false, "suffix" : "" }, { "dropping-particle" : "", "family" : "Clegg", "given" : "A. J.", "non-dropping-particle" : "", "parse-names" : false, "suffix" : "" } ], "container-title" : "Health Technology Assessment", "id" : "ITEM-5", "issue" : "41", "issued" : { "date-parts" : [ [ "2009" ] ] }, "title" : "The clinical effectiveness and cost-effectiveness of bariatric (weight loss) surgery for obesity: A systematic review and economic evaluation", "type" : "article", "volume" : "13" }, "uris" : [ "http://www.mendeley.com/documents/?uuid=fef0ca62-6892-433f-bc9e-4be31b36fa25" ] } ], "mendeley" : { "formattedCitation" : "(3\u20137)", "plainTextFormattedCitation" : "(3\u20137)", "previouslyFormattedCitation" : "(3\u20137)" }, "properties" : { "noteIndex" : 0 }, "schema" : "https://github.com/citation-style-language/schema/raw/master/csl-citation.json" }</w:instrText>
      </w:r>
      <w:r w:rsidR="000852DA" w:rsidRPr="005823DB">
        <w:rPr>
          <w:rFonts w:ascii="Times New Roman" w:hAnsi="Times New Roman" w:cs="Times New Roman"/>
        </w:rPr>
        <w:fldChar w:fldCharType="separate"/>
      </w:r>
      <w:r w:rsidR="00E56CBD" w:rsidRPr="005823DB">
        <w:rPr>
          <w:rFonts w:ascii="Times New Roman" w:hAnsi="Times New Roman" w:cs="Times New Roman"/>
          <w:noProof/>
        </w:rPr>
        <w:t>(3–7)</w:t>
      </w:r>
      <w:r w:rsidR="000852DA" w:rsidRPr="005823DB">
        <w:rPr>
          <w:rFonts w:ascii="Times New Roman" w:hAnsi="Times New Roman" w:cs="Times New Roman"/>
        </w:rPr>
        <w:fldChar w:fldCharType="end"/>
      </w:r>
      <w:r w:rsidR="001B07EB" w:rsidRPr="005823DB">
        <w:rPr>
          <w:rFonts w:ascii="Times New Roman" w:hAnsi="Times New Roman" w:cs="Times New Roman"/>
        </w:rPr>
        <w:t xml:space="preserve">. </w:t>
      </w:r>
      <w:r w:rsidRPr="005823DB">
        <w:rPr>
          <w:rFonts w:ascii="Times New Roman" w:hAnsi="Times New Roman" w:cs="Times New Roman"/>
        </w:rPr>
        <w:t>Reliably measuring the</w:t>
      </w:r>
      <w:r w:rsidR="002E1EB2" w:rsidRPr="005823DB">
        <w:rPr>
          <w:rFonts w:ascii="Times New Roman" w:hAnsi="Times New Roman" w:cs="Times New Roman"/>
        </w:rPr>
        <w:t xml:space="preserve"> </w:t>
      </w:r>
      <w:r w:rsidR="00950390" w:rsidRPr="005823DB">
        <w:rPr>
          <w:rFonts w:ascii="Times New Roman" w:hAnsi="Times New Roman" w:cs="Times New Roman"/>
        </w:rPr>
        <w:t>impact on</w:t>
      </w:r>
      <w:r w:rsidR="002E1EB2" w:rsidRPr="005823DB">
        <w:rPr>
          <w:rFonts w:ascii="Times New Roman" w:hAnsi="Times New Roman" w:cs="Times New Roman"/>
        </w:rPr>
        <w:t xml:space="preserve"> quality of life and the total</w:t>
      </w:r>
      <w:r w:rsidRPr="005823DB">
        <w:rPr>
          <w:rFonts w:ascii="Times New Roman" w:hAnsi="Times New Roman" w:cs="Times New Roman"/>
        </w:rPr>
        <w:t xml:space="preserve"> healthcare cost from obesity is key to informing the cost-effectiveness of interventions that target obesity</w:t>
      </w:r>
      <w:r w:rsidR="002E1EB2" w:rsidRPr="005823DB">
        <w:rPr>
          <w:rFonts w:ascii="Times New Roman" w:hAnsi="Times New Roman" w:cs="Times New Roman"/>
        </w:rPr>
        <w:t xml:space="preserve">, </w:t>
      </w:r>
      <w:r w:rsidR="000A6F53" w:rsidRPr="005823DB">
        <w:rPr>
          <w:rFonts w:ascii="Times New Roman" w:hAnsi="Times New Roman" w:cs="Times New Roman"/>
        </w:rPr>
        <w:t>and determining</w:t>
      </w:r>
      <w:r w:rsidR="002E1EB2" w:rsidRPr="005823DB">
        <w:rPr>
          <w:rFonts w:ascii="Times New Roman" w:hAnsi="Times New Roman" w:cs="Times New Roman"/>
        </w:rPr>
        <w:t xml:space="preserve"> how much additional healthcare funding may be required should the trend of increasing obesity continue.</w:t>
      </w:r>
      <w:r w:rsidR="00F01EA2" w:rsidRPr="005823DB">
        <w:rPr>
          <w:rFonts w:ascii="Times New Roman" w:hAnsi="Times New Roman" w:cs="Times New Roman"/>
        </w:rPr>
        <w:t xml:space="preserve"> For example, prominent recent policy interventions such as the introduction in England of a tax on sugar sweetened beverages </w:t>
      </w:r>
      <w:r w:rsidR="008F70E6" w:rsidRPr="005823DB">
        <w:rPr>
          <w:rFonts w:ascii="Times New Roman" w:hAnsi="Times New Roman" w:cs="Times New Roman"/>
        </w:rPr>
        <w:t>w</w:t>
      </w:r>
      <w:r w:rsidR="00CC344F" w:rsidRPr="005823DB">
        <w:rPr>
          <w:rFonts w:ascii="Times New Roman" w:hAnsi="Times New Roman" w:cs="Times New Roman"/>
        </w:rPr>
        <w:t>ere motivated</w:t>
      </w:r>
      <w:r w:rsidR="00F217A8" w:rsidRPr="005823DB">
        <w:rPr>
          <w:rFonts w:ascii="Times New Roman" w:hAnsi="Times New Roman" w:cs="Times New Roman"/>
        </w:rPr>
        <w:t xml:space="preserve"> in part</w:t>
      </w:r>
      <w:r w:rsidR="00CC344F" w:rsidRPr="005823DB">
        <w:rPr>
          <w:rFonts w:ascii="Times New Roman" w:hAnsi="Times New Roman" w:cs="Times New Roman"/>
        </w:rPr>
        <w:t xml:space="preserve"> </w:t>
      </w:r>
      <w:r w:rsidR="00E95189" w:rsidRPr="005823DB">
        <w:rPr>
          <w:rFonts w:ascii="Times New Roman" w:hAnsi="Times New Roman" w:cs="Times New Roman"/>
        </w:rPr>
        <w:t xml:space="preserve">by a desire to </w:t>
      </w:r>
      <w:r w:rsidR="00CC344F" w:rsidRPr="005823DB">
        <w:rPr>
          <w:rFonts w:ascii="Times New Roman" w:hAnsi="Times New Roman" w:cs="Times New Roman"/>
        </w:rPr>
        <w:t>avo</w:t>
      </w:r>
      <w:r w:rsidR="00E95189" w:rsidRPr="005823DB">
        <w:rPr>
          <w:rFonts w:ascii="Times New Roman" w:hAnsi="Times New Roman" w:cs="Times New Roman"/>
        </w:rPr>
        <w:t>id some of the long-term consequences of obesity</w:t>
      </w:r>
      <w:r w:rsidR="002A76DA" w:rsidRPr="005823DB">
        <w:rPr>
          <w:rFonts w:ascii="Times New Roman" w:hAnsi="Times New Roman" w:cs="Times New Roman"/>
        </w:rPr>
        <w:t xml:space="preserve"> on individuals and the health care system</w:t>
      </w:r>
      <w:r w:rsidR="008F70E6" w:rsidRPr="005823DB">
        <w:rPr>
          <w:rFonts w:ascii="Times New Roman" w:hAnsi="Times New Roman" w:cs="Times New Roman"/>
        </w:rPr>
        <w:t xml:space="preserve"> </w:t>
      </w:r>
      <w:r w:rsidR="008F70E6"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"URL" : "https://www.gov.uk/government/news/soft-drinks-industry-levy-comes-into-effect", "accessed" : { "date-parts" : [ [ "2020", "3", "3" ] ] }, "author" : [ { "dropping-particle" : "", "family" : "HM Treasury", "given" : "", "non-dropping-particle" : "", "parse-names" : false, "suffix" : "" } ], "id" : "ITEM-1", "issued" : { "date-parts" : [ [ "2018" ] ] }, "title" : "Soft Drinks Industry Levy comes into effect", "type" : "webpage" }, "uris" : [ "http://www.mendeley.com/documents/?uuid=8c9b98b1-dba9-48c8-b668-36c42776ad34" ] } ], "mendeley" : { "formattedCitation" : "(8)", "plainTextFormattedCitation" : "(8)", "previouslyFormattedCitation" : "(8)" }, "properties" : { "noteIndex" : 0 }, "schema" : "https://github.com/citation-style-language/schema/raw/master/csl-citation.json" }</w:instrText>
      </w:r>
      <w:r w:rsidR="008F70E6" w:rsidRPr="005823DB">
        <w:rPr>
          <w:rFonts w:ascii="Times New Roman" w:hAnsi="Times New Roman" w:cs="Times New Roman"/>
        </w:rPr>
        <w:fldChar w:fldCharType="separate"/>
      </w:r>
      <w:r w:rsidR="008F70E6" w:rsidRPr="005823DB">
        <w:rPr>
          <w:rFonts w:ascii="Times New Roman" w:hAnsi="Times New Roman" w:cs="Times New Roman"/>
          <w:noProof/>
        </w:rPr>
        <w:t>(8)</w:t>
      </w:r>
      <w:r w:rsidR="008F70E6" w:rsidRPr="005823DB">
        <w:rPr>
          <w:rFonts w:ascii="Times New Roman" w:hAnsi="Times New Roman" w:cs="Times New Roman"/>
        </w:rPr>
        <w:fldChar w:fldCharType="end"/>
      </w:r>
      <w:r w:rsidR="00E95189" w:rsidRPr="005823DB">
        <w:rPr>
          <w:rFonts w:ascii="Times New Roman" w:hAnsi="Times New Roman" w:cs="Times New Roman"/>
        </w:rPr>
        <w:t xml:space="preserve">. </w:t>
      </w:r>
    </w:p>
    <w:p w14:paraId="62A1657C" w14:textId="6B8098C1" w:rsidR="00C84CC0" w:rsidRPr="005823DB" w:rsidRDefault="00C84CC0" w:rsidP="001403CF">
      <w:pPr>
        <w:rPr>
          <w:rFonts w:ascii="Times New Roman" w:hAnsi="Times New Roman" w:cs="Times New Roman"/>
        </w:rPr>
      </w:pPr>
      <w:r w:rsidRPr="005823DB">
        <w:rPr>
          <w:rFonts w:ascii="Times New Roman" w:hAnsi="Times New Roman" w:cs="Times New Roman"/>
        </w:rPr>
        <w:t>Previous studies examining the cost-effectiveness of interventions for obesity tended to</w:t>
      </w:r>
      <w:r w:rsidR="00FB4A10" w:rsidRPr="005823DB">
        <w:rPr>
          <w:rFonts w:ascii="Times New Roman" w:hAnsi="Times New Roman" w:cs="Times New Roman"/>
        </w:rPr>
        <w:t xml:space="preserve"> fall into three broad categories:</w:t>
      </w:r>
      <w:r w:rsidR="003A1388" w:rsidRPr="005823DB">
        <w:rPr>
          <w:rFonts w:ascii="Times New Roman" w:hAnsi="Times New Roman" w:cs="Times New Roman"/>
        </w:rPr>
        <w:t xml:space="preserve"> a) randomised controlled trials (</w:t>
      </w:r>
      <w:r w:rsidR="00816F4D" w:rsidRPr="005823DB">
        <w:rPr>
          <w:rFonts w:ascii="Times New Roman" w:hAnsi="Times New Roman" w:cs="Times New Roman"/>
        </w:rPr>
        <w:t>RCTs</w:t>
      </w:r>
      <w:r w:rsidR="00B53DC0" w:rsidRPr="005823DB">
        <w:rPr>
          <w:rFonts w:ascii="Times New Roman" w:hAnsi="Times New Roman" w:cs="Times New Roman"/>
        </w:rPr>
        <w:t>)</w:t>
      </w:r>
      <w:r w:rsidR="00816F4D" w:rsidRPr="005823DB">
        <w:rPr>
          <w:rFonts w:ascii="Times New Roman" w:hAnsi="Times New Roman" w:cs="Times New Roman"/>
        </w:rPr>
        <w:t xml:space="preserve">, </w:t>
      </w:r>
      <w:r w:rsidR="003A1388" w:rsidRPr="005823DB">
        <w:rPr>
          <w:rFonts w:ascii="Times New Roman" w:hAnsi="Times New Roman" w:cs="Times New Roman"/>
        </w:rPr>
        <w:t xml:space="preserve">typically </w:t>
      </w:r>
      <w:r w:rsidR="00CC344F" w:rsidRPr="005823DB">
        <w:rPr>
          <w:rFonts w:ascii="Times New Roman" w:hAnsi="Times New Roman" w:cs="Times New Roman"/>
        </w:rPr>
        <w:t xml:space="preserve">with relatively </w:t>
      </w:r>
      <w:r w:rsidR="003A1388" w:rsidRPr="005823DB">
        <w:rPr>
          <w:rFonts w:ascii="Times New Roman" w:hAnsi="Times New Roman" w:cs="Times New Roman"/>
        </w:rPr>
        <w:t>short-term</w:t>
      </w:r>
      <w:r w:rsidR="00CC344F" w:rsidRPr="005823DB">
        <w:rPr>
          <w:rFonts w:ascii="Times New Roman" w:hAnsi="Times New Roman" w:cs="Times New Roman"/>
        </w:rPr>
        <w:t xml:space="preserve"> durations of follow-up</w:t>
      </w:r>
      <w:r w:rsidR="003A1388" w:rsidRPr="005823DB">
        <w:rPr>
          <w:rFonts w:ascii="Times New Roman" w:hAnsi="Times New Roman" w:cs="Times New Roman"/>
        </w:rPr>
        <w:t xml:space="preserve"> </w:t>
      </w:r>
      <w:r w:rsidR="003A1388"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"DOI" : "10.1038/ijo.2011.272", "ISSN" : "03070565", "abstract" : "Objective:To estimate lifetime cost effectiveness of lifestyle interventions to treat overweight and obese children, from the UK National Health Service perspective.Design:An adaptation of the National Heart Forum economic model to predict lifetime health service costs and outcomes of lifestyle interventions on obesity-related diseases.Setting:Hospital or community-based weight-management programmes.Population:Hypothetical cohorts of overweight or obese children based on body mass data from the National Child Measurement Programme.Interventions:Lifestyle interventions that have been compared with no or minimal intervention in randomized controlled trials (RCTs).Main Outcome Measures:Reduction in body mass index (BMI) standard deviation score (SDS), intervention resources/costs, lifetime treatment costs, obesity-related diseases and cost per life year gained.Results:Ten RCTs were identified by our search strategy. The median effect of interventions versus control from these 10 RCTs was a difference in BMI SDS of -0.13 at 12 months, but the range in effects among interventions was broad (0.04 to -0.60). Indicative costs per child of these interventions ranged from \u00a3108 to \u00a3662. For obese children aged 10-11 years, an intervention that resulted in a median reduction in BMI SDS at 12 months at a moderate cost of \u00a3400 increased life expectancy by 0.19 years and intervention costs were offset by subsequent undiscounted savings in treatment costs (net saving of \u00a3110 per child), though this saving did not emerge until the sixth or seventh decade of life. The discounted cost per life year gained was \u00a313 589. Results were broadly similar for interventions aimed at children aged 4-5 years and which targeted both obese and overweight children. For more costly interventions, savings were less likely.Conclusion:Interventions to treat childhood obesity are potentially cost effective although cost savings and health benefits may not appear until the sixth or seventh decade of life. \u00a9 2012 Macmillan Publishers Limited All rights reserved.", "author" : [ { "dropping-particle" : "", "family" : "Hollingworth", "given" : "W.", "non-dropping-particle" : "", "parse-names" : false, "suffix" : "" }, { "dropping-particle" : "", "family" : "Hawkins", "given" : "J.", "non-dropping-particle" : "", "parse-names" : false, "suffix" : "" }, { "dropping-particle" : "", "family" : "Lawlor", "given" : "D. A.", "non-dropping-particle" : "", "parse-names" : false, "suffix" : "" }, { "dropping-particle" : "", "family" : "Brown", "given" : "M.", "non-dropping-particle" : "", "parse-names" : false, "suffix" : "" }, { "dropping-particle" : "", "family" : "Marsh", "given" : "T.", "non-dropping-particle" : "", "parse-names" : false, "suffix" : "" }, { "dropping-particle" : "", "family" : "Kipping", "given" : "R. R.", "non-dropping-particle" : "", "parse-names" : false, "suffix" : "" } ], "container-title" : "International Journal of Obesity", "id" : "ITEM-1", "issue" : "4", "issued" : { "date-parts" : [ [ "2012" ] ] }, "page" : "559-566", "title" : "Economic evaluation of lifestyle interventions to treat overweight or obesity in children", "type" : "article-journal", "volume" : "36" }, "uris" : [ "http://www.mendeley.com/documents/?uuid=4bc5a8c1-adad-4f9f-bad6-a52d60faba73" ] } ], "mendeley" : { "formattedCitation" : "(9)", "plainTextFormattedCitation" : "(9)", "previouslyFormattedCitation" : "(9)" }, "properties" : { "noteIndex" : 0 }, "schema" : "https://github.com/citation-style-language/schema/raw/master/csl-citation.json" }</w:instrText>
      </w:r>
      <w:r w:rsidR="003A1388" w:rsidRPr="005823DB">
        <w:rPr>
          <w:rFonts w:ascii="Times New Roman" w:hAnsi="Times New Roman" w:cs="Times New Roman"/>
        </w:rPr>
        <w:fldChar w:fldCharType="separate"/>
      </w:r>
      <w:r w:rsidR="008F70E6" w:rsidRPr="005823DB">
        <w:rPr>
          <w:rFonts w:ascii="Times New Roman" w:hAnsi="Times New Roman" w:cs="Times New Roman"/>
          <w:noProof/>
        </w:rPr>
        <w:t>(9)</w:t>
      </w:r>
      <w:r w:rsidR="003A1388" w:rsidRPr="005823DB">
        <w:rPr>
          <w:rFonts w:ascii="Times New Roman" w:hAnsi="Times New Roman" w:cs="Times New Roman"/>
        </w:rPr>
        <w:fldChar w:fldCharType="end"/>
      </w:r>
      <w:r w:rsidR="00950390" w:rsidRPr="005823DB">
        <w:rPr>
          <w:rFonts w:ascii="Times New Roman" w:hAnsi="Times New Roman" w:cs="Times New Roman"/>
        </w:rPr>
        <w:t>,</w:t>
      </w:r>
      <w:r w:rsidR="003A1388" w:rsidRPr="005823DB">
        <w:rPr>
          <w:rFonts w:ascii="Times New Roman" w:hAnsi="Times New Roman" w:cs="Times New Roman"/>
        </w:rPr>
        <w:t xml:space="preserve"> b</w:t>
      </w:r>
      <w:r w:rsidR="00FB4A10" w:rsidRPr="005823DB">
        <w:rPr>
          <w:rFonts w:ascii="Times New Roman" w:hAnsi="Times New Roman" w:cs="Times New Roman"/>
        </w:rPr>
        <w:t>)</w:t>
      </w:r>
      <w:r w:rsidR="000B5EF1" w:rsidRPr="005823DB">
        <w:rPr>
          <w:rFonts w:ascii="Times New Roman" w:hAnsi="Times New Roman" w:cs="Times New Roman"/>
        </w:rPr>
        <w:t xml:space="preserve"> cohorts</w:t>
      </w:r>
      <w:r w:rsidR="00B53DC0" w:rsidRPr="005823DB">
        <w:rPr>
          <w:rFonts w:ascii="Times New Roman" w:hAnsi="Times New Roman" w:cs="Times New Roman"/>
        </w:rPr>
        <w:t xml:space="preserve">, </w:t>
      </w:r>
      <w:r w:rsidR="002B500A" w:rsidRPr="005823DB">
        <w:rPr>
          <w:rFonts w:ascii="Times New Roman" w:hAnsi="Times New Roman" w:cs="Times New Roman"/>
        </w:rPr>
        <w:t>typically retrospective</w:t>
      </w:r>
      <w:r w:rsidR="009519DC" w:rsidRPr="005823DB">
        <w:rPr>
          <w:rFonts w:ascii="Times New Roman" w:hAnsi="Times New Roman" w:cs="Times New Roman"/>
        </w:rPr>
        <w:t xml:space="preserve"> </w:t>
      </w:r>
      <w:r w:rsidR="009519DC"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"DOI" : "10.1016/j.jval.2016.08.734", "ISSN" : "15244733", "abstract" : "Objectives To estimate costs and outcomes of increasing access to bariatric surgery in obese adults and in population subgroups of age, sex, deprivation, comorbidity, and obesity category. Methods A cohort study was conducted using primary care electronic health records, with linked hospital utilization data, for 3,045 participants who underwent bariatric surgery and 247,537 participants who did not undergo bariatric surgery. Epidemiological analyses informed a probabilistic Markov model to compare bariatric surgery, including equal proportions with adjustable gastric banding, gastric bypass, and sleeve gastrectomy, with standard nonsurgical management of obesity. Outcomes were quality-adjusted life-years (QALYs) and net monetary benefits at a threshold of \u00a330,000 per QALY. Results In a UK population of 250,000 adults, there may be 7,163 people with morbid obesity including 1,406 with diabetes. The immediate cost of 1,000 bariatric surgical procedures is \u00a39.16 million, with incremental discounted lifetime health care costs of \u00a315.26 million (95% confidence interval \u00a315.18\u2013\u00a315.36 million). Patient-years with diabetes mellitus will decrease by 8,320 (range 8,123\u20138,502). Incremental QALYs will increase by 2,142 (range 2,032\u20132,256). The estimated cost per QALY gained is \u00a37,129 (range \u00a36,775\u2013\u00a37,506). Net monetary benefits will be \u00a349.02 million (range \u00a345.72\u2013\u00a352.41 million). Estimates are similar for subgroups of age, sex, and deprivation. Bariatric surgery remains cost-effective if the procedure is twice as costly, or if intervention effect declines over time. Conclusions Diverse obese individuals may benefit from bariatric surgery at acceptable cost. Bariatric surgery is not cost-saving, but increased health care costs are exceeded by health benefits to obese individuals.", "author" : [ { "dropping-particle" : "", "family" : "Gulliford", "given" : "Martin C.", "non-dropping-particle" : "", "parse-names" : false, "suffix" : "" }, { "dropping-particle" : "", "family" : "Charlton", "given" : "Judith", "non-dropping-particle" : "", "parse-names" : false, "suffix" : "" }, { "dropping-particle" : "", "family" : "Prevost", "given" : "Toby", "non-dropping-particle" : "", "parse-names" : false, "suffix" : "" }, { "dropping-particle" : "", "family" : "Booth", "given" : "Helen", "non-dropping-particle" : "", "parse-names" : false, "suffix" : "" }, { "dropping-particle" : "", "family" : "Fildes", "given" : "Alison", "non-dropping-particle" : "", "parse-names" : false, "suffix" : "" }, { "dropping-particle" : "", "family" : "Ashworth", "given" : "Mark", "non-dropping-particle" : "", "parse-names" : false, "suffix" : "" }, { "dropping-particle" : "", "family" : "Littlejohns", "given" : "Peter", "non-dropping-particle" : "", "parse-names" : false, "suffix" : "" }, { "dropping-particle" : "", "family" : "Reddy", "given" : "Marcus", "non-dropping-particle" : "", "parse-names" : false, "suffix" : "" }, { "dropping-particle" : "", "family" : "Khan", "given" : "Omar", "non-dropping-particle" : "", "parse-names" : false, "suffix" : "" }, { "dropping-particle" : "", "family" : "Rudisill", "given" : "Caroline", "non-dropping-particle" : "", "parse-names" : false, "suffix" : "" } ], "container-title" : "Value in Health", "id" : "ITEM-1", "issue" : "1", "issued" : { "date-parts" : [ [ "2017" ] ] }, "page" : "85-92", "title" : "Costs and Outcomes of Increasing Access to Bariatric Surgery: Cohort Study and Cost-Effectiveness Analysis Using Electronic Health Records", "type" : "article-journal", "volume" : "20" }, "uris" : [ "http://www.mendeley.com/documents/?uuid=314fef58-3fd5-46ef-b370-8bee8eb4457c" ] }, { "id" : "ITEM-2", "itemData" : { "DOI" : "10.1001/jama.2013.276131", "ISSN" : "0098-7484", "abstract" : "RESULTS\u2014Total costs were greater in the bariatric surgery group during the second and third years following surgery but were similar in the later years. However, the bariatric group\u2019s prescription and office visit costs were lower and their inpatient costs were higher. Those undergoing laparoscopic surgery had lower costs in the first few years after surgery, but these differences did not persist. CONCLUSIONS AND RELEVANCE\u2014Bariatric surgery does not reduce overall health care costs in the long term. Also, there is no evidence that any one type of surgery is more likely to reduce long-term health care costs. To assess the value of bariatric surgery, future studies should focus on the potential benefit of improved health and well-being of persons undergoing the procedure rather than on cost savings.", "author" : [ { "dropping-particle" : "", "family" : "Maciejewski", "given" : "Matthew L.", "non-dropping-particle" : "", "parse-names" : false, "suffix" : "" }, { "dropping-particle" : "", "family" : "Arterburn", "given" : "David E.", "non-dropping-particle" : "", "parse-names" : false, "suffix" : "" } ], "container-title" : "JAMA", "id" : "ITEM-2", "issue" : "7", "issued" : { "date-parts" : [ [ "2013" ] ] }, "page" : "742", "title" : "Cost-effectiveness of Bariatric Surgery", "type" : "article-journal", "volume" : "310" }, "uris" : [ "http://www.mendeley.com/documents/?uuid=a72ec30e-70a6-413d-808a-ca5dfcbeae22" ] }, { "id" : "ITEM-3", "itemData" : { "DOI" : "10.1111/cob.12232", "ISSN" : "17588111", "abstract" : "Evidence shows that surgery for severe obesity in adults improves health and psychological functioning, and is cost-effective. Data on bariatric surgery for adolescents with severe obesity are extremely limited, with no evidence on cost-effectiveness. We evaluated the lifetime cost-effectiveness of bariatric surgery compared with no surgery in adolescents with severe obesity from the UK's National Health Service perspective. Eighteen adolescents with body mass index \u226540\u2009kg\u2009m-2 who underwent bariatric surgery (laparoscopic Roux en Y Gastric Bypass [RYGB] [N\u2009=\u20099], and laparoscopic Sleeve Gastrectomy [SG] [N\u2009=\u20099]) at University College London Hospitals between January 2008 and December 2013 were included. We used a Markov cohort model to compare the lifetime expected costs and quality-adjusted life years (QALYs) between bariatric surgery and no surgery. Mean cost of RYGB and SG procedures were \u00a37100 and \u00a37312, respectively. For RYGB vs. no surgery, the incremental cost/QALY was \u00a32018 (95% CI \u00a31942 - \u00a32042) for males and \u00a32005 (95% CI \u00a31974 - \u00a32031) for females. For SG vs. no surgery, the incremental cost/QALY was \u00a31978 (95% CI \u00a31954 - \u00a32002) for males and \u00a31941 (95% CI \u00a31915 - \u00a31969) for females. Bariatric surgery in adolescents with severe obesity is cost-effective; it is more costly than no surgery however it markedly improved quality of life.", "author" : [ { "dropping-particle" : "", "family" : "Panca", "given" : "M.", "non-dropping-particle" : "", "parse-names" : false, "suffix" : "" }, { "dropping-particle" : "", "family" : "Viner", "given" : "R. M.", "non-dropping-particle" : "", "parse-names" : false, "suffix" : "" }, { "dropping-particle" : "", "family" : "White", "given" : "B.", "non-dropping-particle" : "", "parse-names" : false, "suffix" : "" }, { "dropping-particle" : "", "family" : "Pandya", "given" : "T.", "non-dropping-particle" : "", "parse-names" : false, "suffix" : "" }, { "dropping-particle" : "", "family" : "Melo", "given" : "H.", "non-dropping-particle" : "", "parse-names" : false, "suffix" : "" }, { "dropping-particle" : "", "family" : "Adamo", "given" : "M.", "non-dropping-particle" : "", "parse-names" : false, "suffix" : "" }, { "dropping-particle" : "", "family" : "Batterham", "given" : "R.", "non-dropping-particle" : "", "parse-names" : false, "suffix" : "" }, { "dropping-particle" : "", "family" : "Christie", "given" : "D.", "non-dropping-particle" : "", "parse-names" : false, "suffix" : "" }, { "dropping-particle" : "", "family" : "Kinra", "given" : "S.", "non-dropping-particle" : "", "parse-names" : false, "suffix" : "" }, { "dropping-particle" : "", "family" : "Morris", "given" : "S.", "non-dropping-particle" : "", "parse-names" : false, "suffix" : "" } ], "container-title" : "Clinical obesity", "id" : "ITEM-3", "issue" : "2", "issued" : { "date-parts" : [ [ "2018" ] ] }, "page" : "105-113", "title" : "Cost-effectiveness of bariatric surgery in adolescents with severe obesity in the UK", "type" : "article-journal", "volume" : "8" }, "uris" : [ "http://www.mendeley.com/documents/?uuid=1042e698-0959-4d6b-9ba3-2f5cb3ea6377" ] }, { "id" : "ITEM-4", "itemData" : { "DOI" : "10.1016/S2213-8587(15)00290-9", "ISSN" : "22138595", "abstract" : "Background: Bariatric surgery prevents and induces remission of type 2 diabetes in many patients. The effect of preoperative glucose status on long-term health-care costs is unknown. We aimed to assess health-care costs over 15 years for patients with obesity treated conventionally or with bariatric surgery and who had either euglycaemia, prediabetes, or type 2 diabetes before intervention. Methods: The Swedish Obese Subjects (SOS) study is a prospective study of adults who had bariatric surgery and contemporaneously matched controls who were treated conventionally (age 37-60 years; BMI of \u226534 in men and \u226538 in women) recruited from 25 Swedish surgical departments and 480 primary health-care centres. Exclusion criteria were identical for both study groups, and were previous gastric or bariatric surgery, recent malignancy or myocardial infarction, selected psychiatric disorders, and other contraindicating disorders to bariatric surgery. Conventional treatment ranged from no treatment to lifestyle intervention and behaviour modification. In this study, we retrieved prescription drug costs for the patients in the SOS study via questionnaires and the nationwide Swedish Prescribed Drug Register. We retrieved data for inpatient and outpatient visits from the Swedish National Patient Register. We followed up the sample linked to register data for up to 15 years. We adjusted mean differences for baseline characteristics. Analyses were by intention to treat. The SOS study is registered with ClinicalTrials.gov, number NCT01479452. Findings: Between Sept 1, 1987, and Jan 31, 2001, 2010 adults who had bariatric surgery and 2037 who were treated conventionally were enrolled into the SOS study. In this study, we followed up 4030 patients (2836 who were euglycaemic; 591 who had prediabetes; 603 who had diabetes). Drug costs did not differ between the surgery and conventional treatment groups in the euglycaemic subgroup (surgery US$10 511 vs conventional treatment $10 680; adjusted mean difference -$225 [95% CI -2080 to 1631]; p=0\u00b7812), but were lower in the surgery group in the prediabetes ($10 194 vs $13 186; -$3329 [-5722 to -937]; p=0\u00b7007) and diabetes ($14 346 vs $19 511; -$5487 [-7925 to -3049]; p&lt;0\u00b70001) subgroups than in the conventional treatment group. Compared with the conventional treatment group, we noted greater inpatient costs in the surgery group for the euglycaemic ($51 225 vs $25 313; $22 931 [19 001-26 861]; p&lt;0\u00b70001), prediabetes ($58 699 vs $32 861\u2026", "author" : [ { "dropping-particle" : "", "family" : "Keating", "given" : "Catherine", "non-dropping-particle" : "", "parse-names" : false, "suffix" : "" }, { "dropping-particle" : "", "family" : "Neovius", "given" : "Martin", "non-dropping-particle" : "", "parse-names" : false, "suffix" : "" }, { "dropping-particle" : "", "family" : "Sj\u00f6holm", "given" : "Kajsa", "non-dropping-particle" : "", "parse-names" : false, "suffix" : "" }, { "dropping-particle" : "", "family" : "Peltonen", "given" : "Markku", "non-dropping-particle" : "", "parse-names" : false, "suffix" : "" }, { "dropping-particle" : "", "family" : "Narbro", "given" : "Kristina", "non-dropping-particle" : "", "parse-names" : false, "suffix" : "" }, { "dropping-particle" : "", "family" : "Eriksson", "given" : "Jonas K.", "non-dropping-particle" : "", "parse-names" : false, "suffix" : "" }, { "dropping-particle" : "", "family" : "Sj\u00f6str\u00f6m", "given" : "Lars", "non-dropping-particle" : "", "parse-names" : false, "suffix" : "" }, { "dropping-particle" : "", "family" : "Carlsson", "given" : "Lena M.S.", "non-dropping-particle" : "", "parse-names" : false, "suffix" : "" } ], "container-title" : "The Lancet Diabetes and Endocrinology", "id" : "ITEM-4", "issue" : "11", "issued" : { "date-parts" : [ [ "2015" ] ] }, "page" : "855-865", "title" : "Health-care costs over 15 years after bariatric surgery for patients with different baseline glucose status: Results from the Swedish Obese Subjects study", "type" : "article-journal", "volume" : "3" }, "uris" : [ "http://www.mendeley.com/documents/?uuid=334ff738-25a9-4b43-97b8-145740aa8f58" ] } ], "mendeley" : { "formattedCitation" : "(10\u201313)", "plainTextFormattedCitation" : "(10\u201313)", "previouslyFormattedCitation" : "(10\u201313)" }, "properties" : { "noteIndex" : 0 }, "schema" : "https://github.com/citation-style-language/schema/raw/master/csl-citation.json" }</w:instrText>
      </w:r>
      <w:r w:rsidR="009519DC" w:rsidRPr="005823DB">
        <w:rPr>
          <w:rFonts w:ascii="Times New Roman" w:hAnsi="Times New Roman" w:cs="Times New Roman"/>
        </w:rPr>
        <w:fldChar w:fldCharType="separate"/>
      </w:r>
      <w:r w:rsidR="008F70E6" w:rsidRPr="005823DB">
        <w:rPr>
          <w:rFonts w:ascii="Times New Roman" w:hAnsi="Times New Roman" w:cs="Times New Roman"/>
          <w:noProof/>
        </w:rPr>
        <w:t>(10–13)</w:t>
      </w:r>
      <w:r w:rsidR="009519DC" w:rsidRPr="005823DB">
        <w:rPr>
          <w:rFonts w:ascii="Times New Roman" w:hAnsi="Times New Roman" w:cs="Times New Roman"/>
        </w:rPr>
        <w:fldChar w:fldCharType="end"/>
      </w:r>
      <w:r w:rsidR="00225405" w:rsidRPr="005823DB">
        <w:rPr>
          <w:rFonts w:ascii="Times New Roman" w:hAnsi="Times New Roman" w:cs="Times New Roman"/>
        </w:rPr>
        <w:t>,</w:t>
      </w:r>
      <w:r w:rsidR="005938EA" w:rsidRPr="005823DB">
        <w:rPr>
          <w:rFonts w:ascii="Times New Roman" w:hAnsi="Times New Roman" w:cs="Times New Roman"/>
        </w:rPr>
        <w:t xml:space="preserve"> and</w:t>
      </w:r>
      <w:r w:rsidR="003A1388" w:rsidRPr="005823DB">
        <w:rPr>
          <w:rFonts w:ascii="Times New Roman" w:hAnsi="Times New Roman" w:cs="Times New Roman"/>
        </w:rPr>
        <w:t xml:space="preserve"> c) </w:t>
      </w:r>
      <w:r w:rsidR="00CC344F" w:rsidRPr="005823DB">
        <w:rPr>
          <w:rFonts w:ascii="Times New Roman" w:hAnsi="Times New Roman" w:cs="Times New Roman"/>
        </w:rPr>
        <w:t xml:space="preserve">decision analytic and related </w:t>
      </w:r>
      <w:r w:rsidR="003A1388" w:rsidRPr="005823DB">
        <w:rPr>
          <w:rFonts w:ascii="Times New Roman" w:hAnsi="Times New Roman" w:cs="Times New Roman"/>
        </w:rPr>
        <w:t xml:space="preserve">simulation models </w:t>
      </w:r>
      <w:r w:rsidR="003A1388"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"DOI" : "10.1007/s11695-017-3100-0", "ISSN" : "17080428", "abstract" : "Background: In the USA, three types of bariatric surgeries are widely performed, including laparoscopic sleeve gastrectomy (LSG), laparoscopic Roux-en-Y gastric bypass (LRYGB), and laparoscopic adjustable gastric banding (LAGB). However, few economic evaluations of bariatric surgery are published. There is also scarcity of studies focusing on the LSG alone. Therefore, this study is evaluating the cost-effectiveness of bariatric surgery using LRYGB, LAGB, and LSG as treatment for morbid obesity. Methods: A microsimulation model was developed over a lifetime horizon to simulate weight change, health consequences, and costs of bariatric surgery for morbid obesity. US health care prospective was used. A model was propagated based on a report from the first report of the American College of Surgeons. Incremental cost-effectiveness ratios (ICERs) in terms of cost per quality-adjusted life-year (QALY) gained were used in the model. Model parameters were estimated from publicly available databases and published literature. Results: LRYGB was cost-effective with higher QALYs (17.07) and cost ($138,632) than LSG (16.56\u00a0QALYs; $138,925), LAGB (16.10\u00a0QALYs; $135,923), and no surgery (15.17\u00a0QALYs; $128,284). Sensitivity analysis showed initial cost of surgery and weight regain assumption were very sensitive to the variation in overall model parameters. Across patient groups, LRYGB remained the optimal bariatric technique, except that with morbid obesity 1 (BMI 35\u201339.9\u00a0kg/m2) patients, LSG was the optimal choice. Conclusion: LRYGB is the optimal bariatric technique, being the most cost-effective compared to LSG, LAGB, and no surgery options for most subgroups. However, LSG was the most cost-effective choice when initial BMI ranged between 35 and 39.9\u00a0kg/m2.", "author" : [ { "dropping-particle" : "", "family" : "Alsumali", "given" : "Adnan", "non-dropping-particle" : "", "parse-names" : false, "suffix" : "" }, { "dropping-particle" : "", "family" : "Eguale", "given" : "Tewodros", "non-dropping-particle" : "", "parse-names" : false, "suffix" : "" }, { "dropping-particle" : "", "family" : "Bairdain", "given" : "Sigrid", "non-dropping-particle" : "", "parse-names" : false, "suffix" : "" }, { "dropping-particle" : "", "family" : "Samnaliev", "given" : "Mihail", "non-dropping-particle" : "", "parse-names" : false, "suffix" : "" } ], "container-title" : "Obesity Surgery", "id" : "ITEM-1", "issue" : "8", "issued" : { "date-parts" : [ [ "2018" ] ] }, "page" : "2203-2214", "title" : "Cost-Effectiveness Analysis of Bariatric Surgery for Morbid Obesity", "type" : "article-journal", "volume" : "28" }, "uris" : [ "http://www.mendeley.com/documents/?uuid=63786500-74b6-49a0-bcb5-2d8d9da83fd9" ] }, { "id" : "ITEM-2", "itemData" : { "DOI" : "10.1186/s12893-017-0284-0", "ISSN" : "14712482", "abstract" : "Background: The objective was to evaluate cost-utility of bariatric surgery in Germany for a lifetime and 10-year horizon from a health care payer perspective. Methods: State-transition Markov model provided absolute and incremental clinical and monetary results. In the model, obese patients could undergo surgery, develop post-surgery complications, experience diabetes type II, cardiovascular diseases or die. German Quality Assurance in Bariatric Surgery Registry and literature sources provided data on clinical effectiveness and safety. The model considered three types of surgeries: gastric bypass, sleeve gastrectomy, and adjustable gastric banding. The model was extensively validated, and deterministic and probabilistic sensitivity analyses were performed to evaluate uncertainty. Cost data were obtained from German sources and presented in 2012 euros (\u20ac). Results: Over 10 years, bariatric surgery led to the incremental cost of \u20ac2909, generated additional 0.03 years of life and 1.2 quality-adjusted life years (QALYs). Bariatric surgery was cost-effective at 10 years with an incremental cost-effectiveness ratio of \u20ac2457 per QALY. Over a lifetime, surgery led to savings of \u20ac8522 and generated an increment of 0.7 years of life or 3.2 QALYs. The analysis also depicted an association between surgery and a reduction of obesity-related adverse events (diabetes, cardiovascular disorders). Delaying surgery for up to 3 years, resulted in a reduction of life years and QALYs gained, in addition to a moderate reduction in associated healthcare costs. Conclusions: Bariatric surgery is cost-effective at 10 years post-surgery and may result in a substantial reduction in the financial burden on the healthcare system over the lifetime of the treated individuals. It is also observed that delays in the provision of surgery may lead to a significant loss of clinical benefits.", "author" : [ { "dropping-particle" : "", "family" : "Borisenko", "given" : "Oleg", "non-dropping-particle" : "", "parse-names" : false, "suffix" : "" }, { "dropping-particle" : "", "family" : "Mann", "given" : "Oliver", "non-dropping-particle" : "", "parse-names" : false, "suffix" : "" }, { "dropping-particle" : "", "family" : "Dupr\u00e9e", "given" : "Anna", "non-dropping-particle" : "", "parse-names" : false, "suffix" : "" } ], "container-title" : "BMC Surgery", "id" : "ITEM-2", "issue" : "1", "issued" : { "date-parts" : [ [ "2017" ] ] }, "title" : "Cost-utility analysis of bariatric surgery compared with conventional medical management in Germany: A decision analytic modeling", "type" : "article-journal", "volume" : "17" }, "uris" : [ "http://www.mendeley.com/documents/?uuid=45b84cd0-4520-4b22-9142-40296ed1fb67" ] }, { "id" : "ITEM-3", "itemData" : { "DOI" : "10.1007/s11695-012-0816-8", "ISSN" : "09608923", "abstract" : "Background: Obesity is a growing public health problem in industrialized countries and is directly and indirectly responsible for almost 10 % of all health expenditures. Bariatric surgery is the best available treatment, however, associated with important economical expenditures. So, cost-effectiveness analysis of the available surgical options is paramount. Methods: We developed a Markov model for three different strategies: best medical management, gastric band, and gastric bypass. The Markov model was constructed to allow for the evaluation of the impact of several obesity-related comorbidities. The results were derived for a representative population of morbidly obese patients, and subgroup analyses were performed for patients without comorbidities, patients with diabetes mellitus, different age, and body mass index (BMI) groups. Cost-effectiveness analysis was performed accounting for lifetime costs and from a societal perspective. Results: Gastric bypass is a dominant strategy, rendering a significant decrease in lifetime costs and increase in quality-adjusted life years (QALYs). Comparing with the best medical management, in the global population of patients with a BMI of &gt;35 kg/m 2 , gastric bypass renders 1.9 extra QALYs and saves on average 13,244\u20ac per patient. Younger patients, patients with a BMI between 40 and 50 kg/m 2 , and patients without obesity-related diseases are the ones with a bigger benefit in terms of cost effectiveness. Conclusions: Gastric bypass surgery increases quality-adjusted survival and saves resources to health systems. As such, it can be an important process to control the ever-increasing health expenditure. \u00a9 2013 Springer Science+Business Media New York.", "author" : [ { "dropping-particle" : "", "family" : "Faria", "given" : "Gil R.", "non-dropping-particle" : "", "parse-names" : false, "suffix" : "" }, { "dropping-particle" : "", "family" : "Preto", "given" : "John R.", "non-dropping-particle" : "", "parse-names" : false, "suffix" : "" }, { "dropping-particle" : "", "family" : "Costa-Maia", "given" : "Jos\u00e9", "non-dropping-particle" : "", "parse-names" : false, "suffix" : "" } ], "container-title" : "Obesity Surgery", "id" : "ITEM-3", "issue" : "4", "issued" : { "date-parts" : [ [ "2013" ] ] }, "page" : "460-466", "title" : "Gastric bypass is a cost-saving procedure: Results from a comprehensive markov model", "type" : "article-journal", "volume" : "23" }, "uris" : [ "http://www.mendeley.com/documents/?uuid=a75af811-bd8c-4b5f-9c7f-2c5837cce7e6" ] }, { "id" : "ITEM-4", "itemData" : { "DOI" : "10.1016/j.jval.2016.08.734", "ISSN" : "15244733", "abstract" : "Objectives To estimate costs and outcomes of increasing access to bariatric surgery in obese adults and in population subgroups of age, sex, deprivation, comorbidity, and obesity category. Methods A cohort study was conducted using primary care electronic health records, with linked hospital utilization data, for 3,045 participants who underwent bariatric surgery and 247,537 participants who did not undergo bariatric surgery. Epidemiological analyses informed a probabilistic Markov model to compare bariatric surgery, including equal proportions with adjustable gastric banding, gastric bypass, and sleeve gastrectomy, with standard nonsurgical management of obesity. Outcomes were quality-adjusted life-years (QALYs) and net monetary benefits at a threshold of \u00a330,000 per QALY. Results In a UK population of 250,000 adults, there may be 7,163 people with morbid obesity including 1,406 with diabetes. The immediate cost of 1,000 bariatric surgical procedures is \u00a39.16 million, with incremental discounted lifetime health care costs of \u00a315.26 million (95% confidence interval \u00a315.18\u2013\u00a315.36 million). Patient-years with diabetes mellitus will decrease by 8,320 (range 8,123\u20138,502). Incremental QALYs will increase by 2,142 (range 2,032\u20132,256). The estimated cost per QALY gained is \u00a37,129 (range \u00a36,775\u2013\u00a37,506). Net monetary benefits will be \u00a349.02 million (range \u00a345.72\u2013\u00a352.41 million). Estimates are similar for subgroups of age, sex, and deprivation. Bariatric surgery remains cost-effective if the procedure is twice as costly, or if intervention effect declines over time. Conclusions Diverse obese individuals may benefit from bariatric surgery at acceptable cost. Bariatric surgery is not cost-saving, but increased health care costs are exceeded by health benefits to obese individuals.", "author" : [ { "dropping-particle" : "", "family" : "Gulliford", "given" : "Martin C.", "non-dropping-particle" : "", "parse-names" : false, "suffix" : "" }, { "dropping-particle" : "", "family" : "Charlton", "given" : "Judith", "non-dropping-particle" : "", "parse-names" : false, "suffix" : "" }, { "dropping-particle" : "", "family" : "Prevost", "given" : "Toby", "non-dropping-particle" : "", "parse-names" : false, "suffix" : "" }, { "dropping-particle" : "", "family" : "Booth", "given" : "Helen", "non-dropping-particle" : "", "parse-names" : false, "suffix" : "" }, { "dropping-particle" : "", "family" : "Fildes", "given" : "Alison", "non-dropping-particle" : "", "parse-names" : false, "suffix" : "" }, { "dropping-particle" : "", "family" : "Ashworth", "given" : "Mark", "non-dropping-particle" : "", "parse-names" : false, "suffix" : "" }, { "dropping-particle" : "", "family" : "Littlejohns", "given" : "Peter", "non-dropping-particle" : "", "parse-names" : false, "suffix" : "" }, { "dropping-particle" : "", "family" : "Reddy", "given" : "Marcus", "non-dropping-particle" : "", "parse-names" : false, "suffix" : "" }, { "dropping-particle" : "", "family" : "Khan", "given" : "Omar", "non-dropping-particle" : "", "parse-names" : false, "suffix" : "" }, { "dropping-particle" : "", "family" : "Rudisill", "given" : "Caroline", "non-dropping-particle" : "", "parse-names" : false, "suffix" : "" } ], "container-title" : "Value in Health", "id" : "ITEM-4", "issue" : "1", "issued" : { "date-parts" : [ [ "2017" ] ] }, "page" : "85-92", "title" : "Costs and Outcomes of Increasing Access to Bariatric Surgery: Cohort Study and Cost-Effectiveness Analysis Using Electronic Health Records", "type" : "article-journal", "volume" : "20" }, "uris" : [ "http://www.mendeley.com/documents/?uuid=314fef58-3fd5-46ef-b370-8bee8eb4457c" ] }, { "id" : "ITEM-5", "itemData" : { "DOI" : "10.1001/jamasurg.2016.3640", "ISSN" : "21686254", "abstract" : "Importance: Severe obesity affects 4%to 6%of US youth and is increasing in prevalence. Bariatric surgery for the treatment of adolescents with severe obesity is becoming more common, but data on cost-effectiveness are limited. Objective: To assess the cost-effectiveness of bariatric surgery for adolescents with obesity using recently published results from the Teen-Longitudinal Assessment of Bariatric Surgery study. Design, Setting, and Patients: A state-transition modelwas constructed to compare 2 strategies: no surgery and bariatric surgery. In the no surgery strategy, patients remained at their initial body mass index (calculated as weight in kilograms divided by height in meters squared) over time. In the bariatric surgery strategy, patients were subjected to risks of perioperative mortality and complications as well as initial morbidity but also experienced longer-term quality-of-life improvements associated with weight loss. Cohort demographic information-of the 228 patients included, the mean (SD) age was 17 (1.6) years, the mean (range) body mass index was 53 (34-88), and 171 (75.0%) were female-surgery-related outcomes, and base case time horizon (3 years) were based on data from the Teen-Longitudinal Assessment of Bariatric Surgery study. One-way and probabilistic sensitivity analyses were performed. Main Outcomes and Measures: Quality-adjusted life-years (QALYs), total costs (in US dollars adjusted to 2015-year values using the Consumer Price Index), and incremental cost-effectiveness ratios (ICERs). A willingness-to-pay threshold of $100 000 per QALY was used to assess cost-effectiveness. Results: After 3 years, surgery led to a gain of 0.199 QALYs compared with no surgery at an incremental cost of $30 747, yielding an unfavorable ICER of $154 684 per QALY. When the clinical study results were extrapolated to 4 years, the ICER decreased to $114 078 per QALY and became cost-effective by 5 years with an ICER of $91 032 per QALY. Outcomes were robust in most 1-way and probabilistic sensitivity analyses. Conclusions and Relevance: Bariatric surgery incurs substantial initial cost and morbidity. We found that surgery could be a cost-effective treatment for adolescents with severe obesity if assessed over a time horizon of 5 years. Our study underscores the need for long-term clinical trials in adolescents with at least 5 years of follow-up data that capture financial and quality-of-life end points.", "author" : [ { "dropping-particle" : "", "family" : "Klebanoff", "given" : "Matthew J.", "non-dropping-particle" : "", "parse-names" : false, "suffix" : "" }, { "dropping-particle" : "", "family" : "Chhatwal", "given" : "Jagpreet", "non-dropping-particle" : "", "parse-names" : false, "suffix" : "" }, { "dropping-particle" : "", "family" : "Nudel", "given" : "Jacob D.", "non-dropping-particle" : "", "parse-names" : false, "suffix" : "" }, { "dropping-particle" : "", "family" : "Corey", "given" : "Kathleen E.", "non-dropping-particle" : "", "parse-names" : false, "suffix" : "" }, { "dropping-particle" : "", "family" : "Kaplan", "given" : "Lee M.", "non-dropping-particle" : "", "parse-names" : false, "suffix" : "" }, { "dropping-particle" : "", "family" : "Hur", "given" : "Chin", "non-dropping-particle" : "", "parse-names" : false, "suffix" : "" } ], "container-title" : "JAMA Surgery", "id" : "ITEM-5", "issue" : "2", "issued" : { "date-parts" : [ [ "2017" ] ] }, "page" : "136-141", "title" : "Cost-effectiveness of bariatric surgery in adolescents with obesity", "type" : "article-journal", "volume" : "152" }, "uris" : [ "http://www.mendeley.com/documents/?uuid=c5630ea9-1069-48fa-874c-79c98a1c4cf7" ] }, { "id" : "ITEM-6", "itemData" : { "DOI" : "10.1159/000475842", "ISSN" : "16624033", "abstract" : "To evaluate the cost-effectiveness of bariatric surgery in Italy from a third-party payer perspective over a medium-term (10 years) and a long-term (lifetime) horizon. Methods: A state-transition Markov model was developed, in which patients may experience surgery, post-surgery complications, diabetes mellitus type 2, cardiovascular diseases or die. Transition probabilities, costs, and utilities were obtained from the Italian and international literature. Three types of surgeries were considered: Gastric bypass, sleeve gastrectomy, and adjustable gastric banding. A base-case analysis was performed for the population, the characteristics of which were obtained from surgery candidates in Italy. Results: In the base-case analysis, over 10 years, bariatric surgery led to cost increment of EUR 2,661 and generated additional 1.1 quality-adjusted life years (QALYs). Over a lifetime, surgery led to savings of EUR 8,649, additional 0.5 life years and 3.2 QALYs. Bariatric surgery was cost-effective at 10 years with an incremental cost-effectiveness ratio of EUR 2,412/QALY and dominant over conservative management over a lifetime. Conclusion: In a comprehensive decision analytic model, a current mix of surgical methods for bariatric surgery was cost-effective at 10 years and cost-saving over the lifetime of the Italian patient cohort considered in this analysis.", "author" : [ { "dropping-particle" : "", "family" : "Lucchese", "given" : "Marcello", "non-dropping-particle" : "", "parse-names" : false, "suffix" : "" }, { "dropping-particle" : "", "family" : "Borisenko", "given" : "Oleg", "non-dropping-particle" : "", "parse-names" : false, "suffix" : "" }, { "dropping-particle" : "", "family" : "Mantovani", "given" : "Lorenzo Giovanni", "non-dropping-particle" : "", "parse-names" : false, "suffix" : "" }, { "dropping-particle" : "", "family" : "Cortesi", "given" : "Paolo Angelo", "non-dropping-particle" : "", "parse-names" : false, "suffix" : "" }, { "dropping-particle" : "", "family" : "Cesana", "given" : "Giancarlo", "non-dropping-particle" : "", "parse-names" : false, "suffix" : "" }, { "dropping-particle" : "", "family" : "Adam", "given" : "Daniel", "non-dropping-particle" : "", "parse-names" : false, "suffix" : "" }, { "dropping-particle" : "", "family" : "Burdukova", "given" : "Elisabeth", "non-dropping-particle" : "", "parse-names" : false, "suffix" : "" }, { "dropping-particle" : "", "family" : "Lukyanov", "given" : "Vasily", "non-dropping-particle" : "", "parse-names" : false, "suffix" : "" }, { "dropping-particle" : "", "family" : "Lorenzo", "given" : "Nicola", "non-dropping-particle" : "Di", "parse-names" : false, "suffix" : "" } ], "container-title" : "Obesity Facts", "id" : "ITEM-6", "issue" : "3", "issued" : { "date-parts" : [ [ "2017" ] ] }, "page" : "261-272", "title" : "Cost-Utility Analysis of Bariatric Surgery in Italy: Results of Decision-Analytic Modelling", "type" : "article-journal", "volume" : "10" }, "uris" : [ "http://www.mendeley.com/documents/?uuid=44596c89-54d3-405c-bfba-500ba1df44ae" ] }, { "id" : "ITEM-7", "itemData" : { "DOI" : "10.1111/cob.12232", "ISSN" : "17588111", "abstract" : "Evidence shows that surgery for severe obesity in adults improves health and psychological functioning, and is cost-effective. Data on bariatric surgery for adolescents with severe obesity are extremely limited, with no evidence on cost-effectiveness. We evaluated the lifetime cost-effectiveness of bariatric surgery compared with no surgery in adolescents with severe obesity from the UK's National Health Service perspective. Eighteen adolescents with body mass index \u226540\u2009kg\u2009m-2 who underwent bariatric surgery (laparoscopic Roux en Y Gastric Bypass [RYGB] [N\u2009=\u20099], and laparoscopic Sleeve Gastrectomy [SG] [N\u2009=\u20099]) at University College London Hospitals between January 2008 and December 2013 were included. We used a Markov cohort model to compare the lifetime expected costs and quality-adjusted life years (QALYs) between bariatric surgery and no surgery. Mean cost of RYGB and SG procedures were \u00a37100 and \u00a37312, respectively. For RYGB vs. no surgery, the incremental cost/QALY was \u00a32018 (95% CI \u00a31942 - \u00a32042) for males and \u00a32005 (95% CI \u00a31974 - \u00a32031) for females. For SG vs. no surgery, the incremental cost/QALY was \u00a31978 (95% CI \u00a31954 - \u00a32002) for males and \u00a31941 (95% CI \u00a31915 - \u00a31969) for females. Bariatric surgery in adolescents with severe obesity is cost-effective; it is more costly than no surgery however it markedly improved quality of life.", "author" : [ { "dropping-particle" : "", "family" : "Panca", "given" : "M.", "non-dropping-particle" : "", "parse-names" : false, "suffix" : "" }, { "dropping-particle" : "", "family" : "Viner", "given" : "R. M.", "non-dropping-particle" : "", "parse-names" : false, "suffix" : "" }, { "dropping-particle" : "", "family" : "White", "given" : "B.", "non-dropping-particle" : "", "parse-names" : false, "suffix" : "" }, { "dropping-particle" : "", "family" : "Pandya", "given" : "T.", "non-dropping-particle" : "", "parse-names" : false, "suffix" : "" }, { "dropping-particle" : "", "family" : "Melo", "given" : "H.", "non-dropping-particle" : "", "parse-names" : false, "suffix" : "" }, { "dropping-particle" : "", "family" : "Adamo", "given" : "M.", "non-dropping-particle" : "", "parse-names" : false, "suffix" : "" }, { "dropping-particle" : "", "family" : "Batterham", "given" : "R.", "non-dropping-particle" : "", "parse-names" : false, "suffix" : "" }, { "dropping-particle" : "", "family" : "Christie", "given" : "D.", "non-dropping-particle" : "", "parse-names" : false, "suffix" : "" }, { "dropping-particle" : "", "family" : "Kinra", "given" : "S.", "non-dropping-particle" : "", "parse-names" : false, "suffix" : "" }, { "dropping-particle" : "", "family" : "Morris", "given" : "S.", "non-dropping-particle" : "", "parse-names" : false, "suffix" : "" } ], "container-title" : "Clinical obesity", "id" : "ITEM-7", "issue" : "2", "issued" : { "date-parts" : [ [ "2018" ] ] }, "page" : "105-113", "title" : "Cost-effectiveness of bariatric surgery in adolescents with severe obesity in the UK", "type" : "article-journal", "volume" : "8" }, "uris" : [ "http://www.mendeley.com/documents/?uuid=1042e698-0959-4d6b-9ba3-2f5cb3ea6377" ] } ], "mendeley" : { "formattedCitation" : "(10,12,14\u201318)", "plainTextFormattedCitation" : "(10,12,14\u201318)", "previouslyFormattedCitation" : "(10,12,14\u201318)" }, "properties" : { "noteIndex" : 0 }, "schema" : "https://github.com/citation-style-language/schema/raw/master/csl-citation.json" }</w:instrText>
      </w:r>
      <w:r w:rsidR="003A1388" w:rsidRPr="005823DB">
        <w:rPr>
          <w:rFonts w:ascii="Times New Roman" w:hAnsi="Times New Roman" w:cs="Times New Roman"/>
        </w:rPr>
        <w:fldChar w:fldCharType="separate"/>
      </w:r>
      <w:r w:rsidR="008F70E6" w:rsidRPr="005823DB">
        <w:rPr>
          <w:rFonts w:ascii="Times New Roman" w:hAnsi="Times New Roman" w:cs="Times New Roman"/>
          <w:noProof/>
        </w:rPr>
        <w:t>(10,12,14–18)</w:t>
      </w:r>
      <w:r w:rsidR="003A1388" w:rsidRPr="005823DB">
        <w:rPr>
          <w:rFonts w:ascii="Times New Roman" w:hAnsi="Times New Roman" w:cs="Times New Roman"/>
        </w:rPr>
        <w:fldChar w:fldCharType="end"/>
      </w:r>
      <w:r w:rsidR="00FB4A10" w:rsidRPr="005823DB">
        <w:rPr>
          <w:rFonts w:ascii="Times New Roman" w:hAnsi="Times New Roman" w:cs="Times New Roman"/>
        </w:rPr>
        <w:t xml:space="preserve">. </w:t>
      </w:r>
      <w:r w:rsidR="00CC344F" w:rsidRPr="005823DB">
        <w:rPr>
          <w:rFonts w:ascii="Times New Roman" w:hAnsi="Times New Roman" w:cs="Times New Roman"/>
        </w:rPr>
        <w:t>The</w:t>
      </w:r>
      <w:r w:rsidR="00F217A8" w:rsidRPr="005823DB">
        <w:rPr>
          <w:rFonts w:ascii="Times New Roman" w:hAnsi="Times New Roman" w:cs="Times New Roman"/>
        </w:rPr>
        <w:t xml:space="preserve">se studies </w:t>
      </w:r>
      <w:r w:rsidR="000B5EF1" w:rsidRPr="005823DB">
        <w:rPr>
          <w:rFonts w:ascii="Times New Roman" w:hAnsi="Times New Roman" w:cs="Times New Roman"/>
        </w:rPr>
        <w:t>estimate</w:t>
      </w:r>
      <w:r w:rsidR="00F217A8" w:rsidRPr="005823DB">
        <w:rPr>
          <w:rFonts w:ascii="Times New Roman" w:hAnsi="Times New Roman" w:cs="Times New Roman"/>
        </w:rPr>
        <w:t>d</w:t>
      </w:r>
      <w:r w:rsidR="00950390" w:rsidRPr="005823DB">
        <w:rPr>
          <w:rFonts w:ascii="Times New Roman" w:hAnsi="Times New Roman" w:cs="Times New Roman"/>
        </w:rPr>
        <w:t xml:space="preserve"> the impact on quality-adjusted life years (QALYs) and</w:t>
      </w:r>
      <w:r w:rsidR="000B5EF1" w:rsidRPr="005823DB">
        <w:rPr>
          <w:rFonts w:ascii="Times New Roman" w:hAnsi="Times New Roman" w:cs="Times New Roman"/>
        </w:rPr>
        <w:t xml:space="preserve"> the total healthcare cost of different interventions, </w:t>
      </w:r>
      <w:r w:rsidR="00950390" w:rsidRPr="005823DB">
        <w:rPr>
          <w:rFonts w:ascii="Times New Roman" w:hAnsi="Times New Roman" w:cs="Times New Roman"/>
        </w:rPr>
        <w:t>such as</w:t>
      </w:r>
      <w:r w:rsidR="000B5EF1" w:rsidRPr="005823DB">
        <w:rPr>
          <w:rFonts w:ascii="Times New Roman" w:hAnsi="Times New Roman" w:cs="Times New Roman"/>
        </w:rPr>
        <w:t xml:space="preserve"> bariatric surgery</w:t>
      </w:r>
      <w:r w:rsidR="002142BA" w:rsidRPr="005823DB">
        <w:rPr>
          <w:rFonts w:ascii="Times New Roman" w:hAnsi="Times New Roman" w:cs="Times New Roman"/>
        </w:rPr>
        <w:t>, and thus estimate</w:t>
      </w:r>
      <w:r w:rsidR="00F217A8" w:rsidRPr="005823DB">
        <w:rPr>
          <w:rFonts w:ascii="Times New Roman" w:hAnsi="Times New Roman" w:cs="Times New Roman"/>
        </w:rPr>
        <w:t>d</w:t>
      </w:r>
      <w:r w:rsidR="002142BA" w:rsidRPr="005823DB">
        <w:rPr>
          <w:rFonts w:ascii="Times New Roman" w:hAnsi="Times New Roman" w:cs="Times New Roman"/>
        </w:rPr>
        <w:t xml:space="preserve"> whether the intervention </w:t>
      </w:r>
      <w:r w:rsidR="00F217A8" w:rsidRPr="005823DB">
        <w:rPr>
          <w:rFonts w:ascii="Times New Roman" w:hAnsi="Times New Roman" w:cs="Times New Roman"/>
        </w:rPr>
        <w:t xml:space="preserve">was likely to be </w:t>
      </w:r>
      <w:r w:rsidR="002142BA" w:rsidRPr="005823DB">
        <w:rPr>
          <w:rFonts w:ascii="Times New Roman" w:hAnsi="Times New Roman" w:cs="Times New Roman"/>
        </w:rPr>
        <w:t>cost-effective</w:t>
      </w:r>
      <w:r w:rsidR="000B5EF1" w:rsidRPr="005823DB">
        <w:rPr>
          <w:rFonts w:ascii="Times New Roman" w:hAnsi="Times New Roman" w:cs="Times New Roman"/>
        </w:rPr>
        <w:t>.</w:t>
      </w:r>
      <w:r w:rsidR="00ED75D3" w:rsidRPr="005823DB">
        <w:rPr>
          <w:rFonts w:ascii="Times New Roman" w:hAnsi="Times New Roman" w:cs="Times New Roman"/>
        </w:rPr>
        <w:t xml:space="preserve"> </w:t>
      </w:r>
      <w:r w:rsidR="00ED75D3" w:rsidRPr="005823DB">
        <w:rPr>
          <w:rFonts w:ascii="Times New Roman" w:hAnsi="Times New Roman" w:cs="Times New Roman"/>
          <w:b/>
          <w:bCs/>
        </w:rPr>
        <w:t>Figure 1</w:t>
      </w:r>
      <w:r w:rsidR="00B9144F" w:rsidRPr="005823DB">
        <w:rPr>
          <w:rFonts w:ascii="Times New Roman" w:hAnsi="Times New Roman" w:cs="Times New Roman"/>
          <w:b/>
          <w:bCs/>
        </w:rPr>
        <w:t>, panels a-c</w:t>
      </w:r>
      <w:r w:rsidR="00ED75D3" w:rsidRPr="005823DB">
        <w:rPr>
          <w:rFonts w:ascii="Times New Roman" w:hAnsi="Times New Roman" w:cs="Times New Roman"/>
        </w:rPr>
        <w:t xml:space="preserve"> show schematic representations of each type of study, </w:t>
      </w:r>
      <w:r w:rsidR="00ED75D3" w:rsidRPr="005823DB">
        <w:rPr>
          <w:rFonts w:ascii="Times New Roman" w:hAnsi="Times New Roman" w:cs="Times New Roman"/>
          <w:b/>
          <w:bCs/>
        </w:rPr>
        <w:t xml:space="preserve">Box 1 </w:t>
      </w:r>
      <w:r w:rsidR="00ED75D3" w:rsidRPr="005823DB">
        <w:rPr>
          <w:rFonts w:ascii="Times New Roman" w:hAnsi="Times New Roman" w:cs="Times New Roman"/>
        </w:rPr>
        <w:t>summarises</w:t>
      </w:r>
      <w:r w:rsidR="00ED75D3" w:rsidRPr="005823DB">
        <w:rPr>
          <w:rFonts w:ascii="Times New Roman" w:hAnsi="Times New Roman" w:cs="Times New Roman"/>
          <w:b/>
          <w:bCs/>
        </w:rPr>
        <w:t xml:space="preserve"> </w:t>
      </w:r>
      <w:r w:rsidR="00ED75D3" w:rsidRPr="005823DB">
        <w:rPr>
          <w:rFonts w:ascii="Times New Roman" w:hAnsi="Times New Roman" w:cs="Times New Roman"/>
        </w:rPr>
        <w:t>their strengths and limitations, and</w:t>
      </w:r>
      <w:r w:rsidR="00B434C3" w:rsidRPr="005823DB">
        <w:rPr>
          <w:rFonts w:ascii="Times New Roman" w:hAnsi="Times New Roman" w:cs="Times New Roman"/>
        </w:rPr>
        <w:t xml:space="preserve"> </w:t>
      </w:r>
      <w:r w:rsidR="00B434C3" w:rsidRPr="005823DB">
        <w:rPr>
          <w:rFonts w:ascii="Times New Roman" w:hAnsi="Times New Roman" w:cs="Times New Roman"/>
          <w:b/>
          <w:bCs/>
        </w:rPr>
        <w:t>Supplementary Information 1</w:t>
      </w:r>
      <w:r w:rsidR="00B434C3" w:rsidRPr="005823DB">
        <w:rPr>
          <w:rFonts w:ascii="Times New Roman" w:hAnsi="Times New Roman" w:cs="Times New Roman"/>
        </w:rPr>
        <w:t xml:space="preserve"> gives more information about each type of study</w:t>
      </w:r>
      <w:r w:rsidR="001403CF" w:rsidRPr="005823DB">
        <w:rPr>
          <w:rFonts w:ascii="Times New Roman" w:hAnsi="Times New Roman" w:cs="Times New Roman"/>
        </w:rPr>
        <w:t xml:space="preserve">. </w:t>
      </w:r>
    </w:p>
    <w:p w14:paraId="2B352DE3" w14:textId="38553CBE" w:rsidR="00816F4D" w:rsidRPr="005823DB" w:rsidRDefault="00816F4D" w:rsidP="001403CF">
      <w:pPr>
        <w:rPr>
          <w:rFonts w:ascii="Times New Roman" w:hAnsi="Times New Roman" w:cs="Times New Roman"/>
        </w:rPr>
      </w:pPr>
      <w:r w:rsidRPr="005823DB">
        <w:rPr>
          <w:rFonts w:ascii="Times New Roman" w:hAnsi="Times New Roman" w:cs="Times New Roman"/>
        </w:rPr>
        <w:t>Briefly, RCTs with economic evaluations provide causal evidence</w:t>
      </w:r>
      <w:r w:rsidR="00B9144F" w:rsidRPr="005823DB">
        <w:rPr>
          <w:rFonts w:ascii="Times New Roman" w:hAnsi="Times New Roman" w:cs="Times New Roman"/>
        </w:rPr>
        <w:t xml:space="preserve"> for cost-effectiveness</w:t>
      </w:r>
      <w:r w:rsidRPr="005823DB">
        <w:rPr>
          <w:rFonts w:ascii="Times New Roman" w:hAnsi="Times New Roman" w:cs="Times New Roman"/>
        </w:rPr>
        <w:t>, but are expensive and time-consuming</w:t>
      </w:r>
      <w:r w:rsidR="00B9144F" w:rsidRPr="005823DB">
        <w:rPr>
          <w:rFonts w:ascii="Times New Roman" w:hAnsi="Times New Roman" w:cs="Times New Roman"/>
        </w:rPr>
        <w:t xml:space="preserve"> to perform</w:t>
      </w:r>
      <w:r w:rsidRPr="005823DB">
        <w:rPr>
          <w:rFonts w:ascii="Times New Roman" w:hAnsi="Times New Roman" w:cs="Times New Roman"/>
        </w:rPr>
        <w:t xml:space="preserve">, while cohort studies </w:t>
      </w:r>
      <w:r w:rsidR="00C950CC" w:rsidRPr="005823DB">
        <w:rPr>
          <w:rFonts w:ascii="Times New Roman" w:hAnsi="Times New Roman" w:cs="Times New Roman"/>
        </w:rPr>
        <w:t xml:space="preserve">are observational </w:t>
      </w:r>
      <w:r w:rsidRPr="005823DB">
        <w:rPr>
          <w:rFonts w:ascii="Times New Roman" w:hAnsi="Times New Roman" w:cs="Times New Roman"/>
        </w:rPr>
        <w:t>and decision analytic simulation models</w:t>
      </w:r>
      <w:r w:rsidR="00C950CC" w:rsidRPr="005823DB">
        <w:rPr>
          <w:rFonts w:ascii="Times New Roman" w:hAnsi="Times New Roman" w:cs="Times New Roman"/>
        </w:rPr>
        <w:t xml:space="preserve"> rely on observational evidence</w:t>
      </w:r>
      <w:r w:rsidR="008E0C30" w:rsidRPr="005823DB">
        <w:rPr>
          <w:rFonts w:ascii="Times New Roman" w:hAnsi="Times New Roman" w:cs="Times New Roman"/>
        </w:rPr>
        <w:t xml:space="preserve"> that may be subject to</w:t>
      </w:r>
      <w:r w:rsidRPr="005823DB">
        <w:rPr>
          <w:rFonts w:ascii="Times New Roman" w:hAnsi="Times New Roman" w:cs="Times New Roman"/>
        </w:rPr>
        <w:t xml:space="preserve"> confounding and reverse causation </w:t>
      </w:r>
      <w:r w:rsidR="00B9144F" w:rsidRPr="005823DB">
        <w:rPr>
          <w:rFonts w:ascii="Times New Roman" w:hAnsi="Times New Roman" w:cs="Times New Roman"/>
        </w:rPr>
        <w:t>that</w:t>
      </w:r>
      <w:r w:rsidRPr="005823DB">
        <w:rPr>
          <w:rFonts w:ascii="Times New Roman" w:hAnsi="Times New Roman" w:cs="Times New Roman"/>
        </w:rPr>
        <w:t xml:space="preserve"> may bias </w:t>
      </w:r>
      <w:r w:rsidR="00B9144F" w:rsidRPr="005823DB">
        <w:rPr>
          <w:rFonts w:ascii="Times New Roman" w:hAnsi="Times New Roman" w:cs="Times New Roman"/>
        </w:rPr>
        <w:t>estimates of cost-effectiveness</w:t>
      </w:r>
      <w:r w:rsidRPr="005823DB">
        <w:rPr>
          <w:rFonts w:ascii="Times New Roman" w:hAnsi="Times New Roman" w:cs="Times New Roman"/>
        </w:rPr>
        <w:t xml:space="preserve">. Decision analytic simulation models also routinely include only a limited selection of health conditions that BMI </w:t>
      </w:r>
      <w:r w:rsidR="00E267A7" w:rsidRPr="005823DB">
        <w:rPr>
          <w:rFonts w:ascii="Times New Roman" w:hAnsi="Times New Roman" w:cs="Times New Roman"/>
        </w:rPr>
        <w:t xml:space="preserve">may </w:t>
      </w:r>
      <w:r w:rsidRPr="005823DB">
        <w:rPr>
          <w:rFonts w:ascii="Times New Roman" w:hAnsi="Times New Roman" w:cs="Times New Roman"/>
        </w:rPr>
        <w:t>affect, meaning the true costs of obesity may be underestimated.</w:t>
      </w:r>
    </w:p>
    <w:p w14:paraId="06A86600" w14:textId="2B002D3C" w:rsidR="001403CF" w:rsidRPr="005823DB" w:rsidRDefault="005938EA" w:rsidP="00427DB6">
      <w:pPr>
        <w:rPr>
          <w:rFonts w:ascii="Times New Roman" w:hAnsi="Times New Roman" w:cs="Times New Roman"/>
        </w:rPr>
      </w:pPr>
      <w:r w:rsidRPr="005823DB">
        <w:rPr>
          <w:rFonts w:ascii="Times New Roman" w:hAnsi="Times New Roman" w:cs="Times New Roman"/>
        </w:rPr>
        <w:t xml:space="preserve">The aim of this study is to elucidate a new </w:t>
      </w:r>
      <w:r w:rsidR="001F27AE" w:rsidRPr="005823DB">
        <w:rPr>
          <w:rFonts w:ascii="Times New Roman" w:hAnsi="Times New Roman" w:cs="Times New Roman"/>
        </w:rPr>
        <w:t>approach</w:t>
      </w:r>
      <w:r w:rsidRPr="005823DB">
        <w:rPr>
          <w:rFonts w:ascii="Times New Roman" w:hAnsi="Times New Roman" w:cs="Times New Roman"/>
        </w:rPr>
        <w:t xml:space="preserve"> using Mendelian randomisation </w:t>
      </w:r>
      <w:r w:rsidR="004178D9"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"DOI" : "10.1097/EDE.0000000000000699", "ISBN" : "0000000000000", "ISSN" : "1044-3983", "PMID" : "28590373", "abstract" : "Mendelian randomization (MR) studies are often described as naturally occurring randomized trials in which genetic factors are randomly assigned by nature. Conceptualizing MR studies as randomized trials has profound implications for their design, conduct, reporting, and interpretation. For example, analytic practices that are discouraged in randomized trials should also be discouraged in MR studies.Here, we deconstruct the oft-made analogy between MR and randomized trials. We describe four key threats to the analogy between MR studies and randomized trials: (1) exchangeability is not guaranteed; (2) time zero (and therefore the time for setting eligibility criteria) is unclear; (3) the treatment assignment is often measured with error; and (4) adherence is poorly defined. By precisely defining the causal effects being estimated, we underscore that MR estimates are often vaguely analogous to per-protocol effects in randomized trials, and that current MR methods for estimating analogues of per-protocol effects could be biased in practice.We conclude that the analogy between randomized trials and MR studies provides further perspective on both the strengths and the limitations of MR studies as currently implemented, as well as future directions for MR methodology development and application. In particular, the analogy highlights potential future directions for some MR studies to produce more interpretable and informative numerical estimates.", "author" : [ { "dropping-particle" : "", "family" : "Swanson", "given" : "Sonja A.", "non-dropping-particle" : "", "parse-names" : false, "suffix" : "" }, { "dropping-particle" : "", "family" : "Tiemeier", "given" : "Henning", "non-dropping-particle" : "", "parse-names" : false, "suffix" : "" }, { "dropping-particle" : "", "family" : "Ikram", "given" : "M. Arfan", "non-dropping-particle" : "", "parse-names" : false, "suffix" : "" }, { "dropping-particle" : "", "family" : "Hern\u00e1n", "given" : "Miguel A.", "non-dropping-particle" : "", "parse-names" : false, "suffix" : "" } ], "container-title" : "Epidemiology", "id" : "ITEM-1", "issue" : "5", "issued" : { "date-parts" : [ [ "2017" ] ] }, "page" : "653-659", "title" : "Nature as a Trialist?", "type" : "article-journal", "volume" : "28" }, "uris" : [ "http://www.mendeley.com/documents/?uuid=64aeb90d-80f6-43fa-a2f9-98673d7a2b8e" ] }, { "id" : "ITEM-2",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"ITEM-2", "issued" : { "date-parts" : [ [ "2018" ] ] }, "title" : "Reading Mendelian randomisation studies: A guide, glossary, and checklist for clinicians", "type" : "article-journal", "volume" : "362" }, "uris" : [ "http://www.mendeley.com/documents/?uuid=39b2300c-7686-449c-9984-5e5f35c459af" ] } ], "mendeley" : { "formattedCitation" : "(19,20)", "plainTextFormattedCitation" : "(19,20)", "previouslyFormattedCitation" : "(19,20)" }, "properties" : { "noteIndex" : 0 }, "schema" : "https://github.com/citation-style-language/schema/raw/master/csl-citation.json" }</w:instrText>
      </w:r>
      <w:r w:rsidR="004178D9" w:rsidRPr="005823DB">
        <w:rPr>
          <w:rFonts w:ascii="Times New Roman" w:hAnsi="Times New Roman" w:cs="Times New Roman"/>
        </w:rPr>
        <w:fldChar w:fldCharType="separate"/>
      </w:r>
      <w:r w:rsidR="008F70E6" w:rsidRPr="005823DB">
        <w:rPr>
          <w:rFonts w:ascii="Times New Roman" w:hAnsi="Times New Roman" w:cs="Times New Roman"/>
          <w:noProof/>
        </w:rPr>
        <w:t>(19,20)</w:t>
      </w:r>
      <w:r w:rsidR="004178D9" w:rsidRPr="005823DB">
        <w:rPr>
          <w:rFonts w:ascii="Times New Roman" w:hAnsi="Times New Roman" w:cs="Times New Roman"/>
        </w:rPr>
        <w:fldChar w:fldCharType="end"/>
      </w:r>
      <w:r w:rsidRPr="005823DB">
        <w:rPr>
          <w:rFonts w:ascii="Times New Roman" w:hAnsi="Times New Roman" w:cs="Times New Roman"/>
        </w:rPr>
        <w:t xml:space="preserve"> for estimating the cost-effectiveness of interventions that target BMI</w:t>
      </w:r>
      <w:r w:rsidR="004178D9" w:rsidRPr="005823DB">
        <w:rPr>
          <w:rFonts w:ascii="Times New Roman" w:hAnsi="Times New Roman" w:cs="Times New Roman"/>
        </w:rPr>
        <w:t xml:space="preserve">, </w:t>
      </w:r>
      <w:r w:rsidR="004178D9" w:rsidRPr="005823DB">
        <w:rPr>
          <w:rFonts w:ascii="Times New Roman" w:hAnsi="Times New Roman" w:cs="Times New Roman"/>
          <w:b/>
          <w:bCs/>
        </w:rPr>
        <w:t>Figure 1, panel d</w:t>
      </w:r>
      <w:r w:rsidRPr="005823DB">
        <w:rPr>
          <w:rFonts w:ascii="Times New Roman" w:hAnsi="Times New Roman" w:cs="Times New Roman"/>
        </w:rPr>
        <w:t>. Th</w:t>
      </w:r>
      <w:r w:rsidR="00427DB6" w:rsidRPr="005823DB">
        <w:rPr>
          <w:rFonts w:ascii="Times New Roman" w:hAnsi="Times New Roman" w:cs="Times New Roman"/>
        </w:rPr>
        <w:t xml:space="preserve">is </w:t>
      </w:r>
      <w:r w:rsidR="001F27AE" w:rsidRPr="005823DB">
        <w:rPr>
          <w:rFonts w:ascii="Times New Roman" w:hAnsi="Times New Roman" w:cs="Times New Roman"/>
        </w:rPr>
        <w:t>approach</w:t>
      </w:r>
      <w:r w:rsidR="00427DB6" w:rsidRPr="005823DB">
        <w:rPr>
          <w:rFonts w:ascii="Times New Roman" w:hAnsi="Times New Roman" w:cs="Times New Roman"/>
        </w:rPr>
        <w:t xml:space="preserve"> uses observational data, but by using genetic information</w:t>
      </w:r>
      <w:r w:rsidR="00816F4D" w:rsidRPr="005823DB">
        <w:rPr>
          <w:rFonts w:ascii="Times New Roman" w:hAnsi="Times New Roman" w:cs="Times New Roman"/>
        </w:rPr>
        <w:t xml:space="preserve"> as an instrumental variable,</w:t>
      </w:r>
      <w:r w:rsidR="00427DB6" w:rsidRPr="005823DB">
        <w:rPr>
          <w:rFonts w:ascii="Times New Roman" w:hAnsi="Times New Roman" w:cs="Times New Roman"/>
        </w:rPr>
        <w:t xml:space="preserve"> the risk of bias through confounding </w:t>
      </w:r>
      <w:r w:rsidR="00400C4C" w:rsidRPr="005823DB">
        <w:rPr>
          <w:rFonts w:ascii="Times New Roman" w:hAnsi="Times New Roman" w:cs="Times New Roman"/>
        </w:rPr>
        <w:t>and</w:t>
      </w:r>
      <w:r w:rsidR="00427DB6" w:rsidRPr="005823DB">
        <w:rPr>
          <w:rFonts w:ascii="Times New Roman" w:hAnsi="Times New Roman" w:cs="Times New Roman"/>
        </w:rPr>
        <w:t xml:space="preserve"> reverse causation</w:t>
      </w:r>
      <w:r w:rsidR="00816F4D" w:rsidRPr="005823DB">
        <w:rPr>
          <w:rFonts w:ascii="Times New Roman" w:hAnsi="Times New Roman" w:cs="Times New Roman"/>
        </w:rPr>
        <w:t xml:space="preserve"> is reduced</w:t>
      </w:r>
      <w:r w:rsidR="002A76DA" w:rsidRPr="005823DB">
        <w:rPr>
          <w:rFonts w:ascii="Times New Roman" w:hAnsi="Times New Roman" w:cs="Times New Roman"/>
        </w:rPr>
        <w:t xml:space="preserve"> compared with other methods using observational data</w:t>
      </w:r>
      <w:r w:rsidR="000C2514" w:rsidRPr="005823DB">
        <w:rPr>
          <w:rFonts w:ascii="Times New Roman" w:hAnsi="Times New Roman" w:cs="Times New Roman"/>
        </w:rPr>
        <w:t xml:space="preserve"> </w:t>
      </w:r>
      <w:r w:rsidR="00AF6279" w:rsidRPr="005823DB">
        <w:rPr>
          <w:rFonts w:ascii="Times New Roman" w:hAnsi="Times New Roman" w:cs="Times New Roman"/>
        </w:rPr>
        <w:fldChar w:fldCharType="begin" w:fldLock="1"/>
      </w:r>
      <w:r w:rsidR="00AF6279" w:rsidRPr="005823DB">
        <w:rPr>
          <w:rFonts w:ascii="Times New Roman" w:hAnsi="Times New Roman" w:cs="Times New Roman"/>
        </w:rPr>
        <w:instrText>ADDIN CSL_CITATION { "citationItems" : [ { "id" : "ITEM-1", "itemData" : { "DOI" : "https://doi.org/10.1093/ije/dyz240", "PMID" : "31800047", "author" : [ { "dropping-particle" : "", "family" : "Howe", "given" : "Laura D", "non-dropping-particle" : "", "parse-names" : false, "suffix" : "" }, { "dropping-particle" : "", "family" : "Kanayalal", "given" : "Roshni", "non-dropping-particle" : "", "parse-names" : false, "suffix" : "" }, { "dropping-particle" : "", "family" : "Harrison", "given" : "Sean", "non-dropping-particle" : "", "parse-names" : false, "suffix" : "" }, { "dropping-particle" : "", "family" : "Beaumont", "given" : "Robin N", "non-dropping-particle" : "", "parse-names" : false, "suffix" : "" }, { "dropping-particle" : "", "family" : "Davies", "given" : "Alisha R", "non-dropping-particle" : "", "parse-names" : false, "suffix" : "" }, { "dropping-particle" : "", "family" : "Frayling", "given" : "Timothy M", "non-dropping-particle" : "", "parse-names" : false, "suffix" : "" }, { "dropping-particle" : "", "family" : "Davies", "given" : "Neil M", "non-dropping-particle" : "", "parse-names" : false, "suffix" : "" }, { "dropping-particle" : "", "family" : "Hughes", "given" : "Amanda", "non-dropping-particle" : "", "parse-names" : false, "suffix" : "" }, { "dropping-particle" : "", "family" : "Jones", "given" : "Samuel E",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"Jessica", "non-dropping-particle" : "", "parse-names" : false, "suffix" : "" } ], "container-title" : "International journal of epidemiology", "id" : "ITEM-1", "issued" : { "date-parts" : [ [ "2019" ] ] }, "title" : "Effects of body mass index on relationship status, social contact and socio-economic position: Mendelian randomization and within-sibling study in UK Biobank", "type" : "article-journal" }, "uris" : [ "http://www.mendeley.com/documents/?uuid=6e55dbdf-9e05-4bac-a162-7e922f02f1e8" ] }, { "id" : "ITEM-2", "itemData" : { "DOI" : "10.1136/bmj.i582", "ISBN" : "1756-1833 (Electronic)\\r0959-535X (Linking)", "ISSN" : "1756-1833", "PMID" : "26956984", "abstract" : "OBJECTIVE: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\u00a3210 (\u20ac276; $300; 95% confidence interval \u00a384 to \u00a3420; P=6\u00d710(-3)) lower annual household income in men and a \u00a31890 (\u00a31680 to \u00a32100; P=6\u00d710(-15))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(P=6\u00d710(-7)), and a \u00a31130 (\u00a3680 to \u00a31580) higher annual household income (P=4\u00d710(-8)). Associations were stronger in men. A genetically determined 1 SD higher BMI (4.6 kg/m(2)) caused a \u00a32940 (\u00a31680 to \u00a34200; P=1\u00d710(-5))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 "author" : [ { "dropping-particle" : "", "family" : "Tyrrell", "given" : "Jessica", "non-dropping-particle" : "", "parse-names" : false, "suffix" : "" }, { "dropping-particle" : "", "family" : "Jones", "given" : "Samuel E", "non-dropping-particle" : "", "parse-names" : false, "suffix" : "" }, { "dropping-particle" : "", "family" : "Beaumont", "given" : "Robin", "non-dropping-particle" : "", "parse-names" : false, "suffix" : "" }, { "dropping-particle" : "", "family" : "Astley", "given" : "Christina M", "non-dropping-particle" : "", "parse-names" : false, "suffix" : "" }, { "dropping-particle" : "", "family" : "Lovell", "given" : "Rebecca", "non-dropping-particle" : "", "parse-names" : false, "suffix" : "" }, { "dropping-particle" : "", "family" : "Yaghootkar", "given" : "Hanieh", "non-dropping-particle" : "", "parse-names" : false, "suffix" : "" }, { "dropping-particle" : "", "family" : "Tuke", "given" : "Marcus", "non-dropping-particle" : "", "parse-names" : false, "suffix" : "" }, { "dropping-particle" : "", "family" : "Ruth", "given" : "Katherine S", "non-dropping-particle" : "", "parse-names" : false, "suffix" : "" }, { "dropping-particle" : "", "family" : "Freathy", "given" : "Rachel M", "non-dropping-particle" : "", "parse-names" : false, "suffix" : "" }, { "dropping-particle" : "", "family" : "Hirschhorn", "given" : "Joel N", "non-dropping-particle" : "", "parse-names" : false, "suffix" : "" }, { "dropping-particle" : "", "family" : "Wood", "given" : "Andrew R", "non-dropping-particle" : "", "parse-names" : false, "suffix" : "" }, { "dropping-particle" : "", "family" : "Murray", "given" : "Anna", "non-dropping-particle" : "", "parse-names" : false, "suffix" : "" }, { "dropping-particle" : "", "family" : "Weedon", "given" : "Michael N", "non-dropping-particle" : "", "parse-names" : false, "suffix" : "" }, { "dropping-particle" : "", "family" : "Frayling", "given" : "Timothy M", "non-dropping-particle" : "", "parse-names" : false, "suffix" : "" } ], "container-title" : "BMJ (Clinical research ed.)", "id" : "ITEM-2", "issued" : { "date-parts" : [ [ "2016" ] ] }, "page" : "i582", "title" : "Height, body mass index, and socioeconomic status: mendelian randomisation study in UK Biobank.", "type" : "article-journal", "volume" : "352" }, "uris" : [ "http://www.mendeley.com/documents/?uuid=1d1dd24a-0b10-4e70-81fb-79e0e851306c" ] }, { "id" : "ITEM-3", "itemData" : { "DOI" : "https://doi.org/10.1101/19008250", "author" : [ { "dropping-particle" : "", "family" : "Harrison", "given" : "Sean", "non-dropping-particle" : "", "parse-names" : false, "suffix" : "" }, { "dropping-particle" : "", "family" : "Davies", "given" : "Alisha R", "non-dropping-particle" : "", "parse-names" : false, "suffix" : "" }, { "dropping-particle" : "", "family" : "Dickson", "given" : "Matt", "non-dropping-particle" : "", "parse-names" : false, "suffix" : "" }, { "dropping-particle" : "", "family" : "Tyrrell", "given" : "Jessica", "non-dropping-particle" : "", "parse-names" : false, "suffix" : "" }, { "dropping-particle" : "", "family" : "Green", "given" : "Michael J", "non-dropping-particle" : "", "parse-names" : false, "suffix" : "" }, { "dropping-particle" : "", "family" : "Katikreddi", "given" : "Srinivasa Vittal", "non-dropping-particle" : "", "parse-names" : false, "suffix" : "" }, { "dropping-particle" : "", "family" : "Campbell", "given" : "Desmond", "non-dropping-particle" : "", "parse-names" : false, "suffix" : "" }, { "dropping-particle" : "", "family" : "Munafo", "given" : "Marcus", "non-dropping-particle" : "", "parse-names" : false, "suffix" : "" }, { "dropping-particle" : "", "family" : "Dixon", "given" : "Padraig", "non-dropping-particle" : "", "parse-names" : false, "suffix" : "" }, { "dropping-particle" : "", "family" : "Jones", "given" : "Hayley E", "non-dropping-particle" : "", "parse-names" : false, "suffix" : "" }, { "dropping-particle" : "", "family" : "Rice", "given" : "Frances", "non-dropping-particle" : "", "parse-names" : false, "suffix" : "" }, { "dropping-particle" : "", "family" : "Davies", "given" : "Neil M", "non-dropping-particle" : "", "parse-names" : false, "suffix" : "" }, { "dropping-particle" : "", "family" : "Howe", "given" : "Laura D", "non-dropping-particle" : "", "parse-names" : false, "suffix" : "" } ], "container-title" : "medRxiv (preprint)", "id" : "ITEM-3", "issued" : { "date-parts" : [ [ "2019" ] ] }, "title" : "The Causal Effects of Health Conditions and Risk Factors on Social and Socioeconomic Outcomes: Mendelian Randomization in UK Biobank", "type" : "article-journal" }, "uris" : [ "http://www.mendeley.com/documents/?uuid=712e367a-7b89-420a-ac5b-8884e9ab36cd" ] } ], "mendeley" : { "formattedCitation" : "(21\u201323)", "plainTextFormattedCitation" : "(21\u201323)", "previouslyFormattedCitation" : "(21\u201323)" }, "properties" : { "noteIndex" : 0 }, "schema" : "https://github.com/citation-style-language/schema/raw/master/csl-citation.json" }</w:instrText>
      </w:r>
      <w:r w:rsidR="00AF6279" w:rsidRPr="005823DB">
        <w:rPr>
          <w:rFonts w:ascii="Times New Roman" w:hAnsi="Times New Roman" w:cs="Times New Roman"/>
        </w:rPr>
        <w:fldChar w:fldCharType="separate"/>
      </w:r>
      <w:r w:rsidR="00AF6279" w:rsidRPr="005823DB">
        <w:rPr>
          <w:rFonts w:ascii="Times New Roman" w:hAnsi="Times New Roman" w:cs="Times New Roman"/>
          <w:noProof/>
        </w:rPr>
        <w:t>(21–23)</w:t>
      </w:r>
      <w:r w:rsidR="00AF6279" w:rsidRPr="005823DB">
        <w:rPr>
          <w:rFonts w:ascii="Times New Roman" w:hAnsi="Times New Roman" w:cs="Times New Roman"/>
        </w:rPr>
        <w:fldChar w:fldCharType="end"/>
      </w:r>
      <w:r w:rsidR="00816F4D" w:rsidRPr="005823DB">
        <w:rPr>
          <w:rFonts w:ascii="Times New Roman" w:hAnsi="Times New Roman" w:cs="Times New Roman"/>
        </w:rPr>
        <w:t xml:space="preserve">. </w:t>
      </w:r>
      <w:r w:rsidR="00730D77" w:rsidRPr="005823DB">
        <w:rPr>
          <w:rFonts w:ascii="Times New Roman" w:hAnsi="Times New Roman" w:cs="Times New Roman"/>
        </w:rPr>
        <w:t>This can give more causal e</w:t>
      </w:r>
      <w:r w:rsidR="00B9144F" w:rsidRPr="005823DB">
        <w:rPr>
          <w:rFonts w:ascii="Times New Roman" w:hAnsi="Times New Roman" w:cs="Times New Roman"/>
        </w:rPr>
        <w:t>stimates of cost-effectiveness</w:t>
      </w:r>
      <w:r w:rsidR="00730D77" w:rsidRPr="005823DB">
        <w:rPr>
          <w:rFonts w:ascii="Times New Roman" w:hAnsi="Times New Roman" w:cs="Times New Roman"/>
        </w:rPr>
        <w:t>, approximating an RCT of different BMI levels assigned at birth</w:t>
      </w:r>
      <w:r w:rsidR="00CC344F" w:rsidRPr="005823DB">
        <w:rPr>
          <w:rFonts w:ascii="Times New Roman" w:hAnsi="Times New Roman" w:cs="Times New Roman"/>
        </w:rPr>
        <w:t xml:space="preserve">, but with the advantage of </w:t>
      </w:r>
      <w:r w:rsidR="008F70E6" w:rsidRPr="005823DB">
        <w:rPr>
          <w:rFonts w:ascii="Times New Roman" w:hAnsi="Times New Roman" w:cs="Times New Roman"/>
        </w:rPr>
        <w:t>estimating</w:t>
      </w:r>
      <w:r w:rsidR="00CC344F" w:rsidRPr="005823DB">
        <w:rPr>
          <w:rFonts w:ascii="Times New Roman" w:hAnsi="Times New Roman" w:cs="Times New Roman"/>
        </w:rPr>
        <w:t xml:space="preserve"> at low cost the long-term causal effects of an intervention, rather than shorter-term effects measured during a</w:t>
      </w:r>
      <w:r w:rsidR="00B036E6" w:rsidRPr="005823DB">
        <w:rPr>
          <w:rFonts w:ascii="Times New Roman" w:hAnsi="Times New Roman" w:cs="Times New Roman"/>
        </w:rPr>
        <w:t xml:space="preserve"> (usually)</w:t>
      </w:r>
      <w:r w:rsidR="00CC344F" w:rsidRPr="005823DB">
        <w:rPr>
          <w:rFonts w:ascii="Times New Roman" w:hAnsi="Times New Roman" w:cs="Times New Roman"/>
        </w:rPr>
        <w:t xml:space="preserve"> limited period of follow-up </w:t>
      </w:r>
      <w:r w:rsidR="0038571B" w:rsidRPr="005823DB">
        <w:rPr>
          <w:rFonts w:ascii="Times New Roman" w:hAnsi="Times New Roman" w:cs="Times New Roman"/>
        </w:rPr>
        <w:t>measured in an economic evaluation conducted alongside</w:t>
      </w:r>
      <w:r w:rsidR="00CC344F" w:rsidRPr="005823DB">
        <w:rPr>
          <w:rFonts w:ascii="Times New Roman" w:hAnsi="Times New Roman" w:cs="Times New Roman"/>
        </w:rPr>
        <w:t xml:space="preserve"> an </w:t>
      </w:r>
      <w:r w:rsidR="001403CF" w:rsidRPr="005823DB">
        <w:rPr>
          <w:rFonts w:ascii="Times New Roman" w:hAnsi="Times New Roman" w:cs="Times New Roman"/>
        </w:rPr>
        <w:t xml:space="preserve">RCT. </w:t>
      </w:r>
    </w:p>
    <w:p w14:paraId="06F92D15" w14:textId="77777777" w:rsidR="002C5C22" w:rsidRPr="005823DB" w:rsidRDefault="00427DB6" w:rsidP="002C5C22">
      <w:pPr>
        <w:rPr>
          <w:rFonts w:ascii="Times New Roman" w:hAnsi="Times New Roman" w:cs="Times New Roman"/>
        </w:rPr>
      </w:pPr>
      <w:r w:rsidRPr="005823DB">
        <w:rPr>
          <w:rFonts w:ascii="Times New Roman" w:hAnsi="Times New Roman" w:cs="Times New Roman"/>
        </w:rPr>
        <w:t xml:space="preserve">In </w:t>
      </w:r>
      <w:r w:rsidR="008F70E6" w:rsidRPr="005823DB">
        <w:rPr>
          <w:rFonts w:ascii="Times New Roman" w:hAnsi="Times New Roman" w:cs="Times New Roman"/>
        </w:rPr>
        <w:t>this paper</w:t>
      </w:r>
      <w:r w:rsidRPr="005823DB">
        <w:rPr>
          <w:rFonts w:ascii="Times New Roman" w:hAnsi="Times New Roman" w:cs="Times New Roman"/>
        </w:rPr>
        <w:t xml:space="preserve"> we estimate the causal effect of a unit increase in BMI on both QALYs</w:t>
      </w:r>
      <w:r w:rsidR="000C2514" w:rsidRPr="005823DB">
        <w:rPr>
          <w:rFonts w:ascii="Times New Roman" w:hAnsi="Times New Roman" w:cs="Times New Roman"/>
        </w:rPr>
        <w:t xml:space="preserve"> and total healthcare costs</w:t>
      </w:r>
      <w:r w:rsidRPr="005823DB">
        <w:rPr>
          <w:rFonts w:ascii="Times New Roman" w:hAnsi="Times New Roman" w:cs="Times New Roman"/>
        </w:rPr>
        <w:t xml:space="preserve"> in UK Biobank</w:t>
      </w:r>
      <w:r w:rsidR="002A76DA" w:rsidRPr="005823DB">
        <w:rPr>
          <w:rFonts w:ascii="Times New Roman" w:hAnsi="Times New Roman" w:cs="Times New Roman"/>
        </w:rPr>
        <w:t xml:space="preserve"> </w:t>
      </w:r>
      <w:r w:rsidR="002A76DA" w:rsidRPr="005823DB">
        <w:rPr>
          <w:rFonts w:ascii="Times New Roman" w:hAnsi="Times New Roman" w:cs="Times New Roman"/>
        </w:rPr>
        <w:fldChar w:fldCharType="begin" w:fldLock="1"/>
      </w:r>
      <w:r w:rsidR="00AF6279" w:rsidRPr="005823DB">
        <w:rPr>
          <w:rFonts w:ascii="Times New Roman" w:hAnsi="Times New Roman" w:cs="Times New Roman"/>
        </w:rPr>
        <w:instrText>ADDIN CSL_CITATION { "citationItems" : [ { "id" : "ITEM-1", "itemData" : { "DOI" : "10.1126/scitranslmed.3008601", "ISBN" : "1946-6242 (Electronic)\r1946-6234 (Linking)", "ISSN" : "19466242", "PMID" : "24553384", "abstract" : "UK Biobank invites scientists to make use of the vast (and growing) amounts of data in this open-access resource for public health research.", "author" : [ { "dropping-particle" : "", "family" : "Allen", "given" : "Naomi E.", "non-dropping-particle" : "", "parse-names" : false, "suffix" : "" }, { "dropping-particle" : "", "family" : "Sudlow", "given" : "Cathie", "non-dropping-particle" : "", "parse-names" : false, "suffix" : "" }, { "dropping-particle" : "", "family" : "Peakman", "given" : "Tim", "non-dropping-particle" : "", "parse-names" : false, "suffix" : "" }, { "dropping-particle" : "", "family" : "Collins", "given" : "Rory", "non-dropping-particle" : "", "parse-names" : false, "suffix" : "" } ], "container-title" : "Science Translational Medicine", "id" : "ITEM-1", "issue" : "224", "issued" : { "date-parts" : [ [ "2014" ] ] }, "title" : "UK biobank data: Come and get it", "type" : "article-magazine", "volume" : "6" }, "uris" : [ "http://www.mendeley.com/documents/?uuid=cf96d8ca-fe09-494f-b317-079c31bba1fc" ] } ], "mendeley" : { "formattedCitation" : "(24)", "plainTextFormattedCitation" : "(24)", "previouslyFormattedCitation" : "(24)" }, "properties" : { "noteIndex" : 0 }, "schema" : "https://github.com/citation-style-language/schema/raw/master/csl-citation.json" }</w:instrText>
      </w:r>
      <w:r w:rsidR="002A76DA" w:rsidRPr="005823DB">
        <w:rPr>
          <w:rFonts w:ascii="Times New Roman" w:hAnsi="Times New Roman" w:cs="Times New Roman"/>
        </w:rPr>
        <w:fldChar w:fldCharType="separate"/>
      </w:r>
      <w:r w:rsidR="00AF6279" w:rsidRPr="005823DB">
        <w:rPr>
          <w:rFonts w:ascii="Times New Roman" w:hAnsi="Times New Roman" w:cs="Times New Roman"/>
          <w:noProof/>
        </w:rPr>
        <w:t>(24)</w:t>
      </w:r>
      <w:r w:rsidR="002A76DA" w:rsidRPr="005823DB">
        <w:rPr>
          <w:rFonts w:ascii="Times New Roman" w:hAnsi="Times New Roman" w:cs="Times New Roman"/>
        </w:rPr>
        <w:fldChar w:fldCharType="end"/>
      </w:r>
      <w:r w:rsidRPr="005823DB">
        <w:rPr>
          <w:rFonts w:ascii="Times New Roman" w:hAnsi="Times New Roman" w:cs="Times New Roman"/>
        </w:rPr>
        <w:t xml:space="preserve"> using Mendelian randomization. </w:t>
      </w:r>
      <w:r w:rsidR="001403CF" w:rsidRPr="005823DB">
        <w:rPr>
          <w:rFonts w:ascii="Times New Roman" w:hAnsi="Times New Roman" w:cs="Times New Roman"/>
        </w:rPr>
        <w:t>We then</w:t>
      </w:r>
      <w:r w:rsidRPr="005823DB">
        <w:rPr>
          <w:rFonts w:ascii="Times New Roman" w:hAnsi="Times New Roman" w:cs="Times New Roman"/>
        </w:rPr>
        <w:t xml:space="preserve"> demonstrate how the results from this approach can be used to estimate the cost-effectiveness of </w:t>
      </w:r>
      <w:r w:rsidR="00CD3F2C" w:rsidRPr="005823DB">
        <w:rPr>
          <w:rFonts w:ascii="Times New Roman" w:hAnsi="Times New Roman" w:cs="Times New Roman"/>
        </w:rPr>
        <w:t xml:space="preserve">prominent and widely used </w:t>
      </w:r>
      <w:r w:rsidRPr="005823DB">
        <w:rPr>
          <w:rFonts w:ascii="Times New Roman" w:hAnsi="Times New Roman" w:cs="Times New Roman"/>
        </w:rPr>
        <w:t>intervention</w:t>
      </w:r>
      <w:r w:rsidR="00E35AEE" w:rsidRPr="005823DB">
        <w:rPr>
          <w:rFonts w:ascii="Times New Roman" w:hAnsi="Times New Roman" w:cs="Times New Roman"/>
        </w:rPr>
        <w:t>s</w:t>
      </w:r>
      <w:r w:rsidRPr="005823DB">
        <w:rPr>
          <w:rFonts w:ascii="Times New Roman" w:hAnsi="Times New Roman" w:cs="Times New Roman"/>
        </w:rPr>
        <w:t xml:space="preserve"> aimed at reducing BMI (with </w:t>
      </w:r>
      <w:r w:rsidR="002A76DA" w:rsidRPr="005823DB">
        <w:rPr>
          <w:rFonts w:ascii="Times New Roman" w:hAnsi="Times New Roman" w:cs="Times New Roman"/>
        </w:rPr>
        <w:t xml:space="preserve">bariatric surgery and restricting volume promotions for high fat, sugar, and salt products </w:t>
      </w:r>
      <w:r w:rsidR="001403CF" w:rsidRPr="005823DB">
        <w:rPr>
          <w:rFonts w:ascii="Times New Roman" w:hAnsi="Times New Roman" w:cs="Times New Roman"/>
        </w:rPr>
        <w:t xml:space="preserve">as </w:t>
      </w:r>
      <w:r w:rsidRPr="005823DB">
        <w:rPr>
          <w:rFonts w:ascii="Times New Roman" w:hAnsi="Times New Roman" w:cs="Times New Roman"/>
        </w:rPr>
        <w:t>case stud</w:t>
      </w:r>
      <w:r w:rsidR="00E35AEE" w:rsidRPr="005823DB">
        <w:rPr>
          <w:rFonts w:ascii="Times New Roman" w:hAnsi="Times New Roman" w:cs="Times New Roman"/>
        </w:rPr>
        <w:t>ies</w:t>
      </w:r>
      <w:r w:rsidRPr="005823DB">
        <w:rPr>
          <w:rFonts w:ascii="Times New Roman" w:hAnsi="Times New Roman" w:cs="Times New Roman"/>
        </w:rPr>
        <w:t xml:space="preserve">), estimate the increased healthcare cost of the rise in </w:t>
      </w:r>
      <w:r w:rsidR="00F96459" w:rsidRPr="005823DB">
        <w:rPr>
          <w:rFonts w:ascii="Times New Roman" w:hAnsi="Times New Roman" w:cs="Times New Roman"/>
        </w:rPr>
        <w:t>BMI</w:t>
      </w:r>
      <w:r w:rsidRPr="005823DB">
        <w:rPr>
          <w:rFonts w:ascii="Times New Roman" w:hAnsi="Times New Roman" w:cs="Times New Roman"/>
        </w:rPr>
        <w:t xml:space="preserve"> in England</w:t>
      </w:r>
      <w:r w:rsidR="000C2514" w:rsidRPr="005823DB">
        <w:rPr>
          <w:rFonts w:ascii="Times New Roman" w:hAnsi="Times New Roman" w:cs="Times New Roman"/>
        </w:rPr>
        <w:t xml:space="preserve"> and Wales between 1993 and 2017, and estimate the</w:t>
      </w:r>
      <w:r w:rsidR="009300B3" w:rsidRPr="005823DB">
        <w:rPr>
          <w:rFonts w:ascii="Times New Roman" w:hAnsi="Times New Roman" w:cs="Times New Roman"/>
        </w:rPr>
        <w:t xml:space="preserve"> total cost of the BMI profile of England and Wales in 2017 versus a hypothetical profile where no one </w:t>
      </w:r>
      <w:r w:rsidR="00955945" w:rsidRPr="005823DB">
        <w:rPr>
          <w:rFonts w:ascii="Times New Roman" w:hAnsi="Times New Roman" w:cs="Times New Roman"/>
        </w:rPr>
        <w:t>has a BMI above 25 kg/m</w:t>
      </w:r>
      <w:r w:rsidR="00955945" w:rsidRPr="005823DB">
        <w:rPr>
          <w:rFonts w:ascii="Times New Roman" w:hAnsi="Times New Roman" w:cs="Times New Roman"/>
          <w:vertAlign w:val="superscript"/>
        </w:rPr>
        <w:t>2</w:t>
      </w:r>
      <w:r w:rsidR="009300B3" w:rsidRPr="005823DB">
        <w:rPr>
          <w:rFonts w:ascii="Times New Roman" w:hAnsi="Times New Roman" w:cs="Times New Roman"/>
        </w:rPr>
        <w:t>.</w:t>
      </w:r>
      <w:bookmarkEnd w:id="1"/>
    </w:p>
    <w:p w14:paraId="4E479793" w14:textId="77777777" w:rsidR="002C5C22" w:rsidRPr="005823DB" w:rsidRDefault="002C5C22">
      <w:pPr>
        <w:jc w:val="left"/>
        <w:rPr>
          <w:rFonts w:ascii="Times New Roman" w:hAnsi="Times New Roman" w:cs="Times New Roman"/>
        </w:rPr>
      </w:pPr>
      <w:r w:rsidRPr="005823DB">
        <w:rPr>
          <w:rFonts w:ascii="Times New Roman" w:hAnsi="Times New Roman" w:cs="Times New Roman"/>
        </w:rPr>
        <w:br w:type="page"/>
      </w:r>
    </w:p>
    <w:p w14:paraId="43C4AE3B" w14:textId="77777777" w:rsidR="00472A43" w:rsidRPr="00286C43" w:rsidRDefault="00472A43" w:rsidP="00472A43">
      <w:pPr>
        <w:jc w:val="center"/>
        <w:rPr>
          <w:rFonts w:ascii="Times New Roman" w:hAnsi="Times New Roman" w:cs="Times New Roman"/>
        </w:rPr>
      </w:pPr>
      <w:bookmarkStart w:id="2" w:name="_Hlk34748901"/>
      <w:r w:rsidRPr="00286C43">
        <w:rPr>
          <w:rFonts w:ascii="Times New Roman" w:hAnsi="Times New Roman" w:cs="Times New Roman"/>
          <w:noProof/>
        </w:rPr>
        <w:lastRenderedPageBreak/>
        <w:drawing>
          <wp:inline distT="0" distB="0" distL="0" distR="0" wp14:anchorId="67A268C5" wp14:editId="5C9A3E2F">
            <wp:extent cx="5731510" cy="8279130"/>
            <wp:effectExtent l="0" t="0" r="2540" b="762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 diagrams.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8279130"/>
                    </a:xfrm>
                    <a:prstGeom prst="rect">
                      <a:avLst/>
                    </a:prstGeom>
                  </pic:spPr>
                </pic:pic>
              </a:graphicData>
            </a:graphic>
          </wp:inline>
        </w:drawing>
      </w:r>
    </w:p>
    <w:p w14:paraId="6B5CF150" w14:textId="5858091D" w:rsidR="00472A43" w:rsidRDefault="00472A43" w:rsidP="00472A43">
      <w:pPr>
        <w:rPr>
          <w:rFonts w:ascii="Times New Roman" w:hAnsi="Times New Roman" w:cs="Times New Roman"/>
        </w:rPr>
      </w:pPr>
      <w:r w:rsidRPr="00286C43">
        <w:rPr>
          <w:rFonts w:ascii="Times New Roman" w:hAnsi="Times New Roman" w:cs="Times New Roman"/>
          <w:b/>
          <w:bCs/>
        </w:rPr>
        <w:t>Figure 1:</w:t>
      </w:r>
      <w:r w:rsidRPr="00286C43">
        <w:rPr>
          <w:rFonts w:ascii="Times New Roman" w:hAnsi="Times New Roman" w:cs="Times New Roman"/>
        </w:rPr>
        <w:t xml:space="preserve"> Schematic representation of different methods of estimating cost effectiveness of bariatric surgery. The intervention or exposure for each analysis is in the blue box with bold text. Blue arrows </w:t>
      </w:r>
      <w:r w:rsidRPr="00286C43">
        <w:rPr>
          <w:rFonts w:ascii="Times New Roman" w:hAnsi="Times New Roman" w:cs="Times New Roman"/>
        </w:rPr>
        <w:lastRenderedPageBreak/>
        <w:t xml:space="preserve">represent what is estimated in each study, while green arrows represent estimates from previous studies used to inform the study. In </w:t>
      </w:r>
      <w:r w:rsidRPr="00286C43">
        <w:rPr>
          <w:rFonts w:ascii="Times New Roman" w:hAnsi="Times New Roman" w:cs="Times New Roman"/>
          <w:b/>
          <w:bCs/>
        </w:rPr>
        <w:t>panel</w:t>
      </w:r>
      <w:r w:rsidRPr="00286C43">
        <w:rPr>
          <w:rFonts w:ascii="Times New Roman" w:hAnsi="Times New Roman" w:cs="Times New Roman"/>
        </w:rPr>
        <w:t xml:space="preserve"> </w:t>
      </w:r>
      <w:r w:rsidRPr="00286C43">
        <w:rPr>
          <w:rFonts w:ascii="Times New Roman" w:hAnsi="Times New Roman" w:cs="Times New Roman"/>
          <w:b/>
          <w:bCs/>
        </w:rPr>
        <w:t>a</w:t>
      </w:r>
      <w:r w:rsidRPr="00286C43">
        <w:rPr>
          <w:rFonts w:ascii="Times New Roman" w:hAnsi="Times New Roman" w:cs="Times New Roman"/>
        </w:rPr>
        <w:t xml:space="preserve">, the estimate of cost-effectiveness is not confounded as the intervention is randomised. In </w:t>
      </w:r>
      <w:r w:rsidRPr="00286C43">
        <w:rPr>
          <w:rFonts w:ascii="Times New Roman" w:hAnsi="Times New Roman" w:cs="Times New Roman"/>
          <w:b/>
          <w:bCs/>
        </w:rPr>
        <w:t>panel</w:t>
      </w:r>
      <w:r w:rsidRPr="00286C43">
        <w:rPr>
          <w:rFonts w:ascii="Times New Roman" w:hAnsi="Times New Roman" w:cs="Times New Roman"/>
        </w:rPr>
        <w:t xml:space="preserve"> </w:t>
      </w:r>
      <w:r w:rsidRPr="00286C43">
        <w:rPr>
          <w:rFonts w:ascii="Times New Roman" w:hAnsi="Times New Roman" w:cs="Times New Roman"/>
          <w:b/>
          <w:bCs/>
        </w:rPr>
        <w:t>b</w:t>
      </w:r>
      <w:r w:rsidRPr="00286C43">
        <w:rPr>
          <w:rFonts w:ascii="Times New Roman" w:hAnsi="Times New Roman" w:cs="Times New Roman"/>
        </w:rPr>
        <w:t xml:space="preserve">, the estimate of cost-effectiveness could be confounded as receiving bariatric surgery is not randomly assigned. In </w:t>
      </w:r>
      <w:r w:rsidRPr="00286C43">
        <w:rPr>
          <w:rFonts w:ascii="Times New Roman" w:hAnsi="Times New Roman" w:cs="Times New Roman"/>
          <w:b/>
          <w:bCs/>
        </w:rPr>
        <w:t>panel c</w:t>
      </w:r>
      <w:r w:rsidRPr="00286C43">
        <w:rPr>
          <w:rFonts w:ascii="Times New Roman" w:hAnsi="Times New Roman" w:cs="Times New Roman"/>
        </w:rPr>
        <w:t>,</w:t>
      </w:r>
      <w:r w:rsidRPr="00286C43">
        <w:rPr>
          <w:rFonts w:ascii="Times New Roman" w:hAnsi="Times New Roman" w:cs="Times New Roman"/>
          <w:b/>
          <w:bCs/>
        </w:rPr>
        <w:t xml:space="preserve"> </w:t>
      </w:r>
      <w:r w:rsidRPr="00286C43">
        <w:rPr>
          <w:rFonts w:ascii="Times New Roman" w:hAnsi="Times New Roman" w:cs="Times New Roman"/>
        </w:rPr>
        <w:t xml:space="preserve">the estimate of cost-effectiveness could be confounded, as could be the estimates from previous studies, there may be effects of bariatric surgery on QALYs and healthcare costs that don’t go through BMI, and there may be effects of BMI on QALYs and healthcare costs that do not go through the modelled health conditions. In </w:t>
      </w:r>
      <w:r w:rsidRPr="00286C43">
        <w:rPr>
          <w:rFonts w:ascii="Times New Roman" w:hAnsi="Times New Roman" w:cs="Times New Roman"/>
          <w:b/>
          <w:bCs/>
        </w:rPr>
        <w:t>panel d</w:t>
      </w:r>
      <w:r w:rsidRPr="00286C43">
        <w:rPr>
          <w:rFonts w:ascii="Times New Roman" w:hAnsi="Times New Roman" w:cs="Times New Roman"/>
        </w:rPr>
        <w:t xml:space="preserve">, the estimate of cost-effectiveness is less likely to be affected by confounding, as genetic variants are randomly distributed within families at conception, though there may be effects of bariatric surgery on QALYs and healthcare costs that don’t go through BMI. </w:t>
      </w:r>
    </w:p>
    <w:p w14:paraId="446284C9" w14:textId="128CF867" w:rsidR="00472A43" w:rsidRDefault="00472A43" w:rsidP="00472A43">
      <w:pPr>
        <w:rPr>
          <w:rFonts w:ascii="Times New Roman" w:hAnsi="Times New Roman" w:cs="Times New Roman"/>
        </w:rPr>
      </w:pPr>
    </w:p>
    <w:p w14:paraId="4BD8A4C5" w14:textId="77777777" w:rsidR="00472A43" w:rsidRPr="005823DB" w:rsidRDefault="00472A43" w:rsidP="00472A43">
      <w:pPr>
        <w:rPr>
          <w:rFonts w:ascii="Times New Roman" w:hAnsi="Times New Roman" w:cs="Times New Roman"/>
        </w:rPr>
      </w:pPr>
      <w:r w:rsidRPr="005823DB">
        <w:rPr>
          <w:rFonts w:ascii="Times New Roman" w:hAnsi="Times New Roman" w:cs="Times New Roman"/>
          <w:b/>
          <w:bCs/>
        </w:rPr>
        <w:t>Box 1</w:t>
      </w:r>
      <w:r w:rsidRPr="005823DB">
        <w:rPr>
          <w:rFonts w:ascii="Times New Roman" w:hAnsi="Times New Roman" w:cs="Times New Roman"/>
        </w:rPr>
        <w:t xml:space="preserve">: The strengths and limitations of different methods to estimate the cost-effectiveness of interventions </w:t>
      </w:r>
    </w:p>
    <w:tbl>
      <w:tblPr>
        <w:tblStyle w:val="GridTable1Light-Accent1"/>
        <w:tblW w:w="10490" w:type="dxa"/>
        <w:tblInd w:w="-714" w:type="dxa"/>
        <w:tblLook w:val="04A0" w:firstRow="1" w:lastRow="0" w:firstColumn="1" w:lastColumn="0" w:noHBand="0" w:noVBand="1"/>
      </w:tblPr>
      <w:tblGrid>
        <w:gridCol w:w="1598"/>
        <w:gridCol w:w="3957"/>
        <w:gridCol w:w="4935"/>
      </w:tblGrid>
      <w:tr w:rsidR="00472A43" w:rsidRPr="005823DB" w14:paraId="64D08184" w14:textId="77777777" w:rsidTr="00FA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135FB1F" w14:textId="77777777" w:rsidR="00472A43" w:rsidRPr="005823DB" w:rsidRDefault="00472A43" w:rsidP="00FA1314">
            <w:pPr>
              <w:jc w:val="center"/>
              <w:rPr>
                <w:rFonts w:ascii="Times New Roman" w:hAnsi="Times New Roman" w:cs="Times New Roman"/>
              </w:rPr>
            </w:pPr>
            <w:r w:rsidRPr="005823DB">
              <w:rPr>
                <w:rFonts w:ascii="Times New Roman" w:hAnsi="Times New Roman" w:cs="Times New Roman"/>
              </w:rPr>
              <w:t>Method</w:t>
            </w:r>
          </w:p>
        </w:tc>
        <w:tc>
          <w:tcPr>
            <w:tcW w:w="3976" w:type="dxa"/>
          </w:tcPr>
          <w:p w14:paraId="1EEFC123" w14:textId="77777777" w:rsidR="00472A43" w:rsidRPr="005823DB" w:rsidRDefault="00472A43" w:rsidP="00FA13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Strengths</w:t>
            </w:r>
          </w:p>
        </w:tc>
        <w:tc>
          <w:tcPr>
            <w:tcW w:w="4961" w:type="dxa"/>
          </w:tcPr>
          <w:p w14:paraId="6ED10C44" w14:textId="77777777" w:rsidR="00472A43" w:rsidRPr="005823DB" w:rsidRDefault="00472A43" w:rsidP="00FA13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Limitations</w:t>
            </w:r>
          </w:p>
        </w:tc>
      </w:tr>
      <w:tr w:rsidR="00472A43" w:rsidRPr="005823DB" w14:paraId="004D6849" w14:textId="77777777" w:rsidTr="00FA1314">
        <w:tc>
          <w:tcPr>
            <w:cnfStyle w:val="001000000000" w:firstRow="0" w:lastRow="0" w:firstColumn="1" w:lastColumn="0" w:oddVBand="0" w:evenVBand="0" w:oddHBand="0" w:evenHBand="0" w:firstRowFirstColumn="0" w:firstRowLastColumn="0" w:lastRowFirstColumn="0" w:lastRowLastColumn="0"/>
            <w:tcW w:w="1553" w:type="dxa"/>
            <w:vAlign w:val="center"/>
          </w:tcPr>
          <w:p w14:paraId="2E0585B0" w14:textId="77777777" w:rsidR="00472A43" w:rsidRPr="005823DB" w:rsidRDefault="00472A43" w:rsidP="00FA1314">
            <w:pPr>
              <w:jc w:val="left"/>
              <w:rPr>
                <w:rFonts w:ascii="Times New Roman" w:hAnsi="Times New Roman" w:cs="Times New Roman"/>
              </w:rPr>
            </w:pPr>
            <w:r w:rsidRPr="005823DB">
              <w:rPr>
                <w:rFonts w:ascii="Times New Roman" w:hAnsi="Times New Roman" w:cs="Times New Roman"/>
              </w:rPr>
              <w:t>RCT, with economic evaluation</w:t>
            </w:r>
          </w:p>
        </w:tc>
        <w:tc>
          <w:tcPr>
            <w:tcW w:w="3976" w:type="dxa"/>
            <w:vAlign w:val="center"/>
          </w:tcPr>
          <w:p w14:paraId="24E67786"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Causal effect estimates</w:t>
            </w:r>
          </w:p>
        </w:tc>
        <w:tc>
          <w:tcPr>
            <w:tcW w:w="4961" w:type="dxa"/>
            <w:vAlign w:val="center"/>
          </w:tcPr>
          <w:p w14:paraId="38840734"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Expensive</w:t>
            </w:r>
          </w:p>
          <w:p w14:paraId="3C152038"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Time-consuming</w:t>
            </w:r>
          </w:p>
          <w:p w14:paraId="1181E561"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Often limited follow-up</w:t>
            </w:r>
          </w:p>
          <w:p w14:paraId="3F497655"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Study sample may not be representative of target population</w:t>
            </w:r>
          </w:p>
        </w:tc>
      </w:tr>
      <w:tr w:rsidR="00472A43" w:rsidRPr="005823DB" w14:paraId="6C254F6F" w14:textId="77777777" w:rsidTr="00FA1314">
        <w:tc>
          <w:tcPr>
            <w:cnfStyle w:val="001000000000" w:firstRow="0" w:lastRow="0" w:firstColumn="1" w:lastColumn="0" w:oddVBand="0" w:evenVBand="0" w:oddHBand="0" w:evenHBand="0" w:firstRowFirstColumn="0" w:firstRowLastColumn="0" w:lastRowFirstColumn="0" w:lastRowLastColumn="0"/>
            <w:tcW w:w="1553" w:type="dxa"/>
            <w:vAlign w:val="center"/>
          </w:tcPr>
          <w:p w14:paraId="34A65DFC" w14:textId="77777777" w:rsidR="00472A43" w:rsidRPr="005823DB" w:rsidRDefault="00472A43" w:rsidP="00FA1314">
            <w:pPr>
              <w:jc w:val="left"/>
              <w:rPr>
                <w:rFonts w:ascii="Times New Roman" w:hAnsi="Times New Roman" w:cs="Times New Roman"/>
              </w:rPr>
            </w:pPr>
            <w:r w:rsidRPr="005823DB">
              <w:rPr>
                <w:rFonts w:ascii="Times New Roman" w:hAnsi="Times New Roman" w:cs="Times New Roman"/>
              </w:rPr>
              <w:t>Cohort</w:t>
            </w:r>
          </w:p>
        </w:tc>
        <w:tc>
          <w:tcPr>
            <w:tcW w:w="3976" w:type="dxa"/>
            <w:vAlign w:val="center"/>
          </w:tcPr>
          <w:p w14:paraId="6D705F7E"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Follow-up may be long</w:t>
            </w:r>
          </w:p>
          <w:p w14:paraId="0B0C4FED"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Potentially cheaper than RCTs</w:t>
            </w:r>
          </w:p>
          <w:p w14:paraId="7262E0FB"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A single study can test multiple hypotheses</w:t>
            </w:r>
          </w:p>
        </w:tc>
        <w:tc>
          <w:tcPr>
            <w:tcW w:w="4961" w:type="dxa"/>
            <w:vAlign w:val="center"/>
          </w:tcPr>
          <w:p w14:paraId="565DEBA0"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Estimates may be biased by confounding and reverse causation (control group not “exchangeable” with intervention group)</w:t>
            </w:r>
          </w:p>
        </w:tc>
      </w:tr>
      <w:tr w:rsidR="00472A43" w:rsidRPr="005823DB" w14:paraId="645CB88F" w14:textId="77777777" w:rsidTr="00FA1314">
        <w:tc>
          <w:tcPr>
            <w:cnfStyle w:val="001000000000" w:firstRow="0" w:lastRow="0" w:firstColumn="1" w:lastColumn="0" w:oddVBand="0" w:evenVBand="0" w:oddHBand="0" w:evenHBand="0" w:firstRowFirstColumn="0" w:firstRowLastColumn="0" w:lastRowFirstColumn="0" w:lastRowLastColumn="0"/>
            <w:tcW w:w="1553" w:type="dxa"/>
            <w:vAlign w:val="center"/>
          </w:tcPr>
          <w:p w14:paraId="6E654E42" w14:textId="77777777" w:rsidR="00472A43" w:rsidRPr="005823DB" w:rsidRDefault="00472A43" w:rsidP="00FA1314">
            <w:pPr>
              <w:jc w:val="left"/>
              <w:rPr>
                <w:rFonts w:ascii="Times New Roman" w:hAnsi="Times New Roman" w:cs="Times New Roman"/>
              </w:rPr>
            </w:pPr>
            <w:r w:rsidRPr="005823DB">
              <w:rPr>
                <w:rFonts w:ascii="Times New Roman" w:hAnsi="Times New Roman" w:cs="Times New Roman"/>
              </w:rPr>
              <w:t>Decision analytic simulation models</w:t>
            </w:r>
          </w:p>
        </w:tc>
        <w:tc>
          <w:tcPr>
            <w:tcW w:w="3976" w:type="dxa"/>
            <w:vAlign w:val="center"/>
          </w:tcPr>
          <w:p w14:paraId="3F781A69"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Cheap</w:t>
            </w:r>
          </w:p>
          <w:p w14:paraId="7D99FF4A"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Follow-up not limited</w:t>
            </w:r>
          </w:p>
          <w:p w14:paraId="17E3AF39"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Flexible</w:t>
            </w:r>
          </w:p>
        </w:tc>
        <w:tc>
          <w:tcPr>
            <w:tcW w:w="4961" w:type="dxa"/>
            <w:vAlign w:val="center"/>
          </w:tcPr>
          <w:p w14:paraId="14C5E292"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Estimates may be biased by confounding and reverse causation</w:t>
            </w:r>
          </w:p>
          <w:p w14:paraId="0691ABBF"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Using only limited health conditions (cancer, cardiovascular disease, cerebrovascular disease and type 2 diabetes) as mediators of the effect of the exposure on the outcome may cause bias</w:t>
            </w:r>
          </w:p>
          <w:p w14:paraId="1D76746A"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Effect estimates are for a change in the exposure, not an intervention for the exposure, and therefore are best applied to an intervention that affects the exposure across the life course</w:t>
            </w:r>
          </w:p>
        </w:tc>
      </w:tr>
      <w:tr w:rsidR="00472A43" w:rsidRPr="005823DB" w14:paraId="26FF4DC0" w14:textId="77777777" w:rsidTr="00FA1314">
        <w:tc>
          <w:tcPr>
            <w:cnfStyle w:val="001000000000" w:firstRow="0" w:lastRow="0" w:firstColumn="1" w:lastColumn="0" w:oddVBand="0" w:evenVBand="0" w:oddHBand="0" w:evenHBand="0" w:firstRowFirstColumn="0" w:firstRowLastColumn="0" w:lastRowFirstColumn="0" w:lastRowLastColumn="0"/>
            <w:tcW w:w="1553" w:type="dxa"/>
            <w:vAlign w:val="center"/>
          </w:tcPr>
          <w:p w14:paraId="54212CAD" w14:textId="77777777" w:rsidR="00472A43" w:rsidRPr="005823DB" w:rsidRDefault="00472A43" w:rsidP="00FA1314">
            <w:pPr>
              <w:jc w:val="left"/>
              <w:rPr>
                <w:rFonts w:ascii="Times New Roman" w:hAnsi="Times New Roman" w:cs="Times New Roman"/>
              </w:rPr>
            </w:pPr>
            <w:r w:rsidRPr="005823DB">
              <w:rPr>
                <w:rFonts w:ascii="Times New Roman" w:hAnsi="Times New Roman" w:cs="Times New Roman"/>
              </w:rPr>
              <w:t>Mendelian randomization</w:t>
            </w:r>
          </w:p>
        </w:tc>
        <w:tc>
          <w:tcPr>
            <w:tcW w:w="3976" w:type="dxa"/>
            <w:vAlign w:val="center"/>
          </w:tcPr>
          <w:p w14:paraId="17BBC3D0"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Follow-up may be long</w:t>
            </w:r>
          </w:p>
          <w:p w14:paraId="1953C9AC"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Potentially cheaper than RCTs</w:t>
            </w:r>
          </w:p>
          <w:p w14:paraId="3E6C8D6C"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A single study can test multiple hypotheses</w:t>
            </w:r>
          </w:p>
          <w:p w14:paraId="657A3C14"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Estimates less liable to confounding and reverse causation than cohort and decision analytic simulation studies</w:t>
            </w:r>
          </w:p>
        </w:tc>
        <w:tc>
          <w:tcPr>
            <w:tcW w:w="4961" w:type="dxa"/>
            <w:vAlign w:val="center"/>
          </w:tcPr>
          <w:p w14:paraId="1D5FAEEC"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Low statistical power; requires very large sample sizes</w:t>
            </w:r>
          </w:p>
          <w:p w14:paraId="7AC65D89" w14:textId="77777777" w:rsidR="00472A43" w:rsidRPr="005823DB" w:rsidRDefault="00472A43" w:rsidP="00FA1314">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23DB">
              <w:rPr>
                <w:rFonts w:ascii="Times New Roman" w:hAnsi="Times New Roman" w:cs="Times New Roman"/>
              </w:rPr>
              <w:t>Effect estimates are for a change in the exposure, not an intervention for the exposure, and therefore are most relevant to proxy an intervention that affects the exposure across the life course</w:t>
            </w:r>
          </w:p>
        </w:tc>
      </w:tr>
    </w:tbl>
    <w:p w14:paraId="452231AD" w14:textId="77777777" w:rsidR="00472A43" w:rsidRPr="00286C43" w:rsidRDefault="00472A43" w:rsidP="00472A43">
      <w:pPr>
        <w:rPr>
          <w:rFonts w:ascii="Times New Roman" w:hAnsi="Times New Roman" w:cs="Times New Roman"/>
        </w:rPr>
      </w:pPr>
    </w:p>
    <w:p w14:paraId="1742E3DA" w14:textId="77777777" w:rsidR="000A6D80" w:rsidRPr="005823DB" w:rsidRDefault="000A6D80">
      <w:pPr>
        <w:jc w:val="left"/>
        <w:rPr>
          <w:rFonts w:ascii="Times New Roman" w:hAnsi="Times New Roman" w:cs="Times New Roman"/>
          <w:b/>
          <w:bCs/>
        </w:rPr>
      </w:pPr>
      <w:r w:rsidRPr="005823DB">
        <w:rPr>
          <w:rFonts w:ascii="Times New Roman" w:hAnsi="Times New Roman" w:cs="Times New Roman"/>
          <w:b/>
          <w:bCs/>
        </w:rPr>
        <w:br w:type="page"/>
      </w:r>
    </w:p>
    <w:bookmarkEnd w:id="2"/>
    <w:p w14:paraId="75E4A107" w14:textId="3C602EF8" w:rsidR="00CE5BB9" w:rsidRPr="005823DB" w:rsidRDefault="00DE398B" w:rsidP="00CE5BB9">
      <w:pPr>
        <w:pStyle w:val="Heading1"/>
        <w:rPr>
          <w:rFonts w:ascii="Times New Roman" w:hAnsi="Times New Roman" w:cs="Times New Roman"/>
        </w:rPr>
      </w:pPr>
      <w:r w:rsidRPr="005823DB">
        <w:rPr>
          <w:rFonts w:ascii="Times New Roman" w:hAnsi="Times New Roman" w:cs="Times New Roman"/>
        </w:rPr>
        <w:lastRenderedPageBreak/>
        <w:t>2.</w:t>
      </w:r>
      <w:r w:rsidR="00CE5BB9" w:rsidRPr="005823DB">
        <w:rPr>
          <w:rFonts w:ascii="Times New Roman" w:hAnsi="Times New Roman" w:cs="Times New Roman"/>
        </w:rPr>
        <w:t xml:space="preserve"> </w:t>
      </w:r>
      <w:r w:rsidR="00BA3232" w:rsidRPr="005823DB">
        <w:rPr>
          <w:rFonts w:ascii="Times New Roman" w:hAnsi="Times New Roman" w:cs="Times New Roman"/>
        </w:rPr>
        <w:t>Methods</w:t>
      </w:r>
    </w:p>
    <w:p w14:paraId="50F6B68F" w14:textId="0F9E6AA4" w:rsidR="00402F50" w:rsidRPr="005823DB" w:rsidRDefault="00402F50" w:rsidP="00402F50">
      <w:pPr>
        <w:rPr>
          <w:rFonts w:ascii="Times New Roman" w:hAnsi="Times New Roman" w:cs="Times New Roman"/>
        </w:rPr>
      </w:pPr>
      <w:r w:rsidRPr="005823DB">
        <w:rPr>
          <w:rFonts w:ascii="Times New Roman" w:hAnsi="Times New Roman" w:cs="Times New Roman"/>
          <w:lang w:eastAsia="ko-KR"/>
        </w:rPr>
        <w:t>We used Mendelian randomization to estimate the causal effect of BMI on QALYs and total healthcare costs per year</w:t>
      </w:r>
      <w:r w:rsidRPr="005823DB">
        <w:rPr>
          <w:rFonts w:ascii="Times New Roman" w:hAnsi="Times New Roman" w:cs="Times New Roman"/>
        </w:rPr>
        <w:t xml:space="preserve">. For a guide to Mendelian randomization for clinicians, please see Davies et al. (2018) </w:t>
      </w:r>
      <w:r w:rsidRPr="005823DB">
        <w:rPr>
          <w:rFonts w:ascii="Times New Roman" w:hAnsi="Times New Roman" w:cs="Times New Roman"/>
        </w:rPr>
        <w:fldChar w:fldCharType="begin" w:fldLock="1"/>
      </w:r>
      <w:r w:rsidR="00AF6279" w:rsidRPr="005823DB">
        <w:rPr>
          <w:rFonts w:ascii="Times New Roman" w:hAnsi="Times New Roman" w:cs="Times New Roman"/>
        </w:rPr>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"(20)", "plainTextFormattedCitation" : "(20)", "previouslyFormattedCitation" : "(20)" }, "properties" : { "noteIndex" : 0 }, "schema" : "https://github.com/citation-style-language/schema/raw/master/csl-citation.json" }</w:instrText>
      </w:r>
      <w:r w:rsidRPr="005823DB">
        <w:rPr>
          <w:rFonts w:ascii="Times New Roman" w:hAnsi="Times New Roman" w:cs="Times New Roman"/>
        </w:rPr>
        <w:fldChar w:fldCharType="separate"/>
      </w:r>
      <w:r w:rsidRPr="005823DB">
        <w:rPr>
          <w:rFonts w:ascii="Times New Roman" w:hAnsi="Times New Roman" w:cs="Times New Roman"/>
          <w:noProof/>
        </w:rPr>
        <w:t>(20)</w:t>
      </w:r>
      <w:r w:rsidRPr="005823DB">
        <w:rPr>
          <w:rFonts w:ascii="Times New Roman" w:hAnsi="Times New Roman" w:cs="Times New Roman"/>
        </w:rPr>
        <w:fldChar w:fldCharType="end"/>
      </w:r>
      <w:r w:rsidRPr="005823DB">
        <w:rPr>
          <w:rFonts w:ascii="Times New Roman" w:hAnsi="Times New Roman" w:cs="Times New Roman"/>
        </w:rPr>
        <w:t xml:space="preserve">, and for a lay description please see Harrison et al. (2020) </w:t>
      </w:r>
      <w:r w:rsidR="00FD44F8"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"author" : [ { "dropping-particle" : "", "family" : "Harrison", "given" : "Sean", "non-dropping-particle" : "", "parse-names" : false, "suffix" : "" }, { "dropping-particle" : "", "family" : "Howe", "given" : "Laura", "non-dropping-particle" : "", "parse-names" : false, "suffix" : "" }, { "dropping-particle" : "", "family" : "Davies", "given" : "Alisha R", "non-dropping-particle" : "", "parse-names" : false, "suffix" : "" } ], "id" : "ITEM-1", "issued" : { "date-parts" : [ [ "0" ] ] }, "title" : "Making sense of Mendelian randomisation and its use in health research: A Short Overview", "type" : "report" }, "uris" : [ "http://www.mendeley.com/documents/?uuid=0b103dfe-66b9-423d-b57d-3f8a94da7b27" ] } ], "mendeley" : { "formattedCitation" : "(25)", "plainTextFormattedCitation" : "(25)", "previouslyFormattedCitation" : "(25)" }, "properties" : { "noteIndex" : 0 }, "schema" : "https://github.com/citation-style-language/schema/raw/master/csl-citation.json" }</w:instrText>
      </w:r>
      <w:r w:rsidR="00FD44F8" w:rsidRPr="005823DB">
        <w:rPr>
          <w:rFonts w:ascii="Times New Roman" w:hAnsi="Times New Roman" w:cs="Times New Roman"/>
        </w:rPr>
        <w:fldChar w:fldCharType="separate"/>
      </w:r>
      <w:r w:rsidR="00FD44F8" w:rsidRPr="005823DB">
        <w:rPr>
          <w:rFonts w:ascii="Times New Roman" w:hAnsi="Times New Roman" w:cs="Times New Roman"/>
          <w:noProof/>
        </w:rPr>
        <w:t>(25)</w:t>
      </w:r>
      <w:r w:rsidR="00FD44F8" w:rsidRPr="005823DB">
        <w:rPr>
          <w:rFonts w:ascii="Times New Roman" w:hAnsi="Times New Roman" w:cs="Times New Roman"/>
        </w:rPr>
        <w:fldChar w:fldCharType="end"/>
      </w:r>
      <w:r w:rsidRPr="005823DB">
        <w:rPr>
          <w:rFonts w:ascii="Times New Roman" w:hAnsi="Times New Roman" w:cs="Times New Roman"/>
        </w:rPr>
        <w:t>. Briefly, we generated a polygenic risk score for BMI (a weighted score of genetic risk for higher BMI using common genetic variants), which we used as a proxy for BMI in the Mendelian randomization analyses.</w:t>
      </w:r>
    </w:p>
    <w:p w14:paraId="604DD970" w14:textId="53A34F75" w:rsidR="00B4693E" w:rsidRPr="005823DB" w:rsidRDefault="00DE398B" w:rsidP="00B4693E">
      <w:pPr>
        <w:pStyle w:val="Heading2"/>
        <w:rPr>
          <w:rFonts w:ascii="Times New Roman" w:hAnsi="Times New Roman" w:cs="Times New Roman"/>
        </w:rPr>
      </w:pPr>
      <w:r w:rsidRPr="005823DB">
        <w:rPr>
          <w:rFonts w:ascii="Times New Roman" w:hAnsi="Times New Roman" w:cs="Times New Roman"/>
        </w:rPr>
        <w:t>2</w:t>
      </w:r>
      <w:r w:rsidR="00E57A43" w:rsidRPr="005823DB">
        <w:rPr>
          <w:rFonts w:ascii="Times New Roman" w:hAnsi="Times New Roman" w:cs="Times New Roman"/>
        </w:rPr>
        <w:t xml:space="preserve">.1 </w:t>
      </w:r>
      <w:r w:rsidR="00B4693E" w:rsidRPr="005823DB">
        <w:rPr>
          <w:rFonts w:ascii="Times New Roman" w:hAnsi="Times New Roman" w:cs="Times New Roman"/>
        </w:rPr>
        <w:t>Population</w:t>
      </w:r>
    </w:p>
    <w:p w14:paraId="259B7EDF" w14:textId="0815B215" w:rsidR="00B4693E" w:rsidRPr="005823DB" w:rsidRDefault="00B4693E" w:rsidP="000C7E3A">
      <w:pPr>
        <w:rPr>
          <w:rFonts w:ascii="Times New Roman" w:hAnsi="Times New Roman" w:cs="Times New Roman"/>
        </w:rPr>
      </w:pPr>
      <w:r w:rsidRPr="005823DB">
        <w:rPr>
          <w:rFonts w:ascii="Times New Roman" w:hAnsi="Times New Roman" w:cs="Times New Roman"/>
        </w:rPr>
        <w:t xml:space="preserve">UK Biobank is a population-based health research resource consisting of approximately 500,000 people, who were recruited between the years 2006 and 2010 from 22 centres across the UK </w:t>
      </w:r>
      <w:r w:rsidRPr="005823DB">
        <w:rPr>
          <w:rFonts w:ascii="Times New Roman" w:hAnsi="Times New Roman" w:cs="Times New Roman"/>
        </w:rPr>
        <w:fldChar w:fldCharType="begin" w:fldLock="1"/>
      </w:r>
      <w:r w:rsidR="00AF6279" w:rsidRPr="005823DB">
        <w:rPr>
          <w:rFonts w:ascii="Times New Roman" w:hAnsi="Times New Roman" w:cs="Times New Roman"/>
        </w:rPr>
        <w:instrText>ADDIN CSL_CITATION { "citationItems" : [ { "id" : "ITEM-1", "itemData" : { "DOI" : "10.1126/scitranslmed.3008601", "ISBN" : "1946-6242 (Electronic)\r1946-6234 (Linking)", "ISSN" : "19466242", "PMID" : "24553384", "abstract" : "UK Biobank invites scientists to make use of the vast (and growing) amounts of data in this open-access resource for public health research.", "author" : [ { "dropping-particle" : "", "family" : "Allen", "given" : "Naomi E.", "non-dropping-particle" : "", "parse-names" : false, "suffix" : "" }, { "dropping-particle" : "", "family" : "Sudlow", "given" : "Cathie", "non-dropping-particle" : "", "parse-names" : false, "suffix" : "" }, { "dropping-particle" : "", "family" : "Peakman", "given" : "Tim", "non-dropping-particle" : "", "parse-names" : false, "suffix" : "" }, { "dropping-particle" : "", "family" : "Collins", "given" : "Rory", "non-dropping-particle" : "", "parse-names" : false, "suffix" : "" } ], "container-title" : "Science Translational Medicine", "id" : "ITEM-1", "issue" : "224", "issued" : { "date-parts" : [ [ "2014" ] ] }, "title" : "UK biobank data: Come and get it", "type" : "article-magazine", "volume" : "6" }, "uris" : [ "http://www.mendeley.com/documents/?uuid=cf96d8ca-fe09-494f-b317-079c31bba1fc" ] } ], "mendeley" : { "formattedCitation" : "(24)", "plainTextFormattedCitation" : "(24)", "previouslyFormattedCitation" : "(24)" }, "properties" : { "noteIndex" : 0 }, "schema" : "https://github.com/citation-style-language/schema/raw/master/csl-citation.json" }</w:instrText>
      </w:r>
      <w:r w:rsidRPr="005823DB">
        <w:rPr>
          <w:rFonts w:ascii="Times New Roman" w:hAnsi="Times New Roman" w:cs="Times New Roman"/>
        </w:rPr>
        <w:fldChar w:fldCharType="separate"/>
      </w:r>
      <w:r w:rsidR="00AF6279" w:rsidRPr="005823DB">
        <w:rPr>
          <w:rFonts w:ascii="Times New Roman" w:hAnsi="Times New Roman" w:cs="Times New Roman"/>
          <w:noProof/>
        </w:rPr>
        <w:t>(24)</w:t>
      </w:r>
      <w:r w:rsidRPr="005823DB">
        <w:rPr>
          <w:rFonts w:ascii="Times New Roman" w:hAnsi="Times New Roman" w:cs="Times New Roman"/>
        </w:rPr>
        <w:fldChar w:fldCharType="end"/>
      </w:r>
      <w:r w:rsidRPr="005823DB">
        <w:rPr>
          <w:rFonts w:ascii="Times New Roman" w:hAnsi="Times New Roman" w:cs="Times New Roman"/>
        </w:rPr>
        <w:t>. Medical data from hospital episode statistics (HES) has been linked to</w:t>
      </w:r>
      <w:r w:rsidR="002E63D1" w:rsidRPr="005823DB">
        <w:rPr>
          <w:rFonts w:ascii="Times New Roman" w:hAnsi="Times New Roman" w:cs="Times New Roman"/>
        </w:rPr>
        <w:t xml:space="preserve"> all participants</w:t>
      </w:r>
      <w:r w:rsidR="00A37E54" w:rsidRPr="005823DB">
        <w:rPr>
          <w:rFonts w:ascii="Times New Roman" w:hAnsi="Times New Roman" w:cs="Times New Roman"/>
        </w:rPr>
        <w:t xml:space="preserve"> up to 31</w:t>
      </w:r>
      <w:r w:rsidR="00A37E54" w:rsidRPr="005823DB">
        <w:rPr>
          <w:rFonts w:ascii="Times New Roman" w:hAnsi="Times New Roman" w:cs="Times New Roman"/>
          <w:vertAlign w:val="superscript"/>
        </w:rPr>
        <w:t>st</w:t>
      </w:r>
      <w:r w:rsidR="00A37E54" w:rsidRPr="005823DB">
        <w:rPr>
          <w:rFonts w:ascii="Times New Roman" w:hAnsi="Times New Roman" w:cs="Times New Roman"/>
        </w:rPr>
        <w:t xml:space="preserve"> March 2017</w:t>
      </w:r>
      <w:r w:rsidR="002E63D1" w:rsidRPr="005823DB">
        <w:rPr>
          <w:rFonts w:ascii="Times New Roman" w:hAnsi="Times New Roman" w:cs="Times New Roman"/>
        </w:rPr>
        <w:t>, and primary care</w:t>
      </w:r>
      <w:r w:rsidR="00501CC4" w:rsidRPr="005823DB">
        <w:rPr>
          <w:rFonts w:ascii="Times New Roman" w:hAnsi="Times New Roman" w:cs="Times New Roman"/>
        </w:rPr>
        <w:t xml:space="preserve"> (general practice)</w:t>
      </w:r>
      <w:r w:rsidR="002E63D1" w:rsidRPr="005823DB">
        <w:rPr>
          <w:rFonts w:ascii="Times New Roman" w:hAnsi="Times New Roman" w:cs="Times New Roman"/>
        </w:rPr>
        <w:t xml:space="preserve"> data has been linked</w:t>
      </w:r>
      <w:r w:rsidR="00C03AF0" w:rsidRPr="005823DB">
        <w:rPr>
          <w:rFonts w:ascii="Times New Roman" w:hAnsi="Times New Roman" w:cs="Times New Roman"/>
        </w:rPr>
        <w:t xml:space="preserve"> to</w:t>
      </w:r>
      <w:r w:rsidR="002E63D1" w:rsidRPr="005823DB">
        <w:rPr>
          <w:rFonts w:ascii="Times New Roman" w:hAnsi="Times New Roman" w:cs="Times New Roman"/>
        </w:rPr>
        <w:t xml:space="preserve"> </w:t>
      </w:r>
      <w:r w:rsidR="000C7E3A" w:rsidRPr="005823DB">
        <w:rPr>
          <w:rFonts w:ascii="Times New Roman" w:hAnsi="Times New Roman" w:cs="Times New Roman"/>
        </w:rPr>
        <w:t>UK Biobank</w:t>
      </w:r>
      <w:r w:rsidR="002E63D1" w:rsidRPr="005823DB">
        <w:rPr>
          <w:rFonts w:ascii="Times New Roman" w:hAnsi="Times New Roman" w:cs="Times New Roman"/>
        </w:rPr>
        <w:t xml:space="preserve"> participants</w:t>
      </w:r>
      <w:r w:rsidR="000C7E3A" w:rsidRPr="005823DB">
        <w:rPr>
          <w:rFonts w:ascii="Times New Roman" w:hAnsi="Times New Roman" w:cs="Times New Roman"/>
        </w:rPr>
        <w:t xml:space="preserve"> registered with GP surgeries using EMIS Health (EMIS Web) and TPP (</w:t>
      </w:r>
      <w:proofErr w:type="spellStart"/>
      <w:r w:rsidR="000C7E3A" w:rsidRPr="005823DB">
        <w:rPr>
          <w:rFonts w:ascii="Times New Roman" w:hAnsi="Times New Roman" w:cs="Times New Roman"/>
        </w:rPr>
        <w:t>SystmOne</w:t>
      </w:r>
      <w:proofErr w:type="spellEnd"/>
      <w:r w:rsidR="000C7E3A" w:rsidRPr="005823DB">
        <w:rPr>
          <w:rFonts w:ascii="Times New Roman" w:hAnsi="Times New Roman" w:cs="Times New Roman"/>
        </w:rPr>
        <w:t>) software systems</w:t>
      </w:r>
      <w:r w:rsidR="00C03AF0" w:rsidRPr="005823DB">
        <w:rPr>
          <w:rFonts w:ascii="Times New Roman" w:hAnsi="Times New Roman" w:cs="Times New Roman"/>
        </w:rPr>
        <w:t>, also up to 31</w:t>
      </w:r>
      <w:r w:rsidR="00C03AF0" w:rsidRPr="005823DB">
        <w:rPr>
          <w:rFonts w:ascii="Times New Roman" w:hAnsi="Times New Roman" w:cs="Times New Roman"/>
          <w:vertAlign w:val="superscript"/>
        </w:rPr>
        <w:t>st</w:t>
      </w:r>
      <w:r w:rsidR="00C03AF0" w:rsidRPr="005823DB">
        <w:rPr>
          <w:rFonts w:ascii="Times New Roman" w:hAnsi="Times New Roman" w:cs="Times New Roman"/>
        </w:rPr>
        <w:t xml:space="preserve"> March 2017</w:t>
      </w:r>
      <w:r w:rsidR="002E63D1" w:rsidRPr="005823DB">
        <w:rPr>
          <w:rFonts w:ascii="Times New Roman" w:hAnsi="Times New Roman" w:cs="Times New Roman"/>
        </w:rPr>
        <w:t>.</w:t>
      </w:r>
      <w:r w:rsidR="00515A15" w:rsidRPr="005823DB">
        <w:rPr>
          <w:rFonts w:ascii="Times New Roman" w:hAnsi="Times New Roman" w:cs="Times New Roman"/>
        </w:rPr>
        <w:t xml:space="preserve"> </w:t>
      </w:r>
      <w:r w:rsidRPr="005823DB">
        <w:rPr>
          <w:rFonts w:ascii="Times New Roman" w:hAnsi="Times New Roman" w:cs="Times New Roman"/>
        </w:rPr>
        <w:t xml:space="preserve">The study design, participants and quality control methods have been described in detail previously </w:t>
      </w:r>
      <w:r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"10.1016/S0140-6736(12)60404-8", "ISBN" : "1474-547X (Electronic)\\n0140-6736 (Linking)", "ISSN" : "01406736", "PMID" : "22463865", "abstract" : "In a prescient move more than a decade ago, the Medical Research Council and Wellcome Trust decided to establish the large UK Biobank prospective cohort to support the investigation of risk factors for the major diseases of middle and old age. 1 , 2 Recruitment of more than 500\u00a0000 men and women aged 40\u201469 years was successfully achieved during 2006\u201410 and their health is being followed long term. On March 30, 2012, the UK Biobank resource is launched for use by all researchers\u2014without exclusive or pr ...", "author" : [ { "dropping-particle" : "", "family" : "Collins", "given" : "Rory", "non-dropping-particle" : "", "parse-names" : false, "suffix" : "" } ], "container-title" : "The Lancet", "id" : "ITEM-1", "issue" : "9822", "issued" : { "date-parts" : [ [ "2012" ] ] }, "page" : "1173-1174", "title" : "What makes UK Biobank special?", "type" : "article", "volume" : "379" }, "uris" : [ "http://www.mendeley.com/documents/?uuid=203f12f6-fad5-4eba-8735-2604fdfeb9d4" ] }, { "id" : "ITEM-2", "itemData" : { "DOI" : "10.1038/s41586-018-0579-z", "ISSN" : "14764687", "abstract" : "The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96\u00a0million. Classical allelic variation at 11 human leukocyte antigen genes was imputed, resulting in the recovery of signals with known associations between human leukocyte antigen alleles and many diseases.",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"O\u2019Connell",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"Young", "given" : "Alan", "non-dropping-particle" : "", "parse-names" : false, "suffix" : "" }, { "dropping-particle" : "", "family" : "Effingham", "given" : "Mark", "non-dropping-particle" : "", "parse-names" : false, "suffix" : "" }, { "dropping-particle" : "", "family" : "McVean", "given" : "Gil", "non-dropping-particle" : "", "parse-names" : false, "suffix" : "" }, { "dropping-particle" : "", "family" : "Leslie", "given" : "Stephen", "non-dropping-particle" : "", "parse-names" : false, "suffix" : "" }, { "dropping-particle" : "", "family" : "Allen", "given" : "Naomi", "non-dropping-particle" : "", "parse-names" : false, "suffix" : "" }, { "dropping-particle" : "", "family" : "Donnelly", "given" : "Peter", "non-dropping-particle" : "", "parse-names" : false, "suffix" : "" }, { "dropping-particle" : "", "family" : "Marchini", "given" : "Jonathan", "non-dropping-particle" : "", "parse-names" : false, "suffix" : "" } ], "container-title" : "Nature", "id" : "ITEM-2", "issue" : "7726", "issued" : { "date-parts" : [ [ "2018" ] ] }, "page" : "203-209", "title" : "The UK Biobank resource with deep phenotyping and genomic data", "type" : "article-journal", "volume" : "562" }, "uris" : [ "http://www.mendeley.com/documents/?uuid=a677758d-710a-45dd-94c6-5ad8cc9bd0be" ] }, { "id" : "ITEM-3", "itemData" : { "DOI" : "10.1371/journal.pmed.1001779", "ISBN" : "1549-1676 (Electronic)\\r1549-1277 (Linking)", "ISSN" : "15491676", "PMID" : "25826379", "abstract" : "Cathie Sudlow and colleagues describe the UK Biobank, a large population-based prospective study, established to allow investigation of the genetic and non-genetic determinants of the diseases of middle and old age.", "author" : [ { "dropping-particle" : "", "family" : "Sudlow", "given" : "Cathie", "non-dropping-particle" : "", "parse-names" : false, "suffix" : "" }, { "dropping-particle" : "", "family" : "Gallacher", "given" : "John", "non-dropping-particle" : "", "parse-names" : false, "suffix" : "" }, { "dropping-particle" : "", "family" : "Allen", "given" : "Naomi", "non-dropping-particle" : "", "parse-names" : false, "suffix" : "" }, { "dropping-particle" : "", "family" : "Beral", "given" : "Valerie", "non-dropping-particle" : "", "parse-names" : false, "suffix" : "" }, { "dropping-particle" : "", "family" : "Burton", "given" : "Paul", "non-dropping-particle" : "", "parse-names" : false, "suffix" : "" }, { "dropping-particle" : "", "family" : "Danesh", "given" : "John", "non-dropping-particle" : "", "parse-names" : false, "suffix" : "" }, { "dropping-particle" : "", "family" : "Downey", "given" : "Paul", "non-dropping-particle" : "", "parse-names" : false, "suffix" : "" }, { "dropping-particle" : "", "family" : "Elliott", "given" : "Paul", "non-dropping-particle" : "", "parse-names" : false, "suffix" : "" }, { "dropping-particle" : "", "family" : "Green", "given" : "Jane", "non-dropping-particle" : "", "parse-names" : false, "suffix" : "" }, { "dropping-particle" : "", "family" : "Landray", "given" : "Martin", "non-dropping-particle" : "", "parse-names" : false, "suffix" : "" }, { "dropping-particle" : "", "family" : "Liu", "given" : "Bette", "non-dropping-particle" : "", "parse-names" : false, "suffix" : "" }, { "dropping-particle" : "", "family" : "Matthews", "given" : "Paul", "non-dropping-particle" : "", "parse-names" : false, "suffix" : "" }, { "dropping-particle" : "", "family" : "Ong", "given" : "Giok", "non-dropping-particle" : "", "parse-names" : false, "suffix" : "" }, { "dropping-particle" : "", "family" : "Pell", "given" : "Jill", "non-dropping-particle" : "", "parse-names" : false, "suffix" : "" }, { "dropping-particle" : "", "family" : "Silman", "given" : "Alan", "non-dropping-particle" : "", "parse-names" : false, "suffix" : "" }, { "dropping-particle" : "", "family" : "Young", "given" : "Alan", "non-dropping-particle" : "", "parse-names" : false, "suffix" : "" }, { "dropping-particle" : "", "family" : "Sprosen", "given" : "Tim", "non-dropping-particle" : "", "parse-names" : false, "suffix" : "" }, { "dropping-particle" : "", "family" : "Peakman", "given" : "Tim", "non-dropping-particle" : "", "parse-names" : false, "suffix" : "" }, { "dropping-particle" : "", "family" : "Collins", "given" : "Rory", "non-dropping-particle" : "", "parse-names" : false, "suffix" : "" } ], "container-title" : "PLoS Medicine", "id" : "ITEM-3", "issue" : "3", "issued" : { "date-parts" : [ [ "2015" ] ] }, "title" : "UK Biobank: An Open Access Resource for Identifying the Causes of a Wide Range of Complex Diseases of Middle and Old Age", "type" : "article-journal", "volume" : "12" }, "uris" : [ "http://www.mendeley.com/documents/?uuid=34fce6b9-1ddf-49c3-95ad-baf7647e49fc" ] } ], "mendeley" : { "formattedCitation" : "(26\u201328)", "plainTextFormattedCitation" : "(26\u201328)", "previouslyFormattedCitation" : "(26\u201328)" }, "properties" : { "noteIndex" : 0 }, "schema" : "https://github.com/citation-style-language/schema/raw/master/csl-citation.json" }</w:instrText>
      </w:r>
      <w:r w:rsidRPr="005823DB">
        <w:rPr>
          <w:rFonts w:ascii="Times New Roman" w:hAnsi="Times New Roman" w:cs="Times New Roman"/>
        </w:rPr>
        <w:fldChar w:fldCharType="separate"/>
      </w:r>
      <w:r w:rsidR="00FD44F8" w:rsidRPr="005823DB">
        <w:rPr>
          <w:rFonts w:ascii="Times New Roman" w:hAnsi="Times New Roman" w:cs="Times New Roman"/>
          <w:noProof/>
        </w:rPr>
        <w:t>(26–28)</w:t>
      </w:r>
      <w:r w:rsidRPr="005823DB">
        <w:rPr>
          <w:rFonts w:ascii="Times New Roman" w:hAnsi="Times New Roman" w:cs="Times New Roman"/>
        </w:rPr>
        <w:fldChar w:fldCharType="end"/>
      </w:r>
      <w:r w:rsidRPr="005823DB">
        <w:rPr>
          <w:rFonts w:ascii="Times New Roman" w:hAnsi="Times New Roman" w:cs="Times New Roman"/>
        </w:rPr>
        <w:t>. UK Biobank received ethics approval from the Research Ethics Committee (REC reference for UK Biobank is 11/NW/0382)</w:t>
      </w:r>
      <w:r w:rsidR="00515A15" w:rsidRPr="005823DB">
        <w:rPr>
          <w:rFonts w:ascii="Times New Roman" w:hAnsi="Times New Roman" w:cs="Times New Roman"/>
        </w:rPr>
        <w:t xml:space="preserve">. Genotyping information is available in </w:t>
      </w:r>
      <w:r w:rsidR="00515A15" w:rsidRPr="005823DB">
        <w:rPr>
          <w:rFonts w:ascii="Times New Roman" w:hAnsi="Times New Roman" w:cs="Times New Roman"/>
          <w:b/>
          <w:bCs/>
        </w:rPr>
        <w:t xml:space="preserve">Supplementary Information </w:t>
      </w:r>
      <w:r w:rsidR="00563734" w:rsidRPr="005823DB">
        <w:rPr>
          <w:rFonts w:ascii="Times New Roman" w:hAnsi="Times New Roman" w:cs="Times New Roman"/>
          <w:b/>
          <w:bCs/>
        </w:rPr>
        <w:t>2</w:t>
      </w:r>
      <w:r w:rsidR="00515A15" w:rsidRPr="005823DB">
        <w:rPr>
          <w:rFonts w:ascii="Times New Roman" w:hAnsi="Times New Roman" w:cs="Times New Roman"/>
        </w:rPr>
        <w:t xml:space="preserve">, with further information available online </w:t>
      </w:r>
      <w:r w:rsidR="00515A15"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"10.5523/bris.1ovaau5sxunp2cv8rcy88688v", "URL" : "https://data.bris.ac.uk/data/dataset/1ovaau5sxunp2cv8rcy88688v", "abstract" : "This is a full description of the quality control procedure undertaken and the derived files produced by the MRC-IEU associated with the full UK Biobank (version 3, March 2018) genetic data.\r\n\r\n", "author" : [ { "dropping-particle" : "", "family" : "Mitchell, R., Hemani, G., Dudding, T., Corbin, L., Harrison, S., Paternoster", "given" : "L.", "non-dropping-particle" : "", "parse-names" : false, "suffix" : "" } ], "container-title" : "data.bris", "id" : "ITEM-1", "issued" : { "date-parts" : [ [ "2018" ] ] }, "title" : "UK Biobank Genetic Data: MRC-IEU Quality Control, version 2 - Datasets - data.bris", "type" : "webpage" }, "uris" : [ "http://www.mendeley.com/documents/?uuid=67ecb8ac-5d55-44f9-aa1d-d9bda6d5fa2c" ] } ], "mendeley" : { "formattedCitation" : "(29)", "plainTextFormattedCitation" : "(29)", "previouslyFormattedCitation" : "(29)" }, "properties" : { "noteIndex" : 0 }, "schema" : "https://github.com/citation-style-language/schema/raw/master/csl-citation.json" }</w:instrText>
      </w:r>
      <w:r w:rsidR="00515A15" w:rsidRPr="005823DB">
        <w:rPr>
          <w:rFonts w:ascii="Times New Roman" w:hAnsi="Times New Roman" w:cs="Times New Roman"/>
        </w:rPr>
        <w:fldChar w:fldCharType="separate"/>
      </w:r>
      <w:r w:rsidR="00FD44F8" w:rsidRPr="005823DB">
        <w:rPr>
          <w:rFonts w:ascii="Times New Roman" w:hAnsi="Times New Roman" w:cs="Times New Roman"/>
          <w:noProof/>
        </w:rPr>
        <w:t>(29)</w:t>
      </w:r>
      <w:r w:rsidR="00515A15" w:rsidRPr="005823DB">
        <w:rPr>
          <w:rFonts w:ascii="Times New Roman" w:hAnsi="Times New Roman" w:cs="Times New Roman"/>
        </w:rPr>
        <w:fldChar w:fldCharType="end"/>
      </w:r>
      <w:r w:rsidR="00515A15" w:rsidRPr="005823DB">
        <w:rPr>
          <w:rFonts w:ascii="Times New Roman" w:hAnsi="Times New Roman" w:cs="Times New Roman"/>
        </w:rPr>
        <w:t>.</w:t>
      </w:r>
    </w:p>
    <w:p w14:paraId="595EFB0A" w14:textId="76AF1932" w:rsidR="00B4693E" w:rsidRPr="005823DB" w:rsidRDefault="00B4693E" w:rsidP="00B4693E">
      <w:pPr>
        <w:rPr>
          <w:rFonts w:ascii="Times New Roman" w:hAnsi="Times New Roman" w:cs="Times New Roman"/>
        </w:rPr>
      </w:pPr>
      <w:bookmarkStart w:id="3" w:name="_Hlk8828426"/>
      <w:r w:rsidRPr="005823DB">
        <w:rPr>
          <w:rFonts w:ascii="Times New Roman" w:hAnsi="Times New Roman" w:cs="Times New Roman"/>
        </w:rPr>
        <w:t>We restricted</w:t>
      </w:r>
      <w:r w:rsidR="002E185F" w:rsidRPr="005823DB">
        <w:rPr>
          <w:rFonts w:ascii="Times New Roman" w:hAnsi="Times New Roman" w:cs="Times New Roman"/>
        </w:rPr>
        <w:t xml:space="preserve"> the main</w:t>
      </w:r>
      <w:r w:rsidRPr="005823DB">
        <w:rPr>
          <w:rFonts w:ascii="Times New Roman" w:hAnsi="Times New Roman" w:cs="Times New Roman"/>
        </w:rPr>
        <w:t xml:space="preserve"> analyses to unrelated individuals of white British ancestry</w:t>
      </w:r>
      <w:bookmarkEnd w:id="3"/>
      <w:r w:rsidR="00515A15" w:rsidRPr="005823DB">
        <w:rPr>
          <w:rFonts w:ascii="Times New Roman" w:hAnsi="Times New Roman" w:cs="Times New Roman"/>
        </w:rPr>
        <w:t xml:space="preserve"> living in England or Wales at recruitment</w:t>
      </w:r>
      <w:r w:rsidR="00465500" w:rsidRPr="005823DB">
        <w:rPr>
          <w:rFonts w:ascii="Times New Roman" w:hAnsi="Times New Roman" w:cs="Times New Roman"/>
        </w:rPr>
        <w:t>, with a measured BMI value</w:t>
      </w:r>
      <w:r w:rsidRPr="005823DB">
        <w:rPr>
          <w:rFonts w:ascii="Times New Roman" w:hAnsi="Times New Roman" w:cs="Times New Roman"/>
        </w:rPr>
        <w:t xml:space="preserve">. Full details of inclusion criteria and genotyping are in </w:t>
      </w:r>
      <w:r w:rsidRPr="005823DB">
        <w:rPr>
          <w:rFonts w:ascii="Times New Roman" w:hAnsi="Times New Roman" w:cs="Times New Roman"/>
          <w:b/>
        </w:rPr>
        <w:t xml:space="preserve">Supplementary Information </w:t>
      </w:r>
      <w:r w:rsidR="00563734" w:rsidRPr="005823DB">
        <w:rPr>
          <w:rFonts w:ascii="Times New Roman" w:hAnsi="Times New Roman" w:cs="Times New Roman"/>
          <w:b/>
        </w:rPr>
        <w:t>2</w:t>
      </w:r>
      <w:r w:rsidRPr="005823DB">
        <w:rPr>
          <w:rFonts w:ascii="Times New Roman" w:hAnsi="Times New Roman" w:cs="Times New Roman"/>
        </w:rPr>
        <w:t xml:space="preserve">. After exclusions, </w:t>
      </w:r>
      <w:r w:rsidR="00A67AE1" w:rsidRPr="005823DB">
        <w:rPr>
          <w:rFonts w:ascii="Times New Roman" w:hAnsi="Times New Roman" w:cs="Times New Roman"/>
        </w:rPr>
        <w:t>310,</w:t>
      </w:r>
      <w:r w:rsidR="00F22654" w:rsidRPr="005823DB">
        <w:rPr>
          <w:rFonts w:ascii="Times New Roman" w:hAnsi="Times New Roman" w:cs="Times New Roman"/>
        </w:rPr>
        <w:t>913</w:t>
      </w:r>
      <w:r w:rsidRPr="005823DB">
        <w:rPr>
          <w:rFonts w:ascii="Times New Roman" w:hAnsi="Times New Roman" w:cs="Times New Roman"/>
        </w:rPr>
        <w:t xml:space="preserve"> participants remained in the</w:t>
      </w:r>
      <w:r w:rsidR="00515A15" w:rsidRPr="005823DB">
        <w:rPr>
          <w:rFonts w:ascii="Times New Roman" w:hAnsi="Times New Roman" w:cs="Times New Roman"/>
        </w:rPr>
        <w:t xml:space="preserve"> main</w:t>
      </w:r>
      <w:r w:rsidRPr="005823DB">
        <w:rPr>
          <w:rFonts w:ascii="Times New Roman" w:hAnsi="Times New Roman" w:cs="Times New Roman"/>
        </w:rPr>
        <w:t xml:space="preserve"> dataset. </w:t>
      </w:r>
      <w:r w:rsidR="00A37E54" w:rsidRPr="005823DB">
        <w:rPr>
          <w:rFonts w:ascii="Times New Roman" w:hAnsi="Times New Roman" w:cs="Times New Roman"/>
        </w:rPr>
        <w:t xml:space="preserve">Of these, </w:t>
      </w:r>
      <w:r w:rsidR="00E24EF8" w:rsidRPr="005823DB">
        <w:rPr>
          <w:rFonts w:ascii="Times New Roman" w:hAnsi="Times New Roman" w:cs="Times New Roman"/>
        </w:rPr>
        <w:t>96,</w:t>
      </w:r>
      <w:r w:rsidR="00C05883" w:rsidRPr="005823DB">
        <w:rPr>
          <w:rFonts w:ascii="Times New Roman" w:hAnsi="Times New Roman" w:cs="Times New Roman"/>
        </w:rPr>
        <w:t>331</w:t>
      </w:r>
      <w:r w:rsidR="00A37E54" w:rsidRPr="005823DB">
        <w:rPr>
          <w:rFonts w:ascii="Times New Roman" w:hAnsi="Times New Roman" w:cs="Times New Roman"/>
        </w:rPr>
        <w:t xml:space="preserve"> (</w:t>
      </w:r>
      <w:r w:rsidR="00E24EF8" w:rsidRPr="005823DB">
        <w:rPr>
          <w:rFonts w:ascii="Times New Roman" w:hAnsi="Times New Roman" w:cs="Times New Roman"/>
        </w:rPr>
        <w:t>31</w:t>
      </w:r>
      <w:r w:rsidR="00A37E54" w:rsidRPr="005823DB">
        <w:rPr>
          <w:rFonts w:ascii="Times New Roman" w:hAnsi="Times New Roman" w:cs="Times New Roman"/>
        </w:rPr>
        <w:t>%) had primary care data covering</w:t>
      </w:r>
      <w:r w:rsidR="00BC5918" w:rsidRPr="005823DB">
        <w:rPr>
          <w:rFonts w:ascii="Times New Roman" w:hAnsi="Times New Roman" w:cs="Times New Roman"/>
        </w:rPr>
        <w:t xml:space="preserve"> the full period between</w:t>
      </w:r>
      <w:r w:rsidR="00E57A43" w:rsidRPr="005823DB">
        <w:rPr>
          <w:rFonts w:ascii="Times New Roman" w:hAnsi="Times New Roman" w:cs="Times New Roman"/>
        </w:rPr>
        <w:t xml:space="preserve"> </w:t>
      </w:r>
      <w:r w:rsidR="00A37E54" w:rsidRPr="005823DB">
        <w:rPr>
          <w:rFonts w:ascii="Times New Roman" w:hAnsi="Times New Roman" w:cs="Times New Roman"/>
        </w:rPr>
        <w:t xml:space="preserve">recruitment </w:t>
      </w:r>
      <w:r w:rsidR="00BC5918" w:rsidRPr="005823DB">
        <w:rPr>
          <w:rFonts w:ascii="Times New Roman" w:hAnsi="Times New Roman" w:cs="Times New Roman"/>
        </w:rPr>
        <w:t>and</w:t>
      </w:r>
      <w:r w:rsidR="00A37E54" w:rsidRPr="005823DB">
        <w:rPr>
          <w:rFonts w:ascii="Times New Roman" w:hAnsi="Times New Roman" w:cs="Times New Roman"/>
        </w:rPr>
        <w:t xml:space="preserve"> 31</w:t>
      </w:r>
      <w:r w:rsidR="00A37E54" w:rsidRPr="005823DB">
        <w:rPr>
          <w:rFonts w:ascii="Times New Roman" w:hAnsi="Times New Roman" w:cs="Times New Roman"/>
          <w:vertAlign w:val="superscript"/>
        </w:rPr>
        <w:t>st</w:t>
      </w:r>
      <w:r w:rsidR="00A37E54" w:rsidRPr="005823DB">
        <w:rPr>
          <w:rFonts w:ascii="Times New Roman" w:hAnsi="Times New Roman" w:cs="Times New Roman"/>
        </w:rPr>
        <w:t xml:space="preserve"> March 2017 or death, whichever came first.</w:t>
      </w:r>
      <w:r w:rsidR="007A58D2" w:rsidRPr="005823DB">
        <w:rPr>
          <w:rFonts w:ascii="Times New Roman" w:hAnsi="Times New Roman" w:cs="Times New Roman"/>
        </w:rPr>
        <w:t xml:space="preserve"> </w:t>
      </w:r>
    </w:p>
    <w:p w14:paraId="62E89C77" w14:textId="5FD2E338" w:rsidR="00B4693E" w:rsidRPr="005823DB" w:rsidRDefault="00DE398B" w:rsidP="00B4693E">
      <w:pPr>
        <w:pStyle w:val="Heading2"/>
        <w:rPr>
          <w:rFonts w:ascii="Times New Roman" w:hAnsi="Times New Roman" w:cs="Times New Roman"/>
        </w:rPr>
      </w:pPr>
      <w:r w:rsidRPr="005823DB">
        <w:rPr>
          <w:rFonts w:ascii="Times New Roman" w:hAnsi="Times New Roman" w:cs="Times New Roman"/>
        </w:rPr>
        <w:t>2</w:t>
      </w:r>
      <w:r w:rsidR="00E57A43" w:rsidRPr="005823DB">
        <w:rPr>
          <w:rFonts w:ascii="Times New Roman" w:hAnsi="Times New Roman" w:cs="Times New Roman"/>
        </w:rPr>
        <w:t xml:space="preserve">.2 </w:t>
      </w:r>
      <w:r w:rsidR="00B4693E" w:rsidRPr="005823DB">
        <w:rPr>
          <w:rFonts w:ascii="Times New Roman" w:hAnsi="Times New Roman" w:cs="Times New Roman"/>
        </w:rPr>
        <w:t>Polygenic Risk Scores (Instrumental Variables)</w:t>
      </w:r>
    </w:p>
    <w:p w14:paraId="10C76B8F" w14:textId="5E945DB6" w:rsidR="00B4693E" w:rsidRPr="005823DB" w:rsidRDefault="00B4693E" w:rsidP="00B4693E">
      <w:pPr>
        <w:rPr>
          <w:rFonts w:ascii="Times New Roman" w:hAnsi="Times New Roman" w:cs="Times New Roman"/>
        </w:rPr>
      </w:pPr>
      <w:r w:rsidRPr="005823DB">
        <w:rPr>
          <w:rFonts w:ascii="Times New Roman" w:hAnsi="Times New Roman" w:cs="Times New Roman"/>
        </w:rPr>
        <w:t>We used the Locke 2015</w:t>
      </w:r>
      <w:r w:rsidR="002C5DBC" w:rsidRPr="005823DB">
        <w:rPr>
          <w:rFonts w:ascii="Times New Roman" w:hAnsi="Times New Roman" w:cs="Times New Roman"/>
        </w:rPr>
        <w:t xml:space="preserve"> </w:t>
      </w:r>
      <w:r w:rsidR="002C5DBC"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"10.1038/nature14177", "ISBN" : "1476-4687 (Electronic)\\r0028-0836 (Linking)", "ISSN" : "0028-0836", "PMID" : "25673413", "abstract" : "Obesity is heritable and predisposes to many diseases. To understand the genetic basis of obesity better, here we conduct a genome-wide association study and Metabochip meta-analysis of body mass index (BMI), a measure commonly used to define obesity and assess adiposity, in up to 339,224 individuals. This analysis identifies 97 BMI-associated loci (P &lt; 5 x 10(-8)), 56 of which are novel. Five loci demonstrate clear evidence of several independent association signals, and many loci have significant effects on other metabolic phenotypes. The 97 loci account for approximately 2.7% of BMI variation, and genome-wide estimates suggest that common variation accounts for &gt;20% of BMI variation. Pathway analyses provide strong support for a role of the central nervous system in obesity susceptibility and implicate new genes and pathways, including those related to synaptic function, glutamate signalling, insulin secretion/action, energy metabolism, lipid biology and adipogenesis.", "author" : [ { "dropping-particle" : "", "family" : "Locke", "given" : "Adam E.", "non-dropping-particle" : "", "parse-names" : false, "suffix" : "" }, { "dropping-particle" : "", "family" : "Kahali", "given" : "Bratati", "non-dropping-particle" : "", "parse-names" : false, "suffix" : "" }, { "dropping-particle" : "", "family" : "Berndt", "given" : "Sonja I.", "non-dropping-particle" : "", "parse-names" : false, "suffix" : "" }, { "dropping-particle" : "", "family" : "Justice", "given" : "Anne E.", "non-dropping-particle" : "", "parse-names" : false, "suffix" : "" }, { "dropping-particle" : "", "family" : "Pers", "given" : "Tune H.", "non-dropping-particle" : "", "parse-names" : false, "suffix" : "" }, { "dropping-particle" : "", "family" : "Day", "given" : "Felix R.", "non-dropping-particle" : "", "parse-names" : false, "suffix" : "" }, { "dropping-particle" : "", "family" : "Powell", "given" : "Corey", "non-dropping-particle" : "", "parse-names" : false, "suffix" : "" }, { "dropping-particle" : "", "family" : "Vedantam", "given" : "Sailaja", "non-dropping-particle" : "", "parse-names" : false, "suffix" : "" }, { "dropping-particle" : "", "family" : "Buchkovich", "given" : "Martin L.", "non-dropping-particle" : "", "parse-names" : false, "suffix" : "" }, { "dropping-particle" : "", "family" : "Yang", "given" : "Jian", "non-dropping-particle" : "", "parse-names" : false, "suffix" : "" }, { "dropping-particle" : "", "family" : "Croteau-Chonka", "given" : "Damien C.", "non-dropping-particle" : "", "parse-names" : false, "suffix" : "" }, { "dropping-particle" : "", "family" : "Esko", "given" : "Tonu", "non-dropping-particle" : "", "parse-names" : false, "suffix" : "" }, { "dropping-particle" : "", "family" : "Fall", "given" : "Tove", "non-dropping-particle" : "", "parse-names" : false, "suffix" : "" }, { "dropping-particle" : "", "family" : "Ferreira", "given" : "Teresa", "non-dropping-particle" : "", "parse-names" : false, "suffix" : "" }, { "dropping-particle" : "", "family" : "Gustafsson", "given" : "Stefan", "non-dropping-particle" : "", "parse-names" : false, "suffix" : "" }, { "dropping-particle" : "", "family" : "Kutalik", "given" : "Zolt\u00e1n", "non-dropping-particle" : "", "parse-names" : false, "suffix" : "" }, { "dropping-particle" : "", "family" : "Luan", "given" : "Jian\u2019an",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"Winkler", "given" : "Thomas W.", "non-dropping-particle" : "", "parse-names" : false, "suffix" : "" }, { "dropping-particle" : "", "family" : "Wood", "given" : "Andrew R.", "non-dropping-particle" : "", "parse-names" : false, "suffix" : "" }, { "dropping-particle" : "", "family" : "Workalemahu", "given" : "Tsegaselassie", "non-dropping-particle" : "", "parse-names" : false, "suffix" : "" }, { "dropping-particle" : "", "family" : "Faul", "given" : "Jessica D.", "non-dropping-particle" : "", "parse-names" : false, "suffix" : "" }, { "dropping-particle" : "", "family" : "Smith", "given" : "Jennifer A.", "non-dropping-particle" : "", "parse-names" : false, "suffix" : "" }, { "dropping-particle" : "", "family" : "Hua Zhao", "given" : "Jing", "non-dropping-particle" : "", "parse-names" : false, "suffix" : "" }, { "dropping-particle" : "", "family" : "Zhao", "given" : "Wei", "non-dropping-particle" : "", "parse-names" : false, "suffix" : "" }, { "dropping-particle" : "", "family" : "Chen", "given" : "Jin", "non-dropping-particle" : "", "parse-names" : false, "suffix" : "" }, { "dropping-particle" : "", "family" : "Fehrmann", "given" : "Rudolf", "non-dropping-particle" : "", "parse-names" : false, "suffix" : "" }, { "dropping-particle" : "", "family" : "Hedman", "given" : "\u00c5sa K.", "non-dropping-particle" : "", "parse-names" : false, "suffix" : "" }, { "dropping-particle" : "", "family" : "Karjalainen", "given" : "Juha", "non-dropping-particle" : "", "parse-names" : false, "suffix" : "" }, { "dropping-particle" : "", "family" : "Schmidt", "given" : "Ellen M.", "non-dropping-particle" : "", "parse-names" : false, "suffix" : "" }, { "dropping-particle" : "", "family" : "Absher", "given" : "Devin", "non-dropping-particle" : "", "parse-names" : false, "suffix" : "" }, { "dropping-particle" : "", "family" : "Amin", "given" : "Najaf", "non-dropping-particle" : "", "parse-names" : false, "suffix" : "" }, { "dropping-particle" : "", "family" : "Anderson", "given" : "Denise", "non-dropping-particle" : "", "parse-names" : false, "suffix" : "" }, { "dropping-particle" : "", "family" : "Beekman", "given" : "Marian", "non-dropping-particle" : "", "parse-names" : false, "suffix" : "" }, { "dropping-particle" : "", "family" : "Bolton", "given" : "Jennifer L.", "non-dropping-particle" : "", "parse-names" : false, "suffix" : "" }, { "dropping-particle" : "", "family" : "Bragg-Gresham", "given" : "Jennifer L.", "non-dropping-particle" : "", "parse-names" : false, "suffix" : "" }, { "dropping-particle" : "", "family" : "Buyske", "given" : "Steven", "non-dropping-particle" : "", "parse-names" : false, "suffix" : "" }, { "dropping-particle" : "", "family" : "Demirkan", "given" : "Ayse", "non-dropping-particle" : "", "parse-names" : false, "suffix" : "" }, { "dropping-particle" : "", "family" : "Deng", "given" : "Guohong", "non-dropping-particle" : "", "parse-names" : false, "suffix" : "" }, { "dropping-particle" : "", "family" : "Ehret", "given" : "Georg B.", "non-dropping-particle" : "", "parse-names" : false, "suffix" : "" }, { "dropping-particle" : "", "family" : "Feenstra", "given" : "Bjarke", "non-dropping-particle" : "", "parse-names" : false, "suffix" : "" }, { "dropping-particle" : "", "family" : "Feitosa", "given" : "Mary F.", "non-dropping-particle" : "", "parse-names" : false, "suffix" : "" }, { "dropping-particle" : "", "family" : "Fischer", "given" : "Krista", "non-dropping-particle" : "", "parse-names" : false, "suffix" : "" }, { "dropping-particle" : "", "family" : "Goel", "given" : "Anuj", "non-dropping-particle" : "", "parse-names" : false, "suffix" : "" }, { "dropping-particle" : "", "family" : "Gong", "given" : "Jian", "non-dropping-particle" : "", "parse-names" : false, "suffix" : "" }, { "dropping-particle" : "", "family" : "Jackson", "given" : "Anne U.", "non-dropping-particle" : "", "parse-names" : false, "suffix" : "" }, { "dropping-particle" : "", "family" : "Kanoni", "given" : "Stavroula", "non-dropping-particle" : "", "parse-names" : false, "suffix" : "" }, { "dropping-particle" : "", "family" : "Kleber", "given" : "Marcus E.", "non-dropping-particle" : "", "parse-names" : false, "suffix" : "" }, { "dropping-particle" : "", "family" : "Kristiansson", "given" : "Kati", "non-dropping-particle" : "", "parse-names" : false, "suffix" : "" }, { "dropping-particle" : "", "family" : "Lim", "given" : "Unhee", "non-dropping-particle" : "", "parse-names" : false, "suffix" : "" }, { "dropping-particle" : "", "family" : "Lotay", "given" : "Vaneet", "non-dropping-particle" : "", "parse-names" : false, "suffix" : "" }, { "dropping-particle" : "", "family" : "Mangino", "given" : "Massimo", "non-dropping-particle" : "", "parse-names" : false, "suffix" : "" }, { "dropping-particle" : "", "family" : "Mateo Leach", "given" : "Irene", "non-dropping-particle" : "", "parse-names" : false, "suffix" : "" }, { "dropping-particle" : "", "family" : "Medina-Gomez", "given" : "Carolina", "non-dropping-particle" : "", "parse-names" : false, "suffix" : "" }, { "dropping-particle" : "", "family" : "Medland", "given" : "Sarah E.", "non-dropping-particle" : "", "parse-names" : false, "suffix" : "" }, { "dropping-particle" : "", "family" : "Nalls", "given" : "Michael A.", "non-dropping-particle" : "", "parse-names" : false, "suffix" : "" }, { "dropping-particle" : "", "family" : "Palmer", "given" : "Cameron D.", "non-dropping-particle" : "", "parse-names" : false, "suffix" : "" }, { "dropping-particle" : "", "family" : "Pasko", "given" : "Dorota", "non-dropping-particle" : "", "parse-names" : false, "suffix" : "" }, { "dropping-particle" : "", "family" : "Pechlivanis", "given" : "Sonali", "non-dropping-particle" : "", "parse-names" : false, "suffix" : "" }, { "dropping-particle" : "", "family" : "Peters", "given" : "Marjolein J.", "non-dropping-particle" : "", "parse-names" : false, "suffix" : "" }, { "dropping-particle" : "", "family" : "Prokopenko", "given" : "Inga", "non-dropping-particle" : "", "parse-names" : false, "suffix" : "" }, { "dropping-particle" : "", "family" : "Shungin", "given" : "Dmitry", "non-dropping-particle" : "", "parse-names" : false, "suffix" : "" }, { "dropping-particle" : "", "family" : "Stan\u010d\u00e1kov\u00e1", "given" : "Alena", "non-dropping-particle" : "", "parse-names" : false, "suffix" : "" }, { "dropping-particle" : "", "family" : "Strawbridge", "given" : "Rona J.", "non-dropping-particle" : "", "parse-names" : false, "suffix" : "" }, { "dropping-particle" : "", "family" : "Ju Sung", "given" : "Yun", "non-dropping-particle" : "", "parse-names" : false, "suffix" : "" }, { "dropping-particle" : "", "family" : "Tanaka", "given" : "Toshiko", "non-dropping-particle" : "", "parse-names" : false, "suffix" : "" }, { "dropping-particle" : "", "family" : "Teumer", "given" : "Alexander", "non-dropping-particle" : "", "parse-names" : false, "suffix" : "" }, { "dropping-particle" : "", "family" : "Trompet", "given" : "Stella", "non-dropping-particle" : "", "parse-names" : false, "suffix" : "" }, { "dropping-particle" : "", "family" : "Laan", "given" : "Sander W.", "non-dropping-particle" : "van der", "parse-names" : false, "suffix" : "" }, { "dropping-particle" : "", "family" : "Setten", "given" : "Jessica", "non-dropping-particle" : "van", "parse-names" : false, "suffix" : "" }, { "dropping-particle" : "V.", "family" : "Vliet-Ostaptchouk", "given" : "Jana", "non-dropping-particle" : "Van", "parse-names" : false, "suffix" : "" }, { "dropping-particle" : "", "family" : "Wang", "given" : "Zhaoming", "non-dropping-particle" : "", "parse-names" : false, "suffix" : "" }, { "dropping-particle" : "", "family" : "Yengo", "given" : "Lo\u00efc", "non-dropping-particle" : "", "parse-names" : false, "suffix" : "" }, { "dropping-particle" : "", "family" : "Zhang", "given" : "Weihua", "non-dropping-particle" : "", "parse-names" : false, "suffix" : "" }, { "dropping-particle" : "", "family" : "Isaacs", "given" : "Aaron", "non-dropping-particle" : "", "parse-names" : false, "suffix" : "" }, { "dropping-particle" : "", "family" : "Albrecht", "given" : "Eva", "non-dropping-particle" : "", "parse-names" : false, "suffix" : "" }, { "dropping-particle" : "", "family" : "\u00c4rnl\u00f6v", "given" : "Johan", "non-dropping-particle" : "", "parse-names" : false, "suffix" : "" }, { "dropping-particle" : "", "family" : "Arscott", "given" : "Gillian M.", "non-dropping-particle" : "", "parse-names" : false, "suffix" : "" }, { "dropping-particle" : "", "family" : "Attwood", "given" : "Antony P.", "non-dropping-particle" : "", "parse-names" : false, "suffix" : "" }, { "dropping-particle" : "", "family" : "Bandinelli", "given" : "Stefania", "non-dropping-particle" : "", "parse-names" : false, "suffix" : "" }, { "dropping-particle" : "", "family" : "Barrett", "given" : "Amy", "non-dropping-particle" : "", "parse-names" : false, "suffix" : "" }, { "dropping-particle" : "", "family" : "Bas", "given" : "Isabelita N.", "non-dropping-particle" : "", "parse-names" : false, "suffix" : "" }, { "dropping-particle" : "", "family" : "Bellis", "given" : "Claire", "non-dropping-particle" : "", "parse-names" : false, "suffix" : "" }, { "dropping-particle" : "", "family" : "Bennett", "given" : "Amanda J.", "non-dropping-particle" : "", "parse-names" : false, "suffix" : "" }, { "dropping-particle" : "", "family" : "Berne", "given" : "Christian", "non-dropping-particle" : "", "parse-names" : false, "suffix" : "" }, { "dropping-particle" : "", "family" : "Blagieva", "given" : "Roza", "non-dropping-particle" : "", "parse-names" : false, "suffix" : "" }, { "dropping-particle" : "", "family" : "Bl\u00fcher", "given" : "Matthias", "non-dropping-particle" : "", "parse-names" : false, "suffix" : "" }, { "dropping-particle" : "", "family" : "B\u00f6hringer", "given" : "Stefan", "non-dropping-particle" : "", "parse-names" : false, "suffix" : "" }, { "dropping-particle" : "", "family" : "Bonnycastle", "given" : "Lori L.", "non-dropping-particle" : "", "parse-names" : false, "suffix" : "" }, { "dropping-particle" : "", "family" : "B\u00f6ttcher", "given" : "Yvonne", "non-dropping-particle" : "", "parse-names" : false, "suffix" : "" }, { "dropping-particle" : "", "family" : "Boyd", "given" : "Heather A.", "non-dropping-particle" : "", "parse-names" : false, "suffix" : "" }, { "dropping-particle" : "", "family" : "Bruinenberg", "given" : "Marcel", "non-dropping-particle" : "", "parse-names" : false, "suffix" : "" }, { "dropping-particle" : "", "family" : "Caspersen", "given" : "Ida H.", "non-dropping-particle" : "", "parse-names" : false, "suffix" : "" }, { "dropping-particle" : "", "family" : "Ida Chen", "given" : "Yii-Der", "non-dropping-particle" : "", "parse-names" : false, "suffix" : "" }, { "dropping-particle" : "", "family" : "Clarke", "given" : "Robert", "non-dropping-particle" : "", "parse-names" : false, "suffix" : "" }, { "dropping-particle" : "", "family" : "Warwick Daw", "given" : "E.", "non-dropping-particle" : "", "parse-names" : false, "suffix" : "" }, { "dropping-particle" : "", "family" : "Craen", "given" : "Anton J. M.", "non-dropping-particle" : "de", "parse-names" : false, "suffix" : "" }, { "dropping-particle" : "", "family" : "Delgado", "given" : "Graciela", "non-dropping-particle" : "", "parse-names" : false, "suffix" : "" }, { "dropping-particle" : "", "family" : "Dimitriou", "given" : "Maria", "non-dropping-particle" : "", "parse-names" : false, "suffix" : "" }, { "dropping-particle" : "", "family" : "Doney", "given" : "Alex S. F.", "non-dropping-particle" : "", "parse-names" : false, "suffix" : "" }, { "dropping-particle" : "", "family" : "Eklund", "given" : "Niina", "non-dropping-particle" : "", "parse-names" : false, "suffix" : "" }, { "dropping-particle" : "", "family" : "Estrada", "given" : "Karol", "non-dropping-particle" : "", "parse-names" : false, "suffix" : "" }, { "dropping-particle" : "", "family" : "Eury", "given" : "Elodie", "non-dropping-particle" : "", "parse-names" : false, "suffix" : "" }, { "dropping-particle" : "", "family" : "Folkersen", "given" : "Lasse", "non-dropping-particle" : "", "parse-names" : false, "suffix" : "" }, { "dropping-particle" : "", "family" : "Fraser", "given" : "Ross M.", "non-dropping-particle" : "", "parse-names" : false, "suffix" : "" }, { "dropping-particle" : "", "family" : "Garcia", "given" : "Melissa E.", "non-dropping-particle" : "", "parse-names" : false, "suffix" : "" }, { "dropping-particle" : "", "family" : "Geller", "given" : "Frank", "non-dropping-particle" : "", "parse-names" : false, "suffix" : "" }, { "dropping-particle" : "", "family" : "Giedraitis", "given" : "Vilmantas", "non-dropping-particle" : "", "parse-names" : false, "suffix" : "" }, { "dropping-particle" : "", "family" : "Gigante", "given" : "Bruna", "non-dropping-particle" : "", "parse-names" : false, "suffix" : "" }, { "dropping-particle" : "", "family" : "Go", "given" : "Alan S.", "non-dropping-particle" : "", "parse-names" : false, "suffix" : "" }, { "dropping-particle" : "", "family" : "Golay", "given" : "Alain", "non-dropping-particle" : "", "parse-names" : false, "suffix" : "" }, { "dropping-particle" : "", "family" : "Goodall", "given" : "Alison H.", "non-dropping-particle" : "", "parse-names" : false, "suffix" : "" }, { "dropping-particle" : "", "family" : "Gordon", "given" : "Scott D.", "non-dropping-particle" : "", "parse-names" : false, "suffix" : "" }, { "dropping-particle" : "", "family" : "Gorski", "given" : "Mathias", "non-dropping-particle" : "", "parse-names" : false, "suffix" : "" }, { "dropping-particle" : "", "family" : "Grabe", "given" : "Hans-J\u00f6rgen", "non-dropping-particle" : "", "parse-names" : false, "suffix" : "" }, { "dropping-particle" : "", "family" : "Grallert", "given" : "Harald", "non-dropping-particle" : "", "parse-names" : false, "suffix" : "" }, { "dropping-particle" : "", "family" : "Grammer", "given" : "Tanja B.", "non-dropping-particle" : "", "parse-names" : false, "suffix" : "" }, { "dropping-particle" : "", "family" : "Gr\u00e4\u00dfler", "given" : "J\u00fcrgen", "non-dropping-particle" : "", "parse-names" : false, "suffix" : "" }, { "dropping-particle" : "", "family" : "Gr\u00f6nberg", "given" : "Henrik", "non-dropping-particle" : "", "parse-names" : false, "suffix" : "" }, { "dropping-particle" : "", "family" : "Groves", "given" : "Christopher J.", "non-dropping-particle" : "", "parse-names" : false, "suffix" : "" }, { "dropping-particle" : "", "family" : "Gusto", "given" : "Ga\u00eblle", "non-dropping-particle" : "", "parse-names" : false, "suffix" : "" }, { "dropping-particle" : "", "family" : "Haessler", "given" : "Jeffrey", "non-dropping-particle" : "", "parse-names" : false, "suffix" : "" }, { "dropping-particle" : "", "family" : "Hall", "given" : "Per", "non-dropping-particle" : "", "parse-names" : false, "suffix" : "" }, { "dropping-particle" : "", "family" : "Haller", "given" : "Toomas", "non-dropping-particle" : "", "parse-names" : false, "suffix" : "" }, { "dropping-particle" : "", "family" : "Hallmans", "given" : "Goran", "non-dropping-particle" : "", "parse-names" : false, "suffix" : "" }, { "dropping-particle" : "", "family" : "Hartman", "given" : "Catharina A.", "non-dropping-particle" : "", "parse-names" : false, "suffix" : "" }, { "dropping-particle" : "", "family" : "Hassinen", "given" : "Maija", "non-dropping-particle" : "", "parse-names" : false, "suffix" : "" }, { "dropping-particle" : "", "family" : "Hayward", "given" : "Caroline", "non-dropping-particle" : "", "parse-names" : false, "suffix" : "" }, { "dropping-particle" : "", "family" : "Heard-Costa", "given" : "Nancy L.", "non-dropping-particle" : "", "parse-names" : false, "suffix" : "" }, { "dropping-particle" : "", "family" : "Helmer", "given" : "Quinta", "non-dropping-particle" : "", "parse-names" : false, "suffix" : "" }, { "dropping-particle" : "", "family" : "Hengstenberg", "given" : "Christian", "non-dropping-particle" : "", "parse-names" : false, "suffix" : "" }, { "dropping-particle" : "", "family" : "Holmen", "given" : "Oddgeir", "non-dropping-particle" : "", "parse-names" : false, "suffix" : "" }, { "dropping-particle" : "", "family" : "Hottenga", "given" : "Jouke-Jan", "non-dropping-particle" : "", "parse-names" : false, "suffix" : "" }, { "dropping-particle" : "", "family" : "James", "given" : "Alan L.", "non-dropping-particle" : "", "parse-names" : false, "suffix" : "" }, { "dropping-particle" : "", "family" : "Jeff", "given" : "Janina M.", "non-dropping-particle" : "", "parse-names" : false, "suffix" : "" }, { "dropping-particle" : "", "family" : "Johansson", "given" : "\u00c5sa", "non-dropping-particle" : "", "parse-names" : false, "suffix" : "" }, { "dropping-particle" : "", "family" : "Jolley", "given" : "Jennifer", "non-dropping-particle" : "", "parse-names" : false, "suffix" : "" }, { "dropping-particle" : "", "family" : "Juliusdottir", "given" : "Thorhildur", "non-dropping-particle" : "", "parse-names" : false, "suffix" : "" }, { "dropping-particle" : "", "family" : "Kinnunen", "given" : "Leena", "non-dropping-particle" : "", "parse-names" : false, "suffix" : "" }, { "dropping-particle" : "", "family" : "Koenig", "given" : "Wolfgang", "non-dropping-particle" : "", "parse-names" : false, "suffix" : "" }, { "dropping-particle" : "", "family" : "Koskenvuo", "given" : "Markku", "non-dropping-particle" : "", "parse-names" : false, "suffix" : "" }, { "dropping-particle" : "", "family" : "Kratzer", "given" : "Wolfgang", "non-dropping-particle" : "", "parse-names" : false, "suffix" : "" }, { "dropping-particle" : "", "family" : "Laitinen", "given" : "Jaana", "non-dropping-particle" : "", "parse-names" : false, "suffix" : "" }, { "dropping-particle" : "", "family" : "Lamina", "given" : "Claudia", "non-dropping-particle" : "", "parse-names" : false, "suffix" : "" }, { "dropping-particle" : "", "family" : "Leander", "given" : "Karin", "non-dropping-particle" : "", "parse-names" : false, "suffix" : "" }, { "dropping-particle" : "", "family" : "Lee", "given" : "Nanette R.", "non-dropping-particle" : "", "parse-names" : false, "suffix" : "" }, { "dropping-particle" : "", "family" : "Lichtner", "given" : "Peter", "non-dropping-particle" : "", "parse-names" : false, "suffix" : "" }, { "dropping-particle" : "", "family" : "Lind", "given" : "Lars", "non-dropping-particle" : "", "parse-names" : false, "suffix" : "" }, { "dropping-particle" : "", "family" : "Lindstr\u00f6m", "given" : "Jaana", "non-dropping-particle" : "", "parse-names" : false, "suffix" : "" }, { "dropping-particle" : "", "family" : "Sin Lo", "given" : "Ken", "non-dropping-particle" : "", "parse-names" : false, "suffix" : "" }, { "dropping-particle" : "", "family" : "Lobbens", "given" : "St\u00e9phane", "non-dropping-particle" : "", "parse-names" : false, "suffix" : "" }, { "dropping-particle" : "", "family" : "Lorbeer", "given" : "Roberto", "non-dropping-particle" : "", "parse-names" : false, "suffix" : "" }, { "dropping-particle" : "", "family" : "Lu", "given" : "Yingchang", "non-dropping-particle" : "", "parse-names" : false, "suffix" : "" }, { "dropping-particle" : "", "family" : "Mach", "given" : "Fran\u00e7ois", "non-dropping-particle" : "", "parse-names" : false, "suffix" : "" }, { "dropping-particle" : "", "family" : "Magnusson", "given" : "Patrik K. E.", "non-dropping-particle" : "", "parse-names" : false, "suffix" : "" }, { "dropping-particle" : "", "family" : "Mahajan", "given" : "Anubha", "non-dropping-particle" : "", "parse-names" : false, "suffix" : "" }, { "dropping-particle" : "", "family" : "McArdle", "given" : "Wendy L.", "non-dropping-particle" : "", "parse-names" : false, "suffix" : "" }, { "dropping-particle" : "", "family" : "McLachlan", "given" : "Stela", "non-dropping-particle" : "", "parse-names" : false, "suffix" : "" }, { "dropping-particle" : "", "family" : "Menni", "given" : "Cristina", "non-dropping-particle" : "", "parse-names" : false, "suffix" : "" }, { "dropping-particle" : "", "family" : "Merger", "given" : "Sigrun", "non-dropping-particle" : "", "parse-names" : false, "suffix" : "" }, { "dropping-particle" : "", "family" : "Mihailov", "given" : "Evelin", "non-dropping-particle" : "", "parse-names" : false, "suffix" : "" }, { "dropping-particle" : "", "family" : "Milani", "given" : "Lili", "non-dropping-particle" : "", "parse-names" : false, "suffix" : "" }, { "dropping-particle" : "", "family" : "Moayyeri", "given" : "Alireza", "non-dropping-particle" : "", "parse-names" : false, "suffix" : "" }, { "dropping-particle" : "", "family" : "Monda", "given" : "Keri L.", "non-dropping-particle" : "", "parse-names" : false, "suffix" : "" }, { "dropping-particle" : "", "family" : "Morken", "given" : "Mario A.", "non-dropping-particle" : "", "parse-names" : false, "suffix" : "" }, { "dropping-particle" : "", "family" : "Mulas", "given" : "Antonella", "non-dropping-particle" : "", "parse-names" : false, "suffix" : "" }, { "dropping-particle" : "", "family" : "M\u00fcller", "given" : "Gabriele", "non-dropping-particle" : "", "parse-names" : false, "suffix" : "" }, { "dropping-particle" : "", "family" : "M\u00fcller-Nurasyid", "given" : "Martina", "non-dropping-particle" : "", "parse-names" : false, "suffix" : "" }, { "dropping-particle" : "", "family" : "Musk", "given" : "Arthur W.", "non-dropping-particle" : "", "parse-names" : false, "suffix" : "" }, { "dropping-particle" : "", "family" : "Nagaraja", "given" : "Ramaiah", "non-dropping-particle" : "", "parse-names" : false, "suffix" : "" }, { "dropping-particle" : "", "family" : "N\u00f6then", "given" : "Markus M.", "non-dropping-particle" : "", "parse-names" : false, "suffix" : "" }, { "dropping-particle" : "", "family" : "Nolte", "given" : "Ilja M.", "non-dropping-particle" : "", "parse-names" : false, "suffix" : "" }, { "dropping-particle" : "", "family" : "Pilz", "given" : "Stefan", "non-dropping-particle" : "", "parse-names" : false, "suffix" : "" }, { "dropping-particle" : "", "family" : "Rayner", "given" : "Nigel W.", "non-dropping-particle" : "", "parse-names" : false, "suffix" : "" }, { "dropping-particle" : "", "family" : "Renstrom", "given" : "Frida", "non-dropping-particle" : "", "parse-names" : false, "suffix" : "" }, { "dropping-particle" : "", "family" : "Rettig", "given" : "Rainer", "non-dropping-particle" : "", "parse-names" : false, "suffix" : "" }, { "dropping-particle" : "", "family" : "Ried", "given" : "Janina S.", "non-dropping-particle" : "", "parse-names" : false, "suffix" : "" }, { "dropping-particle" : "", "family" : "Ripke", "given" : "Stephan", "non-dropping-particle" : "", "parse-names" : false, "suffix" : "" }, { "dropping-particle" : "", "family" : "Robertson", "given" : "Neil R.", "non-dropping-particle" : "", "parse-names" : false, "suffix" : "" }, { "dropping-particle" : "", "family" : "Rose", "given" : "Lynda M.", "non-dropping-particle" : "", "parse-names" : false, "suffix" : "" }, { "dropping-particle" : "", "family" : "Sanna", "given" : "Serena", "non-dropping-particle" : "", "parse-names" : false, "suffix" : "" }, { "dropping-particle" : "", "family" : "Scharnagl", "given" : "Hubert", "non-dropping-particle" : "", "parse-names" : false, "suffix" : "" }, { "dropping-particle" : "", "family" : "Scholtens", "given" : "Salome", "non-dropping-particle" : "", "parse-names" : false, "suffix" : "" }, { "dropping-particle" : "", "family" : "Schumacher", "given" : "Fredrick R.", "non-dropping-particle" : "", "parse-names" : false, "suffix" : "" }, { "dropping-particle" : "", "family" : "Scott", "given" : "William R.", "non-dropping-particle" : "", "parse-names" : false, "suffix" : "" }, { "dropping-particle" : "", "family" : "Seufferlein", "given" : "Thomas", "non-dropping-particle" : "", "parse-names" : false, "suffix" : "" }, { "dropping-particle" : "", "family" : "Shi", "given" : "Jianxin", "non-dropping-particle" : "", "parse-names" : false, "suffix" : "" }, { "dropping-particle" : "", "family" : "Vernon Smith", "given" : "Albert", "non-dropping-particle" : "", "parse-names" : false, "suffix" : "" }, { "dropping-particle" : "", "family" : "Smolonska", "given" : "Joanna", "non-dropping-particle" : "", "parse-names" : false, "suffix" : "" }, { "dropping-particle" : "V.", "family" : "Stanton", "given" : "Alice", "non-dropping-particle" : "", "parse-names" : false, "suffix" : "" }, { "dropping-particle" : "", "family" : "Steinthorsdottir", "given" : "Valgerdur", "non-dropping-particle" : "", "parse-names" : false, "suffix" : "" }, { "dropping-particle" : "", "family" : "Stirrups", "given" : "Kathleen", "non-dropping-particle" : "", "parse-names" : false, "suffix" : "" }, { "dropping-particle" : "", "family" : "Stringham", "given" : "Heather M.", "non-dropping-particle" : "", "parse-names" : false, "suffix" : "" }, { "dropping-particle" : "", "family" : "Sundstr\u00f6m", "given" : "Johan", "non-dropping-particle" : "", "parse-names" : false, "suffix" : "" }, { "dropping-particle" : "", "family" : "Swertz", "given" : "Morris A.", "non-dropping-particle" : "", "parse-names" : false, "suffix" : "" }, { "dropping-particle" : "", "family" : "Swift", "given" : "Amy J.", "non-dropping-particle" : "", "parse-names" : false, "suffix" : "" }, { "dropping-particle" : "", "family" : "Syv\u00e4nen", "given" : "Ann-Christine", "non-dropping-particle" : "", "parse-names" : false, "suffix" : "" }, { "dropping-particle" : "", "family" : "Tan", "given" : "Sian-Tsung", "non-dropping-particle" : "", "parse-names" : false, "suffix" : "" }, { "dropping-particle" : "", "family" : "Tayo", "given" : "Bamidele O.", "non-dropping-particle" : "", "parse-names" : false, "suffix" : "" }, { "dropping-particle" : "", "family" : "Thorand", "given" : "Barbara", "non-dropping-particle" : "", "parse-names" : false, "suffix" : "" }, { "dropping-particle" : "", "family" : "Thorleifsson", "given" : "Gudmar", "non-dropping-particle" : "", "parse-names" : false, "suffix" : "" }, { "dropping-particle" : "", "family" : "Tyrer", "given" : "Jonathan P.", "non-dropping-particle" : "", "parse-names" : false, "suffix" : "" }, { "dropping-particle" : "", "family" : "Uh", "given" : "Hae-Won", "non-dropping-particle" : "", "parse-names" : false, "suffix" : "" }, { "dropping-particle" : "", "family" : "Vandenput", "given" : "Liesbeth", "non-dropping-particle" : "", "parse-names" : false, "suffix" : "" }, { "dropping-particle" : "", "family" : "Verhulst", "given" : "Frank C.", "non-dropping-particle" : "", "parse-names" : false, "suffix" : "" }, { "dropping-particle" : "", "family" : "Vermeulen", "given" : "Sita H.", "non-dropping-particle" : "", "parse-names" : false, "suffix" : "" }, { "dropping-particle" : "", "family" : "Verweij", "given" : "Niek", "non-dropping-particle" : "", "parse-names" : false, "suffix" : "" }, { "dropping-particle" : "", "family" : "Vonk", "given" : "Judith M.", "non-dropping-particle" : "", "parse-names" : false, "suffix" : "" }, { "dropping-particle" : "", "family" : "Waite", "given" : "Lindsay L.", "non-dropping-particle" : "", "parse-names" : false, "suffix" : "" }, { "dropping-particle" : "", "family" : "Warren", "given" : "Helen R.", "non-dropping-particle" : "", "parse-names" : false, "suffix" : "" }, { "dropping-particle" : "", "family" : "Waterworth", "given" : "Dawn", "non-dropping-particle" : "", "parse-names" : false, "suffix" : "" }, { "dropping-particle" : "", "family" : "Weedon", "given" : "Michael N.", "non-dropping-particle" : "", "parse-names" : false, "suffix" : "" }, { "dropping-particle" : "", "family" : "Wilkens", "given" : "Lynne R.", "non-dropping-particle" : "", "parse-names" : false, "suffix" : "" }, { "dropping-particle" : "", "family" : "Willenborg", "given" : "Christina", "non-dropping-particle" : "", "parse-names" : false, "suffix" : "" }, { "dropping-particle" : "", "family" : "Wilsgaard", "given" : "Tom", "non-dropping-particle" : "", "parse-names" : false, "suffix" : "" }, { "dropping-particle" : "", "family" : "Wojczynski", "given" : "Mary K.", "non-dropping-particle" : "", "parse-names" : false, "suffix" : "" }, { "dropping-particle" : "", "family" : "Wong", "given" : "Andrew", "non-dropping-particle" : "", "parse-names" : false, "suffix" : "" }, { "dropping-particle" : "", "family" : "Wright", "given" : "Alan F.", "non-dropping-particle" : "", "parse-names" : false, "suffix" : "" }, { "dropping-particle" : "", "family" : "Zhang", "given" : "Qunyuan", "non-dropping-particle" : "", "parse-names" : false, "suffix" : "" }, { "dropping-particle" : "", "family" : "Brennan", "given" : "Eoin P.", "non-dropping-particle" : "", "parse-names" : false, "suffix" : "" }, { "dropping-particle" : "", "family" : "Choi", "given" : "Murim", "non-dropping-particle" : "", "parse-names" : false, "suffix" : "" }, { "dropping-particle" : "", "family" : "Dastani", "given" : "Zari", "non-dropping-particle" : "", "parse-names" : false, "suffix" : "" }, { "dropping-particle" : "", "family" : "Drong", "given" : "Alexander W.", "non-dropping-particle" : "", "parse-names" : false, "suffix" : "" }, { "dropping-particle" : "", "family" : "Eriksson", "given" : "Per", "non-dropping-particle" : "", "parse-names" : false, "suffix" : "" }, { "dropping-particle" : "", "family" : "Franco-Cereceda", "given" : "Anders", "non-dropping-particle" : "", "parse-names" : false, "suffix" : "" }, { "dropping-particle" : "", "family" : "G\u00e5din", "given" : "Jesper R.", "non-dropping-particle" : "", "parse-names" : false, "suffix" : "" }, { "dropping-particle" : "", "family" : "Gharavi", "given" : "Ali G.", "non-dropping-particle" : "", "parse-names" : false, "suffix" : "" }, { "dropping-particle" : "", "family" : "Goddard", "given" : "Michael E.", "non-dropping-particle" : "", "parse-names" : false, "suffix" : "" }, { "dropping-particle" : "", "family" : "Handsaker", "given" : "Robert E.", "non-dropping-particle" : "", "parse-names" : false, "suffix" : "" }, { "dropping-particle" : "", "family" : "Huang", "given" : "Jinyan", "non-dropping-particle" : "", "parse-names" : false, "suffix" : "" }, { "dropping-particle" : "", "family" : "Karpe", "given" : "Fredrik", "non-dropping-particle" : "", "parse-names" : false, "suffix" : "" }, { "dropping-particle" : "", "family" : "Kathiresan", "given" : "Sekar", "non-dropping-particle" : "", "parse-names" : false, "suffix" : "" }, { "dropping-particle" : "", "family" : "Keildson", "given" : "Sarah", "non-dropping-particle" : "", "parse-names" : false, "suffix" : "" }, { "dropping-particle" : "", "family" : "Kiryluk", "given" : "Krzysztof", "non-dropping-particle" : "", "parse-names" : false, "suffix" : "" }, { "dropping-particle" : "", "family" : "Kubo", "given" : "Michiaki", "non-dropping-particle" : "", "parse-names" : false, "suffix" : "" }, { "dropping-particle" : "", "family" : "Lee", "given" : "Jong-Young", "non-dropping-particle" : "", "parse-names" : false, "suffix" : "" }, { "dropping-particle" : "", "family" : "Liang", "given" : "Liming", "non-dropping-particle" : "", "parse-names" : false, "suffix" : "" }, { "dropping-particle" : "", "family" : "Lifton", "given" : "Richard P.", "non-dropping-particle" : "", "parse-names" : false, "suffix" : "" }, { "dropping-particle" : "", "family" : "Ma", "given" : "Baoshan", "non-dropping-particle" : "", "parse-names" : false, "suffix" : "" }, { "dropping-particle" : "", "family" : "McCarroll", "given" : "Steven A.", "non-dropping-particle" : "", "parse-names" : false, "suffix" : "" }, { "dropping-particle" : "", "family" : "McKnight", "given" : "Amy J.", "non-dropping-particle" : "", "parse-names" : false, "suffix" : "" }, { "dropping-particle" : "", "family" : "Min", "given" : "Josine L.", "non-dropping-particle" : "", "parse-names" : false, "suffix" : "" }, { "dropping-particle" : "", "family" : "Moffatt", "given" : "Miriam F.", "non-dropping-particle" : "", "parse-names" : false, "suffix" : "" }, { "dropping-particle" : "", "family" : "Montgomery", "given" : "Grant W.", "non-dropping-particle" : "", "parse-names" : false, "suffix" : "" }, { "dropping-particle" : "", "family" : "Murabito", "given" : "Joanne M.", "non-dropping-particle" : "", "parse-names" : false, "suffix" : "" }, { "dropping-particle" : "", "family" : "Nicholson", "given" : "George", "non-dropping-particle" : "", "parse-names" : false, "suffix" : "" }, { "dropping-particle" : "", "family" : "Nyholt", "given" : "Dale R.", "non-dropping-particle" : "", "parse-names" : false, "suffix" : "" }, { "dropping-particle" : "", "family" : "Okada", "given" : "Yukinori", "non-dropping-particle" : "", "parse-names" : false, "suffix" : "" }, { "dropping-particle" : "", "family" : "Perry", "given" : "John R. B.", "non-dropping-particle" : "", "parse-names" : false, "suffix" : "" }, { "dropping-particle" : "", "family" : "Dorajoo", "given" : "Rajkumar", "non-dropping-particle" : "", "parse-names" : false, "suffix" : "" }, { "dropping-particle" : "", "family" : "Reinmaa", "given" : "Eva", "non-dropping-particle" : "", "parse-names" : false, "suffix" : "" }, { "dropping-particle" : "", "family" : "Salem", "given" : "Rany M.", "non-dropping-particle" : "", "parse-names" : false, "suffix" : "" }, { "dropping-particle" : "", "family" : "Sandholm", "given" : "Niina", "non-dropping-particle" : "", "parse-names" : false, "suffix" : "" }, { "dropping-particle" : "", "family" : "Scott", "given" : "Robert A.", "non-dropping-particle" : "", "parse-names" : false, "suffix" : "" }, { "dropping-particle" : "", "family" : "Stolk", "given" : "Lisette", "non-dropping-particle" : "", "parse-names" : false, "suffix" : "" }, { "dropping-particle" : "", "family" : "Takahashi", "given" : "Atsushi", "non-dropping-particle" : "", "parse-names" : false, "suffix" : "" }, { "dropping-particle" : "", "family" : "Tanaka", "given" : "Toshihiro", "non-dropping-particle" : "", "parse-names" : false, "suffix" : "" }, { "dropping-particle" : "", "family" : "van\u2019t Hooft", "given" : "Ferdinand M.", "non-dropping-particle" : "", "parse-names" : false, "suffix" : "" }, { "dropping-particle" : "", "family" : "Vinkhuyzen", "given" : "Anna A. E.", "non-dropping-particle" : "", "parse-names" : false, "suffix" : "" }, { "dropping-particle" : "", "family" : "Westra", "given" : "Harm-Jan", "non-dropping-particle" : "", "parse-names" : false, "suffix" : "" }, { "dropping-particle" : "", "family" : "Zheng", "given" : "Wei", "non-dropping-particle" : "", "parse-names" : false, "suffix" : "" }, { "dropping-particle" : "", "family" : "Zondervan", "given" : "Krina T.", "non-dropping-particle" : "", "parse-names" : false, "suffix" : "" }, { "dropping-particle" : "", "family" : "Heath", "given" : "Andrew C.", "non-dropping-particle" : "", "parse-names" : false, "suffix" : "" }, { "dropping-particle" : "", "family" : "Arveiler", "given" : "Dominique", "non-dropping-particle" : "", "parse-names" : false, "suffix" : "" }, { "dropping-particle" : "", "family" : "Bakker", "given" : "Stephan J. L.", "non-dropping-particle" : "", "parse-names" : false, "suffix" : "" }, { "dropping-particle" : "", "family" : "Beilby", "given" : "John", "non-dropping-particle" : "", "parse-names" : false, "suffix" : "" }, { "dropping-particle" : "", "family" : "Bergman", "given" : "Richard N.", "non-dropping-particle" : "", "parse-names" : false, "suffix" : "" }, { "dropping-particle" : "", "family" : "Blangero", "given" : "John", "non-dropping-particle" : "", "parse-names" : false, "suffix" : "" }, { "dropping-particle" : "", "family" : "Bovet", "given" : "Pascal", "non-dropping-particle" : "", "parse-names" : false, "suffix" : "" }, { "dropping-particle" : "", "family" : "Campbell", "given" : "Harry", "non-dropping-particle" : "", "parse-names" : false, "suffix" : "" }, { "dropping-particle" : "", "family" : "Caulfield", "given" : "Mark J.", "non-dropping-particle" : "", "parse-names" : false, "suffix" : "" }, { "dropping-particle" : "", "family" : "Cesana", "given" : "Giancarlo", "non-dropping-particle" : "", "parse-names" : false, "suffix" : "" }, { "dropping-particle" : "", "family" : "Chakravarti", "given" : "Aravinda", "non-dropping-particle" : "", "parse-names" : false, "suffix" : "" }, { "dropping-particle" : "", "family" : "Chasman", "given" : "Daniel I.", "non-dropping-particle" : "", "parse-names" : false, "suffix" : "" }, { "dropping-particle" : "", "family" : "Chines", "given" : "Peter S.", "non-dropping-particle" : "", "parse-names" : false, "suffix" : "" }, { "dropping-particle" : "", "family" : "Collins", "given" : "Francis S.", "non-dropping-particle" : "", "parse-names" : false, "suffix" : "" }, { "dropping-particle" : "", "family" : "Crawford", "given" : "Dana C.", "non-dropping-particle" : "", "parse-names" : false, "suffix" : "" }, { "dropping-particle" : "", "family" : "Adrienne Cupples", "given" : "L.", "non-dropping-particle" : "", "parse-names" : false, "suffix" : "" }, { "dropping-particle" : "", "family" : "Cusi", "given" : "Daniele", "non-dropping-particle" : "", "parse-names" : false, "suffix" : "" }, { "dropping-particle" : "", "family" : "Danesh", "given" : "John", "non-dropping-particle" : "", "parse-names" : false, "suffix" : "" }, { "dropping-particle" : "", "family" : "Faire", "given" : "Ulf", "non-dropping-particle" : "de", "parse-names" : false, "suffix" : "" }, { "dropping-particle" : "", "family" : "Ruijter", "given" : "Hester M.", "non-dropping-particle" : "den", "parse-names" : false, "suffix" : "" }, { "dropping-particle" : "", "family" : "Dominiczak", "given" : "Anna F.", "non-dropping-particle" : "", "parse-names" : false, "suffix" : "" }, { "dropping-particle" : "", "family" : "Erbel", "given" : "Raimund", "non-dropping-particle" : "", "parse-names" : false, "suffix" : "" }, { "dropping-particle" : "", "family" : "Erdmann", "given" : "Jeanette", "non-dropping-particle" : "", "parse-names" : false, "suffix" : "" }, { "dropping-particle" : "", "family" : "Eriksson", "given" : "Johan G.", "non-dropping-particle" : "", "parse-names" : false, "suffix" : "" }, { "dropping-particle" : "", "family" : "Farrall", "given" : "Martin", "non-dropping-particle" : "", "parse-names" : false, "suffix" : "" }, { "dropping-particle" : "", "family" : "Felix", "given" : "Stephan B.", "non-dropping-particle" : "", "parse-names" : false, "suffix" : "" }, { "dropping-particle" : "", "family" : "Ferrannini", "given" : "Ele", "non-dropping-particle" : "", "parse-names" : false, "suffix" : "" }, { "dropping-particle" : "", "family" : "Ferri\u00e8res", "given" : "Jean", "non-dropping-particle" : "", "parse-names" : false, "suffix" : "" }, { "dropping-particle" : "", "family" : "Ford", "given" : "Ian", "non-dropping-particle" : "", "parse-names" : false, "suffix" : "" }, { "dropping-particle" : "", "family" : "Forouhi", "given" : "Nita G.", "non-dropping-particle" : "", "parse-names" : false, "suffix" : "" }, { "dropping-particle" : "", "family" : "Forrester", "given" : "Terrence", "non-dropping-particle" : "", "parse-names" : false, "suffix" : "" }, { "dropping-particle" : "", "family" : "Franco", "given" : "Oscar H.", "non-dropping-particle" : "", "parse-names" : false, "suffix" : "" }, { "dropping-particle" : "", "family" : "Gansevoort", "given" : "Ron T.", "non-dropping-particle" : "", "parse-names" : false, "suffix" : "" }, { "dropping-particle" : "V.", "family" : "Gejman", "given" : "Pablo", "non-dropping-particle" : "", "parse-names" : false, "suffix" : "" }, { "dropping-particle" : "", "family" : "Gieger", "given" : "Christian", "non-dropping-particle" : "", "parse-names" : false, "suffix" : "" }, { "dropping-particle" : "", "family" : "Gottesman", "given" : "Omri", "non-dropping-particle" : "", "parse-names" : false, "suffix" : "" }, { "dropping-particle" : "", "family" : "Gudnason", "given" : "Vilmundur", "non-dropping-particle" : "", "parse-names" : false, "suffix" : "" }, { "dropping-particle" : "", "family" : "Gyllensten", "given" : "Ulf", "non-dropping-particle" : "", "parse-names" : false, "suffix" : "" }, { "dropping-particle" : "", "family" : "Hall", "given" : "Alistair S.",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"Hicks", "given" : "Andrew A.", "non-dropping-particle" : "", "parse-names" : false, "suffix" : "" }, { "dropping-particle" : "", "family" : "Hindorff", "given" : "Lucia A.", "non-dropping-particle" : "", "parse-names" : false, "suffix" : "" }, { "dropping-particle" : "", "family" : "Hingorani", "given" : "Aroon D.", "non-dropping-particle" : "", "parse-names" : false, "suffix" : "" }, { "dropping-particle" : "", "family" : "Hofman", "given" : "Albert", "non-dropping-particle" : "", "parse-names" : false, "suffix" : "" }, { "dropping-particle" : "", "family" : "Homuth", "given" : "Georg", "non-dropping-particle" : "", "parse-names" : false, "suffix" : "" }, { "dropping-particle" : "", "family" : "Kees Hovingh", "given" : "G.", "non-dropping-particle" : "", "parse-names" : false, "suffix" : "" }, { "dropping-particle" : "", "family" : "Humphries", "given" : "Steve E.", "non-dropping-particle" : "", "parse-names" : false, "suffix" : "" }, { "dropping-particle" : "", "family" : "Hunt", "given" : "Steven C.", "non-dropping-particle" : "", "parse-names" : false, "suffix" : "" }, { "dropping-particle" : "", "family" : "Hypp\u00f6nen", "given" : "Elina", "non-dropping-particle" : "", "parse-names" : false, "suffix" : "" }, { "dropping-particle" : "", "family" : "Illig", "given" : "Thomas", "non-dropping-particle" : "", "parse-names" : false, "suffix" : "" }, { "dropping-particle" : "", "family" : "Jacobs", "given" : "Kevin B.", "non-dropping-particle" : "", "parse-names" : false, "suffix" : "" }, { "dropping-particle" : "", "family" : "Jarvelin", "given" : "Marjo-Riitta", "non-dropping-particle" : "", "parse-names" : false, "suffix" : "" }, { "dropping-particle" : "", "family" : "J\u00f6ckel", "given" : "Karl-Heinz", "non-dropping-particle" : "", "parse-names" : false, "suffix" : "" }, { "dropping-particle" : "", "family" : "Johansen", "given" : "Berit", "non-dropping-particle" : "", "parse-names" : false, "suffix" : "" }, { "dropping-particle" : "", "family" : "Jousilahti", "given" : "Pekka", "non-dropping-particle" : "", "parse-names" : false, "suffix" : "" }, { "dropping-particle" : "", "family" : "Wouter Jukema", "given" : "J.", "non-dropping-particle" : "", "parse-names" : false, "suffix" : "" }, { "dropping-particle" : "", "family" : "Jula", "given" : "Antti M.", "non-dropping-particle" : "", "parse-names" : false, "suffix" : "" }, { "dropping-particle" : "", "family" : "Kaprio", "given" : "Jaakko", "non-dropping-particle" : "", "parse-names" : false, "suffix" : "" }, { "dropping-particle" : "", "family" : "Kastelein", "given" : "John J. P.", "non-dropping-particle" : "", "parse-names" : false, "suffix" : "" }, { "dropping-particle" : "", "family" : "Keinanen-Kiukaanniemi", "given" : "Sirkka M.", "non-dropping-particle" : "", "parse-names" : false, "suffix" : "" }, { "dropping-particle" : "", "family" : "Kiemeney", "given" : "Lambertus A.", "non-dropping-particle" : "", "parse-names" : false, "suffix" : "" }, { "dropping-particle" : "", "family" : "Knekt", "given" : "Paul", "non-dropping-particle" : "", "parse-names" : false, "suffix" : "" }, { "dropping-particle" : "", "family" : "Kooner", "given" : "Jaspal S.", "non-dropping-particle" : "", "parse-names" : false, "suffix" : "" }, { "dropping-particle" : "", "family" : "Kooperberg", "given" : "Charles", "non-dropping-particle" : "", "parse-names" : false, "suffix" : "" }, { "dropping-particle" : "", "family" : "Kovacs", "given" : "Peter", "non-dropping-particle" : "", "parse-names" : false, "suffix" : "" }, { "dropping-particle" : "", "family" : "Kraja", "given" : "Aldi T.", "non-dropping-particle" : "", "parse-names" : false, "suffix" : "" }, { "dropping-particle" : "", "family" : "Kumari", "given" : "Meena", "non-dropping-particle" : "", "parse-names" : false, "suffix" : "" }, { "dropping-particle" : "", "family" : "Kuusisto", "given" : "Johanna", "non-dropping-particle" : "", "parse-names" : false, "suffix" : "" }, { "dropping-particle" : "", "family" : "Lakka", "given" : "Timo A.", "non-dropping-particle" : "", "parse-names" : false, "suffix" : "" }, { "dropping-particle" : "", "family" : "Langenberg", "given" : "Claudia", "non-dropping-particle" : "", "parse-names" : false, "suffix" : "" }, { "dropping-particle" : "", "family" : "Marchand", "given" : "Loic", "non-dropping-particle" : "Le", "parse-names" : false, "suffix" : "" }, { "dropping-particle" : "", "family" : "Lehtim\u00e4ki", "given" : "Terho", "non-dropping-particle" : "", "parse-names" : false, "suffix" : "" }, { "dropping-particle" : "", "family" : "Lyssenko", "given" : "Valeriya", "non-dropping-particle" : "", "parse-names" : false, "suffix" : "" }, { "dropping-particle" : "", "family" : "M\u00e4nnist\u00f6", "given" : "Satu", "non-dropping-particle" : "", "parse-names" : false, "suffix" : "" }, { "dropping-particle" : "", "family" : "Marette", "given" : "Andr\u00e9", "non-dropping-particle" : "", "parse-names" : false, "suffix" : "" }, { "dropping-particle" : "", "family" : "Matise", "given" : "Tara C.", "non-dropping-particle" : "", "parse-names" : false, "suffix" : "" }, { "dropping-particle" : "", "family" : "McKenzie", "given" : "Colin A.", "non-dropping-particle" : "", "parse-names" : false, "suffix" : "" }, { "dropping-particle" : "", "family" : "McKnight", "given" : "Barbara", "non-dropping-particle" : "", "parse-names" : false, "suffix" : "" }, { "dropping-particle" : "", "family" : "Moll", "given" : "Frans L.", "non-dropping-particle" : "", "parse-names" : false, "suffix" : "" }, { "dropping-particle" : "", "family" : "Morris", "given" : "Andrew D.", "non-dropping-particle" : "", "parse-names" : false, "suffix" : "" }, { "dropping-particle" : "", "family" : "Morris", "given" : "Andrew P.", "non-dropping-particle" : "", "parse-names" : false, "suffix" : "" }, { "dropping-particle" : "", "family" : "Murray", "given" : "Jeffrey C.", "non-dropping-particle" : "", "parse-names" : false, "suffix" : "" }, { "dropping-particle" : "", "family" : "Nelis", "given" : "Mari", "non-dropping-particle" : "", "parse-names" : false, "suffix" : "" }, { "dropping-particle" : "", "family" : "Ohlsson", "given" : "Claes", "non-dropping-particle" : "", "parse-names" : false, "suffix" : "" }, { "dropping-particle" : "", "family" : "Oldehinkel", "given" : "Albertine J.", "non-dropping-particle" : "", "parse-names" : false, "suffix" : "" }, { "dropping-particle" : "", "family" : "Ong", "given" : "Ken K.", "non-dropping-particle" : "", "parse-names" : false, "suffix" : "" }, { "dropping-particle" : "", "family" : "Madden", "given" : "Pamela A. F.", "non-dropping-particle" : "", "parse-names" : false, "suffix" : "" }, { "dropping-particle" : "", "family" : "Pasterkamp", "given" : "Gerard", "non-dropping-particle" : "", "parse-names" : false, "suffix" : "" }, { "dropping-particle" : "", "family" : "Peden", "given" : "John F.", "non-dropping-particle" : "", "parse-names" : false, "suffix" : "" }, { "dropping-particle" : "", "family" : "Peters", "given" : "Annette", "non-dropping-particle" : "", "parse-names" : false, "suffix" : "" }, { "dropping-particle" : "", "family" : "Postma", "given" : "Dirkje S.", "non-dropping-particle" : "", "parse-names" : false, "suffix" : "" }, { "dropping-particle" : "", "family" : "Pramstaller", "given" : "Peter P.", "non-dropping-particle" : "", "parse-names" : false, "suffix" : "" }, { "dropping-particle" : "", "family" : "Price", "given" : "Jackie F.", "non-dropping-particle" : "", "parse-names" : false, "suffix" : "" }, { "dropping-particle" : "", "family" : "Qi", "given" : "Lu", "non-dropping-particle" : "", "parse-names" : false, "suffix" : "" }, { "dropping-particle" : "", "family" : "Raitakari", "given" : "Olli T.", "non-dropping-particle" : "", "parse-names" : false, "suffix" : "" }, { "dropping-particle" : "", "family" : "Rankinen", "given" : "Tuomo", "non-dropping-particle" : "", "parse-names" : false, "suffix" : "" }, { "dropping-particle" : "", "family" : "Rao", "given" : "D. C.", "non-dropping-particle" : "", "parse-names" : false, "suffix" : "" }, { "dropping-particle" : "", "family" : "Rice", "given" : "Treva K.", "non-dropping-particle" : "", "parse-names" : false, "suffix" : "" }, { "dropping-particle" : "", "family" : "Ridker", "given" : "Paul M.", "non-dropping-particle" : "", "parse-names" : false, "suffix" : "" }, { "dropping-particle" : "", "family" : "Rioux", "given" : "John D.", "non-dropping-particle" : "", "parse-names" : false, "suffix" : "" }, { "dropping-particle" : "", "family" : "Ritchie", "given" : "Marylyn D.", "non-dropping-particle" : "", "parse-names" : false, "suffix" : "" }, { "dropping-particle" : "", "family" : "Rudan", "given" : "Igor", "non-dropping-particle" : "", "parse-names" : false, "suffix" : "" }, { "dropping-particle" : "", "family" : "Salomaa", "given" : "Veikko", "non-dropping-particle" : "", "parse-names" : false, "suffix" : "" }, { "dropping-particle" : "", "family" : "Samani", "given" : "Nilesh J.", "non-dropping-particle" : "", "parse-names" : false, "suffix" : "" }, { "dropping-particle" : "", "family" : "Saramies", "given" : "Jouko", "non-dropping-particle" : "", "parse-names" : false, "suffix" : "" }, { "dropping-particle" : "", "family" : "Sarzynski", "given" : "Mark A.", "non-dropping-particle" : "", "parse-names" : false, "suffix" : "" }, { "dropping-particle" : "", "family" : "Schunkert", "given" : "Heribert", "non-dropping-particle" : "", "parse-names" : false, "suffix" : "" }, { "dropping-particle" : "", "family" : "Schwarz", "given" : "Peter E. H.", "non-dropping-particle" : "", "parse-names" : false, "suffix" : "" }, { "dropping-particle" : "", "family" : "Sever", "given" : "Peter", "non-dropping-particle" : "", "parse-names" : false, "suffix" : "" }, { "dropping-particle" : "", "family" : "Shuldiner", "given" : "Alan R.", "non-dropping-particle" : "", "parse-names" : false, "suffix" : "" }, { "dropping-particle" : "", "family" : "Sinisalo", "given" : "Juha", "non-dropping-particle" : "", "parse-names" : false, "suffix" : "" }, { "dropping-particle" : "", "family" : "Stolk", "given" : "Ronald P.", "non-dropping-particle" : "", "parse-names" : false, "suffix" : "" }, { "dropping-particle" : "", "family" : "Strauch", "given" : "Konstantin", "non-dropping-particle" : "", "parse-names" : false, "suffix" : "" }, { "dropping-particle" : "", "family" : "T\u00f6njes", "given" : "Anke", "non-dropping-particle" : "", "parse-names" : false, "suffix" : "" }, { "dropping-particle" : "", "family" : "Tr\u00e9gou\u00ebt", "given" : "David-Alexandre", "non-dropping-particle" : "", "parse-names" : false, "suffix" : "" }, { "dropping-particle" : "", "family" : "Tremblay", "given" : "Angelo", "non-dropping-particle" : "", "parse-names" : false, "suffix" : "" }, { "dropping-particle" : "", "family" : "Tremoli", "given" : "Elena", "non-dropping-particle" : "", "parse-names" : false, "suffix" : "" }, { "dropping-particle" : "", "family" : "Virtamo", "given" : "Jarmo", "non-dropping-particle" : "", "parse-names" : false, "suffix" : "" }, { "dropping-particle" : "", "family" : "Vohl", "given" : "Marie-Claude", "non-dropping-particle" : "", "parse-names" : false, "suffix" : "" }, { "dropping-particle" : "", "family" : "V\u00f6lker", "given" : "Uwe", "non-dropping-particle" : "", "parse-names" : false, "suffix" : "" }, { "dropping-particle" : "", "family" : "Waeber", "given" : "G\u00e9rard", "non-dropping-particle" : "", "parse-names" : false, "suffix" : "" }, { "dropping-particle" : "", "family" : "Willemsen", "given" : "Gonneke", "non-dropping-particle" : "", "parse-names" : false, "suffix" : "" }, { "dropping-particle" : "", "family" : "Witteman", "given" : "Jacqueline C.", "non-dropping-particle" : "", "parse-names" : false, "suffix" : "" }, { "dropping-particle" : "", "family" : "Carola Zillikens", "given" : "M.", "non-dropping-particle" : "", "parse-names" : false, "suffix" : "" }, { "dropping-particle" : "", "family" : "Adair", "given" : "Linda S.", "non-dropping-particle" : "", "parse-names" : false, "suffix" : "" }, { "dropping-particle" : "", "family" : "Amouyel", "given" : "Philippe", "non-dropping-particle" : "", "parse-names" : false, "suffix" : "" }, { "dropping-particle" : "", "family" : "Asselbergs", "given" : "Folkert W.", "non-dropping-particle" : "", "parse-names" : false, "suffix" : "" }, { "dropping-particle" : "", "family" : "Assimes", "given" : "Themistocles L.", "non-dropping-particle" : "", "parse-names" : false, "suffix" : "" }, { "dropping-particle" : "", "family" : "Bochud", "given" : "Murielle", "non-dropping-particle" : "", "parse-names" : false, "suffix" : "" }, { "dropping-particle" : "", "family" : "Boehm", "given" : "Bernhard O.", "non-dropping-particle" : "", "parse-names" : false, "suffix" : "" }, { "dropping-particle" : "", "family" : "Boerwinkle", "given" : "Eric", "non-dropping-particle" : "", "parse-names" : false, "suffix" : "" }, { "dropping-particle" : "", "family" : "Bornstein", "given" : "Stefan R.", "non-dropping-particle" : "", "parse-names" : false, "suffix" : "" }, { "dropping-particle" : "", "family" : "Bottinger", "given" : "Erwin P.", "non-dropping-particle" : "", "parse-names" : false, "suffix" : "" }, { "dropping-particle" : "", "family" : "Bouchard", "given" : "Claude", "non-dropping-particle" : "", "parse-names" : false, "suffix" : "" }, { "dropping-particle" : "", "family" : "Cauchi", "given" : "St\u00e9phane", "non-dropping-particle" : "", "parse-names" : false, "suffix" : "" }, { "dropping-particle" : "", "family" : "Chambers", "given" : "John C.", "non-dropping-particle" : "", "parse-names" : false, "suffix" : "" }, { "dropping-particle" : "", "family" : "Chanock", "given" : "Stephen J.", "non-dropping-particle" : "", "parse-names" : false, "suffix" : "" }, { "dropping-particle" : "", "family" : "Cooper", "given" : "Richard S.", "non-dropping-particle" : "", "parse-names" : false, "suffix" : "" }, { "dropping-particle" : "", "family" : "Bakker", "given" : "Paul I. W.", "non-dropping-particle" : "de", "parse-names" : false, "suffix" : "" }, { "dropping-particle" : "", "family" : "Dedoussis", "given" : "George", "non-dropping-particle" : "", "parse-names" : false, "suffix" : "" }, { "dropping-particle" : "", "family" : "Ferrucci", "given" : "Luigi", "non-dropping-particle" : "", "parse-names" : false, "suffix" : "" }, { "dropping-particle" : "", "family" : "Franks", "given" : "Paul W.", "non-dropping-particle" : "", "parse-names" : false, "suffix" : "" }, { "dropping-particle" : "", "family" : "Froguel", "given" : "Philippe", "non-dropping-particle" : "", "parse-names" : false, "suffix" : "" }, { "dropping-particle" : "", "family" : "Groop", "given" : "Leif C.", "non-dropping-particle" : "", "parse-names" : false, "suffix" : "" }, { "dropping-particle" : "", "family" : "Haiman", "given" : "Christopher A.", "non-dropping-particle" : "", "parse-names" : false, "suffix" : "" }, { "dropping-particle" : "", "family" : "Hamsten", "given" : "Anders", "non-dropping-particle" : "", "parse-names" : false, "suffix" : "" }, { "dropping-particle" : "", "family" : "Hui", "given" : "Jennie", "non-dropping-particle" : "", "parse-names" : false, "suffix" : "" }, { "dropping-particle" : "", "family" : "Hunter", "given" : "David J.", "non-dropping-particle" : "", "parse-names" : false, "suffix" : "" }, { "dropping-particle" : "", "family" : "Hveem", "given" : "Kristian", "non-dropping-particle" : "", "parse-names" : false, "suffix" : "" }, { "dropping-particle" : "", "family" : "Kaplan", "given" : "Robert C.", "non-dropping-particle" : "", "parse-names" : false, "suffix" : "" }, { "dropping-particle" : "", "family" : "Kivimaki", "given" : "Mika", "non-dropping-particle" : "", "parse-names" : false, "suffix" : "" }, { "dropping-particle" : "", "family" : "Kuh", "given" : "Diana", "non-dropping-particle" : "", "parse-names" : false, "suffix" : "" }, { "dropping-particle" : "", "family" : "Laakso", "given" : "Markku", "non-dropping-particle" : "", "parse-names" : false, "suffix" : "" }, { "dropping-particle" : "", "family" : "Liu", "given" : "Yongmei", "non-dropping-particle" : "", "parse-names" : false, "suffix" : "" }, { "dropping-particle" : "", "family" : "Martin", "given" : "Nicholas G.", "non-dropping-particle" : "", "parse-names" : false, "suffix" : "" }, { "dropping-particle" : "", "family" : "M\u00e4rz", "given" : "Winfried", "non-dropping-particle" : "", "parse-names" : false, "suffix" : "" }, { "dropping-particle" : "", "family" : "Melbye", "given" : "Mads", "non-dropping-particle" : "", "parse-names" : false, "suffix" : "" }, { "dropping-particle" : "", "family" : "Metspalu", "given" : "Andres", "non-dropping-particle" : "", "parse-names" : false, "suffix" : "" }, { "dropping-particle" : "", "family" : "Moebus", "given" : "Susanne", "non-dropping-particle" : "", "parse-names" : false, "suffix" : "" }, { "dropping-particle" : "", "family" : "Munroe", "given" : "Patricia B.", "non-dropping-particle" : "", "parse-names" : false, "suffix" : "" }, { "dropping-particle" : "", "family" : "Nj\u00f8lstad", "given" : "Inger", "non-dropping-particle" : "", "parse-names" : false, "suffix" : "" }, { "dropping-particle" : "", "family" : "Oostra", "given" : "Ben A.", "non-dropping-particle" : "", "parse-names" : false, "suffix" : "" }, { "dropping-particle" : "", "family" : "Palmer", "given" : "Colin N. A.", "non-dropping-particle" : "", "parse-names" : false, "suffix" : "" }, { "dropping-particle" : "", "family" : "Pedersen", "given" : "Nancy L.", "non-dropping-particle" : "", "parse-names" : false, "suffix" : "" }, { "dropping-particle" : "", "family" : "Perola", "given" : "Markus", "non-dropping-particle" : "", "parse-names" : false, "suffix" : "" }, { "dropping-particle" : "", "family" : "P\u00e9russe", "given" : "Louis", "non-dropping-particle" : "", "parse-names" : false, "suffix" : "" }, { "dropping-particle" : "", "family" : "Peters", "given" : "Ulrike", "non-dropping-particle" : "", "parse-names" : false, "suffix" : "" }, { "dropping-particle" : "", "family" : "Power", "given" : "Chris", "non-dropping-particle" : "", "parse-names" : false, "suffix" : "" }, { "dropping-particle" : "", "family" : "Quertermous", "given" : "Thomas", "non-dropping-particle" : "", "parse-names" : false, "suffix" : "" }, { "dropping-particle" : "", "family" : "Rauramaa", "given" : "Rainer", "non-dropping-particle" : "", "parse-names" : false, "suffix" : "" }, { "dropping-particle" : "", "family" : "Rivadeneira", "given" : "Fernando", "non-dropping-particle" : "", "parse-names" : false, "suffix" : "" }, { "dropping-particle" : "", "family" : "Saaristo", "given" : "Timo E.", "non-dropping-particle" : "", "parse-names" : false, "suffix" : "" }, { "dropping-particle" : "", "family" : "Saleheen", "given" : "Danish", "non-dropping-particle" : "", "parse-names" : false, "suffix" : "" }, { "dropping-particle" : "", "family" : "Sattar", "given" : "Naveed", "non-dropping-particle" : "", "parse-names" : false, "suffix" : "" }, { "dropping-particle" : "", "family" : "Schadt", "given" : "Eric E.", "non-dropping-particle" : "", "parse-names" : false, "suffix" : "" }, { "dropping-particle" : "", "family" : "Schlessinger", "given" : "David", "non-dropping-particle" : "", "parse-names" : false, "suffix" : "" }, { "dropping-particle" : "", "family" : "Eline Slagboom", "given" : "P.", "non-dropping-particle" : "", "parse-names" : false, "suffix" : "" }, { "dropping-particle" : "", "family" : "Snieder", "given" : "Harold", "non-dropping-particle" : "", "parse-names" : false, "suffix" : "" }, { "dropping-particle" : "", "family" : "Spector", "given" : "Tim D.", "non-dropping-particle" : "", "parse-names" : false, "suffix" : "" }, { "dropping-particle" : "", "family" : "Thorsteinsdottir", "given" : "Unnur", "non-dropping-particle" : "", "parse-names" : false, "suffix" : "" }, { "dropping-particle" : "", "family" : "Stumvoll", "given" : "Michael", "non-dropping-particle" : "", "parse-names" : false, "suffix" : "" }, { "dropping-particle" : "", "family" : "Tuomilehto", "given" : "Jaakko", "non-dropping-particle" : "", "parse-names" : false, "suffix" : "" }, { "dropping-particle" : "", "family" : "Uitterlinden", "given" : "Andr\u00e9 G.", "non-dropping-particle" : "", "parse-names" : false, "suffix" : "" }, { "dropping-particle" : "", "family" : "Uusitupa", "given" : "Matti", "non-dropping-particle" : "", "parse-names" : false, "suffix" : "" }, { "dropping-particle" : "", "family" : "Harst", "given" : "Pim", "non-dropping-particle" : "van der", "parse-names" : false, "suffix" : "" }, { "dropping-particle" : "", "family" : "Walker", "given" : "Mark", "non-dropping-particle" : "", "parse-names" : false, "suffix" : "" }, { "dropping-particle" : "", "family" : "Wallaschofski", "given" : "Henri",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"Weir", "given" : "David R.", "non-dropping-particle" : "", "parse-names" : false, "suffix" : "" }, { "dropping-particle" : "", "family" : "Wichmann", "given" : "H-Erich", "non-dropping-particle" : "", "parse-names" : false, "suffix" : "" }, { "dropping-particle" : "", "family" : "Wilson", "given" : "James F.", "non-dropping-particle" : "", "parse-names" : false, "suffix" : "" }, { "dropping-particle" : "", "family" : "Zanen", "given" : "Pieter",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"Heid", "given" : "Iris M.", "non-dropping-particle" : "", "parse-names" : false, "suffix" : "" }, { "dropping-particle" : "", "family" : "O\u2019Connell", "given" : "Jeffrey R.", "non-dropping-particle" : "", "parse-names" : false, "suffix" : "" }, { "dropping-particle" : "", "family" : "Strachan", "given" : "David P.", "non-dropping-particle" : "", "parse-names" : false, "suffix" : "" }, { "dropping-particle" : "", "family" : "Stefansson", "given" : "Kari", "non-dropping-particle" : "", "parse-names" : false, "suffix" : "" }, { "dropping-particle" : "", "family" : "Duijn", "given" : "Cornelia M.", "non-dropping-particle" : "van", "parse-names" : false, "suffix" : "" }, { "dropping-particle" : "", "family" : "Abecasis", "given" : "Gon\u00e7alo R.", "non-dropping-particle" : "", "parse-names" : false, "suffix" : "" }, { "dropping-particle" : "", "family" : "Franke", "given" : "Lude", "non-dropping-particle" : "", "parse-names" : false, "suffix" : "" }, { "dropping-particle" : "", "family" : "Frayling", "given" : "Timothy M.", "non-dropping-particle" : "", "parse-names" : false, "suffix" : "" }, { "dropping-particle" : "", "family" : "McCarthy", "given" : "Mark I.", "non-dropping-particle" : "", "parse-names" : false, "suffix" : "" }, { "dropping-particle" : "", "family" : "Visscher", "given" : "Peter M.", "non-dropping-particle" : "", "parse-names" : false, "suffix" : "" }, { "dropping-particle" : "", "family" : "Scherag", "given" : "Andr\u00e9", "non-dropping-particle" : "", "parse-names" : false, "suffix" : "" }, { "dropping-particle" : "", "family" : "Willer", "given" : "Cristen J.", "non-dropping-particle" : "", "parse-names" : false, "suffix" : "" }, { "dropping-particle" : "", "family" : "Boehnke", "given" : "Michael", "non-dropping-particle" : "", "parse-names" : false, "suffix" : "" }, { "dropping-particle" : "", "family" : "Mohlke", "given" : "Karen L.", "non-dropping-particle" : "", "parse-names" : false, "suffix" : "" }, { "dropping-particle" : "", "family" : "Lindgren", "given" : "Cecilia M.", "non-dropping-particle" : "", "parse-names" : false, "suffix" : "" }, { "dropping-particle" : "", "family" : "Beckmann", "given" : "Jacques S.", "non-dropping-particle" : "", "parse-names" : false, "suffix" : "" }, { "dropping-particle" : "", "family" : "Barroso", "given" : "In\u00eas", "non-dropping-particle" : "", "parse-names" : false, "suffix" : "" }, { "dropping-particle" : "", "family" : "North", "given" : "Kari E.", "non-dropping-particle" : "", "parse-names" : false, "suffix" : "" }, { "dropping-particle" : "", "family" : "Ingelsson", "given" : "Erik", "non-dropping-particle" : "", "parse-names" : false, "suffix" : "" }, { "dropping-particle" : "", "family" : "Hirschhorn", "given" : "Joel N.", "non-dropping-particle" : "", "parse-names" : false, "suffix" : "" }, { "dropping-particle" : "", "family" : "Loos", "given" : "Ruth J. F.", "non-dropping-particle" : "", "parse-names" : false, "suffix" : "" }, { "dropping-particle" : "", "family" : "Speliotes", "given" : "Elizabeth K.", "non-dropping-particle" : "", "parse-names" : false, "suffix" : "" } ], "container-title" : "Nature", "id" : "ITEM-1", "issue" : "7538", "issued" : { "date-parts" : [ [ "2015" ] ] }, "page" : "197-206", "title" : "Genetic studies of body mass index yield new insights for obesity biology", "type" : "article-journal", "volume" : "518" }, "uris" : [ "http://www.mendeley.com/documents/?uuid=0d705440-2619-4ba6-a84e-0a4b1150100a" ] } ], "mendeley" : { "formattedCitation" : "(30)", "plainTextFormattedCitation" : "(30)", "previouslyFormattedCitation" : "(30)" }, "properties" : { "noteIndex" : 0 }, "schema" : "https://github.com/citation-style-language/schema/raw/master/csl-citation.json" }</w:instrText>
      </w:r>
      <w:r w:rsidR="002C5DBC" w:rsidRPr="005823DB">
        <w:rPr>
          <w:rFonts w:ascii="Times New Roman" w:hAnsi="Times New Roman" w:cs="Times New Roman"/>
        </w:rPr>
        <w:fldChar w:fldCharType="separate"/>
      </w:r>
      <w:r w:rsidR="00FD44F8" w:rsidRPr="005823DB">
        <w:rPr>
          <w:rFonts w:ascii="Times New Roman" w:hAnsi="Times New Roman" w:cs="Times New Roman"/>
          <w:noProof/>
        </w:rPr>
        <w:t>(30)</w:t>
      </w:r>
      <w:r w:rsidR="002C5DBC" w:rsidRPr="005823DB">
        <w:rPr>
          <w:rFonts w:ascii="Times New Roman" w:hAnsi="Times New Roman" w:cs="Times New Roman"/>
        </w:rPr>
        <w:fldChar w:fldCharType="end"/>
      </w:r>
      <w:r w:rsidRPr="005823DB">
        <w:rPr>
          <w:rFonts w:ascii="Times New Roman" w:hAnsi="Times New Roman" w:cs="Times New Roman"/>
        </w:rPr>
        <w:t xml:space="preserve"> genome-wide association study (GWAS)</w:t>
      </w:r>
      <w:r w:rsidR="002C5DBC" w:rsidRPr="005823DB">
        <w:rPr>
          <w:rFonts w:ascii="Times New Roman" w:hAnsi="Times New Roman" w:cs="Times New Roman"/>
        </w:rPr>
        <w:t xml:space="preserve"> for body-mass index (BMI)</w:t>
      </w:r>
      <w:r w:rsidRPr="005823DB">
        <w:rPr>
          <w:rFonts w:ascii="Times New Roman" w:hAnsi="Times New Roman" w:cs="Times New Roman"/>
        </w:rPr>
        <w:t xml:space="preserve"> to identify</w:t>
      </w:r>
      <w:r w:rsidR="002C5DBC" w:rsidRPr="005823DB">
        <w:rPr>
          <w:rFonts w:ascii="Times New Roman" w:hAnsi="Times New Roman" w:cs="Times New Roman"/>
        </w:rPr>
        <w:t xml:space="preserve"> genome-wide significant</w:t>
      </w:r>
      <w:r w:rsidRPr="005823DB">
        <w:rPr>
          <w:rFonts w:ascii="Times New Roman" w:hAnsi="Times New Roman" w:cs="Times New Roman"/>
        </w:rPr>
        <w:t xml:space="preserve"> single nucleotide polymorphisms (SNPs) with strong evidence of association</w:t>
      </w:r>
      <w:r w:rsidR="002C5DBC" w:rsidRPr="005823DB">
        <w:rPr>
          <w:rFonts w:ascii="Times New Roman" w:hAnsi="Times New Roman" w:cs="Times New Roman"/>
        </w:rPr>
        <w:t xml:space="preserve"> with BMI</w:t>
      </w:r>
      <w:r w:rsidRPr="005823DB">
        <w:rPr>
          <w:rFonts w:ascii="Times New Roman" w:hAnsi="Times New Roman" w:cs="Times New Roman"/>
        </w:rPr>
        <w:t xml:space="preserve">, defined as having a P value </w:t>
      </w:r>
      <w:r w:rsidR="00F22654" w:rsidRPr="005823DB">
        <w:rPr>
          <w:rFonts w:ascii="Times New Roman" w:hAnsi="Times New Roman" w:cs="Times New Roman"/>
        </w:rPr>
        <w:t>below</w:t>
      </w:r>
      <w:r w:rsidRPr="005823DB">
        <w:rPr>
          <w:rFonts w:ascii="Times New Roman" w:hAnsi="Times New Roman" w:cs="Times New Roman"/>
        </w:rPr>
        <w:t xml:space="preserve"> genome-wide significance (P ≤ 5 × 10</w:t>
      </w:r>
      <w:r w:rsidRPr="005823DB">
        <w:rPr>
          <w:rFonts w:ascii="Times New Roman" w:hAnsi="Times New Roman" w:cs="Times New Roman"/>
          <w:vertAlign w:val="superscript"/>
        </w:rPr>
        <w:t>-8</w:t>
      </w:r>
      <w:r w:rsidRPr="005823DB">
        <w:rPr>
          <w:rFonts w:ascii="Times New Roman" w:hAnsi="Times New Roman" w:cs="Times New Roman"/>
        </w:rPr>
        <w:t>).</w:t>
      </w:r>
      <w:r w:rsidR="002C5DBC" w:rsidRPr="005823DB">
        <w:rPr>
          <w:rFonts w:ascii="Times New Roman" w:hAnsi="Times New Roman" w:cs="Times New Roman"/>
        </w:rPr>
        <w:t xml:space="preserve"> We clumped the genome-wide significant SNPs at an R</w:t>
      </w:r>
      <w:r w:rsidR="002C5DBC" w:rsidRPr="005823DB">
        <w:rPr>
          <w:rFonts w:ascii="Times New Roman" w:hAnsi="Times New Roman" w:cs="Times New Roman"/>
          <w:vertAlign w:val="superscript"/>
        </w:rPr>
        <w:t>2</w:t>
      </w:r>
      <w:r w:rsidR="002C5DBC" w:rsidRPr="005823DB">
        <w:rPr>
          <w:rFonts w:ascii="Times New Roman" w:hAnsi="Times New Roman" w:cs="Times New Roman"/>
        </w:rPr>
        <w:t xml:space="preserve"> threshold of 0.001 within a </w:t>
      </w:r>
      <w:r w:rsidR="00F22654" w:rsidRPr="005823DB">
        <w:rPr>
          <w:rFonts w:ascii="Times New Roman" w:hAnsi="Times New Roman" w:cs="Times New Roman"/>
        </w:rPr>
        <w:t>10,000</w:t>
      </w:r>
      <w:r w:rsidR="002C5DBC" w:rsidRPr="005823DB">
        <w:rPr>
          <w:rFonts w:ascii="Times New Roman" w:hAnsi="Times New Roman" w:cs="Times New Roman"/>
        </w:rPr>
        <w:t xml:space="preserve"> kilobase window, and proxies were found for all SNPs not in UK Biobank using</w:t>
      </w:r>
      <w:r w:rsidR="00655D2E" w:rsidRPr="005823DB">
        <w:rPr>
          <w:rFonts w:ascii="Times New Roman" w:hAnsi="Times New Roman" w:cs="Times New Roman"/>
        </w:rPr>
        <w:t xml:space="preserve"> the European subsample of</w:t>
      </w:r>
      <w:r w:rsidR="002C5DBC" w:rsidRPr="005823DB">
        <w:rPr>
          <w:rFonts w:ascii="Times New Roman" w:hAnsi="Times New Roman" w:cs="Times New Roman"/>
        </w:rPr>
        <w:t xml:space="preserve"> 1</w:t>
      </w:r>
      <w:r w:rsidR="00655D2E" w:rsidRPr="005823DB">
        <w:rPr>
          <w:rFonts w:ascii="Times New Roman" w:hAnsi="Times New Roman" w:cs="Times New Roman"/>
        </w:rPr>
        <w:t>,</w:t>
      </w:r>
      <w:r w:rsidR="002C5DBC" w:rsidRPr="005823DB">
        <w:rPr>
          <w:rFonts w:ascii="Times New Roman" w:hAnsi="Times New Roman" w:cs="Times New Roman"/>
        </w:rPr>
        <w:t>000 genomes as a reference panel (with a lower R</w:t>
      </w:r>
      <w:r w:rsidR="002C5DBC" w:rsidRPr="005823DB">
        <w:rPr>
          <w:rFonts w:ascii="Times New Roman" w:hAnsi="Times New Roman" w:cs="Times New Roman"/>
          <w:vertAlign w:val="superscript"/>
        </w:rPr>
        <w:t>2</w:t>
      </w:r>
      <w:r w:rsidR="002C5DBC" w:rsidRPr="005823DB">
        <w:rPr>
          <w:rFonts w:ascii="Times New Roman" w:hAnsi="Times New Roman" w:cs="Times New Roman"/>
        </w:rPr>
        <w:t xml:space="preserve"> limit of 0.6) </w:t>
      </w:r>
      <w:r w:rsidR="002C5DBC"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"10.1534/g3.111.001198", "ISBN" : "2160-1836 (Electronic)\\n2160-1836 (Linking)", "ISSN" : "2160-1836", "PMID" : "22384356", "abstract" : "Genotype imputation is a statistical technique that is often used to increase the power and resolution of genetic association studies. Imputation methods work by using haplotype patterns in a reference panel to predict unobserved genotypes in a study dataset, and a number of approaches have been proposed for choosing subsets of reference haplotypes that will maximize accuracy in a given study population. These panel selection strategies become harder to apply and interpret as sequencing efforts like the 1000 Genomes Project produce larger and more diverse reference sets, which led us to develop an alternative framework. Our approach is built around a new approximation that uses local sequence similarity to choose a custom reference panel for each study haplotype in each region of the genome. This approximation makes it computationally efficient to use all available reference haplotypes, which allows us to bypass the panel selection step and to improve accuracy at low-frequency variants by capturing unexpected allele sharing among populations. Using data from HapMap 3, we show that our framework produces accurate results in a wide range of human populations. We also use data from the Malaria Genetic Epidemiology Network (MalariaGEN) to provide recommendations for imputation-based studies in Africa. We demonstrate that our approximation improves efficiency in large, sequence-based reference panels, and we discuss general computational strategies for modern reference datasets. Genome-wide association studies will soon be able to harness the power of thousands of reference genomes, and our work provides a practical way for investigators to use this rich information. New methodology from this study is implemented in the IMPUTE2 software package.", "author" : [ { "dropping-particle" : "", "family" : "Howie", "given" : "Bryan", "non-dropping-particle" : "", "parse-names" : false, "suffix" : "" }, { "dropping-particle" : "", "family" : "Marchini", "given" : "Jonathan", "non-dropping-particle" : "", "parse-names" : false, "suffix" : "" }, { "dropping-particle" : "", "family" : "Stephens", "given" : "Matthew", "non-dropping-particle" : "", "parse-names" : false, "suffix" : "" } ], "container-title" : "G3&amp;amp;#58; Genes|Genomes|Genetics", "id" : "ITEM-1", "issue" : "6", "issued" : { "date-parts" : [ [ "2011" ] ] }, "page" : "457-470", "title" : "Genotype Imputation with Thousands of Genomes", "type" : "article-journal", "volume" : "1" }, "uris" : [ "http://www.mendeley.com/documents/?uuid=bcfbde1c-37df-49fd-8e67-f0cba6f22645" ] } ], "mendeley" : { "formattedCitation" : "(31)", "plainTextFormattedCitation" : "(31)", "previouslyFormattedCitation" : "(31)" }, "properties" : { "noteIndex" : 0 }, "schema" : "https://github.com/citation-style-language/schema/raw/master/csl-citation.json" }</w:instrText>
      </w:r>
      <w:r w:rsidR="002C5DBC" w:rsidRPr="005823DB">
        <w:rPr>
          <w:rFonts w:ascii="Times New Roman" w:hAnsi="Times New Roman" w:cs="Times New Roman"/>
        </w:rPr>
        <w:fldChar w:fldCharType="separate"/>
      </w:r>
      <w:r w:rsidR="00FD44F8" w:rsidRPr="005823DB">
        <w:rPr>
          <w:rFonts w:ascii="Times New Roman" w:hAnsi="Times New Roman" w:cs="Times New Roman"/>
          <w:noProof/>
        </w:rPr>
        <w:t>(31)</w:t>
      </w:r>
      <w:r w:rsidR="002C5DBC" w:rsidRPr="005823DB">
        <w:rPr>
          <w:rFonts w:ascii="Times New Roman" w:hAnsi="Times New Roman" w:cs="Times New Roman"/>
        </w:rPr>
        <w:fldChar w:fldCharType="end"/>
      </w:r>
      <w:r w:rsidR="002C5DBC" w:rsidRPr="005823DB">
        <w:rPr>
          <w:rFonts w:ascii="Times New Roman" w:hAnsi="Times New Roman" w:cs="Times New Roman"/>
        </w:rPr>
        <w:t>.</w:t>
      </w:r>
      <w:r w:rsidRPr="005823DB">
        <w:rPr>
          <w:rFonts w:ascii="Times New Roman" w:hAnsi="Times New Roman" w:cs="Times New Roman"/>
        </w:rPr>
        <w:t xml:space="preserve"> </w:t>
      </w:r>
      <w:r w:rsidR="002C5DBC" w:rsidRPr="005823DB">
        <w:rPr>
          <w:rFonts w:ascii="Times New Roman" w:hAnsi="Times New Roman" w:cs="Times New Roman"/>
        </w:rPr>
        <w:t xml:space="preserve">In total, 69 SNPs were used to construct a polygenic risk score (PRS), which we calculated </w:t>
      </w:r>
      <w:r w:rsidRPr="005823DB">
        <w:rPr>
          <w:rFonts w:ascii="Times New Roman" w:hAnsi="Times New Roman" w:cs="Times New Roman"/>
        </w:rPr>
        <w:t>as the</w:t>
      </w:r>
      <w:r w:rsidR="002C5DBC" w:rsidRPr="005823DB">
        <w:rPr>
          <w:rFonts w:ascii="Times New Roman" w:hAnsi="Times New Roman" w:cs="Times New Roman"/>
        </w:rPr>
        <w:t xml:space="preserve"> weighted</w:t>
      </w:r>
      <w:r w:rsidRPr="005823DB">
        <w:rPr>
          <w:rFonts w:ascii="Times New Roman" w:hAnsi="Times New Roman" w:cs="Times New Roman"/>
        </w:rPr>
        <w:t xml:space="preserve"> sum of the</w:t>
      </w:r>
      <w:r w:rsidR="002C5DBC" w:rsidRPr="005823DB">
        <w:rPr>
          <w:rFonts w:ascii="Times New Roman" w:hAnsi="Times New Roman" w:cs="Times New Roman"/>
        </w:rPr>
        <w:t xml:space="preserve"> SNP</w:t>
      </w:r>
      <w:r w:rsidRPr="005823DB">
        <w:rPr>
          <w:rFonts w:ascii="Times New Roman" w:hAnsi="Times New Roman" w:cs="Times New Roman"/>
        </w:rPr>
        <w:t xml:space="preserve"> effect alleles for all SNPs associated with BMI, with each SNP weighted by the regression coefficient from the Locke GWAS. </w:t>
      </w:r>
      <w:r w:rsidR="002C5DBC" w:rsidRPr="005823DB">
        <w:rPr>
          <w:rFonts w:ascii="Times New Roman" w:hAnsi="Times New Roman" w:cs="Times New Roman"/>
          <w:b/>
          <w:bCs/>
        </w:rPr>
        <w:t xml:space="preserve">Supplementary </w:t>
      </w:r>
      <w:r w:rsidR="00FE324A" w:rsidRPr="005823DB">
        <w:rPr>
          <w:rFonts w:ascii="Times New Roman" w:hAnsi="Times New Roman" w:cs="Times New Roman"/>
          <w:b/>
          <w:bCs/>
        </w:rPr>
        <w:t>T</w:t>
      </w:r>
      <w:r w:rsidR="002C5DBC" w:rsidRPr="005823DB">
        <w:rPr>
          <w:rFonts w:ascii="Times New Roman" w:hAnsi="Times New Roman" w:cs="Times New Roman"/>
          <w:b/>
          <w:bCs/>
        </w:rPr>
        <w:t xml:space="preserve">able 1 </w:t>
      </w:r>
      <w:r w:rsidR="002C5DBC" w:rsidRPr="005823DB">
        <w:rPr>
          <w:rFonts w:ascii="Times New Roman" w:hAnsi="Times New Roman" w:cs="Times New Roman"/>
        </w:rPr>
        <w:t>shows</w:t>
      </w:r>
      <w:r w:rsidR="00C03AF0" w:rsidRPr="005823DB">
        <w:rPr>
          <w:rFonts w:ascii="Times New Roman" w:hAnsi="Times New Roman" w:cs="Times New Roman"/>
        </w:rPr>
        <w:t xml:space="preserve"> summary</w:t>
      </w:r>
      <w:r w:rsidR="002C5DBC" w:rsidRPr="005823DB">
        <w:rPr>
          <w:rFonts w:ascii="Times New Roman" w:hAnsi="Times New Roman" w:cs="Times New Roman"/>
        </w:rPr>
        <w:t xml:space="preserve"> data for all SNPs in the PRS.</w:t>
      </w:r>
      <w:r w:rsidR="00BF1580" w:rsidRPr="005823DB">
        <w:rPr>
          <w:rFonts w:ascii="Times New Roman" w:hAnsi="Times New Roman" w:cs="Times New Roman"/>
        </w:rPr>
        <w:t xml:space="preserve"> We did not use the more recent</w:t>
      </w:r>
      <w:r w:rsidR="00655D2E" w:rsidRPr="005823DB">
        <w:rPr>
          <w:rFonts w:ascii="Times New Roman" w:hAnsi="Times New Roman" w:cs="Times New Roman"/>
        </w:rPr>
        <w:t xml:space="preserve"> 2018</w:t>
      </w:r>
      <w:r w:rsidR="00BF1580" w:rsidRPr="005823DB">
        <w:rPr>
          <w:rFonts w:ascii="Times New Roman" w:hAnsi="Times New Roman" w:cs="Times New Roman"/>
        </w:rPr>
        <w:t xml:space="preserve"> BMI GWAS</w:t>
      </w:r>
      <w:r w:rsidR="00655D2E" w:rsidRPr="005823DB">
        <w:rPr>
          <w:rFonts w:ascii="Times New Roman" w:hAnsi="Times New Roman" w:cs="Times New Roman"/>
        </w:rPr>
        <w:t xml:space="preserve"> </w:t>
      </w:r>
      <w:r w:rsidR="00BF1580" w:rsidRPr="005823DB">
        <w:rPr>
          <w:rFonts w:ascii="Times New Roman" w:hAnsi="Times New Roman" w:cs="Times New Roman"/>
        </w:rPr>
        <w:t>because this includes the UK Biobank</w:t>
      </w:r>
      <w:r w:rsidR="00E916D9" w:rsidRPr="005823DB">
        <w:rPr>
          <w:rFonts w:ascii="Times New Roman" w:hAnsi="Times New Roman" w:cs="Times New Roman"/>
        </w:rPr>
        <w:t xml:space="preserve"> </w:t>
      </w:r>
      <w:r w:rsidR="00E916D9"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"10.1093/hmg/ddy271", "ISSN" : "14602083", "abstract" : "Recent genome-wide association studies (GWAS) of height and body mass index (BMI) in \u223c250000 European participants have led to the discovery of \u223c700 and \u223c100 nearly independent single nucleotide polymorphisms (SNPs) associated with these traits, respectively. Here we combine summary statistics from those two studies with GWAS of height and BMI performed in \u223c450000 UK Biobank participants of European ancestry. Overall, our combined GWAS meta-analysis reaches N\u00a0\u223c700000 individuals and substantially increases the number of GWAS signals associated with these traits. We identified 3290 and 941 near-independent SNPs associated with height and BMI, respectively (at a revised genome-wide significance threshold of P\u00a0&lt;\u00a01\u00a0\u00d7\u00a010-8), including 1185 height-associated SNPs and 751 BMI-associated SNPs located within loci not previously identified by these two GWAS. The near-independent genome-wide significant SNPs explain \u223c24.6% of the variance of height and \u223c6.0% of the variance of BMI in an independent sample from the Health and Retirement Study (HRS). Correlations between polygenic scores based upon these SNPs with actual height and BMI in HRS participants were \u223c0.44 and \u223c0.22,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 "author" : [ { "dropping-particle" : "", "family" : "Yengo", "given" : "Loic", "non-dropping-particle" : "", "parse-names" : false, "suffix" : "" }, { "dropping-particle" : "", "family" : "Sidorenko", "given" : "Julia", "non-dropping-particle" : "", "parse-names" : false, "suffix" : "" }, { "dropping-particle" : "", "family" : "Kemper", "given" : "Kathryn E.", "non-dropping-particle" : "", "parse-names" : false, "suffix" : "" }, { "dropping-particle" : "", "family" : "Zheng", "given" : "Zhili", "non-dropping-particle" : "", "parse-names" : false, "suffix" : "" }, { "dropping-particle" : "", "family" : "Wood", "given" : "Andrew R.", "non-dropping-particle" : "", "parse-names" : false, "suffix" : "" }, { "dropping-particle" : "", "family" : "Weedon", "given" : "Michael N.", "non-dropping-particle" : "", "parse-names" : false, "suffix" : "" }, { "dropping-particle" : "", "family" : "Frayling", "given" : "Timothy M.", "non-dropping-particle" : "", "parse-names" : false, "suffix" : "" }, { "dropping-particle" : "", "family" : "Hirschhorn", "given" : "Joel", "non-dropping-particle" : "", "parse-names" : false, "suffix" : "" }, { "dropping-particle" : "", "family" : "Yang", "given" : "Jian", "non-dropping-particle" : "", "parse-names" : false, "suffix" : "" }, { "dropping-particle" : "", "family" : "Visscher", "given" : "Peter M.", "non-dropping-particle" : "", "parse-names" : false, "suffix" : "" } ], "container-title" : "Human Molecular Genetics", "id" : "ITEM-1", "issued" : { "date-parts" : [ [ "2018" ] ] }, "title" : "Meta-analysis of genome-wide association studies for height and body mass index in ~700 000 individuals of European ancestry", "type" : "article-journal" }, "uris" : [ "http://www.mendeley.com/documents/?uuid=4fe7c4cd-5fb5-4fd6-91b8-12e013a32120" ] } ], "mendeley" : { "formattedCitation" : "(32)", "plainTextFormattedCitation" : "(32)", "previouslyFormattedCitation" : "(32)" }, "properties" : { "noteIndex" : 0 }, "schema" : "https://github.com/citation-style-language/schema/raw/master/csl-citation.json" }</w:instrText>
      </w:r>
      <w:r w:rsidR="00E916D9" w:rsidRPr="005823DB">
        <w:rPr>
          <w:rFonts w:ascii="Times New Roman" w:hAnsi="Times New Roman" w:cs="Times New Roman"/>
        </w:rPr>
        <w:fldChar w:fldCharType="separate"/>
      </w:r>
      <w:r w:rsidR="00FD44F8" w:rsidRPr="005823DB">
        <w:rPr>
          <w:rFonts w:ascii="Times New Roman" w:hAnsi="Times New Roman" w:cs="Times New Roman"/>
          <w:noProof/>
        </w:rPr>
        <w:t>(32)</w:t>
      </w:r>
      <w:r w:rsidR="00E916D9" w:rsidRPr="005823DB">
        <w:rPr>
          <w:rFonts w:ascii="Times New Roman" w:hAnsi="Times New Roman" w:cs="Times New Roman"/>
        </w:rPr>
        <w:fldChar w:fldCharType="end"/>
      </w:r>
      <w:r w:rsidR="001B1184" w:rsidRPr="005823DB">
        <w:rPr>
          <w:rFonts w:ascii="Times New Roman" w:hAnsi="Times New Roman" w:cs="Times New Roman"/>
        </w:rPr>
        <w:t xml:space="preserve">, and sample overlap </w:t>
      </w:r>
      <w:r w:rsidR="00E916D9" w:rsidRPr="005823DB">
        <w:rPr>
          <w:rFonts w:ascii="Times New Roman" w:hAnsi="Times New Roman" w:cs="Times New Roman"/>
        </w:rPr>
        <w:t xml:space="preserve">leads to bias towards the observational effect in Mendelian randomization analyses </w:t>
      </w:r>
      <w:r w:rsidR="00E916D9"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"10.1002/gepi.21998", "ISSN" : "10982272", "abstract" : "\u00a9 2016 The Authors Genetic Epidemiology Published by Wiley Periodicals, Inc. Mendelian randomization analyses are often performed using summarized data. The causal estimate from a one-sample analysis (in which data are taken from a single data source) with weak instrumental variables is biased in the direction of the observational association between the risk factor and outcome, whereas the estimate from a two-sample analysis (in which data on the risk factor and outcome are taken from non-overlapping datasets) is less biased and any bias is in the direction of the null. When using genetic consortia that have partially overlapping sets of participants, the direction and extent of bias are uncertain. In this paper, we perform simulation studies to investigate the magnitude of bias and Type 1 error rate inflation arising from sample overlap. We consider both a continuous outcome and a case-control setting with a binary outcome. For a continuous outcome, bias due to sample overlap is a linear function of the proportion of overlap between the samples. So, in the case of a null causal effect, if the relative bias of the one-sample instrumental variable estimate is 10% (corresponding to an F parameter of 10), then the relative bias with 50% sample overlap is 5%, and with 30% sample overlap is 3%. In a case-control setting, if risk factor measurements are only included for the control participants, unbiased estimates are obtained even in a one-sample setting. However, if risk factor data on both control and case participants are used, then bias is similar with a binary outcome as with a continuous outcome. Consortia releasing publicly available data on the associations of genetic variants with continuous risk factors should provide estimates that exclude case participants from case-control samples.",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"Genetic Epidemiology", "id" : "ITEM-1", "issue" : "7", "issued" : { "date-parts" : [ [ "2016" ] ] }, "page" : "597-608", "title" : "Bias due to participant overlap in two-sample Mendelian randomization", "type" : "article-journal", "volume" : "40" }, "uris" : [ "http://www.mendeley.com/documents/?uuid=f57c97ac-4778-437f-acaf-34f5d31d78b7" ] } ], "mendeley" : { "formattedCitation" : "(33)", "plainTextFormattedCitation" : "(33)", "previouslyFormattedCitation" : "(33)" }, "properties" : { "noteIndex" : 0 }, "schema" : "https://github.com/citation-style-language/schema/raw/master/csl-citation.json" }</w:instrText>
      </w:r>
      <w:r w:rsidR="00E916D9" w:rsidRPr="005823DB">
        <w:rPr>
          <w:rFonts w:ascii="Times New Roman" w:hAnsi="Times New Roman" w:cs="Times New Roman"/>
        </w:rPr>
        <w:fldChar w:fldCharType="separate"/>
      </w:r>
      <w:r w:rsidR="00FD44F8" w:rsidRPr="005823DB">
        <w:rPr>
          <w:rFonts w:ascii="Times New Roman" w:hAnsi="Times New Roman" w:cs="Times New Roman"/>
          <w:noProof/>
        </w:rPr>
        <w:t>(33)</w:t>
      </w:r>
      <w:r w:rsidR="00E916D9" w:rsidRPr="005823DB">
        <w:rPr>
          <w:rFonts w:ascii="Times New Roman" w:hAnsi="Times New Roman" w:cs="Times New Roman"/>
        </w:rPr>
        <w:fldChar w:fldCharType="end"/>
      </w:r>
      <w:r w:rsidR="00E916D9" w:rsidRPr="005823DB">
        <w:rPr>
          <w:rFonts w:ascii="Times New Roman" w:hAnsi="Times New Roman" w:cs="Times New Roman"/>
        </w:rPr>
        <w:t>.</w:t>
      </w:r>
    </w:p>
    <w:p w14:paraId="4D902F25" w14:textId="4BE7C7BD" w:rsidR="002C5DBC" w:rsidRPr="005823DB" w:rsidRDefault="00DE398B" w:rsidP="002C5DBC">
      <w:pPr>
        <w:pStyle w:val="Heading2"/>
        <w:rPr>
          <w:rFonts w:ascii="Times New Roman" w:hAnsi="Times New Roman" w:cs="Times New Roman"/>
        </w:rPr>
      </w:pPr>
      <w:r w:rsidRPr="005823DB">
        <w:rPr>
          <w:rFonts w:ascii="Times New Roman" w:hAnsi="Times New Roman" w:cs="Times New Roman"/>
        </w:rPr>
        <w:t>2</w:t>
      </w:r>
      <w:r w:rsidR="00E57A43" w:rsidRPr="005823DB">
        <w:rPr>
          <w:rFonts w:ascii="Times New Roman" w:hAnsi="Times New Roman" w:cs="Times New Roman"/>
        </w:rPr>
        <w:t xml:space="preserve">.3 </w:t>
      </w:r>
      <w:r w:rsidR="00907F5D" w:rsidRPr="005823DB">
        <w:rPr>
          <w:rFonts w:ascii="Times New Roman" w:hAnsi="Times New Roman" w:cs="Times New Roman"/>
        </w:rPr>
        <w:t xml:space="preserve">Exposure and </w:t>
      </w:r>
      <w:r w:rsidR="002C5DBC" w:rsidRPr="005823DB">
        <w:rPr>
          <w:rFonts w:ascii="Times New Roman" w:hAnsi="Times New Roman" w:cs="Times New Roman"/>
        </w:rPr>
        <w:t>Covariates</w:t>
      </w:r>
    </w:p>
    <w:p w14:paraId="0E6B3CFC" w14:textId="38828308" w:rsidR="002F742C" w:rsidRPr="005823DB" w:rsidRDefault="002F742C" w:rsidP="002C5DBC">
      <w:pPr>
        <w:rPr>
          <w:rFonts w:ascii="Times New Roman" w:hAnsi="Times New Roman" w:cs="Times New Roman"/>
          <w:iCs/>
        </w:rPr>
      </w:pPr>
      <w:r w:rsidRPr="005823DB">
        <w:rPr>
          <w:rFonts w:ascii="Times New Roman" w:hAnsi="Times New Roman" w:cs="Times New Roman"/>
        </w:rPr>
        <w:t xml:space="preserve">We defined </w:t>
      </w:r>
      <w:r w:rsidR="00907F5D" w:rsidRPr="005823DB">
        <w:rPr>
          <w:rFonts w:ascii="Times New Roman" w:hAnsi="Times New Roman" w:cs="Times New Roman"/>
        </w:rPr>
        <w:t>BMI as weight in kilograms divided by height in metres squared</w:t>
      </w:r>
      <w:r w:rsidRPr="005823DB">
        <w:rPr>
          <w:rFonts w:ascii="Times New Roman" w:hAnsi="Times New Roman" w:cs="Times New Roman"/>
        </w:rPr>
        <w:t>, and</w:t>
      </w:r>
      <w:r w:rsidR="00907F5D" w:rsidRPr="005823DB">
        <w:rPr>
          <w:rFonts w:ascii="Times New Roman" w:hAnsi="Times New Roman" w:cs="Times New Roman"/>
        </w:rPr>
        <w:t xml:space="preserve"> BMI categories using conventional </w:t>
      </w:r>
      <w:r w:rsidR="00D27E65" w:rsidRPr="005823DB">
        <w:rPr>
          <w:rFonts w:ascii="Times New Roman" w:hAnsi="Times New Roman" w:cs="Times New Roman"/>
        </w:rPr>
        <w:t xml:space="preserve">World Health Organization guidelines </w:t>
      </w:r>
      <w:r w:rsidR="00907F5D"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"URL" : "https://www.who.int/dietphysicalactivity/childhood_what/en/", "accessed" : { "date-parts" : [ [ "2020", "3", "3" ] ] }, "author" : [ { "dropping-particle" : "", "family" : "World Health Organization", "given" : "", "non-dropping-particle" : "", "parse-names" : false, "suffix" : "" } ], "container-title" : "Global Diet on Diet, Physical Activity and Health", "id" : "ITEM-1", "issued" : { "date-parts" : [ [ "2020" ] ] }, "title" : "What is overweight and obesity?", "type" : "webpage" }, "uris" : [ "http://www.mendeley.com/documents/?uuid=836dbea5-182f-4283-9ff6-5ce8f301c3c0" ] } ], "mendeley" : { "formattedCitation" : "(34)", "plainTextFormattedCitation" : "(34)", "previouslyFormattedCitation" : "(34)" }, "properties" : { "noteIndex" : 0 }, "schema" : "https://github.com/citation-style-language/schema/raw/master/csl-citation.json" }</w:instrText>
      </w:r>
      <w:r w:rsidR="00907F5D" w:rsidRPr="005823DB">
        <w:rPr>
          <w:rFonts w:ascii="Times New Roman" w:hAnsi="Times New Roman" w:cs="Times New Roman"/>
        </w:rPr>
        <w:fldChar w:fldCharType="separate"/>
      </w:r>
      <w:r w:rsidR="00FD44F8" w:rsidRPr="005823DB">
        <w:rPr>
          <w:rFonts w:ascii="Times New Roman" w:hAnsi="Times New Roman" w:cs="Times New Roman"/>
          <w:noProof/>
        </w:rPr>
        <w:t>(34)</w:t>
      </w:r>
      <w:r w:rsidR="00907F5D" w:rsidRPr="005823DB">
        <w:rPr>
          <w:rFonts w:ascii="Times New Roman" w:hAnsi="Times New Roman" w:cs="Times New Roman"/>
        </w:rPr>
        <w:fldChar w:fldCharType="end"/>
      </w:r>
      <w:r w:rsidRPr="005823DB">
        <w:rPr>
          <w:rFonts w:ascii="Times New Roman" w:hAnsi="Times New Roman" w:cs="Times New Roman"/>
        </w:rPr>
        <w:t>:</w:t>
      </w:r>
      <w:r w:rsidR="00907F5D" w:rsidRPr="005823DB">
        <w:rPr>
          <w:rFonts w:ascii="Times New Roman" w:hAnsi="Times New Roman" w:cs="Times New Roman"/>
        </w:rPr>
        <w:t xml:space="preserve"> normal weight as a BMI of between 18.5 kg/m</w:t>
      </w:r>
      <w:r w:rsidR="008E6674" w:rsidRPr="005823DB">
        <w:rPr>
          <w:rFonts w:ascii="Times New Roman" w:hAnsi="Times New Roman" w:cs="Times New Roman"/>
          <w:vertAlign w:val="superscript"/>
        </w:rPr>
        <w:t>2</w:t>
      </w:r>
      <w:r w:rsidR="00907F5D" w:rsidRPr="005823DB">
        <w:rPr>
          <w:rFonts w:ascii="Times New Roman" w:hAnsi="Times New Roman" w:cs="Times New Roman"/>
        </w:rPr>
        <w:t xml:space="preserve"> and 25 kg/m</w:t>
      </w:r>
      <w:r w:rsidR="00907F5D" w:rsidRPr="005823DB">
        <w:rPr>
          <w:rFonts w:ascii="Times New Roman" w:hAnsi="Times New Roman" w:cs="Times New Roman"/>
          <w:vertAlign w:val="superscript"/>
        </w:rPr>
        <w:t>2</w:t>
      </w:r>
      <w:r w:rsidR="00907F5D" w:rsidRPr="005823DB">
        <w:rPr>
          <w:rFonts w:ascii="Times New Roman" w:hAnsi="Times New Roman" w:cs="Times New Roman"/>
        </w:rPr>
        <w:t>, overweight as a BMI of between 25 kg/m</w:t>
      </w:r>
      <w:r w:rsidR="00907F5D" w:rsidRPr="005823DB">
        <w:rPr>
          <w:rFonts w:ascii="Times New Roman" w:hAnsi="Times New Roman" w:cs="Times New Roman"/>
          <w:vertAlign w:val="superscript"/>
        </w:rPr>
        <w:t>2</w:t>
      </w:r>
      <w:r w:rsidR="00907F5D" w:rsidRPr="005823DB">
        <w:rPr>
          <w:rFonts w:ascii="Times New Roman" w:hAnsi="Times New Roman" w:cs="Times New Roman"/>
        </w:rPr>
        <w:t xml:space="preserve"> and 30 kg/m</w:t>
      </w:r>
      <w:r w:rsidR="00907F5D" w:rsidRPr="005823DB">
        <w:rPr>
          <w:rFonts w:ascii="Times New Roman" w:hAnsi="Times New Roman" w:cs="Times New Roman"/>
          <w:vertAlign w:val="superscript"/>
        </w:rPr>
        <w:t>2</w:t>
      </w:r>
      <w:r w:rsidR="00C03AF0" w:rsidRPr="005823DB">
        <w:rPr>
          <w:rFonts w:ascii="Times New Roman" w:hAnsi="Times New Roman" w:cs="Times New Roman"/>
        </w:rPr>
        <w:t>,</w:t>
      </w:r>
      <w:r w:rsidR="00907F5D" w:rsidRPr="005823DB">
        <w:rPr>
          <w:rFonts w:ascii="Times New Roman" w:hAnsi="Times New Roman" w:cs="Times New Roman"/>
        </w:rPr>
        <w:t xml:space="preserve"> and obese as a BMI of above 30 kg/m</w:t>
      </w:r>
      <w:r w:rsidR="00907F5D" w:rsidRPr="005823DB">
        <w:rPr>
          <w:rFonts w:ascii="Times New Roman" w:hAnsi="Times New Roman" w:cs="Times New Roman"/>
          <w:vertAlign w:val="superscript"/>
        </w:rPr>
        <w:t>2</w:t>
      </w:r>
      <w:r w:rsidR="00907F5D" w:rsidRPr="005823DB">
        <w:rPr>
          <w:rFonts w:ascii="Times New Roman" w:hAnsi="Times New Roman" w:cs="Times New Roman"/>
          <w:iCs/>
        </w:rPr>
        <w:t>. BMI was estimate</w:t>
      </w:r>
      <w:r w:rsidRPr="005823DB">
        <w:rPr>
          <w:rFonts w:ascii="Times New Roman" w:hAnsi="Times New Roman" w:cs="Times New Roman"/>
          <w:iCs/>
        </w:rPr>
        <w:t>d</w:t>
      </w:r>
      <w:r w:rsidR="00907F5D" w:rsidRPr="005823DB">
        <w:rPr>
          <w:rFonts w:ascii="Times New Roman" w:hAnsi="Times New Roman" w:cs="Times New Roman"/>
          <w:iCs/>
        </w:rPr>
        <w:t xml:space="preserve"> at</w:t>
      </w:r>
      <w:r w:rsidRPr="005823DB">
        <w:rPr>
          <w:rFonts w:ascii="Times New Roman" w:hAnsi="Times New Roman" w:cs="Times New Roman"/>
          <w:iCs/>
        </w:rPr>
        <w:t xml:space="preserve"> the</w:t>
      </w:r>
      <w:r w:rsidR="00907F5D" w:rsidRPr="005823DB">
        <w:rPr>
          <w:rFonts w:ascii="Times New Roman" w:hAnsi="Times New Roman" w:cs="Times New Roman"/>
          <w:iCs/>
        </w:rPr>
        <w:t xml:space="preserve"> UK Biobank baseline assessment </w:t>
      </w:r>
      <w:r w:rsidRPr="005823DB">
        <w:rPr>
          <w:rFonts w:ascii="Times New Roman" w:hAnsi="Times New Roman" w:cs="Times New Roman"/>
          <w:iCs/>
        </w:rPr>
        <w:t>using</w:t>
      </w:r>
      <w:r w:rsidR="00907F5D" w:rsidRPr="005823DB">
        <w:rPr>
          <w:rFonts w:ascii="Times New Roman" w:hAnsi="Times New Roman" w:cs="Times New Roman"/>
          <w:iCs/>
        </w:rPr>
        <w:t xml:space="preserve"> </w:t>
      </w:r>
      <w:r w:rsidRPr="005823DB">
        <w:rPr>
          <w:rFonts w:ascii="Times New Roman" w:hAnsi="Times New Roman" w:cs="Times New Roman"/>
          <w:iCs/>
        </w:rPr>
        <w:t>measured</w:t>
      </w:r>
      <w:r w:rsidR="00907F5D" w:rsidRPr="005823DB">
        <w:rPr>
          <w:rFonts w:ascii="Times New Roman" w:hAnsi="Times New Roman" w:cs="Times New Roman"/>
          <w:iCs/>
        </w:rPr>
        <w:t xml:space="preserve"> height and weight. </w:t>
      </w:r>
    </w:p>
    <w:p w14:paraId="2F6D901C" w14:textId="18D6B11E" w:rsidR="002C5DBC" w:rsidRPr="005823DB" w:rsidRDefault="002F742C" w:rsidP="002C5DBC">
      <w:pPr>
        <w:rPr>
          <w:rFonts w:ascii="Times New Roman" w:hAnsi="Times New Roman" w:cs="Times New Roman"/>
        </w:rPr>
      </w:pPr>
      <w:r w:rsidRPr="005823DB">
        <w:rPr>
          <w:rFonts w:ascii="Times New Roman" w:hAnsi="Times New Roman" w:cs="Times New Roman"/>
          <w:iCs/>
        </w:rPr>
        <w:t>W</w:t>
      </w:r>
      <w:r w:rsidR="00907F5D" w:rsidRPr="005823DB">
        <w:rPr>
          <w:rFonts w:ascii="Times New Roman" w:hAnsi="Times New Roman" w:cs="Times New Roman"/>
          <w:iCs/>
        </w:rPr>
        <w:t>e used a</w:t>
      </w:r>
      <w:r w:rsidR="002C5DBC" w:rsidRPr="005823DB">
        <w:rPr>
          <w:rFonts w:ascii="Times New Roman" w:hAnsi="Times New Roman" w:cs="Times New Roman"/>
          <w:iCs/>
        </w:rPr>
        <w:t>ge,</w:t>
      </w:r>
      <w:r w:rsidR="002C5DBC" w:rsidRPr="005823DB">
        <w:rPr>
          <w:rFonts w:ascii="Times New Roman" w:hAnsi="Times New Roman" w:cs="Times New Roman"/>
        </w:rPr>
        <w:t xml:space="preserve"> sex and UK Biobank recruitment centre reported at the</w:t>
      </w:r>
      <w:r w:rsidR="00907F5D" w:rsidRPr="005823DB">
        <w:rPr>
          <w:rFonts w:ascii="Times New Roman" w:hAnsi="Times New Roman" w:cs="Times New Roman"/>
        </w:rPr>
        <w:t xml:space="preserve"> UK Biobank</w:t>
      </w:r>
      <w:r w:rsidR="002C5DBC" w:rsidRPr="005823DB">
        <w:rPr>
          <w:rFonts w:ascii="Times New Roman" w:hAnsi="Times New Roman" w:cs="Times New Roman"/>
        </w:rPr>
        <w:t xml:space="preserve"> baseline assessment</w:t>
      </w:r>
      <w:r w:rsidRPr="005823DB">
        <w:rPr>
          <w:rFonts w:ascii="Times New Roman" w:hAnsi="Times New Roman" w:cs="Times New Roman"/>
        </w:rPr>
        <w:t xml:space="preserve"> as covariables</w:t>
      </w:r>
      <w:r w:rsidR="002C5DBC" w:rsidRPr="005823DB">
        <w:rPr>
          <w:rFonts w:ascii="Times New Roman" w:hAnsi="Times New Roman" w:cs="Times New Roman"/>
        </w:rPr>
        <w:t xml:space="preserve">, </w:t>
      </w:r>
      <w:r w:rsidR="003D50B2" w:rsidRPr="005823DB">
        <w:rPr>
          <w:rFonts w:ascii="Times New Roman" w:hAnsi="Times New Roman" w:cs="Times New Roman"/>
        </w:rPr>
        <w:t xml:space="preserve">as well as </w:t>
      </w:r>
      <w:r w:rsidR="00E15D6B" w:rsidRPr="005823DB">
        <w:rPr>
          <w:rFonts w:ascii="Times New Roman" w:hAnsi="Times New Roman" w:cs="Times New Roman"/>
        </w:rPr>
        <w:t>40</w:t>
      </w:r>
      <w:r w:rsidR="002C5DBC" w:rsidRPr="005823DB">
        <w:rPr>
          <w:rFonts w:ascii="Times New Roman" w:hAnsi="Times New Roman" w:cs="Times New Roman"/>
        </w:rPr>
        <w:t xml:space="preserve"> genetic principal components</w:t>
      </w:r>
      <w:r w:rsidRPr="005823DB">
        <w:rPr>
          <w:rFonts w:ascii="Times New Roman" w:hAnsi="Times New Roman" w:cs="Times New Roman"/>
        </w:rPr>
        <w:t xml:space="preserve"> derived by UK Biobank</w:t>
      </w:r>
      <w:r w:rsidR="002C5DBC" w:rsidRPr="005823DB">
        <w:rPr>
          <w:rFonts w:ascii="Times New Roman" w:hAnsi="Times New Roman" w:cs="Times New Roman"/>
        </w:rPr>
        <w:t xml:space="preserve"> to control for population stratification </w:t>
      </w:r>
      <w:r w:rsidR="002C5DBC"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"10.1038/ng1847", "ISBN" : "1061-4036 (Print)\\r1061-4036 (Linking)", "ISSN" : "1061-4036", "PMID" : "16862161", "abstract" : "Population stratification--allele frequency differences between cases and controls due to systematic ancestry differences-can cause spurious associations in disease studies. We describe a method that enables explicit detection and correction of population stratification on a genome-wide scale. Our method uses principal components analysis to explicitly model ancestry differences between cases and controls. The resulting correction is specific to a candidate marker's variation in frequency across ancestral populations, minimizing spurious associations while maximizing power to detect true associations. Our simple, efficient approach can easily be applied to disease studies with hundreds of thousands of markers.", "author" : [ { "dropping-particle" : "", "family" : "Price", "given" : "A L", "non-dropping-particle" : "", "parse-names" : false, "suffix" : "" }, { "dropping-particle" : "", "family" : "N.j.patterson", "given" : "", "non-dropping-particle" : "", "parse-names" : false, "suffix" : "" }, { "dropping-particle" : "", "family" : "R.m.plenge", "given" : "", "non-dropping-particle" : "", "parse-names" : false, "suffix" : "" }, { "dropping-particle" : "", "family" : "M.e.weinblatt", "given" : "", "non-dropping-particle" : "", "parse-names" : false, "suffix" : "" }, { "dropping-particle" : "", "family" : "N.a.shadick", "given" : "", "non-dropping-particle" : "", "parse-names" : false, "suffix" : "" } ], "container-title" : "Nat. Genet", "id" : "ITEM-1", "issue" : "8", "issued" : { "date-parts" : [ [ "2006" ] ] }, "page" : "904-909", "title" : "Principal components analysis corrects for stratification in genome-wide association studies", "type" : "article-journal", "volume" : "38" }, "uris" : [ "http://www.mendeley.com/documents/?uuid=8add94d3-2fd3-4094-8de2-83c32315d1d3" ] } ], "mendeley" : { "formattedCitation" : "(35)", "plainTextFormattedCitation" : "(35)", "previouslyFormattedCitation" : "(35)" }, "properties" : { "noteIndex" : 0 }, "schema" : "https://github.com/citation-style-language/schema/raw/master/csl-citation.json" }</w:instrText>
      </w:r>
      <w:r w:rsidR="002C5DBC" w:rsidRPr="005823DB">
        <w:rPr>
          <w:rFonts w:ascii="Times New Roman" w:hAnsi="Times New Roman" w:cs="Times New Roman"/>
        </w:rPr>
        <w:fldChar w:fldCharType="separate"/>
      </w:r>
      <w:r w:rsidR="00FD44F8" w:rsidRPr="005823DB">
        <w:rPr>
          <w:rFonts w:ascii="Times New Roman" w:hAnsi="Times New Roman" w:cs="Times New Roman"/>
          <w:noProof/>
        </w:rPr>
        <w:t>(35)</w:t>
      </w:r>
      <w:r w:rsidR="002C5DBC" w:rsidRPr="005823DB">
        <w:rPr>
          <w:rFonts w:ascii="Times New Roman" w:hAnsi="Times New Roman" w:cs="Times New Roman"/>
        </w:rPr>
        <w:fldChar w:fldCharType="end"/>
      </w:r>
      <w:r w:rsidRPr="005823DB">
        <w:rPr>
          <w:rFonts w:ascii="Times New Roman" w:hAnsi="Times New Roman" w:cs="Times New Roman"/>
        </w:rPr>
        <w:t>.</w:t>
      </w:r>
    </w:p>
    <w:p w14:paraId="370CEC46" w14:textId="743A6830" w:rsidR="00DF3680" w:rsidRPr="005823DB" w:rsidRDefault="00DE398B" w:rsidP="00DF3680">
      <w:pPr>
        <w:pStyle w:val="Heading2"/>
        <w:rPr>
          <w:rFonts w:ascii="Times New Roman" w:hAnsi="Times New Roman" w:cs="Times New Roman"/>
        </w:rPr>
      </w:pPr>
      <w:r w:rsidRPr="005823DB">
        <w:rPr>
          <w:rFonts w:ascii="Times New Roman" w:hAnsi="Times New Roman" w:cs="Times New Roman"/>
        </w:rPr>
        <w:t>2</w:t>
      </w:r>
      <w:r w:rsidR="00E57A43" w:rsidRPr="005823DB">
        <w:rPr>
          <w:rFonts w:ascii="Times New Roman" w:hAnsi="Times New Roman" w:cs="Times New Roman"/>
        </w:rPr>
        <w:t xml:space="preserve">.4 </w:t>
      </w:r>
      <w:r w:rsidR="009E2133" w:rsidRPr="005823DB">
        <w:rPr>
          <w:rFonts w:ascii="Times New Roman" w:hAnsi="Times New Roman" w:cs="Times New Roman"/>
        </w:rPr>
        <w:t xml:space="preserve">Estimation of </w:t>
      </w:r>
      <w:r w:rsidR="00E95A84" w:rsidRPr="005823DB">
        <w:rPr>
          <w:rFonts w:ascii="Times New Roman" w:hAnsi="Times New Roman" w:cs="Times New Roman"/>
        </w:rPr>
        <w:t>Quality-Adjusted Life Years</w:t>
      </w:r>
      <w:r w:rsidR="00A7743D" w:rsidRPr="005823DB">
        <w:rPr>
          <w:rFonts w:ascii="Times New Roman" w:hAnsi="Times New Roman" w:cs="Times New Roman"/>
        </w:rPr>
        <w:t xml:space="preserve"> and Healthcare Costs (Outcomes)</w:t>
      </w:r>
    </w:p>
    <w:p w14:paraId="24C23979" w14:textId="0EC7EB15" w:rsidR="00A91429" w:rsidRPr="005823DB" w:rsidRDefault="00A91429" w:rsidP="00A91429">
      <w:pPr>
        <w:pStyle w:val="Heading3"/>
        <w:rPr>
          <w:rFonts w:ascii="Times New Roman" w:hAnsi="Times New Roman" w:cs="Times New Roman"/>
        </w:rPr>
      </w:pPr>
      <w:r w:rsidRPr="005823DB">
        <w:rPr>
          <w:rFonts w:ascii="Times New Roman" w:hAnsi="Times New Roman" w:cs="Times New Roman"/>
        </w:rPr>
        <w:t>Quality-Adjusted Life Years</w:t>
      </w:r>
    </w:p>
    <w:p w14:paraId="1A75AF11" w14:textId="121C292D" w:rsidR="007E41D6" w:rsidRPr="005823DB" w:rsidRDefault="009F5926" w:rsidP="00A37E54">
      <w:pPr>
        <w:rPr>
          <w:rFonts w:ascii="Times New Roman" w:hAnsi="Times New Roman" w:cs="Times New Roman"/>
        </w:rPr>
      </w:pPr>
      <w:r w:rsidRPr="005823DB">
        <w:rPr>
          <w:rFonts w:ascii="Times New Roman" w:hAnsi="Times New Roman" w:cs="Times New Roman"/>
        </w:rPr>
        <w:t>W</w:t>
      </w:r>
      <w:r w:rsidR="00A7743D" w:rsidRPr="005823DB">
        <w:rPr>
          <w:rFonts w:ascii="Times New Roman" w:hAnsi="Times New Roman" w:cs="Times New Roman"/>
        </w:rPr>
        <w:t xml:space="preserve">e </w:t>
      </w:r>
      <w:r w:rsidR="00FE66A5" w:rsidRPr="005823DB">
        <w:rPr>
          <w:rFonts w:ascii="Times New Roman" w:hAnsi="Times New Roman" w:cs="Times New Roman"/>
        </w:rPr>
        <w:t>predicted</w:t>
      </w:r>
      <w:r w:rsidR="00A7743D" w:rsidRPr="005823DB">
        <w:rPr>
          <w:rFonts w:ascii="Times New Roman" w:hAnsi="Times New Roman" w:cs="Times New Roman"/>
        </w:rPr>
        <w:t xml:space="preserve"> </w:t>
      </w:r>
      <w:r w:rsidR="00163AE7" w:rsidRPr="005823DB">
        <w:rPr>
          <w:rFonts w:ascii="Times New Roman" w:hAnsi="Times New Roman" w:cs="Times New Roman"/>
        </w:rPr>
        <w:t>health-related quality of life</w:t>
      </w:r>
      <w:r w:rsidR="00A7743D" w:rsidRPr="005823DB">
        <w:rPr>
          <w:rFonts w:ascii="Times New Roman" w:hAnsi="Times New Roman" w:cs="Times New Roman"/>
        </w:rPr>
        <w:t xml:space="preserve"> for all participants</w:t>
      </w:r>
      <w:r w:rsidR="00FE66A5" w:rsidRPr="005823DB">
        <w:rPr>
          <w:rFonts w:ascii="Times New Roman" w:hAnsi="Times New Roman" w:cs="Times New Roman"/>
        </w:rPr>
        <w:t xml:space="preserve"> </w:t>
      </w:r>
      <w:r w:rsidR="00500A73" w:rsidRPr="005823DB">
        <w:rPr>
          <w:rFonts w:ascii="Times New Roman" w:hAnsi="Times New Roman" w:cs="Times New Roman"/>
        </w:rPr>
        <w:t>daily from recruitment to 31 March 2017</w:t>
      </w:r>
      <w:r w:rsidR="00F12FC1" w:rsidRPr="005823DB">
        <w:rPr>
          <w:rFonts w:ascii="Times New Roman" w:hAnsi="Times New Roman" w:cs="Times New Roman"/>
        </w:rPr>
        <w:t xml:space="preserve"> using the results from a study by Sullivan et al </w:t>
      </w:r>
      <w:bookmarkStart w:id="4" w:name="_Hlk30578282"/>
      <w:r w:rsidR="00F12FC1"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"10.1177/0272989X11401031", "ISSN" : "0272989X", "abstract" : "Background. 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To provide a UK-based catalogue of EQ-5D index scores. Methods. Methods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Pooled MEPS files (2000-2003) resulted in 79,522 individuals with complete EQ-5D scores. Marginal disutilities for 135 chronic ICD-9 and 100 CCC codes are provided. Unadjusted descriptive statistics including mean, median, 25th and 75th percentiles are also reported. Conclusion.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accessible\"off-the-shelf\" resource for cost-effectiveness and publichealth applications.", "author" : [ { "dropping-particle" : "", "family" : "Sullivan", "given" : "Patrick W.", "non-dropping-particle" : "", "parse-names" : false, "suffix" : "" }, { "dropping-particle" : "", "family" : "Slejko", "given" : "Julia F.", "non-dropping-particle" : "", "parse-names" : false, "suffix" : "" }, { "dropping-particle" : "", "family" : "Sculpher", "given" : "Mark J.", "non-dropping-particle" : "", "parse-names" : false, "suffix" : "" }, { "dropping-particle" : "", "family" : "Ghushchyan", "given" : "Vahram", "non-dropping-particle" : "", "parse-names" : false, "suffix" : "" } ], "container-title" : "Medical Decision Making", "id" : "ITEM-1", "issue" : "6", "issued" : { "date-parts" : [ [ "2011" ] ] }, "page" : "800-804", "title" : "Catalogue of EQ-5D scores for the United Kingdom", "type" : "article-journal", "volume" : "31" }, "uris" : [ "http://www.mendeley.com/documents/?uuid=b0ea98ee-f87a-4ff4-9a84-e3b16b4908cb" ] } ], "mendeley" : { "formattedCitation" : "(36)", "plainTextFormattedCitation" : "(36)", "previouslyFormattedCitation" : "(36)" }, "properties" : { "noteIndex" : 0 }, "schema" : "https://github.com/citation-style-language/schema/raw/master/csl-citation.json" }</w:instrText>
      </w:r>
      <w:r w:rsidR="00F12FC1" w:rsidRPr="005823DB">
        <w:rPr>
          <w:rFonts w:ascii="Times New Roman" w:hAnsi="Times New Roman" w:cs="Times New Roman"/>
        </w:rPr>
        <w:fldChar w:fldCharType="separate"/>
      </w:r>
      <w:r w:rsidR="00FD44F8" w:rsidRPr="005823DB">
        <w:rPr>
          <w:rFonts w:ascii="Times New Roman" w:hAnsi="Times New Roman" w:cs="Times New Roman"/>
          <w:noProof/>
        </w:rPr>
        <w:t>(36)</w:t>
      </w:r>
      <w:r w:rsidR="00F12FC1" w:rsidRPr="005823DB">
        <w:rPr>
          <w:rFonts w:ascii="Times New Roman" w:hAnsi="Times New Roman" w:cs="Times New Roman"/>
        </w:rPr>
        <w:fldChar w:fldCharType="end"/>
      </w:r>
      <w:bookmarkEnd w:id="4"/>
      <w:r w:rsidR="00F12FC1" w:rsidRPr="005823DB">
        <w:rPr>
          <w:rFonts w:ascii="Times New Roman" w:hAnsi="Times New Roman" w:cs="Times New Roman"/>
        </w:rPr>
        <w:t xml:space="preserve">, full details in </w:t>
      </w:r>
      <w:r w:rsidR="00F12FC1" w:rsidRPr="005823DB">
        <w:rPr>
          <w:rFonts w:ascii="Times New Roman" w:hAnsi="Times New Roman" w:cs="Times New Roman"/>
          <w:b/>
          <w:bCs/>
        </w:rPr>
        <w:t>Supplementary Information 3.1</w:t>
      </w:r>
      <w:r w:rsidR="00B82FF3" w:rsidRPr="005823DB">
        <w:rPr>
          <w:rFonts w:ascii="Times New Roman" w:hAnsi="Times New Roman" w:cs="Times New Roman"/>
        </w:rPr>
        <w:t>.</w:t>
      </w:r>
      <w:r w:rsidR="00C03AF0" w:rsidRPr="005823DB">
        <w:rPr>
          <w:rFonts w:ascii="Times New Roman" w:hAnsi="Times New Roman" w:cs="Times New Roman"/>
        </w:rPr>
        <w:t xml:space="preserve"> </w:t>
      </w:r>
      <w:r w:rsidR="00C03AF0" w:rsidRPr="005823DB">
        <w:rPr>
          <w:rFonts w:ascii="Times New Roman" w:hAnsi="Times New Roman" w:cs="Times New Roman"/>
        </w:rPr>
        <w:lastRenderedPageBreak/>
        <w:t>Briefly, we used each of 240 chronic health conditions to predict health-related quality of life for all participants daily from recruitment to 31</w:t>
      </w:r>
      <w:r w:rsidR="00C03AF0" w:rsidRPr="005823DB">
        <w:rPr>
          <w:rFonts w:ascii="Times New Roman" w:hAnsi="Times New Roman" w:cs="Times New Roman"/>
          <w:vertAlign w:val="superscript"/>
        </w:rPr>
        <w:t>st</w:t>
      </w:r>
      <w:r w:rsidR="00C03AF0" w:rsidRPr="005823DB">
        <w:rPr>
          <w:rFonts w:ascii="Times New Roman" w:hAnsi="Times New Roman" w:cs="Times New Roman"/>
        </w:rPr>
        <w:t xml:space="preserve"> March 2017 or death, whichever came first</w:t>
      </w:r>
      <w:r w:rsidR="00390AA4" w:rsidRPr="005823DB">
        <w:rPr>
          <w:rFonts w:ascii="Times New Roman" w:hAnsi="Times New Roman" w:cs="Times New Roman"/>
        </w:rPr>
        <w:t>, and averaged over years to estimate quality-adjusted life years (QALYs)</w:t>
      </w:r>
      <w:r w:rsidR="00C03AF0" w:rsidRPr="005823DB">
        <w:rPr>
          <w:rFonts w:ascii="Times New Roman" w:hAnsi="Times New Roman" w:cs="Times New Roman"/>
        </w:rPr>
        <w:t>.</w:t>
      </w:r>
      <w:r w:rsidR="00090690" w:rsidRPr="005823DB">
        <w:rPr>
          <w:rFonts w:ascii="Times New Roman" w:hAnsi="Times New Roman" w:cs="Times New Roman"/>
        </w:rPr>
        <w:t xml:space="preserve"> </w:t>
      </w:r>
      <w:r w:rsidR="00090690" w:rsidRPr="005823DB">
        <w:rPr>
          <w:rFonts w:ascii="Times New Roman" w:hAnsi="Times New Roman" w:cs="Times New Roman"/>
          <w:b/>
          <w:bCs/>
        </w:rPr>
        <w:t>Supplementary Table 2</w:t>
      </w:r>
      <w:r w:rsidR="00090690" w:rsidRPr="005823DB">
        <w:rPr>
          <w:rFonts w:ascii="Times New Roman" w:hAnsi="Times New Roman" w:cs="Times New Roman"/>
        </w:rPr>
        <w:t xml:space="preserve"> details all 240 chronic health conditions</w:t>
      </w:r>
      <w:r w:rsidR="00F22654" w:rsidRPr="005823DB">
        <w:rPr>
          <w:rFonts w:ascii="Times New Roman" w:hAnsi="Times New Roman" w:cs="Times New Roman"/>
        </w:rPr>
        <w:t xml:space="preserve">, including which ICD-9, ICD-10, read v2 and read v3 codes were used for each </w:t>
      </w:r>
      <w:r w:rsidR="00501CC4" w:rsidRPr="005823DB">
        <w:rPr>
          <w:rFonts w:ascii="Times New Roman" w:hAnsi="Times New Roman" w:cs="Times New Roman"/>
        </w:rPr>
        <w:t>condition</w:t>
      </w:r>
      <w:r w:rsidR="00090690" w:rsidRPr="005823DB">
        <w:rPr>
          <w:rFonts w:ascii="Times New Roman" w:hAnsi="Times New Roman" w:cs="Times New Roman"/>
        </w:rPr>
        <w:t>.</w:t>
      </w:r>
      <w:r w:rsidR="00C03AF0" w:rsidRPr="005823DB">
        <w:rPr>
          <w:rFonts w:ascii="Times New Roman" w:hAnsi="Times New Roman" w:cs="Times New Roman"/>
        </w:rPr>
        <w:t xml:space="preserve"> </w:t>
      </w:r>
      <w:r w:rsidR="007E41D6" w:rsidRPr="005823DB">
        <w:rPr>
          <w:rFonts w:ascii="Times New Roman" w:hAnsi="Times New Roman" w:cs="Times New Roman"/>
        </w:rPr>
        <w:t xml:space="preserve">QALYs are a measure of disease burden, capturing both the quality of life (through preferences over health states, which in this context may be understood as health-related quality of life) and quantity of life </w:t>
      </w:r>
      <w:r w:rsidR="007E41D6"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"author" : [ { "dropping-particle" : "", "family" : "Drummond", "given" : "M", "non-dropping-particle" : "", "parse-names" : false, "suffix" : "" }, { "dropping-particle" : "", "family" : "Sculpher", "given" : "M", "non-dropping-particle" : "", "parse-names" : false, "suffix" : "" }, { "dropping-particle" : "", "family" : "Claxton", "given" : "K", "non-dropping-particle" : "", "parse-names" : false, "suffix" : "" }, { "dropping-particle" : "", "family" : "Stoddart", "given" : "G", "non-dropping-particle" : "", "parse-names" : false, "suffix" : "" }, { "dropping-particle" : "", "family" : "Torrance", "given" : "G", "non-dropping-particle" : "", "parse-names" : false, "suffix" : "" } ], "edition" : "Fourth", "id" : "ITEM-1", "issued" : { "date-parts" : [ [ "2015" ] ] }, "publisher" : "Oxford University Press", "title" : "Methods for the Economic Evaluation of Health Care Programmes", "type" : "book" }, "uris" : [ "http://www.mendeley.com/documents/?uuid=bab05b13-96c3-4505-9f86-f56af7cbdceb" ] } ], "mendeley" : { "formattedCitation" : "(37)", "plainTextFormattedCitation" : "(37)", "previouslyFormattedCitation" : "(37)" }, "properties" : { "noteIndex" : 0 }, "schema" : "https://github.com/citation-style-language/schema/raw/master/csl-citation.json" }</w:instrText>
      </w:r>
      <w:r w:rsidR="007E41D6" w:rsidRPr="005823DB">
        <w:rPr>
          <w:rFonts w:ascii="Times New Roman" w:hAnsi="Times New Roman" w:cs="Times New Roman"/>
        </w:rPr>
        <w:fldChar w:fldCharType="separate"/>
      </w:r>
      <w:r w:rsidR="00FD44F8" w:rsidRPr="005823DB">
        <w:rPr>
          <w:rFonts w:ascii="Times New Roman" w:hAnsi="Times New Roman" w:cs="Times New Roman"/>
          <w:noProof/>
        </w:rPr>
        <w:t>(37)</w:t>
      </w:r>
      <w:r w:rsidR="007E41D6" w:rsidRPr="005823DB">
        <w:rPr>
          <w:rFonts w:ascii="Times New Roman" w:hAnsi="Times New Roman" w:cs="Times New Roman"/>
        </w:rPr>
        <w:fldChar w:fldCharType="end"/>
      </w:r>
      <w:r w:rsidR="007E41D6" w:rsidRPr="005823DB">
        <w:rPr>
          <w:rFonts w:ascii="Times New Roman" w:hAnsi="Times New Roman" w:cs="Times New Roman"/>
        </w:rPr>
        <w:t>. A QALY of 1 indicates a full year of perfect health, while a QALY of 0 indicates either a time of no quality of life, or death. QALYs can be negative, implying that death would be preferable to life at a certain time.</w:t>
      </w:r>
      <w:r w:rsidR="002E63D1" w:rsidRPr="005823DB">
        <w:rPr>
          <w:rFonts w:ascii="Times New Roman" w:hAnsi="Times New Roman" w:cs="Times New Roman"/>
        </w:rPr>
        <w:t xml:space="preserve"> </w:t>
      </w:r>
    </w:p>
    <w:p w14:paraId="4D5D99A3" w14:textId="1E5D4A08" w:rsidR="00501CC4" w:rsidRPr="005823DB" w:rsidRDefault="00E50CCF" w:rsidP="00501CC4">
      <w:pPr>
        <w:rPr>
          <w:rFonts w:ascii="Times New Roman" w:hAnsi="Times New Roman" w:cs="Times New Roman"/>
        </w:rPr>
      </w:pPr>
      <w:r w:rsidRPr="005823DB">
        <w:rPr>
          <w:rFonts w:ascii="Times New Roman" w:hAnsi="Times New Roman" w:cs="Times New Roman"/>
        </w:rPr>
        <w:t xml:space="preserve">Chronic health conditions </w:t>
      </w:r>
      <w:r w:rsidR="00D24619" w:rsidRPr="005823DB">
        <w:rPr>
          <w:rFonts w:ascii="Times New Roman" w:hAnsi="Times New Roman" w:cs="Times New Roman"/>
        </w:rPr>
        <w:t>were</w:t>
      </w:r>
      <w:r w:rsidRPr="005823DB">
        <w:rPr>
          <w:rFonts w:ascii="Times New Roman" w:hAnsi="Times New Roman" w:cs="Times New Roman"/>
        </w:rPr>
        <w:t xml:space="preserve"> recorded in an individual’s primary care data, HES data, or both. </w:t>
      </w:r>
      <w:r w:rsidR="00A37E54" w:rsidRPr="005823DB">
        <w:rPr>
          <w:rFonts w:ascii="Times New Roman" w:hAnsi="Times New Roman" w:cs="Times New Roman"/>
        </w:rPr>
        <w:t xml:space="preserve">As only </w:t>
      </w:r>
      <w:r w:rsidR="000137DB" w:rsidRPr="005823DB">
        <w:rPr>
          <w:rFonts w:ascii="Times New Roman" w:hAnsi="Times New Roman" w:cs="Times New Roman"/>
        </w:rPr>
        <w:t>31</w:t>
      </w:r>
      <w:r w:rsidR="00A37E54" w:rsidRPr="005823DB">
        <w:rPr>
          <w:rFonts w:ascii="Times New Roman" w:hAnsi="Times New Roman" w:cs="Times New Roman"/>
        </w:rPr>
        <w:t>% of participants</w:t>
      </w:r>
      <w:r w:rsidR="000C7E3A" w:rsidRPr="005823DB">
        <w:rPr>
          <w:rFonts w:ascii="Times New Roman" w:hAnsi="Times New Roman" w:cs="Times New Roman"/>
        </w:rPr>
        <w:t xml:space="preserve"> in this study</w:t>
      </w:r>
      <w:r w:rsidR="00A37E54" w:rsidRPr="005823DB">
        <w:rPr>
          <w:rFonts w:ascii="Times New Roman" w:hAnsi="Times New Roman" w:cs="Times New Roman"/>
        </w:rPr>
        <w:t xml:space="preserve"> had primary care data,</w:t>
      </w:r>
      <w:r w:rsidR="00501CC4" w:rsidRPr="005823DB">
        <w:rPr>
          <w:rFonts w:ascii="Times New Roman" w:hAnsi="Times New Roman" w:cs="Times New Roman"/>
        </w:rPr>
        <w:t xml:space="preserve"> we used multiple imputation by chained equations to predict both QALYs</w:t>
      </w:r>
      <w:r w:rsidR="00D24619" w:rsidRPr="005823DB">
        <w:rPr>
          <w:rFonts w:ascii="Times New Roman" w:hAnsi="Times New Roman" w:cs="Times New Roman"/>
        </w:rPr>
        <w:t xml:space="preserve"> and primary care healthcare costs</w:t>
      </w:r>
      <w:r w:rsidR="00501CC4" w:rsidRPr="005823DB">
        <w:rPr>
          <w:rFonts w:ascii="Times New Roman" w:hAnsi="Times New Roman" w:cs="Times New Roman"/>
        </w:rPr>
        <w:t xml:space="preserve"> (N missing = 214,270, 69%), creating 100 imputed datasets </w:t>
      </w:r>
      <w:r w:rsidR="00501CC4"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"10.1002/mpr.329", "ISBN" : "0022-006X (Print)\\n0022-006X (Linking)", "ISSN" : "10498931", "PMID" : "21499542", "abstract" : "Multivariate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"author" : [ { "dropping-particle" : "", "family" : "Azur", "given" : "Melissa J.", "non-dropping-particle" : "", "parse-names" : false, "suffix" : "" }, { "dropping-particle" : "", "family" : "Stuart", "given" : "Elizabeth A.", "non-dropping-particle" : "", "parse-names" : false, "suffix" : "" }, { "dropping-particle" : "", "family" : "Frangakis", "given" : "Constantine", "non-dropping-particle" : "", "parse-names" : false, "suffix" : "" }, { "dropping-particle" : "", "family" : "Leaf", "given" : "Philip J.", "non-dropping-particle" : "", "parse-names" : false, "suffix" : "" } ], "container-title" : "International Journal of Methods in Psychiatric Research", "id" : "ITEM-1", "issue" : "1", "issued" : { "date-parts" : [ [ "2011" ] ] }, "page" : "40-49", "title" : "Multiple imputation by chained equations: What is it and how does it work?", "type" : "article-journal", "volume" : "20" }, "uris" : [ "http://www.mendeley.com/documents/?uuid=15412790-2b68-4a73-ae69-703380d97cb5" ] } ], "mendeley" : { "formattedCitation" : "(38)", "plainTextFormattedCitation" : "(38)", "previouslyFormattedCitation" : "(38)" }, "properties" : { "noteIndex" : 0 }, "schema" : "https://github.com/citation-style-language/schema/raw/master/csl-citation.json" }</w:instrText>
      </w:r>
      <w:r w:rsidR="00501CC4" w:rsidRPr="005823DB">
        <w:rPr>
          <w:rFonts w:ascii="Times New Roman" w:hAnsi="Times New Roman" w:cs="Times New Roman"/>
        </w:rPr>
        <w:fldChar w:fldCharType="separate"/>
      </w:r>
      <w:r w:rsidR="00FD44F8" w:rsidRPr="005823DB">
        <w:rPr>
          <w:rFonts w:ascii="Times New Roman" w:hAnsi="Times New Roman" w:cs="Times New Roman"/>
          <w:noProof/>
        </w:rPr>
        <w:t>(38)</w:t>
      </w:r>
      <w:r w:rsidR="00501CC4" w:rsidRPr="005823DB">
        <w:rPr>
          <w:rFonts w:ascii="Times New Roman" w:hAnsi="Times New Roman" w:cs="Times New Roman"/>
        </w:rPr>
        <w:fldChar w:fldCharType="end"/>
      </w:r>
      <w:r w:rsidR="00501CC4" w:rsidRPr="005823DB">
        <w:rPr>
          <w:rFonts w:ascii="Times New Roman" w:hAnsi="Times New Roman" w:cs="Times New Roman"/>
        </w:rPr>
        <w:t xml:space="preserve">. We also imputed Townsend deprivation index (N missing = 342, 0.1%) and whether the participant had ever smoked (N missing =1,064, 0.3%), as these variables were informative but had some missingness. Further details are </w:t>
      </w:r>
      <w:r w:rsidR="00D24619" w:rsidRPr="005823DB">
        <w:rPr>
          <w:rFonts w:ascii="Times New Roman" w:hAnsi="Times New Roman" w:cs="Times New Roman"/>
        </w:rPr>
        <w:t>re</w:t>
      </w:r>
      <w:r w:rsidR="00501CC4" w:rsidRPr="005823DB">
        <w:rPr>
          <w:rFonts w:ascii="Times New Roman" w:hAnsi="Times New Roman" w:cs="Times New Roman"/>
        </w:rPr>
        <w:t xml:space="preserve">ported in </w:t>
      </w:r>
      <w:r w:rsidR="00501CC4" w:rsidRPr="005823DB">
        <w:rPr>
          <w:rFonts w:ascii="Times New Roman" w:hAnsi="Times New Roman" w:cs="Times New Roman"/>
          <w:b/>
          <w:bCs/>
        </w:rPr>
        <w:t>Supplementary Information 3.2</w:t>
      </w:r>
      <w:r w:rsidR="00501CC4" w:rsidRPr="005823DB">
        <w:rPr>
          <w:rFonts w:ascii="Times New Roman" w:hAnsi="Times New Roman" w:cs="Times New Roman"/>
        </w:rPr>
        <w:t>.</w:t>
      </w:r>
    </w:p>
    <w:p w14:paraId="3C1CB882" w14:textId="1307FD7B" w:rsidR="009244E0" w:rsidRPr="005823DB" w:rsidRDefault="009244E0" w:rsidP="009244E0">
      <w:pPr>
        <w:pStyle w:val="Heading3"/>
        <w:rPr>
          <w:rFonts w:ascii="Times New Roman" w:hAnsi="Times New Roman" w:cs="Times New Roman"/>
        </w:rPr>
      </w:pPr>
      <w:r w:rsidRPr="005823DB">
        <w:rPr>
          <w:rFonts w:ascii="Times New Roman" w:hAnsi="Times New Roman" w:cs="Times New Roman"/>
        </w:rPr>
        <w:t>Primary</w:t>
      </w:r>
      <w:r w:rsidR="006843DA" w:rsidRPr="005823DB">
        <w:rPr>
          <w:rFonts w:ascii="Times New Roman" w:hAnsi="Times New Roman" w:cs="Times New Roman"/>
        </w:rPr>
        <w:t xml:space="preserve"> car</w:t>
      </w:r>
      <w:r w:rsidR="00322327" w:rsidRPr="005823DB">
        <w:rPr>
          <w:rFonts w:ascii="Times New Roman" w:hAnsi="Times New Roman" w:cs="Times New Roman"/>
        </w:rPr>
        <w:t>e</w:t>
      </w:r>
      <w:r w:rsidRPr="005823DB">
        <w:rPr>
          <w:rFonts w:ascii="Times New Roman" w:hAnsi="Times New Roman" w:cs="Times New Roman"/>
        </w:rPr>
        <w:t xml:space="preserve"> healthcare costs</w:t>
      </w:r>
    </w:p>
    <w:p w14:paraId="34DF1CBB" w14:textId="225484E5" w:rsidR="009244E0" w:rsidRPr="005823DB" w:rsidRDefault="007C433E" w:rsidP="00E6062F">
      <w:pPr>
        <w:rPr>
          <w:rFonts w:ascii="Times New Roman" w:hAnsi="Times New Roman" w:cs="Times New Roman"/>
        </w:rPr>
      </w:pPr>
      <w:r w:rsidRPr="005823DB">
        <w:rPr>
          <w:rFonts w:ascii="Times New Roman" w:hAnsi="Times New Roman" w:cs="Times New Roman"/>
        </w:rPr>
        <w:t>We estimated p</w:t>
      </w:r>
      <w:r w:rsidR="009244E0" w:rsidRPr="005823DB">
        <w:rPr>
          <w:rFonts w:ascii="Times New Roman" w:hAnsi="Times New Roman" w:cs="Times New Roman"/>
        </w:rPr>
        <w:t>rimary</w:t>
      </w:r>
      <w:r w:rsidR="00163AE7" w:rsidRPr="005823DB">
        <w:rPr>
          <w:rFonts w:ascii="Times New Roman" w:hAnsi="Times New Roman" w:cs="Times New Roman"/>
        </w:rPr>
        <w:t xml:space="preserve"> care</w:t>
      </w:r>
      <w:r w:rsidR="009244E0" w:rsidRPr="005823DB">
        <w:rPr>
          <w:rFonts w:ascii="Times New Roman" w:hAnsi="Times New Roman" w:cs="Times New Roman"/>
        </w:rPr>
        <w:t xml:space="preserve"> healthcare costs</w:t>
      </w:r>
      <w:r w:rsidRPr="005823DB">
        <w:rPr>
          <w:rFonts w:ascii="Times New Roman" w:hAnsi="Times New Roman" w:cs="Times New Roman"/>
        </w:rPr>
        <w:t xml:space="preserve"> between recruitment and 31 March 2017</w:t>
      </w:r>
      <w:r w:rsidR="009244E0" w:rsidRPr="005823DB">
        <w:rPr>
          <w:rFonts w:ascii="Times New Roman" w:hAnsi="Times New Roman" w:cs="Times New Roman"/>
        </w:rPr>
        <w:t xml:space="preserve"> from</w:t>
      </w:r>
      <w:r w:rsidR="00B47BF6" w:rsidRPr="005823DB">
        <w:rPr>
          <w:rFonts w:ascii="Times New Roman" w:hAnsi="Times New Roman" w:cs="Times New Roman"/>
        </w:rPr>
        <w:t xml:space="preserve"> the</w:t>
      </w:r>
      <w:r w:rsidR="009244E0" w:rsidRPr="005823DB">
        <w:rPr>
          <w:rFonts w:ascii="Times New Roman" w:hAnsi="Times New Roman" w:cs="Times New Roman"/>
        </w:rPr>
        <w:t xml:space="preserve"> primary care </w:t>
      </w:r>
      <w:r w:rsidR="00D27E65" w:rsidRPr="005823DB">
        <w:rPr>
          <w:rFonts w:ascii="Times New Roman" w:hAnsi="Times New Roman" w:cs="Times New Roman"/>
        </w:rPr>
        <w:t xml:space="preserve">data as </w:t>
      </w:r>
      <w:r w:rsidR="00AC66B4" w:rsidRPr="005823DB">
        <w:rPr>
          <w:rFonts w:ascii="Times New Roman" w:hAnsi="Times New Roman" w:cs="Times New Roman"/>
        </w:rPr>
        <w:t>the sum of the cost of prescribed drugs and appointments at a GP practice</w:t>
      </w:r>
      <w:r w:rsidR="009C5037" w:rsidRPr="005823DB">
        <w:rPr>
          <w:rFonts w:ascii="Times New Roman" w:hAnsi="Times New Roman" w:cs="Times New Roman"/>
        </w:rPr>
        <w:t xml:space="preserve">, see Harrison et al. for more details </w:t>
      </w:r>
      <w:r w:rsidR="000C376F"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"author" : [ { "dropping-particle" : "", "family" : "Harrison", "given" : "Sean", "non-dropping-particle" : "", "parse-names" : false, "suffix" : "" }, { "dropping-particle" : "", "family" : "Dixon", "given" : "Padraig", "non-dropping-particle" : "", "parse-names" : false, "suffix" : "" } ], "container-title" : "Unpublished", "id" : "ITEM-1", "issued" : { "date-parts" : [ [ "2020" ] ] }, "title" : "Estimating Primary Care Healthcare Costs in UK Biobank", "type" : "article-journal" }, "uris" : [ "http://www.mendeley.com/documents/?uuid=6ac415e9-f606-4468-96ed-a4fb49b399c0" ] } ], "mendeley" : { "formattedCitation" : "(39)", "plainTextFormattedCitation" : "(39)" }, "properties" : { "noteIndex" : 0 }, "schema" : "https://github.com/citation-style-language/schema/raw/master/csl-citation.json" }</w:instrText>
      </w:r>
      <w:r w:rsidR="000C376F" w:rsidRPr="005823DB">
        <w:rPr>
          <w:rFonts w:ascii="Times New Roman" w:hAnsi="Times New Roman" w:cs="Times New Roman"/>
        </w:rPr>
        <w:fldChar w:fldCharType="separate"/>
      </w:r>
      <w:r w:rsidR="000C376F" w:rsidRPr="005823DB">
        <w:rPr>
          <w:rFonts w:ascii="Times New Roman" w:hAnsi="Times New Roman" w:cs="Times New Roman"/>
          <w:noProof/>
        </w:rPr>
        <w:t>(39)</w:t>
      </w:r>
      <w:r w:rsidR="000C376F" w:rsidRPr="005823DB">
        <w:rPr>
          <w:rFonts w:ascii="Times New Roman" w:hAnsi="Times New Roman" w:cs="Times New Roman"/>
        </w:rPr>
        <w:fldChar w:fldCharType="end"/>
      </w:r>
      <w:r w:rsidR="00E6062F" w:rsidRPr="005823DB">
        <w:rPr>
          <w:rFonts w:ascii="Times New Roman" w:hAnsi="Times New Roman" w:cs="Times New Roman"/>
        </w:rPr>
        <w:t>.</w:t>
      </w:r>
      <w:r w:rsidR="009244E0" w:rsidRPr="005823DB">
        <w:rPr>
          <w:rFonts w:ascii="Times New Roman" w:hAnsi="Times New Roman" w:cs="Times New Roman"/>
        </w:rPr>
        <w:t xml:space="preserve"> </w:t>
      </w:r>
      <w:r w:rsidR="004E5B87" w:rsidRPr="005823DB">
        <w:rPr>
          <w:rFonts w:ascii="Times New Roman" w:hAnsi="Times New Roman" w:cs="Times New Roman"/>
        </w:rPr>
        <w:t>Briefly, w</w:t>
      </w:r>
      <w:r w:rsidR="009244E0" w:rsidRPr="005823DB">
        <w:rPr>
          <w:rFonts w:ascii="Times New Roman" w:hAnsi="Times New Roman" w:cs="Times New Roman"/>
        </w:rPr>
        <w:t>e estimated the cost of prescribed drugs during follow-up using the NHS electronic drug tariff (November 2019 version), adding the cost of each prescription (£1.27 in November 2019) to the cost of each drug</w:t>
      </w:r>
      <w:r w:rsidR="00AC66B4" w:rsidRPr="005823DB">
        <w:rPr>
          <w:rFonts w:ascii="Times New Roman" w:hAnsi="Times New Roman" w:cs="Times New Roman"/>
        </w:rPr>
        <w:t xml:space="preserve"> </w:t>
      </w:r>
      <w:r w:rsidR="00AC66B4"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"URL" : "https://www.nhsbsa.nhs.uk/pharmacies-gp-practices-and-appliance-contractors/drug-tariff", "author" : [ { "dropping-particle" : "", "family" : "NHS", "given" : "", "non-dropping-particle" : "", "parse-names" : false, "suffix" : "" } ], "id" : "ITEM-1", "issued" : { "date-parts" : [ [ "2019" ] ] }, "title" : "NHS Drug Tariff", "type" : "webpage" }, "uris" : [ "http://www.mendeley.com/documents/?uuid=245ad563-49d6-471d-bfb0-0e74d7790e1e" ] } ], "mendeley" : { "formattedCitation" : "(40)", "plainTextFormattedCitation" : "(40)", "previouslyFormattedCitation" : "(39)" }, "properties" : { "noteIndex" : 0 }, "schema" : "https://github.com/citation-style-language/schema/raw/master/csl-citation.json" }</w:instrText>
      </w:r>
      <w:r w:rsidR="00AC66B4" w:rsidRPr="005823DB">
        <w:rPr>
          <w:rFonts w:ascii="Times New Roman" w:hAnsi="Times New Roman" w:cs="Times New Roman"/>
        </w:rPr>
        <w:fldChar w:fldCharType="separate"/>
      </w:r>
      <w:r w:rsidR="000C376F" w:rsidRPr="005823DB">
        <w:rPr>
          <w:rFonts w:ascii="Times New Roman" w:hAnsi="Times New Roman" w:cs="Times New Roman"/>
          <w:noProof/>
        </w:rPr>
        <w:t>(40)</w:t>
      </w:r>
      <w:r w:rsidR="00AC66B4" w:rsidRPr="005823DB">
        <w:rPr>
          <w:rFonts w:ascii="Times New Roman" w:hAnsi="Times New Roman" w:cs="Times New Roman"/>
        </w:rPr>
        <w:fldChar w:fldCharType="end"/>
      </w:r>
      <w:r w:rsidR="009244E0" w:rsidRPr="005823DB">
        <w:rPr>
          <w:rFonts w:ascii="Times New Roman" w:hAnsi="Times New Roman" w:cs="Times New Roman"/>
        </w:rPr>
        <w:t>.</w:t>
      </w:r>
      <w:r w:rsidR="00AC66B4" w:rsidRPr="005823DB">
        <w:rPr>
          <w:rFonts w:ascii="Times New Roman" w:hAnsi="Times New Roman" w:cs="Times New Roman"/>
        </w:rPr>
        <w:t xml:space="preserve"> In total, we </w:t>
      </w:r>
      <w:r w:rsidR="00BF4475" w:rsidRPr="005823DB">
        <w:rPr>
          <w:rFonts w:ascii="Times New Roman" w:hAnsi="Times New Roman" w:cs="Times New Roman"/>
        </w:rPr>
        <w:t>costed</w:t>
      </w:r>
      <w:r w:rsidR="00AC66B4" w:rsidRPr="005823DB">
        <w:rPr>
          <w:rFonts w:ascii="Times New Roman" w:hAnsi="Times New Roman" w:cs="Times New Roman"/>
        </w:rPr>
        <w:t xml:space="preserve"> </w:t>
      </w:r>
      <w:r w:rsidR="005B3285" w:rsidRPr="005823DB">
        <w:rPr>
          <w:rFonts w:ascii="Times New Roman" w:hAnsi="Times New Roman" w:cs="Times New Roman"/>
        </w:rPr>
        <w:t>94</w:t>
      </w:r>
      <w:r w:rsidR="00AC66B4" w:rsidRPr="005823DB">
        <w:rPr>
          <w:rFonts w:ascii="Times New Roman" w:hAnsi="Times New Roman" w:cs="Times New Roman"/>
        </w:rPr>
        <w:t xml:space="preserve">% of </w:t>
      </w:r>
      <w:r w:rsidR="00DC588D" w:rsidRPr="005823DB">
        <w:rPr>
          <w:rFonts w:ascii="Times New Roman" w:hAnsi="Times New Roman" w:cs="Times New Roman"/>
        </w:rPr>
        <w:t>29,646,535</w:t>
      </w:r>
      <w:r w:rsidR="00AC66B4" w:rsidRPr="005823DB">
        <w:rPr>
          <w:rFonts w:ascii="Times New Roman" w:hAnsi="Times New Roman" w:cs="Times New Roman"/>
        </w:rPr>
        <w:t xml:space="preserve"> prescribed drugs, with the remaining </w:t>
      </w:r>
      <w:r w:rsidR="009C5037" w:rsidRPr="005823DB">
        <w:rPr>
          <w:rFonts w:ascii="Times New Roman" w:hAnsi="Times New Roman" w:cs="Times New Roman"/>
        </w:rPr>
        <w:t xml:space="preserve">drugs </w:t>
      </w:r>
      <w:r w:rsidR="00AC66B4" w:rsidRPr="005823DB">
        <w:rPr>
          <w:rFonts w:ascii="Times New Roman" w:hAnsi="Times New Roman" w:cs="Times New Roman"/>
        </w:rPr>
        <w:t>either no longer prescribed</w:t>
      </w:r>
      <w:r w:rsidR="00393711" w:rsidRPr="005823DB">
        <w:rPr>
          <w:rFonts w:ascii="Times New Roman" w:hAnsi="Times New Roman" w:cs="Times New Roman"/>
        </w:rPr>
        <w:t xml:space="preserve"> </w:t>
      </w:r>
      <w:r w:rsidR="009C5037" w:rsidRPr="005823DB">
        <w:rPr>
          <w:rFonts w:ascii="Times New Roman" w:hAnsi="Times New Roman" w:cs="Times New Roman"/>
        </w:rPr>
        <w:t>(</w:t>
      </w:r>
      <w:r w:rsidR="00393711" w:rsidRPr="005823DB">
        <w:rPr>
          <w:rFonts w:ascii="Times New Roman" w:hAnsi="Times New Roman" w:cs="Times New Roman"/>
        </w:rPr>
        <w:t>and so not costed</w:t>
      </w:r>
      <w:r w:rsidR="009C5037" w:rsidRPr="005823DB">
        <w:rPr>
          <w:rFonts w:ascii="Times New Roman" w:hAnsi="Times New Roman" w:cs="Times New Roman"/>
        </w:rPr>
        <w:t>,</w:t>
      </w:r>
      <w:r w:rsidR="00AC66B4" w:rsidRPr="005823DB">
        <w:rPr>
          <w:rFonts w:ascii="Times New Roman" w:hAnsi="Times New Roman" w:cs="Times New Roman"/>
        </w:rPr>
        <w:t xml:space="preserve"> </w:t>
      </w:r>
      <w:r w:rsidR="00872149" w:rsidRPr="005823DB">
        <w:rPr>
          <w:rFonts w:ascii="Times New Roman" w:hAnsi="Times New Roman" w:cs="Times New Roman"/>
        </w:rPr>
        <w:t>n = 392,801</w:t>
      </w:r>
      <w:r w:rsidR="00AC66B4" w:rsidRPr="005823DB">
        <w:rPr>
          <w:rFonts w:ascii="Times New Roman" w:hAnsi="Times New Roman" w:cs="Times New Roman"/>
        </w:rPr>
        <w:t xml:space="preserve">, </w:t>
      </w:r>
      <w:r w:rsidR="00872149" w:rsidRPr="005823DB">
        <w:rPr>
          <w:rFonts w:ascii="Times New Roman" w:hAnsi="Times New Roman" w:cs="Times New Roman"/>
        </w:rPr>
        <w:t>1.3</w:t>
      </w:r>
      <w:r w:rsidR="00AC66B4" w:rsidRPr="005823DB">
        <w:rPr>
          <w:rFonts w:ascii="Times New Roman" w:hAnsi="Times New Roman" w:cs="Times New Roman"/>
        </w:rPr>
        <w:t>%) or unmatched to a price (</w:t>
      </w:r>
      <w:r w:rsidR="00393711" w:rsidRPr="005823DB">
        <w:rPr>
          <w:rFonts w:ascii="Times New Roman" w:hAnsi="Times New Roman" w:cs="Times New Roman"/>
        </w:rPr>
        <w:t>n = 1,392,091</w:t>
      </w:r>
      <w:r w:rsidR="00AC66B4" w:rsidRPr="005823DB">
        <w:rPr>
          <w:rFonts w:ascii="Times New Roman" w:hAnsi="Times New Roman" w:cs="Times New Roman"/>
        </w:rPr>
        <w:t xml:space="preserve">, </w:t>
      </w:r>
      <w:r w:rsidR="00393711" w:rsidRPr="005823DB">
        <w:rPr>
          <w:rFonts w:ascii="Times New Roman" w:hAnsi="Times New Roman" w:cs="Times New Roman"/>
        </w:rPr>
        <w:t>4.7</w:t>
      </w:r>
      <w:r w:rsidR="00AC66B4" w:rsidRPr="005823DB">
        <w:rPr>
          <w:rFonts w:ascii="Times New Roman" w:hAnsi="Times New Roman" w:cs="Times New Roman"/>
        </w:rPr>
        <w:t>%).</w:t>
      </w:r>
      <w:r w:rsidR="009244E0" w:rsidRPr="005823DB">
        <w:rPr>
          <w:rFonts w:ascii="Times New Roman" w:hAnsi="Times New Roman" w:cs="Times New Roman"/>
        </w:rPr>
        <w:t xml:space="preserve"> </w:t>
      </w:r>
      <w:r w:rsidR="00AC66B4" w:rsidRPr="005823DB">
        <w:rPr>
          <w:rFonts w:ascii="Times New Roman" w:hAnsi="Times New Roman" w:cs="Times New Roman"/>
        </w:rPr>
        <w:t>We</w:t>
      </w:r>
      <w:r w:rsidR="009244E0" w:rsidRPr="005823DB">
        <w:rPr>
          <w:rFonts w:ascii="Times New Roman" w:hAnsi="Times New Roman" w:cs="Times New Roman"/>
        </w:rPr>
        <w:t xml:space="preserve"> estimated </w:t>
      </w:r>
      <w:r w:rsidR="00AC66B4" w:rsidRPr="005823DB">
        <w:rPr>
          <w:rFonts w:ascii="Times New Roman" w:hAnsi="Times New Roman" w:cs="Times New Roman"/>
        </w:rPr>
        <w:t xml:space="preserve">the </w:t>
      </w:r>
      <w:r w:rsidR="009244E0" w:rsidRPr="005823DB">
        <w:rPr>
          <w:rFonts w:ascii="Times New Roman" w:hAnsi="Times New Roman" w:cs="Times New Roman"/>
        </w:rPr>
        <w:t xml:space="preserve">cost of </w:t>
      </w:r>
      <w:r w:rsidR="006B1BA2" w:rsidRPr="005823DB">
        <w:rPr>
          <w:rFonts w:ascii="Times New Roman" w:hAnsi="Times New Roman" w:cs="Times New Roman"/>
        </w:rPr>
        <w:t xml:space="preserve">each </w:t>
      </w:r>
      <w:r w:rsidR="009244E0" w:rsidRPr="005823DB">
        <w:rPr>
          <w:rFonts w:ascii="Times New Roman" w:hAnsi="Times New Roman" w:cs="Times New Roman"/>
        </w:rPr>
        <w:t>appointment at a GP practice during follow-up</w:t>
      </w:r>
      <w:r w:rsidR="00AC66B4" w:rsidRPr="005823DB">
        <w:rPr>
          <w:rFonts w:ascii="Times New Roman" w:hAnsi="Times New Roman" w:cs="Times New Roman"/>
        </w:rPr>
        <w:t xml:space="preserve"> at</w:t>
      </w:r>
      <w:r w:rsidR="009244E0" w:rsidRPr="005823DB">
        <w:rPr>
          <w:rFonts w:ascii="Times New Roman" w:hAnsi="Times New Roman" w:cs="Times New Roman"/>
        </w:rPr>
        <w:t xml:space="preserve"> £30</w:t>
      </w:r>
      <w:r w:rsidR="00887B19" w:rsidRPr="005823DB">
        <w:rPr>
          <w:rFonts w:ascii="Times New Roman" w:hAnsi="Times New Roman" w:cs="Times New Roman"/>
        </w:rPr>
        <w:t xml:space="preserve">, </w:t>
      </w:r>
      <w:r w:rsidR="00BF4475" w:rsidRPr="005823DB">
        <w:rPr>
          <w:rFonts w:ascii="Times New Roman" w:hAnsi="Times New Roman" w:cs="Times New Roman"/>
        </w:rPr>
        <w:t>an average</w:t>
      </w:r>
      <w:r w:rsidR="00887B19" w:rsidRPr="005823DB">
        <w:rPr>
          <w:rFonts w:ascii="Times New Roman" w:hAnsi="Times New Roman" w:cs="Times New Roman"/>
        </w:rPr>
        <w:t xml:space="preserve"> of the</w:t>
      </w:r>
      <w:r w:rsidR="00FC3D75" w:rsidRPr="005823DB">
        <w:rPr>
          <w:rFonts w:ascii="Times New Roman" w:hAnsi="Times New Roman" w:cs="Times New Roman"/>
        </w:rPr>
        <w:t xml:space="preserve"> </w:t>
      </w:r>
      <w:r w:rsidR="00887B19" w:rsidRPr="005823DB">
        <w:rPr>
          <w:rFonts w:ascii="Times New Roman" w:hAnsi="Times New Roman" w:cs="Times New Roman"/>
        </w:rPr>
        <w:t>cost of GP, nurse and other appointments as we could not distinguish between consultation types</w:t>
      </w:r>
      <w:r w:rsidR="00FC3D75" w:rsidRPr="005823DB">
        <w:rPr>
          <w:rFonts w:ascii="Times New Roman" w:hAnsi="Times New Roman" w:cs="Times New Roman"/>
        </w:rPr>
        <w:t xml:space="preserve"> </w:t>
      </w:r>
      <w:r w:rsidR="006B1BA2" w:rsidRPr="005823DB">
        <w:rPr>
          <w:rFonts w:ascii="Times New Roman" w:hAnsi="Times New Roman" w:cs="Times New Roman"/>
        </w:rPr>
        <w:t>from the</w:t>
      </w:r>
      <w:r w:rsidR="00E32EBA" w:rsidRPr="005823DB">
        <w:rPr>
          <w:rFonts w:ascii="Times New Roman" w:hAnsi="Times New Roman" w:cs="Times New Roman"/>
        </w:rPr>
        <w:t xml:space="preserve"> available data</w:t>
      </w:r>
      <w:r w:rsidR="009244E0" w:rsidRPr="005823DB">
        <w:rPr>
          <w:rFonts w:ascii="Times New Roman" w:hAnsi="Times New Roman" w:cs="Times New Roman"/>
        </w:rPr>
        <w:t xml:space="preserve"> </w:t>
      </w:r>
      <w:r w:rsidR="00C9071E"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"URL" : "https://www.england.nhs.uk/2019/01/missed-gp-appointments-costing-nhs-millions/", "author" : [ { "dropping-particle" : "", "family" : "NHS", "given" : "", "non-dropping-particle" : "", "parse-names" : false, "suffix" : "" } ], "id" : "ITEM-1", "issued" : { "date-parts" : [ [ "0" ] ] }, "title" : "NHS News: Missed GP appointments costing NHS millions", "type" : "webpage" }, "uris" : [ "http://www.mendeley.com/documents/?uuid=2c481897-9828-4be1-910c-ba365594a918" ] } ], "mendeley" : { "formattedCitation" : "(41)", "plainTextFormattedCitation" : "(41)", "previouslyFormattedCitation" : "(40)" }, "properties" : { "noteIndex" : 0 }, "schema" : "https://github.com/citation-style-language/schema/raw/master/csl-citation.json" }</w:instrText>
      </w:r>
      <w:r w:rsidR="00C9071E" w:rsidRPr="005823DB">
        <w:rPr>
          <w:rFonts w:ascii="Times New Roman" w:hAnsi="Times New Roman" w:cs="Times New Roman"/>
        </w:rPr>
        <w:fldChar w:fldCharType="separate"/>
      </w:r>
      <w:r w:rsidR="000C376F" w:rsidRPr="005823DB">
        <w:rPr>
          <w:rFonts w:ascii="Times New Roman" w:hAnsi="Times New Roman" w:cs="Times New Roman"/>
          <w:noProof/>
        </w:rPr>
        <w:t>(41)</w:t>
      </w:r>
      <w:r w:rsidR="00C9071E" w:rsidRPr="005823DB">
        <w:rPr>
          <w:rFonts w:ascii="Times New Roman" w:hAnsi="Times New Roman" w:cs="Times New Roman"/>
        </w:rPr>
        <w:fldChar w:fldCharType="end"/>
      </w:r>
      <w:r w:rsidR="009244E0" w:rsidRPr="005823DB">
        <w:rPr>
          <w:rFonts w:ascii="Times New Roman" w:hAnsi="Times New Roman" w:cs="Times New Roman"/>
        </w:rPr>
        <w:t>.</w:t>
      </w:r>
      <w:r w:rsidR="00887B19" w:rsidRPr="005823DB">
        <w:rPr>
          <w:rFonts w:ascii="Times New Roman" w:hAnsi="Times New Roman" w:cs="Times New Roman"/>
        </w:rPr>
        <w:t xml:space="preserve"> We did not consider the cost of diagnostic tests.</w:t>
      </w:r>
      <w:r w:rsidR="009244E0" w:rsidRPr="005823DB">
        <w:rPr>
          <w:rFonts w:ascii="Times New Roman" w:hAnsi="Times New Roman" w:cs="Times New Roman"/>
        </w:rPr>
        <w:t xml:space="preserve"> We</w:t>
      </w:r>
      <w:r w:rsidR="00875848" w:rsidRPr="005823DB">
        <w:rPr>
          <w:rFonts w:ascii="Times New Roman" w:hAnsi="Times New Roman" w:cs="Times New Roman"/>
        </w:rPr>
        <w:t xml:space="preserve"> divided the total primary care costs by years of follow-up to give the average yearly</w:t>
      </w:r>
      <w:r w:rsidR="009244E0" w:rsidRPr="005823DB">
        <w:rPr>
          <w:rFonts w:ascii="Times New Roman" w:hAnsi="Times New Roman" w:cs="Times New Roman"/>
        </w:rPr>
        <w:t xml:space="preserve"> primary</w:t>
      </w:r>
      <w:r w:rsidR="00163AE7" w:rsidRPr="005823DB">
        <w:rPr>
          <w:rFonts w:ascii="Times New Roman" w:hAnsi="Times New Roman" w:cs="Times New Roman"/>
        </w:rPr>
        <w:t xml:space="preserve"> care</w:t>
      </w:r>
      <w:r w:rsidR="009244E0" w:rsidRPr="005823DB">
        <w:rPr>
          <w:rFonts w:ascii="Times New Roman" w:hAnsi="Times New Roman" w:cs="Times New Roman"/>
        </w:rPr>
        <w:t xml:space="preserve"> healthcare cost</w:t>
      </w:r>
      <w:r w:rsidR="00875848" w:rsidRPr="005823DB">
        <w:rPr>
          <w:rFonts w:ascii="Times New Roman" w:hAnsi="Times New Roman" w:cs="Times New Roman"/>
        </w:rPr>
        <w:t>s</w:t>
      </w:r>
      <w:r w:rsidR="009244E0" w:rsidRPr="005823DB">
        <w:rPr>
          <w:rFonts w:ascii="Times New Roman" w:hAnsi="Times New Roman" w:cs="Times New Roman"/>
        </w:rPr>
        <w:t xml:space="preserve"> for each participant.</w:t>
      </w:r>
      <w:r w:rsidR="00887B19" w:rsidRPr="005823DB">
        <w:rPr>
          <w:rFonts w:ascii="Times New Roman" w:hAnsi="Times New Roman" w:cs="Times New Roman"/>
        </w:rPr>
        <w:t xml:space="preserve"> </w:t>
      </w:r>
    </w:p>
    <w:p w14:paraId="53B5A783" w14:textId="349409F6" w:rsidR="00A91429" w:rsidRPr="005823DB" w:rsidRDefault="00A37E54" w:rsidP="00A37E54">
      <w:pPr>
        <w:pStyle w:val="Heading3"/>
        <w:rPr>
          <w:rFonts w:ascii="Times New Roman" w:hAnsi="Times New Roman" w:cs="Times New Roman"/>
        </w:rPr>
      </w:pPr>
      <w:r w:rsidRPr="005823DB">
        <w:rPr>
          <w:rFonts w:ascii="Times New Roman" w:hAnsi="Times New Roman" w:cs="Times New Roman"/>
        </w:rPr>
        <w:t>Secondary</w:t>
      </w:r>
      <w:r w:rsidR="006843DA" w:rsidRPr="005823DB">
        <w:rPr>
          <w:rFonts w:ascii="Times New Roman" w:hAnsi="Times New Roman" w:cs="Times New Roman"/>
        </w:rPr>
        <w:t xml:space="preserve"> care </w:t>
      </w:r>
      <w:r w:rsidRPr="005823DB">
        <w:rPr>
          <w:rFonts w:ascii="Times New Roman" w:hAnsi="Times New Roman" w:cs="Times New Roman"/>
        </w:rPr>
        <w:t>h</w:t>
      </w:r>
      <w:r w:rsidR="00A91429" w:rsidRPr="005823DB">
        <w:rPr>
          <w:rFonts w:ascii="Times New Roman" w:hAnsi="Times New Roman" w:cs="Times New Roman"/>
        </w:rPr>
        <w:t>ealthcare costs</w:t>
      </w:r>
    </w:p>
    <w:p w14:paraId="6EDBE8D2" w14:textId="7E086341" w:rsidR="0009005E" w:rsidRPr="005823DB" w:rsidRDefault="007C433E" w:rsidP="00B4693E">
      <w:pPr>
        <w:rPr>
          <w:rFonts w:ascii="Times New Roman" w:hAnsi="Times New Roman" w:cs="Times New Roman"/>
        </w:rPr>
      </w:pPr>
      <w:r w:rsidRPr="005823DB">
        <w:rPr>
          <w:rFonts w:ascii="Times New Roman" w:hAnsi="Times New Roman" w:cs="Times New Roman"/>
        </w:rPr>
        <w:t>We estimated s</w:t>
      </w:r>
      <w:r w:rsidR="00A37E54" w:rsidRPr="005823DB">
        <w:rPr>
          <w:rFonts w:ascii="Times New Roman" w:hAnsi="Times New Roman" w:cs="Times New Roman"/>
        </w:rPr>
        <w:t>econdary</w:t>
      </w:r>
      <w:r w:rsidR="00163AE7" w:rsidRPr="005823DB">
        <w:rPr>
          <w:rFonts w:ascii="Times New Roman" w:hAnsi="Times New Roman" w:cs="Times New Roman"/>
        </w:rPr>
        <w:t xml:space="preserve"> care</w:t>
      </w:r>
      <w:r w:rsidR="00A37E54" w:rsidRPr="005823DB">
        <w:rPr>
          <w:rFonts w:ascii="Times New Roman" w:hAnsi="Times New Roman" w:cs="Times New Roman"/>
        </w:rPr>
        <w:t xml:space="preserve"> h</w:t>
      </w:r>
      <w:r w:rsidR="00E95A84" w:rsidRPr="005823DB">
        <w:rPr>
          <w:rFonts w:ascii="Times New Roman" w:hAnsi="Times New Roman" w:cs="Times New Roman"/>
        </w:rPr>
        <w:t>ealthcare</w:t>
      </w:r>
      <w:r w:rsidR="00A37E54" w:rsidRPr="005823DB">
        <w:rPr>
          <w:rFonts w:ascii="Times New Roman" w:hAnsi="Times New Roman" w:cs="Times New Roman"/>
        </w:rPr>
        <w:t xml:space="preserve"> (hospital)</w:t>
      </w:r>
      <w:r w:rsidR="00E95A84" w:rsidRPr="005823DB">
        <w:rPr>
          <w:rFonts w:ascii="Times New Roman" w:hAnsi="Times New Roman" w:cs="Times New Roman"/>
        </w:rPr>
        <w:t xml:space="preserve"> costs</w:t>
      </w:r>
      <w:r w:rsidR="00732D4D" w:rsidRPr="005823DB">
        <w:rPr>
          <w:rFonts w:ascii="Times New Roman" w:hAnsi="Times New Roman" w:cs="Times New Roman"/>
        </w:rPr>
        <w:t xml:space="preserve">, </w:t>
      </w:r>
      <w:r w:rsidR="00BF4475" w:rsidRPr="005823DB">
        <w:rPr>
          <w:rFonts w:ascii="Times New Roman" w:hAnsi="Times New Roman" w:cs="Times New Roman"/>
        </w:rPr>
        <w:t>in which we converted</w:t>
      </w:r>
      <w:r w:rsidR="00732D4D" w:rsidRPr="005823DB">
        <w:rPr>
          <w:rFonts w:ascii="Times New Roman" w:hAnsi="Times New Roman" w:cs="Times New Roman"/>
        </w:rPr>
        <w:t xml:space="preserve"> procedure and diagnosis ICD-10 codes</w:t>
      </w:r>
      <w:r w:rsidR="0009005E" w:rsidRPr="005823DB">
        <w:rPr>
          <w:rFonts w:ascii="Times New Roman" w:hAnsi="Times New Roman" w:cs="Times New Roman"/>
        </w:rPr>
        <w:t xml:space="preserve"> from inpatient episodes</w:t>
      </w:r>
      <w:r w:rsidR="00732D4D" w:rsidRPr="005823DB">
        <w:rPr>
          <w:rFonts w:ascii="Times New Roman" w:hAnsi="Times New Roman" w:cs="Times New Roman"/>
        </w:rPr>
        <w:t xml:space="preserve"> into Healthcare Resource Groups, which are assigned a cost</w:t>
      </w:r>
      <w:r w:rsidR="00AF7E45" w:rsidRPr="005823DB">
        <w:rPr>
          <w:rFonts w:ascii="Times New Roman" w:hAnsi="Times New Roman" w:cs="Times New Roman"/>
        </w:rPr>
        <w:t xml:space="preserve"> (in 2016/17 pounds sterling) </w:t>
      </w:r>
      <w:r w:rsidR="00BF6FE7" w:rsidRPr="005823DB">
        <w:rPr>
          <w:rFonts w:ascii="Times New Roman" w:hAnsi="Times New Roman" w:cs="Times New Roman"/>
        </w:rPr>
        <w:t xml:space="preserve">for </w:t>
      </w:r>
      <w:r w:rsidR="00732D4D" w:rsidRPr="005823DB">
        <w:rPr>
          <w:rFonts w:ascii="Times New Roman" w:hAnsi="Times New Roman" w:cs="Times New Roman"/>
        </w:rPr>
        <w:t>publicly-funded</w:t>
      </w:r>
      <w:r w:rsidR="00BF6FE7" w:rsidRPr="005823DB">
        <w:rPr>
          <w:rFonts w:ascii="Times New Roman" w:hAnsi="Times New Roman" w:cs="Times New Roman"/>
        </w:rPr>
        <w:t xml:space="preserve"> NHS</w:t>
      </w:r>
      <w:r w:rsidR="00732D4D" w:rsidRPr="005823DB">
        <w:rPr>
          <w:rFonts w:ascii="Times New Roman" w:hAnsi="Times New Roman" w:cs="Times New Roman"/>
        </w:rPr>
        <w:t xml:space="preserve"> hospitals</w:t>
      </w:r>
      <w:r w:rsidRPr="005823DB">
        <w:rPr>
          <w:rFonts w:ascii="Times New Roman" w:hAnsi="Times New Roman" w:cs="Times New Roman"/>
        </w:rPr>
        <w:t>;</w:t>
      </w:r>
      <w:r w:rsidR="00A91429" w:rsidRPr="005823DB">
        <w:rPr>
          <w:rFonts w:ascii="Times New Roman" w:hAnsi="Times New Roman" w:cs="Times New Roman"/>
        </w:rPr>
        <w:t xml:space="preserve"> see Dixon </w:t>
      </w:r>
      <w:r w:rsidR="00CA1D77" w:rsidRPr="005823DB">
        <w:rPr>
          <w:rFonts w:ascii="Times New Roman" w:hAnsi="Times New Roman" w:cs="Times New Roman"/>
        </w:rPr>
        <w:t>(</w:t>
      </w:r>
      <w:r w:rsidR="00A91429" w:rsidRPr="005823DB">
        <w:rPr>
          <w:rFonts w:ascii="Times New Roman" w:hAnsi="Times New Roman" w:cs="Times New Roman"/>
        </w:rPr>
        <w:t>2019</w:t>
      </w:r>
      <w:r w:rsidR="00CA1D77" w:rsidRPr="005823DB">
        <w:rPr>
          <w:rFonts w:ascii="Times New Roman" w:hAnsi="Times New Roman" w:cs="Times New Roman"/>
        </w:rPr>
        <w:t>)</w:t>
      </w:r>
      <w:r w:rsidR="00A91429" w:rsidRPr="005823DB">
        <w:rPr>
          <w:rFonts w:ascii="Times New Roman" w:hAnsi="Times New Roman" w:cs="Times New Roman"/>
        </w:rPr>
        <w:t xml:space="preserve"> for more information</w:t>
      </w:r>
      <w:r w:rsidR="00732D4D" w:rsidRPr="005823DB">
        <w:rPr>
          <w:rFonts w:ascii="Times New Roman" w:hAnsi="Times New Roman" w:cs="Times New Roman"/>
        </w:rPr>
        <w:t xml:space="preserve"> </w:t>
      </w:r>
      <w:r w:rsidR="00732D4D"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"10.1007/s40258-018-0450-2", "ISSN" : "11791896", "abstract" : "Background: High adiposity is associated with higher risks for a variety of adverse health outcomes, including higher rates of age-adjusted mortality and increased morbidity. This has important implications for the management of healthcare systems, since the endocrinal, cardiometabolic and other changes associated with increased adiposity may be associated with substantial healthcare costs. Methods: We studied the association between various measures of adiposity and inpatient hospital costs through record linkage between UK Biobank and records of inpatient care in England and Wales. UK Biobank is a large prospective cohort study that aimed to recruit men and women aged between 40 and 69 from 2006 to 2010. We applied generalised linear models to cost per person year to estimate the marginal effect of adiposity, and average adjusted predicted costs of adiposity. Results: Valid cost and body mass index (BMI) data from 457,689 participants were available for inferential analysis. Some 54.4% of individuals included in the analysis sample had positive inpatient healthcare costs over the period of follow-up. Median hospital costs per person-year of follow-up were \u00a389, compared to mean costs of \u00a3481. Mean BMI overall was 27.4\u00a0kg/m2 (standard deviation 4.8). The marginal effect of a unit increase in BMI was \u00a313.61 (99% confidence interval \u00a312.60\u2013\u00a314.63) per person-year of follow up. The marginal effect of a standard deviation increase in BMI was \u00a369.20 (99% confidence interval \u00a364.98\u2013\u00a373.42). The marginal effect of becoming obese was \u00a3136.35 (99% confidence interval \u00a3124.62\u2013\u00a3148.08). Average adjusted predicted inpatient hospital costs increased almost linearly when modelled using continuous measure of adiposity. Sensitivity analysis of different scenarios did not substantially change these conclusions, although there was some evidence of attenuation of the effects of adiposity when controlling for waist-hip ratios, and when individuals who self-reported any pre-existing conditions were excluded from analysis. Conclusions: Higher adiposity is associated with higher inpatient hospital costs. Further scrutiny using causal inferential methods is warranted to establish if further public health investments are required to manage the large healthcare costs observationally associated with overweight and obesity.", "author" : [ { "dropping-particle" : "", "family" : "Dixon", "given" : "Padraig", "non-dropping-particle" : "", "parse-names" : false, "suffix" : "" }, { "dropping-particle" : "", "family" : "Davey Smith", "given" : "George", "non-dropping-particle" : "", "parse-names" : false, "suffix" : "" }, { "dropping-particle" : "", "family" : "Hollingworth", "given" : "William", "non-dropping-particle" : "", "parse-names" : false, "suffix" : "" } ], "container-title" : "Applied Health Economics and Health Policy", "id" : "ITEM-1", "issue" : "3", "issued" : { "date-parts" : [ [ "2019" ] ] }, "page" : "359-370", "title" : "The Association Between Adiposity and Inpatient Hospital Costs in the UK Biobank Cohort", "type" : "article-journal", "volume" : "17" }, "uris" : [ "http://www.mendeley.com/documents/?uuid=e5643e6f-154c-4ee4-8d63-a9cdc42f5f08" ] }, { "id" : "ITEM-2", "itemData" : { "DOI" : "10.1101/589820", "abstract" : "Estimates of the marginal effect of measures of adiposity such as body mass index (BMI) on healthcare costs are important for the formulation and evaluation of policies targeting adverse weight profiles. Many existing estimates of this association are affected by endogeneity bias caused by simultaneity, measurement error and omitted variables. The contribution of this study is to avoid this bias by using a novel identification strategy \u2013 random germline genetic variation in an instrumental variable analysis \u2013 to identify the presence and magnitude of the causal effect of BMI on inpatient hospital costs. We also use data on genetic variants to undertake much richer testing of the sensitivity of results to potential violations of the instrumental variable assumptions than is possible with existing approaches. Using data on over 300,000 individuals, we found effect sizes for the marginal unit of BMI more than 50% larger than multivariable effect sizes. These effects attenuated under sensitivity analyses, but remained larger than multivariable estimates for all but one estimator. There was little evidence for non-linear effects of BMI on hospital costs. Within-family estimates, intended to address dynastic biases, were null but suffered from low power. This paper is the first to use genetic variants in a Mendelian Randomization framework to estimate the causal effect of BMI (or any other disease/trait) on healthcare costs. This type of analysis can be used to inform the cost-effectiveness of interventions and policies targeting the prevention and treatment of overweight and obesity, and for setting research priorities.", "author" : [ { "dropping-particle" : "", "family" : "Dixon", "given" : "Padraig", "non-dropping-particle" : "", "parse-names" : false, "suffix" : "" }, { "dropping-particle" : "", "family" : "Hollingworth", "given" : "William", "non-dropping-particle" : "", "parse-names" : false, "suffix" : "" }, { "dropping-particle" : "", "family" : "Harrison", "given" : "Sean", "non-dropping-particle" : "", "parse-names" : false, "suffix" : "" }, { "dropping-particle" : "", "family" : "Davies", "given" : "Neil M", "non-dropping-particle" : "", "parse-names" : false, "suffix" : "" }, { "dropping-particle" : "", "family" : "Smith", "given" : "George Davey", "non-dropping-particle" : "", "parse-names" : false, "suffix" : "" } ], "container-title" : "bioRxiv", "id" : "ITEM-2", "issued" : { "date-parts" : [ [ "2019" ] ] }, "page" : "589820", "title" : "The causal effect of adiposity on hospital costs: Mendelian Randomization analysis of over 300,000 individuals from the UK Biobank", "type" : "article-journal" }, "uris" : [ "http://www.mendeley.com/documents/?uuid=e7db3a64-58cf-4650-87d8-2987bc54f8fe" ] } ], "mendeley" : { "formattedCitation" : "(42,43)", "plainTextFormattedCitation" : "(42,43)", "previouslyFormattedCitation" : "(41,42)" }, "properties" : { "noteIndex" : 0 }, "schema" : "https://github.com/citation-style-language/schema/raw/master/csl-citation.json" }</w:instrText>
      </w:r>
      <w:r w:rsidR="00732D4D" w:rsidRPr="005823DB">
        <w:rPr>
          <w:rFonts w:ascii="Times New Roman" w:hAnsi="Times New Roman" w:cs="Times New Roman"/>
        </w:rPr>
        <w:fldChar w:fldCharType="separate"/>
      </w:r>
      <w:r w:rsidR="000C376F" w:rsidRPr="005823DB">
        <w:rPr>
          <w:rFonts w:ascii="Times New Roman" w:hAnsi="Times New Roman" w:cs="Times New Roman"/>
          <w:noProof/>
        </w:rPr>
        <w:t>(42,43)</w:t>
      </w:r>
      <w:r w:rsidR="00732D4D" w:rsidRPr="005823DB">
        <w:rPr>
          <w:rFonts w:ascii="Times New Roman" w:hAnsi="Times New Roman" w:cs="Times New Roman"/>
        </w:rPr>
        <w:fldChar w:fldCharType="end"/>
      </w:r>
      <w:r w:rsidR="0009005E" w:rsidRPr="005823DB">
        <w:rPr>
          <w:rFonts w:ascii="Times New Roman" w:hAnsi="Times New Roman" w:cs="Times New Roman"/>
        </w:rPr>
        <w:t xml:space="preserve">. The data </w:t>
      </w:r>
      <w:r w:rsidR="00BF4475" w:rsidRPr="005823DB">
        <w:rPr>
          <w:rFonts w:ascii="Times New Roman" w:hAnsi="Times New Roman" w:cs="Times New Roman"/>
        </w:rPr>
        <w:t>came</w:t>
      </w:r>
      <w:r w:rsidR="0009005E" w:rsidRPr="005823DB">
        <w:rPr>
          <w:rFonts w:ascii="Times New Roman" w:hAnsi="Times New Roman" w:cs="Times New Roman"/>
        </w:rPr>
        <w:t xml:space="preserve"> from HES (for English care providers) and from the Patient Episode Database for Wales (for Welsh providers). Inpatients are those admitted to hospital and who occupy a hospital bed but need not necessarily stay overnight and does not include emergency care or outpatient appointments. We had follow-up data from baseline to 31</w:t>
      </w:r>
      <w:r w:rsidR="004E5B87" w:rsidRPr="005823DB">
        <w:rPr>
          <w:rFonts w:ascii="Times New Roman" w:hAnsi="Times New Roman" w:cs="Times New Roman"/>
          <w:vertAlign w:val="superscript"/>
        </w:rPr>
        <w:t>st</w:t>
      </w:r>
      <w:r w:rsidR="004E5B87" w:rsidRPr="005823DB">
        <w:rPr>
          <w:rFonts w:ascii="Times New Roman" w:hAnsi="Times New Roman" w:cs="Times New Roman"/>
        </w:rPr>
        <w:t xml:space="preserve"> </w:t>
      </w:r>
      <w:r w:rsidR="0009005E" w:rsidRPr="005823DB">
        <w:rPr>
          <w:rFonts w:ascii="Times New Roman" w:hAnsi="Times New Roman" w:cs="Times New Roman"/>
        </w:rPr>
        <w:t>March 2015 for secondary care healthcare</w:t>
      </w:r>
      <w:r w:rsidR="004E5B87" w:rsidRPr="005823DB">
        <w:rPr>
          <w:rFonts w:ascii="Times New Roman" w:hAnsi="Times New Roman" w:cs="Times New Roman"/>
        </w:rPr>
        <w:t xml:space="preserve"> for all participants in this study</w:t>
      </w:r>
      <w:r w:rsidR="0009005E" w:rsidRPr="005823DB">
        <w:rPr>
          <w:rFonts w:ascii="Times New Roman" w:hAnsi="Times New Roman" w:cs="Times New Roman"/>
        </w:rPr>
        <w:t>. We estimated healthcare costs for those registered in England and Wales</w:t>
      </w:r>
      <w:r w:rsidR="00D73E22" w:rsidRPr="005823DB">
        <w:rPr>
          <w:rFonts w:ascii="Times New Roman" w:hAnsi="Times New Roman" w:cs="Times New Roman"/>
        </w:rPr>
        <w:t xml:space="preserve"> only,</w:t>
      </w:r>
      <w:r w:rsidR="0009005E" w:rsidRPr="005823DB">
        <w:rPr>
          <w:rFonts w:ascii="Times New Roman" w:hAnsi="Times New Roman" w:cs="Times New Roman"/>
        </w:rPr>
        <w:t xml:space="preserve"> as the</w:t>
      </w:r>
      <w:r w:rsidR="00E32EBA" w:rsidRPr="005823DB">
        <w:rPr>
          <w:rFonts w:ascii="Times New Roman" w:hAnsi="Times New Roman" w:cs="Times New Roman"/>
        </w:rPr>
        <w:t xml:space="preserve"> basis for remunerating hospitals in Scotland is different and cannot be combined with </w:t>
      </w:r>
      <w:r w:rsidR="00D73E22" w:rsidRPr="005823DB">
        <w:rPr>
          <w:rFonts w:ascii="Times New Roman" w:hAnsi="Times New Roman" w:cs="Times New Roman"/>
        </w:rPr>
        <w:t>data from the other two countries</w:t>
      </w:r>
      <w:r w:rsidR="0009005E" w:rsidRPr="005823DB">
        <w:rPr>
          <w:rFonts w:ascii="Times New Roman" w:hAnsi="Times New Roman" w:cs="Times New Roman"/>
        </w:rPr>
        <w:t xml:space="preserve"> </w:t>
      </w:r>
      <w:r w:rsidR="0009005E"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"author" : [ { "dropping-particle" : "", "family" : "Dixon", "given" : "P", "non-dropping-particle" : "", "parse-names" : false, "suffix" : "" }, { "dropping-particle" : "", "family" : "Hollingworth", "given" : "W", "non-dropping-particle" : "", "parse-names" : false, "suffix" : "" }, { "dropping-particle" : "", "family" : "Harrison", "given" : "S", "non-dropping-particle" : "", "parse-names" : false, "suffix" : "" }, { "dropping-particle" : "", "family" : "Davies", "given" : "NM", "non-dropping-particle" : "", "parse-names" : false, "suffix" : "" }, { "dropping-particle" : "", "family" : "Davey Smith", "given" : "G", "non-dropping-particle" : "", "parse-names" : false, "suffix" : "" } ], "container-title" : "Journal of Health Economics", "id" : "ITEM-1", "issued" : { "date-parts" : [ [ "2020" ] ] }, "title" : "Mendelian Randomization analysis of the causal effect of adiposity on hospital costs", "type" : "article-journal" }, "uris" : [ "http://www.mendeley.com/documents/?uuid=b2855266-02ae-48e7-ad9d-0cb0f42d75b6" ] } ], "mendeley" : { "formattedCitation" : "(44)", "plainTextFormattedCitation" : "(44)", "previouslyFormattedCitation" : "(43)" }, "properties" : { "noteIndex" : 0 }, "schema" : "https://github.com/citation-style-language/schema/raw/master/csl-citation.json" }</w:instrText>
      </w:r>
      <w:r w:rsidR="0009005E" w:rsidRPr="005823DB">
        <w:rPr>
          <w:rFonts w:ascii="Times New Roman" w:hAnsi="Times New Roman" w:cs="Times New Roman"/>
        </w:rPr>
        <w:fldChar w:fldCharType="separate"/>
      </w:r>
      <w:r w:rsidR="000C376F" w:rsidRPr="005823DB">
        <w:rPr>
          <w:rFonts w:ascii="Times New Roman" w:hAnsi="Times New Roman" w:cs="Times New Roman"/>
          <w:noProof/>
        </w:rPr>
        <w:t>(44)</w:t>
      </w:r>
      <w:r w:rsidR="0009005E" w:rsidRPr="005823DB">
        <w:rPr>
          <w:rFonts w:ascii="Times New Roman" w:hAnsi="Times New Roman" w:cs="Times New Roman"/>
        </w:rPr>
        <w:fldChar w:fldCharType="end"/>
      </w:r>
      <w:r w:rsidR="0009005E" w:rsidRPr="005823DB">
        <w:rPr>
          <w:rFonts w:ascii="Times New Roman" w:hAnsi="Times New Roman" w:cs="Times New Roman"/>
        </w:rPr>
        <w:t>.</w:t>
      </w:r>
    </w:p>
    <w:p w14:paraId="532071A4" w14:textId="57C41D21" w:rsidR="007C433E" w:rsidRPr="005823DB" w:rsidRDefault="007C433E" w:rsidP="00B4693E">
      <w:pPr>
        <w:rPr>
          <w:rFonts w:ascii="Times New Roman" w:hAnsi="Times New Roman" w:cs="Times New Roman"/>
        </w:rPr>
      </w:pPr>
      <w:r w:rsidRPr="005823DB">
        <w:rPr>
          <w:rFonts w:ascii="Times New Roman" w:hAnsi="Times New Roman" w:cs="Times New Roman"/>
        </w:rPr>
        <w:t xml:space="preserve">We </w:t>
      </w:r>
      <w:r w:rsidR="009A6396" w:rsidRPr="005823DB">
        <w:rPr>
          <w:rFonts w:ascii="Times New Roman" w:hAnsi="Times New Roman" w:cs="Times New Roman"/>
        </w:rPr>
        <w:t>estimated</w:t>
      </w:r>
      <w:r w:rsidRPr="005823DB">
        <w:rPr>
          <w:rFonts w:ascii="Times New Roman" w:hAnsi="Times New Roman" w:cs="Times New Roman"/>
        </w:rPr>
        <w:t xml:space="preserve"> t</w:t>
      </w:r>
      <w:r w:rsidR="008D21CB" w:rsidRPr="005823DB">
        <w:rPr>
          <w:rFonts w:ascii="Times New Roman" w:hAnsi="Times New Roman" w:cs="Times New Roman"/>
        </w:rPr>
        <w:t xml:space="preserve">he </w:t>
      </w:r>
      <w:r w:rsidR="00535D1E" w:rsidRPr="005823DB">
        <w:rPr>
          <w:rFonts w:ascii="Times New Roman" w:hAnsi="Times New Roman" w:cs="Times New Roman"/>
        </w:rPr>
        <w:t>secondary</w:t>
      </w:r>
      <w:r w:rsidR="006843DA" w:rsidRPr="005823DB">
        <w:rPr>
          <w:rFonts w:ascii="Times New Roman" w:hAnsi="Times New Roman" w:cs="Times New Roman"/>
        </w:rPr>
        <w:t xml:space="preserve"> care</w:t>
      </w:r>
      <w:r w:rsidR="008D21CB" w:rsidRPr="005823DB">
        <w:rPr>
          <w:rFonts w:ascii="Times New Roman" w:hAnsi="Times New Roman" w:cs="Times New Roman"/>
        </w:rPr>
        <w:t xml:space="preserve"> healthcare cost for each participant between recruitment and 31</w:t>
      </w:r>
      <w:r w:rsidR="004E5B87" w:rsidRPr="005823DB">
        <w:rPr>
          <w:rFonts w:ascii="Times New Roman" w:hAnsi="Times New Roman" w:cs="Times New Roman"/>
          <w:vertAlign w:val="superscript"/>
        </w:rPr>
        <w:t>st</w:t>
      </w:r>
      <w:r w:rsidR="004E5B87" w:rsidRPr="005823DB">
        <w:rPr>
          <w:rFonts w:ascii="Times New Roman" w:hAnsi="Times New Roman" w:cs="Times New Roman"/>
        </w:rPr>
        <w:t xml:space="preserve"> </w:t>
      </w:r>
      <w:r w:rsidR="008D21CB" w:rsidRPr="005823DB">
        <w:rPr>
          <w:rFonts w:ascii="Times New Roman" w:hAnsi="Times New Roman" w:cs="Times New Roman"/>
        </w:rPr>
        <w:t>March 2015</w:t>
      </w:r>
      <w:r w:rsidRPr="005823DB">
        <w:rPr>
          <w:rFonts w:ascii="Times New Roman" w:hAnsi="Times New Roman" w:cs="Times New Roman"/>
        </w:rPr>
        <w:t>, then</w:t>
      </w:r>
      <w:r w:rsidR="008D21CB" w:rsidRPr="005823DB">
        <w:rPr>
          <w:rFonts w:ascii="Times New Roman" w:hAnsi="Times New Roman" w:cs="Times New Roman"/>
        </w:rPr>
        <w:t xml:space="preserve"> </w:t>
      </w:r>
      <w:r w:rsidRPr="005823DB">
        <w:rPr>
          <w:rFonts w:ascii="Times New Roman" w:hAnsi="Times New Roman" w:cs="Times New Roman"/>
        </w:rPr>
        <w:t>divided by the years of follow-up</w:t>
      </w:r>
      <w:r w:rsidR="008D21CB" w:rsidRPr="005823DB">
        <w:rPr>
          <w:rFonts w:ascii="Times New Roman" w:hAnsi="Times New Roman" w:cs="Times New Roman"/>
        </w:rPr>
        <w:t xml:space="preserve"> to give the</w:t>
      </w:r>
      <w:r w:rsidRPr="005823DB">
        <w:rPr>
          <w:rFonts w:ascii="Times New Roman" w:hAnsi="Times New Roman" w:cs="Times New Roman"/>
        </w:rPr>
        <w:t xml:space="preserve"> average</w:t>
      </w:r>
      <w:r w:rsidR="00C06742" w:rsidRPr="005823DB">
        <w:rPr>
          <w:rFonts w:ascii="Times New Roman" w:hAnsi="Times New Roman" w:cs="Times New Roman"/>
        </w:rPr>
        <w:t xml:space="preserve"> </w:t>
      </w:r>
      <w:r w:rsidR="00535D1E" w:rsidRPr="005823DB">
        <w:rPr>
          <w:rFonts w:ascii="Times New Roman" w:hAnsi="Times New Roman" w:cs="Times New Roman"/>
        </w:rPr>
        <w:t>secondary</w:t>
      </w:r>
      <w:r w:rsidR="00163AE7" w:rsidRPr="005823DB">
        <w:rPr>
          <w:rFonts w:ascii="Times New Roman" w:hAnsi="Times New Roman" w:cs="Times New Roman"/>
        </w:rPr>
        <w:t xml:space="preserve"> care</w:t>
      </w:r>
      <w:r w:rsidR="008D21CB" w:rsidRPr="005823DB">
        <w:rPr>
          <w:rFonts w:ascii="Times New Roman" w:hAnsi="Times New Roman" w:cs="Times New Roman"/>
        </w:rPr>
        <w:t xml:space="preserve"> healthcare cost per year</w:t>
      </w:r>
      <w:r w:rsidR="00276276" w:rsidRPr="005823DB">
        <w:rPr>
          <w:rFonts w:ascii="Times New Roman" w:hAnsi="Times New Roman" w:cs="Times New Roman"/>
        </w:rPr>
        <w:t xml:space="preserve"> of follow-up</w:t>
      </w:r>
      <w:r w:rsidR="008D21CB" w:rsidRPr="005823DB">
        <w:rPr>
          <w:rFonts w:ascii="Times New Roman" w:hAnsi="Times New Roman" w:cs="Times New Roman"/>
        </w:rPr>
        <w:t>.</w:t>
      </w:r>
      <w:r w:rsidR="00875848" w:rsidRPr="005823DB">
        <w:rPr>
          <w:rFonts w:ascii="Times New Roman" w:hAnsi="Times New Roman" w:cs="Times New Roman"/>
        </w:rPr>
        <w:t xml:space="preserve"> Secondary care costs were therefore averaged over two fewer years than primary care costs.</w:t>
      </w:r>
      <w:r w:rsidRPr="005823DB">
        <w:rPr>
          <w:rFonts w:ascii="Times New Roman" w:hAnsi="Times New Roman" w:cs="Times New Roman"/>
        </w:rPr>
        <w:t xml:space="preserve"> We increased the value of secondary</w:t>
      </w:r>
      <w:r w:rsidR="00163AE7" w:rsidRPr="005823DB">
        <w:rPr>
          <w:rFonts w:ascii="Times New Roman" w:hAnsi="Times New Roman" w:cs="Times New Roman"/>
        </w:rPr>
        <w:t xml:space="preserve"> care</w:t>
      </w:r>
      <w:r w:rsidRPr="005823DB">
        <w:rPr>
          <w:rFonts w:ascii="Times New Roman" w:hAnsi="Times New Roman" w:cs="Times New Roman"/>
        </w:rPr>
        <w:t xml:space="preserve"> healthcare costs by </w:t>
      </w:r>
      <w:r w:rsidR="009175B1" w:rsidRPr="005823DB">
        <w:rPr>
          <w:rFonts w:ascii="Times New Roman" w:hAnsi="Times New Roman" w:cs="Times New Roman"/>
        </w:rPr>
        <w:t>4.84</w:t>
      </w:r>
      <w:r w:rsidRPr="005823DB">
        <w:rPr>
          <w:rFonts w:ascii="Times New Roman" w:hAnsi="Times New Roman" w:cs="Times New Roman"/>
        </w:rPr>
        <w:t>% to reflect</w:t>
      </w:r>
      <w:r w:rsidR="00BF1580" w:rsidRPr="005823DB">
        <w:rPr>
          <w:rFonts w:ascii="Times New Roman" w:hAnsi="Times New Roman" w:cs="Times New Roman"/>
        </w:rPr>
        <w:t xml:space="preserve"> </w:t>
      </w:r>
      <w:r w:rsidRPr="005823DB">
        <w:rPr>
          <w:rFonts w:ascii="Times New Roman" w:hAnsi="Times New Roman" w:cs="Times New Roman"/>
        </w:rPr>
        <w:t xml:space="preserve">inflation between </w:t>
      </w:r>
      <w:r w:rsidR="009175B1" w:rsidRPr="005823DB">
        <w:rPr>
          <w:rFonts w:ascii="Times New Roman" w:hAnsi="Times New Roman" w:cs="Times New Roman"/>
        </w:rPr>
        <w:t>2016/17</w:t>
      </w:r>
      <w:r w:rsidRPr="005823DB">
        <w:rPr>
          <w:rFonts w:ascii="Times New Roman" w:hAnsi="Times New Roman" w:cs="Times New Roman"/>
        </w:rPr>
        <w:t xml:space="preserve"> and </w:t>
      </w:r>
      <w:r w:rsidR="009175B1" w:rsidRPr="005823DB">
        <w:rPr>
          <w:rFonts w:ascii="Times New Roman" w:hAnsi="Times New Roman" w:cs="Times New Roman"/>
        </w:rPr>
        <w:t>November</w:t>
      </w:r>
      <w:r w:rsidRPr="005823DB">
        <w:rPr>
          <w:rFonts w:ascii="Times New Roman" w:hAnsi="Times New Roman" w:cs="Times New Roman"/>
        </w:rPr>
        <w:t xml:space="preserve"> 2019</w:t>
      </w:r>
      <w:r w:rsidR="009175B1" w:rsidRPr="005823DB">
        <w:rPr>
          <w:rFonts w:ascii="Times New Roman" w:hAnsi="Times New Roman" w:cs="Times New Roman"/>
        </w:rPr>
        <w:t>, using data from the NHS cost inflation index, with April to November 2019 inflation estimated at the average</w:t>
      </w:r>
      <w:r w:rsidR="00CD33BF" w:rsidRPr="005823DB">
        <w:rPr>
          <w:rFonts w:ascii="Times New Roman" w:hAnsi="Times New Roman" w:cs="Times New Roman"/>
        </w:rPr>
        <w:t xml:space="preserve"> annual </w:t>
      </w:r>
      <w:r w:rsidR="009175B1" w:rsidRPr="005823DB">
        <w:rPr>
          <w:rFonts w:ascii="Times New Roman" w:hAnsi="Times New Roman" w:cs="Times New Roman"/>
        </w:rPr>
        <w:t xml:space="preserve">inflation in the previous </w:t>
      </w:r>
      <w:r w:rsidR="00905E89" w:rsidRPr="005823DB">
        <w:rPr>
          <w:rFonts w:ascii="Times New Roman" w:hAnsi="Times New Roman" w:cs="Times New Roman"/>
        </w:rPr>
        <w:t>4</w:t>
      </w:r>
      <w:r w:rsidR="009175B1" w:rsidRPr="005823DB">
        <w:rPr>
          <w:rFonts w:ascii="Times New Roman" w:hAnsi="Times New Roman" w:cs="Times New Roman"/>
        </w:rPr>
        <w:t xml:space="preserve"> years</w:t>
      </w:r>
      <w:r w:rsidR="00905E89" w:rsidRPr="005823DB">
        <w:rPr>
          <w:rFonts w:ascii="Times New Roman" w:hAnsi="Times New Roman" w:cs="Times New Roman"/>
        </w:rPr>
        <w:t xml:space="preserve"> accrued</w:t>
      </w:r>
      <w:r w:rsidR="009175B1" w:rsidRPr="005823DB">
        <w:rPr>
          <w:rFonts w:ascii="Times New Roman" w:hAnsi="Times New Roman" w:cs="Times New Roman"/>
        </w:rPr>
        <w:t xml:space="preserve"> over 8 months </w:t>
      </w:r>
      <w:r w:rsidR="009175B1"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"10.22024/UniKent/01.02.79286", "ISBN" : "978-1-911353-10-2", "author" : [ { "dropping-particle" : "", "family" : "Curtis", "given" : "Lesley A.", "non-dropping-particle" : "", "parse-names" : false, "suffix" : "" }, { "dropping-particle" : "", "family" : "Burns", "given" : "Amanda", "non-dropping-particle" : "", "parse-names" : false, "suffix" : "" } ], "id" : "ITEM-1", "issued" : { "date-parts" : [ [ "2019" ] ] }, "number-of-pages" : "154", "publisher" : "PSSRU, Kent, UK", "title" : "Unit Costs of Health and Social Care 2019", "type" : "book" }, "uris" : [ "http://www.mendeley.com/documents/?uuid=c37621e5-0af4-4f13-8dc2-2a1fb4902aec" ] } ], "mendeley" : { "formattedCitation" : "(45)", "plainTextFormattedCitation" : "(45)", "previouslyFormattedCitation" : "(44)" }, "properties" : { "noteIndex" : 0 }, "schema" : "https://github.com/citation-style-language/schema/raw/master/csl-citation.json" }</w:instrText>
      </w:r>
      <w:r w:rsidR="009175B1" w:rsidRPr="005823DB">
        <w:rPr>
          <w:rFonts w:ascii="Times New Roman" w:hAnsi="Times New Roman" w:cs="Times New Roman"/>
        </w:rPr>
        <w:fldChar w:fldCharType="separate"/>
      </w:r>
      <w:r w:rsidR="000C376F" w:rsidRPr="005823DB">
        <w:rPr>
          <w:rFonts w:ascii="Times New Roman" w:hAnsi="Times New Roman" w:cs="Times New Roman"/>
          <w:noProof/>
        </w:rPr>
        <w:t>(45)</w:t>
      </w:r>
      <w:r w:rsidR="009175B1" w:rsidRPr="005823DB">
        <w:rPr>
          <w:rFonts w:ascii="Times New Roman" w:hAnsi="Times New Roman" w:cs="Times New Roman"/>
        </w:rPr>
        <w:fldChar w:fldCharType="end"/>
      </w:r>
      <w:r w:rsidRPr="005823DB">
        <w:rPr>
          <w:rFonts w:ascii="Times New Roman" w:hAnsi="Times New Roman" w:cs="Times New Roman"/>
        </w:rPr>
        <w:t>.</w:t>
      </w:r>
    </w:p>
    <w:p w14:paraId="3F346F84" w14:textId="7065B64F" w:rsidR="004E5B87" w:rsidRPr="005823DB" w:rsidRDefault="004E5B87" w:rsidP="004E5B87">
      <w:pPr>
        <w:pStyle w:val="Heading3"/>
        <w:rPr>
          <w:rFonts w:ascii="Times New Roman" w:hAnsi="Times New Roman" w:cs="Times New Roman"/>
        </w:rPr>
      </w:pPr>
      <w:r w:rsidRPr="005823DB">
        <w:rPr>
          <w:rFonts w:ascii="Times New Roman" w:hAnsi="Times New Roman" w:cs="Times New Roman"/>
        </w:rPr>
        <w:lastRenderedPageBreak/>
        <w:t>Total healthcare costs</w:t>
      </w:r>
    </w:p>
    <w:p w14:paraId="51ECCB0F" w14:textId="5B0F6AFF" w:rsidR="009244E0" w:rsidRPr="005823DB" w:rsidRDefault="005A6D99" w:rsidP="00B4693E">
      <w:pPr>
        <w:rPr>
          <w:rFonts w:ascii="Times New Roman" w:hAnsi="Times New Roman" w:cs="Times New Roman"/>
        </w:rPr>
      </w:pPr>
      <w:r w:rsidRPr="005823DB">
        <w:rPr>
          <w:rFonts w:ascii="Times New Roman" w:hAnsi="Times New Roman" w:cs="Times New Roman"/>
        </w:rPr>
        <w:t>We combined</w:t>
      </w:r>
      <w:r w:rsidR="00875848" w:rsidRPr="005823DB">
        <w:rPr>
          <w:rFonts w:ascii="Times New Roman" w:hAnsi="Times New Roman" w:cs="Times New Roman"/>
        </w:rPr>
        <w:t xml:space="preserve"> the average yearly</w:t>
      </w:r>
      <w:r w:rsidRPr="005823DB">
        <w:rPr>
          <w:rFonts w:ascii="Times New Roman" w:hAnsi="Times New Roman" w:cs="Times New Roman"/>
        </w:rPr>
        <w:t xml:space="preserve"> p</w:t>
      </w:r>
      <w:r w:rsidR="009244E0" w:rsidRPr="005823DB">
        <w:rPr>
          <w:rFonts w:ascii="Times New Roman" w:hAnsi="Times New Roman" w:cs="Times New Roman"/>
        </w:rPr>
        <w:t>rimary and secondary</w:t>
      </w:r>
      <w:r w:rsidR="00163AE7" w:rsidRPr="005823DB">
        <w:rPr>
          <w:rFonts w:ascii="Times New Roman" w:hAnsi="Times New Roman" w:cs="Times New Roman"/>
        </w:rPr>
        <w:t xml:space="preserve"> care</w:t>
      </w:r>
      <w:r w:rsidR="009244E0" w:rsidRPr="005823DB">
        <w:rPr>
          <w:rFonts w:ascii="Times New Roman" w:hAnsi="Times New Roman" w:cs="Times New Roman"/>
        </w:rPr>
        <w:t xml:space="preserve"> healthcare costs</w:t>
      </w:r>
      <w:r w:rsidR="00D27E65" w:rsidRPr="005823DB">
        <w:rPr>
          <w:rFonts w:ascii="Times New Roman" w:hAnsi="Times New Roman" w:cs="Times New Roman"/>
        </w:rPr>
        <w:t xml:space="preserve"> for each person</w:t>
      </w:r>
      <w:r w:rsidR="009244E0" w:rsidRPr="005823DB">
        <w:rPr>
          <w:rFonts w:ascii="Times New Roman" w:hAnsi="Times New Roman" w:cs="Times New Roman"/>
        </w:rPr>
        <w:t xml:space="preserve"> to </w:t>
      </w:r>
      <w:r w:rsidRPr="005823DB">
        <w:rPr>
          <w:rFonts w:ascii="Times New Roman" w:hAnsi="Times New Roman" w:cs="Times New Roman"/>
        </w:rPr>
        <w:t>estimate</w:t>
      </w:r>
      <w:r w:rsidR="009244E0" w:rsidRPr="005823DB">
        <w:rPr>
          <w:rFonts w:ascii="Times New Roman" w:hAnsi="Times New Roman" w:cs="Times New Roman"/>
        </w:rPr>
        <w:t xml:space="preserve"> total </w:t>
      </w:r>
      <w:r w:rsidRPr="005823DB">
        <w:rPr>
          <w:rFonts w:ascii="Times New Roman" w:hAnsi="Times New Roman" w:cs="Times New Roman"/>
        </w:rPr>
        <w:t>NHS-based healthcare costs from inpatient hospital</w:t>
      </w:r>
      <w:r w:rsidR="00C95F2C" w:rsidRPr="005823DB">
        <w:rPr>
          <w:rFonts w:ascii="Times New Roman" w:hAnsi="Times New Roman" w:cs="Times New Roman"/>
        </w:rPr>
        <w:t xml:space="preserve"> care episodes</w:t>
      </w:r>
      <w:r w:rsidRPr="005823DB">
        <w:rPr>
          <w:rFonts w:ascii="Times New Roman" w:hAnsi="Times New Roman" w:cs="Times New Roman"/>
        </w:rPr>
        <w:t xml:space="preserve">, primary care appointments and </w:t>
      </w:r>
      <w:r w:rsidR="00C95F2C" w:rsidRPr="005823DB">
        <w:rPr>
          <w:rFonts w:ascii="Times New Roman" w:hAnsi="Times New Roman" w:cs="Times New Roman"/>
        </w:rPr>
        <w:t xml:space="preserve">primary care </w:t>
      </w:r>
      <w:r w:rsidRPr="005823DB">
        <w:rPr>
          <w:rFonts w:ascii="Times New Roman" w:hAnsi="Times New Roman" w:cs="Times New Roman"/>
        </w:rPr>
        <w:t xml:space="preserve">drug prescriptions. </w:t>
      </w:r>
      <w:r w:rsidR="0009005E" w:rsidRPr="005823DB">
        <w:rPr>
          <w:rFonts w:ascii="Times New Roman" w:hAnsi="Times New Roman" w:cs="Times New Roman"/>
        </w:rPr>
        <w:t>These costs</w:t>
      </w:r>
      <w:r w:rsidRPr="005823DB">
        <w:rPr>
          <w:rFonts w:ascii="Times New Roman" w:hAnsi="Times New Roman" w:cs="Times New Roman"/>
        </w:rPr>
        <w:t xml:space="preserve"> exclude emergency care, outpatient appointments and private healthcare</w:t>
      </w:r>
      <w:r w:rsidR="00C95F2C" w:rsidRPr="005823DB">
        <w:rPr>
          <w:rFonts w:ascii="Times New Roman" w:hAnsi="Times New Roman" w:cs="Times New Roman"/>
        </w:rPr>
        <w:t xml:space="preserve"> undertaken in private facilities (private healthcare received in NHS hospitals is included)</w:t>
      </w:r>
      <w:r w:rsidR="00BF4475" w:rsidRPr="005823DB">
        <w:rPr>
          <w:rFonts w:ascii="Times New Roman" w:hAnsi="Times New Roman" w:cs="Times New Roman"/>
        </w:rPr>
        <w:t xml:space="preserve">, </w:t>
      </w:r>
      <w:r w:rsidR="000B6B27" w:rsidRPr="005823DB">
        <w:rPr>
          <w:rFonts w:ascii="Times New Roman" w:hAnsi="Times New Roman" w:cs="Times New Roman"/>
        </w:rPr>
        <w:t xml:space="preserve">in addition to diagnostic tests, </w:t>
      </w:r>
      <w:r w:rsidR="00BF4475" w:rsidRPr="005823DB">
        <w:rPr>
          <w:rFonts w:ascii="Times New Roman" w:hAnsi="Times New Roman" w:cs="Times New Roman"/>
        </w:rPr>
        <w:t xml:space="preserve">but still represent a substantial proportion of healthcare costs in </w:t>
      </w:r>
      <w:r w:rsidR="00D27E65" w:rsidRPr="005823DB">
        <w:rPr>
          <w:rFonts w:ascii="Times New Roman" w:hAnsi="Times New Roman" w:cs="Times New Roman"/>
        </w:rPr>
        <w:t xml:space="preserve">England and Wales. </w:t>
      </w:r>
      <w:r w:rsidR="00A6591A" w:rsidRPr="005823DB">
        <w:rPr>
          <w:rFonts w:ascii="Times New Roman" w:hAnsi="Times New Roman" w:cs="Times New Roman"/>
        </w:rPr>
        <w:t xml:space="preserve">Including these other costs would likely increase the size of our effect estimate, but would not alter the direction of the effect. </w:t>
      </w:r>
    </w:p>
    <w:p w14:paraId="4293785B" w14:textId="395E3863" w:rsidR="002C5DBC" w:rsidRPr="005823DB" w:rsidRDefault="00DE398B" w:rsidP="002C5DBC">
      <w:pPr>
        <w:pStyle w:val="Heading2"/>
        <w:rPr>
          <w:rFonts w:ascii="Times New Roman" w:hAnsi="Times New Roman" w:cs="Times New Roman"/>
          <w:lang w:eastAsia="ko-KR"/>
        </w:rPr>
      </w:pPr>
      <w:r w:rsidRPr="005823DB">
        <w:rPr>
          <w:rFonts w:ascii="Times New Roman" w:hAnsi="Times New Roman" w:cs="Times New Roman"/>
          <w:lang w:eastAsia="ko-KR"/>
        </w:rPr>
        <w:t>2</w:t>
      </w:r>
      <w:r w:rsidR="000137DB" w:rsidRPr="005823DB">
        <w:rPr>
          <w:rFonts w:ascii="Times New Roman" w:hAnsi="Times New Roman" w:cs="Times New Roman"/>
          <w:lang w:eastAsia="ko-KR"/>
        </w:rPr>
        <w:t>.</w:t>
      </w:r>
      <w:r w:rsidR="0061243C" w:rsidRPr="005823DB">
        <w:rPr>
          <w:rFonts w:ascii="Times New Roman" w:hAnsi="Times New Roman" w:cs="Times New Roman"/>
          <w:lang w:eastAsia="ko-KR"/>
        </w:rPr>
        <w:t>5</w:t>
      </w:r>
      <w:r w:rsidR="000137DB" w:rsidRPr="005823DB">
        <w:rPr>
          <w:rFonts w:ascii="Times New Roman" w:hAnsi="Times New Roman" w:cs="Times New Roman"/>
          <w:lang w:eastAsia="ko-KR"/>
        </w:rPr>
        <w:t xml:space="preserve"> </w:t>
      </w:r>
      <w:r w:rsidR="002C5DBC" w:rsidRPr="005823DB">
        <w:rPr>
          <w:rFonts w:ascii="Times New Roman" w:hAnsi="Times New Roman" w:cs="Times New Roman"/>
          <w:lang w:eastAsia="ko-KR"/>
        </w:rPr>
        <w:t>Main Analysis</w:t>
      </w:r>
    </w:p>
    <w:p w14:paraId="2E7D1533" w14:textId="074444A9" w:rsidR="002C5DBC" w:rsidRPr="005823DB" w:rsidRDefault="002C5DBC" w:rsidP="002C5DBC">
      <w:pPr>
        <w:rPr>
          <w:rFonts w:ascii="Times New Roman" w:hAnsi="Times New Roman" w:cs="Times New Roman"/>
        </w:rPr>
      </w:pPr>
      <w:r w:rsidRPr="005823DB">
        <w:rPr>
          <w:rFonts w:ascii="Times New Roman" w:hAnsi="Times New Roman" w:cs="Times New Roman"/>
          <w:lang w:eastAsia="ko-KR"/>
        </w:rPr>
        <w:t xml:space="preserve">We used Mendelian randomization to estimate the causal </w:t>
      </w:r>
      <w:r w:rsidR="00124A91" w:rsidRPr="005823DB">
        <w:rPr>
          <w:rFonts w:ascii="Times New Roman" w:hAnsi="Times New Roman" w:cs="Times New Roman"/>
          <w:lang w:eastAsia="ko-KR"/>
        </w:rPr>
        <w:t>effect of</w:t>
      </w:r>
      <w:r w:rsidR="00FD4FF1" w:rsidRPr="005823DB">
        <w:rPr>
          <w:rFonts w:ascii="Times New Roman" w:hAnsi="Times New Roman" w:cs="Times New Roman"/>
          <w:lang w:eastAsia="ko-KR"/>
        </w:rPr>
        <w:t xml:space="preserve"> </w:t>
      </w:r>
      <w:r w:rsidRPr="005823DB">
        <w:rPr>
          <w:rFonts w:ascii="Times New Roman" w:hAnsi="Times New Roman" w:cs="Times New Roman"/>
          <w:lang w:eastAsia="ko-KR"/>
        </w:rPr>
        <w:t xml:space="preserve">BMI </w:t>
      </w:r>
      <w:r w:rsidR="00124A91" w:rsidRPr="005823DB">
        <w:rPr>
          <w:rFonts w:ascii="Times New Roman" w:hAnsi="Times New Roman" w:cs="Times New Roman"/>
          <w:lang w:eastAsia="ko-KR"/>
        </w:rPr>
        <w:t>on</w:t>
      </w:r>
      <w:r w:rsidR="00894CD0" w:rsidRPr="005823DB">
        <w:rPr>
          <w:rFonts w:ascii="Times New Roman" w:hAnsi="Times New Roman" w:cs="Times New Roman"/>
          <w:lang w:eastAsia="ko-KR"/>
        </w:rPr>
        <w:t xml:space="preserve"> QALYs and total</w:t>
      </w:r>
      <w:r w:rsidR="008816E3" w:rsidRPr="005823DB">
        <w:rPr>
          <w:rFonts w:ascii="Times New Roman" w:hAnsi="Times New Roman" w:cs="Times New Roman"/>
          <w:lang w:eastAsia="ko-KR"/>
        </w:rPr>
        <w:t xml:space="preserve"> </w:t>
      </w:r>
      <w:r w:rsidRPr="005823DB">
        <w:rPr>
          <w:rFonts w:ascii="Times New Roman" w:hAnsi="Times New Roman" w:cs="Times New Roman"/>
          <w:lang w:eastAsia="ko-KR"/>
        </w:rPr>
        <w:t>healthcare costs</w:t>
      </w:r>
      <w:r w:rsidR="008816E3" w:rsidRPr="005823DB">
        <w:rPr>
          <w:rFonts w:ascii="Times New Roman" w:hAnsi="Times New Roman" w:cs="Times New Roman"/>
          <w:lang w:eastAsia="ko-KR"/>
        </w:rPr>
        <w:t xml:space="preserve"> per year</w:t>
      </w:r>
      <w:r w:rsidRPr="005823DB">
        <w:rPr>
          <w:rFonts w:ascii="Times New Roman" w:hAnsi="Times New Roman" w:cs="Times New Roman"/>
          <w:lang w:eastAsia="ko-KR"/>
        </w:rPr>
        <w:t xml:space="preserve"> using the PRS</w:t>
      </w:r>
      <w:r w:rsidR="00A7743D" w:rsidRPr="005823DB">
        <w:rPr>
          <w:rFonts w:ascii="Times New Roman" w:hAnsi="Times New Roman" w:cs="Times New Roman"/>
          <w:lang w:eastAsia="ko-KR"/>
        </w:rPr>
        <w:t xml:space="preserve"> for BMI</w:t>
      </w:r>
      <w:r w:rsidRPr="005823DB">
        <w:rPr>
          <w:rFonts w:ascii="Times New Roman" w:hAnsi="Times New Roman" w:cs="Times New Roman"/>
          <w:lang w:eastAsia="ko-KR"/>
        </w:rPr>
        <w:t xml:space="preserve"> as </w:t>
      </w:r>
      <w:r w:rsidR="00894CD0" w:rsidRPr="005823DB">
        <w:rPr>
          <w:rFonts w:ascii="Times New Roman" w:hAnsi="Times New Roman" w:cs="Times New Roman"/>
          <w:lang w:eastAsia="ko-KR"/>
        </w:rPr>
        <w:t>an</w:t>
      </w:r>
      <w:r w:rsidRPr="005823DB">
        <w:rPr>
          <w:rFonts w:ascii="Times New Roman" w:hAnsi="Times New Roman" w:cs="Times New Roman"/>
          <w:lang w:eastAsia="ko-KR"/>
        </w:rPr>
        <w:t xml:space="preserve"> instrumental variable, with age at baseline assessment, sex, UK Biobank recruitment centre and 40 genetic principal component</w:t>
      </w:r>
      <w:r w:rsidRPr="005823DB">
        <w:rPr>
          <w:rFonts w:ascii="Times New Roman" w:hAnsi="Times New Roman" w:cs="Times New Roman"/>
        </w:rPr>
        <w:t>s as covariates. We used the ivreg2 package in Stata (version 15.1) with robust standard errors, and tested for weak instrument bias (using F statistics) to assess whether the PRS</w:t>
      </w:r>
      <w:r w:rsidR="009171B8" w:rsidRPr="005823DB">
        <w:rPr>
          <w:rFonts w:ascii="Times New Roman" w:hAnsi="Times New Roman" w:cs="Times New Roman"/>
        </w:rPr>
        <w:t xml:space="preserve"> for BMI</w:t>
      </w:r>
      <w:r w:rsidRPr="005823DB">
        <w:rPr>
          <w:rFonts w:ascii="Times New Roman" w:hAnsi="Times New Roman" w:cs="Times New Roman"/>
        </w:rPr>
        <w:t xml:space="preserve"> </w:t>
      </w:r>
      <w:r w:rsidR="009171B8" w:rsidRPr="005823DB">
        <w:rPr>
          <w:rFonts w:ascii="Times New Roman" w:hAnsi="Times New Roman" w:cs="Times New Roman"/>
        </w:rPr>
        <w:t>was</w:t>
      </w:r>
      <w:r w:rsidRPr="005823DB">
        <w:rPr>
          <w:rFonts w:ascii="Times New Roman" w:hAnsi="Times New Roman" w:cs="Times New Roman"/>
        </w:rPr>
        <w:t xml:space="preserve"> sufficiently </w:t>
      </w:r>
      <w:r w:rsidR="00AA0E87" w:rsidRPr="005823DB">
        <w:rPr>
          <w:rFonts w:ascii="Times New Roman" w:hAnsi="Times New Roman" w:cs="Times New Roman"/>
        </w:rPr>
        <w:t>associated with</w:t>
      </w:r>
      <w:r w:rsidR="009171B8" w:rsidRPr="005823DB">
        <w:rPr>
          <w:rFonts w:ascii="Times New Roman" w:hAnsi="Times New Roman" w:cs="Times New Roman"/>
        </w:rPr>
        <w:t xml:space="preserve"> measured</w:t>
      </w:r>
      <w:r w:rsidR="00AA0E87" w:rsidRPr="005823DB">
        <w:rPr>
          <w:rFonts w:ascii="Times New Roman" w:hAnsi="Times New Roman" w:cs="Times New Roman"/>
        </w:rPr>
        <w:t xml:space="preserve"> </w:t>
      </w:r>
      <w:r w:rsidR="009171B8" w:rsidRPr="005823DB">
        <w:rPr>
          <w:rFonts w:ascii="Times New Roman" w:hAnsi="Times New Roman" w:cs="Times New Roman"/>
        </w:rPr>
        <w:t>BMI</w:t>
      </w:r>
      <w:r w:rsidRPr="005823DB">
        <w:rPr>
          <w:rFonts w:ascii="Times New Roman" w:hAnsi="Times New Roman" w:cs="Times New Roman"/>
        </w:rPr>
        <w:t xml:space="preserve"> </w:t>
      </w:r>
      <w:r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"10.1016/j.jeconom.2005.02.011", "ISSN" : "03044076", "abstract" : "We propose a novel statistic to test the rank of a matrix. The rank statistic overcomes deficiencies of existing rank statistics, like: a Kronecker covariance matrix for the canonical correlation rank statistic of Anderson [Annals of Mathematical Statistics (1951), 22, 327-351] sensitivity to the ordering of the variables for the LDU rank statistic of Cragg and Donald [Journal of the American Statistical Association (1996), 91, 1301-1309] and Gill and Lewbel [Journal of the American Statistical Association (1992), 87, 766-776] a limiting distribution that is not a standard chi-squared distribution for the rank statistic of Robin and Smith [Econometric Theory (2000), 16, 151-175] usage of numerical optimization for the objective function statistic of Cragg and Donald [Journal of Econometrics (1997), 76, 223-250] and ignoring the non-negativity restriction on the singular values in Ratsimalahelo [2002, Rank test based on matrix perturbation theory. Unpublished working paper, U.F.R. Science Economique, University de Franche-Comt\u00e9]. In the non-stationary cointegration case, the limiting distribution of the new rank statistic is identical to that of the Johansen trace statistic. \u00a9 2005 Elsevier B.V. All rights reserved.", "author" : [ { "dropping-particle" : "", "family" : "Kleibergen", "given" : "Frank", "non-dropping-particle" : "", "parse-names" : false, "suffix" : "" }, { "dropping-particle" : "", "family" : "Paap", "given" : "Richard", "non-dropping-particle" : "", "parse-names" : false, "suffix" : "" } ], "container-title" : "Journal of Econometrics", "id" : "ITEM-1", "issue" : "1", "issued" : { "date-parts" : [ [ "2006" ] ] }, "page" : "97-126", "title" : "Generalized reduced rank tests using the singular value decomposition", "type" : "article-journal", "volume" : "133" }, "uris" : [ "http://www.mendeley.com/documents/?uuid=d64ff129-139b-45ed-962f-9dd019ee94cc" ] } ], "mendeley" : { "formattedCitation" : "(46)", "plainTextFormattedCitation" : "(46)", "previouslyFormattedCitation" : "(45)" }, "properties" : { "noteIndex" : 0 }, "schema" : "https://github.com/citation-style-language/schema/raw/master/csl-citation.json" }</w:instrText>
      </w:r>
      <w:r w:rsidRPr="005823DB">
        <w:rPr>
          <w:rFonts w:ascii="Times New Roman" w:hAnsi="Times New Roman" w:cs="Times New Roman"/>
        </w:rPr>
        <w:fldChar w:fldCharType="separate"/>
      </w:r>
      <w:r w:rsidR="000C376F" w:rsidRPr="005823DB">
        <w:rPr>
          <w:rFonts w:ascii="Times New Roman" w:hAnsi="Times New Roman" w:cs="Times New Roman"/>
          <w:noProof/>
        </w:rPr>
        <w:t>(46)</w:t>
      </w:r>
      <w:r w:rsidRPr="005823DB">
        <w:rPr>
          <w:rFonts w:ascii="Times New Roman" w:hAnsi="Times New Roman" w:cs="Times New Roman"/>
        </w:rPr>
        <w:fldChar w:fldCharType="end"/>
      </w:r>
      <w:r w:rsidRPr="005823DB">
        <w:rPr>
          <w:rFonts w:ascii="Times New Roman" w:hAnsi="Times New Roman" w:cs="Times New Roman"/>
        </w:rPr>
        <w:t xml:space="preserve">. This Mendelian randomization analysis estimates </w:t>
      </w:r>
      <w:r w:rsidR="00F7276D" w:rsidRPr="005823DB">
        <w:rPr>
          <w:rFonts w:ascii="Times New Roman" w:hAnsi="Times New Roman" w:cs="Times New Roman"/>
        </w:rPr>
        <w:t xml:space="preserve">the </w:t>
      </w:r>
      <w:r w:rsidRPr="005823DB">
        <w:rPr>
          <w:rFonts w:ascii="Times New Roman" w:hAnsi="Times New Roman" w:cs="Times New Roman"/>
        </w:rPr>
        <w:t>mean difference</w:t>
      </w:r>
      <w:r w:rsidR="005D4CF0" w:rsidRPr="005823DB">
        <w:rPr>
          <w:rFonts w:ascii="Times New Roman" w:hAnsi="Times New Roman" w:cs="Times New Roman"/>
        </w:rPr>
        <w:t xml:space="preserve"> in the outcomes</w:t>
      </w:r>
      <w:r w:rsidRPr="005823DB">
        <w:rPr>
          <w:rFonts w:ascii="Times New Roman" w:hAnsi="Times New Roman" w:cs="Times New Roman"/>
        </w:rPr>
        <w:t xml:space="preserve"> using</w:t>
      </w:r>
      <w:r w:rsidR="00A7743D" w:rsidRPr="005823DB">
        <w:rPr>
          <w:rFonts w:ascii="Times New Roman" w:hAnsi="Times New Roman" w:cs="Times New Roman"/>
        </w:rPr>
        <w:t xml:space="preserve"> an</w:t>
      </w:r>
      <w:r w:rsidRPr="005823DB">
        <w:rPr>
          <w:rFonts w:ascii="Times New Roman" w:hAnsi="Times New Roman" w:cs="Times New Roman"/>
        </w:rPr>
        <w:t xml:space="preserve"> additive structural mean model </w:t>
      </w:r>
      <w:r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"10.1002/sim.5659", "ISBN" : "0277-6715", "ISSN" : "02776715", "PMID" : "23080538", "abstract" : "Mendelian randomization studies estimate causal effects using genetic variants as instruments. Instrumental variable methods are straightforward for linear models, but epidemiologists often use odds ratios to quantify effects. Also, odds ratios are often the quantities reported in meta-analyses. Many applications of Mendelian randomization dichotomize genotype and estimate the population causal log odds ratio for unit increase in exposure by dividing the genotype-disease log odds ratio by the difference in mean exposure between genotypes. This 'Wald-type' estimator is biased even in large samples, but whether the magnitude of bias is of practical importance is unclear. We study the large-sample bias of this estimator in a simple model with a continuous normally distributed exposure, a single unobserved confounder that is not an effect modifier, and interpretable parameters. We focus on parameter values that reflect scenarios in which we apply Mendelian randomization, including realistic values for the degree of confounding and strength of the causal effect. We evaluate this estimator and the causal odds ratio using numerical integration and obtain approximate analytic expressions to check results and gain insight. A small simulation study examines finite sample bias and mild violations of the normality assumption. For our simple data-generating model, we find that the Wald estimator is asymptotically biased with a bias of around 10% in fairly typical Mendelian randomization scenarios but which can be larger in more extreme situations. Recently developed methods such as structural mean models require fewer untestable assumptions and we recommend their use when the individual-level data they require are available. The Wald-type estimator may retain a role as an approximate method for meta-analysis based on summary data.", "author" : [ { "dropping-particle" : "", "family" : "Harbord", "given" : "Roger M.", "non-dropping-particle" : "", "parse-names" : false, "suffix" : "" }, { "dropping-particle" : "", "family" : "Didelez", "given" : "Vanessa", "non-dropping-particle" : "", "parse-names" : false, "suffix" : "" }, { "dropping-particle" : "", "family" : "Palmer", "given" : "Tom M.", "non-dropping-particle" : "", "parse-names" : false, "suffix" : "" }, { "dropping-particle" : "", "family" : "Meng", "given" : "Sha", "non-dropping-particle" : "", "parse-names" : false, "suffix" : "" }, { "dropping-particle" : "", "family" : "Sterne", "given" : "Jonathan A C", "non-dropping-particle" : "", "parse-names" : false, "suffix" : "" }, { "dropping-particle" : "", "family" : "Sheehan", "given" : "Nuala A.", "non-dropping-particle" : "", "parse-names" : false, "suffix" : "" } ], "container-title" : "Statistics in Medicine", "id" : "ITEM-1", "issue" : "7", "issued" : { "date-parts" : [ [ "2013" ] ] }, "page" : "1246-1258", "title" : "Severity of bias of a simple estimator of the causal odds ratio in Mendelian randomization studies", "type" : "article-journal", "volume" : "32" }, "uris" : [ "http://www.mendeley.com/documents/?uuid=2022b703-af87-4ea8-8973-fe565ad5d81e" ] }, { "id" : "ITEM-2", "itemData" : { "DOI" : "10.1080/01621459.2012.734171", "ISSN" : "01621459", "abstract" : "Instrumental variables (IVs) can be used to construct estimators of exposure effects on the outcomes of studies affected by nonignorable selection of the exposure. Estimators that fail to adjust for the effects of nonignorable selection will be biased and inconsistent. Such situations commonly arise in observational studies, but are also a problem for randomized experiments affected by nonignorable noncompliance. In this article, we review IV estimators for studies in which the outcome is binary, and consider the links between different approaches developed in the statistics and econometrics literatures. The implicit assumptions made by each method are highlighted and compared within our framework. We illustrate our findings through the reanalysis of a randomized placebo-controlled trial, and highlight important directions for future work in this area.", "author" : [ { "dropping-particle" : "", "family" : "Clarke", "given" : "Paul S.", "non-dropping-particle" : "", "parse-names" : false, "suffix" : "" }, { "dropping-particle" : "", "family" : "Windmeijer", "given" : "Frank", "non-dropping-particle" : "", "parse-names" : false, "suffix" : "" } ], "container-title" : "Journal of the American Statistical Association", "id" : "ITEM-2", "issue" : "500", "issued" : { "date-parts" : [ [ "2012" ] ] }, "page" : "1638-1652", "title" : "Instrumental variable estimators for binary outcomes", "type" : "article", "volume" : "107" }, "uris" : [ "http://www.mendeley.com/documents/?uuid=756fd536-6dd4-43ae-a698-49a577269b4e" ] }, { "id" : "ITEM-3", "itemData" : { "DOI" : "10.1093/biostatistics/kxq024", "ISSN" : "14654644", "abstract" : "Structural mean models (SMMs) were originally formulated to estimate causal effects among those selecting treatment in randomized controlled trials affected by nonignorable noncompliance. It has already been established that SMMs can identify these causal effects in randomized placebo-controlled trials under fairly weak assumptions. SMMs are now being used to analyze other types of study where identification depends on a no effect modification assumption. We highlight how this assumption depends crucially on the unknown causal model that generated the data, and so is difficult to justify. However, we also highlight that, if treatment selection is monotonic, additive and multiplicative SMMs do identify local (or complier) causal effects, but that the double-logistic SMM estimator does not without further assumptions. We clarify the proper interpretation of inferences from SMMs by means of an application and a simulation study.", "author" : [ { "dropping-particle" : "", "family" : "Clarke", "given" : "Paul S.", "non-dropping-particle" : "", "parse-names" : false, "suffix" : "" }, { "dropping-particle" : "", "family" : "Windmeijer", "given" : "Frank", "non-dropping-particle" : "", "parse-names" : false, "suffix" : "" } ], "container-title" : "Biostatistics", "id" : "ITEM-3", "issue" : "4", "issued" : { "date-parts" : [ [ "2010" ] ] }, "page" : "756-770", "title" : "Identification of causal effects on binary outcomes using structural mean models", "type" : "article-journal", "volume" : "11" }, "uris" : [ "http://www.mendeley.com/documents/?uuid=7aa6aca3-91dc-4feb-8152-a5c60e9644ec" ] } ], "mendeley" : { "formattedCitation" : "(47\u201349)", "plainTextFormattedCitation" : "(47\u201349)", "previouslyFormattedCitation" : "(46\u201348)" }, "properties" : { "noteIndex" : 0 }, "schema" : "https://github.com/citation-style-language/schema/raw/master/csl-citation.json" }</w:instrText>
      </w:r>
      <w:r w:rsidRPr="005823DB">
        <w:rPr>
          <w:rFonts w:ascii="Times New Roman" w:hAnsi="Times New Roman" w:cs="Times New Roman"/>
        </w:rPr>
        <w:fldChar w:fldCharType="separate"/>
      </w:r>
      <w:r w:rsidR="000C376F" w:rsidRPr="005823DB">
        <w:rPr>
          <w:rFonts w:ascii="Times New Roman" w:hAnsi="Times New Roman" w:cs="Times New Roman"/>
          <w:noProof/>
        </w:rPr>
        <w:t>(47–49)</w:t>
      </w:r>
      <w:r w:rsidRPr="005823DB">
        <w:rPr>
          <w:rFonts w:ascii="Times New Roman" w:hAnsi="Times New Roman" w:cs="Times New Roman"/>
        </w:rPr>
        <w:fldChar w:fldCharType="end"/>
      </w:r>
      <w:r w:rsidR="00A7743D" w:rsidRPr="005823DB">
        <w:rPr>
          <w:rFonts w:ascii="Times New Roman" w:hAnsi="Times New Roman" w:cs="Times New Roman"/>
        </w:rPr>
        <w:t>,</w:t>
      </w:r>
      <w:r w:rsidRPr="005823DB">
        <w:rPr>
          <w:rFonts w:ascii="Times New Roman" w:hAnsi="Times New Roman" w:cs="Times New Roman"/>
        </w:rPr>
        <w:t xml:space="preserve"> interpreted as the average change in </w:t>
      </w:r>
      <w:r w:rsidR="00894CD0" w:rsidRPr="005823DB">
        <w:rPr>
          <w:rFonts w:ascii="Times New Roman" w:hAnsi="Times New Roman" w:cs="Times New Roman"/>
        </w:rPr>
        <w:t>each</w:t>
      </w:r>
      <w:r w:rsidRPr="005823DB">
        <w:rPr>
          <w:rFonts w:ascii="Times New Roman" w:hAnsi="Times New Roman" w:cs="Times New Roman"/>
        </w:rPr>
        <w:t xml:space="preserve"> outcome </w:t>
      </w:r>
      <w:r w:rsidR="00AA0E87" w:rsidRPr="005823DB">
        <w:rPr>
          <w:rFonts w:ascii="Times New Roman" w:hAnsi="Times New Roman" w:cs="Times New Roman"/>
        </w:rPr>
        <w:t xml:space="preserve">caused by </w:t>
      </w:r>
      <w:r w:rsidR="00A7743D" w:rsidRPr="005823DB">
        <w:rPr>
          <w:rFonts w:ascii="Times New Roman" w:hAnsi="Times New Roman" w:cs="Times New Roman"/>
        </w:rPr>
        <w:t xml:space="preserve">a </w:t>
      </w:r>
      <w:r w:rsidR="0010715E" w:rsidRPr="005823DB">
        <w:rPr>
          <w:rFonts w:ascii="Times New Roman" w:hAnsi="Times New Roman" w:cs="Times New Roman"/>
        </w:rPr>
        <w:t>one</w:t>
      </w:r>
      <w:r w:rsidR="00A7743D" w:rsidRPr="005823DB">
        <w:rPr>
          <w:rFonts w:ascii="Times New Roman" w:hAnsi="Times New Roman" w:cs="Times New Roman"/>
        </w:rPr>
        <w:t xml:space="preserve"> kg/m</w:t>
      </w:r>
      <w:r w:rsidR="00A7743D" w:rsidRPr="005823DB">
        <w:rPr>
          <w:rFonts w:ascii="Times New Roman" w:hAnsi="Times New Roman" w:cs="Times New Roman"/>
          <w:vertAlign w:val="superscript"/>
        </w:rPr>
        <w:t>2</w:t>
      </w:r>
      <w:r w:rsidR="00A7743D" w:rsidRPr="005823DB">
        <w:rPr>
          <w:rFonts w:ascii="Times New Roman" w:hAnsi="Times New Roman" w:cs="Times New Roman"/>
        </w:rPr>
        <w:t xml:space="preserve"> increase in BMI</w:t>
      </w:r>
      <w:r w:rsidR="00AA0E87" w:rsidRPr="005823DB">
        <w:rPr>
          <w:rFonts w:ascii="Times New Roman" w:hAnsi="Times New Roman" w:cs="Times New Roman"/>
        </w:rPr>
        <w:t xml:space="preserve"> over all participants</w:t>
      </w:r>
      <w:r w:rsidRPr="005823DB">
        <w:rPr>
          <w:rFonts w:ascii="Times New Roman" w:hAnsi="Times New Roman" w:cs="Times New Roman"/>
        </w:rPr>
        <w:t xml:space="preserve">. </w:t>
      </w:r>
      <w:r w:rsidR="00C33463" w:rsidRPr="005823DB">
        <w:rPr>
          <w:rFonts w:ascii="Times New Roman" w:hAnsi="Times New Roman" w:cs="Times New Roman"/>
        </w:rPr>
        <w:t>We</w:t>
      </w:r>
      <w:r w:rsidR="00DB73C4" w:rsidRPr="005823DB">
        <w:rPr>
          <w:rFonts w:ascii="Times New Roman" w:hAnsi="Times New Roman" w:cs="Times New Roman"/>
        </w:rPr>
        <w:t xml:space="preserve"> multiplied the r</w:t>
      </w:r>
      <w:r w:rsidR="00332ECD" w:rsidRPr="005823DB">
        <w:rPr>
          <w:rFonts w:ascii="Times New Roman" w:hAnsi="Times New Roman" w:cs="Times New Roman"/>
        </w:rPr>
        <w:t xml:space="preserve">esults for QALYs by 100 to give the percentage of a QALY changed </w:t>
      </w:r>
      <w:r w:rsidR="006B79F8" w:rsidRPr="005823DB">
        <w:rPr>
          <w:rFonts w:ascii="Times New Roman" w:hAnsi="Times New Roman" w:cs="Times New Roman"/>
        </w:rPr>
        <w:t>per</w:t>
      </w:r>
      <w:r w:rsidR="00332ECD" w:rsidRPr="005823DB">
        <w:rPr>
          <w:rFonts w:ascii="Times New Roman" w:hAnsi="Times New Roman" w:cs="Times New Roman"/>
        </w:rPr>
        <w:t xml:space="preserve"> unit increase in BMI</w:t>
      </w:r>
      <w:r w:rsidR="00DB73C4" w:rsidRPr="005823DB">
        <w:rPr>
          <w:rFonts w:ascii="Times New Roman" w:hAnsi="Times New Roman" w:cs="Times New Roman"/>
        </w:rPr>
        <w:t>.</w:t>
      </w:r>
    </w:p>
    <w:p w14:paraId="1E673CC3" w14:textId="7A51777C" w:rsidR="006E1376" w:rsidRPr="005823DB" w:rsidRDefault="006E1376" w:rsidP="00014BBB">
      <w:pPr>
        <w:pStyle w:val="Heading3"/>
        <w:rPr>
          <w:rFonts w:ascii="Times New Roman" w:hAnsi="Times New Roman" w:cs="Times New Roman"/>
        </w:rPr>
      </w:pPr>
      <w:r w:rsidRPr="005823DB">
        <w:rPr>
          <w:rFonts w:ascii="Times New Roman" w:hAnsi="Times New Roman" w:cs="Times New Roman"/>
        </w:rPr>
        <w:t>Comparison with multivariable regression approach</w:t>
      </w:r>
    </w:p>
    <w:p w14:paraId="48DADD53" w14:textId="042F0406" w:rsidR="00304CE5" w:rsidRPr="005823DB" w:rsidRDefault="00AA0E87" w:rsidP="006566C1">
      <w:pPr>
        <w:rPr>
          <w:rFonts w:ascii="Times New Roman" w:hAnsi="Times New Roman" w:cs="Times New Roman"/>
        </w:rPr>
      </w:pPr>
      <w:r w:rsidRPr="005823DB">
        <w:rPr>
          <w:rFonts w:ascii="Times New Roman" w:hAnsi="Times New Roman" w:cs="Times New Roman"/>
        </w:rPr>
        <w:t xml:space="preserve">We compared </w:t>
      </w:r>
      <w:r w:rsidR="002C5DBC" w:rsidRPr="005823DB">
        <w:rPr>
          <w:rFonts w:ascii="Times New Roman" w:hAnsi="Times New Roman" w:cs="Times New Roman"/>
        </w:rPr>
        <w:t>the Mendelian randomization</w:t>
      </w:r>
      <w:r w:rsidR="001B2283" w:rsidRPr="005823DB">
        <w:rPr>
          <w:rFonts w:ascii="Times New Roman" w:hAnsi="Times New Roman" w:cs="Times New Roman"/>
        </w:rPr>
        <w:t xml:space="preserve"> estimates</w:t>
      </w:r>
      <w:r w:rsidR="002C5DBC" w:rsidRPr="005823DB">
        <w:rPr>
          <w:rFonts w:ascii="Times New Roman" w:hAnsi="Times New Roman" w:cs="Times New Roman"/>
        </w:rPr>
        <w:t xml:space="preserve"> with </w:t>
      </w:r>
      <w:r w:rsidR="001B2283" w:rsidRPr="005823DB">
        <w:rPr>
          <w:rFonts w:ascii="Times New Roman" w:hAnsi="Times New Roman" w:cs="Times New Roman"/>
        </w:rPr>
        <w:t>estimates</w:t>
      </w:r>
      <w:r w:rsidRPr="005823DB">
        <w:rPr>
          <w:rFonts w:ascii="Times New Roman" w:hAnsi="Times New Roman" w:cs="Times New Roman"/>
        </w:rPr>
        <w:t xml:space="preserve"> </w:t>
      </w:r>
      <w:r w:rsidR="001B2283" w:rsidRPr="005823DB">
        <w:rPr>
          <w:rFonts w:ascii="Times New Roman" w:hAnsi="Times New Roman" w:cs="Times New Roman"/>
        </w:rPr>
        <w:t>from</w:t>
      </w:r>
      <w:r w:rsidRPr="005823DB">
        <w:rPr>
          <w:rFonts w:ascii="Times New Roman" w:hAnsi="Times New Roman" w:cs="Times New Roman"/>
        </w:rPr>
        <w:t xml:space="preserve"> </w:t>
      </w:r>
      <w:r w:rsidR="009171B8" w:rsidRPr="005823DB">
        <w:rPr>
          <w:rFonts w:ascii="Times New Roman" w:hAnsi="Times New Roman" w:cs="Times New Roman"/>
        </w:rPr>
        <w:t>conventional m</w:t>
      </w:r>
      <w:r w:rsidR="002C5DBC" w:rsidRPr="005823DB">
        <w:rPr>
          <w:rFonts w:ascii="Times New Roman" w:hAnsi="Times New Roman" w:cs="Times New Roman"/>
        </w:rPr>
        <w:t xml:space="preserve">ultivariable </w:t>
      </w:r>
      <w:r w:rsidR="001B2283" w:rsidRPr="005823DB">
        <w:rPr>
          <w:rFonts w:ascii="Times New Roman" w:hAnsi="Times New Roman" w:cs="Times New Roman"/>
        </w:rPr>
        <w:t>linear regression</w:t>
      </w:r>
      <w:r w:rsidR="002C5DBC" w:rsidRPr="005823DB">
        <w:rPr>
          <w:rFonts w:ascii="Times New Roman" w:hAnsi="Times New Roman" w:cs="Times New Roman"/>
        </w:rPr>
        <w:t xml:space="preserve"> </w:t>
      </w:r>
      <w:r w:rsidR="001B2283" w:rsidRPr="005823DB">
        <w:rPr>
          <w:rFonts w:ascii="Times New Roman" w:hAnsi="Times New Roman" w:cs="Times New Roman"/>
        </w:rPr>
        <w:t>for</w:t>
      </w:r>
      <w:r w:rsidR="00A7743D" w:rsidRPr="005823DB">
        <w:rPr>
          <w:rFonts w:ascii="Times New Roman" w:hAnsi="Times New Roman" w:cs="Times New Roman"/>
        </w:rPr>
        <w:t xml:space="preserve"> </w:t>
      </w:r>
      <w:r w:rsidR="006E1376" w:rsidRPr="005823DB">
        <w:rPr>
          <w:rFonts w:ascii="Times New Roman" w:hAnsi="Times New Roman" w:cs="Times New Roman"/>
        </w:rPr>
        <w:t>QALYs and</w:t>
      </w:r>
      <w:r w:rsidR="00014BBB" w:rsidRPr="005823DB">
        <w:rPr>
          <w:rFonts w:ascii="Times New Roman" w:hAnsi="Times New Roman" w:cs="Times New Roman"/>
        </w:rPr>
        <w:t xml:space="preserve"> healthcare</w:t>
      </w:r>
      <w:r w:rsidR="006E1376" w:rsidRPr="005823DB">
        <w:rPr>
          <w:rFonts w:ascii="Times New Roman" w:hAnsi="Times New Roman" w:cs="Times New Roman"/>
        </w:rPr>
        <w:t xml:space="preserve"> costs</w:t>
      </w:r>
      <w:r w:rsidR="002C5DBC" w:rsidRPr="005823DB">
        <w:rPr>
          <w:rFonts w:ascii="Times New Roman" w:hAnsi="Times New Roman" w:cs="Times New Roman"/>
        </w:rPr>
        <w:t>, with age, sex, recruitment centre and 40 genetic princip</w:t>
      </w:r>
      <w:r w:rsidR="00BF1580" w:rsidRPr="005823DB">
        <w:rPr>
          <w:rFonts w:ascii="Times New Roman" w:hAnsi="Times New Roman" w:cs="Times New Roman"/>
        </w:rPr>
        <w:t>a</w:t>
      </w:r>
      <w:r w:rsidR="002C5DBC" w:rsidRPr="005823DB">
        <w:rPr>
          <w:rFonts w:ascii="Times New Roman" w:hAnsi="Times New Roman" w:cs="Times New Roman"/>
        </w:rPr>
        <w:t>l components as covariate</w:t>
      </w:r>
      <w:r w:rsidR="001B2283" w:rsidRPr="005823DB">
        <w:rPr>
          <w:rFonts w:ascii="Times New Roman" w:hAnsi="Times New Roman" w:cs="Times New Roman"/>
        </w:rPr>
        <w:t>s</w:t>
      </w:r>
      <w:r w:rsidR="002C5DBC" w:rsidRPr="005823DB">
        <w:rPr>
          <w:rFonts w:ascii="Times New Roman" w:hAnsi="Times New Roman" w:cs="Times New Roman"/>
        </w:rPr>
        <w:t xml:space="preserve">. We performed endogeneity </w:t>
      </w:r>
      <w:r w:rsidR="00BF1580" w:rsidRPr="005823DB">
        <w:rPr>
          <w:rFonts w:ascii="Times New Roman" w:hAnsi="Times New Roman" w:cs="Times New Roman"/>
        </w:rPr>
        <w:t xml:space="preserve">(Hausman) </w:t>
      </w:r>
      <w:r w:rsidR="002C5DBC" w:rsidRPr="005823DB">
        <w:rPr>
          <w:rFonts w:ascii="Times New Roman" w:hAnsi="Times New Roman" w:cs="Times New Roman"/>
        </w:rPr>
        <w:t xml:space="preserve">tests </w:t>
      </w:r>
      <w:r w:rsidR="002C5DBC"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"ISBN" : "9780691010182", "abstract" : "This book is designed to serve as the textbook for a first-year graduate course in econometrics. It has two distinguishing features. First, it covers a full range of techniques with the estimation method called the Generalized Method of Moments (GMM) as the organizing principle. I believe this unified approach is the most efficient way to cover the first-year materials in an accessible yet rigorous manner. Second, most chapters include a section examining in detail original applied arti- cles from such diverse fields in economics as industrial organization, labor, finance, international, and macroeconomics. So the reader will know how to use the tech- niques covered in the chapter and under what conditions they are applicable. Over the last several years, the lecture notes on which this book is based have been used at the University of Pennsylvania, Columbia University, Prince- ton University, the University of Tokyo, Boston College, Harvard University, and Ohio State University. Students seem to like the book a lot. My own experience from teaching out of the book is that students think the book is better than the instructor.", "author" : [ { "dropping-particle" : "", "family" : "Hayashi", "given" : "Fumio", "non-dropping-particle" : "", "parse-names" : false, "suffix" : "" } ], "container-title" : "Princeton University Press", "id" : "ITEM-1", "issued" : { "date-parts" : [ [ "2000" ] ] }, "number-of-pages" : "233-234", "title" : "Econometrics", "type" : "book" }, "uris" : [ "http://www.mendeley.com/documents/?uuid=8a630a81-b361-4683-acbe-d73c2eeec408" ] } ], "mendeley" : { "formattedCitation" : "(50)", "plainTextFormattedCitation" : "(50)", "previouslyFormattedCitation" : "(49)" }, "properties" : { "noteIndex" : 0 }, "schema" : "https://github.com/citation-style-language/schema/raw/master/csl-citation.json" }</w:instrText>
      </w:r>
      <w:r w:rsidR="002C5DBC" w:rsidRPr="005823DB">
        <w:rPr>
          <w:rFonts w:ascii="Times New Roman" w:hAnsi="Times New Roman" w:cs="Times New Roman"/>
        </w:rPr>
        <w:fldChar w:fldCharType="separate"/>
      </w:r>
      <w:r w:rsidR="000C376F" w:rsidRPr="005823DB">
        <w:rPr>
          <w:rFonts w:ascii="Times New Roman" w:hAnsi="Times New Roman" w:cs="Times New Roman"/>
          <w:noProof/>
        </w:rPr>
        <w:t>(50)</w:t>
      </w:r>
      <w:r w:rsidR="002C5DBC" w:rsidRPr="005823DB">
        <w:rPr>
          <w:rFonts w:ascii="Times New Roman" w:hAnsi="Times New Roman" w:cs="Times New Roman"/>
        </w:rPr>
        <w:fldChar w:fldCharType="end"/>
      </w:r>
      <w:r w:rsidR="009171B8" w:rsidRPr="005823DB">
        <w:rPr>
          <w:rFonts w:ascii="Times New Roman" w:hAnsi="Times New Roman" w:cs="Times New Roman"/>
        </w:rPr>
        <w:t>,</w:t>
      </w:r>
      <w:r w:rsidR="002C5DBC" w:rsidRPr="005823DB">
        <w:rPr>
          <w:rFonts w:ascii="Times New Roman" w:hAnsi="Times New Roman" w:cs="Times New Roman"/>
        </w:rPr>
        <w:t xml:space="preserve"> </w:t>
      </w:r>
      <w:r w:rsidR="006B79F8" w:rsidRPr="005823DB">
        <w:rPr>
          <w:rFonts w:ascii="Times New Roman" w:hAnsi="Times New Roman" w:cs="Times New Roman"/>
        </w:rPr>
        <w:t>in which</w:t>
      </w:r>
      <w:r w:rsidR="002C5DBC" w:rsidRPr="005823DB">
        <w:rPr>
          <w:rFonts w:ascii="Times New Roman" w:hAnsi="Times New Roman" w:cs="Times New Roman"/>
        </w:rPr>
        <w:t xml:space="preserve"> a low P value indicates there was evidence the Mendelian randomization and multivariable effect</w:t>
      </w:r>
      <w:r w:rsidR="00E16B72" w:rsidRPr="005823DB">
        <w:rPr>
          <w:rFonts w:ascii="Times New Roman" w:hAnsi="Times New Roman" w:cs="Times New Roman"/>
        </w:rPr>
        <w:t xml:space="preserve"> estimate</w:t>
      </w:r>
      <w:r w:rsidR="002C5DBC" w:rsidRPr="005823DB">
        <w:rPr>
          <w:rFonts w:ascii="Times New Roman" w:hAnsi="Times New Roman" w:cs="Times New Roman"/>
        </w:rPr>
        <w:t>s were different.</w:t>
      </w:r>
      <w:r w:rsidR="006566C1" w:rsidRPr="005823DB">
        <w:rPr>
          <w:rFonts w:ascii="Times New Roman" w:hAnsi="Times New Roman" w:cs="Times New Roman"/>
        </w:rPr>
        <w:t xml:space="preserve"> </w:t>
      </w:r>
    </w:p>
    <w:p w14:paraId="7D2B6B05" w14:textId="68111778" w:rsidR="002C5DBC" w:rsidRPr="005823DB" w:rsidRDefault="00DE398B" w:rsidP="002C5DBC">
      <w:pPr>
        <w:pStyle w:val="Heading2"/>
        <w:rPr>
          <w:rFonts w:ascii="Times New Roman" w:hAnsi="Times New Roman" w:cs="Times New Roman"/>
        </w:rPr>
      </w:pPr>
      <w:r w:rsidRPr="005823DB">
        <w:rPr>
          <w:rFonts w:ascii="Times New Roman" w:hAnsi="Times New Roman" w:cs="Times New Roman"/>
        </w:rPr>
        <w:t>2</w:t>
      </w:r>
      <w:r w:rsidR="000137DB" w:rsidRPr="005823DB">
        <w:rPr>
          <w:rFonts w:ascii="Times New Roman" w:hAnsi="Times New Roman" w:cs="Times New Roman"/>
        </w:rPr>
        <w:t>.</w:t>
      </w:r>
      <w:r w:rsidR="0061243C" w:rsidRPr="005823DB">
        <w:rPr>
          <w:rFonts w:ascii="Times New Roman" w:hAnsi="Times New Roman" w:cs="Times New Roman"/>
        </w:rPr>
        <w:t>6</w:t>
      </w:r>
      <w:r w:rsidR="000137DB" w:rsidRPr="005823DB">
        <w:rPr>
          <w:rFonts w:ascii="Times New Roman" w:hAnsi="Times New Roman" w:cs="Times New Roman"/>
        </w:rPr>
        <w:t xml:space="preserve"> </w:t>
      </w:r>
      <w:r w:rsidR="002C5DBC" w:rsidRPr="005823DB">
        <w:rPr>
          <w:rFonts w:ascii="Times New Roman" w:hAnsi="Times New Roman" w:cs="Times New Roman"/>
        </w:rPr>
        <w:t>Sensitivity Analyses</w:t>
      </w:r>
    </w:p>
    <w:p w14:paraId="05B97F79" w14:textId="0208475C" w:rsidR="00E16B72" w:rsidRPr="005823DB" w:rsidRDefault="00E16B72" w:rsidP="00E16B72">
      <w:pPr>
        <w:rPr>
          <w:rFonts w:ascii="Times New Roman" w:hAnsi="Times New Roman" w:cs="Times New Roman"/>
          <w:sz w:val="24"/>
          <w:szCs w:val="24"/>
        </w:rPr>
      </w:pPr>
      <w:r w:rsidRPr="005823DB">
        <w:rPr>
          <w:rFonts w:ascii="Times New Roman" w:hAnsi="Times New Roman" w:cs="Times New Roman"/>
          <w:b/>
          <w:bCs/>
        </w:rPr>
        <w:t>Supplementary Information 3.3</w:t>
      </w:r>
      <w:r w:rsidRPr="005823DB">
        <w:rPr>
          <w:rFonts w:ascii="Times New Roman" w:hAnsi="Times New Roman" w:cs="Times New Roman"/>
        </w:rPr>
        <w:t xml:space="preserve"> details full methods for all sensitivity analyses.</w:t>
      </w:r>
      <w:r w:rsidRPr="005823DB">
        <w:rPr>
          <w:rFonts w:ascii="Times New Roman" w:hAnsi="Times New Roman" w:cs="Times New Roman"/>
          <w:sz w:val="24"/>
          <w:szCs w:val="24"/>
        </w:rPr>
        <w:t xml:space="preserve"> </w:t>
      </w:r>
    </w:p>
    <w:p w14:paraId="38DE694E" w14:textId="2C066FB6" w:rsidR="003661C9" w:rsidRPr="005823DB" w:rsidRDefault="00E16B72" w:rsidP="00B4693E">
      <w:pPr>
        <w:rPr>
          <w:rFonts w:ascii="Times New Roman" w:hAnsi="Times New Roman" w:cs="Times New Roman"/>
        </w:rPr>
      </w:pPr>
      <w:r w:rsidRPr="005823DB">
        <w:rPr>
          <w:rFonts w:ascii="Times New Roman" w:hAnsi="Times New Roman" w:cs="Times New Roman"/>
        </w:rPr>
        <w:t>In brief, w</w:t>
      </w:r>
      <w:r w:rsidR="0081652A" w:rsidRPr="005823DB">
        <w:rPr>
          <w:rFonts w:ascii="Times New Roman" w:hAnsi="Times New Roman" w:cs="Times New Roman"/>
        </w:rPr>
        <w:t xml:space="preserve">e conducted sensitivity analyses to test the Mendelian randomization </w:t>
      </w:r>
      <w:r w:rsidR="003661C9" w:rsidRPr="005823DB">
        <w:rPr>
          <w:rFonts w:ascii="Times New Roman" w:hAnsi="Times New Roman" w:cs="Times New Roman"/>
        </w:rPr>
        <w:t>assumption of no pleiotropy</w:t>
      </w:r>
      <w:r w:rsidR="00DB73C4" w:rsidRPr="005823DB">
        <w:rPr>
          <w:rFonts w:ascii="Times New Roman" w:hAnsi="Times New Roman" w:cs="Times New Roman"/>
        </w:rPr>
        <w:t xml:space="preserve"> (i.e. that the genetic variants for BMI only affect each outcome through BMI)</w:t>
      </w:r>
      <w:r w:rsidR="0081652A" w:rsidRPr="005823DB">
        <w:rPr>
          <w:rFonts w:ascii="Times New Roman" w:hAnsi="Times New Roman" w:cs="Times New Roman"/>
          <w:lang w:eastAsia="ko-KR"/>
        </w:rPr>
        <w:t xml:space="preserve"> </w:t>
      </w:r>
      <w:r w:rsidR="0081652A" w:rsidRPr="005823DB">
        <w:rPr>
          <w:rFonts w:ascii="Times New Roman" w:hAnsi="Times New Roman" w:cs="Times New Roman"/>
        </w:rPr>
        <w:t xml:space="preserve">using summary data for each SNP in the BMI PRS, </w:t>
      </w:r>
      <w:r w:rsidR="00304CE5" w:rsidRPr="005823DB">
        <w:rPr>
          <w:rFonts w:ascii="Times New Roman" w:hAnsi="Times New Roman" w:cs="Times New Roman"/>
        </w:rPr>
        <w:t>comprising</w:t>
      </w:r>
      <w:r w:rsidR="0081652A" w:rsidRPr="005823DB">
        <w:rPr>
          <w:rFonts w:ascii="Times New Roman" w:hAnsi="Times New Roman" w:cs="Times New Roman"/>
        </w:rPr>
        <w:t xml:space="preserve"> inverse-variance weighted (IVW), MR Egger (an indicator of directional pleiotropy), weighted median, weighted mode and simple mode analyses </w:t>
      </w:r>
      <w:r w:rsidR="0081652A"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"10.3945/ajcn.115.118216", "ISSN" : "19383207", "abstract" : "Mendelian randomization (MR) is an increasingly important tool for appraising causality in observational epidemiology. The technique exploits the principle that genotypes are not generally susceptible to reverse causation bias and confounding, reflecting their fixed nature and Mendel's first and second laws of inheritance. The approach is, however, subject to important limitations and assumptions that, if unaddressed or compounded by poor study design, can lead to erroneous conclusions. Nevertheless, the advent of 2-sample approaches (in which exposure and outcome are measured in separate samples) and the increasing availability of open-access data from large consortia of genomewide association studies and population biobanks mean that the approach is likely to become routine practice in evidence synthesis and causal inference research. In this article we provide an overview of the design, analysis, and interpretation of MR studies, with a special emphasis on assumptions and limitations. We also consider different analytic strategies for strengthening causal inference. Although impossible to prove causality with any single approach, MR is a highly cost-effective strategy for prioritizing intervention targets for disease prevention and for strengthening the evidence base for public health policy.", "author" : [ { "dropping-particle" : "", "family" : "Haycock", "given" : "Philip C.", "non-dropping-particle" : "", "parse-names" : false, "suffix" : "" }, { "dropping-particle" : "", "family" : "Burgess", "given" : "Stephen", "non-dropping-particle" : "", "parse-names" : false, "suffix" : "" }, { "dropping-particle" : "", "family" : "Wade", "given" : "Kaitlin H.", "non-dropping-particle" : "", "parse-names" : false, "suffix" : "" }, { "dropping-particle" : "", "family" : "Bowden", "given" : "Jack", "non-dropping-particle" : "", "parse-names" : false, "suffix" : "" }, { "dropping-particle" : "", "family" : "Relton", "given" : "Caroline", "non-dropping-particle" : "", "parse-names" : false, "suffix" : "" }, { "dropping-particle" : "", "family" : "Smith", "given" : "George Davey", "non-dropping-particle" : "", "parse-names" : false, "suffix" : "" } ], "container-title" : "American Journal of Clinical Nutrition", "id" : "ITEM-1", "issue" : "4", "issued" : { "date-parts" : [ [ "2016" ] ] }, "page" : "965-978", "title" : "Best (but oft-forgotten) practices: The design, analysis, and interpretation of Mendelian randomization studies", "type" : "article", "volume" : "103" }, "uris" : [ "http://www.mendeley.com/documents/?uuid=995650e5-7a08-4ab1-9df7-a46a60053036" ] }, { "id" : "ITEM-2", "itemData" : { "DOI" : "10.1007/s10654-015-0011-z", "ISBN" : "1573-7284 (Electronic)\\r0393-2990 (Linking)", "ISSN" : "15737284", "PMID" : "25773750", "abstract" : "Finding individual-level data for adequately-powered Mendelian randomization analyses may be problematic. As publicly-available summarized data on genetic associations with disease outcomes from large consortia are becoming more abundant, use of published data is an attractive analysis strategy for obtaining precise estimates of the causal effects of risk factors on outcomes. We detail the necessary steps for conducting Mendelian randomization investigations using published data, and present novel statistical methods for combining data on the associations of multiple (correlated or uncorrelated) genetic variants with the risk factor and outcome into a single causal effect estimate. A two-sample analysis strategy may be employed, in which evidence on the gene-risk factor and gene-outcome associations are taken from different data sources. These approaches allow the efficient identification of risk factors that are suitable targets for clinical intervention from published data, although the ability to assess the assumptions necessary for causal inference is diminished. Methods and guidance are illustrated using the example of the causal effect of serum calcium levels on fasting glucose concentrations. The estimated causal effect of a 1 standard deviation (0.13\u00a0mmol/L) increase in calcium levels on fasting glucose (mM) using a single lead variant from the CASR gene region is 0.044 (95\u00a0% credible interval -0.002, 0.100). In contrast, using our method to account for the correlation between variants, the corresponding estimate using 17 genetic variants is 0.022 (95\u00a0% credible interval 0.009, 0.035), a more clearly positive causal effect.", "author" : [ { "dropping-particle" : "", "family" : "Burgess", "given" : "Stephen", "non-dropping-particle" : "", "parse-names" : false, "suffix" : "" }, { "dropping-particle" : "", "family" : "Scott", "given" : "Robert A.", "non-dropping-particle" : "", "parse-names" : false, "suffix" : "" }, { "dropping-particle" : "", "family" : "Timpson", "given" : "Nicholas J.", "non-dropping-particle" : "", "parse-names" : false, "suffix" : "" }, { "dropping-particle" : "", "family" : "Smith", "given" : "George Davey", "non-dropping-particle" : "", "parse-names" : false, "suffix" : "" }, { "dropping-particle" : "", "family" : "Thompson", "given" : "Simon G.", "non-dropping-particle" : "", "parse-names" : false, "suffix" : "" } ], "container-title" : "European Journal of Epidemiology", "id" : "ITEM-2", "issue" : "7", "issued" : { "date-parts" : [ [ "2015" ] ] }, "page" : "543-552", "title" : "Using published data in Mendelian randomization: A blueprint for efficient identification of causal risk factors", "type" : "article-journal", "volume" : "30" }, "uris" : [ "http://www.mendeley.com/documents/?uuid=b2fc34e3-49b4-4edb-9440-feec78d305b9" ] }, { "id" : "ITEM-3", "itemData" : { "DOI" : "10.1093/aje/kwt084", "ISSN" : "00029262", "PMID" : "23863760", "abstract" : "Mendelian randomization (MR) is a method for estimating the causal relationship between an exposure and an outcome using a genetic factor as an instrumental variable (IV) for the exposure. In the traditional MR setting, data on the IV, exposure, and outcome are available for all participants. However, obtaining complete exposure data may be difficult in some settings, due to high measurement costs or lack of appropriate biospecimens. We used simulated data sets to assess statistical power and bias for MR when exposure data are available for a subset (or an independent set) of participants. We show that obtaining exposure data for a subset of participants is a cost-efficient strategy, often having negligible effects on power in comparison with a traditional complete-data analysis. The size of the subset needed to achieve maximum power depends on IV strength, and maximum power is approximately equal to the power of traditional IV estimators. Weak IVs are shown to lead to bias towards the null when the subsample is small and towards the confounded association when the subset is relatively large. Various approaches for confidence interval calculation are considered. These results have important implications for reducing the costs and increasing the feasibility of MR studies.", "author" : [ { "dropping-particle" : "", "family" : "Pierce", "given" : "Brandon L.", "non-dropping-particle" : "", "parse-names" : false, "suffix" : "" }, { "dropping-particle" : "", "family" : "Burgess", "given" : "Stephen", "non-dropping-particle" : "", "parse-names" : false, "suffix" : "" } ], "container-title" : "American Journal of Epidemiology", "id" : "ITEM-3", "issue" : "7", "issued" : { "date-parts" : [ [ "2013" ] ] }, "page" : "1177-1184", "title" : "Efficient design for mendelian randomization studies: Subsample and 2-sample instrumental variable estimators", "type" : "article-journal", "volume" : "178" }, "uris" : [ "http://www.mendeley.com/documents/?uuid=eb2929ce-3c31-44d9-b925-31c595eb3656" ] } ], "mendeley" : { "formattedCitation" : "(51\u201353)", "plainTextFormattedCitation" : "(51\u201353)", "previouslyFormattedCitation" : "(50\u201352)" }, "properties" : { "noteIndex" : 0 }, "schema" : "https://github.com/citation-style-language/schema/raw/master/csl-citation.json" }</w:instrText>
      </w:r>
      <w:r w:rsidR="0081652A" w:rsidRPr="005823DB">
        <w:rPr>
          <w:rFonts w:ascii="Times New Roman" w:hAnsi="Times New Roman" w:cs="Times New Roman"/>
        </w:rPr>
        <w:fldChar w:fldCharType="separate"/>
      </w:r>
      <w:r w:rsidR="000C376F" w:rsidRPr="005823DB">
        <w:rPr>
          <w:rFonts w:ascii="Times New Roman" w:hAnsi="Times New Roman" w:cs="Times New Roman"/>
          <w:noProof/>
        </w:rPr>
        <w:t>(51–53)</w:t>
      </w:r>
      <w:r w:rsidR="0081652A" w:rsidRPr="005823DB">
        <w:rPr>
          <w:rFonts w:ascii="Times New Roman" w:hAnsi="Times New Roman" w:cs="Times New Roman"/>
        </w:rPr>
        <w:fldChar w:fldCharType="end"/>
      </w:r>
      <w:r w:rsidR="0081652A" w:rsidRPr="005823DB">
        <w:rPr>
          <w:rFonts w:ascii="Times New Roman" w:hAnsi="Times New Roman" w:cs="Times New Roman"/>
        </w:rPr>
        <w:t>.</w:t>
      </w:r>
      <w:r w:rsidR="006E0C41" w:rsidRPr="005823DB">
        <w:rPr>
          <w:rFonts w:ascii="Times New Roman" w:hAnsi="Times New Roman" w:cs="Times New Roman"/>
        </w:rPr>
        <w:t xml:space="preserve"> A low P value in the MR Egger constant would indicate evidence of pleiotropy.</w:t>
      </w:r>
      <w:r w:rsidR="0081652A" w:rsidRPr="005823DB">
        <w:rPr>
          <w:rFonts w:ascii="Times New Roman" w:hAnsi="Times New Roman" w:cs="Times New Roman"/>
        </w:rPr>
        <w:t xml:space="preserve"> </w:t>
      </w:r>
    </w:p>
    <w:p w14:paraId="73A0F47E" w14:textId="7E81E33B" w:rsidR="00354210" w:rsidRPr="005823DB" w:rsidRDefault="0081652A" w:rsidP="00B4693E">
      <w:pPr>
        <w:rPr>
          <w:rFonts w:ascii="Times New Roman" w:hAnsi="Times New Roman" w:cs="Times New Roman"/>
        </w:rPr>
      </w:pPr>
      <w:r w:rsidRPr="005823DB">
        <w:rPr>
          <w:rFonts w:ascii="Times New Roman" w:hAnsi="Times New Roman" w:cs="Times New Roman"/>
        </w:rPr>
        <w:t xml:space="preserve">We also </w:t>
      </w:r>
      <w:r w:rsidR="00496644" w:rsidRPr="005823DB">
        <w:rPr>
          <w:rFonts w:ascii="Times New Roman" w:hAnsi="Times New Roman" w:cs="Times New Roman"/>
        </w:rPr>
        <w:t xml:space="preserve">re-ran the main analysis stratified </w:t>
      </w:r>
      <w:r w:rsidR="005D4642" w:rsidRPr="005823DB">
        <w:rPr>
          <w:rFonts w:ascii="Times New Roman" w:hAnsi="Times New Roman" w:cs="Times New Roman"/>
        </w:rPr>
        <w:t>by</w:t>
      </w:r>
      <w:r w:rsidRPr="005823DB">
        <w:rPr>
          <w:rFonts w:ascii="Times New Roman" w:hAnsi="Times New Roman" w:cs="Times New Roman"/>
        </w:rPr>
        <w:t xml:space="preserve"> age</w:t>
      </w:r>
      <w:r w:rsidR="00DB73C4" w:rsidRPr="005823DB">
        <w:rPr>
          <w:rFonts w:ascii="Times New Roman" w:hAnsi="Times New Roman" w:cs="Times New Roman"/>
        </w:rPr>
        <w:t xml:space="preserve"> </w:t>
      </w:r>
      <w:r w:rsidR="005D4642" w:rsidRPr="005823DB">
        <w:rPr>
          <w:rFonts w:ascii="Times New Roman" w:hAnsi="Times New Roman" w:cs="Times New Roman"/>
        </w:rPr>
        <w:t xml:space="preserve">group </w:t>
      </w:r>
      <w:r w:rsidR="00DB73C4" w:rsidRPr="005823DB">
        <w:rPr>
          <w:rFonts w:ascii="Times New Roman" w:hAnsi="Times New Roman" w:cs="Times New Roman"/>
        </w:rPr>
        <w:t>(40-49, 50-54, 55-59, 60-64 and 65+ years)</w:t>
      </w:r>
      <w:r w:rsidRPr="005823DB">
        <w:rPr>
          <w:rFonts w:ascii="Times New Roman" w:hAnsi="Times New Roman" w:cs="Times New Roman"/>
        </w:rPr>
        <w:t xml:space="preserve"> and</w:t>
      </w:r>
      <w:r w:rsidR="003661C9" w:rsidRPr="005823DB">
        <w:rPr>
          <w:rFonts w:ascii="Times New Roman" w:hAnsi="Times New Roman" w:cs="Times New Roman"/>
        </w:rPr>
        <w:t xml:space="preserve"> </w:t>
      </w:r>
      <w:r w:rsidR="005D4642" w:rsidRPr="005823DB">
        <w:rPr>
          <w:rFonts w:ascii="Times New Roman" w:hAnsi="Times New Roman" w:cs="Times New Roman"/>
        </w:rPr>
        <w:t xml:space="preserve">by </w:t>
      </w:r>
      <w:r w:rsidR="003661C9" w:rsidRPr="005823DB">
        <w:rPr>
          <w:rFonts w:ascii="Times New Roman" w:hAnsi="Times New Roman" w:cs="Times New Roman"/>
        </w:rPr>
        <w:t>the World Health Organization</w:t>
      </w:r>
      <w:r w:rsidRPr="005823DB">
        <w:rPr>
          <w:rFonts w:ascii="Times New Roman" w:hAnsi="Times New Roman" w:cs="Times New Roman"/>
        </w:rPr>
        <w:t xml:space="preserve"> BMI categories</w:t>
      </w:r>
      <w:r w:rsidR="003661C9" w:rsidRPr="005823DB">
        <w:rPr>
          <w:rFonts w:ascii="Times New Roman" w:hAnsi="Times New Roman" w:cs="Times New Roman"/>
        </w:rPr>
        <w:t xml:space="preserve"> (normal</w:t>
      </w:r>
      <w:r w:rsidR="006566C1" w:rsidRPr="005823DB">
        <w:rPr>
          <w:rFonts w:ascii="Times New Roman" w:hAnsi="Times New Roman" w:cs="Times New Roman"/>
        </w:rPr>
        <w:t xml:space="preserve"> weight</w:t>
      </w:r>
      <w:r w:rsidR="003661C9" w:rsidRPr="005823DB">
        <w:rPr>
          <w:rFonts w:ascii="Times New Roman" w:hAnsi="Times New Roman" w:cs="Times New Roman"/>
        </w:rPr>
        <w:t>, overweight</w:t>
      </w:r>
      <w:r w:rsidR="006566C1" w:rsidRPr="005823DB">
        <w:rPr>
          <w:rFonts w:ascii="Times New Roman" w:hAnsi="Times New Roman" w:cs="Times New Roman"/>
        </w:rPr>
        <w:t xml:space="preserve"> and</w:t>
      </w:r>
      <w:r w:rsidR="003661C9" w:rsidRPr="005823DB">
        <w:rPr>
          <w:rFonts w:ascii="Times New Roman" w:hAnsi="Times New Roman" w:cs="Times New Roman"/>
        </w:rPr>
        <w:t xml:space="preserve"> obese) </w:t>
      </w:r>
      <w:r w:rsidR="003661C9"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"URL" : "https://www.who.int/dietphysicalactivity/childhood_what/en/", "accessed" : { "date-parts" : [ [ "2020", "3", "3" ] ] }, "author" : [ { "dropping-particle" : "", "family" : "World Health Organization", "given" : "", "non-dropping-particle" : "", "parse-names" : false, "suffix" : "" } ], "container-title" : "Global Diet on Diet, Physical Activity and Health", "id" : "ITEM-1", "issued" : { "date-parts" : [ [ "2020" ] ] }, "title" : "What is overweight and obesity?", "type" : "webpage" }, "uris" : [ "http://www.mendeley.com/documents/?uuid=836dbea5-182f-4283-9ff6-5ce8f301c3c0" ] } ], "mendeley" : { "formattedCitation" : "(34)", "plainTextFormattedCitation" : "(34)", "previouslyFormattedCitation" : "(34)" }, "properties" : { "noteIndex" : 0 }, "schema" : "https://github.com/citation-style-language/schema/raw/master/csl-citation.json" }</w:instrText>
      </w:r>
      <w:r w:rsidR="003661C9" w:rsidRPr="005823DB">
        <w:rPr>
          <w:rFonts w:ascii="Times New Roman" w:hAnsi="Times New Roman" w:cs="Times New Roman"/>
        </w:rPr>
        <w:fldChar w:fldCharType="separate"/>
      </w:r>
      <w:r w:rsidR="00FD44F8" w:rsidRPr="005823DB">
        <w:rPr>
          <w:rFonts w:ascii="Times New Roman" w:hAnsi="Times New Roman" w:cs="Times New Roman"/>
          <w:noProof/>
        </w:rPr>
        <w:t>(34)</w:t>
      </w:r>
      <w:r w:rsidR="003661C9" w:rsidRPr="005823DB">
        <w:rPr>
          <w:rFonts w:ascii="Times New Roman" w:hAnsi="Times New Roman" w:cs="Times New Roman"/>
        </w:rPr>
        <w:fldChar w:fldCharType="end"/>
      </w:r>
      <w:r w:rsidRPr="005823DB">
        <w:rPr>
          <w:rFonts w:ascii="Times New Roman" w:hAnsi="Times New Roman" w:cs="Times New Roman"/>
        </w:rPr>
        <w:t>,</w:t>
      </w:r>
      <w:r w:rsidR="006566C1" w:rsidRPr="005823DB">
        <w:rPr>
          <w:rFonts w:ascii="Times New Roman" w:hAnsi="Times New Roman" w:cs="Times New Roman"/>
        </w:rPr>
        <w:t xml:space="preserve"> </w:t>
      </w:r>
      <w:r w:rsidRPr="005823DB">
        <w:rPr>
          <w:rFonts w:ascii="Times New Roman" w:hAnsi="Times New Roman" w:cs="Times New Roman"/>
        </w:rPr>
        <w:t xml:space="preserve">to </w:t>
      </w:r>
      <w:r w:rsidR="00894CD0" w:rsidRPr="005823DB">
        <w:rPr>
          <w:rFonts w:ascii="Times New Roman" w:hAnsi="Times New Roman" w:cs="Times New Roman"/>
        </w:rPr>
        <w:t xml:space="preserve">test and </w:t>
      </w:r>
      <w:r w:rsidRPr="005823DB">
        <w:rPr>
          <w:rFonts w:ascii="Times New Roman" w:hAnsi="Times New Roman" w:cs="Times New Roman"/>
        </w:rPr>
        <w:t>account for both non-linearity and a</w:t>
      </w:r>
      <w:r w:rsidR="00894CD0" w:rsidRPr="005823DB">
        <w:rPr>
          <w:rFonts w:ascii="Times New Roman" w:hAnsi="Times New Roman" w:cs="Times New Roman"/>
        </w:rPr>
        <w:t xml:space="preserve"> potential</w:t>
      </w:r>
      <w:r w:rsidRPr="005823DB">
        <w:rPr>
          <w:rFonts w:ascii="Times New Roman" w:hAnsi="Times New Roman" w:cs="Times New Roman"/>
        </w:rPr>
        <w:t xml:space="preserve"> interaction between age and BMI in the main effect estimates.</w:t>
      </w:r>
      <w:r w:rsidR="006566C1" w:rsidRPr="005823DB">
        <w:rPr>
          <w:rFonts w:ascii="Times New Roman" w:hAnsi="Times New Roman" w:cs="Times New Roman"/>
        </w:rPr>
        <w:t xml:space="preserve"> We</w:t>
      </w:r>
      <w:r w:rsidR="00DB73C4" w:rsidRPr="005823DB">
        <w:rPr>
          <w:rFonts w:ascii="Times New Roman" w:hAnsi="Times New Roman" w:cs="Times New Roman"/>
        </w:rPr>
        <w:t xml:space="preserve"> then</w:t>
      </w:r>
      <w:r w:rsidR="006566C1" w:rsidRPr="005823DB">
        <w:rPr>
          <w:rFonts w:ascii="Times New Roman" w:hAnsi="Times New Roman" w:cs="Times New Roman"/>
        </w:rPr>
        <w:t xml:space="preserve"> </w:t>
      </w:r>
      <w:r w:rsidR="007B73D2" w:rsidRPr="005823DB">
        <w:rPr>
          <w:rFonts w:ascii="Times New Roman" w:hAnsi="Times New Roman" w:cs="Times New Roman"/>
        </w:rPr>
        <w:t>used</w:t>
      </w:r>
      <w:r w:rsidR="006566C1" w:rsidRPr="005823DB">
        <w:rPr>
          <w:rFonts w:ascii="Times New Roman" w:hAnsi="Times New Roman" w:cs="Times New Roman"/>
        </w:rPr>
        <w:t xml:space="preserve"> non-linear Mendelian randomization</w:t>
      </w:r>
      <w:r w:rsidR="007B73D2" w:rsidRPr="005823DB">
        <w:rPr>
          <w:rFonts w:ascii="Times New Roman" w:hAnsi="Times New Roman" w:cs="Times New Roman"/>
        </w:rPr>
        <w:t xml:space="preserve"> to estimate the</w:t>
      </w:r>
      <w:r w:rsidR="00B042C6" w:rsidRPr="005823DB">
        <w:rPr>
          <w:rFonts w:ascii="Times New Roman" w:hAnsi="Times New Roman" w:cs="Times New Roman"/>
        </w:rPr>
        <w:t xml:space="preserve"> precise</w:t>
      </w:r>
      <w:r w:rsidR="007B73D2" w:rsidRPr="005823DB">
        <w:rPr>
          <w:rFonts w:ascii="Times New Roman" w:hAnsi="Times New Roman" w:cs="Times New Roman"/>
        </w:rPr>
        <w:t xml:space="preserve"> shape of the associations between BMI, QALYs and healthcare costs </w:t>
      </w:r>
      <w:r w:rsidR="004F2571"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"10.1002/gepi.22041", "ISSN" : "10982272", "abstract" : "Mendelian randomization, the use of genetic variants as instrumental variables (IV), can test for and estimate the causal effect of an exposure on an outcome. Most IV methods assume that the function relating the exposure to the expected value of the outcome (the exposure-outcome relationship) is linear. However, in practice, this assumption may not hold. Indeed, often the primary question of interest is to assess the shape of this relationship. We present two novel IV methods for investigating the shape of the exposure-outcome relationship: a fractional polynomial method and a piecewise linear method. We divide the population into strata using the exposure distribution, and estimate a causal effect, referred to as a localized average causal effect (LACE), in each stratum of population. The fractional polynomial method performs metaregression on these LACE estimates. The piecewise linear method estimates a continuous piecewise linear function, the gradient of which is the LACE estimate in each stratum. Both methods were demonstrated in a simulation study to estimate the true exposure-outcome relationship well, particularly when the relationship was a fractional polynomial (for the fractional polynomial method) or was piecewise linear (for the piecewise linear method). The methods were used to investigate the shape of relationship of body mass index with systolic blood pressure and diastolic blood pressure.", "author" : [ { "dropping-particle" : "", "family" : "Staley", "given" : "James R.", "non-dropping-particle" : "", "parse-names" : false, "suffix" : "" }, { "dropping-particle" : "", "family" : "Burgess", "given" : "Stephen", "non-dropping-particle" : "", "parse-names" : false, "suffix" : "" } ], "container-title" : "Genetic Epidemiology", "id" : "ITEM-1", "issue" : "4", "issued" : { "date-parts" : [ [ "2017" ] ] }, "page" : "341-352", "title" : "Semiparametric methods for estimation of a nonlinear exposure-outcome relationship using instrumental variables with application to Mendelian randomization", "type" : "article-journal", "volume" : "41" }, "uris" : [ "http://www.mendeley.com/documents/?uuid=c0bd3a18-9af2-4473-baf4-a33d3b378fae" ] }, { "id" : "ITEM-2", "itemData" : { "DOI" : "10.1097/EDE.0000000000000161", "ISSN" : "15315487", "abstract" : "Background: Instrumental variable methods can estimate the causal effect of an exposure on an outcome using observational data. Many instrumental variable methods assume that the exposure-outcome relation is linear, but in practice this assumption is often in doubt, or perhaps the shape of the relation is a target for investigation. We investigate this issue in the context of Mendelian randomization, the use of genetic variants as instrumental variables. Methods: Using simulations, we demonstrate the performance of a simple linear instrumental variable method when the true shape of the exposure-outcome relation is not linear. We also present a novel method for estimating the effect of the exposure on the outcome within strata of the exposure distribution. This enables the estimation of localized average causal effects within quantile groups of the exposure or as a continuous function of the exposure using a sliding window approach. Results: Our simulations suggest that linear instrumental variable estimates approximate a population-averaged causal effect. This is the average difference in the outcome if the exposure for every individual in the population is increased by a fixed amount. Estimates of localized average causal effects reveal the shape of the exposureoutcome relation for a variety of models. These methods are used to investigate the relations between body mass index and a range of cardiovascular risk factors. Conclusions: Nonlinear exposure-outcome relations should not be a barrierto instrumental variable analyses. When the exposure-outcome relation is not linear, either a population-averaged causal effect or the shape of the exposure-outcome relation can be estimated.",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"Epidemiology", "id" : "ITEM-2", "issue" : "6", "issued" : { "date-parts" : [ [ "2014" ] ] }, "page" : "877-885", "title" : "Instrumental variable analysis with a nonlinear exposure-outcome relationship", "type" : "article-journal", "volume" : "25" }, "uris" : [ "http://www.mendeley.com/documents/?uuid=db981801-1fb9-4859-9992-b8208bda98b1" ] } ], "mendeley" : { "formattedCitation" : "(54,55)", "plainTextFormattedCitation" : "(54,55)", "previouslyFormattedCitation" : "(53,54)" }, "properties" : { "noteIndex" : 0 }, "schema" : "https://github.com/citation-style-language/schema/raw/master/csl-citation.json" }</w:instrText>
      </w:r>
      <w:r w:rsidR="004F2571" w:rsidRPr="005823DB">
        <w:rPr>
          <w:rFonts w:ascii="Times New Roman" w:hAnsi="Times New Roman" w:cs="Times New Roman"/>
        </w:rPr>
        <w:fldChar w:fldCharType="separate"/>
      </w:r>
      <w:r w:rsidR="000C376F" w:rsidRPr="005823DB">
        <w:rPr>
          <w:rFonts w:ascii="Times New Roman" w:hAnsi="Times New Roman" w:cs="Times New Roman"/>
          <w:noProof/>
        </w:rPr>
        <w:t>(54,55)</w:t>
      </w:r>
      <w:r w:rsidR="004F2571" w:rsidRPr="005823DB">
        <w:rPr>
          <w:rFonts w:ascii="Times New Roman" w:hAnsi="Times New Roman" w:cs="Times New Roman"/>
        </w:rPr>
        <w:fldChar w:fldCharType="end"/>
      </w:r>
      <w:r w:rsidR="006566C1" w:rsidRPr="005823DB">
        <w:rPr>
          <w:rFonts w:ascii="Times New Roman" w:hAnsi="Times New Roman" w:cs="Times New Roman"/>
        </w:rPr>
        <w:t>.</w:t>
      </w:r>
      <w:r w:rsidRPr="005823DB">
        <w:rPr>
          <w:rFonts w:ascii="Times New Roman" w:hAnsi="Times New Roman" w:cs="Times New Roman"/>
        </w:rPr>
        <w:t xml:space="preserve"> Additionally, we conducted within-family Mendelian randomization to assess whether</w:t>
      </w:r>
      <w:r w:rsidR="00B042C6" w:rsidRPr="005823DB">
        <w:rPr>
          <w:rFonts w:ascii="Times New Roman" w:hAnsi="Times New Roman" w:cs="Times New Roman"/>
        </w:rPr>
        <w:t xml:space="preserve"> there was evidence</w:t>
      </w:r>
      <w:r w:rsidR="00DB73C4" w:rsidRPr="005823DB">
        <w:rPr>
          <w:rFonts w:ascii="Times New Roman" w:hAnsi="Times New Roman" w:cs="Times New Roman"/>
        </w:rPr>
        <w:t xml:space="preserve"> that</w:t>
      </w:r>
      <w:r w:rsidRPr="005823DB">
        <w:rPr>
          <w:rFonts w:ascii="Times New Roman" w:hAnsi="Times New Roman" w:cs="Times New Roman"/>
        </w:rPr>
        <w:t xml:space="preserve"> family structure biased estimates from the main analysis</w:t>
      </w:r>
      <w:r w:rsidR="00D10694" w:rsidRPr="005823DB">
        <w:rPr>
          <w:rFonts w:ascii="Times New Roman" w:hAnsi="Times New Roman" w:cs="Times New Roman"/>
        </w:rPr>
        <w:t xml:space="preserve"> because</w:t>
      </w:r>
      <w:r w:rsidR="00055639" w:rsidRPr="005823DB">
        <w:rPr>
          <w:rFonts w:ascii="Times New Roman" w:hAnsi="Times New Roman" w:cs="Times New Roman"/>
        </w:rPr>
        <w:t xml:space="preserve"> non-transmitted genetic variants from parents may influence </w:t>
      </w:r>
      <w:r w:rsidR="00D10694" w:rsidRPr="005823DB">
        <w:rPr>
          <w:rFonts w:ascii="Times New Roman" w:hAnsi="Times New Roman" w:cs="Times New Roman"/>
        </w:rPr>
        <w:t xml:space="preserve">a </w:t>
      </w:r>
      <w:r w:rsidR="00055639" w:rsidRPr="005823DB">
        <w:rPr>
          <w:rFonts w:ascii="Times New Roman" w:hAnsi="Times New Roman" w:cs="Times New Roman"/>
        </w:rPr>
        <w:t xml:space="preserve">child’s individual </w:t>
      </w:r>
      <w:r w:rsidR="00D10694" w:rsidRPr="005823DB">
        <w:rPr>
          <w:rFonts w:ascii="Times New Roman" w:hAnsi="Times New Roman" w:cs="Times New Roman"/>
        </w:rPr>
        <w:t xml:space="preserve">healthcare costs and QALYs in later life </w:t>
      </w:r>
      <w:r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"10.1101/602516", "abstract" : "Mendelian randomization (MR) is a widely-used method for causal inference using genetic data. Mendelian randomization studies of unrelated individuals may be susceptible to bias from family structure, for example, through dynastic effects which occur when parental genotypes directly affect offspring phenotypes. Here we describe methods for within-family Mendelian randomization and through simulations show that family-based methods can overcome bias due to dynastic effects. We illustrate these issues empirically using data from 62,470 siblings from the UK Biobank and Nord-Tr\u00f8ndelag Health Study. Both within-family and population-based Mendelian randomization analyses reproduced established effects of lower BMI reducing risk of diabetes and high blood pressure. However, while MR estimates from population-based samples of unrelated individuals suggested that taller height and lower BMI increase educational attainment, these effects largely disappeared in within-family MR analyses. We found differences between population-based and within-family based estimates, indicating the importance of controlling for family effects and population structure in Mendelian randomization studies.", "author" : [ { "dropping-particle" : "", "family" : "Brumpton", "given" : "Ben", "non-dropping-particle" : "", "parse-names" : false, "suffix" : "" }, { "dropping-particle" : "", "family" : "Sanderson", "given" : "Eleanor", "non-dropping-particle" : "", "parse-names" : false, "suffix" : "" }, { "dropping-particle" : "", "family" : "Hartwig", "given" : "Fernando Pires", "non-dropping-particle" : "", "parse-names" : false, "suffix" : "" }, { "dropping-particle" : "", "family" : "Harrison", "given" : "Sean", "non-dropping-particle" : "", "parse-names" : false, "suffix" : "" }, { "dropping-particle" : "", "family" : "Vie", "given" : "Gunnhild \u00c5berge", "non-dropping-particle" : "", "parse-names" : false, "suffix" : "" }, { "dropping-particle" : "", "family" : "Cho", "given" : "Yoonsu", "non-dropping-particle" : "", "parse-names" : false, "suffix" : "" }, { "dropping-particle" : "", "family" : "Howe", "given" : "Laura D", "non-dropping-particle" : "", "parse-names" : false, "suffix" : "" }, { "dropping-particle" : "", "family" : "Hughes", "given" : "Amanda", "non-dropping-particle" : "", "parse-names" : false, "suffix" : "" }, { "dropping-particle" : "", "family" : "Boomsma", "given" : "Dorret I", "non-dropping-particle" : "", "parse-names" : false, "suffix" : "" }, { "dropping-particle" : "", "family" : "Havdahl", "given" : "Alexandra", "non-dropping-particle" : "", "parse-names" : false, "suffix" : "" }, { "dropping-particle" : "", "family" : "Hopper", "given" : "John", "non-dropping-particle" : "", "parse-names" : false, "suffix" : "" }, { "dropping-particle" : "", "family" : "Neale", "given" : "Michael", "non-dropping-particle" : "", "parse-names" : false, "suffix" : "" }, { "dropping-particle" : "", "family" : "Nivard", "given" : "Michel G", "non-dropping-particle" : "", "parse-names" : false, "suffix" : "" }, { "dropping-particle" : "", "family" : "Pedersen", "given" : "Nancy L", "non-dropping-particle" : "", "parse-names" : false, "suffix" : "" }, { "dropping-particle" : "", "family" : "Reynolds", "given" : "Chandra A", "non-dropping-particle" : "", "parse-names" : false, "suffix" : "" }, { "dropping-particle" : "", "family" : "Tucker-Drob", "given" : "Elliot M", "non-dropping-particle" : "", "parse-names" : false, "suffix" : "" }, { "dropping-particle" : "", "family" : "Grotzinger", "given" : "Andrew", "non-dropping-particle" : "", "parse-names" : false, "suffix" : "" }, { "dropping-particle" : "", "family" : "Howe", "given" : "Laurence", "non-dropping-particle" : "", "parse-names" : false, "suffix" : "" }, { "dropping-particle" : "", "family" : "Morris", "given" : "Tim", "non-dropping-particle" : "", "parse-names" : false, "suffix" : "" }, { "dropping-particle" : "", "family" : "Li", "given" : "Shuai", "non-dropping-particle" : "", "parse-names" : false, "suffix" : "" }, { "dropping-particle" : "", "family" : "Consortium", "given" : "MR within-family", "non-dropping-particle" : "", "parse-names" : false, "suffix" : "" }, { "dropping-particle" : "", "family" : "Chen", "given" : "Wei-Min", "non-dropping-particle" : "", "parse-names" : false, "suffix" : "" }, { "dropping-particle" : "", "family" : "Bj\u00f8rngaard", "given" : "Johan H\u00e5kon", "non-dropping-particle" : "", "parse-names" : false, "suffix" : "" }, { "dropping-particle" : "", "family" : "Hveem", "given" : "Kristian", "non-dropping-particle" : "", "parse-names" : false, "suffix" : "" }, { "dropping-particle" : "", "family" : "Willer", "given" : "Cristen", "non-dropping-particle" : "", "parse-names" : false, "suffix" : "" }, { "dropping-particle" : "", "family" : "Evans", "given" : "David M", "non-dropping-particle" : "", "parse-names" : false, "suffix" : "" }, { "dropping-particle" : "", "family" : "Kaprio", "given" : "Jaakko", "non-dropping-particle" : "", "parse-names" : false, "suffix" : "" }, { "dropping-particle" : "", "family" : "Smith", "given" : "George Davey", "non-dropping-particle" : "", "parse-names" : false, "suffix" : "" }, { "dropping-particle" : "", "family" : "\u00c5svold", "given" : "Bj\u00f8rn Olav", "non-dropping-particle" : "", "parse-names" : false, "suffix" : "" }, { "dropping-particle" : "", "family" : "Hemani", "given" : "Gibran", "non-dropping-particle" : "", "parse-names" : false, "suffix" : "" }, { "dropping-particle" : "", "family" : "Davies", "given" : "Neil M", "non-dropping-particle" : "", "parse-names" : false, "suffix" : "" } ], "container-title" : "bioRxiv", "id" : "ITEM-1", "issued" : { "date-parts" : [ [ "2019" ] ] }, "page" : "602516", "title" : "Within-family studies for Mendelian randomization: avoiding dynastic, assortative mating, and population stratification biases", "type" : "article-journal" }, "uris" : [ "http://www.mendeley.com/documents/?uuid=8f8f28b9-d742-4be8-82bd-873b1a62674b" ] }, { "id" : "ITEM-2", "itemData" : { "DOI" : "10.1126/science.aan6877", "ISSN" : "10959203", "PMID" : "29371463", "abstract" : "Sequence variants in the parental genomes that are not transmitted to a child (the proband) are often ignored in genetic studies. Here we show that nontransmitted alleles can affect a child through their impacts on the parents and other relatives, a phenomenon we call \"genetic nurture.\" Using results from a meta-analysis of educational attainment, we find that the polygenic score computed for the nontransmitted alleles of 21,637 probands with at least one parent genotyped has an estimated effect on the educational attainment of the proband that is 29.9% (P = 1.6 \u00d7 10-14) of that of the transmitted polygenic score. Genetic nurturing effects of this polygenic score extend to other traits. Paternal and maternal polygenic scores have similar effects on educational attainment, but mothers contribute more than fathers to nutrition- and heath-related traits.", "author" : [ { "dropping-particle" : "", "family" : "Kong", "given" : "Augustine", "non-dropping-particle" : "", "parse-names" : false, "suffix" : "" }, { "dropping-particle" : "", "family" : "Thorleifsson", "given" : "Gudmar", "non-dropping-particle" : "", "parse-names" : false, "suffix" : "" }, { "dropping-particle" : "", "family" : "Frigge", "given" : "Michael L.", "non-dropping-particle" : "", "parse-names" : false, "suffix" : "" }, { "dropping-particle" : "", "family" : "Vilhjalmsson", "given" : "Bjarni J.", "non-dropping-particle" : "", "parse-names" : false, "suffix" : "" }, { "dropping-particle" : "", "family" : "Young", "given" : "Alexander I.", "non-dropping-particle" : "", "parse-names" : false, "suffix" : "" }, { "dropping-particle" : "", "family" : "Thorgeirsson", "given" : "Thorgeir E.", "non-dropping-particle" : "", "parse-names" : false, "suffix" : "" }, { "dropping-particle" : "", "family" : "Benonisdottir", "given" : "Stefania", "non-dropping-particle" : "", "parse-names" : false, "suffix" : "" }, { "dropping-particle" : "", "family" : "Oddsson", "given" : "Asmundur", "non-dropping-particle" : "", "parse-names" : false, "suffix" : "" }, { "dropping-particle" : "V.", "family" : "Halldorsson", "given" : "Bjarni", "non-dropping-particle" : "", "parse-names" : false, "suffix" : "" }, { "dropping-particle" : "", "family" : "Masson", "given" : "Gisli",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"Bjornsdottir", "given" : "Gyda", "non-dropping-particle" : "", "parse-names" : false, "suffix" : "" }, { "dropping-particle" : "", "family" : "Thorsteinsdottir", "given" : "Unnur", "non-dropping-particle" : "", "parse-names" : false, "suffix" : "" }, { "dropping-particle" : "", "family" : "Stefansson", "given" : "Kari", "non-dropping-particle" : "", "parse-names" : false, "suffix" : "" } ], "container-title" : "Science", "id" : "ITEM-2", "issue" : "6374", "issued" : { "date-parts" : [ [ "2018" ] ] }, "page" : "424-428", "title" : "The nature of nurture: Effects of parental genotypes", "type" : "article-journal", "volume" : "359" }, "uris" : [ "http://www.mendeley.com/documents/?uuid=80fbe036-b68c-48f2-9f2c-31a422f5c765" ] } ], "mendeley" : { "formattedCitation" : "(56,57)", "plainTextFormattedCitation" : "(56,57)", "previouslyFormattedCitation" : "(55,56)" }, "properties" : { "noteIndex" : 0 }, "schema" : "https://github.com/citation-style-language/schema/raw/master/csl-citation.json" }</w:instrText>
      </w:r>
      <w:r w:rsidRPr="005823DB">
        <w:rPr>
          <w:rFonts w:ascii="Times New Roman" w:hAnsi="Times New Roman" w:cs="Times New Roman"/>
        </w:rPr>
        <w:fldChar w:fldCharType="separate"/>
      </w:r>
      <w:r w:rsidR="000C376F" w:rsidRPr="005823DB">
        <w:rPr>
          <w:rFonts w:ascii="Times New Roman" w:hAnsi="Times New Roman" w:cs="Times New Roman"/>
          <w:noProof/>
        </w:rPr>
        <w:t>(56,57)</w:t>
      </w:r>
      <w:r w:rsidRPr="005823DB">
        <w:rPr>
          <w:rFonts w:ascii="Times New Roman" w:hAnsi="Times New Roman" w:cs="Times New Roman"/>
        </w:rPr>
        <w:fldChar w:fldCharType="end"/>
      </w:r>
      <w:r w:rsidR="00055639" w:rsidRPr="005823DB">
        <w:rPr>
          <w:rFonts w:ascii="Times New Roman" w:hAnsi="Times New Roman" w:cs="Times New Roman"/>
        </w:rPr>
        <w:t>.</w:t>
      </w:r>
    </w:p>
    <w:p w14:paraId="7304B2EF" w14:textId="48340CF1" w:rsidR="003E653E" w:rsidRPr="005823DB" w:rsidRDefault="00B70F26" w:rsidP="00CF297D">
      <w:pPr>
        <w:rPr>
          <w:rFonts w:ascii="Times New Roman" w:hAnsi="Times New Roman" w:cs="Times New Roman"/>
        </w:rPr>
      </w:pPr>
      <w:r w:rsidRPr="005823DB">
        <w:rPr>
          <w:rFonts w:ascii="Times New Roman" w:hAnsi="Times New Roman" w:cs="Times New Roman"/>
        </w:rPr>
        <w:t>W</w:t>
      </w:r>
      <w:r w:rsidR="00CF297D" w:rsidRPr="005823DB">
        <w:rPr>
          <w:rFonts w:ascii="Times New Roman" w:hAnsi="Times New Roman" w:cs="Times New Roman"/>
        </w:rPr>
        <w:t>e tested</w:t>
      </w:r>
      <w:r w:rsidR="0081652A" w:rsidRPr="005823DB">
        <w:rPr>
          <w:rFonts w:ascii="Times New Roman" w:hAnsi="Times New Roman" w:cs="Times New Roman"/>
        </w:rPr>
        <w:t xml:space="preserve"> whether</w:t>
      </w:r>
      <w:r w:rsidR="00A404ED" w:rsidRPr="005823DB">
        <w:rPr>
          <w:rFonts w:ascii="Times New Roman" w:hAnsi="Times New Roman" w:cs="Times New Roman"/>
        </w:rPr>
        <w:t xml:space="preserve"> accounting for</w:t>
      </w:r>
      <w:r w:rsidR="0081652A" w:rsidRPr="005823DB">
        <w:rPr>
          <w:rFonts w:ascii="Times New Roman" w:hAnsi="Times New Roman" w:cs="Times New Roman"/>
        </w:rPr>
        <w:t xml:space="preserve"> prediction uncertainty in </w:t>
      </w:r>
      <w:r w:rsidR="00CF297D" w:rsidRPr="005823DB">
        <w:rPr>
          <w:rFonts w:ascii="Times New Roman" w:hAnsi="Times New Roman" w:cs="Times New Roman"/>
        </w:rPr>
        <w:t xml:space="preserve">QALYs made </w:t>
      </w:r>
      <w:r w:rsidR="0081652A" w:rsidRPr="005823DB">
        <w:rPr>
          <w:rFonts w:ascii="Times New Roman" w:hAnsi="Times New Roman" w:cs="Times New Roman"/>
        </w:rPr>
        <w:t>a material difference to the precision of the main analysis estimates</w:t>
      </w:r>
      <w:r w:rsidR="000D7FB3" w:rsidRPr="005823DB">
        <w:rPr>
          <w:rFonts w:ascii="Times New Roman" w:hAnsi="Times New Roman" w:cs="Times New Roman"/>
        </w:rPr>
        <w:t xml:space="preserve"> of BMI on QALYs.</w:t>
      </w:r>
    </w:p>
    <w:p w14:paraId="5E86C84D" w14:textId="40D01A31" w:rsidR="00B70F26" w:rsidRPr="005823DB" w:rsidRDefault="00B70F26" w:rsidP="00B70F26">
      <w:pPr>
        <w:rPr>
          <w:rFonts w:ascii="Times New Roman" w:hAnsi="Times New Roman" w:cs="Times New Roman"/>
        </w:rPr>
      </w:pPr>
      <w:r w:rsidRPr="005823DB">
        <w:rPr>
          <w:rFonts w:ascii="Times New Roman" w:hAnsi="Times New Roman" w:cs="Times New Roman"/>
        </w:rPr>
        <w:t xml:space="preserve">Finally, to test whether decision analytic simulation models incorporate enough health conditions to accurately estimate the effect of BMI on QALYs, we estimated whether including only limited health conditions (cancer, cardiovascular disease, cerebrovascular disease and type 2 diabetes) in the prediction of QALYs had a substantial impact on the estimated effect of BMI on QALYs. </w:t>
      </w:r>
    </w:p>
    <w:p w14:paraId="4E5068AD" w14:textId="455D0BCD" w:rsidR="00B04612" w:rsidRPr="005823DB" w:rsidRDefault="00DE398B" w:rsidP="00B04612">
      <w:pPr>
        <w:pStyle w:val="Heading2"/>
        <w:rPr>
          <w:rFonts w:ascii="Times New Roman" w:hAnsi="Times New Roman" w:cs="Times New Roman"/>
        </w:rPr>
      </w:pPr>
      <w:r w:rsidRPr="005823DB">
        <w:rPr>
          <w:rFonts w:ascii="Times New Roman" w:hAnsi="Times New Roman" w:cs="Times New Roman"/>
        </w:rPr>
        <w:lastRenderedPageBreak/>
        <w:t>2</w:t>
      </w:r>
      <w:r w:rsidR="00B04612" w:rsidRPr="005823DB">
        <w:rPr>
          <w:rFonts w:ascii="Times New Roman" w:hAnsi="Times New Roman" w:cs="Times New Roman"/>
        </w:rPr>
        <w:t xml:space="preserve">.7 </w:t>
      </w:r>
      <w:r w:rsidR="001436C1" w:rsidRPr="005823DB">
        <w:rPr>
          <w:rFonts w:ascii="Times New Roman" w:hAnsi="Times New Roman" w:cs="Times New Roman"/>
        </w:rPr>
        <w:t xml:space="preserve">Policy </w:t>
      </w:r>
      <w:r w:rsidR="00BA3232" w:rsidRPr="005823DB">
        <w:rPr>
          <w:rFonts w:ascii="Times New Roman" w:hAnsi="Times New Roman" w:cs="Times New Roman"/>
        </w:rPr>
        <w:t>Analyses</w:t>
      </w:r>
    </w:p>
    <w:p w14:paraId="1D9A9A28" w14:textId="00A002F7" w:rsidR="00E16B72" w:rsidRPr="005823DB" w:rsidRDefault="00E16B72" w:rsidP="00E16B72">
      <w:pPr>
        <w:rPr>
          <w:rFonts w:ascii="Times New Roman" w:hAnsi="Times New Roman" w:cs="Times New Roman"/>
        </w:rPr>
      </w:pPr>
      <w:r w:rsidRPr="005823DB">
        <w:rPr>
          <w:rFonts w:ascii="Times New Roman" w:hAnsi="Times New Roman" w:cs="Times New Roman"/>
          <w:b/>
          <w:bCs/>
        </w:rPr>
        <w:t>Supplementary Information 3.4</w:t>
      </w:r>
      <w:r w:rsidRPr="005823DB">
        <w:rPr>
          <w:rFonts w:ascii="Times New Roman" w:hAnsi="Times New Roman" w:cs="Times New Roman"/>
        </w:rPr>
        <w:t xml:space="preserve"> details full methods for all policy analyses</w:t>
      </w:r>
      <w:r w:rsidR="00690E54" w:rsidRPr="005823DB">
        <w:rPr>
          <w:rFonts w:ascii="Times New Roman" w:hAnsi="Times New Roman" w:cs="Times New Roman"/>
        </w:rPr>
        <w:t xml:space="preserve">, and </w:t>
      </w:r>
      <w:r w:rsidR="00690E54" w:rsidRPr="005823DB">
        <w:rPr>
          <w:rFonts w:ascii="Times New Roman" w:hAnsi="Times New Roman" w:cs="Times New Roman"/>
          <w:b/>
          <w:bCs/>
        </w:rPr>
        <w:t>Supplementary Information 3.5</w:t>
      </w:r>
      <w:r w:rsidR="00690E54" w:rsidRPr="005823DB">
        <w:rPr>
          <w:rFonts w:ascii="Times New Roman" w:hAnsi="Times New Roman" w:cs="Times New Roman"/>
        </w:rPr>
        <w:t xml:space="preserve"> details a worked example of analysis </w:t>
      </w:r>
      <w:r w:rsidR="00690E54" w:rsidRPr="005823DB">
        <w:rPr>
          <w:rFonts w:ascii="Times New Roman" w:hAnsi="Times New Roman" w:cs="Times New Roman"/>
          <w:b/>
          <w:bCs/>
        </w:rPr>
        <w:t>d</w:t>
      </w:r>
      <w:r w:rsidR="00690E54" w:rsidRPr="005823DB">
        <w:rPr>
          <w:rFonts w:ascii="Times New Roman" w:hAnsi="Times New Roman" w:cs="Times New Roman"/>
        </w:rPr>
        <w:t>.</w:t>
      </w:r>
    </w:p>
    <w:p w14:paraId="7DCC8A1D" w14:textId="6B37ADB3" w:rsidR="00B04612" w:rsidRPr="005823DB" w:rsidRDefault="00E16B72" w:rsidP="00B04612">
      <w:pPr>
        <w:rPr>
          <w:rFonts w:ascii="Times New Roman" w:hAnsi="Times New Roman" w:cs="Times New Roman"/>
        </w:rPr>
      </w:pPr>
      <w:r w:rsidRPr="005823DB">
        <w:rPr>
          <w:rFonts w:ascii="Times New Roman" w:hAnsi="Times New Roman" w:cs="Times New Roman"/>
        </w:rPr>
        <w:t>Briefly, w</w:t>
      </w:r>
      <w:r w:rsidR="00B04612" w:rsidRPr="005823DB">
        <w:rPr>
          <w:rFonts w:ascii="Times New Roman" w:hAnsi="Times New Roman" w:cs="Times New Roman"/>
        </w:rPr>
        <w:t xml:space="preserve">e used the </w:t>
      </w:r>
      <w:r w:rsidR="00014BBB" w:rsidRPr="005823DB">
        <w:rPr>
          <w:rFonts w:ascii="Times New Roman" w:hAnsi="Times New Roman" w:cs="Times New Roman"/>
        </w:rPr>
        <w:t xml:space="preserve">results from </w:t>
      </w:r>
      <w:r w:rsidR="00B04612" w:rsidRPr="005823DB">
        <w:rPr>
          <w:rFonts w:ascii="Times New Roman" w:hAnsi="Times New Roman" w:cs="Times New Roman"/>
        </w:rPr>
        <w:t xml:space="preserve">the </w:t>
      </w:r>
      <w:r w:rsidR="00955945" w:rsidRPr="005823DB">
        <w:rPr>
          <w:rFonts w:ascii="Times New Roman" w:hAnsi="Times New Roman" w:cs="Times New Roman"/>
        </w:rPr>
        <w:t>Mendelian randomization</w:t>
      </w:r>
      <w:r w:rsidR="00BA3232" w:rsidRPr="005823DB">
        <w:rPr>
          <w:rFonts w:ascii="Times New Roman" w:hAnsi="Times New Roman" w:cs="Times New Roman"/>
        </w:rPr>
        <w:t xml:space="preserve"> analyses</w:t>
      </w:r>
      <w:r w:rsidRPr="005823DB">
        <w:rPr>
          <w:rFonts w:ascii="Times New Roman" w:hAnsi="Times New Roman" w:cs="Times New Roman"/>
        </w:rPr>
        <w:t xml:space="preserve"> stratified by age and BMI categories</w:t>
      </w:r>
      <w:r w:rsidR="002C41A6" w:rsidRPr="005823DB">
        <w:rPr>
          <w:rFonts w:ascii="Times New Roman" w:hAnsi="Times New Roman" w:cs="Times New Roman"/>
        </w:rPr>
        <w:t>, as well as data</w:t>
      </w:r>
      <w:r w:rsidR="00B71647" w:rsidRPr="005823DB">
        <w:rPr>
          <w:rFonts w:ascii="Times New Roman" w:hAnsi="Times New Roman" w:cs="Times New Roman"/>
        </w:rPr>
        <w:t xml:space="preserve"> and parameter estimates</w:t>
      </w:r>
      <w:r w:rsidR="002C41A6" w:rsidRPr="005823DB">
        <w:rPr>
          <w:rFonts w:ascii="Times New Roman" w:hAnsi="Times New Roman" w:cs="Times New Roman"/>
        </w:rPr>
        <w:t xml:space="preserve"> from other studies,</w:t>
      </w:r>
      <w:r w:rsidR="00B04612" w:rsidRPr="005823DB">
        <w:rPr>
          <w:rFonts w:ascii="Times New Roman" w:hAnsi="Times New Roman" w:cs="Times New Roman"/>
        </w:rPr>
        <w:t xml:space="preserve"> to estimate</w:t>
      </w:r>
      <w:r w:rsidR="00955945" w:rsidRPr="005823DB">
        <w:rPr>
          <w:rFonts w:ascii="Times New Roman" w:hAnsi="Times New Roman" w:cs="Times New Roman"/>
        </w:rPr>
        <w:t xml:space="preserve"> the effect of each of the following on QALYs</w:t>
      </w:r>
      <w:r w:rsidR="00446975" w:rsidRPr="005823DB">
        <w:rPr>
          <w:rFonts w:ascii="Times New Roman" w:hAnsi="Times New Roman" w:cs="Times New Roman"/>
        </w:rPr>
        <w:t xml:space="preserve"> and</w:t>
      </w:r>
      <w:r w:rsidR="00955945" w:rsidRPr="005823DB">
        <w:rPr>
          <w:rFonts w:ascii="Times New Roman" w:hAnsi="Times New Roman" w:cs="Times New Roman"/>
        </w:rPr>
        <w:t xml:space="preserve"> healthcare costs</w:t>
      </w:r>
      <w:r w:rsidR="00DC6C61" w:rsidRPr="005823DB">
        <w:rPr>
          <w:rFonts w:ascii="Times New Roman" w:hAnsi="Times New Roman" w:cs="Times New Roman"/>
        </w:rPr>
        <w:t xml:space="preserve"> for the population aged 40-69 years of England and Wales</w:t>
      </w:r>
      <w:r w:rsidR="003D4516" w:rsidRPr="005823DB">
        <w:rPr>
          <w:rFonts w:ascii="Times New Roman" w:hAnsi="Times New Roman" w:cs="Times New Roman"/>
        </w:rPr>
        <w:t xml:space="preserve"> in 2017</w:t>
      </w:r>
      <w:r w:rsidR="00221740" w:rsidRPr="005823DB">
        <w:rPr>
          <w:rFonts w:ascii="Times New Roman" w:hAnsi="Times New Roman" w:cs="Times New Roman"/>
        </w:rPr>
        <w:t xml:space="preserve"> (21.7 million adults)</w:t>
      </w:r>
      <w:r w:rsidR="003D4516" w:rsidRPr="005823DB">
        <w:rPr>
          <w:rFonts w:ascii="Times New Roman" w:hAnsi="Times New Roman" w:cs="Times New Roman"/>
        </w:rPr>
        <w:t>:</w:t>
      </w:r>
    </w:p>
    <w:p w14:paraId="4FFB5A01" w14:textId="55BF18B7" w:rsidR="002C41A6" w:rsidRPr="005823DB" w:rsidRDefault="002C41A6" w:rsidP="002C41A6">
      <w:pPr>
        <w:pStyle w:val="ListParagraph"/>
        <w:numPr>
          <w:ilvl w:val="0"/>
          <w:numId w:val="11"/>
        </w:numPr>
        <w:rPr>
          <w:rFonts w:ascii="Times New Roman" w:hAnsi="Times New Roman" w:cs="Times New Roman"/>
          <w:sz w:val="24"/>
          <w:szCs w:val="24"/>
        </w:rPr>
      </w:pPr>
      <w:r w:rsidRPr="005823DB">
        <w:rPr>
          <w:rFonts w:ascii="Times New Roman" w:hAnsi="Times New Roman" w:cs="Times New Roman"/>
        </w:rPr>
        <w:t xml:space="preserve">The effect of laparoscopic bariatric surgery in people with a </w:t>
      </w:r>
      <w:r w:rsidR="00955945" w:rsidRPr="005823DB">
        <w:rPr>
          <w:rFonts w:ascii="Times New Roman" w:hAnsi="Times New Roman" w:cs="Times New Roman"/>
        </w:rPr>
        <w:t>BMI above 35 kg/m</w:t>
      </w:r>
      <w:r w:rsidR="00955945" w:rsidRPr="005823DB">
        <w:rPr>
          <w:rFonts w:ascii="Times New Roman" w:hAnsi="Times New Roman" w:cs="Times New Roman"/>
          <w:vertAlign w:val="superscript"/>
        </w:rPr>
        <w:t>2</w:t>
      </w:r>
      <w:r w:rsidR="00955945" w:rsidRPr="005823DB">
        <w:rPr>
          <w:rFonts w:ascii="Times New Roman" w:hAnsi="Times New Roman" w:cs="Times New Roman"/>
        </w:rPr>
        <w:t xml:space="preserve"> </w:t>
      </w:r>
      <w:r w:rsidR="00955945" w:rsidRPr="005823DB">
        <w:rPr>
          <w:rFonts w:ascii="Times New Roman" w:hAnsi="Times New Roman" w:cs="Times New Roman"/>
          <w:sz w:val="24"/>
          <w:szCs w:val="24"/>
        </w:rPr>
        <w:t xml:space="preserve"> </w:t>
      </w:r>
    </w:p>
    <w:p w14:paraId="3F5149CE" w14:textId="05DED607" w:rsidR="00B04612" w:rsidRPr="005823DB" w:rsidRDefault="00B04612" w:rsidP="00B04612">
      <w:pPr>
        <w:pStyle w:val="ListParagraph"/>
        <w:numPr>
          <w:ilvl w:val="0"/>
          <w:numId w:val="11"/>
        </w:numPr>
        <w:rPr>
          <w:rFonts w:ascii="Times New Roman" w:hAnsi="Times New Roman" w:cs="Times New Roman"/>
        </w:rPr>
      </w:pPr>
      <w:r w:rsidRPr="005823DB">
        <w:rPr>
          <w:rFonts w:ascii="Times New Roman" w:hAnsi="Times New Roman" w:cs="Times New Roman"/>
        </w:rPr>
        <w:t xml:space="preserve">The effect of restricting volume promotions for high fat, sugar, and salt (HFSS) </w:t>
      </w:r>
      <w:r w:rsidR="00AC298D" w:rsidRPr="005823DB">
        <w:rPr>
          <w:rFonts w:ascii="Times New Roman" w:hAnsi="Times New Roman" w:cs="Times New Roman"/>
        </w:rPr>
        <w:t>foods</w:t>
      </w:r>
    </w:p>
    <w:p w14:paraId="2C89488B" w14:textId="1339363F" w:rsidR="00B04612" w:rsidRPr="005823DB" w:rsidRDefault="00955945" w:rsidP="00B04612">
      <w:pPr>
        <w:pStyle w:val="ListParagraph"/>
        <w:numPr>
          <w:ilvl w:val="0"/>
          <w:numId w:val="11"/>
        </w:numPr>
        <w:rPr>
          <w:rFonts w:ascii="Times New Roman" w:hAnsi="Times New Roman" w:cs="Times New Roman"/>
        </w:rPr>
      </w:pPr>
      <w:r w:rsidRPr="005823DB">
        <w:rPr>
          <w:rFonts w:ascii="Times New Roman" w:hAnsi="Times New Roman" w:cs="Times New Roman"/>
        </w:rPr>
        <w:t xml:space="preserve">The effect </w:t>
      </w:r>
      <w:r w:rsidR="002C41A6" w:rsidRPr="005823DB">
        <w:rPr>
          <w:rFonts w:ascii="Times New Roman" w:hAnsi="Times New Roman" w:cs="Times New Roman"/>
        </w:rPr>
        <w:t xml:space="preserve">of the increase in BMI between 1993 and 2017 </w:t>
      </w:r>
    </w:p>
    <w:p w14:paraId="29B0B4C5" w14:textId="726C79DA" w:rsidR="00B04612" w:rsidRPr="005823DB" w:rsidRDefault="00B04612" w:rsidP="00B04612">
      <w:pPr>
        <w:pStyle w:val="ListParagraph"/>
        <w:numPr>
          <w:ilvl w:val="0"/>
          <w:numId w:val="11"/>
        </w:numPr>
        <w:rPr>
          <w:rFonts w:ascii="Times New Roman" w:hAnsi="Times New Roman" w:cs="Times New Roman"/>
        </w:rPr>
      </w:pPr>
      <w:r w:rsidRPr="005823DB">
        <w:rPr>
          <w:rFonts w:ascii="Times New Roman" w:hAnsi="Times New Roman" w:cs="Times New Roman"/>
        </w:rPr>
        <w:t>The effect</w:t>
      </w:r>
      <w:r w:rsidR="002C41A6" w:rsidRPr="005823DB">
        <w:rPr>
          <w:rFonts w:ascii="Times New Roman" w:hAnsi="Times New Roman" w:cs="Times New Roman"/>
        </w:rPr>
        <w:t xml:space="preserve"> of</w:t>
      </w:r>
      <w:r w:rsidR="00955945" w:rsidRPr="005823DB">
        <w:rPr>
          <w:rFonts w:ascii="Times New Roman" w:hAnsi="Times New Roman" w:cs="Times New Roman"/>
        </w:rPr>
        <w:t xml:space="preserve"> having the BMI profile of England and Wales in 2017 versus a hypothetical profile where no one has a BMI above 25 kg/m</w:t>
      </w:r>
      <w:r w:rsidR="00955945" w:rsidRPr="005823DB">
        <w:rPr>
          <w:rFonts w:ascii="Times New Roman" w:hAnsi="Times New Roman" w:cs="Times New Roman"/>
          <w:vertAlign w:val="superscript"/>
        </w:rPr>
        <w:t>2</w:t>
      </w:r>
      <w:r w:rsidR="002C41A6" w:rsidRPr="005823DB">
        <w:rPr>
          <w:rFonts w:ascii="Times New Roman" w:hAnsi="Times New Roman" w:cs="Times New Roman"/>
        </w:rPr>
        <w:t xml:space="preserve"> </w:t>
      </w:r>
    </w:p>
    <w:p w14:paraId="6AD75AA0" w14:textId="51BD4EC4" w:rsidR="00F75E29" w:rsidRPr="005823DB" w:rsidRDefault="00E16B72" w:rsidP="00B04612">
      <w:pPr>
        <w:rPr>
          <w:rFonts w:ascii="Times New Roman" w:hAnsi="Times New Roman" w:cs="Times New Roman"/>
        </w:rPr>
      </w:pPr>
      <w:r w:rsidRPr="005823DB">
        <w:rPr>
          <w:rFonts w:ascii="Times New Roman" w:hAnsi="Times New Roman" w:cs="Times New Roman"/>
        </w:rPr>
        <w:t>I</w:t>
      </w:r>
      <w:r w:rsidR="00641154" w:rsidRPr="005823DB">
        <w:rPr>
          <w:rFonts w:ascii="Times New Roman" w:hAnsi="Times New Roman" w:cs="Times New Roman"/>
        </w:rPr>
        <w:t xml:space="preserve">n </w:t>
      </w:r>
      <w:r w:rsidR="00DB73C4" w:rsidRPr="005823DB">
        <w:rPr>
          <w:rFonts w:ascii="Times New Roman" w:hAnsi="Times New Roman" w:cs="Times New Roman"/>
        </w:rPr>
        <w:t xml:space="preserve">example </w:t>
      </w:r>
      <w:r w:rsidR="00DB73C4" w:rsidRPr="005823DB">
        <w:rPr>
          <w:rFonts w:ascii="Times New Roman" w:hAnsi="Times New Roman" w:cs="Times New Roman"/>
          <w:b/>
          <w:bCs/>
        </w:rPr>
        <w:t>a</w:t>
      </w:r>
      <w:r w:rsidR="00DB73C4" w:rsidRPr="005823DB">
        <w:rPr>
          <w:rFonts w:ascii="Times New Roman" w:hAnsi="Times New Roman" w:cs="Times New Roman"/>
        </w:rPr>
        <w:t xml:space="preserve"> </w:t>
      </w:r>
      <w:r w:rsidR="00641154" w:rsidRPr="005823DB">
        <w:rPr>
          <w:rFonts w:ascii="Times New Roman" w:hAnsi="Times New Roman" w:cs="Times New Roman"/>
        </w:rPr>
        <w:t xml:space="preserve">we estimated </w:t>
      </w:r>
      <w:r w:rsidR="00DB73C4" w:rsidRPr="005823DB">
        <w:rPr>
          <w:rFonts w:ascii="Times New Roman" w:hAnsi="Times New Roman" w:cs="Times New Roman"/>
        </w:rPr>
        <w:t xml:space="preserve">the </w:t>
      </w:r>
      <w:r w:rsidR="000A42FB" w:rsidRPr="005823DB">
        <w:rPr>
          <w:rFonts w:ascii="Times New Roman" w:hAnsi="Times New Roman" w:cs="Times New Roman"/>
        </w:rPr>
        <w:t>net monetary benefit</w:t>
      </w:r>
      <w:r w:rsidR="00641154" w:rsidRPr="005823DB">
        <w:rPr>
          <w:rFonts w:ascii="Times New Roman" w:hAnsi="Times New Roman" w:cs="Times New Roman"/>
        </w:rPr>
        <w:t xml:space="preserve"> of </w:t>
      </w:r>
      <w:r w:rsidR="00CD33BF" w:rsidRPr="005823DB">
        <w:rPr>
          <w:rFonts w:ascii="Times New Roman" w:hAnsi="Times New Roman" w:cs="Times New Roman"/>
        </w:rPr>
        <w:t xml:space="preserve">laparoscopic bariatric surgery </w:t>
      </w:r>
      <w:r w:rsidR="00641154" w:rsidRPr="005823DB">
        <w:rPr>
          <w:rFonts w:ascii="Times New Roman" w:hAnsi="Times New Roman" w:cs="Times New Roman"/>
        </w:rPr>
        <w:t xml:space="preserve">as compared to no intervention over 20 years at a cost-effectiveness threshold of £20,000 per QALY and a discount rate for both QALYs and costs of 3.5% per year. </w:t>
      </w:r>
      <w:r w:rsidR="00221740" w:rsidRPr="005823DB">
        <w:rPr>
          <w:rFonts w:ascii="Times New Roman" w:hAnsi="Times New Roman" w:cs="Times New Roman"/>
        </w:rPr>
        <w:t>W</w:t>
      </w:r>
      <w:r w:rsidR="00CD33BF" w:rsidRPr="005823DB">
        <w:rPr>
          <w:rFonts w:ascii="Times New Roman" w:hAnsi="Times New Roman" w:cs="Times New Roman"/>
        </w:rPr>
        <w:t>e estimated there were 2,741,556 people (12.6%) aged 40 to 69 years with a BMI of 35 kg/m</w:t>
      </w:r>
      <w:r w:rsidR="00CD33BF" w:rsidRPr="005823DB">
        <w:rPr>
          <w:rFonts w:ascii="Times New Roman" w:hAnsi="Times New Roman" w:cs="Times New Roman"/>
          <w:vertAlign w:val="superscript"/>
        </w:rPr>
        <w:t>2</w:t>
      </w:r>
      <w:r w:rsidR="00CD33BF" w:rsidRPr="005823DB">
        <w:rPr>
          <w:rFonts w:ascii="Times New Roman" w:hAnsi="Times New Roman" w:cs="Times New Roman"/>
        </w:rPr>
        <w:t xml:space="preserve"> or above</w:t>
      </w:r>
      <w:r w:rsidR="00221740" w:rsidRPr="005823DB">
        <w:rPr>
          <w:rFonts w:ascii="Times New Roman" w:hAnsi="Times New Roman" w:cs="Times New Roman"/>
        </w:rPr>
        <w:t xml:space="preserve"> in England and Wales in 2017</w:t>
      </w:r>
      <w:r w:rsidR="00CD33BF" w:rsidRPr="005823DB">
        <w:rPr>
          <w:rFonts w:ascii="Times New Roman" w:hAnsi="Times New Roman" w:cs="Times New Roman"/>
        </w:rPr>
        <w:t>. We assumed laparoscopic bariatric surgery</w:t>
      </w:r>
      <w:r w:rsidR="00B41C80" w:rsidRPr="005823DB">
        <w:rPr>
          <w:rFonts w:ascii="Times New Roman" w:hAnsi="Times New Roman" w:cs="Times New Roman"/>
        </w:rPr>
        <w:t xml:space="preserve"> reduced BMI by 25% (95% CI: 22% to 28%) consistently over 20 years </w:t>
      </w:r>
      <w:r w:rsidR="00B41C80"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"10.1056/NEJMoa066254", "ISSN" : "15334406", "PMID" : "17715408", "abstract" : "Background: Obesity is associated with increased mortality. Weight loss improves cardiovascular risk factors, but no prospective interventional studies have reported whether weight loss decreases overall mortality. In fact, many observational studies suggest that weight reduction is associated with increased mortality. Methods: The prospective, controlled Swedish Obese Subjects study involved 4047 obese subjects. Of these subjects, 2010 underwent bariatric surgery (surgery group) and 2037 received conventional treatment (matched control group). We report on overall mortality during an average of 10.9 years of follow-up. At the time of the analysis (November 1, 2005), vital status was known for all but three subjects (follow-up rate, 99.9%). Results: The average weight change in control subjects was less than \u00b12% during the period of up to 15 years during which weights were recorded. Maximum weight losses in the surgical subgroups were observed after 1 to 2 years: gastric bypass, 32%; vertical-banded gastroplasty, 25%; and banding, 20%. After 10 years, the weight losses from baseline were stabilized at 25%, 16%, and 14%, respectively. There were 129 deaths in the control group and 101 deaths in the surgery group. The unadjusted overall hazard ratio was 0.76 in the surgery group (P = 0.04), as compared with the control group, and the hazard ratio adjusted for sex, age, and risk factors was 0.71 (P = 0.01). The most common causes of death were myocardial infarction (control group, 25 subjects; surgery group, 13 subjects) and cancer (control group, 47; surgery group, 29). Conclusions: Bariatric surgery for severe obesity is associated with long-term weight loss and decreased overall mortality. Copyright \u00a9 2007 Massachusetts Medical Society. All rights reserved.", "author" : [ { "dropping-particle" : "", "family" : "Sj\u00f6str\u00f6m", "given" : "Lars", "non-dropping-particle" : "", "parse-names" : false, "suffix" : "" }, { "dropping-particle" : "", "family" : "Narbro", "given" : "Kristina", "non-dropping-particle" : "", "parse-names" : false, "suffix" : "" }, { "dropping-particle" : "", "family" : "Sj\u00f6str\u00f6m", "given" : "C. David", "non-dropping-particle" : "", "parse-names" : false, "suffix" : "" }, { "dropping-particle" : "", "family" : "Karason", "given" : "Kristjan", "non-dropping-particle" : "", "parse-names" : false, "suffix" : "" }, { "dropping-particle" : "", "family" : "Larsson", "given" : "Bo", "non-dropping-particle" : "", "parse-names" : false, "suffix" : "" }, { "dropping-particle" : "", "family" : "Wedel", "given" : "Hans", "non-dropping-particle" : "", "parse-names" : false, "suffix" : "" }, { "dropping-particle" : "", "family" : "Lystig", "given" : "Ted", "non-dropping-particle" : "", "parse-names" : false, "suffix" : "" }, { "dropping-particle" : "", "family" : "Sullivan", "given" : "Marianne", "non-dropping-particle" : "", "parse-names" : false, "suffix" : "" }, { "dropping-particle" : "", "family" : "Bouchard", "given" : "Claude", "non-dropping-particle" : "", "parse-names" : false, "suffix" : "" }, { "dropping-particle" : "", "family" : "Carlsson", "given" : "Bj\u00f6rn", "non-dropping-particle" : "", "parse-names" : false, "suffix" : "" }, { "dropping-particle" : "", "family" : "Bengtsson", "given" : "Calle", "non-dropping-particle" : "", "parse-names" : false, "suffix" : "" }, { "dropping-particle" : "", "family" : "Dahlgren", "given" : "Sven", "non-dropping-particle" : "", "parse-names" : false, "suffix" : "" }, { "dropping-particle" : "", "family" : "Gummesson", "given" : "Anders", "non-dropping-particle" : "", "parse-names" : false, "suffix" : "" }, { "dropping-particle" : "", "family" : "Jacobson", "given" : "Peter", "non-dropping-particle" : "", "parse-names" : false, "suffix" : "" }, { "dropping-particle" : "", "family" : "Karlsson", "given" : "Jan", "non-dropping-particle" : "", "parse-names" : false, "suffix" : "" }, { "dropping-particle" : "", "family" : "Lindroos", "given" : "Anna Karin", "non-dropping-particle" : "", "parse-names" : false, "suffix" : "" }, { "dropping-particle" : "", "family" : "L\u00f6nroth", "given" : "Hans", "non-dropping-particle" : "", "parse-names" : false, "suffix" : "" }, { "dropping-particle" : "", "family" : "N\u00e4slund", "given" : "Ingmar", "non-dropping-particle" : "", "parse-names" : false, "suffix" : "" }, { "dropping-particle" : "", "family" : "Olbers", "given" : "Torsten", "non-dropping-particle" : "", "parse-names" : false, "suffix" : "" }, { "dropping-particle" : "", "family" : "Stenl\u00f6f", "given" : "Kaj", "non-dropping-particle" : "", "parse-names" : false, "suffix" : "" }, { "dropping-particle" : "", "family" : "Torgerson", "given" : "Jarl", "non-dropping-particle" : "", "parse-names" : false, "suffix" : "" }, { "dropping-particle" : "", "family" : "\u00c5gren", "given" : "G\u00f6ran", "non-dropping-particle" : "", "parse-names" : false, "suffix" : "" }, { "dropping-particle" : "", "family" : "Carlsson", "given" : "Lena M.S.", "non-dropping-particle" : "", "parse-names" : false, "suffix" : "" } ], "container-title" : "New England Journal of Medicine", "id" : "ITEM-1", "issue" : "8", "issued" : { "date-parts" : [ [ "2007" ] ] }, "page" : "741-752", "title" : "Effects of bariatric surgery on mortality in Swedish obese subjects", "type" : "article-journal", "volume" : "357" }, "uris" : [ "http://www.mendeley.com/documents/?uuid=49adb32d-e21a-4df8-8613-42a2ec4936dc" ] }, { "id" : "ITEM-2", "itemData" : { "DOI" : "10.1111/joim.12012", "ISSN" : "09546820", "PMID" : "23163728", "abstract" : "Obesity is a risk factor for diabetes, cardiovascular disease events, cancer and overall mortality. Weight loss may protect against these conditions, but robust evidence for this has been lacking. The Swedish Obese Subjects (SOS) study is the first long-term, prospective, controlled trial to provide information on the effects of bariatric surgery on the incidence of these objective endpoints. The SOS study involved 2010 obese subjects who underwent bariatric surgery [gastric bypass (13%), banding (19%) and vertical banded gastroplasty (68%)] and 2037 contemporaneously matched obese control subjects receiving usual care. The age of participants was 37-60\u00a0years and body mass index (BMI) was \u226534\u00a0kg\u00a0m-2 in men and \u226538\u00a0kg\u00a0m-2 in women. Here, we review the key SOS study results published between 2004 and 2012. Follow-up periods varied from 10 to 20\u00a0years in different reports. The mean changes in body weight after 2, 10, 15 and 20\u00a0years were -23%, -17%, -16% and -18% in the surgery group and 0%, 1%, -1% and -1% in the control group respectively. Compared with usual care, bariatric surgery was associated with a long-term reduction in overall mortality (primary endpoint) [adjusted hazard ratio (HR)\u00a0=\u00a00.71, 95% confidence interval (CI) 0.54-0.92; P\u00a0=\u00a00.01] and decreased incidences of diabetes (adjusted HR=0.17; P\u00a0&lt;\u00a00.001), myocardial infarction (adjusted HR\u00a0=\u00a00.71; P\u00a0=\u00a00.02), stroke (adjusted HR=0.66; P\u00a0=\u00a00.008) and cancer (women: adjusted HR\u00a0=\u00a00.58; P\u00a0=\u00a00.0008; men: n.s.]. The diabetes remission rate was increased severalfold at 2\u00a0years [adjusted odds ratio (OR)\u00a0=\u00a08.42; P\u00a0&lt;\u00a00.001] and 10\u00a0years (adjusted OR\u00a0=\u00a03.45; P\u00a0&lt;\u00a00.001). Whereas high insulin and/or high glucose at baseline predicted favourable treatment effects, high baseline BMI did not, indicating that current selection criteria for bariatric surgery need to be revised. \u00a9 2012 The Association for the Publication of the Journal of Internal Medicine.", "author" : [ { "dropping-particle" : "", "family" : "Sj\u00f6str\u00f6m", "given" : "L.", "non-dropping-particle" : "", "parse-names" : false, "suffix" : "" } ], "container-title" : "Journal of Internal Medicine", "id" : "ITEM-2", "issue" : "3", "issued" : { "date-parts" : [ [ "2013" ] ] }, "page" : "219-234", "title" : "Review of the key results from the Swedish Obese Subjects (SOS) trial - a prospective controlled intervention study of bariatric surgery", "type" : "article", "volume" : "273" }, "uris" : [ "http://www.mendeley.com/documents/?uuid=5a7b5997-aeff-4e53-8fa6-c4ea751b2a57" ] } ], "mendeley" : { "formattedCitation" : "(58,59)", "plainTextFormattedCitation" : "(58,59)", "previouslyFormattedCitation" : "(57,58)" }, "properties" : { "noteIndex" : 0 }, "schema" : "https://github.com/citation-style-language/schema/raw/master/csl-citation.json" }</w:instrText>
      </w:r>
      <w:r w:rsidR="00B41C80" w:rsidRPr="005823DB">
        <w:rPr>
          <w:rFonts w:ascii="Times New Roman" w:hAnsi="Times New Roman" w:cs="Times New Roman"/>
        </w:rPr>
        <w:fldChar w:fldCharType="separate"/>
      </w:r>
      <w:r w:rsidR="000C376F" w:rsidRPr="005823DB">
        <w:rPr>
          <w:rFonts w:ascii="Times New Roman" w:hAnsi="Times New Roman" w:cs="Times New Roman"/>
          <w:noProof/>
        </w:rPr>
        <w:t>(58,59)</w:t>
      </w:r>
      <w:r w:rsidR="00B41C80" w:rsidRPr="005823DB">
        <w:rPr>
          <w:rFonts w:ascii="Times New Roman" w:hAnsi="Times New Roman" w:cs="Times New Roman"/>
        </w:rPr>
        <w:fldChar w:fldCharType="end"/>
      </w:r>
      <w:r w:rsidR="00B41C80" w:rsidRPr="005823DB">
        <w:rPr>
          <w:rFonts w:ascii="Times New Roman" w:hAnsi="Times New Roman" w:cs="Times New Roman"/>
        </w:rPr>
        <w:t>, and cost</w:t>
      </w:r>
      <w:r w:rsidR="00CD33BF" w:rsidRPr="005823DB">
        <w:rPr>
          <w:rFonts w:ascii="Times New Roman" w:hAnsi="Times New Roman" w:cs="Times New Roman"/>
        </w:rPr>
        <w:t xml:space="preserve"> £9,549 </w:t>
      </w:r>
      <w:r w:rsidR="00221740"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"10.1381/096089206778870067", "ISSN" : "09608923", "abstract" : "Background: We aimed to establish a payer-perspective cost-effectiveness and budget impact (BI) model of adjustable gastric banding (AGB) and gastric bypass (GBP) vs conventional treatment (CT) in patients with BMI \u226535 kg/m2 and type-2 diabetes T2DM, in Germany, UK and France. Methods: Clinical evidence was obtained from literature and patient-reported EQ-5D scores given BMI and T2DM status from HODaR. Resource utilization data in AGB, GBP and CT were obtained from quoted publications so as to reflect practice in 2005. CT in each country was based on descriptions in HTA reports or based on co-authors' experience of current practice. Unit costs were obtained from published sources when available, or from co-authors' institutions. A deterministic algorithm with cost and utility discounting, enabled selection of inputs independently throughout the time scope for each of the 3 treatments, and included mean BMI, amounts of resources and unit costs. Results: The base case time-scope was 5 years, and the annual discount rate for utilities and costs was 3.5%. Compared to CT, GBP yielded +80.8 kg/m2.years, +2.6 T2DM-free-years and +1.34 QALYs. AGB yielded +57.8 kg/m2.years, +2.5 T2DM-free-years and +1.03 QALYs. In Germany and France, both GBP and AGB yielded a cost decrease, and were thus dominant in terms of ICER compared to CT. In the UK, GBP and AGB yielded a cost increase, but were cost-effective. Conclusion: In patients with T2DM and BMI \u226535 kg/m2, AGB and GBP are effective at 5-year follow-up in cost-saving in Germany and France, and are cost-effective in the UK with a moderate BI vs CT. \u00a9 FD-Communications Inc.", "author" : [ { "dropping-particle" : "", "family" : "Ackroyd", "given" : "Roger", "non-dropping-particle" : "", "parse-names" : false, "suffix" : "" }, { "dropping-particle" : "", "family" : "Mouiel", "given" : "Jean", "non-dropping-particle" : "", "parse-names" : false, "suffix" : "" }, { "dropping-particle" : "", "family" : "Chevallier", "given" : "Jean Marc", "non-dropping-particle" : "", "parse-names" : false, "suffix" : "" }, { "dropping-particle" : "", "family" : "Daoud", "given" : "Frederic", "non-dropping-particle" : "", "parse-names" : false, "suffix" : "" } ], "container-title" : "Obesity Surgery", "id" : "ITEM-1", "issue" : "11", "issued" : { "date-parts" : [ [ "2006" ] ] }, "page" : "1488-1503", "title" : "Cost-effectiveness and budget impact of obesity surgery in patients with type-2 diabetes in three European countries", "type" : "article-journal", "volume" : "16" }, "uris" : [ "http://www.mendeley.com/documents/?uuid=036ceb5c-5722-4f83-947e-b421dcd83fdd" ] } ], "mendeley" : { "formattedCitation" : "(60)", "plainTextFormattedCitation" : "(60)", "previouslyFormattedCitation" : "(59)" }, "properties" : { "noteIndex" : 0 }, "schema" : "https://github.com/citation-style-language/schema/raw/master/csl-citation.json" }</w:instrText>
      </w:r>
      <w:r w:rsidR="00221740" w:rsidRPr="005823DB">
        <w:rPr>
          <w:rFonts w:ascii="Times New Roman" w:hAnsi="Times New Roman" w:cs="Times New Roman"/>
        </w:rPr>
        <w:fldChar w:fldCharType="separate"/>
      </w:r>
      <w:r w:rsidR="000C376F" w:rsidRPr="005823DB">
        <w:rPr>
          <w:rFonts w:ascii="Times New Roman" w:hAnsi="Times New Roman" w:cs="Times New Roman"/>
          <w:noProof/>
        </w:rPr>
        <w:t>(60)</w:t>
      </w:r>
      <w:r w:rsidR="00221740" w:rsidRPr="005823DB">
        <w:rPr>
          <w:rFonts w:ascii="Times New Roman" w:hAnsi="Times New Roman" w:cs="Times New Roman"/>
        </w:rPr>
        <w:fldChar w:fldCharType="end"/>
      </w:r>
      <w:r w:rsidR="00B41C80" w:rsidRPr="005823DB">
        <w:rPr>
          <w:rFonts w:ascii="Times New Roman" w:hAnsi="Times New Roman" w:cs="Times New Roman"/>
        </w:rPr>
        <w:t>.</w:t>
      </w:r>
      <w:r w:rsidR="009E6072" w:rsidRPr="005823DB">
        <w:rPr>
          <w:rFonts w:ascii="Times New Roman" w:hAnsi="Times New Roman" w:cs="Times New Roman"/>
        </w:rPr>
        <w:t xml:space="preserve"> </w:t>
      </w:r>
      <w:r w:rsidR="00CD33BF" w:rsidRPr="005823DB">
        <w:rPr>
          <w:rFonts w:ascii="Times New Roman" w:hAnsi="Times New Roman" w:cs="Times New Roman"/>
        </w:rPr>
        <w:t xml:space="preserve">In example </w:t>
      </w:r>
      <w:r w:rsidR="00CD33BF" w:rsidRPr="005823DB">
        <w:rPr>
          <w:rFonts w:ascii="Times New Roman" w:hAnsi="Times New Roman" w:cs="Times New Roman"/>
          <w:b/>
          <w:bCs/>
        </w:rPr>
        <w:t>b</w:t>
      </w:r>
      <w:r w:rsidR="00CD33BF" w:rsidRPr="005823DB">
        <w:rPr>
          <w:rFonts w:ascii="Times New Roman" w:hAnsi="Times New Roman" w:cs="Times New Roman"/>
        </w:rPr>
        <w:t xml:space="preserve"> we estimated the </w:t>
      </w:r>
      <w:r w:rsidR="000A42FB" w:rsidRPr="005823DB">
        <w:rPr>
          <w:rFonts w:ascii="Times New Roman" w:hAnsi="Times New Roman" w:cs="Times New Roman"/>
        </w:rPr>
        <w:t>net monetary benefit</w:t>
      </w:r>
      <w:r w:rsidR="00CD33BF" w:rsidRPr="005823DB">
        <w:rPr>
          <w:rFonts w:ascii="Times New Roman" w:hAnsi="Times New Roman" w:cs="Times New Roman"/>
        </w:rPr>
        <w:t xml:space="preserve"> of restricting volume promotions for HFSS foods as compared to no intervention over one year at a cost-effectiveness threshold of £20,000 per QALY</w:t>
      </w:r>
      <w:r w:rsidR="00221740" w:rsidRPr="005823DB">
        <w:rPr>
          <w:rFonts w:ascii="Times New Roman" w:hAnsi="Times New Roman" w:cs="Times New Roman"/>
        </w:rPr>
        <w:t>.</w:t>
      </w:r>
      <w:r w:rsidR="00CD33BF" w:rsidRPr="005823DB">
        <w:rPr>
          <w:rFonts w:ascii="Times New Roman" w:hAnsi="Times New Roman" w:cs="Times New Roman"/>
        </w:rPr>
        <w:t xml:space="preserve"> </w:t>
      </w:r>
      <w:r w:rsidR="00221740" w:rsidRPr="005823DB">
        <w:rPr>
          <w:rFonts w:ascii="Times New Roman" w:hAnsi="Times New Roman" w:cs="Times New Roman"/>
        </w:rPr>
        <w:t>We assumed t</w:t>
      </w:r>
      <w:r w:rsidR="00CD33BF" w:rsidRPr="005823DB">
        <w:rPr>
          <w:rFonts w:ascii="Times New Roman" w:hAnsi="Times New Roman" w:cs="Times New Roman"/>
        </w:rPr>
        <w:t>he intervention</w:t>
      </w:r>
      <w:r w:rsidR="00221740" w:rsidRPr="005823DB">
        <w:rPr>
          <w:rFonts w:ascii="Times New Roman" w:hAnsi="Times New Roman" w:cs="Times New Roman"/>
        </w:rPr>
        <w:t xml:space="preserve"> reduced Calorific intake by 11-14 Calories per day, that weight is reduced by 0.042 kg per 1 fewer Calorie consumed per day </w:t>
      </w:r>
      <w:r w:rsidR="003A75E8"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"author" : [ { "dropping-particle" : "", "family" : "Department of Health and Social Care (DHSC)", "given" : "", "non-dropping-particle" : "", "parse-names" : false, "suffix" : "" } ], "id" : "ITEM-1", "issued" : { "date-parts" : [ [ "2018" ] ] }, "title" : "Restricting volume promotions for high fat, sugar, and salt (HFSS) products", "type" : "report" }, "uris" : [ "http://www.mendeley.com/documents/?uuid=4e547d26-94db-44f1-b058-e778dfd2bf98" ] }, { "id" : "ITEM-2", "itemData" : { "author" : [ { "dropping-particle" : "", "family" : "Global and Public Health Group/ Obesity Branch/Childhood Obesity Team/10800", "given" : "", "non-dropping-particle" : "", "parse-names" : false, "suffix" : "" } ], "id" : "ITEM-2", "issued" : { "date-parts" : [ [ "2018" ] ] }, "title" : "Department of Health and Social Care (DHSC) Calorie Model", "type" : "report" }, "uris" : [ "http://www.mendeley.com/documents/?uuid=4492bc88-f677-43b9-a4a3-ae8d17a3e6d1" ] } ], "mendeley" : { "formattedCitation" : "(61,62)", "plainTextFormattedCitation" : "(61,62)", "previouslyFormattedCitation" : "(60,61)" }, "properties" : { "noteIndex" : 0 }, "schema" : "https://github.com/citation-style-language/schema/raw/master/csl-citation.json" }</w:instrText>
      </w:r>
      <w:r w:rsidR="003A75E8" w:rsidRPr="005823DB">
        <w:rPr>
          <w:rFonts w:ascii="Times New Roman" w:hAnsi="Times New Roman" w:cs="Times New Roman"/>
        </w:rPr>
        <w:fldChar w:fldCharType="separate"/>
      </w:r>
      <w:r w:rsidR="000C376F" w:rsidRPr="005823DB">
        <w:rPr>
          <w:rFonts w:ascii="Times New Roman" w:hAnsi="Times New Roman" w:cs="Times New Roman"/>
          <w:noProof/>
        </w:rPr>
        <w:t>(61,62)</w:t>
      </w:r>
      <w:r w:rsidR="003A75E8" w:rsidRPr="005823DB">
        <w:rPr>
          <w:rFonts w:ascii="Times New Roman" w:hAnsi="Times New Roman" w:cs="Times New Roman"/>
        </w:rPr>
        <w:fldChar w:fldCharType="end"/>
      </w:r>
      <w:r w:rsidR="00B41C80" w:rsidRPr="005823DB">
        <w:rPr>
          <w:rFonts w:ascii="Times New Roman" w:hAnsi="Times New Roman" w:cs="Times New Roman"/>
        </w:rPr>
        <w:t>, and that the intervention had no cost</w:t>
      </w:r>
      <w:r w:rsidR="00CD33BF" w:rsidRPr="005823DB">
        <w:rPr>
          <w:rFonts w:ascii="Times New Roman" w:hAnsi="Times New Roman" w:cs="Times New Roman"/>
        </w:rPr>
        <w:t>.</w:t>
      </w:r>
      <w:r w:rsidR="00221740" w:rsidRPr="005823DB">
        <w:rPr>
          <w:rFonts w:ascii="Times New Roman" w:hAnsi="Times New Roman" w:cs="Times New Roman"/>
        </w:rPr>
        <w:t xml:space="preserve"> </w:t>
      </w:r>
      <w:r w:rsidR="002C5073" w:rsidRPr="005823DB">
        <w:rPr>
          <w:rFonts w:ascii="Times New Roman" w:hAnsi="Times New Roman" w:cs="Times New Roman"/>
        </w:rPr>
        <w:t xml:space="preserve">In </w:t>
      </w:r>
      <w:r w:rsidR="00081C13" w:rsidRPr="005823DB">
        <w:rPr>
          <w:rFonts w:ascii="Times New Roman" w:hAnsi="Times New Roman" w:cs="Times New Roman"/>
        </w:rPr>
        <w:t xml:space="preserve">example </w:t>
      </w:r>
      <w:r w:rsidR="00081C13" w:rsidRPr="005823DB">
        <w:rPr>
          <w:rFonts w:ascii="Times New Roman" w:hAnsi="Times New Roman" w:cs="Times New Roman"/>
          <w:b/>
          <w:bCs/>
        </w:rPr>
        <w:t>c</w:t>
      </w:r>
      <w:r w:rsidR="00081C13" w:rsidRPr="005823DB">
        <w:rPr>
          <w:rFonts w:ascii="Times New Roman" w:hAnsi="Times New Roman" w:cs="Times New Roman"/>
        </w:rPr>
        <w:t xml:space="preserve"> we estimated the change in QALYs and total healthcare costs</w:t>
      </w:r>
      <w:r w:rsidR="00641154" w:rsidRPr="005823DB">
        <w:rPr>
          <w:rFonts w:ascii="Times New Roman" w:hAnsi="Times New Roman" w:cs="Times New Roman"/>
        </w:rPr>
        <w:t xml:space="preserve"> </w:t>
      </w:r>
      <w:r w:rsidR="00081C13" w:rsidRPr="005823DB">
        <w:rPr>
          <w:rFonts w:ascii="Times New Roman" w:hAnsi="Times New Roman" w:cs="Times New Roman"/>
        </w:rPr>
        <w:t xml:space="preserve">each year for the change in BMI </w:t>
      </w:r>
      <w:r w:rsidR="00221740" w:rsidRPr="005823DB">
        <w:rPr>
          <w:rFonts w:ascii="Times New Roman" w:hAnsi="Times New Roman" w:cs="Times New Roman"/>
        </w:rPr>
        <w:t>between 1993 and 2017</w:t>
      </w:r>
      <w:r w:rsidR="003F6EAE" w:rsidRPr="005823DB">
        <w:rPr>
          <w:rFonts w:ascii="Times New Roman" w:hAnsi="Times New Roman" w:cs="Times New Roman"/>
        </w:rPr>
        <w:t>, and i</w:t>
      </w:r>
      <w:r w:rsidR="00081C13" w:rsidRPr="005823DB">
        <w:rPr>
          <w:rFonts w:ascii="Times New Roman" w:hAnsi="Times New Roman" w:cs="Times New Roman"/>
        </w:rPr>
        <w:t xml:space="preserve">n example </w:t>
      </w:r>
      <w:r w:rsidR="00081C13" w:rsidRPr="005823DB">
        <w:rPr>
          <w:rFonts w:ascii="Times New Roman" w:hAnsi="Times New Roman" w:cs="Times New Roman"/>
          <w:b/>
          <w:bCs/>
        </w:rPr>
        <w:t>d</w:t>
      </w:r>
      <w:r w:rsidR="00081C13" w:rsidRPr="005823DB">
        <w:rPr>
          <w:rFonts w:ascii="Times New Roman" w:hAnsi="Times New Roman" w:cs="Times New Roman"/>
        </w:rPr>
        <w:t xml:space="preserve"> we estimated the effect of overweight and obesity on QALYs and total healthcare costs each year.</w:t>
      </w:r>
      <w:r w:rsidR="00437797" w:rsidRPr="005823DB">
        <w:rPr>
          <w:rFonts w:ascii="Times New Roman" w:hAnsi="Times New Roman" w:cs="Times New Roman"/>
        </w:rPr>
        <w:t xml:space="preserve"> We estimated there were 15,565,145 people</w:t>
      </w:r>
      <w:r w:rsidR="00A123A8" w:rsidRPr="005823DB">
        <w:rPr>
          <w:rFonts w:ascii="Times New Roman" w:hAnsi="Times New Roman" w:cs="Times New Roman"/>
        </w:rPr>
        <w:t xml:space="preserve"> (72%)</w:t>
      </w:r>
      <w:r w:rsidR="00437797" w:rsidRPr="005823DB">
        <w:rPr>
          <w:rFonts w:ascii="Times New Roman" w:hAnsi="Times New Roman" w:cs="Times New Roman"/>
        </w:rPr>
        <w:t xml:space="preserve"> in England and Wales in 2017 with a BMI above 25 kg/m</w:t>
      </w:r>
      <w:r w:rsidR="00437797" w:rsidRPr="005823DB">
        <w:rPr>
          <w:rFonts w:ascii="Times New Roman" w:hAnsi="Times New Roman" w:cs="Times New Roman"/>
          <w:vertAlign w:val="superscript"/>
        </w:rPr>
        <w:t>2</w:t>
      </w:r>
      <w:r w:rsidR="00437797" w:rsidRPr="005823DB">
        <w:rPr>
          <w:rFonts w:ascii="Times New Roman" w:hAnsi="Times New Roman" w:cs="Times New Roman"/>
        </w:rPr>
        <w:t>.</w:t>
      </w:r>
    </w:p>
    <w:p w14:paraId="1FE51A2A" w14:textId="410C2206" w:rsidR="001269C1" w:rsidRPr="005823DB" w:rsidRDefault="00E16B72" w:rsidP="00C671B2">
      <w:pPr>
        <w:rPr>
          <w:rFonts w:ascii="Times New Roman" w:hAnsi="Times New Roman" w:cs="Times New Roman"/>
        </w:rPr>
      </w:pPr>
      <w:r w:rsidRPr="005823DB">
        <w:rPr>
          <w:rFonts w:ascii="Times New Roman" w:hAnsi="Times New Roman" w:cs="Times New Roman"/>
        </w:rPr>
        <w:t xml:space="preserve">We used data from the Health Survey for England in 1993 and 2017 to inform our estimates of the BMI distribution of people in England and Wales </w:t>
      </w:r>
      <w:r w:rsidRPr="005823DB">
        <w:rPr>
          <w:rFonts w:ascii="Times New Roman" w:hAnsi="Times New Roman" w:cs="Times New Roman"/>
        </w:rPr>
        <w:fldChar w:fldCharType="begin" w:fldLock="1"/>
      </w:r>
      <w:r w:rsidRPr="005823DB">
        <w:rPr>
          <w:rFonts w:ascii="Times New Roman" w:hAnsi="Times New Roman" w:cs="Times New Roman"/>
        </w:rPr>
        <w:instrText>ADDIN CSL_CITATION { "citationItems" : [ { "id" : "ITEM-1", "itemData" : { "DOI" : "10.5255/UKDA-SN-3316-1", "author" : [ { "dropping-particle" : "", "family" : "Office of Population Censuses and Surveys", "given" : "Social Survey Division", "non-dropping-particle" : "", "parse-names" : false, "suffix" : "" } ], "edition" : "2nd Editio", "id" : "ITEM-1", "issued" : { "date-parts" : [ [ "1997" ] ] }, "publisher" : "UK Data Service", "title" : "Health Survey for England, 1993", "type" : "article" }, "uris" : [ "http://www.mendeley.com/documents/?uuid=54f7ec58-19ac-44f6-ade2-b18e7c5798f8" ] }, { "id" : "ITEM-2", "itemData" : { "DOI" : "10.5255/UKDA-SN-8488-2", "author" : [ { "dropping-particle" : "", "family" : "University College London", "given" : "Department of Epidemiology and Public Health", "non-dropping-particle" : "", "parse-names" : false, "suffix" : "" }, { "dropping-particle" : "", "family" : "(NatCen)", "given" : "National Centre for Social Research", "non-dropping-particle" : "", "parse-names" : false, "suffix" : "" } ], "edition" : "2nd Editio", "id" : "ITEM-2", "issued" : { "date-parts" : [ [ "2019" ] ] }, "publisher" : "UK Data Service", "title" : "Health Survey for England, 2017", "type" : "article" }, "uris" : [ "http://www.mendeley.com/documents/?uuid=37ece024-3727-4ace-ae34-96549fc9b990" ] } ], "mendeley" : { "formattedCitation" : "(1,2)", "plainTextFormattedCitation" : "(1,2)", "previouslyFormattedCitation" : "(1,2)" }, "properties" : { "noteIndex" : 0 }, "schema" : "https://github.com/citation-style-language/schema/raw/master/csl-citation.json" }</w:instrText>
      </w:r>
      <w:r w:rsidRPr="005823DB">
        <w:rPr>
          <w:rFonts w:ascii="Times New Roman" w:hAnsi="Times New Roman" w:cs="Times New Roman"/>
        </w:rPr>
        <w:fldChar w:fldCharType="separate"/>
      </w:r>
      <w:r w:rsidRPr="005823DB">
        <w:rPr>
          <w:rFonts w:ascii="Times New Roman" w:hAnsi="Times New Roman" w:cs="Times New Roman"/>
          <w:noProof/>
        </w:rPr>
        <w:t>(1,2)</w:t>
      </w:r>
      <w:r w:rsidRPr="005823DB">
        <w:rPr>
          <w:rFonts w:ascii="Times New Roman" w:hAnsi="Times New Roman" w:cs="Times New Roman"/>
        </w:rPr>
        <w:fldChar w:fldCharType="end"/>
      </w:r>
      <w:r w:rsidRPr="005823DB">
        <w:rPr>
          <w:rFonts w:ascii="Times New Roman" w:hAnsi="Times New Roman" w:cs="Times New Roman"/>
        </w:rPr>
        <w:t xml:space="preserve">, and data from the Office of National Statistics to inform the age distribution in 2017 </w:t>
      </w:r>
      <w:r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"URL" : "https://www.ons.gov.uk/peoplepopulationandcommunity/populationandmigration/populationestimates/datasets/populationestimatesforukenglandandwalesscotlandandnorthernireland", "abstract" : "National and subnational mid-year population estimates for the UK and its constituent countries by administrative area, age and sex (including components of population change, median age and population density). The correct time-series of files using the latest available methods is: Mid-2017; Mid-2001 to mid-2017 detailed time series; Mid-2012 to mid-2016; 2001 to 2016 detailed time series; Mid-2011; Mid-2001 to Mid-2010; Mid-1991 to Mid-2000. All other content is superseded. The latest, revised series is also available on NOMIS and customise your data (beta).", "author" : [ { "dropping-particle" : "", "family" : "Office For National Statistics", "given" : "", "non-dropping-particle" : "", "parse-names" : false, "suffix" : "" } ], "container-title" : "Mid year population estimates", "id" : "ITEM-1", "issued" : { "date-parts" : [ [ "2019" ] ] }, "title" : "Estimates of the population for the UK, England and Wales, Scotland and Northern Ireland", "type" : "webpage" }, "uris" : [ "http://www.mendeley.com/documents/?uuid=8b157ec9-027e-45c4-82d9-7d894648b557" ] } ], "mendeley" : { "formattedCitation" : "(63)", "plainTextFormattedCitation" : "(63)", "previouslyFormattedCitation" : "(62)" }, "properties" : { "noteIndex" : 0 }, "schema" : "https://github.com/citation-style-language/schema/raw/master/csl-citation.json" }</w:instrText>
      </w:r>
      <w:r w:rsidRPr="005823DB">
        <w:rPr>
          <w:rFonts w:ascii="Times New Roman" w:hAnsi="Times New Roman" w:cs="Times New Roman"/>
        </w:rPr>
        <w:fldChar w:fldCharType="separate"/>
      </w:r>
      <w:r w:rsidR="000C376F" w:rsidRPr="005823DB">
        <w:rPr>
          <w:rFonts w:ascii="Times New Roman" w:hAnsi="Times New Roman" w:cs="Times New Roman"/>
          <w:noProof/>
        </w:rPr>
        <w:t>(63)</w:t>
      </w:r>
      <w:r w:rsidRPr="005823DB">
        <w:rPr>
          <w:rFonts w:ascii="Times New Roman" w:hAnsi="Times New Roman" w:cs="Times New Roman"/>
        </w:rPr>
        <w:fldChar w:fldCharType="end"/>
      </w:r>
      <w:r w:rsidRPr="005823DB">
        <w:rPr>
          <w:rFonts w:ascii="Times New Roman" w:hAnsi="Times New Roman" w:cs="Times New Roman"/>
        </w:rPr>
        <w:t>. We defined the net monetary benefit as the change in QALYs due to the intervention multiplied by a cost-effectiveness threshold (£20,000), minus the change in healthcare costs due to the intervention and the cost of the intervention, including from complications for bariatric surgery</w:t>
      </w:r>
      <w:r w:rsidR="00C33463" w:rsidRPr="005823DB">
        <w:rPr>
          <w:rFonts w:ascii="Times New Roman" w:hAnsi="Times New Roman" w:cs="Times New Roman"/>
        </w:rPr>
        <w:t xml:space="preserve"> for that particular intervention</w:t>
      </w:r>
      <w:r w:rsidRPr="005823DB">
        <w:rPr>
          <w:rFonts w:ascii="Times New Roman" w:hAnsi="Times New Roman" w:cs="Times New Roman"/>
        </w:rPr>
        <w:t xml:space="preserve">. </w:t>
      </w:r>
    </w:p>
    <w:p w14:paraId="04FCE527" w14:textId="4049F539" w:rsidR="00B87429" w:rsidRPr="005823DB" w:rsidRDefault="00B87429" w:rsidP="00B87429">
      <w:pPr>
        <w:pStyle w:val="Heading2"/>
        <w:rPr>
          <w:rFonts w:ascii="Times New Roman" w:hAnsi="Times New Roman" w:cs="Times New Roman"/>
        </w:rPr>
      </w:pPr>
      <w:r w:rsidRPr="005823DB">
        <w:rPr>
          <w:rFonts w:ascii="Times New Roman" w:hAnsi="Times New Roman" w:cs="Times New Roman"/>
        </w:rPr>
        <w:t>2.8 Patient and Public Involvement</w:t>
      </w:r>
    </w:p>
    <w:p w14:paraId="09821899" w14:textId="38E222BA" w:rsidR="00B87429" w:rsidRPr="005823DB" w:rsidRDefault="00B87429" w:rsidP="00B87429">
      <w:pPr>
        <w:pStyle w:val="Heading2"/>
        <w:rPr>
          <w:rFonts w:ascii="Times New Roman" w:hAnsi="Times New Roman" w:cs="Times New Roman"/>
        </w:rPr>
      </w:pPr>
      <w:r w:rsidRPr="005823DB">
        <w:rPr>
          <w:rFonts w:ascii="Times New Roman" w:eastAsiaTheme="minorHAnsi" w:hAnsi="Times New Roman" w:cs="Times New Roman"/>
          <w:color w:val="auto"/>
          <w:sz w:val="22"/>
          <w:szCs w:val="22"/>
        </w:rPr>
        <w:t>This study was conducted using UK Biobank. Details of patient and public involvement in the UK Biobank are available online (www.ukbiobank.ac.uk/about-biobank-uk/ and https://www.ukbiobank.ac.uk/wp-content/uploads/2011/07/Summary-EGF-consultation.pdf?phpMyAdmin=trmKQlYdjjnQIgJ%2CfAzikMhEnx6). No patients were specifically involved in setting the research question or the outcome measures, nor were they involved in developing plans for recruitment, design, or implementation of this study. No patients were asked to advise on interpretation or writing up of results. There are no specific plans to disseminate the results of the research to study participants, but the UK Biobank disseminates key findings from projects on its website.</w:t>
      </w:r>
    </w:p>
    <w:p w14:paraId="303ECFEC" w14:textId="7CC8A801" w:rsidR="001269C1" w:rsidRPr="005823DB" w:rsidRDefault="001269C1" w:rsidP="001269C1">
      <w:pPr>
        <w:pStyle w:val="Heading2"/>
        <w:rPr>
          <w:rFonts w:ascii="Times New Roman" w:hAnsi="Times New Roman" w:cs="Times New Roman"/>
        </w:rPr>
      </w:pPr>
      <w:r w:rsidRPr="005823DB">
        <w:rPr>
          <w:rFonts w:ascii="Times New Roman" w:hAnsi="Times New Roman" w:cs="Times New Roman"/>
        </w:rPr>
        <w:t>2.</w:t>
      </w:r>
      <w:r w:rsidR="00B87429" w:rsidRPr="005823DB">
        <w:rPr>
          <w:rFonts w:ascii="Times New Roman" w:hAnsi="Times New Roman" w:cs="Times New Roman"/>
        </w:rPr>
        <w:t>9</w:t>
      </w:r>
      <w:r w:rsidRPr="005823DB">
        <w:rPr>
          <w:rFonts w:ascii="Times New Roman" w:hAnsi="Times New Roman" w:cs="Times New Roman"/>
        </w:rPr>
        <w:t xml:space="preserve"> Data and Code Availability</w:t>
      </w:r>
    </w:p>
    <w:p w14:paraId="7CF278CC" w14:textId="77777777" w:rsidR="00B87429" w:rsidRPr="005823DB" w:rsidRDefault="001269C1" w:rsidP="00396DA2">
      <w:pPr>
        <w:rPr>
          <w:rStyle w:val="Hyperlink"/>
          <w:rFonts w:ascii="Times New Roman" w:hAnsi="Times New Roman" w:cs="Times New Roman"/>
        </w:rPr>
      </w:pPr>
      <w:r w:rsidRPr="005823DB">
        <w:rPr>
          <w:rFonts w:ascii="Times New Roman" w:hAnsi="Times New Roman" w:cs="Times New Roman"/>
        </w:rPr>
        <w:t xml:space="preserve">The empirical dataset will be archived with UK Biobank and made available to individuals who obtain the necessary permissions from the study’s data access committees. The code used to clean and analyse the data is available here: </w:t>
      </w:r>
      <w:hyperlink r:id="rId13" w:history="1">
        <w:r w:rsidRPr="005823DB">
          <w:rPr>
            <w:rStyle w:val="Hyperlink"/>
            <w:rFonts w:ascii="Times New Roman" w:hAnsi="Times New Roman" w:cs="Times New Roman"/>
          </w:rPr>
          <w:t>https://github.com/sean-harrison-bristol/Robust-causal-inference-for-long-term-policy-decisions</w:t>
        </w:r>
      </w:hyperlink>
    </w:p>
    <w:p w14:paraId="4ECFAE87" w14:textId="135AF5CD" w:rsidR="003E653E" w:rsidRPr="005823DB" w:rsidRDefault="00DE398B" w:rsidP="00B4693E">
      <w:pPr>
        <w:pStyle w:val="Heading1"/>
        <w:rPr>
          <w:rFonts w:ascii="Times New Roman" w:hAnsi="Times New Roman" w:cs="Times New Roman"/>
        </w:rPr>
      </w:pPr>
      <w:r w:rsidRPr="005823DB">
        <w:rPr>
          <w:rFonts w:ascii="Times New Roman" w:hAnsi="Times New Roman" w:cs="Times New Roman"/>
        </w:rPr>
        <w:lastRenderedPageBreak/>
        <w:t>3</w:t>
      </w:r>
      <w:r w:rsidR="00CE5BB9" w:rsidRPr="005823DB">
        <w:rPr>
          <w:rFonts w:ascii="Times New Roman" w:hAnsi="Times New Roman" w:cs="Times New Roman"/>
        </w:rPr>
        <w:t>.</w:t>
      </w:r>
      <w:r w:rsidR="003E653E" w:rsidRPr="005823DB">
        <w:rPr>
          <w:rFonts w:ascii="Times New Roman" w:hAnsi="Times New Roman" w:cs="Times New Roman"/>
        </w:rPr>
        <w:t xml:space="preserve"> Results</w:t>
      </w:r>
      <w:r w:rsidR="00082B5F" w:rsidRPr="005823DB">
        <w:rPr>
          <w:rFonts w:ascii="Times New Roman" w:hAnsi="Times New Roman" w:cs="Times New Roman"/>
        </w:rPr>
        <w:t xml:space="preserve"> </w:t>
      </w:r>
    </w:p>
    <w:p w14:paraId="1D212956" w14:textId="061E86BB" w:rsidR="00D15BB1" w:rsidRPr="005823DB" w:rsidRDefault="000D6AC8" w:rsidP="00B4693E">
      <w:pPr>
        <w:rPr>
          <w:rFonts w:ascii="Times New Roman" w:hAnsi="Times New Roman" w:cs="Times New Roman"/>
        </w:rPr>
      </w:pPr>
      <w:r w:rsidRPr="005823DB">
        <w:rPr>
          <w:rFonts w:ascii="Times New Roman" w:hAnsi="Times New Roman" w:cs="Times New Roman"/>
        </w:rPr>
        <w:t>In total,</w:t>
      </w:r>
      <w:r w:rsidR="00515292" w:rsidRPr="005823DB">
        <w:rPr>
          <w:rFonts w:ascii="Times New Roman" w:hAnsi="Times New Roman" w:cs="Times New Roman"/>
        </w:rPr>
        <w:t xml:space="preserve"> we included</w:t>
      </w:r>
      <w:r w:rsidRPr="005823DB">
        <w:rPr>
          <w:rFonts w:ascii="Times New Roman" w:hAnsi="Times New Roman" w:cs="Times New Roman"/>
        </w:rPr>
        <w:t xml:space="preserve"> 310,9</w:t>
      </w:r>
      <w:r w:rsidR="005B0498" w:rsidRPr="005823DB">
        <w:rPr>
          <w:rFonts w:ascii="Times New Roman" w:hAnsi="Times New Roman" w:cs="Times New Roman"/>
        </w:rPr>
        <w:t>13</w:t>
      </w:r>
      <w:r w:rsidRPr="005823DB">
        <w:rPr>
          <w:rFonts w:ascii="Times New Roman" w:hAnsi="Times New Roman" w:cs="Times New Roman"/>
        </w:rPr>
        <w:t xml:space="preserve"> unrelated white British participants from England and Wales in the analysis. These participants had a mean age of 56.9 years (standard deviation (SD) = 8.0 years), mean BMI of 27.4 kg/m</w:t>
      </w:r>
      <w:r w:rsidRPr="005823DB">
        <w:rPr>
          <w:rFonts w:ascii="Times New Roman" w:hAnsi="Times New Roman" w:cs="Times New Roman"/>
          <w:vertAlign w:val="superscript"/>
        </w:rPr>
        <w:t>2</w:t>
      </w:r>
      <w:r w:rsidRPr="005823DB">
        <w:rPr>
          <w:rFonts w:ascii="Times New Roman" w:hAnsi="Times New Roman" w:cs="Times New Roman"/>
        </w:rPr>
        <w:t xml:space="preserve"> (SD = 4.8 kg/m</w:t>
      </w:r>
      <w:r w:rsidRPr="005823DB">
        <w:rPr>
          <w:rFonts w:ascii="Times New Roman" w:hAnsi="Times New Roman" w:cs="Times New Roman"/>
          <w:vertAlign w:val="superscript"/>
        </w:rPr>
        <w:t>2</w:t>
      </w:r>
      <w:r w:rsidRPr="005823DB">
        <w:rPr>
          <w:rFonts w:ascii="Times New Roman" w:hAnsi="Times New Roman" w:cs="Times New Roman"/>
        </w:rPr>
        <w:t>), a mean follow-up time of 8.1 years (SD = 0.8 years)</w:t>
      </w:r>
      <w:r w:rsidR="00861F6C" w:rsidRPr="005823DB">
        <w:rPr>
          <w:rFonts w:ascii="Times New Roman" w:hAnsi="Times New Roman" w:cs="Times New Roman"/>
        </w:rPr>
        <w:t xml:space="preserve"> for primary care healthcare costs and HES data, a mean follow-up time of 6.1 years (SD = </w:t>
      </w:r>
      <w:r w:rsidR="00FC3D75" w:rsidRPr="005823DB">
        <w:rPr>
          <w:rFonts w:ascii="Times New Roman" w:hAnsi="Times New Roman" w:cs="Times New Roman"/>
        </w:rPr>
        <w:t>0.8</w:t>
      </w:r>
      <w:r w:rsidR="00861F6C" w:rsidRPr="005823DB">
        <w:rPr>
          <w:rFonts w:ascii="Times New Roman" w:hAnsi="Times New Roman" w:cs="Times New Roman"/>
        </w:rPr>
        <w:t xml:space="preserve"> years) for secondary</w:t>
      </w:r>
      <w:r w:rsidR="00FC3D75" w:rsidRPr="005823DB">
        <w:rPr>
          <w:rFonts w:ascii="Times New Roman" w:hAnsi="Times New Roman" w:cs="Times New Roman"/>
        </w:rPr>
        <w:t xml:space="preserve"> </w:t>
      </w:r>
      <w:r w:rsidR="00861F6C" w:rsidRPr="005823DB">
        <w:rPr>
          <w:rFonts w:ascii="Times New Roman" w:hAnsi="Times New Roman" w:cs="Times New Roman"/>
        </w:rPr>
        <w:t>care healthcare costs</w:t>
      </w:r>
      <w:r w:rsidR="00515292" w:rsidRPr="005823DB">
        <w:rPr>
          <w:rFonts w:ascii="Times New Roman" w:hAnsi="Times New Roman" w:cs="Times New Roman"/>
        </w:rPr>
        <w:t>,</w:t>
      </w:r>
      <w:r w:rsidRPr="005823DB">
        <w:rPr>
          <w:rFonts w:ascii="Times New Roman" w:hAnsi="Times New Roman" w:cs="Times New Roman"/>
        </w:rPr>
        <w:t xml:space="preserve"> and 10,519 participants died during follow-up (3.4%)</w:t>
      </w:r>
      <w:r w:rsidR="00D15BB1" w:rsidRPr="005823DB">
        <w:rPr>
          <w:rFonts w:ascii="Times New Roman" w:hAnsi="Times New Roman" w:cs="Times New Roman"/>
        </w:rPr>
        <w:t xml:space="preserve">, see </w:t>
      </w:r>
      <w:r w:rsidR="00D15BB1" w:rsidRPr="005823DB">
        <w:rPr>
          <w:rFonts w:ascii="Times New Roman" w:hAnsi="Times New Roman" w:cs="Times New Roman"/>
          <w:b/>
          <w:bCs/>
        </w:rPr>
        <w:t>Table 1</w:t>
      </w:r>
      <w:r w:rsidRPr="005823DB">
        <w:rPr>
          <w:rFonts w:ascii="Times New Roman" w:hAnsi="Times New Roman" w:cs="Times New Roman"/>
        </w:rPr>
        <w:t>. The median</w:t>
      </w:r>
      <w:r w:rsidR="00515292" w:rsidRPr="005823DB">
        <w:rPr>
          <w:rFonts w:ascii="Times New Roman" w:hAnsi="Times New Roman" w:cs="Times New Roman"/>
        </w:rPr>
        <w:t xml:space="preserve"> </w:t>
      </w:r>
      <w:r w:rsidRPr="005823DB">
        <w:rPr>
          <w:rFonts w:ascii="Times New Roman" w:hAnsi="Times New Roman" w:cs="Times New Roman"/>
        </w:rPr>
        <w:t xml:space="preserve">QALY per </w:t>
      </w:r>
      <w:r w:rsidR="006F5650" w:rsidRPr="005823DB">
        <w:rPr>
          <w:rFonts w:ascii="Times New Roman" w:hAnsi="Times New Roman" w:cs="Times New Roman"/>
        </w:rPr>
        <w:t xml:space="preserve">person per </w:t>
      </w:r>
      <w:r w:rsidRPr="005823DB">
        <w:rPr>
          <w:rFonts w:ascii="Times New Roman" w:hAnsi="Times New Roman" w:cs="Times New Roman"/>
        </w:rPr>
        <w:t xml:space="preserve">year </w:t>
      </w:r>
      <w:r w:rsidR="00515292" w:rsidRPr="005823DB">
        <w:rPr>
          <w:rFonts w:ascii="Times New Roman" w:hAnsi="Times New Roman" w:cs="Times New Roman"/>
        </w:rPr>
        <w:t>from the 100 imputed datasets</w:t>
      </w:r>
      <w:r w:rsidRPr="005823DB">
        <w:rPr>
          <w:rFonts w:ascii="Times New Roman" w:hAnsi="Times New Roman" w:cs="Times New Roman"/>
        </w:rPr>
        <w:t xml:space="preserve"> was 0.7</w:t>
      </w:r>
      <w:r w:rsidR="005B0498" w:rsidRPr="005823DB">
        <w:rPr>
          <w:rFonts w:ascii="Times New Roman" w:hAnsi="Times New Roman" w:cs="Times New Roman"/>
        </w:rPr>
        <w:t>8</w:t>
      </w:r>
      <w:r w:rsidRPr="005823DB">
        <w:rPr>
          <w:rFonts w:ascii="Times New Roman" w:hAnsi="Times New Roman" w:cs="Times New Roman"/>
        </w:rPr>
        <w:t xml:space="preserve"> (interquartile range (IQR) = 0.6</w:t>
      </w:r>
      <w:r w:rsidR="005B0498" w:rsidRPr="005823DB">
        <w:rPr>
          <w:rFonts w:ascii="Times New Roman" w:hAnsi="Times New Roman" w:cs="Times New Roman"/>
        </w:rPr>
        <w:t>5</w:t>
      </w:r>
      <w:r w:rsidRPr="005823DB">
        <w:rPr>
          <w:rFonts w:ascii="Times New Roman" w:hAnsi="Times New Roman" w:cs="Times New Roman"/>
        </w:rPr>
        <w:t xml:space="preserve"> to 0.8</w:t>
      </w:r>
      <w:r w:rsidR="005B0498" w:rsidRPr="005823DB">
        <w:rPr>
          <w:rFonts w:ascii="Times New Roman" w:hAnsi="Times New Roman" w:cs="Times New Roman"/>
        </w:rPr>
        <w:t>9</w:t>
      </w:r>
      <w:r w:rsidRPr="005823DB">
        <w:rPr>
          <w:rFonts w:ascii="Times New Roman" w:hAnsi="Times New Roman" w:cs="Times New Roman"/>
        </w:rPr>
        <w:t xml:space="preserve">), </w:t>
      </w:r>
      <w:r w:rsidR="006F5650" w:rsidRPr="005823DB">
        <w:rPr>
          <w:rFonts w:ascii="Times New Roman" w:hAnsi="Times New Roman" w:cs="Times New Roman"/>
        </w:rPr>
        <w:t xml:space="preserve">compared with </w:t>
      </w:r>
      <w:r w:rsidRPr="005823DB">
        <w:rPr>
          <w:rFonts w:ascii="Times New Roman" w:hAnsi="Times New Roman" w:cs="Times New Roman"/>
        </w:rPr>
        <w:t>0.9</w:t>
      </w:r>
      <w:r w:rsidR="005B0498" w:rsidRPr="005823DB">
        <w:rPr>
          <w:rFonts w:ascii="Times New Roman" w:hAnsi="Times New Roman" w:cs="Times New Roman"/>
        </w:rPr>
        <w:t>7</w:t>
      </w:r>
      <w:r w:rsidRPr="005823DB">
        <w:rPr>
          <w:rFonts w:ascii="Times New Roman" w:hAnsi="Times New Roman" w:cs="Times New Roman"/>
        </w:rPr>
        <w:t xml:space="preserve"> (IQR = 0.8</w:t>
      </w:r>
      <w:r w:rsidR="005B0498" w:rsidRPr="005823DB">
        <w:rPr>
          <w:rFonts w:ascii="Times New Roman" w:hAnsi="Times New Roman" w:cs="Times New Roman"/>
        </w:rPr>
        <w:t>7</w:t>
      </w:r>
      <w:r w:rsidRPr="005823DB">
        <w:rPr>
          <w:rFonts w:ascii="Times New Roman" w:hAnsi="Times New Roman" w:cs="Times New Roman"/>
        </w:rPr>
        <w:t xml:space="preserve"> to 0.9</w:t>
      </w:r>
      <w:r w:rsidR="005B0498" w:rsidRPr="005823DB">
        <w:rPr>
          <w:rFonts w:ascii="Times New Roman" w:hAnsi="Times New Roman" w:cs="Times New Roman"/>
        </w:rPr>
        <w:t>9</w:t>
      </w:r>
      <w:r w:rsidRPr="005823DB">
        <w:rPr>
          <w:rFonts w:ascii="Times New Roman" w:hAnsi="Times New Roman" w:cs="Times New Roman"/>
        </w:rPr>
        <w:t>)</w:t>
      </w:r>
      <w:r w:rsidR="006F5650" w:rsidRPr="005823DB">
        <w:rPr>
          <w:rFonts w:ascii="Times New Roman" w:hAnsi="Times New Roman" w:cs="Times New Roman"/>
        </w:rPr>
        <w:t xml:space="preserve"> based on the HES data alone (non-imputed), reflecting </w:t>
      </w:r>
      <w:r w:rsidR="00615A94" w:rsidRPr="005823DB">
        <w:rPr>
          <w:rFonts w:ascii="Times New Roman" w:hAnsi="Times New Roman" w:cs="Times New Roman"/>
        </w:rPr>
        <w:t>incomplete information on chronic healthcare conditions in HES data.</w:t>
      </w:r>
      <w:r w:rsidRPr="005823DB">
        <w:rPr>
          <w:rFonts w:ascii="Times New Roman" w:hAnsi="Times New Roman" w:cs="Times New Roman"/>
        </w:rPr>
        <w:t xml:space="preserve"> The median</w:t>
      </w:r>
      <w:r w:rsidR="00515292" w:rsidRPr="005823DB">
        <w:rPr>
          <w:rFonts w:ascii="Times New Roman" w:hAnsi="Times New Roman" w:cs="Times New Roman"/>
        </w:rPr>
        <w:t xml:space="preserve"> </w:t>
      </w:r>
      <w:r w:rsidRPr="005823DB">
        <w:rPr>
          <w:rFonts w:ascii="Times New Roman" w:hAnsi="Times New Roman" w:cs="Times New Roman"/>
        </w:rPr>
        <w:t xml:space="preserve">total healthcare cost per </w:t>
      </w:r>
      <w:r w:rsidR="00615A94" w:rsidRPr="005823DB">
        <w:rPr>
          <w:rFonts w:ascii="Times New Roman" w:hAnsi="Times New Roman" w:cs="Times New Roman"/>
        </w:rPr>
        <w:t xml:space="preserve">person per </w:t>
      </w:r>
      <w:r w:rsidRPr="005823DB">
        <w:rPr>
          <w:rFonts w:ascii="Times New Roman" w:hAnsi="Times New Roman" w:cs="Times New Roman"/>
        </w:rPr>
        <w:t>year was £</w:t>
      </w:r>
      <w:r w:rsidR="00646254" w:rsidRPr="005823DB">
        <w:rPr>
          <w:rFonts w:ascii="Times New Roman" w:hAnsi="Times New Roman" w:cs="Times New Roman"/>
        </w:rPr>
        <w:t>601</w:t>
      </w:r>
      <w:r w:rsidRPr="005823DB">
        <w:rPr>
          <w:rFonts w:ascii="Times New Roman" w:hAnsi="Times New Roman" w:cs="Times New Roman"/>
        </w:rPr>
        <w:t xml:space="preserve"> (IQR = £2</w:t>
      </w:r>
      <w:r w:rsidR="00646254" w:rsidRPr="005823DB">
        <w:rPr>
          <w:rFonts w:ascii="Times New Roman" w:hAnsi="Times New Roman" w:cs="Times New Roman"/>
        </w:rPr>
        <w:t>1</w:t>
      </w:r>
      <w:r w:rsidR="00AE3025" w:rsidRPr="005823DB">
        <w:rPr>
          <w:rFonts w:ascii="Times New Roman" w:hAnsi="Times New Roman" w:cs="Times New Roman"/>
        </w:rPr>
        <w:t>2</w:t>
      </w:r>
      <w:r w:rsidRPr="005823DB">
        <w:rPr>
          <w:rFonts w:ascii="Times New Roman" w:hAnsi="Times New Roman" w:cs="Times New Roman"/>
        </w:rPr>
        <w:t xml:space="preserve"> to £1,</w:t>
      </w:r>
      <w:r w:rsidR="00646254" w:rsidRPr="005823DB">
        <w:rPr>
          <w:rFonts w:ascii="Times New Roman" w:hAnsi="Times New Roman" w:cs="Times New Roman"/>
        </w:rPr>
        <w:t>2</w:t>
      </w:r>
      <w:r w:rsidR="00AE3025" w:rsidRPr="005823DB">
        <w:rPr>
          <w:rFonts w:ascii="Times New Roman" w:hAnsi="Times New Roman" w:cs="Times New Roman"/>
        </w:rPr>
        <w:t>17</w:t>
      </w:r>
      <w:r w:rsidRPr="005823DB">
        <w:rPr>
          <w:rFonts w:ascii="Times New Roman" w:hAnsi="Times New Roman" w:cs="Times New Roman"/>
        </w:rPr>
        <w:t>), the median</w:t>
      </w:r>
      <w:r w:rsidR="00515292" w:rsidRPr="005823DB">
        <w:rPr>
          <w:rFonts w:ascii="Times New Roman" w:hAnsi="Times New Roman" w:cs="Times New Roman"/>
        </w:rPr>
        <w:t xml:space="preserve"> </w:t>
      </w:r>
      <w:r w:rsidRPr="005823DB">
        <w:rPr>
          <w:rFonts w:ascii="Times New Roman" w:hAnsi="Times New Roman" w:cs="Times New Roman"/>
        </w:rPr>
        <w:t>primary</w:t>
      </w:r>
      <w:r w:rsidR="00163AE7" w:rsidRPr="005823DB">
        <w:rPr>
          <w:rFonts w:ascii="Times New Roman" w:hAnsi="Times New Roman" w:cs="Times New Roman"/>
        </w:rPr>
        <w:t xml:space="preserve"> care</w:t>
      </w:r>
      <w:r w:rsidRPr="005823DB">
        <w:rPr>
          <w:rFonts w:ascii="Times New Roman" w:hAnsi="Times New Roman" w:cs="Times New Roman"/>
        </w:rPr>
        <w:t xml:space="preserve"> healthcare cost per year was £37</w:t>
      </w:r>
      <w:r w:rsidR="00AE3025" w:rsidRPr="005823DB">
        <w:rPr>
          <w:rFonts w:ascii="Times New Roman" w:hAnsi="Times New Roman" w:cs="Times New Roman"/>
        </w:rPr>
        <w:t>5</w:t>
      </w:r>
      <w:r w:rsidRPr="005823DB">
        <w:rPr>
          <w:rFonts w:ascii="Times New Roman" w:hAnsi="Times New Roman" w:cs="Times New Roman"/>
        </w:rPr>
        <w:t xml:space="preserve"> (IQR = £12</w:t>
      </w:r>
      <w:r w:rsidR="00AE3025" w:rsidRPr="005823DB">
        <w:rPr>
          <w:rFonts w:ascii="Times New Roman" w:hAnsi="Times New Roman" w:cs="Times New Roman"/>
        </w:rPr>
        <w:t>8</w:t>
      </w:r>
      <w:r w:rsidRPr="005823DB">
        <w:rPr>
          <w:rFonts w:ascii="Times New Roman" w:hAnsi="Times New Roman" w:cs="Times New Roman"/>
        </w:rPr>
        <w:t xml:space="preserve"> to £73</w:t>
      </w:r>
      <w:r w:rsidR="00AE3025" w:rsidRPr="005823DB">
        <w:rPr>
          <w:rFonts w:ascii="Times New Roman" w:hAnsi="Times New Roman" w:cs="Times New Roman"/>
        </w:rPr>
        <w:t>8</w:t>
      </w:r>
      <w:r w:rsidRPr="005823DB">
        <w:rPr>
          <w:rFonts w:ascii="Times New Roman" w:hAnsi="Times New Roman" w:cs="Times New Roman"/>
        </w:rPr>
        <w:t>), and the median secondary</w:t>
      </w:r>
      <w:r w:rsidR="00163AE7" w:rsidRPr="005823DB">
        <w:rPr>
          <w:rFonts w:ascii="Times New Roman" w:hAnsi="Times New Roman" w:cs="Times New Roman"/>
        </w:rPr>
        <w:t xml:space="preserve"> care</w:t>
      </w:r>
      <w:r w:rsidRPr="005823DB">
        <w:rPr>
          <w:rFonts w:ascii="Times New Roman" w:hAnsi="Times New Roman" w:cs="Times New Roman"/>
        </w:rPr>
        <w:t xml:space="preserve"> healthcare cost per year was £</w:t>
      </w:r>
      <w:r w:rsidR="00646254" w:rsidRPr="005823DB">
        <w:rPr>
          <w:rFonts w:ascii="Times New Roman" w:hAnsi="Times New Roman" w:cs="Times New Roman"/>
        </w:rPr>
        <w:t>8</w:t>
      </w:r>
      <w:r w:rsidR="00AE3025" w:rsidRPr="005823DB">
        <w:rPr>
          <w:rFonts w:ascii="Times New Roman" w:hAnsi="Times New Roman" w:cs="Times New Roman"/>
        </w:rPr>
        <w:t>8</w:t>
      </w:r>
      <w:r w:rsidRPr="005823DB">
        <w:rPr>
          <w:rFonts w:ascii="Times New Roman" w:hAnsi="Times New Roman" w:cs="Times New Roman"/>
        </w:rPr>
        <w:t xml:space="preserve"> (IQR = £0 to £4</w:t>
      </w:r>
      <w:r w:rsidR="00646254" w:rsidRPr="005823DB">
        <w:rPr>
          <w:rFonts w:ascii="Times New Roman" w:hAnsi="Times New Roman" w:cs="Times New Roman"/>
        </w:rPr>
        <w:t>9</w:t>
      </w:r>
      <w:r w:rsidR="00AE3025" w:rsidRPr="005823DB">
        <w:rPr>
          <w:rFonts w:ascii="Times New Roman" w:hAnsi="Times New Roman" w:cs="Times New Roman"/>
        </w:rPr>
        <w:t>4</w:t>
      </w:r>
      <w:r w:rsidRPr="005823DB">
        <w:rPr>
          <w:rFonts w:ascii="Times New Roman" w:hAnsi="Times New Roman" w:cs="Times New Roman"/>
        </w:rPr>
        <w:t xml:space="preserve">). </w:t>
      </w:r>
      <w:r w:rsidR="00304CE5" w:rsidRPr="005823DB">
        <w:rPr>
          <w:rFonts w:ascii="Times New Roman" w:hAnsi="Times New Roman" w:cs="Times New Roman"/>
        </w:rPr>
        <w:t>All cost outcomes were positively skewed.</w:t>
      </w:r>
    </w:p>
    <w:p w14:paraId="30316E80" w14:textId="31C2DC1E" w:rsidR="003E653E" w:rsidRPr="005823DB" w:rsidRDefault="00D15BB1" w:rsidP="00B4693E">
      <w:pPr>
        <w:rPr>
          <w:rFonts w:ascii="Times New Roman" w:hAnsi="Times New Roman" w:cs="Times New Roman"/>
        </w:rPr>
      </w:pPr>
      <w:r w:rsidRPr="005823DB">
        <w:rPr>
          <w:rFonts w:ascii="Times New Roman" w:hAnsi="Times New Roman" w:cs="Times New Roman"/>
          <w:b/>
          <w:bCs/>
        </w:rPr>
        <w:t>Table 1</w:t>
      </w:r>
      <w:r w:rsidRPr="005823DB">
        <w:rPr>
          <w:rFonts w:ascii="Times New Roman" w:hAnsi="Times New Roman" w:cs="Times New Roman"/>
        </w:rPr>
        <w:t>: S</w:t>
      </w:r>
      <w:r w:rsidR="000D6AC8" w:rsidRPr="005823DB">
        <w:rPr>
          <w:rFonts w:ascii="Times New Roman" w:hAnsi="Times New Roman" w:cs="Times New Roman"/>
        </w:rPr>
        <w:t xml:space="preserve">ummary demographics </w:t>
      </w:r>
      <w:r w:rsidRPr="005823DB">
        <w:rPr>
          <w:rFonts w:ascii="Times New Roman" w:hAnsi="Times New Roman" w:cs="Times New Roman"/>
        </w:rPr>
        <w:t>UK Biobank</w:t>
      </w:r>
    </w:p>
    <w:tbl>
      <w:tblPr>
        <w:tblStyle w:val="TableGrid"/>
        <w:tblW w:w="10217" w:type="dxa"/>
        <w:jc w:val="center"/>
        <w:tblLook w:val="04A0" w:firstRow="1" w:lastRow="0" w:firstColumn="1" w:lastColumn="0" w:noHBand="0" w:noVBand="1"/>
      </w:tblPr>
      <w:tblGrid>
        <w:gridCol w:w="4406"/>
        <w:gridCol w:w="1847"/>
        <w:gridCol w:w="2042"/>
        <w:gridCol w:w="1922"/>
      </w:tblGrid>
      <w:tr w:rsidR="000E4B34" w:rsidRPr="005823DB" w14:paraId="51F79197" w14:textId="77777777" w:rsidTr="00304CE5">
        <w:trPr>
          <w:trHeight w:val="300"/>
          <w:jc w:val="center"/>
        </w:trPr>
        <w:tc>
          <w:tcPr>
            <w:tcW w:w="4406" w:type="dxa"/>
            <w:noWrap/>
            <w:vAlign w:val="center"/>
            <w:hideMark/>
          </w:tcPr>
          <w:p w14:paraId="5C383DA9" w14:textId="77777777" w:rsidR="000E4B34" w:rsidRPr="005823DB" w:rsidRDefault="000E4B34" w:rsidP="00952B23">
            <w:pPr>
              <w:jc w:val="left"/>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Variable</w:t>
            </w:r>
          </w:p>
        </w:tc>
        <w:tc>
          <w:tcPr>
            <w:tcW w:w="1847" w:type="dxa"/>
            <w:noWrap/>
            <w:vAlign w:val="center"/>
            <w:hideMark/>
          </w:tcPr>
          <w:p w14:paraId="74A26A89" w14:textId="77777777" w:rsidR="000E4B34" w:rsidRPr="005823DB" w:rsidRDefault="000E4B34" w:rsidP="00952B23">
            <w:pPr>
              <w:jc w:val="left"/>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All</w:t>
            </w:r>
          </w:p>
        </w:tc>
        <w:tc>
          <w:tcPr>
            <w:tcW w:w="2042" w:type="dxa"/>
            <w:noWrap/>
            <w:vAlign w:val="center"/>
            <w:hideMark/>
          </w:tcPr>
          <w:p w14:paraId="15DE0A6D" w14:textId="77777777" w:rsidR="000E4B34" w:rsidRPr="005823DB" w:rsidRDefault="000E4B34" w:rsidP="00952B23">
            <w:pPr>
              <w:jc w:val="left"/>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Men</w:t>
            </w:r>
          </w:p>
        </w:tc>
        <w:tc>
          <w:tcPr>
            <w:tcW w:w="1922" w:type="dxa"/>
            <w:noWrap/>
            <w:vAlign w:val="center"/>
            <w:hideMark/>
          </w:tcPr>
          <w:p w14:paraId="0242A66F" w14:textId="77777777" w:rsidR="000E4B34" w:rsidRPr="005823DB" w:rsidRDefault="000E4B34" w:rsidP="00952B23">
            <w:pPr>
              <w:jc w:val="left"/>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Women</w:t>
            </w:r>
          </w:p>
        </w:tc>
      </w:tr>
      <w:tr w:rsidR="005B0498" w:rsidRPr="005823DB" w14:paraId="39B1D1C6" w14:textId="77777777" w:rsidTr="005B0498">
        <w:trPr>
          <w:trHeight w:val="300"/>
          <w:jc w:val="center"/>
        </w:trPr>
        <w:tc>
          <w:tcPr>
            <w:tcW w:w="4406" w:type="dxa"/>
            <w:noWrap/>
            <w:vAlign w:val="center"/>
            <w:hideMark/>
          </w:tcPr>
          <w:p w14:paraId="21994093"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N</w:t>
            </w:r>
          </w:p>
        </w:tc>
        <w:tc>
          <w:tcPr>
            <w:tcW w:w="1847" w:type="dxa"/>
            <w:noWrap/>
            <w:vAlign w:val="center"/>
            <w:hideMark/>
          </w:tcPr>
          <w:p w14:paraId="0F4F1568" w14:textId="5A8A564E"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310,913</w:t>
            </w:r>
          </w:p>
        </w:tc>
        <w:tc>
          <w:tcPr>
            <w:tcW w:w="2042" w:type="dxa"/>
            <w:noWrap/>
            <w:vAlign w:val="center"/>
            <w:hideMark/>
          </w:tcPr>
          <w:p w14:paraId="67F4EDA0" w14:textId="7A169232"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144,032</w:t>
            </w:r>
          </w:p>
        </w:tc>
        <w:tc>
          <w:tcPr>
            <w:tcW w:w="1922" w:type="dxa"/>
            <w:noWrap/>
            <w:vAlign w:val="center"/>
            <w:hideMark/>
          </w:tcPr>
          <w:p w14:paraId="3A4D11D4" w14:textId="70A665C0"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166,881</w:t>
            </w:r>
          </w:p>
        </w:tc>
      </w:tr>
      <w:tr w:rsidR="005B0498" w:rsidRPr="005823DB" w14:paraId="5A13285C" w14:textId="77777777" w:rsidTr="005B0498">
        <w:trPr>
          <w:trHeight w:val="300"/>
          <w:jc w:val="center"/>
        </w:trPr>
        <w:tc>
          <w:tcPr>
            <w:tcW w:w="4406" w:type="dxa"/>
            <w:noWrap/>
            <w:vAlign w:val="center"/>
            <w:hideMark/>
          </w:tcPr>
          <w:p w14:paraId="75C97803"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Age at recruitment, years [Mean (SD)]</w:t>
            </w:r>
          </w:p>
        </w:tc>
        <w:tc>
          <w:tcPr>
            <w:tcW w:w="1847" w:type="dxa"/>
            <w:noWrap/>
            <w:vAlign w:val="center"/>
            <w:hideMark/>
          </w:tcPr>
          <w:p w14:paraId="4D0DF82F" w14:textId="520BE963"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56.9 (7.99)</w:t>
            </w:r>
          </w:p>
        </w:tc>
        <w:tc>
          <w:tcPr>
            <w:tcW w:w="2042" w:type="dxa"/>
            <w:noWrap/>
            <w:vAlign w:val="center"/>
            <w:hideMark/>
          </w:tcPr>
          <w:p w14:paraId="2BF70EE6" w14:textId="1C376429"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57.1 (8.10)</w:t>
            </w:r>
          </w:p>
        </w:tc>
        <w:tc>
          <w:tcPr>
            <w:tcW w:w="1922" w:type="dxa"/>
            <w:noWrap/>
            <w:vAlign w:val="center"/>
            <w:hideMark/>
          </w:tcPr>
          <w:p w14:paraId="40034FA4" w14:textId="6540EB16"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56.7 (7.90)</w:t>
            </w:r>
          </w:p>
        </w:tc>
      </w:tr>
      <w:tr w:rsidR="005B0498" w:rsidRPr="005823DB" w14:paraId="7AF14025" w14:textId="77777777" w:rsidTr="005B0498">
        <w:trPr>
          <w:trHeight w:val="300"/>
          <w:jc w:val="center"/>
        </w:trPr>
        <w:tc>
          <w:tcPr>
            <w:tcW w:w="4406" w:type="dxa"/>
            <w:noWrap/>
            <w:vAlign w:val="center"/>
            <w:hideMark/>
          </w:tcPr>
          <w:p w14:paraId="2C002CD6"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Body Mass Index, kg/m</w:t>
            </w:r>
            <w:r w:rsidRPr="005823DB">
              <w:rPr>
                <w:rFonts w:ascii="Times New Roman" w:eastAsia="Times New Roman" w:hAnsi="Times New Roman" w:cs="Times New Roman"/>
                <w:color w:val="000000"/>
                <w:sz w:val="18"/>
                <w:szCs w:val="18"/>
                <w:vertAlign w:val="superscript"/>
              </w:rPr>
              <w:t>2</w:t>
            </w:r>
            <w:r w:rsidRPr="005823DB">
              <w:rPr>
                <w:rFonts w:ascii="Times New Roman" w:eastAsia="Times New Roman" w:hAnsi="Times New Roman" w:cs="Times New Roman"/>
                <w:color w:val="000000"/>
                <w:sz w:val="18"/>
                <w:szCs w:val="18"/>
              </w:rPr>
              <w:t xml:space="preserve"> [Mean (SD)]</w:t>
            </w:r>
          </w:p>
        </w:tc>
        <w:tc>
          <w:tcPr>
            <w:tcW w:w="1847" w:type="dxa"/>
            <w:noWrap/>
            <w:vAlign w:val="center"/>
            <w:hideMark/>
          </w:tcPr>
          <w:p w14:paraId="1DC4D84C" w14:textId="1C41200A"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27.4 (4.75)</w:t>
            </w:r>
          </w:p>
        </w:tc>
        <w:tc>
          <w:tcPr>
            <w:tcW w:w="2042" w:type="dxa"/>
            <w:noWrap/>
            <w:vAlign w:val="center"/>
            <w:hideMark/>
          </w:tcPr>
          <w:p w14:paraId="23AAAB2F" w14:textId="3022F89C"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27.8 (4.22)</w:t>
            </w:r>
          </w:p>
        </w:tc>
        <w:tc>
          <w:tcPr>
            <w:tcW w:w="1922" w:type="dxa"/>
            <w:noWrap/>
            <w:vAlign w:val="center"/>
            <w:hideMark/>
          </w:tcPr>
          <w:p w14:paraId="6576002A" w14:textId="7B8967BC"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27.0 (5.13)</w:t>
            </w:r>
          </w:p>
        </w:tc>
      </w:tr>
      <w:tr w:rsidR="005B0498" w:rsidRPr="005823DB" w14:paraId="71585293" w14:textId="77777777" w:rsidTr="005B0498">
        <w:trPr>
          <w:trHeight w:val="300"/>
          <w:jc w:val="center"/>
        </w:trPr>
        <w:tc>
          <w:tcPr>
            <w:tcW w:w="4406" w:type="dxa"/>
            <w:noWrap/>
            <w:vAlign w:val="center"/>
            <w:hideMark/>
          </w:tcPr>
          <w:p w14:paraId="1436B312"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Years of follow-up [Mean (SD)]</w:t>
            </w:r>
          </w:p>
        </w:tc>
        <w:tc>
          <w:tcPr>
            <w:tcW w:w="1847" w:type="dxa"/>
            <w:noWrap/>
            <w:vAlign w:val="center"/>
            <w:hideMark/>
          </w:tcPr>
          <w:p w14:paraId="1180751C" w14:textId="5CC0CFBC"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8.1 (0.80)</w:t>
            </w:r>
          </w:p>
        </w:tc>
        <w:tc>
          <w:tcPr>
            <w:tcW w:w="2042" w:type="dxa"/>
            <w:noWrap/>
            <w:vAlign w:val="center"/>
            <w:hideMark/>
          </w:tcPr>
          <w:p w14:paraId="08197629" w14:textId="2D7760DD"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8.1 (0.80)</w:t>
            </w:r>
          </w:p>
        </w:tc>
        <w:tc>
          <w:tcPr>
            <w:tcW w:w="1922" w:type="dxa"/>
            <w:noWrap/>
            <w:vAlign w:val="center"/>
            <w:hideMark/>
          </w:tcPr>
          <w:p w14:paraId="53D6C535" w14:textId="3DC28840"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8.1 (0.80)</w:t>
            </w:r>
          </w:p>
        </w:tc>
      </w:tr>
      <w:tr w:rsidR="005B0498" w:rsidRPr="005823DB" w14:paraId="78ABF661" w14:textId="77777777" w:rsidTr="005B0498">
        <w:trPr>
          <w:trHeight w:val="300"/>
          <w:jc w:val="center"/>
        </w:trPr>
        <w:tc>
          <w:tcPr>
            <w:tcW w:w="4406" w:type="dxa"/>
            <w:noWrap/>
            <w:vAlign w:val="center"/>
            <w:hideMark/>
          </w:tcPr>
          <w:p w14:paraId="6464C6D0" w14:textId="37BD20A1"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Participants with complete primary care data [N (%)]</w:t>
            </w:r>
          </w:p>
        </w:tc>
        <w:tc>
          <w:tcPr>
            <w:tcW w:w="1847" w:type="dxa"/>
            <w:noWrap/>
            <w:vAlign w:val="center"/>
            <w:hideMark/>
          </w:tcPr>
          <w:p w14:paraId="092C0BAF" w14:textId="5CEE0455"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96,331 (30.98)</w:t>
            </w:r>
          </w:p>
        </w:tc>
        <w:tc>
          <w:tcPr>
            <w:tcW w:w="2042" w:type="dxa"/>
            <w:noWrap/>
            <w:vAlign w:val="center"/>
            <w:hideMark/>
          </w:tcPr>
          <w:p w14:paraId="79C8DE2F" w14:textId="702D513B"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44,671 (31.01)</w:t>
            </w:r>
          </w:p>
        </w:tc>
        <w:tc>
          <w:tcPr>
            <w:tcW w:w="1922" w:type="dxa"/>
            <w:noWrap/>
            <w:vAlign w:val="center"/>
            <w:hideMark/>
          </w:tcPr>
          <w:p w14:paraId="2A00B852" w14:textId="25D344CF"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51,660 (30.96)</w:t>
            </w:r>
          </w:p>
        </w:tc>
      </w:tr>
      <w:tr w:rsidR="005B0498" w:rsidRPr="005823DB" w14:paraId="6C1C437E" w14:textId="77777777" w:rsidTr="005B0498">
        <w:trPr>
          <w:trHeight w:val="300"/>
          <w:jc w:val="center"/>
        </w:trPr>
        <w:tc>
          <w:tcPr>
            <w:tcW w:w="4406" w:type="dxa"/>
            <w:noWrap/>
            <w:vAlign w:val="center"/>
            <w:hideMark/>
          </w:tcPr>
          <w:p w14:paraId="7817EA36"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Death before 31st March 2017 [N (%)]</w:t>
            </w:r>
          </w:p>
        </w:tc>
        <w:tc>
          <w:tcPr>
            <w:tcW w:w="1847" w:type="dxa"/>
            <w:noWrap/>
            <w:vAlign w:val="center"/>
            <w:hideMark/>
          </w:tcPr>
          <w:p w14:paraId="488106F0" w14:textId="652418B1"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10,519 (3.38)</w:t>
            </w:r>
          </w:p>
        </w:tc>
        <w:tc>
          <w:tcPr>
            <w:tcW w:w="2042" w:type="dxa"/>
            <w:noWrap/>
            <w:vAlign w:val="center"/>
            <w:hideMark/>
          </w:tcPr>
          <w:p w14:paraId="18F3FFA1" w14:textId="4977FA30"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6,447 (4.48)</w:t>
            </w:r>
          </w:p>
        </w:tc>
        <w:tc>
          <w:tcPr>
            <w:tcW w:w="1922" w:type="dxa"/>
            <w:noWrap/>
            <w:vAlign w:val="center"/>
            <w:hideMark/>
          </w:tcPr>
          <w:p w14:paraId="63A2802E" w14:textId="333FA48B"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4,072 (2.44)</w:t>
            </w:r>
          </w:p>
        </w:tc>
      </w:tr>
      <w:tr w:rsidR="005B0498" w:rsidRPr="005823DB" w14:paraId="2CAA691C" w14:textId="77777777" w:rsidTr="005B0498">
        <w:trPr>
          <w:trHeight w:val="300"/>
          <w:jc w:val="center"/>
        </w:trPr>
        <w:tc>
          <w:tcPr>
            <w:tcW w:w="4406" w:type="dxa"/>
            <w:noWrap/>
            <w:vAlign w:val="center"/>
            <w:hideMark/>
          </w:tcPr>
          <w:p w14:paraId="1356305D"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Qualification: None [N (%)]</w:t>
            </w:r>
          </w:p>
        </w:tc>
        <w:tc>
          <w:tcPr>
            <w:tcW w:w="1847" w:type="dxa"/>
            <w:noWrap/>
            <w:vAlign w:val="center"/>
            <w:hideMark/>
          </w:tcPr>
          <w:p w14:paraId="6C8A0F5D" w14:textId="0B6C4C76"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54,874 (17.65)</w:t>
            </w:r>
          </w:p>
        </w:tc>
        <w:tc>
          <w:tcPr>
            <w:tcW w:w="2042" w:type="dxa"/>
            <w:noWrap/>
            <w:vAlign w:val="center"/>
            <w:hideMark/>
          </w:tcPr>
          <w:p w14:paraId="077C49BE" w14:textId="1785AB23"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25,340 (17.59)</w:t>
            </w:r>
          </w:p>
        </w:tc>
        <w:tc>
          <w:tcPr>
            <w:tcW w:w="1922" w:type="dxa"/>
            <w:noWrap/>
            <w:vAlign w:val="center"/>
            <w:hideMark/>
          </w:tcPr>
          <w:p w14:paraId="4625A151" w14:textId="56137DD8"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29,534 (17.70)</w:t>
            </w:r>
          </w:p>
        </w:tc>
      </w:tr>
      <w:tr w:rsidR="005B0498" w:rsidRPr="005823DB" w14:paraId="03B73C63" w14:textId="77777777" w:rsidTr="005B0498">
        <w:trPr>
          <w:trHeight w:val="300"/>
          <w:jc w:val="center"/>
        </w:trPr>
        <w:tc>
          <w:tcPr>
            <w:tcW w:w="4406" w:type="dxa"/>
            <w:noWrap/>
            <w:vAlign w:val="center"/>
            <w:hideMark/>
          </w:tcPr>
          <w:p w14:paraId="208F11FE"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Qualification: A levels, O level, GCSE or CSE [N (%)]</w:t>
            </w:r>
          </w:p>
        </w:tc>
        <w:tc>
          <w:tcPr>
            <w:tcW w:w="1847" w:type="dxa"/>
            <w:noWrap/>
            <w:vAlign w:val="center"/>
            <w:hideMark/>
          </w:tcPr>
          <w:p w14:paraId="2BB2074E" w14:textId="6D12DDDE"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122,971 (39.55)</w:t>
            </w:r>
          </w:p>
        </w:tc>
        <w:tc>
          <w:tcPr>
            <w:tcW w:w="2042" w:type="dxa"/>
            <w:noWrap/>
            <w:vAlign w:val="center"/>
            <w:hideMark/>
          </w:tcPr>
          <w:p w14:paraId="67CF007E" w14:textId="4BA845FA"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51,475 (35.74)</w:t>
            </w:r>
          </w:p>
        </w:tc>
        <w:tc>
          <w:tcPr>
            <w:tcW w:w="1922" w:type="dxa"/>
            <w:noWrap/>
            <w:vAlign w:val="center"/>
            <w:hideMark/>
          </w:tcPr>
          <w:p w14:paraId="0B52D4B8" w14:textId="142DE19C"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71,496 (42.84)</w:t>
            </w:r>
          </w:p>
        </w:tc>
      </w:tr>
      <w:tr w:rsidR="005B0498" w:rsidRPr="005823DB" w14:paraId="240F69C9" w14:textId="77777777" w:rsidTr="005B0498">
        <w:trPr>
          <w:trHeight w:val="300"/>
          <w:jc w:val="center"/>
        </w:trPr>
        <w:tc>
          <w:tcPr>
            <w:tcW w:w="4406" w:type="dxa"/>
            <w:noWrap/>
            <w:vAlign w:val="center"/>
            <w:hideMark/>
          </w:tcPr>
          <w:p w14:paraId="27945584"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Qualification: NVQ or other [N (%)]</w:t>
            </w:r>
          </w:p>
        </w:tc>
        <w:tc>
          <w:tcPr>
            <w:tcW w:w="1847" w:type="dxa"/>
            <w:noWrap/>
            <w:vAlign w:val="center"/>
            <w:hideMark/>
          </w:tcPr>
          <w:p w14:paraId="00A18199" w14:textId="686DCECB"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36,288 (11.67)</w:t>
            </w:r>
          </w:p>
        </w:tc>
        <w:tc>
          <w:tcPr>
            <w:tcW w:w="2042" w:type="dxa"/>
            <w:noWrap/>
            <w:vAlign w:val="center"/>
            <w:hideMark/>
          </w:tcPr>
          <w:p w14:paraId="4EF5797D" w14:textId="2ACD13FB"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19,873 (13.80)</w:t>
            </w:r>
          </w:p>
        </w:tc>
        <w:tc>
          <w:tcPr>
            <w:tcW w:w="1922" w:type="dxa"/>
            <w:noWrap/>
            <w:vAlign w:val="center"/>
            <w:hideMark/>
          </w:tcPr>
          <w:p w14:paraId="3A427F03" w14:textId="25DEE2F8"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16,415 (9.84)</w:t>
            </w:r>
          </w:p>
        </w:tc>
      </w:tr>
      <w:tr w:rsidR="005B0498" w:rsidRPr="005823DB" w14:paraId="5522580D" w14:textId="77777777" w:rsidTr="005B0498">
        <w:trPr>
          <w:trHeight w:val="300"/>
          <w:jc w:val="center"/>
        </w:trPr>
        <w:tc>
          <w:tcPr>
            <w:tcW w:w="4406" w:type="dxa"/>
            <w:noWrap/>
            <w:vAlign w:val="center"/>
            <w:hideMark/>
          </w:tcPr>
          <w:p w14:paraId="7E5A19BC" w14:textId="77777777"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Qualification: College or university degree [N (%)]</w:t>
            </w:r>
          </w:p>
        </w:tc>
        <w:tc>
          <w:tcPr>
            <w:tcW w:w="1847" w:type="dxa"/>
            <w:noWrap/>
            <w:vAlign w:val="center"/>
            <w:hideMark/>
          </w:tcPr>
          <w:p w14:paraId="619A39B4" w14:textId="4E9BD786"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96,780 (31.13)</w:t>
            </w:r>
          </w:p>
        </w:tc>
        <w:tc>
          <w:tcPr>
            <w:tcW w:w="2042" w:type="dxa"/>
            <w:noWrap/>
            <w:vAlign w:val="center"/>
            <w:hideMark/>
          </w:tcPr>
          <w:p w14:paraId="74A4AAB2" w14:textId="08654649"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47,344 (32.87)</w:t>
            </w:r>
          </w:p>
        </w:tc>
        <w:tc>
          <w:tcPr>
            <w:tcW w:w="1922" w:type="dxa"/>
            <w:noWrap/>
            <w:vAlign w:val="center"/>
            <w:hideMark/>
          </w:tcPr>
          <w:p w14:paraId="6C35559D" w14:textId="0B89312C"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49,436 (29.62)</w:t>
            </w:r>
          </w:p>
        </w:tc>
      </w:tr>
      <w:tr w:rsidR="005B0498" w:rsidRPr="005823DB" w14:paraId="399484ED" w14:textId="77777777" w:rsidTr="005B0498">
        <w:trPr>
          <w:trHeight w:val="300"/>
          <w:jc w:val="center"/>
        </w:trPr>
        <w:tc>
          <w:tcPr>
            <w:tcW w:w="4406" w:type="dxa"/>
            <w:noWrap/>
            <w:vAlign w:val="center"/>
            <w:hideMark/>
          </w:tcPr>
          <w:p w14:paraId="2198D9D8" w14:textId="4E5DB4DE" w:rsidR="005B0498" w:rsidRPr="005823DB" w:rsidRDefault="005B0498" w:rsidP="005B0498">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Average QALYs per year (predicted) [Median (IQR)]*</w:t>
            </w:r>
          </w:p>
        </w:tc>
        <w:tc>
          <w:tcPr>
            <w:tcW w:w="1847" w:type="dxa"/>
            <w:noWrap/>
            <w:vAlign w:val="center"/>
            <w:hideMark/>
          </w:tcPr>
          <w:p w14:paraId="7FE9F541" w14:textId="3851D412"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0.78 (0.65 to 0.89)</w:t>
            </w:r>
          </w:p>
        </w:tc>
        <w:tc>
          <w:tcPr>
            <w:tcW w:w="2042" w:type="dxa"/>
            <w:noWrap/>
            <w:vAlign w:val="center"/>
            <w:hideMark/>
          </w:tcPr>
          <w:p w14:paraId="4D72AAE2" w14:textId="0A8C3F17"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0.78 (0.65 to 0.89)</w:t>
            </w:r>
          </w:p>
        </w:tc>
        <w:tc>
          <w:tcPr>
            <w:tcW w:w="1922" w:type="dxa"/>
            <w:noWrap/>
            <w:vAlign w:val="center"/>
            <w:hideMark/>
          </w:tcPr>
          <w:p w14:paraId="43128C13" w14:textId="27B2F5DD" w:rsidR="005B0498" w:rsidRPr="005823DB" w:rsidRDefault="005B0498" w:rsidP="005B0498">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0.78 (0.65 to 0.88)</w:t>
            </w:r>
          </w:p>
        </w:tc>
      </w:tr>
      <w:tr w:rsidR="00DE6D9A" w:rsidRPr="005823DB" w14:paraId="4A03F1D9" w14:textId="77777777" w:rsidTr="00DE6D9A">
        <w:trPr>
          <w:trHeight w:val="300"/>
          <w:jc w:val="center"/>
        </w:trPr>
        <w:tc>
          <w:tcPr>
            <w:tcW w:w="4406" w:type="dxa"/>
            <w:noWrap/>
            <w:vAlign w:val="center"/>
            <w:hideMark/>
          </w:tcPr>
          <w:p w14:paraId="161ED0C8" w14:textId="5E3D5307" w:rsidR="00DE6D9A" w:rsidRPr="005823DB" w:rsidRDefault="00DE6D9A" w:rsidP="00DE6D9A">
            <w:pPr>
              <w:jc w:val="left"/>
              <w:rPr>
                <w:rFonts w:ascii="Times New Roman" w:eastAsia="Times New Roman" w:hAnsi="Times New Roman" w:cs="Times New Roman"/>
                <w:color w:val="000000"/>
                <w:sz w:val="18"/>
                <w:szCs w:val="18"/>
              </w:rPr>
            </w:pPr>
            <w:r w:rsidRPr="005823DB">
              <w:rPr>
                <w:rFonts w:ascii="Times New Roman" w:eastAsia="Times New Roman" w:hAnsi="Times New Roman" w:cs="Times New Roman"/>
                <w:color w:val="000000"/>
                <w:sz w:val="18"/>
                <w:szCs w:val="18"/>
              </w:rPr>
              <w:t>Annual Total Healthcare costs [Median (IQR)]*</w:t>
            </w:r>
          </w:p>
        </w:tc>
        <w:tc>
          <w:tcPr>
            <w:tcW w:w="1847" w:type="dxa"/>
            <w:noWrap/>
            <w:vAlign w:val="center"/>
            <w:hideMark/>
          </w:tcPr>
          <w:p w14:paraId="373C516A" w14:textId="3B16B5E2" w:rsidR="00DE6D9A" w:rsidRPr="005823DB" w:rsidRDefault="00DE6D9A" w:rsidP="00DE6D9A">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£601 (£212 to £1,217)</w:t>
            </w:r>
          </w:p>
        </w:tc>
        <w:tc>
          <w:tcPr>
            <w:tcW w:w="2042" w:type="dxa"/>
            <w:noWrap/>
            <w:vAlign w:val="center"/>
            <w:hideMark/>
          </w:tcPr>
          <w:p w14:paraId="200C114C" w14:textId="19FCF2F0" w:rsidR="00DE6D9A" w:rsidRPr="005823DB" w:rsidRDefault="00DE6D9A" w:rsidP="00DE6D9A">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£605 (£206 to £1,240)</w:t>
            </w:r>
          </w:p>
        </w:tc>
        <w:tc>
          <w:tcPr>
            <w:tcW w:w="1922" w:type="dxa"/>
            <w:noWrap/>
            <w:vAlign w:val="center"/>
            <w:hideMark/>
          </w:tcPr>
          <w:p w14:paraId="0A005685" w14:textId="6B08FBC5" w:rsidR="00DE6D9A" w:rsidRPr="005823DB" w:rsidRDefault="00DE6D9A" w:rsidP="00DE6D9A">
            <w:pPr>
              <w:jc w:val="left"/>
              <w:rPr>
                <w:rFonts w:ascii="Times New Roman" w:eastAsia="Times New Roman" w:hAnsi="Times New Roman" w:cs="Times New Roman"/>
                <w:sz w:val="18"/>
                <w:szCs w:val="18"/>
              </w:rPr>
            </w:pPr>
            <w:r w:rsidRPr="005823DB">
              <w:rPr>
                <w:rFonts w:ascii="Times New Roman" w:hAnsi="Times New Roman" w:cs="Times New Roman"/>
                <w:sz w:val="18"/>
                <w:szCs w:val="18"/>
              </w:rPr>
              <w:t>£596 (£216 to £1,199)</w:t>
            </w:r>
          </w:p>
        </w:tc>
      </w:tr>
      <w:tr w:rsidR="000E4B34" w:rsidRPr="005823DB" w14:paraId="059C78B7" w14:textId="77777777" w:rsidTr="00304CE5">
        <w:trPr>
          <w:trHeight w:val="300"/>
          <w:jc w:val="center"/>
        </w:trPr>
        <w:tc>
          <w:tcPr>
            <w:tcW w:w="10217" w:type="dxa"/>
            <w:gridSpan w:val="4"/>
            <w:noWrap/>
            <w:vAlign w:val="center"/>
            <w:hideMark/>
          </w:tcPr>
          <w:p w14:paraId="2B9170AD" w14:textId="46A91F76" w:rsidR="000E4B34" w:rsidRPr="005823DB" w:rsidRDefault="000E4B34" w:rsidP="00952B23">
            <w:pPr>
              <w:jc w:val="left"/>
              <w:rPr>
                <w:rFonts w:ascii="Times New Roman" w:eastAsia="Times New Roman" w:hAnsi="Times New Roman" w:cs="Times New Roman"/>
                <w:sz w:val="18"/>
                <w:szCs w:val="18"/>
              </w:rPr>
            </w:pPr>
            <w:r w:rsidRPr="005823DB">
              <w:rPr>
                <w:rFonts w:ascii="Times New Roman" w:eastAsia="Times New Roman" w:hAnsi="Times New Roman" w:cs="Times New Roman"/>
                <w:color w:val="000000"/>
                <w:sz w:val="18"/>
                <w:szCs w:val="18"/>
              </w:rPr>
              <w:t>*Results from imputed data, median &amp; IQR are the medians of the 100 imputed medians/IQRs</w:t>
            </w:r>
          </w:p>
        </w:tc>
      </w:tr>
    </w:tbl>
    <w:p w14:paraId="5CEAC513" w14:textId="77777777" w:rsidR="000E4B34" w:rsidRPr="005823DB" w:rsidRDefault="000E4B34" w:rsidP="00B4693E">
      <w:pPr>
        <w:rPr>
          <w:rFonts w:ascii="Times New Roman" w:hAnsi="Times New Roman" w:cs="Times New Roman"/>
        </w:rPr>
      </w:pPr>
    </w:p>
    <w:p w14:paraId="4E3839AB" w14:textId="77777777" w:rsidR="00766C7C" w:rsidRPr="005823DB" w:rsidRDefault="00766C7C">
      <w:pPr>
        <w:jc w:val="left"/>
        <w:rPr>
          <w:rFonts w:ascii="Times New Roman" w:eastAsiaTheme="majorEastAsia" w:hAnsi="Times New Roman" w:cs="Times New Roman"/>
          <w:color w:val="2F5496" w:themeColor="accent1" w:themeShade="BF"/>
          <w:sz w:val="26"/>
          <w:szCs w:val="26"/>
        </w:rPr>
      </w:pPr>
      <w:r w:rsidRPr="005823DB">
        <w:rPr>
          <w:rFonts w:ascii="Times New Roman" w:hAnsi="Times New Roman" w:cs="Times New Roman"/>
        </w:rPr>
        <w:br w:type="page"/>
      </w:r>
    </w:p>
    <w:p w14:paraId="2D10195E" w14:textId="41EA2272" w:rsidR="003E653E" w:rsidRPr="005823DB" w:rsidRDefault="00DE398B" w:rsidP="00B4693E">
      <w:pPr>
        <w:pStyle w:val="Heading2"/>
        <w:rPr>
          <w:rFonts w:ascii="Times New Roman" w:hAnsi="Times New Roman" w:cs="Times New Roman"/>
        </w:rPr>
      </w:pPr>
      <w:r w:rsidRPr="005823DB">
        <w:rPr>
          <w:rFonts w:ascii="Times New Roman" w:hAnsi="Times New Roman" w:cs="Times New Roman"/>
        </w:rPr>
        <w:lastRenderedPageBreak/>
        <w:t>3</w:t>
      </w:r>
      <w:r w:rsidR="00082B5F" w:rsidRPr="005823DB">
        <w:rPr>
          <w:rFonts w:ascii="Times New Roman" w:hAnsi="Times New Roman" w:cs="Times New Roman"/>
        </w:rPr>
        <w:t xml:space="preserve">.1 </w:t>
      </w:r>
      <w:r w:rsidR="003E653E" w:rsidRPr="005823DB">
        <w:rPr>
          <w:rFonts w:ascii="Times New Roman" w:hAnsi="Times New Roman" w:cs="Times New Roman"/>
        </w:rPr>
        <w:t>Main</w:t>
      </w:r>
      <w:r w:rsidR="00052308" w:rsidRPr="005823DB">
        <w:rPr>
          <w:rFonts w:ascii="Times New Roman" w:hAnsi="Times New Roman" w:cs="Times New Roman"/>
        </w:rPr>
        <w:t xml:space="preserve"> </w:t>
      </w:r>
      <w:r w:rsidR="003E653E" w:rsidRPr="005823DB">
        <w:rPr>
          <w:rFonts w:ascii="Times New Roman" w:hAnsi="Times New Roman" w:cs="Times New Roman"/>
        </w:rPr>
        <w:t>Analysis</w:t>
      </w:r>
    </w:p>
    <w:p w14:paraId="2236CCE6" w14:textId="251A63B3" w:rsidR="00360021" w:rsidRPr="005823DB" w:rsidRDefault="008268B8" w:rsidP="00B4693E">
      <w:pPr>
        <w:rPr>
          <w:rFonts w:ascii="Times New Roman" w:hAnsi="Times New Roman" w:cs="Times New Roman"/>
        </w:rPr>
      </w:pPr>
      <w:r w:rsidRPr="005823DB">
        <w:rPr>
          <w:rFonts w:ascii="Times New Roman" w:hAnsi="Times New Roman" w:cs="Times New Roman"/>
        </w:rPr>
        <w:t>We estimated in t</w:t>
      </w:r>
      <w:r w:rsidR="006048B7" w:rsidRPr="005823DB">
        <w:rPr>
          <w:rFonts w:ascii="Times New Roman" w:hAnsi="Times New Roman" w:cs="Times New Roman"/>
        </w:rPr>
        <w:t xml:space="preserve">he Mendelian randomization </w:t>
      </w:r>
      <w:r w:rsidR="00E04BF6" w:rsidRPr="005823DB">
        <w:rPr>
          <w:rFonts w:ascii="Times New Roman" w:hAnsi="Times New Roman" w:cs="Times New Roman"/>
        </w:rPr>
        <w:t xml:space="preserve">that </w:t>
      </w:r>
      <w:r w:rsidR="006048B7" w:rsidRPr="005823DB">
        <w:rPr>
          <w:rFonts w:ascii="Times New Roman" w:hAnsi="Times New Roman" w:cs="Times New Roman"/>
        </w:rPr>
        <w:t xml:space="preserve">a </w:t>
      </w:r>
      <w:r w:rsidR="00C21C49" w:rsidRPr="005823DB">
        <w:rPr>
          <w:rFonts w:ascii="Times New Roman" w:hAnsi="Times New Roman" w:cs="Times New Roman"/>
        </w:rPr>
        <w:t>one kg/m</w:t>
      </w:r>
      <w:r w:rsidR="00C21C49" w:rsidRPr="005823DB">
        <w:rPr>
          <w:rFonts w:ascii="Times New Roman" w:hAnsi="Times New Roman" w:cs="Times New Roman"/>
          <w:vertAlign w:val="superscript"/>
        </w:rPr>
        <w:t>2</w:t>
      </w:r>
      <w:r w:rsidR="006048B7" w:rsidRPr="005823DB">
        <w:rPr>
          <w:rFonts w:ascii="Times New Roman" w:hAnsi="Times New Roman" w:cs="Times New Roman"/>
        </w:rPr>
        <w:t xml:space="preserve"> increase in BMI caused a</w:t>
      </w:r>
      <w:r w:rsidR="0010715E" w:rsidRPr="005823DB">
        <w:rPr>
          <w:rFonts w:ascii="Times New Roman" w:hAnsi="Times New Roman" w:cs="Times New Roman"/>
        </w:rPr>
        <w:t xml:space="preserve"> reduction of</w:t>
      </w:r>
      <w:r w:rsidR="00C21C49" w:rsidRPr="005823DB">
        <w:rPr>
          <w:rFonts w:ascii="Times New Roman" w:hAnsi="Times New Roman" w:cs="Times New Roman"/>
        </w:rPr>
        <w:t xml:space="preserve"> 0.</w:t>
      </w:r>
      <w:r w:rsidR="006F307E" w:rsidRPr="005823DB">
        <w:rPr>
          <w:rFonts w:ascii="Times New Roman" w:hAnsi="Times New Roman" w:cs="Times New Roman"/>
        </w:rPr>
        <w:t>65</w:t>
      </w:r>
      <w:r w:rsidR="00C21C49" w:rsidRPr="005823DB">
        <w:rPr>
          <w:rFonts w:ascii="Times New Roman" w:hAnsi="Times New Roman" w:cs="Times New Roman"/>
        </w:rPr>
        <w:t>% of a QALY</w:t>
      </w:r>
      <w:r w:rsidR="006048B7" w:rsidRPr="005823DB">
        <w:rPr>
          <w:rFonts w:ascii="Times New Roman" w:hAnsi="Times New Roman" w:cs="Times New Roman"/>
        </w:rPr>
        <w:t xml:space="preserve"> per year (95% confidence interval [CI]: </w:t>
      </w:r>
      <w:r w:rsidR="00C21C49" w:rsidRPr="005823DB">
        <w:rPr>
          <w:rFonts w:ascii="Times New Roman" w:hAnsi="Times New Roman" w:cs="Times New Roman"/>
        </w:rPr>
        <w:t>0.</w:t>
      </w:r>
      <w:r w:rsidR="006F307E" w:rsidRPr="005823DB">
        <w:rPr>
          <w:rFonts w:ascii="Times New Roman" w:hAnsi="Times New Roman" w:cs="Times New Roman"/>
        </w:rPr>
        <w:t>49</w:t>
      </w:r>
      <w:r w:rsidR="00C21C49" w:rsidRPr="005823DB">
        <w:rPr>
          <w:rFonts w:ascii="Times New Roman" w:hAnsi="Times New Roman" w:cs="Times New Roman"/>
        </w:rPr>
        <w:t xml:space="preserve">% to </w:t>
      </w:r>
      <w:r w:rsidR="006048B7" w:rsidRPr="005823DB">
        <w:rPr>
          <w:rFonts w:ascii="Times New Roman" w:hAnsi="Times New Roman" w:cs="Times New Roman"/>
        </w:rPr>
        <w:t>0.</w:t>
      </w:r>
      <w:r w:rsidR="006F307E" w:rsidRPr="005823DB">
        <w:rPr>
          <w:rFonts w:ascii="Times New Roman" w:hAnsi="Times New Roman" w:cs="Times New Roman"/>
        </w:rPr>
        <w:t>81</w:t>
      </w:r>
      <w:r w:rsidR="006048B7" w:rsidRPr="005823DB">
        <w:rPr>
          <w:rFonts w:ascii="Times New Roman" w:hAnsi="Times New Roman" w:cs="Times New Roman"/>
        </w:rPr>
        <w:t>%)</w:t>
      </w:r>
      <w:r w:rsidR="00894CD0" w:rsidRPr="005823DB">
        <w:rPr>
          <w:rFonts w:ascii="Times New Roman" w:hAnsi="Times New Roman" w:cs="Times New Roman"/>
        </w:rPr>
        <w:t xml:space="preserve"> and</w:t>
      </w:r>
      <w:r w:rsidR="006048B7" w:rsidRPr="005823DB">
        <w:rPr>
          <w:rFonts w:ascii="Times New Roman" w:hAnsi="Times New Roman" w:cs="Times New Roman"/>
        </w:rPr>
        <w:t xml:space="preserve"> a</w:t>
      </w:r>
      <w:r w:rsidR="00C21C49" w:rsidRPr="005823DB">
        <w:rPr>
          <w:rFonts w:ascii="Times New Roman" w:hAnsi="Times New Roman" w:cs="Times New Roman"/>
        </w:rPr>
        <w:t xml:space="preserve"> £4</w:t>
      </w:r>
      <w:r w:rsidR="006F307E" w:rsidRPr="005823DB">
        <w:rPr>
          <w:rFonts w:ascii="Times New Roman" w:hAnsi="Times New Roman" w:cs="Times New Roman"/>
        </w:rPr>
        <w:t>2</w:t>
      </w:r>
      <w:r w:rsidR="00C21C49" w:rsidRPr="005823DB">
        <w:rPr>
          <w:rFonts w:ascii="Times New Roman" w:hAnsi="Times New Roman" w:cs="Times New Roman"/>
        </w:rPr>
        <w:t>.</w:t>
      </w:r>
      <w:r w:rsidR="006F307E" w:rsidRPr="005823DB">
        <w:rPr>
          <w:rFonts w:ascii="Times New Roman" w:hAnsi="Times New Roman" w:cs="Times New Roman"/>
        </w:rPr>
        <w:t>23</w:t>
      </w:r>
      <w:r w:rsidR="006048B7" w:rsidRPr="005823DB">
        <w:rPr>
          <w:rFonts w:ascii="Times New Roman" w:hAnsi="Times New Roman" w:cs="Times New Roman"/>
        </w:rPr>
        <w:t xml:space="preserve"> increase in </w:t>
      </w:r>
      <w:r w:rsidR="00CE5BB9" w:rsidRPr="005823DB">
        <w:rPr>
          <w:rFonts w:ascii="Times New Roman" w:hAnsi="Times New Roman" w:cs="Times New Roman"/>
        </w:rPr>
        <w:t>total healthcare</w:t>
      </w:r>
      <w:r w:rsidR="006048B7" w:rsidRPr="005823DB">
        <w:rPr>
          <w:rFonts w:ascii="Times New Roman" w:hAnsi="Times New Roman" w:cs="Times New Roman"/>
        </w:rPr>
        <w:t xml:space="preserve"> costs per year (95% CI: £</w:t>
      </w:r>
      <w:r w:rsidR="006F307E" w:rsidRPr="005823DB">
        <w:rPr>
          <w:rFonts w:ascii="Times New Roman" w:hAnsi="Times New Roman" w:cs="Times New Roman"/>
        </w:rPr>
        <w:t>32</w:t>
      </w:r>
      <w:r w:rsidR="00A009FC" w:rsidRPr="005823DB">
        <w:rPr>
          <w:rFonts w:ascii="Times New Roman" w:hAnsi="Times New Roman" w:cs="Times New Roman"/>
        </w:rPr>
        <w:t>.</w:t>
      </w:r>
      <w:r w:rsidR="006F307E" w:rsidRPr="005823DB">
        <w:rPr>
          <w:rFonts w:ascii="Times New Roman" w:hAnsi="Times New Roman" w:cs="Times New Roman"/>
        </w:rPr>
        <w:t>95</w:t>
      </w:r>
      <w:r w:rsidR="006048B7" w:rsidRPr="005823DB">
        <w:rPr>
          <w:rFonts w:ascii="Times New Roman" w:hAnsi="Times New Roman" w:cs="Times New Roman"/>
        </w:rPr>
        <w:t xml:space="preserve"> to £</w:t>
      </w:r>
      <w:r w:rsidR="006F307E" w:rsidRPr="005823DB">
        <w:rPr>
          <w:rFonts w:ascii="Times New Roman" w:hAnsi="Times New Roman" w:cs="Times New Roman"/>
        </w:rPr>
        <w:t>51</w:t>
      </w:r>
      <w:r w:rsidR="00A009FC" w:rsidRPr="005823DB">
        <w:rPr>
          <w:rFonts w:ascii="Times New Roman" w:hAnsi="Times New Roman" w:cs="Times New Roman"/>
        </w:rPr>
        <w:t>.</w:t>
      </w:r>
      <w:r w:rsidR="006F307E" w:rsidRPr="005823DB">
        <w:rPr>
          <w:rFonts w:ascii="Times New Roman" w:hAnsi="Times New Roman" w:cs="Times New Roman"/>
        </w:rPr>
        <w:t>51</w:t>
      </w:r>
      <w:r w:rsidR="006048B7" w:rsidRPr="005823DB">
        <w:rPr>
          <w:rFonts w:ascii="Times New Roman" w:hAnsi="Times New Roman" w:cs="Times New Roman"/>
        </w:rPr>
        <w:t>)</w:t>
      </w:r>
      <w:r w:rsidR="00580EB3" w:rsidRPr="005823DB">
        <w:rPr>
          <w:rFonts w:ascii="Times New Roman" w:hAnsi="Times New Roman" w:cs="Times New Roman"/>
        </w:rPr>
        <w:t xml:space="preserve">. </w:t>
      </w:r>
    </w:p>
    <w:p w14:paraId="051482F7" w14:textId="77777777" w:rsidR="00360021" w:rsidRPr="005823DB" w:rsidRDefault="00360021" w:rsidP="00F800A6">
      <w:pPr>
        <w:pStyle w:val="Heading3"/>
        <w:rPr>
          <w:rFonts w:ascii="Times New Roman" w:hAnsi="Times New Roman" w:cs="Times New Roman"/>
        </w:rPr>
      </w:pPr>
      <w:r w:rsidRPr="005823DB">
        <w:rPr>
          <w:rFonts w:ascii="Times New Roman" w:hAnsi="Times New Roman" w:cs="Times New Roman"/>
        </w:rPr>
        <w:t>Comparison with multivariable regression approach</w:t>
      </w:r>
    </w:p>
    <w:p w14:paraId="657E0229" w14:textId="0D1C5B11" w:rsidR="00350FFA" w:rsidRPr="005823DB" w:rsidRDefault="008253E6" w:rsidP="00B4693E">
      <w:pPr>
        <w:rPr>
          <w:rFonts w:ascii="Times New Roman" w:hAnsi="Times New Roman" w:cs="Times New Roman"/>
        </w:rPr>
      </w:pPr>
      <w:r w:rsidRPr="005823DB">
        <w:rPr>
          <w:rFonts w:ascii="Times New Roman" w:hAnsi="Times New Roman" w:cs="Times New Roman"/>
        </w:rPr>
        <w:t>The multivariable adjusted analyses were</w:t>
      </w:r>
      <w:r w:rsidR="008268B8" w:rsidRPr="005823DB">
        <w:rPr>
          <w:rFonts w:ascii="Times New Roman" w:hAnsi="Times New Roman" w:cs="Times New Roman"/>
        </w:rPr>
        <w:t xml:space="preserve"> </w:t>
      </w:r>
      <w:r w:rsidRPr="005823DB">
        <w:rPr>
          <w:rFonts w:ascii="Times New Roman" w:hAnsi="Times New Roman" w:cs="Times New Roman"/>
        </w:rPr>
        <w:t>consistent with the Mendelian randomization analyses</w:t>
      </w:r>
      <w:r w:rsidR="00A009FC" w:rsidRPr="005823DB">
        <w:rPr>
          <w:rFonts w:ascii="Times New Roman" w:hAnsi="Times New Roman" w:cs="Times New Roman"/>
        </w:rPr>
        <w:t>, with median P values for endogeneity from imputed datasets 0.</w:t>
      </w:r>
      <w:r w:rsidR="000D6AC8" w:rsidRPr="005823DB">
        <w:rPr>
          <w:rFonts w:ascii="Times New Roman" w:hAnsi="Times New Roman" w:cs="Times New Roman"/>
        </w:rPr>
        <w:t>3</w:t>
      </w:r>
      <w:r w:rsidR="00F800A6" w:rsidRPr="005823DB">
        <w:rPr>
          <w:rFonts w:ascii="Times New Roman" w:hAnsi="Times New Roman" w:cs="Times New Roman"/>
        </w:rPr>
        <w:t>1</w:t>
      </w:r>
      <w:r w:rsidR="00894CD0" w:rsidRPr="005823DB">
        <w:rPr>
          <w:rFonts w:ascii="Times New Roman" w:hAnsi="Times New Roman" w:cs="Times New Roman"/>
        </w:rPr>
        <w:t xml:space="preserve"> and</w:t>
      </w:r>
      <w:r w:rsidR="00A009FC" w:rsidRPr="005823DB">
        <w:rPr>
          <w:rFonts w:ascii="Times New Roman" w:hAnsi="Times New Roman" w:cs="Times New Roman"/>
        </w:rPr>
        <w:t xml:space="preserve"> 0.</w:t>
      </w:r>
      <w:r w:rsidR="000D6AC8" w:rsidRPr="005823DB">
        <w:rPr>
          <w:rFonts w:ascii="Times New Roman" w:hAnsi="Times New Roman" w:cs="Times New Roman"/>
        </w:rPr>
        <w:t>5</w:t>
      </w:r>
      <w:r w:rsidR="00F800A6" w:rsidRPr="005823DB">
        <w:rPr>
          <w:rFonts w:ascii="Times New Roman" w:hAnsi="Times New Roman" w:cs="Times New Roman"/>
        </w:rPr>
        <w:t>2</w:t>
      </w:r>
      <w:r w:rsidR="00A009FC" w:rsidRPr="005823DB">
        <w:rPr>
          <w:rFonts w:ascii="Times New Roman" w:hAnsi="Times New Roman" w:cs="Times New Roman"/>
        </w:rPr>
        <w:t xml:space="preserve"> for QALYs</w:t>
      </w:r>
      <w:r w:rsidR="00894CD0" w:rsidRPr="005823DB">
        <w:rPr>
          <w:rFonts w:ascii="Times New Roman" w:hAnsi="Times New Roman" w:cs="Times New Roman"/>
        </w:rPr>
        <w:t xml:space="preserve"> and</w:t>
      </w:r>
      <w:r w:rsidR="00A009FC" w:rsidRPr="005823DB">
        <w:rPr>
          <w:rFonts w:ascii="Times New Roman" w:hAnsi="Times New Roman" w:cs="Times New Roman"/>
        </w:rPr>
        <w:t xml:space="preserve"> total healthcare costs respectively</w:t>
      </w:r>
      <w:r w:rsidR="000D6AC8" w:rsidRPr="005823DB">
        <w:rPr>
          <w:rFonts w:ascii="Times New Roman" w:hAnsi="Times New Roman" w:cs="Times New Roman"/>
        </w:rPr>
        <w:t xml:space="preserve">, </w:t>
      </w:r>
      <w:r w:rsidR="00B55456" w:rsidRPr="005823DB">
        <w:rPr>
          <w:rFonts w:ascii="Times New Roman" w:hAnsi="Times New Roman" w:cs="Times New Roman"/>
          <w:b/>
          <w:bCs/>
        </w:rPr>
        <w:t>Table 2</w:t>
      </w:r>
      <w:r w:rsidR="000D6AC8" w:rsidRPr="005823DB">
        <w:rPr>
          <w:rFonts w:ascii="Times New Roman" w:hAnsi="Times New Roman" w:cs="Times New Roman"/>
        </w:rPr>
        <w:t>.</w:t>
      </w:r>
      <w:r w:rsidR="006E0C41" w:rsidRPr="005823DB">
        <w:rPr>
          <w:rFonts w:ascii="Times New Roman" w:hAnsi="Times New Roman" w:cs="Times New Roman"/>
        </w:rPr>
        <w:t xml:space="preserve"> There was no evidence of weak instrument bias (</w:t>
      </w:r>
      <w:r w:rsidR="00867E9A" w:rsidRPr="005823DB">
        <w:rPr>
          <w:rFonts w:ascii="Times New Roman" w:hAnsi="Times New Roman" w:cs="Times New Roman"/>
        </w:rPr>
        <w:t xml:space="preserve">the </w:t>
      </w:r>
      <w:r w:rsidR="006E0C41" w:rsidRPr="005823DB">
        <w:rPr>
          <w:rFonts w:ascii="Times New Roman" w:hAnsi="Times New Roman" w:cs="Times New Roman"/>
        </w:rPr>
        <w:t>F</w:t>
      </w:r>
      <w:r w:rsidR="00867E9A" w:rsidRPr="005823DB">
        <w:rPr>
          <w:rFonts w:ascii="Times New Roman" w:hAnsi="Times New Roman" w:cs="Times New Roman"/>
        </w:rPr>
        <w:t xml:space="preserve"> </w:t>
      </w:r>
      <w:r w:rsidR="006E0C41" w:rsidRPr="005823DB">
        <w:rPr>
          <w:rFonts w:ascii="Times New Roman" w:hAnsi="Times New Roman" w:cs="Times New Roman"/>
        </w:rPr>
        <w:t>statistic</w:t>
      </w:r>
      <w:r w:rsidR="00867E9A" w:rsidRPr="005823DB">
        <w:rPr>
          <w:rFonts w:ascii="Times New Roman" w:hAnsi="Times New Roman" w:cs="Times New Roman"/>
        </w:rPr>
        <w:t xml:space="preserve"> was</w:t>
      </w:r>
      <w:r w:rsidR="006E0C41" w:rsidRPr="005823DB">
        <w:rPr>
          <w:rFonts w:ascii="Times New Roman" w:hAnsi="Times New Roman" w:cs="Times New Roman"/>
        </w:rPr>
        <w:t xml:space="preserve"> </w:t>
      </w:r>
      <w:r w:rsidR="00867E9A" w:rsidRPr="005823DB">
        <w:rPr>
          <w:rFonts w:ascii="Times New Roman" w:hAnsi="Times New Roman" w:cs="Times New Roman"/>
        </w:rPr>
        <w:t>5,168</w:t>
      </w:r>
      <w:r w:rsidR="006E0C41" w:rsidRPr="005823DB">
        <w:rPr>
          <w:rFonts w:ascii="Times New Roman" w:hAnsi="Times New Roman" w:cs="Times New Roman"/>
        </w:rPr>
        <w:t>).</w:t>
      </w:r>
      <w:r w:rsidR="000D6AC8" w:rsidRPr="005823DB">
        <w:rPr>
          <w:rFonts w:ascii="Times New Roman" w:hAnsi="Times New Roman" w:cs="Times New Roman"/>
        </w:rPr>
        <w:t xml:space="preserve"> </w:t>
      </w:r>
      <w:r w:rsidR="000D6AC8" w:rsidRPr="005823DB">
        <w:rPr>
          <w:rFonts w:ascii="Times New Roman" w:hAnsi="Times New Roman" w:cs="Times New Roman"/>
          <w:b/>
          <w:bCs/>
        </w:rPr>
        <w:t xml:space="preserve">Figures </w:t>
      </w:r>
      <w:r w:rsidR="00755701" w:rsidRPr="005823DB">
        <w:rPr>
          <w:rFonts w:ascii="Times New Roman" w:hAnsi="Times New Roman" w:cs="Times New Roman"/>
          <w:b/>
          <w:bCs/>
        </w:rPr>
        <w:t>2</w:t>
      </w:r>
      <w:r w:rsidR="000D6AC8" w:rsidRPr="005823DB">
        <w:rPr>
          <w:rFonts w:ascii="Times New Roman" w:hAnsi="Times New Roman" w:cs="Times New Roman"/>
          <w:b/>
          <w:bCs/>
        </w:rPr>
        <w:t xml:space="preserve"> </w:t>
      </w:r>
      <w:r w:rsidR="00894CD0" w:rsidRPr="005823DB">
        <w:rPr>
          <w:rFonts w:ascii="Times New Roman" w:hAnsi="Times New Roman" w:cs="Times New Roman"/>
          <w:b/>
          <w:bCs/>
        </w:rPr>
        <w:t xml:space="preserve">and </w:t>
      </w:r>
      <w:r w:rsidR="00755701" w:rsidRPr="005823DB">
        <w:rPr>
          <w:rFonts w:ascii="Times New Roman" w:hAnsi="Times New Roman" w:cs="Times New Roman"/>
          <w:b/>
          <w:bCs/>
        </w:rPr>
        <w:t>3</w:t>
      </w:r>
      <w:r w:rsidR="000D6AC8" w:rsidRPr="005823DB">
        <w:rPr>
          <w:rFonts w:ascii="Times New Roman" w:hAnsi="Times New Roman" w:cs="Times New Roman"/>
          <w:b/>
          <w:bCs/>
        </w:rPr>
        <w:t xml:space="preserve"> </w:t>
      </w:r>
      <w:r w:rsidR="000D6AC8" w:rsidRPr="005823DB">
        <w:rPr>
          <w:rFonts w:ascii="Times New Roman" w:hAnsi="Times New Roman" w:cs="Times New Roman"/>
        </w:rPr>
        <w:t xml:space="preserve">show both the Mendelian randomization and multivariable adjusted </w:t>
      </w:r>
      <w:r w:rsidR="00BB3E6C" w:rsidRPr="005823DB">
        <w:rPr>
          <w:rFonts w:ascii="Times New Roman" w:hAnsi="Times New Roman" w:cs="Times New Roman"/>
        </w:rPr>
        <w:t>estimates</w:t>
      </w:r>
      <w:r w:rsidR="000D6AC8" w:rsidRPr="005823DB">
        <w:rPr>
          <w:rFonts w:ascii="Times New Roman" w:hAnsi="Times New Roman" w:cs="Times New Roman"/>
        </w:rPr>
        <w:t>, for</w:t>
      </w:r>
      <w:r w:rsidR="00A93ED3" w:rsidRPr="005823DB">
        <w:rPr>
          <w:rFonts w:ascii="Times New Roman" w:hAnsi="Times New Roman" w:cs="Times New Roman"/>
        </w:rPr>
        <w:t xml:space="preserve"> the main </w:t>
      </w:r>
      <w:r w:rsidR="00894CD0" w:rsidRPr="005823DB">
        <w:rPr>
          <w:rFonts w:ascii="Times New Roman" w:hAnsi="Times New Roman" w:cs="Times New Roman"/>
        </w:rPr>
        <w:t>analysis, and s</w:t>
      </w:r>
      <w:r w:rsidR="00360021" w:rsidRPr="005823DB">
        <w:rPr>
          <w:rFonts w:ascii="Times New Roman" w:hAnsi="Times New Roman" w:cs="Times New Roman"/>
        </w:rPr>
        <w:t>tratified</w:t>
      </w:r>
      <w:r w:rsidR="00894CD0" w:rsidRPr="005823DB">
        <w:rPr>
          <w:rFonts w:ascii="Times New Roman" w:hAnsi="Times New Roman" w:cs="Times New Roman"/>
        </w:rPr>
        <w:t xml:space="preserve"> by sex, BMI category and age category</w:t>
      </w:r>
      <w:r w:rsidR="00C21C49" w:rsidRPr="005823DB">
        <w:rPr>
          <w:rFonts w:ascii="Times New Roman" w:hAnsi="Times New Roman" w:cs="Times New Roman"/>
        </w:rPr>
        <w:t xml:space="preserve"> (see </w:t>
      </w:r>
      <w:r w:rsidR="00C21C49" w:rsidRPr="005823DB">
        <w:rPr>
          <w:rFonts w:ascii="Times New Roman" w:hAnsi="Times New Roman" w:cs="Times New Roman"/>
          <w:b/>
          <w:bCs/>
        </w:rPr>
        <w:t>2.</w:t>
      </w:r>
      <w:r w:rsidR="0010715E" w:rsidRPr="005823DB">
        <w:rPr>
          <w:rFonts w:ascii="Times New Roman" w:hAnsi="Times New Roman" w:cs="Times New Roman"/>
          <w:b/>
          <w:bCs/>
        </w:rPr>
        <w:t>6</w:t>
      </w:r>
      <w:r w:rsidR="00C21C49" w:rsidRPr="005823DB">
        <w:rPr>
          <w:rFonts w:ascii="Times New Roman" w:hAnsi="Times New Roman" w:cs="Times New Roman"/>
          <w:b/>
          <w:bCs/>
        </w:rPr>
        <w:t xml:space="preserve"> Sensitivity Analyses</w:t>
      </w:r>
      <w:r w:rsidR="00C21C49" w:rsidRPr="005823DB">
        <w:rPr>
          <w:rFonts w:ascii="Times New Roman" w:hAnsi="Times New Roman" w:cs="Times New Roman"/>
        </w:rPr>
        <w:t>)</w:t>
      </w:r>
      <w:r w:rsidR="00A93ED3" w:rsidRPr="005823DB">
        <w:rPr>
          <w:rFonts w:ascii="Times New Roman" w:hAnsi="Times New Roman" w:cs="Times New Roman"/>
        </w:rPr>
        <w:t>.</w:t>
      </w:r>
    </w:p>
    <w:p w14:paraId="2378E88F" w14:textId="4AFCEC17" w:rsidR="00A6662E" w:rsidRPr="005823DB" w:rsidRDefault="00A6662E" w:rsidP="00A6662E">
      <w:pPr>
        <w:rPr>
          <w:rFonts w:ascii="Times New Roman" w:hAnsi="Times New Roman" w:cs="Times New Roman"/>
        </w:rPr>
      </w:pPr>
      <w:r w:rsidRPr="005823DB">
        <w:rPr>
          <w:rFonts w:ascii="Times New Roman" w:hAnsi="Times New Roman" w:cs="Times New Roman"/>
          <w:b/>
          <w:bCs/>
        </w:rPr>
        <w:t xml:space="preserve">Table 2: </w:t>
      </w:r>
      <w:r w:rsidRPr="005823DB">
        <w:rPr>
          <w:rFonts w:ascii="Times New Roman" w:hAnsi="Times New Roman" w:cs="Times New Roman"/>
        </w:rPr>
        <w:t>Results from the main Mendelian randomization analysis</w:t>
      </w:r>
    </w:p>
    <w:tbl>
      <w:tblPr>
        <w:tblStyle w:val="TableGrid"/>
        <w:tblW w:w="8946" w:type="dxa"/>
        <w:jc w:val="center"/>
        <w:tblLook w:val="04A0" w:firstRow="1" w:lastRow="0" w:firstColumn="1" w:lastColumn="0" w:noHBand="0" w:noVBand="1"/>
      </w:tblPr>
      <w:tblGrid>
        <w:gridCol w:w="3030"/>
        <w:gridCol w:w="2165"/>
        <w:gridCol w:w="2602"/>
        <w:gridCol w:w="1177"/>
      </w:tblGrid>
      <w:tr w:rsidR="00473119" w:rsidRPr="005823DB" w14:paraId="33E38131" w14:textId="77777777" w:rsidTr="00473119">
        <w:trPr>
          <w:trHeight w:val="300"/>
          <w:jc w:val="center"/>
        </w:trPr>
        <w:tc>
          <w:tcPr>
            <w:tcW w:w="3030" w:type="dxa"/>
            <w:vMerge w:val="restart"/>
            <w:noWrap/>
            <w:vAlign w:val="center"/>
            <w:hideMark/>
          </w:tcPr>
          <w:p w14:paraId="4253FD33" w14:textId="77777777" w:rsidR="00473119" w:rsidRPr="005823DB" w:rsidRDefault="00473119" w:rsidP="00394B8E">
            <w:pPr>
              <w:jc w:val="center"/>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Outcome</w:t>
            </w:r>
          </w:p>
        </w:tc>
        <w:tc>
          <w:tcPr>
            <w:tcW w:w="2165" w:type="dxa"/>
            <w:noWrap/>
            <w:vAlign w:val="center"/>
            <w:hideMark/>
          </w:tcPr>
          <w:p w14:paraId="575137EB" w14:textId="77777777" w:rsidR="00473119" w:rsidRPr="005823DB" w:rsidRDefault="00473119" w:rsidP="00394B8E">
            <w:pPr>
              <w:jc w:val="center"/>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Main MR Analysis</w:t>
            </w:r>
          </w:p>
        </w:tc>
        <w:tc>
          <w:tcPr>
            <w:tcW w:w="2602" w:type="dxa"/>
            <w:noWrap/>
            <w:vAlign w:val="center"/>
            <w:hideMark/>
          </w:tcPr>
          <w:p w14:paraId="61DB24EF" w14:textId="77777777" w:rsidR="00473119" w:rsidRPr="005823DB" w:rsidRDefault="00473119" w:rsidP="00394B8E">
            <w:pPr>
              <w:jc w:val="center"/>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Multivariable Adjusted Analysis</w:t>
            </w:r>
          </w:p>
        </w:tc>
        <w:tc>
          <w:tcPr>
            <w:tcW w:w="1149" w:type="dxa"/>
            <w:vMerge w:val="restart"/>
            <w:vAlign w:val="center"/>
            <w:hideMark/>
          </w:tcPr>
          <w:p w14:paraId="2F24DA9D" w14:textId="472CD541" w:rsidR="00473119" w:rsidRPr="005823DB" w:rsidRDefault="00473119" w:rsidP="00394B8E">
            <w:pPr>
              <w:jc w:val="center"/>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P</w:t>
            </w:r>
            <w:r w:rsidR="00FC3D75" w:rsidRPr="005823DB">
              <w:rPr>
                <w:rFonts w:ascii="Times New Roman" w:eastAsia="Times New Roman" w:hAnsi="Times New Roman" w:cs="Times New Roman"/>
                <w:b/>
                <w:bCs/>
                <w:color w:val="000000"/>
                <w:sz w:val="18"/>
                <w:szCs w:val="18"/>
              </w:rPr>
              <w:t xml:space="preserve"> value</w:t>
            </w:r>
            <w:r w:rsidRPr="005823DB">
              <w:rPr>
                <w:rFonts w:ascii="Times New Roman" w:eastAsia="Times New Roman" w:hAnsi="Times New Roman" w:cs="Times New Roman"/>
                <w:b/>
                <w:bCs/>
                <w:color w:val="000000"/>
                <w:sz w:val="18"/>
                <w:szCs w:val="18"/>
              </w:rPr>
              <w:t xml:space="preserve"> for Endogeneity</w:t>
            </w:r>
          </w:p>
        </w:tc>
      </w:tr>
      <w:tr w:rsidR="00473119" w:rsidRPr="005823DB" w14:paraId="4E562AF5" w14:textId="77777777" w:rsidTr="00473119">
        <w:trPr>
          <w:trHeight w:val="315"/>
          <w:jc w:val="center"/>
        </w:trPr>
        <w:tc>
          <w:tcPr>
            <w:tcW w:w="3030" w:type="dxa"/>
            <w:vMerge/>
            <w:vAlign w:val="center"/>
            <w:hideMark/>
          </w:tcPr>
          <w:p w14:paraId="39E00B92" w14:textId="77777777" w:rsidR="00473119" w:rsidRPr="005823DB" w:rsidRDefault="00473119" w:rsidP="00394B8E">
            <w:pPr>
              <w:jc w:val="center"/>
              <w:rPr>
                <w:rFonts w:ascii="Times New Roman" w:eastAsia="Times New Roman" w:hAnsi="Times New Roman" w:cs="Times New Roman"/>
                <w:b/>
                <w:bCs/>
                <w:color w:val="000000"/>
                <w:sz w:val="18"/>
                <w:szCs w:val="18"/>
              </w:rPr>
            </w:pPr>
          </w:p>
        </w:tc>
        <w:tc>
          <w:tcPr>
            <w:tcW w:w="2165" w:type="dxa"/>
            <w:noWrap/>
            <w:vAlign w:val="center"/>
            <w:hideMark/>
          </w:tcPr>
          <w:p w14:paraId="28A42A20" w14:textId="77777777" w:rsidR="00473119" w:rsidRPr="005823DB" w:rsidRDefault="00473119" w:rsidP="00394B8E">
            <w:pPr>
              <w:jc w:val="center"/>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Beta (95% CI)</w:t>
            </w:r>
          </w:p>
        </w:tc>
        <w:tc>
          <w:tcPr>
            <w:tcW w:w="2602" w:type="dxa"/>
            <w:noWrap/>
            <w:vAlign w:val="center"/>
            <w:hideMark/>
          </w:tcPr>
          <w:p w14:paraId="7CE1C075" w14:textId="77777777" w:rsidR="00473119" w:rsidRPr="005823DB" w:rsidRDefault="00473119" w:rsidP="00394B8E">
            <w:pPr>
              <w:jc w:val="center"/>
              <w:rPr>
                <w:rFonts w:ascii="Times New Roman" w:eastAsia="Times New Roman" w:hAnsi="Times New Roman" w:cs="Times New Roman"/>
                <w:b/>
                <w:bCs/>
                <w:color w:val="000000"/>
                <w:sz w:val="18"/>
                <w:szCs w:val="18"/>
              </w:rPr>
            </w:pPr>
            <w:r w:rsidRPr="005823DB">
              <w:rPr>
                <w:rFonts w:ascii="Times New Roman" w:eastAsia="Times New Roman" w:hAnsi="Times New Roman" w:cs="Times New Roman"/>
                <w:b/>
                <w:bCs/>
                <w:color w:val="000000"/>
                <w:sz w:val="18"/>
                <w:szCs w:val="18"/>
              </w:rPr>
              <w:t>Beta (95% CI)</w:t>
            </w:r>
          </w:p>
        </w:tc>
        <w:tc>
          <w:tcPr>
            <w:tcW w:w="1149" w:type="dxa"/>
            <w:vMerge/>
            <w:hideMark/>
          </w:tcPr>
          <w:p w14:paraId="737AF000" w14:textId="77777777" w:rsidR="00473119" w:rsidRPr="005823DB" w:rsidRDefault="00473119" w:rsidP="00394B8E">
            <w:pPr>
              <w:jc w:val="left"/>
              <w:rPr>
                <w:rFonts w:ascii="Times New Roman" w:eastAsia="Times New Roman" w:hAnsi="Times New Roman" w:cs="Times New Roman"/>
                <w:b/>
                <w:bCs/>
                <w:color w:val="000000"/>
                <w:sz w:val="18"/>
                <w:szCs w:val="18"/>
              </w:rPr>
            </w:pPr>
          </w:p>
        </w:tc>
      </w:tr>
      <w:tr w:rsidR="00F800A6" w:rsidRPr="005823DB" w14:paraId="21CCA70F" w14:textId="77777777" w:rsidTr="00F800A6">
        <w:trPr>
          <w:trHeight w:val="300"/>
          <w:jc w:val="center"/>
        </w:trPr>
        <w:tc>
          <w:tcPr>
            <w:tcW w:w="3030" w:type="dxa"/>
            <w:noWrap/>
            <w:vAlign w:val="center"/>
            <w:hideMark/>
          </w:tcPr>
          <w:p w14:paraId="359E0ACA" w14:textId="77777777" w:rsidR="00F800A6" w:rsidRPr="005823DB" w:rsidRDefault="00F800A6" w:rsidP="00F800A6">
            <w:pPr>
              <w:jc w:val="left"/>
              <w:rPr>
                <w:rFonts w:ascii="Times New Roman" w:eastAsia="Times New Roman" w:hAnsi="Times New Roman" w:cs="Times New Roman"/>
                <w:sz w:val="18"/>
                <w:szCs w:val="18"/>
              </w:rPr>
            </w:pPr>
            <w:r w:rsidRPr="005823DB">
              <w:rPr>
                <w:rFonts w:ascii="Times New Roman" w:eastAsia="Times New Roman" w:hAnsi="Times New Roman" w:cs="Times New Roman"/>
                <w:sz w:val="18"/>
                <w:szCs w:val="18"/>
              </w:rPr>
              <w:t>QALYs per year</w:t>
            </w:r>
          </w:p>
        </w:tc>
        <w:tc>
          <w:tcPr>
            <w:tcW w:w="2165" w:type="dxa"/>
            <w:noWrap/>
            <w:vAlign w:val="center"/>
            <w:hideMark/>
          </w:tcPr>
          <w:p w14:paraId="1BAC4693" w14:textId="6A43895C" w:rsidR="00F800A6" w:rsidRPr="005823DB" w:rsidRDefault="00F800A6" w:rsidP="00F800A6">
            <w:pPr>
              <w:jc w:val="center"/>
              <w:rPr>
                <w:rFonts w:ascii="Times New Roman" w:eastAsia="Times New Roman" w:hAnsi="Times New Roman" w:cs="Times New Roman"/>
                <w:color w:val="000000"/>
                <w:sz w:val="18"/>
                <w:szCs w:val="18"/>
              </w:rPr>
            </w:pPr>
            <w:r w:rsidRPr="005823DB">
              <w:rPr>
                <w:rFonts w:ascii="Times New Roman" w:hAnsi="Times New Roman" w:cs="Times New Roman"/>
                <w:sz w:val="18"/>
                <w:szCs w:val="18"/>
              </w:rPr>
              <w:t>-0.65% (-0.81% to -0.49%)</w:t>
            </w:r>
          </w:p>
        </w:tc>
        <w:tc>
          <w:tcPr>
            <w:tcW w:w="2602" w:type="dxa"/>
            <w:noWrap/>
            <w:vAlign w:val="center"/>
            <w:hideMark/>
          </w:tcPr>
          <w:p w14:paraId="42089508" w14:textId="7034BE0B" w:rsidR="00F800A6" w:rsidRPr="005823DB" w:rsidRDefault="00F800A6" w:rsidP="00F800A6">
            <w:pPr>
              <w:jc w:val="center"/>
              <w:rPr>
                <w:rFonts w:ascii="Times New Roman" w:eastAsia="Times New Roman" w:hAnsi="Times New Roman" w:cs="Times New Roman"/>
                <w:color w:val="000000"/>
                <w:sz w:val="18"/>
                <w:szCs w:val="18"/>
              </w:rPr>
            </w:pPr>
            <w:r w:rsidRPr="005823DB">
              <w:rPr>
                <w:rFonts w:ascii="Times New Roman" w:hAnsi="Times New Roman" w:cs="Times New Roman"/>
                <w:sz w:val="18"/>
                <w:szCs w:val="18"/>
              </w:rPr>
              <w:t>-0.71% (-0.73% to -0.69%)</w:t>
            </w:r>
          </w:p>
        </w:tc>
        <w:tc>
          <w:tcPr>
            <w:tcW w:w="1149" w:type="dxa"/>
            <w:noWrap/>
            <w:vAlign w:val="center"/>
            <w:hideMark/>
          </w:tcPr>
          <w:p w14:paraId="5EC40A51" w14:textId="66FF1AC1" w:rsidR="00F800A6" w:rsidRPr="005823DB" w:rsidRDefault="00F800A6" w:rsidP="00F800A6">
            <w:pPr>
              <w:jc w:val="center"/>
              <w:rPr>
                <w:rFonts w:ascii="Times New Roman" w:eastAsia="Times New Roman" w:hAnsi="Times New Roman" w:cs="Times New Roman"/>
                <w:sz w:val="18"/>
                <w:szCs w:val="18"/>
              </w:rPr>
            </w:pPr>
            <w:r w:rsidRPr="005823DB">
              <w:rPr>
                <w:rFonts w:ascii="Times New Roman" w:hAnsi="Times New Roman" w:cs="Times New Roman"/>
                <w:sz w:val="18"/>
                <w:szCs w:val="18"/>
              </w:rPr>
              <w:t>0.31</w:t>
            </w:r>
          </w:p>
        </w:tc>
      </w:tr>
      <w:tr w:rsidR="00F800A6" w:rsidRPr="005823DB" w14:paraId="567DA92A" w14:textId="77777777" w:rsidTr="00F800A6">
        <w:trPr>
          <w:trHeight w:val="300"/>
          <w:jc w:val="center"/>
        </w:trPr>
        <w:tc>
          <w:tcPr>
            <w:tcW w:w="3030" w:type="dxa"/>
            <w:noWrap/>
            <w:vAlign w:val="center"/>
            <w:hideMark/>
          </w:tcPr>
          <w:p w14:paraId="4331B7ED" w14:textId="77777777" w:rsidR="00F800A6" w:rsidRPr="005823DB" w:rsidRDefault="00F800A6" w:rsidP="00F800A6">
            <w:pPr>
              <w:jc w:val="left"/>
              <w:rPr>
                <w:rFonts w:ascii="Times New Roman" w:eastAsia="Times New Roman" w:hAnsi="Times New Roman" w:cs="Times New Roman"/>
                <w:sz w:val="18"/>
                <w:szCs w:val="18"/>
              </w:rPr>
            </w:pPr>
            <w:r w:rsidRPr="005823DB">
              <w:rPr>
                <w:rFonts w:ascii="Times New Roman" w:eastAsia="Times New Roman" w:hAnsi="Times New Roman" w:cs="Times New Roman"/>
                <w:sz w:val="18"/>
                <w:szCs w:val="18"/>
              </w:rPr>
              <w:t>Total healthcare costs per year</w:t>
            </w:r>
          </w:p>
        </w:tc>
        <w:tc>
          <w:tcPr>
            <w:tcW w:w="2165" w:type="dxa"/>
            <w:noWrap/>
            <w:vAlign w:val="center"/>
            <w:hideMark/>
          </w:tcPr>
          <w:p w14:paraId="27A60D05" w14:textId="4904E733" w:rsidR="00F800A6" w:rsidRPr="005823DB" w:rsidRDefault="00F800A6" w:rsidP="00F800A6">
            <w:pPr>
              <w:jc w:val="center"/>
              <w:rPr>
                <w:rFonts w:ascii="Times New Roman" w:eastAsia="Times New Roman" w:hAnsi="Times New Roman" w:cs="Times New Roman"/>
                <w:color w:val="000000"/>
                <w:sz w:val="18"/>
                <w:szCs w:val="18"/>
              </w:rPr>
            </w:pPr>
            <w:r w:rsidRPr="005823DB">
              <w:rPr>
                <w:rFonts w:ascii="Times New Roman" w:hAnsi="Times New Roman" w:cs="Times New Roman"/>
                <w:sz w:val="18"/>
                <w:szCs w:val="18"/>
              </w:rPr>
              <w:t>£42.23 (£32.95 to £51.51)</w:t>
            </w:r>
          </w:p>
        </w:tc>
        <w:tc>
          <w:tcPr>
            <w:tcW w:w="2602" w:type="dxa"/>
            <w:noWrap/>
            <w:vAlign w:val="center"/>
            <w:hideMark/>
          </w:tcPr>
          <w:p w14:paraId="5A84853A" w14:textId="4674860A" w:rsidR="00F800A6" w:rsidRPr="005823DB" w:rsidRDefault="00F800A6" w:rsidP="00F800A6">
            <w:pPr>
              <w:jc w:val="center"/>
              <w:rPr>
                <w:rFonts w:ascii="Times New Roman" w:eastAsia="Times New Roman" w:hAnsi="Times New Roman" w:cs="Times New Roman"/>
                <w:color w:val="000000"/>
                <w:sz w:val="18"/>
                <w:szCs w:val="18"/>
              </w:rPr>
            </w:pPr>
            <w:r w:rsidRPr="005823DB">
              <w:rPr>
                <w:rFonts w:ascii="Times New Roman" w:hAnsi="Times New Roman" w:cs="Times New Roman"/>
                <w:sz w:val="18"/>
                <w:szCs w:val="18"/>
              </w:rPr>
              <w:t>£39.40 (£38.19 to £40.61)</w:t>
            </w:r>
          </w:p>
        </w:tc>
        <w:tc>
          <w:tcPr>
            <w:tcW w:w="1149" w:type="dxa"/>
            <w:noWrap/>
            <w:vAlign w:val="center"/>
            <w:hideMark/>
          </w:tcPr>
          <w:p w14:paraId="493D79FD" w14:textId="6297A2E5" w:rsidR="00F800A6" w:rsidRPr="005823DB" w:rsidRDefault="00F800A6" w:rsidP="00F800A6">
            <w:pPr>
              <w:jc w:val="center"/>
              <w:rPr>
                <w:rFonts w:ascii="Times New Roman" w:eastAsia="Times New Roman" w:hAnsi="Times New Roman" w:cs="Times New Roman"/>
                <w:sz w:val="18"/>
                <w:szCs w:val="18"/>
              </w:rPr>
            </w:pPr>
            <w:r w:rsidRPr="005823DB">
              <w:rPr>
                <w:rFonts w:ascii="Times New Roman" w:hAnsi="Times New Roman" w:cs="Times New Roman"/>
                <w:sz w:val="18"/>
                <w:szCs w:val="18"/>
              </w:rPr>
              <w:t>0.52</w:t>
            </w:r>
          </w:p>
        </w:tc>
      </w:tr>
    </w:tbl>
    <w:p w14:paraId="58E04397" w14:textId="28E16F5C" w:rsidR="00F9690E" w:rsidRPr="005823DB" w:rsidRDefault="00F9690E" w:rsidP="00B4693E">
      <w:pPr>
        <w:rPr>
          <w:rFonts w:ascii="Times New Roman" w:hAnsi="Times New Roman" w:cs="Times New Roman"/>
          <w:b/>
          <w:bCs/>
        </w:rPr>
      </w:pPr>
    </w:p>
    <w:p w14:paraId="22759EF7" w14:textId="77777777" w:rsidR="000C7C7C" w:rsidRPr="00286C43" w:rsidRDefault="000C7C7C" w:rsidP="000C7C7C">
      <w:pPr>
        <w:rPr>
          <w:rFonts w:ascii="Times New Roman" w:hAnsi="Times New Roman" w:cs="Times New Roman"/>
          <w:b/>
          <w:bCs/>
        </w:rPr>
      </w:pPr>
    </w:p>
    <w:p w14:paraId="15601DE2" w14:textId="77777777" w:rsidR="000C7C7C" w:rsidRPr="00286C43" w:rsidRDefault="000C7C7C" w:rsidP="000C7C7C">
      <w:pPr>
        <w:jc w:val="left"/>
        <w:rPr>
          <w:rFonts w:ascii="Times New Roman" w:hAnsi="Times New Roman" w:cs="Times New Roman"/>
          <w:b/>
          <w:bCs/>
        </w:rPr>
      </w:pPr>
      <w:r w:rsidRPr="00286C43">
        <w:rPr>
          <w:rFonts w:ascii="Times New Roman" w:hAnsi="Times New Roman" w:cs="Times New Roman"/>
          <w:b/>
          <w:bCs/>
        </w:rPr>
        <w:br w:type="page"/>
      </w:r>
    </w:p>
    <w:p w14:paraId="23672AC4" w14:textId="77777777" w:rsidR="000C7C7C" w:rsidRPr="00286C43" w:rsidRDefault="000C7C7C" w:rsidP="000C7C7C">
      <w:pPr>
        <w:jc w:val="left"/>
        <w:rPr>
          <w:rFonts w:ascii="Times New Roman" w:hAnsi="Times New Roman" w:cs="Times New Roman"/>
          <w:b/>
          <w:bCs/>
        </w:rPr>
      </w:pPr>
      <w:r w:rsidRPr="00286C43">
        <w:rPr>
          <w:rFonts w:ascii="Times New Roman" w:hAnsi="Times New Roman" w:cs="Times New Roman"/>
          <w:b/>
          <w:bCs/>
          <w:noProof/>
          <w:lang w:val="en-US" w:eastAsia="en-US"/>
        </w:rPr>
        <w:lastRenderedPageBreak/>
        <w:drawing>
          <wp:inline distT="0" distB="0" distL="0" distR="0" wp14:anchorId="1634B3D0" wp14:editId="7EE3020F">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Ys per yea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7E05581" w14:textId="77777777" w:rsidR="000C7C7C" w:rsidRPr="00286C43" w:rsidRDefault="000C7C7C" w:rsidP="000C7C7C">
      <w:pPr>
        <w:rPr>
          <w:rFonts w:ascii="Times New Roman" w:hAnsi="Times New Roman" w:cs="Times New Roman"/>
        </w:rPr>
      </w:pPr>
      <w:r w:rsidRPr="00286C43">
        <w:rPr>
          <w:rFonts w:ascii="Times New Roman" w:hAnsi="Times New Roman" w:cs="Times New Roman"/>
          <w:b/>
          <w:bCs/>
        </w:rPr>
        <w:t xml:space="preserve">Figure 2: </w:t>
      </w:r>
      <w:r w:rsidRPr="00286C43">
        <w:rPr>
          <w:rFonts w:ascii="Times New Roman" w:hAnsi="Times New Roman" w:cs="Times New Roman"/>
        </w:rPr>
        <w:t>Forest plot showing the estimated effect of a unit increase in BMI on average QALYs per year for the main Mendelian randomization, sex-specific, BMI categorical (where “Normal” is a BMI below 25 kg/m</w:t>
      </w:r>
      <w:r w:rsidRPr="00286C43">
        <w:rPr>
          <w:rFonts w:ascii="Times New Roman" w:hAnsi="Times New Roman" w:cs="Times New Roman"/>
          <w:vertAlign w:val="superscript"/>
        </w:rPr>
        <w:t>2</w:t>
      </w:r>
      <w:r w:rsidRPr="00286C43">
        <w:rPr>
          <w:rFonts w:ascii="Times New Roman" w:hAnsi="Times New Roman" w:cs="Times New Roman"/>
        </w:rPr>
        <w:t>, “Overweight” is a BMI between 25 kg/m</w:t>
      </w:r>
      <w:r w:rsidRPr="00286C43">
        <w:rPr>
          <w:rFonts w:ascii="Times New Roman" w:hAnsi="Times New Roman" w:cs="Times New Roman"/>
          <w:vertAlign w:val="superscript"/>
        </w:rPr>
        <w:t>2</w:t>
      </w:r>
      <w:r w:rsidRPr="00286C43">
        <w:rPr>
          <w:rFonts w:ascii="Times New Roman" w:hAnsi="Times New Roman" w:cs="Times New Roman"/>
        </w:rPr>
        <w:t xml:space="preserve"> and 30 kg/m</w:t>
      </w:r>
      <w:r w:rsidRPr="00286C43">
        <w:rPr>
          <w:rFonts w:ascii="Times New Roman" w:hAnsi="Times New Roman" w:cs="Times New Roman"/>
          <w:vertAlign w:val="superscript"/>
        </w:rPr>
        <w:t>2</w:t>
      </w:r>
      <w:r w:rsidRPr="00286C43">
        <w:rPr>
          <w:rFonts w:ascii="Times New Roman" w:hAnsi="Times New Roman" w:cs="Times New Roman"/>
        </w:rPr>
        <w:t>, and “Obese” is a BMI of above 30 kg/m</w:t>
      </w:r>
      <w:r w:rsidRPr="00286C43">
        <w:rPr>
          <w:rFonts w:ascii="Times New Roman" w:hAnsi="Times New Roman" w:cs="Times New Roman"/>
          <w:vertAlign w:val="superscript"/>
        </w:rPr>
        <w:t>2</w:t>
      </w:r>
      <w:r w:rsidRPr="00286C43">
        <w:rPr>
          <w:rFonts w:ascii="Times New Roman" w:hAnsi="Times New Roman" w:cs="Times New Roman"/>
        </w:rPr>
        <w:t>) and age categorical analyses.</w:t>
      </w:r>
    </w:p>
    <w:p w14:paraId="043D0777" w14:textId="77777777" w:rsidR="000C7C7C" w:rsidRPr="00286C43" w:rsidRDefault="000C7C7C" w:rsidP="000C7C7C">
      <w:pPr>
        <w:jc w:val="left"/>
        <w:rPr>
          <w:rFonts w:ascii="Times New Roman" w:hAnsi="Times New Roman" w:cs="Times New Roman"/>
        </w:rPr>
      </w:pPr>
      <w:r w:rsidRPr="00286C43">
        <w:rPr>
          <w:rFonts w:ascii="Times New Roman" w:hAnsi="Times New Roman" w:cs="Times New Roman"/>
        </w:rPr>
        <w:br w:type="page"/>
      </w:r>
    </w:p>
    <w:p w14:paraId="34540C4A" w14:textId="77777777" w:rsidR="000C7C7C" w:rsidRPr="00286C43" w:rsidRDefault="000C7C7C" w:rsidP="000C7C7C">
      <w:pPr>
        <w:rPr>
          <w:rFonts w:ascii="Times New Roman" w:hAnsi="Times New Roman" w:cs="Times New Roman"/>
          <w:b/>
          <w:bCs/>
        </w:rPr>
      </w:pPr>
      <w:r w:rsidRPr="00286C43">
        <w:rPr>
          <w:rFonts w:ascii="Times New Roman" w:hAnsi="Times New Roman" w:cs="Times New Roman"/>
          <w:b/>
          <w:bCs/>
          <w:noProof/>
          <w:lang w:val="en-US" w:eastAsia="en-US"/>
        </w:rPr>
        <w:lastRenderedPageBreak/>
        <w:drawing>
          <wp:inline distT="0" distB="0" distL="0" distR="0" wp14:anchorId="65D2EEEF" wp14:editId="68253FD5">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Ys per yea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768453B" w14:textId="77777777" w:rsidR="000C7C7C" w:rsidRPr="00286C43" w:rsidRDefault="000C7C7C" w:rsidP="000C7C7C">
      <w:pPr>
        <w:rPr>
          <w:rFonts w:ascii="Times New Roman" w:hAnsi="Times New Roman" w:cs="Times New Roman"/>
          <w:b/>
          <w:bCs/>
        </w:rPr>
      </w:pPr>
      <w:r w:rsidRPr="00286C43">
        <w:rPr>
          <w:rFonts w:ascii="Times New Roman" w:hAnsi="Times New Roman" w:cs="Times New Roman"/>
          <w:b/>
          <w:bCs/>
        </w:rPr>
        <w:t xml:space="preserve">Figure 3: </w:t>
      </w:r>
      <w:r w:rsidRPr="00286C43">
        <w:rPr>
          <w:rFonts w:ascii="Times New Roman" w:hAnsi="Times New Roman" w:cs="Times New Roman"/>
        </w:rPr>
        <w:t>Forest plot showing the estimated effect of a unit increase in BMI on average total healthcare costs per year for the main Mendelian randomization, sex-specific, BMI categorical (where “Normal” is a BMI below 25 kg/m</w:t>
      </w:r>
      <w:r w:rsidRPr="00286C43">
        <w:rPr>
          <w:rFonts w:ascii="Times New Roman" w:hAnsi="Times New Roman" w:cs="Times New Roman"/>
          <w:vertAlign w:val="superscript"/>
        </w:rPr>
        <w:t>2</w:t>
      </w:r>
      <w:r w:rsidRPr="00286C43">
        <w:rPr>
          <w:rFonts w:ascii="Times New Roman" w:hAnsi="Times New Roman" w:cs="Times New Roman"/>
        </w:rPr>
        <w:t>, “Overweight” is a BMI between 25 kg/m</w:t>
      </w:r>
      <w:r w:rsidRPr="00286C43">
        <w:rPr>
          <w:rFonts w:ascii="Times New Roman" w:hAnsi="Times New Roman" w:cs="Times New Roman"/>
          <w:vertAlign w:val="superscript"/>
        </w:rPr>
        <w:t>2</w:t>
      </w:r>
      <w:r w:rsidRPr="00286C43">
        <w:rPr>
          <w:rFonts w:ascii="Times New Roman" w:hAnsi="Times New Roman" w:cs="Times New Roman"/>
        </w:rPr>
        <w:t xml:space="preserve"> and 30 kg/m</w:t>
      </w:r>
      <w:r w:rsidRPr="00286C43">
        <w:rPr>
          <w:rFonts w:ascii="Times New Roman" w:hAnsi="Times New Roman" w:cs="Times New Roman"/>
          <w:vertAlign w:val="superscript"/>
        </w:rPr>
        <w:t>2</w:t>
      </w:r>
      <w:r w:rsidRPr="00286C43">
        <w:rPr>
          <w:rFonts w:ascii="Times New Roman" w:hAnsi="Times New Roman" w:cs="Times New Roman"/>
        </w:rPr>
        <w:t>, and “Obese” is a BMI of above 30 kg/m</w:t>
      </w:r>
      <w:r w:rsidRPr="00286C43">
        <w:rPr>
          <w:rFonts w:ascii="Times New Roman" w:hAnsi="Times New Roman" w:cs="Times New Roman"/>
          <w:vertAlign w:val="superscript"/>
        </w:rPr>
        <w:t>2</w:t>
      </w:r>
      <w:r w:rsidRPr="00286C43">
        <w:rPr>
          <w:rFonts w:ascii="Times New Roman" w:hAnsi="Times New Roman" w:cs="Times New Roman"/>
        </w:rPr>
        <w:t>) and age categorical analyses.</w:t>
      </w:r>
    </w:p>
    <w:p w14:paraId="0C0477D3" w14:textId="77777777" w:rsidR="000C7C7C" w:rsidRDefault="000C7C7C">
      <w:pPr>
        <w:jc w:val="left"/>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62B4043C" w14:textId="44D07425" w:rsidR="0016736E" w:rsidRPr="005823DB" w:rsidRDefault="00DE398B" w:rsidP="0016736E">
      <w:pPr>
        <w:pStyle w:val="Heading2"/>
        <w:rPr>
          <w:rFonts w:ascii="Times New Roman" w:hAnsi="Times New Roman" w:cs="Times New Roman"/>
        </w:rPr>
      </w:pPr>
      <w:r w:rsidRPr="005823DB">
        <w:rPr>
          <w:rFonts w:ascii="Times New Roman" w:hAnsi="Times New Roman" w:cs="Times New Roman"/>
        </w:rPr>
        <w:lastRenderedPageBreak/>
        <w:t>3</w:t>
      </w:r>
      <w:r w:rsidR="00082B5F" w:rsidRPr="005823DB">
        <w:rPr>
          <w:rFonts w:ascii="Times New Roman" w:hAnsi="Times New Roman" w:cs="Times New Roman"/>
        </w:rPr>
        <w:t xml:space="preserve">.2 </w:t>
      </w:r>
      <w:r w:rsidR="0016736E" w:rsidRPr="005823DB">
        <w:rPr>
          <w:rFonts w:ascii="Times New Roman" w:hAnsi="Times New Roman" w:cs="Times New Roman"/>
        </w:rPr>
        <w:t>Sensitivity Analyses</w:t>
      </w:r>
    </w:p>
    <w:p w14:paraId="7E512A4C" w14:textId="77777777" w:rsidR="00A03CEC" w:rsidRPr="005823DB" w:rsidRDefault="00A03CEC" w:rsidP="00A03CEC">
      <w:pPr>
        <w:rPr>
          <w:rFonts w:ascii="Times New Roman" w:hAnsi="Times New Roman" w:cs="Times New Roman"/>
        </w:rPr>
      </w:pPr>
      <w:r w:rsidRPr="005823DB">
        <w:rPr>
          <w:rFonts w:ascii="Times New Roman" w:hAnsi="Times New Roman" w:cs="Times New Roman"/>
        </w:rPr>
        <w:t xml:space="preserve">Full results from all sensitivity analyses are in </w:t>
      </w:r>
      <w:r w:rsidRPr="005823DB">
        <w:rPr>
          <w:rFonts w:ascii="Times New Roman" w:hAnsi="Times New Roman" w:cs="Times New Roman"/>
          <w:b/>
          <w:bCs/>
        </w:rPr>
        <w:t>Supplementary Information 4</w:t>
      </w:r>
      <w:r w:rsidRPr="005823DB">
        <w:rPr>
          <w:rFonts w:ascii="Times New Roman" w:hAnsi="Times New Roman" w:cs="Times New Roman"/>
        </w:rPr>
        <w:t>.</w:t>
      </w:r>
    </w:p>
    <w:p w14:paraId="50BE86F5" w14:textId="50E9B444" w:rsidR="00E90762" w:rsidRPr="005823DB" w:rsidRDefault="009B627B" w:rsidP="0016736E">
      <w:pPr>
        <w:rPr>
          <w:rFonts w:ascii="Times New Roman" w:hAnsi="Times New Roman" w:cs="Times New Roman"/>
        </w:rPr>
      </w:pPr>
      <w:r w:rsidRPr="005823DB">
        <w:rPr>
          <w:rFonts w:ascii="Times New Roman" w:hAnsi="Times New Roman" w:cs="Times New Roman"/>
        </w:rPr>
        <w:t>Briefly, f</w:t>
      </w:r>
      <w:r w:rsidR="0016736E" w:rsidRPr="005823DB">
        <w:rPr>
          <w:rFonts w:ascii="Times New Roman" w:hAnsi="Times New Roman" w:cs="Times New Roman"/>
        </w:rPr>
        <w:t xml:space="preserve">rom the </w:t>
      </w:r>
      <w:r w:rsidR="00D77BB8" w:rsidRPr="005823DB">
        <w:rPr>
          <w:rFonts w:ascii="Times New Roman" w:hAnsi="Times New Roman" w:cs="Times New Roman"/>
        </w:rPr>
        <w:t>summary Mendelian randomization sensitivity analyses</w:t>
      </w:r>
      <w:r w:rsidR="0016736E" w:rsidRPr="005823DB">
        <w:rPr>
          <w:rFonts w:ascii="Times New Roman" w:hAnsi="Times New Roman" w:cs="Times New Roman"/>
        </w:rPr>
        <w:t>, we found little evidence of pleiotropy in the Mendelian randomization estimates</w:t>
      </w:r>
      <w:r w:rsidR="00031EBE" w:rsidRPr="005823DB">
        <w:rPr>
          <w:rFonts w:ascii="Times New Roman" w:hAnsi="Times New Roman" w:cs="Times New Roman"/>
        </w:rPr>
        <w:t xml:space="preserve">, but </w:t>
      </w:r>
      <w:r w:rsidR="0016736E" w:rsidRPr="005823DB">
        <w:rPr>
          <w:rFonts w:ascii="Times New Roman" w:hAnsi="Times New Roman" w:cs="Times New Roman"/>
        </w:rPr>
        <w:t>evidence of heterogeneity in SNP effects</w:t>
      </w:r>
      <w:r w:rsidR="00E90E79" w:rsidRPr="005823DB">
        <w:rPr>
          <w:rFonts w:ascii="Times New Roman" w:hAnsi="Times New Roman" w:cs="Times New Roman"/>
        </w:rPr>
        <w:t xml:space="preserve"> using Cochran’s Q value</w:t>
      </w:r>
      <w:r w:rsidR="008A7273" w:rsidRPr="005823DB">
        <w:rPr>
          <w:rFonts w:ascii="Times New Roman" w:hAnsi="Times New Roman" w:cs="Times New Roman"/>
        </w:rPr>
        <w:t xml:space="preserve">, </w:t>
      </w:r>
      <w:r w:rsidR="008A7273" w:rsidRPr="005823DB">
        <w:rPr>
          <w:rFonts w:ascii="Times New Roman" w:hAnsi="Times New Roman" w:cs="Times New Roman"/>
          <w:b/>
          <w:bCs/>
        </w:rPr>
        <w:t>Supplementary Table 3</w:t>
      </w:r>
      <w:r w:rsidR="0016736E" w:rsidRPr="005823DB">
        <w:rPr>
          <w:rFonts w:ascii="Times New Roman" w:hAnsi="Times New Roman" w:cs="Times New Roman"/>
        </w:rPr>
        <w:t xml:space="preserve">. </w:t>
      </w:r>
    </w:p>
    <w:p w14:paraId="02BAE6B0" w14:textId="1288C4FA" w:rsidR="00D77BB8" w:rsidRPr="005823DB" w:rsidRDefault="0016736E" w:rsidP="0016736E">
      <w:pPr>
        <w:rPr>
          <w:rFonts w:ascii="Times New Roman" w:hAnsi="Times New Roman" w:cs="Times New Roman"/>
        </w:rPr>
      </w:pPr>
      <w:r w:rsidRPr="005823DB">
        <w:rPr>
          <w:rFonts w:ascii="Times New Roman" w:hAnsi="Times New Roman" w:cs="Times New Roman"/>
        </w:rPr>
        <w:t xml:space="preserve">We found little difference between the effect estimates when analysing </w:t>
      </w:r>
      <w:r w:rsidR="00E90E79" w:rsidRPr="005823DB">
        <w:rPr>
          <w:rFonts w:ascii="Times New Roman" w:hAnsi="Times New Roman" w:cs="Times New Roman"/>
        </w:rPr>
        <w:t>men</w:t>
      </w:r>
      <w:r w:rsidRPr="005823DB">
        <w:rPr>
          <w:rFonts w:ascii="Times New Roman" w:hAnsi="Times New Roman" w:cs="Times New Roman"/>
        </w:rPr>
        <w:t xml:space="preserve"> and </w:t>
      </w:r>
      <w:r w:rsidR="00E90E79" w:rsidRPr="005823DB">
        <w:rPr>
          <w:rFonts w:ascii="Times New Roman" w:hAnsi="Times New Roman" w:cs="Times New Roman"/>
        </w:rPr>
        <w:t>women</w:t>
      </w:r>
      <w:r w:rsidRPr="005823DB">
        <w:rPr>
          <w:rFonts w:ascii="Times New Roman" w:hAnsi="Times New Roman" w:cs="Times New Roman"/>
        </w:rPr>
        <w:t xml:space="preserve"> separately</w:t>
      </w:r>
      <w:r w:rsidR="008A7273" w:rsidRPr="005823DB">
        <w:rPr>
          <w:rFonts w:ascii="Times New Roman" w:hAnsi="Times New Roman" w:cs="Times New Roman"/>
        </w:rPr>
        <w:t xml:space="preserve">; </w:t>
      </w:r>
      <w:bookmarkStart w:id="5" w:name="_Hlk34819327"/>
      <w:r w:rsidR="008A7273" w:rsidRPr="005823DB">
        <w:rPr>
          <w:rFonts w:ascii="Times New Roman" w:hAnsi="Times New Roman" w:cs="Times New Roman"/>
        </w:rPr>
        <w:t xml:space="preserve">all </w:t>
      </w:r>
      <w:r w:rsidR="008A7273" w:rsidRPr="005823DB">
        <w:rPr>
          <w:rFonts w:ascii="Times New Roman" w:hAnsi="Times New Roman" w:cs="Times New Roman"/>
          <w:b/>
          <w:bCs/>
        </w:rPr>
        <w:t>Supplementary Tables</w:t>
      </w:r>
      <w:r w:rsidR="008A7273" w:rsidRPr="005823DB">
        <w:rPr>
          <w:rFonts w:ascii="Times New Roman" w:hAnsi="Times New Roman" w:cs="Times New Roman"/>
        </w:rPr>
        <w:t xml:space="preserve"> have results split by sex</w:t>
      </w:r>
      <w:bookmarkEnd w:id="5"/>
      <w:r w:rsidR="00E90762" w:rsidRPr="005823DB">
        <w:rPr>
          <w:rFonts w:ascii="Times New Roman" w:hAnsi="Times New Roman" w:cs="Times New Roman"/>
        </w:rPr>
        <w:t>. However, we found</w:t>
      </w:r>
      <w:r w:rsidRPr="005823DB">
        <w:rPr>
          <w:rFonts w:ascii="Times New Roman" w:hAnsi="Times New Roman" w:cs="Times New Roman"/>
        </w:rPr>
        <w:t xml:space="preserve"> strong evidence of non-linearity in the effect </w:t>
      </w:r>
      <w:r w:rsidR="002F6DE3" w:rsidRPr="005823DB">
        <w:rPr>
          <w:rFonts w:ascii="Times New Roman" w:hAnsi="Times New Roman" w:cs="Times New Roman"/>
        </w:rPr>
        <w:t xml:space="preserve">of </w:t>
      </w:r>
      <w:r w:rsidRPr="005823DB">
        <w:rPr>
          <w:rFonts w:ascii="Times New Roman" w:hAnsi="Times New Roman" w:cs="Times New Roman"/>
        </w:rPr>
        <w:t xml:space="preserve">BMI on QALYs, where the effect of </w:t>
      </w:r>
      <w:r w:rsidR="009B627B" w:rsidRPr="005823DB">
        <w:rPr>
          <w:rFonts w:ascii="Times New Roman" w:hAnsi="Times New Roman" w:cs="Times New Roman"/>
        </w:rPr>
        <w:t xml:space="preserve">the same </w:t>
      </w:r>
      <w:r w:rsidRPr="005823DB">
        <w:rPr>
          <w:rFonts w:ascii="Times New Roman" w:hAnsi="Times New Roman" w:cs="Times New Roman"/>
        </w:rPr>
        <w:t>increase in BMI</w:t>
      </w:r>
      <w:r w:rsidR="00D77BB8" w:rsidRPr="005823DB">
        <w:rPr>
          <w:rFonts w:ascii="Times New Roman" w:hAnsi="Times New Roman" w:cs="Times New Roman"/>
        </w:rPr>
        <w:t xml:space="preserve"> on QALYs</w:t>
      </w:r>
      <w:r w:rsidRPr="005823DB">
        <w:rPr>
          <w:rFonts w:ascii="Times New Roman" w:hAnsi="Times New Roman" w:cs="Times New Roman"/>
        </w:rPr>
        <w:t xml:space="preserve"> was higher in overweight and obese participants than normal weight participants</w:t>
      </w:r>
      <w:r w:rsidR="002F6DE3" w:rsidRPr="005823DB">
        <w:rPr>
          <w:rFonts w:ascii="Times New Roman" w:hAnsi="Times New Roman" w:cs="Times New Roman"/>
        </w:rPr>
        <w:t>. T</w:t>
      </w:r>
      <w:r w:rsidR="00D77BB8" w:rsidRPr="005823DB">
        <w:rPr>
          <w:rFonts w:ascii="Times New Roman" w:hAnsi="Times New Roman" w:cs="Times New Roman"/>
        </w:rPr>
        <w:t>here was little evidence of</w:t>
      </w:r>
      <w:r w:rsidR="009B627B" w:rsidRPr="005823DB">
        <w:rPr>
          <w:rFonts w:ascii="Times New Roman" w:hAnsi="Times New Roman" w:cs="Times New Roman"/>
        </w:rPr>
        <w:t xml:space="preserve"> the same</w:t>
      </w:r>
      <w:r w:rsidR="00D77BB8" w:rsidRPr="005823DB">
        <w:rPr>
          <w:rFonts w:ascii="Times New Roman" w:hAnsi="Times New Roman" w:cs="Times New Roman"/>
        </w:rPr>
        <w:t xml:space="preserve"> non-linearity for total healthcare costs</w:t>
      </w:r>
      <w:r w:rsidR="00E90E79" w:rsidRPr="005823DB">
        <w:rPr>
          <w:rFonts w:ascii="Times New Roman" w:hAnsi="Times New Roman" w:cs="Times New Roman"/>
        </w:rPr>
        <w:t>,</w:t>
      </w:r>
      <w:r w:rsidR="009B627B" w:rsidRPr="005823DB">
        <w:rPr>
          <w:rFonts w:ascii="Times New Roman" w:hAnsi="Times New Roman" w:cs="Times New Roman"/>
        </w:rPr>
        <w:t xml:space="preserve"> although this may be due to a lack of power to detect the effects,</w:t>
      </w:r>
      <w:r w:rsidR="00E90E79" w:rsidRPr="005823DB">
        <w:rPr>
          <w:rFonts w:ascii="Times New Roman" w:hAnsi="Times New Roman" w:cs="Times New Roman"/>
        </w:rPr>
        <w:t xml:space="preserve"> see </w:t>
      </w:r>
      <w:r w:rsidR="00E90E79" w:rsidRPr="005823DB">
        <w:rPr>
          <w:rFonts w:ascii="Times New Roman" w:hAnsi="Times New Roman" w:cs="Times New Roman"/>
          <w:b/>
          <w:bCs/>
        </w:rPr>
        <w:t xml:space="preserve">Figures </w:t>
      </w:r>
      <w:r w:rsidR="00755701" w:rsidRPr="005823DB">
        <w:rPr>
          <w:rFonts w:ascii="Times New Roman" w:hAnsi="Times New Roman" w:cs="Times New Roman"/>
          <w:b/>
          <w:bCs/>
        </w:rPr>
        <w:t>4</w:t>
      </w:r>
      <w:r w:rsidR="00E90E79" w:rsidRPr="005823DB">
        <w:rPr>
          <w:rFonts w:ascii="Times New Roman" w:hAnsi="Times New Roman" w:cs="Times New Roman"/>
          <w:b/>
          <w:bCs/>
        </w:rPr>
        <w:t xml:space="preserve"> and</w:t>
      </w:r>
      <w:r w:rsidR="00E90E79" w:rsidRPr="005823DB">
        <w:rPr>
          <w:rFonts w:ascii="Times New Roman" w:hAnsi="Times New Roman" w:cs="Times New Roman"/>
        </w:rPr>
        <w:t xml:space="preserve"> </w:t>
      </w:r>
      <w:r w:rsidR="00755701" w:rsidRPr="000C7C7C">
        <w:rPr>
          <w:rFonts w:ascii="Times New Roman" w:hAnsi="Times New Roman" w:cs="Times New Roman"/>
          <w:b/>
          <w:bCs/>
        </w:rPr>
        <w:t>5</w:t>
      </w:r>
      <w:r w:rsidR="008A7273" w:rsidRPr="005823DB">
        <w:rPr>
          <w:rFonts w:ascii="Times New Roman" w:hAnsi="Times New Roman" w:cs="Times New Roman"/>
        </w:rPr>
        <w:t xml:space="preserve"> and </w:t>
      </w:r>
      <w:r w:rsidR="008A7273" w:rsidRPr="005823DB">
        <w:rPr>
          <w:rFonts w:ascii="Times New Roman" w:hAnsi="Times New Roman" w:cs="Times New Roman"/>
          <w:b/>
          <w:bCs/>
        </w:rPr>
        <w:t xml:space="preserve">Supplementary Tables </w:t>
      </w:r>
      <w:r w:rsidR="00225ECA" w:rsidRPr="005823DB">
        <w:rPr>
          <w:rFonts w:ascii="Times New Roman" w:hAnsi="Times New Roman" w:cs="Times New Roman"/>
          <w:b/>
          <w:bCs/>
        </w:rPr>
        <w:t>4</w:t>
      </w:r>
      <w:r w:rsidR="008A7273" w:rsidRPr="005823DB">
        <w:rPr>
          <w:rFonts w:ascii="Times New Roman" w:hAnsi="Times New Roman" w:cs="Times New Roman"/>
          <w:b/>
          <w:bCs/>
        </w:rPr>
        <w:t xml:space="preserve"> and </w:t>
      </w:r>
      <w:r w:rsidR="00225ECA" w:rsidRPr="005823DB">
        <w:rPr>
          <w:rFonts w:ascii="Times New Roman" w:hAnsi="Times New Roman" w:cs="Times New Roman"/>
          <w:b/>
          <w:bCs/>
        </w:rPr>
        <w:t>7</w:t>
      </w:r>
      <w:r w:rsidR="00D77BB8" w:rsidRPr="005823DB">
        <w:rPr>
          <w:rFonts w:ascii="Times New Roman" w:hAnsi="Times New Roman" w:cs="Times New Roman"/>
        </w:rPr>
        <w:t>.</w:t>
      </w:r>
      <w:r w:rsidRPr="005823DB">
        <w:rPr>
          <w:rFonts w:ascii="Times New Roman" w:hAnsi="Times New Roman" w:cs="Times New Roman"/>
        </w:rPr>
        <w:t xml:space="preserve"> </w:t>
      </w:r>
      <w:r w:rsidR="00E90762" w:rsidRPr="005823DB">
        <w:rPr>
          <w:rFonts w:ascii="Times New Roman" w:hAnsi="Times New Roman" w:cs="Times New Roman"/>
        </w:rPr>
        <w:t>Additionally</w:t>
      </w:r>
      <w:r w:rsidRPr="005823DB">
        <w:rPr>
          <w:rFonts w:ascii="Times New Roman" w:hAnsi="Times New Roman" w:cs="Times New Roman"/>
        </w:rPr>
        <w:t xml:space="preserve">, we found </w:t>
      </w:r>
      <w:r w:rsidR="008A7273" w:rsidRPr="005823DB">
        <w:rPr>
          <w:rFonts w:ascii="Times New Roman" w:hAnsi="Times New Roman" w:cs="Times New Roman"/>
        </w:rPr>
        <w:t xml:space="preserve">evidence for </w:t>
      </w:r>
      <w:r w:rsidRPr="005823DB">
        <w:rPr>
          <w:rFonts w:ascii="Times New Roman" w:hAnsi="Times New Roman" w:cs="Times New Roman"/>
        </w:rPr>
        <w:t xml:space="preserve">an interaction between BMI and age for both QALYs and </w:t>
      </w:r>
      <w:r w:rsidR="00D77BB8" w:rsidRPr="005823DB">
        <w:rPr>
          <w:rFonts w:ascii="Times New Roman" w:hAnsi="Times New Roman" w:cs="Times New Roman"/>
        </w:rPr>
        <w:t xml:space="preserve">total healthcare </w:t>
      </w:r>
      <w:r w:rsidRPr="005823DB">
        <w:rPr>
          <w:rFonts w:ascii="Times New Roman" w:hAnsi="Times New Roman" w:cs="Times New Roman"/>
        </w:rPr>
        <w:t xml:space="preserve">costs, where </w:t>
      </w:r>
      <w:r w:rsidR="00D77BB8" w:rsidRPr="005823DB">
        <w:rPr>
          <w:rFonts w:ascii="Times New Roman" w:hAnsi="Times New Roman" w:cs="Times New Roman"/>
        </w:rPr>
        <w:t>the effect of a</w:t>
      </w:r>
      <w:r w:rsidRPr="005823DB">
        <w:rPr>
          <w:rFonts w:ascii="Times New Roman" w:hAnsi="Times New Roman" w:cs="Times New Roman"/>
        </w:rPr>
        <w:t xml:space="preserve"> unit increase in BMI </w:t>
      </w:r>
      <w:r w:rsidR="00D77BB8" w:rsidRPr="005823DB">
        <w:rPr>
          <w:rFonts w:ascii="Times New Roman" w:hAnsi="Times New Roman" w:cs="Times New Roman"/>
        </w:rPr>
        <w:t>increased as age increased</w:t>
      </w:r>
      <w:r w:rsidR="008A7273" w:rsidRPr="005823DB">
        <w:rPr>
          <w:rFonts w:ascii="Times New Roman" w:hAnsi="Times New Roman" w:cs="Times New Roman"/>
        </w:rPr>
        <w:t xml:space="preserve">, </w:t>
      </w:r>
      <w:r w:rsidR="008A7273" w:rsidRPr="005823DB">
        <w:rPr>
          <w:rFonts w:ascii="Times New Roman" w:hAnsi="Times New Roman" w:cs="Times New Roman"/>
          <w:b/>
          <w:bCs/>
        </w:rPr>
        <w:t>Supplementary Table</w:t>
      </w:r>
      <w:r w:rsidR="00225ECA" w:rsidRPr="005823DB">
        <w:rPr>
          <w:rFonts w:ascii="Times New Roman" w:hAnsi="Times New Roman" w:cs="Times New Roman"/>
          <w:b/>
          <w:bCs/>
        </w:rPr>
        <w:t xml:space="preserve"> 5</w:t>
      </w:r>
      <w:r w:rsidR="00D77BB8" w:rsidRPr="005823DB">
        <w:rPr>
          <w:rFonts w:ascii="Times New Roman" w:hAnsi="Times New Roman" w:cs="Times New Roman"/>
        </w:rPr>
        <w:t>.</w:t>
      </w:r>
      <w:r w:rsidRPr="005823DB">
        <w:rPr>
          <w:rFonts w:ascii="Times New Roman" w:hAnsi="Times New Roman" w:cs="Times New Roman"/>
        </w:rPr>
        <w:t xml:space="preserve"> </w:t>
      </w:r>
      <w:r w:rsidR="00E90762" w:rsidRPr="005823DB">
        <w:rPr>
          <w:rFonts w:ascii="Times New Roman" w:hAnsi="Times New Roman" w:cs="Times New Roman"/>
        </w:rPr>
        <w:t xml:space="preserve">These results indicate that accounting for sex is not necessary when applying these results to cost-effectiveness </w:t>
      </w:r>
      <w:r w:rsidR="008E6674" w:rsidRPr="005823DB">
        <w:rPr>
          <w:rFonts w:ascii="Times New Roman" w:hAnsi="Times New Roman" w:cs="Times New Roman"/>
        </w:rPr>
        <w:t>analyses but</w:t>
      </w:r>
      <w:r w:rsidR="00E90762" w:rsidRPr="005823DB">
        <w:rPr>
          <w:rFonts w:ascii="Times New Roman" w:hAnsi="Times New Roman" w:cs="Times New Roman"/>
        </w:rPr>
        <w:t xml:space="preserve"> accounting for age and </w:t>
      </w:r>
      <w:r w:rsidR="001343E6" w:rsidRPr="005823DB">
        <w:rPr>
          <w:rFonts w:ascii="Times New Roman" w:hAnsi="Times New Roman" w:cs="Times New Roman"/>
        </w:rPr>
        <w:t xml:space="preserve">non-linearity of the </w:t>
      </w:r>
      <w:r w:rsidR="00E90762" w:rsidRPr="005823DB">
        <w:rPr>
          <w:rFonts w:ascii="Times New Roman" w:hAnsi="Times New Roman" w:cs="Times New Roman"/>
        </w:rPr>
        <w:t xml:space="preserve">BMI </w:t>
      </w:r>
      <w:r w:rsidR="001343E6" w:rsidRPr="005823DB">
        <w:rPr>
          <w:rFonts w:ascii="Times New Roman" w:hAnsi="Times New Roman" w:cs="Times New Roman"/>
        </w:rPr>
        <w:t xml:space="preserve">effect </w:t>
      </w:r>
      <w:r w:rsidR="008A7273" w:rsidRPr="005823DB">
        <w:rPr>
          <w:rFonts w:ascii="Times New Roman" w:hAnsi="Times New Roman" w:cs="Times New Roman"/>
        </w:rPr>
        <w:t>is</w:t>
      </w:r>
      <w:r w:rsidR="00E90762" w:rsidRPr="005823DB">
        <w:rPr>
          <w:rFonts w:ascii="Times New Roman" w:hAnsi="Times New Roman" w:cs="Times New Roman"/>
        </w:rPr>
        <w:t xml:space="preserve"> necessary</w:t>
      </w:r>
      <w:r w:rsidR="00190E6C" w:rsidRPr="005823DB">
        <w:rPr>
          <w:rFonts w:ascii="Times New Roman" w:hAnsi="Times New Roman" w:cs="Times New Roman"/>
        </w:rPr>
        <w:t>.</w:t>
      </w:r>
    </w:p>
    <w:p w14:paraId="5E59AC8B" w14:textId="77430036" w:rsidR="008E429A" w:rsidRPr="005823DB" w:rsidRDefault="00D77BB8" w:rsidP="0016736E">
      <w:pPr>
        <w:rPr>
          <w:rFonts w:ascii="Times New Roman" w:hAnsi="Times New Roman" w:cs="Times New Roman"/>
        </w:rPr>
      </w:pPr>
      <w:r w:rsidRPr="005823DB">
        <w:rPr>
          <w:rFonts w:ascii="Times New Roman" w:hAnsi="Times New Roman" w:cs="Times New Roman"/>
        </w:rPr>
        <w:t xml:space="preserve">The within-family Mendelian randomization analysis estimate for QALYs was very similar to the main analysis estimate but was smaller for total healthcare costs, </w:t>
      </w:r>
      <w:r w:rsidR="00190E6C" w:rsidRPr="005823DB">
        <w:rPr>
          <w:rFonts w:ascii="Times New Roman" w:hAnsi="Times New Roman" w:cs="Times New Roman"/>
        </w:rPr>
        <w:t xml:space="preserve">though both estimates </w:t>
      </w:r>
      <w:r w:rsidR="008E6674" w:rsidRPr="005823DB">
        <w:rPr>
          <w:rFonts w:ascii="Times New Roman" w:hAnsi="Times New Roman" w:cs="Times New Roman"/>
        </w:rPr>
        <w:t xml:space="preserve">were </w:t>
      </w:r>
      <w:r w:rsidR="00190E6C" w:rsidRPr="005823DB">
        <w:rPr>
          <w:rFonts w:ascii="Times New Roman" w:hAnsi="Times New Roman" w:cs="Times New Roman"/>
        </w:rPr>
        <w:t>far less precis</w:t>
      </w:r>
      <w:r w:rsidR="008E6674" w:rsidRPr="005823DB">
        <w:rPr>
          <w:rFonts w:ascii="Times New Roman" w:hAnsi="Times New Roman" w:cs="Times New Roman"/>
        </w:rPr>
        <w:t>e</w:t>
      </w:r>
      <w:r w:rsidR="008A7273" w:rsidRPr="005823DB">
        <w:rPr>
          <w:rFonts w:ascii="Times New Roman" w:hAnsi="Times New Roman" w:cs="Times New Roman"/>
        </w:rPr>
        <w:t xml:space="preserve">, </w:t>
      </w:r>
      <w:r w:rsidR="008A7273" w:rsidRPr="005823DB">
        <w:rPr>
          <w:rFonts w:ascii="Times New Roman" w:hAnsi="Times New Roman" w:cs="Times New Roman"/>
          <w:b/>
          <w:bCs/>
        </w:rPr>
        <w:t xml:space="preserve">Supplementary Table </w:t>
      </w:r>
      <w:r w:rsidR="00225ECA" w:rsidRPr="005823DB">
        <w:rPr>
          <w:rFonts w:ascii="Times New Roman" w:hAnsi="Times New Roman" w:cs="Times New Roman"/>
          <w:b/>
          <w:bCs/>
        </w:rPr>
        <w:t>8</w:t>
      </w:r>
      <w:r w:rsidRPr="005823DB">
        <w:rPr>
          <w:rFonts w:ascii="Times New Roman" w:hAnsi="Times New Roman" w:cs="Times New Roman"/>
        </w:rPr>
        <w:t xml:space="preserve">. Accounting for the uncertainty in the QALY predictions increased the standard errors of both effect estimates, </w:t>
      </w:r>
      <w:r w:rsidR="008A7273" w:rsidRPr="005823DB">
        <w:rPr>
          <w:rFonts w:ascii="Times New Roman" w:hAnsi="Times New Roman" w:cs="Times New Roman"/>
        </w:rPr>
        <w:t>but not substantially,</w:t>
      </w:r>
      <w:r w:rsidR="00042CF7" w:rsidRPr="005823DB">
        <w:rPr>
          <w:rFonts w:ascii="Times New Roman" w:hAnsi="Times New Roman" w:cs="Times New Roman"/>
        </w:rPr>
        <w:t xml:space="preserve"> and did not change the effect estimates,</w:t>
      </w:r>
      <w:r w:rsidR="008A7273" w:rsidRPr="005823DB">
        <w:rPr>
          <w:rFonts w:ascii="Times New Roman" w:hAnsi="Times New Roman" w:cs="Times New Roman"/>
        </w:rPr>
        <w:t xml:space="preserve"> </w:t>
      </w:r>
      <w:r w:rsidR="008A7273" w:rsidRPr="005823DB">
        <w:rPr>
          <w:rFonts w:ascii="Times New Roman" w:hAnsi="Times New Roman" w:cs="Times New Roman"/>
          <w:b/>
          <w:bCs/>
        </w:rPr>
        <w:t xml:space="preserve">Supplementary Table </w:t>
      </w:r>
      <w:r w:rsidR="00225ECA" w:rsidRPr="005823DB">
        <w:rPr>
          <w:rFonts w:ascii="Times New Roman" w:hAnsi="Times New Roman" w:cs="Times New Roman"/>
          <w:b/>
          <w:bCs/>
        </w:rPr>
        <w:t>9</w:t>
      </w:r>
      <w:r w:rsidR="008D3408" w:rsidRPr="005823DB">
        <w:rPr>
          <w:rFonts w:ascii="Times New Roman" w:hAnsi="Times New Roman" w:cs="Times New Roman"/>
        </w:rPr>
        <w:t xml:space="preserve">. </w:t>
      </w:r>
    </w:p>
    <w:p w14:paraId="5C0D0A45" w14:textId="27B141FE" w:rsidR="00C55878" w:rsidRDefault="00E84E36" w:rsidP="0016736E">
      <w:pPr>
        <w:rPr>
          <w:rFonts w:ascii="Times New Roman" w:hAnsi="Times New Roman" w:cs="Times New Roman"/>
        </w:rPr>
      </w:pPr>
      <w:r w:rsidRPr="005823DB">
        <w:rPr>
          <w:rFonts w:ascii="Times New Roman" w:hAnsi="Times New Roman" w:cs="Times New Roman"/>
        </w:rPr>
        <w:t>P</w:t>
      </w:r>
      <w:r w:rsidR="008D3408" w:rsidRPr="005823DB">
        <w:rPr>
          <w:rFonts w:ascii="Times New Roman" w:hAnsi="Times New Roman" w:cs="Times New Roman"/>
        </w:rPr>
        <w:t xml:space="preserve">redicting QALYs using </w:t>
      </w:r>
      <w:r w:rsidR="009004C0" w:rsidRPr="005823DB">
        <w:rPr>
          <w:rFonts w:ascii="Times New Roman" w:hAnsi="Times New Roman" w:cs="Times New Roman"/>
        </w:rPr>
        <w:t xml:space="preserve">a </w:t>
      </w:r>
      <w:r w:rsidR="008D3408" w:rsidRPr="005823DB">
        <w:rPr>
          <w:rFonts w:ascii="Times New Roman" w:hAnsi="Times New Roman" w:cs="Times New Roman"/>
        </w:rPr>
        <w:t xml:space="preserve">limited </w:t>
      </w:r>
      <w:r w:rsidR="009004C0" w:rsidRPr="005823DB">
        <w:rPr>
          <w:rFonts w:ascii="Times New Roman" w:hAnsi="Times New Roman" w:cs="Times New Roman"/>
        </w:rPr>
        <w:t xml:space="preserve">number of </w:t>
      </w:r>
      <w:r w:rsidR="008D3408" w:rsidRPr="005823DB">
        <w:rPr>
          <w:rFonts w:ascii="Times New Roman" w:hAnsi="Times New Roman" w:cs="Times New Roman"/>
        </w:rPr>
        <w:t>health conditions</w:t>
      </w:r>
      <w:r w:rsidR="00C2385A" w:rsidRPr="005823DB">
        <w:rPr>
          <w:rFonts w:ascii="Times New Roman" w:hAnsi="Times New Roman" w:cs="Times New Roman"/>
        </w:rPr>
        <w:t>, as is often done in decision-analytic simulation models</w:t>
      </w:r>
      <w:r w:rsidR="008D3408" w:rsidRPr="005823DB">
        <w:rPr>
          <w:rFonts w:ascii="Times New Roman" w:hAnsi="Times New Roman" w:cs="Times New Roman"/>
        </w:rPr>
        <w:t xml:space="preserve"> drastically reduced the </w:t>
      </w:r>
      <w:r w:rsidR="00D84598" w:rsidRPr="005823DB">
        <w:rPr>
          <w:rFonts w:ascii="Times New Roman" w:hAnsi="Times New Roman" w:cs="Times New Roman"/>
        </w:rPr>
        <w:t xml:space="preserve">estimated </w:t>
      </w:r>
      <w:r w:rsidR="008D3408" w:rsidRPr="005823DB">
        <w:rPr>
          <w:rFonts w:ascii="Times New Roman" w:hAnsi="Times New Roman" w:cs="Times New Roman"/>
        </w:rPr>
        <w:t xml:space="preserve">effect </w:t>
      </w:r>
      <w:r w:rsidRPr="005823DB">
        <w:rPr>
          <w:rFonts w:ascii="Times New Roman" w:hAnsi="Times New Roman" w:cs="Times New Roman"/>
        </w:rPr>
        <w:t>of BMI on QALYs</w:t>
      </w:r>
      <w:r w:rsidR="002373E9" w:rsidRPr="005823DB">
        <w:rPr>
          <w:rFonts w:ascii="Times New Roman" w:hAnsi="Times New Roman" w:cs="Times New Roman"/>
        </w:rPr>
        <w:t>,</w:t>
      </w:r>
      <w:r w:rsidRPr="005823DB">
        <w:rPr>
          <w:rFonts w:ascii="Times New Roman" w:hAnsi="Times New Roman" w:cs="Times New Roman"/>
        </w:rPr>
        <w:t xml:space="preserve"> </w:t>
      </w:r>
      <w:r w:rsidR="008E429A" w:rsidRPr="005823DB">
        <w:rPr>
          <w:rFonts w:ascii="Times New Roman" w:hAnsi="Times New Roman" w:cs="Times New Roman"/>
        </w:rPr>
        <w:t xml:space="preserve">from -0.65% (95%CI: -0.49% to -0.81%) of a QALY </w:t>
      </w:r>
      <w:r w:rsidRPr="005823DB">
        <w:rPr>
          <w:rFonts w:ascii="Times New Roman" w:hAnsi="Times New Roman" w:cs="Times New Roman"/>
        </w:rPr>
        <w:t>to a reduction of 0.16%</w:t>
      </w:r>
      <w:r w:rsidR="00FC3D75" w:rsidRPr="005823DB">
        <w:rPr>
          <w:rFonts w:ascii="Times New Roman" w:hAnsi="Times New Roman" w:cs="Times New Roman"/>
        </w:rPr>
        <w:t xml:space="preserve"> </w:t>
      </w:r>
      <w:r w:rsidRPr="005823DB">
        <w:rPr>
          <w:rFonts w:ascii="Times New Roman" w:hAnsi="Times New Roman" w:cs="Times New Roman"/>
        </w:rPr>
        <w:t>of a QALY per one kg/m</w:t>
      </w:r>
      <w:r w:rsidRPr="005823DB">
        <w:rPr>
          <w:rFonts w:ascii="Times New Roman" w:hAnsi="Times New Roman" w:cs="Times New Roman"/>
          <w:vertAlign w:val="superscript"/>
        </w:rPr>
        <w:t>2</w:t>
      </w:r>
      <w:r w:rsidRPr="005823DB">
        <w:rPr>
          <w:rFonts w:ascii="Times New Roman" w:hAnsi="Times New Roman" w:cs="Times New Roman"/>
        </w:rPr>
        <w:t xml:space="preserve"> increase in BMI (95% CI: 0.</w:t>
      </w:r>
      <w:r w:rsidR="00D84598" w:rsidRPr="005823DB">
        <w:rPr>
          <w:rFonts w:ascii="Times New Roman" w:hAnsi="Times New Roman" w:cs="Times New Roman"/>
        </w:rPr>
        <w:t>10</w:t>
      </w:r>
      <w:r w:rsidRPr="005823DB">
        <w:rPr>
          <w:rFonts w:ascii="Times New Roman" w:hAnsi="Times New Roman" w:cs="Times New Roman"/>
        </w:rPr>
        <w:t>% to 0.22%). This</w:t>
      </w:r>
      <w:r w:rsidR="008D3408" w:rsidRPr="005823DB">
        <w:rPr>
          <w:rFonts w:ascii="Times New Roman" w:hAnsi="Times New Roman" w:cs="Times New Roman"/>
        </w:rPr>
        <w:t xml:space="preserve"> indicat</w:t>
      </w:r>
      <w:r w:rsidRPr="005823DB">
        <w:rPr>
          <w:rFonts w:ascii="Times New Roman" w:hAnsi="Times New Roman" w:cs="Times New Roman"/>
        </w:rPr>
        <w:t>es</w:t>
      </w:r>
      <w:r w:rsidR="008D3408" w:rsidRPr="005823DB">
        <w:rPr>
          <w:rFonts w:ascii="Times New Roman" w:hAnsi="Times New Roman" w:cs="Times New Roman"/>
        </w:rPr>
        <w:t xml:space="preserve"> BMI affects more health conditions than just cancer, cardiovascular disease, cerebrovascular disease and type 2 diabetes</w:t>
      </w:r>
      <w:r w:rsidR="007F211D" w:rsidRPr="005823DB">
        <w:rPr>
          <w:rFonts w:ascii="Times New Roman" w:hAnsi="Times New Roman" w:cs="Times New Roman"/>
        </w:rPr>
        <w:t>, and these other conditions have a considerable impact on health-related quality of life</w:t>
      </w:r>
      <w:r w:rsidR="00225ECA" w:rsidRPr="005823DB">
        <w:rPr>
          <w:rFonts w:ascii="Times New Roman" w:hAnsi="Times New Roman" w:cs="Times New Roman"/>
        </w:rPr>
        <w:t xml:space="preserve">, </w:t>
      </w:r>
      <w:r w:rsidR="00225ECA" w:rsidRPr="005823DB">
        <w:rPr>
          <w:rFonts w:ascii="Times New Roman" w:hAnsi="Times New Roman" w:cs="Times New Roman"/>
          <w:b/>
          <w:bCs/>
        </w:rPr>
        <w:t>Supplementary Table 10</w:t>
      </w:r>
      <w:r w:rsidR="008D3408" w:rsidRPr="005823DB">
        <w:rPr>
          <w:rFonts w:ascii="Times New Roman" w:hAnsi="Times New Roman" w:cs="Times New Roman"/>
        </w:rPr>
        <w:t>.</w:t>
      </w:r>
    </w:p>
    <w:p w14:paraId="0C539050" w14:textId="77777777" w:rsidR="000C7C7C" w:rsidRPr="00286C43" w:rsidRDefault="000C7C7C" w:rsidP="000C7C7C">
      <w:pPr>
        <w:jc w:val="left"/>
        <w:rPr>
          <w:rFonts w:ascii="Times New Roman" w:hAnsi="Times New Roman" w:cs="Times New Roman"/>
        </w:rPr>
      </w:pPr>
    </w:p>
    <w:p w14:paraId="7CD4039B" w14:textId="77777777" w:rsidR="000C7C7C" w:rsidRPr="00286C43" w:rsidRDefault="000C7C7C" w:rsidP="000C7C7C">
      <w:pPr>
        <w:rPr>
          <w:rFonts w:ascii="Times New Roman" w:hAnsi="Times New Roman" w:cs="Times New Roman"/>
        </w:rPr>
      </w:pPr>
      <w:r w:rsidRPr="00286C43">
        <w:rPr>
          <w:rFonts w:ascii="Times New Roman" w:hAnsi="Times New Roman" w:cs="Times New Roman"/>
          <w:noProof/>
          <w:lang w:val="en-US" w:eastAsia="en-US"/>
        </w:rPr>
        <w:lastRenderedPageBreak/>
        <w:drawing>
          <wp:inline distT="0" distB="0" distL="0" distR="0" wp14:anchorId="19EC0D41" wp14:editId="0FC53E06">
            <wp:extent cx="5708453" cy="4152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8453" cy="4152900"/>
                    </a:xfrm>
                    <a:prstGeom prst="rect">
                      <a:avLst/>
                    </a:prstGeom>
                    <a:noFill/>
                    <a:ln>
                      <a:noFill/>
                    </a:ln>
                  </pic:spPr>
                </pic:pic>
              </a:graphicData>
            </a:graphic>
          </wp:inline>
        </w:drawing>
      </w:r>
    </w:p>
    <w:p w14:paraId="6C9B5A80" w14:textId="77777777" w:rsidR="000C7C7C" w:rsidRPr="00286C43" w:rsidRDefault="000C7C7C" w:rsidP="000C7C7C">
      <w:pPr>
        <w:rPr>
          <w:rFonts w:ascii="Times New Roman" w:hAnsi="Times New Roman" w:cs="Times New Roman"/>
        </w:rPr>
      </w:pPr>
      <w:r w:rsidRPr="00286C43">
        <w:rPr>
          <w:rFonts w:ascii="Times New Roman" w:hAnsi="Times New Roman" w:cs="Times New Roman"/>
          <w:b/>
          <w:bCs/>
        </w:rPr>
        <w:t>Figure 4:</w:t>
      </w:r>
      <w:r w:rsidRPr="00286C43">
        <w:rPr>
          <w:rFonts w:ascii="Times New Roman" w:hAnsi="Times New Roman" w:cs="Times New Roman"/>
        </w:rPr>
        <w:t xml:space="preserve"> The estimated effect of one kg/m</w:t>
      </w:r>
      <w:r w:rsidRPr="00286C43">
        <w:rPr>
          <w:rFonts w:ascii="Times New Roman" w:hAnsi="Times New Roman" w:cs="Times New Roman"/>
          <w:vertAlign w:val="superscript"/>
        </w:rPr>
        <w:t>2</w:t>
      </w:r>
      <w:r w:rsidRPr="00286C43">
        <w:rPr>
          <w:rFonts w:ascii="Times New Roman" w:hAnsi="Times New Roman" w:cs="Times New Roman"/>
        </w:rPr>
        <w:t xml:space="preserve"> increase in BMI on QALYs per year, across BMI levels. A positive value indicates an increase in BMI would increase QALYs, and vice versa. An increase in BMI is beneficial to QALYs up to around 22 kg/m</w:t>
      </w:r>
      <w:r w:rsidRPr="00286C43">
        <w:rPr>
          <w:rFonts w:ascii="Times New Roman" w:hAnsi="Times New Roman" w:cs="Times New Roman"/>
          <w:vertAlign w:val="superscript"/>
        </w:rPr>
        <w:t>2</w:t>
      </w:r>
      <w:r w:rsidRPr="00286C43">
        <w:rPr>
          <w:rFonts w:ascii="Times New Roman" w:hAnsi="Times New Roman" w:cs="Times New Roman"/>
        </w:rPr>
        <w:t>, then becomes increasingly detrimental until the effect plateaus in overweight and remains steady relatively in obesity.</w:t>
      </w:r>
    </w:p>
    <w:p w14:paraId="1EEBD0D2" w14:textId="77777777" w:rsidR="000C7C7C" w:rsidRPr="00286C43" w:rsidRDefault="000C7C7C" w:rsidP="000C7C7C">
      <w:pPr>
        <w:rPr>
          <w:rFonts w:ascii="Times New Roman" w:hAnsi="Times New Roman" w:cs="Times New Roman"/>
        </w:rPr>
      </w:pPr>
      <w:r w:rsidRPr="00286C43">
        <w:rPr>
          <w:rFonts w:ascii="Times New Roman" w:hAnsi="Times New Roman" w:cs="Times New Roman"/>
          <w:noProof/>
          <w:lang w:val="en-US" w:eastAsia="en-US"/>
        </w:rPr>
        <w:lastRenderedPageBreak/>
        <w:drawing>
          <wp:inline distT="0" distB="0" distL="0" distR="0" wp14:anchorId="1CE923A1" wp14:editId="37089ADA">
            <wp:extent cx="5708452" cy="4152899"/>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08452" cy="4152899"/>
                    </a:xfrm>
                    <a:prstGeom prst="rect">
                      <a:avLst/>
                    </a:prstGeom>
                    <a:noFill/>
                    <a:ln>
                      <a:noFill/>
                    </a:ln>
                  </pic:spPr>
                </pic:pic>
              </a:graphicData>
            </a:graphic>
          </wp:inline>
        </w:drawing>
      </w:r>
    </w:p>
    <w:p w14:paraId="57B6C68E" w14:textId="77777777" w:rsidR="000C7C7C" w:rsidRPr="00286C43" w:rsidRDefault="000C7C7C" w:rsidP="000C7C7C">
      <w:pPr>
        <w:rPr>
          <w:rFonts w:ascii="Times New Roman" w:hAnsi="Times New Roman" w:cs="Times New Roman"/>
        </w:rPr>
      </w:pPr>
      <w:r w:rsidRPr="00286C43">
        <w:rPr>
          <w:rFonts w:ascii="Times New Roman" w:hAnsi="Times New Roman" w:cs="Times New Roman"/>
          <w:b/>
          <w:bCs/>
        </w:rPr>
        <w:t>Figure 5:</w:t>
      </w:r>
      <w:r w:rsidRPr="00286C43">
        <w:rPr>
          <w:rFonts w:ascii="Times New Roman" w:hAnsi="Times New Roman" w:cs="Times New Roman"/>
        </w:rPr>
        <w:t xml:space="preserve"> The effect of one kg/m</w:t>
      </w:r>
      <w:r w:rsidRPr="00286C43">
        <w:rPr>
          <w:rFonts w:ascii="Times New Roman" w:hAnsi="Times New Roman" w:cs="Times New Roman"/>
          <w:vertAlign w:val="superscript"/>
        </w:rPr>
        <w:t>2</w:t>
      </w:r>
      <w:r w:rsidRPr="00286C43">
        <w:rPr>
          <w:rFonts w:ascii="Times New Roman" w:hAnsi="Times New Roman" w:cs="Times New Roman"/>
        </w:rPr>
        <w:t xml:space="preserve"> increase in BMI on total healthcare costs per year, across BMI levels. A positive value indicates an increase in BMI would increase total healthcare costs, and vice versa. Due to the uncertainty in the estimates, there is little statistical evidence of non-linearity in the effect of BMI on total healthcare costs, though descriptively it appears a one kg/m</w:t>
      </w:r>
      <w:r w:rsidRPr="00286C43">
        <w:rPr>
          <w:rFonts w:ascii="Times New Roman" w:hAnsi="Times New Roman" w:cs="Times New Roman"/>
          <w:vertAlign w:val="superscript"/>
        </w:rPr>
        <w:t>2</w:t>
      </w:r>
      <w:r w:rsidRPr="00286C43">
        <w:rPr>
          <w:rFonts w:ascii="Times New Roman" w:hAnsi="Times New Roman" w:cs="Times New Roman"/>
        </w:rPr>
        <w:t xml:space="preserve"> increase in BMI has a smaller effect on costs in the normal weight category, and a larger effect in overweight and obesity.</w:t>
      </w:r>
    </w:p>
    <w:p w14:paraId="563D64DF" w14:textId="77777777" w:rsidR="000C7C7C" w:rsidRPr="005823DB" w:rsidRDefault="000C7C7C" w:rsidP="0016736E">
      <w:pPr>
        <w:rPr>
          <w:rFonts w:ascii="Times New Roman" w:hAnsi="Times New Roman" w:cs="Times New Roman"/>
        </w:rPr>
      </w:pPr>
    </w:p>
    <w:p w14:paraId="6984D376" w14:textId="77777777" w:rsidR="000C7C7C" w:rsidRDefault="000C7C7C">
      <w:pPr>
        <w:jc w:val="left"/>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69BABF50" w14:textId="76BA70C3" w:rsidR="005B0E0E" w:rsidRPr="005823DB" w:rsidRDefault="00DA7CE6" w:rsidP="005B0E0E">
      <w:pPr>
        <w:pStyle w:val="Heading2"/>
        <w:rPr>
          <w:rFonts w:ascii="Times New Roman" w:hAnsi="Times New Roman" w:cs="Times New Roman"/>
        </w:rPr>
      </w:pPr>
      <w:r w:rsidRPr="005823DB">
        <w:rPr>
          <w:rFonts w:ascii="Times New Roman" w:hAnsi="Times New Roman" w:cs="Times New Roman"/>
        </w:rPr>
        <w:lastRenderedPageBreak/>
        <w:t>3</w:t>
      </w:r>
      <w:r w:rsidR="000E7645" w:rsidRPr="005823DB">
        <w:rPr>
          <w:rFonts w:ascii="Times New Roman" w:hAnsi="Times New Roman" w:cs="Times New Roman"/>
        </w:rPr>
        <w:t xml:space="preserve">.3 </w:t>
      </w:r>
      <w:r w:rsidR="008E6674" w:rsidRPr="005823DB">
        <w:rPr>
          <w:rFonts w:ascii="Times New Roman" w:hAnsi="Times New Roman" w:cs="Times New Roman"/>
        </w:rPr>
        <w:t xml:space="preserve">Policy </w:t>
      </w:r>
      <w:r w:rsidR="00B72EC1" w:rsidRPr="005823DB">
        <w:rPr>
          <w:rFonts w:ascii="Times New Roman" w:hAnsi="Times New Roman" w:cs="Times New Roman"/>
        </w:rPr>
        <w:t>Analyses</w:t>
      </w:r>
    </w:p>
    <w:p w14:paraId="3C4A44C4" w14:textId="45074DC0" w:rsidR="005B0E0E" w:rsidRPr="005823DB" w:rsidRDefault="001E647C" w:rsidP="005B0E0E">
      <w:pPr>
        <w:pStyle w:val="Heading3"/>
        <w:rPr>
          <w:rFonts w:ascii="Times New Roman" w:hAnsi="Times New Roman" w:cs="Times New Roman"/>
        </w:rPr>
      </w:pPr>
      <w:bookmarkStart w:id="6" w:name="_Hlk38882003"/>
      <w:r w:rsidRPr="005823DB">
        <w:rPr>
          <w:rFonts w:ascii="Times New Roman" w:hAnsi="Times New Roman" w:cs="Times New Roman"/>
        </w:rPr>
        <w:t>a</w:t>
      </w:r>
      <w:r w:rsidR="005B0E0E" w:rsidRPr="005823DB">
        <w:rPr>
          <w:rFonts w:ascii="Times New Roman" w:hAnsi="Times New Roman" w:cs="Times New Roman"/>
        </w:rPr>
        <w:t>. Cost-Effectiveness of an Intervention for BMI</w:t>
      </w:r>
    </w:p>
    <w:p w14:paraId="12B66B7B" w14:textId="186F0523" w:rsidR="006806AF" w:rsidRPr="005823DB" w:rsidRDefault="005B2926" w:rsidP="00346187">
      <w:pPr>
        <w:rPr>
          <w:rFonts w:ascii="Times New Roman" w:hAnsi="Times New Roman" w:cs="Times New Roman"/>
        </w:rPr>
      </w:pPr>
      <w:r w:rsidRPr="005823DB">
        <w:rPr>
          <w:rFonts w:ascii="Times New Roman" w:hAnsi="Times New Roman" w:cs="Times New Roman"/>
        </w:rPr>
        <w:t>We estimated that 2,741,556 people in England and Wales had a BMI above 35 kg/m</w:t>
      </w:r>
      <w:r w:rsidRPr="005823DB">
        <w:rPr>
          <w:rFonts w:ascii="Times New Roman" w:hAnsi="Times New Roman" w:cs="Times New Roman"/>
          <w:vertAlign w:val="superscript"/>
        </w:rPr>
        <w:t>2</w:t>
      </w:r>
      <w:r w:rsidRPr="005823DB">
        <w:rPr>
          <w:rFonts w:ascii="Times New Roman" w:hAnsi="Times New Roman" w:cs="Times New Roman"/>
        </w:rPr>
        <w:t xml:space="preserve"> in 2017. </w:t>
      </w:r>
      <w:r w:rsidR="004B0D25" w:rsidRPr="005823DB">
        <w:rPr>
          <w:rFonts w:ascii="Times New Roman" w:hAnsi="Times New Roman" w:cs="Times New Roman"/>
        </w:rPr>
        <w:t>Compared to no intervention, o</w:t>
      </w:r>
      <w:r w:rsidR="006806AF" w:rsidRPr="005823DB">
        <w:rPr>
          <w:rFonts w:ascii="Times New Roman" w:hAnsi="Times New Roman" w:cs="Times New Roman"/>
        </w:rPr>
        <w:t>ver 20 years</w:t>
      </w:r>
      <w:r w:rsidR="004B0D25" w:rsidRPr="005823DB">
        <w:rPr>
          <w:rFonts w:ascii="Times New Roman" w:hAnsi="Times New Roman" w:cs="Times New Roman"/>
        </w:rPr>
        <w:t xml:space="preserve"> for each person receiving</w:t>
      </w:r>
      <w:r w:rsidR="00023E53" w:rsidRPr="005823DB">
        <w:rPr>
          <w:rFonts w:ascii="Times New Roman" w:hAnsi="Times New Roman" w:cs="Times New Roman"/>
        </w:rPr>
        <w:t xml:space="preserve"> laparoscopic bariatric</w:t>
      </w:r>
      <w:r w:rsidR="004B0D25" w:rsidRPr="005823DB">
        <w:rPr>
          <w:rFonts w:ascii="Times New Roman" w:hAnsi="Times New Roman" w:cs="Times New Roman"/>
        </w:rPr>
        <w:t xml:space="preserve"> surgery</w:t>
      </w:r>
      <w:r w:rsidR="006806AF" w:rsidRPr="005823DB">
        <w:rPr>
          <w:rFonts w:ascii="Times New Roman" w:hAnsi="Times New Roman" w:cs="Times New Roman"/>
        </w:rPr>
        <w:t xml:space="preserve"> </w:t>
      </w:r>
      <w:r w:rsidR="006629FA" w:rsidRPr="005823DB">
        <w:rPr>
          <w:rFonts w:ascii="Times New Roman" w:hAnsi="Times New Roman" w:cs="Times New Roman"/>
        </w:rPr>
        <w:t>we estimate</w:t>
      </w:r>
      <w:r w:rsidR="005E40FB" w:rsidRPr="005823DB">
        <w:rPr>
          <w:rFonts w:ascii="Times New Roman" w:hAnsi="Times New Roman" w:cs="Times New Roman"/>
        </w:rPr>
        <w:t>d</w:t>
      </w:r>
      <w:r w:rsidR="006629FA" w:rsidRPr="005823DB">
        <w:rPr>
          <w:rFonts w:ascii="Times New Roman" w:hAnsi="Times New Roman" w:cs="Times New Roman"/>
        </w:rPr>
        <w:t xml:space="preserve"> that</w:t>
      </w:r>
      <w:r w:rsidR="004B0D25" w:rsidRPr="005823DB">
        <w:rPr>
          <w:rFonts w:ascii="Times New Roman" w:hAnsi="Times New Roman" w:cs="Times New Roman"/>
        </w:rPr>
        <w:t xml:space="preserve"> </w:t>
      </w:r>
      <w:r w:rsidR="006629FA" w:rsidRPr="005823DB">
        <w:rPr>
          <w:rFonts w:ascii="Times New Roman" w:hAnsi="Times New Roman" w:cs="Times New Roman"/>
        </w:rPr>
        <w:t>QALYs would increase by</w:t>
      </w:r>
      <w:r w:rsidR="000D4CE9" w:rsidRPr="005823DB">
        <w:rPr>
          <w:rFonts w:ascii="Times New Roman" w:hAnsi="Times New Roman" w:cs="Times New Roman"/>
        </w:rPr>
        <w:t xml:space="preserve"> </w:t>
      </w:r>
      <w:r w:rsidR="00F712D0" w:rsidRPr="005823DB">
        <w:rPr>
          <w:rFonts w:ascii="Times New Roman" w:hAnsi="Times New Roman" w:cs="Times New Roman"/>
        </w:rPr>
        <w:t>0.92</w:t>
      </w:r>
      <w:r w:rsidR="000D4CE9" w:rsidRPr="005823DB">
        <w:rPr>
          <w:rFonts w:ascii="Times New Roman" w:hAnsi="Times New Roman" w:cs="Times New Roman"/>
        </w:rPr>
        <w:t xml:space="preserve"> (95% CI: 0.</w:t>
      </w:r>
      <w:r w:rsidR="00F712D0" w:rsidRPr="005823DB">
        <w:rPr>
          <w:rFonts w:ascii="Times New Roman" w:hAnsi="Times New Roman" w:cs="Times New Roman"/>
        </w:rPr>
        <w:t>66</w:t>
      </w:r>
      <w:r w:rsidR="000D4CE9" w:rsidRPr="005823DB">
        <w:rPr>
          <w:rFonts w:ascii="Times New Roman" w:hAnsi="Times New Roman" w:cs="Times New Roman"/>
        </w:rPr>
        <w:t xml:space="preserve"> to 1.</w:t>
      </w:r>
      <w:r w:rsidR="00F712D0" w:rsidRPr="005823DB">
        <w:rPr>
          <w:rFonts w:ascii="Times New Roman" w:hAnsi="Times New Roman" w:cs="Times New Roman"/>
        </w:rPr>
        <w:t>17</w:t>
      </w:r>
      <w:r w:rsidR="000D4CE9" w:rsidRPr="005823DB">
        <w:rPr>
          <w:rFonts w:ascii="Times New Roman" w:hAnsi="Times New Roman" w:cs="Times New Roman"/>
        </w:rPr>
        <w:t xml:space="preserve">), </w:t>
      </w:r>
      <w:r w:rsidR="006629FA" w:rsidRPr="005823DB">
        <w:rPr>
          <w:rFonts w:ascii="Times New Roman" w:hAnsi="Times New Roman" w:cs="Times New Roman"/>
        </w:rPr>
        <w:t>total healthcare costs would decrease by</w:t>
      </w:r>
      <w:r w:rsidR="000D4CE9" w:rsidRPr="005823DB">
        <w:rPr>
          <w:rFonts w:ascii="Times New Roman" w:hAnsi="Times New Roman" w:cs="Times New Roman"/>
        </w:rPr>
        <w:t xml:space="preserve"> £</w:t>
      </w:r>
      <w:r w:rsidR="00305B7C" w:rsidRPr="005823DB">
        <w:rPr>
          <w:rFonts w:ascii="Times New Roman" w:hAnsi="Times New Roman" w:cs="Times New Roman"/>
        </w:rPr>
        <w:t>5,</w:t>
      </w:r>
      <w:r w:rsidR="00F712D0" w:rsidRPr="005823DB">
        <w:rPr>
          <w:rFonts w:ascii="Times New Roman" w:hAnsi="Times New Roman" w:cs="Times New Roman"/>
        </w:rPr>
        <w:t>096</w:t>
      </w:r>
      <w:r w:rsidR="000D4CE9" w:rsidRPr="005823DB">
        <w:rPr>
          <w:rFonts w:ascii="Times New Roman" w:hAnsi="Times New Roman" w:cs="Times New Roman"/>
        </w:rPr>
        <w:t xml:space="preserve"> (95% CI: </w:t>
      </w:r>
      <w:r w:rsidR="00305B7C" w:rsidRPr="005823DB">
        <w:rPr>
          <w:rFonts w:ascii="Times New Roman" w:hAnsi="Times New Roman" w:cs="Times New Roman"/>
        </w:rPr>
        <w:t>£</w:t>
      </w:r>
      <w:r w:rsidR="00F712D0" w:rsidRPr="005823DB">
        <w:rPr>
          <w:rFonts w:ascii="Times New Roman" w:hAnsi="Times New Roman" w:cs="Times New Roman"/>
        </w:rPr>
        <w:t>3,459</w:t>
      </w:r>
      <w:r w:rsidR="00305B7C" w:rsidRPr="005823DB">
        <w:rPr>
          <w:rFonts w:ascii="Times New Roman" w:hAnsi="Times New Roman" w:cs="Times New Roman"/>
        </w:rPr>
        <w:t xml:space="preserve"> to </w:t>
      </w:r>
      <w:r w:rsidR="000D4CE9" w:rsidRPr="005823DB">
        <w:rPr>
          <w:rFonts w:ascii="Times New Roman" w:hAnsi="Times New Roman" w:cs="Times New Roman"/>
        </w:rPr>
        <w:t>£</w:t>
      </w:r>
      <w:r w:rsidR="00305B7C" w:rsidRPr="005823DB">
        <w:rPr>
          <w:rFonts w:ascii="Times New Roman" w:hAnsi="Times New Roman" w:cs="Times New Roman"/>
        </w:rPr>
        <w:t>6,</w:t>
      </w:r>
      <w:r w:rsidR="00F712D0" w:rsidRPr="005823DB">
        <w:rPr>
          <w:rFonts w:ascii="Times New Roman" w:hAnsi="Times New Roman" w:cs="Times New Roman"/>
        </w:rPr>
        <w:t>852</w:t>
      </w:r>
      <w:r w:rsidR="000D4CE9" w:rsidRPr="005823DB">
        <w:rPr>
          <w:rFonts w:ascii="Times New Roman" w:hAnsi="Times New Roman" w:cs="Times New Roman"/>
        </w:rPr>
        <w:t xml:space="preserve">), </w:t>
      </w:r>
      <w:r w:rsidR="00B17882" w:rsidRPr="005823DB">
        <w:rPr>
          <w:rFonts w:ascii="Times New Roman" w:hAnsi="Times New Roman" w:cs="Times New Roman"/>
        </w:rPr>
        <w:t xml:space="preserve">and </w:t>
      </w:r>
      <w:r w:rsidR="004070CA" w:rsidRPr="005823DB">
        <w:rPr>
          <w:rFonts w:ascii="Times New Roman" w:hAnsi="Times New Roman" w:cs="Times New Roman"/>
        </w:rPr>
        <w:t xml:space="preserve">the </w:t>
      </w:r>
      <w:r w:rsidR="00305B7C" w:rsidRPr="005823DB">
        <w:rPr>
          <w:rFonts w:ascii="Times New Roman" w:hAnsi="Times New Roman" w:cs="Times New Roman"/>
        </w:rPr>
        <w:t>net monetary benefit</w:t>
      </w:r>
      <w:r w:rsidR="00CA16DB" w:rsidRPr="005823DB">
        <w:rPr>
          <w:rFonts w:ascii="Times New Roman" w:hAnsi="Times New Roman" w:cs="Times New Roman"/>
        </w:rPr>
        <w:t xml:space="preserve"> (at £20,000 per QALY</w:t>
      </w:r>
      <w:r w:rsidR="001B089D" w:rsidRPr="005823DB">
        <w:rPr>
          <w:rFonts w:ascii="Times New Roman" w:hAnsi="Times New Roman" w:cs="Times New Roman"/>
        </w:rPr>
        <w:t xml:space="preserve"> and £9,549 per intervention</w:t>
      </w:r>
      <w:r w:rsidR="00CA16DB" w:rsidRPr="005823DB">
        <w:rPr>
          <w:rFonts w:ascii="Times New Roman" w:hAnsi="Times New Roman" w:cs="Times New Roman"/>
        </w:rPr>
        <w:t xml:space="preserve">) </w:t>
      </w:r>
      <w:r w:rsidR="00212891" w:rsidRPr="005823DB">
        <w:rPr>
          <w:rFonts w:ascii="Times New Roman" w:hAnsi="Times New Roman" w:cs="Times New Roman"/>
        </w:rPr>
        <w:t>would</w:t>
      </w:r>
      <w:r w:rsidR="00CA16DB" w:rsidRPr="005823DB">
        <w:rPr>
          <w:rFonts w:ascii="Times New Roman" w:hAnsi="Times New Roman" w:cs="Times New Roman"/>
        </w:rPr>
        <w:t xml:space="preserve"> </w:t>
      </w:r>
      <w:r w:rsidR="00305B7C" w:rsidRPr="005823DB">
        <w:rPr>
          <w:rFonts w:ascii="Times New Roman" w:hAnsi="Times New Roman" w:cs="Times New Roman"/>
        </w:rPr>
        <w:t>be</w:t>
      </w:r>
      <w:r w:rsidR="000D4CE9" w:rsidRPr="005823DB">
        <w:rPr>
          <w:rFonts w:ascii="Times New Roman" w:hAnsi="Times New Roman" w:cs="Times New Roman"/>
        </w:rPr>
        <w:t xml:space="preserve"> £</w:t>
      </w:r>
      <w:r w:rsidR="00F712D0" w:rsidRPr="005823DB">
        <w:rPr>
          <w:rFonts w:ascii="Times New Roman" w:hAnsi="Times New Roman" w:cs="Times New Roman"/>
        </w:rPr>
        <w:t>13,936</w:t>
      </w:r>
      <w:r w:rsidR="000D4CE9" w:rsidRPr="005823DB">
        <w:rPr>
          <w:rFonts w:ascii="Times New Roman" w:hAnsi="Times New Roman" w:cs="Times New Roman"/>
        </w:rPr>
        <w:t xml:space="preserve"> (95% CI: </w:t>
      </w:r>
      <w:r w:rsidR="00305B7C" w:rsidRPr="005823DB">
        <w:rPr>
          <w:rFonts w:ascii="Times New Roman" w:hAnsi="Times New Roman" w:cs="Times New Roman"/>
        </w:rPr>
        <w:t>£</w:t>
      </w:r>
      <w:r w:rsidR="00F712D0" w:rsidRPr="005823DB">
        <w:rPr>
          <w:rFonts w:ascii="Times New Roman" w:hAnsi="Times New Roman" w:cs="Times New Roman"/>
        </w:rPr>
        <w:t>8,112</w:t>
      </w:r>
      <w:r w:rsidR="00305B7C" w:rsidRPr="005823DB">
        <w:rPr>
          <w:rFonts w:ascii="Times New Roman" w:hAnsi="Times New Roman" w:cs="Times New Roman"/>
        </w:rPr>
        <w:t xml:space="preserve"> to £</w:t>
      </w:r>
      <w:r w:rsidR="00F712D0" w:rsidRPr="005823DB">
        <w:rPr>
          <w:rFonts w:ascii="Times New Roman" w:hAnsi="Times New Roman" w:cs="Times New Roman"/>
        </w:rPr>
        <w:t>20,658</w:t>
      </w:r>
      <w:r w:rsidR="000D4CE9" w:rsidRPr="005823DB">
        <w:rPr>
          <w:rFonts w:ascii="Times New Roman" w:hAnsi="Times New Roman" w:cs="Times New Roman"/>
        </w:rPr>
        <w:t>)</w:t>
      </w:r>
      <w:r w:rsidR="00CA16DB" w:rsidRPr="005823DB">
        <w:rPr>
          <w:rFonts w:ascii="Times New Roman" w:hAnsi="Times New Roman" w:cs="Times New Roman"/>
        </w:rPr>
        <w:t>.</w:t>
      </w:r>
      <w:r w:rsidR="00DC45C5" w:rsidRPr="005823DB">
        <w:rPr>
          <w:rFonts w:ascii="Times New Roman" w:hAnsi="Times New Roman" w:cs="Times New Roman"/>
        </w:rPr>
        <w:t xml:space="preserve"> Therefore, laparoscopic bariatric surgery is very likely to be cost-effective</w:t>
      </w:r>
      <w:r w:rsidRPr="005823DB">
        <w:rPr>
          <w:rFonts w:ascii="Times New Roman" w:hAnsi="Times New Roman" w:cs="Times New Roman"/>
        </w:rPr>
        <w:t xml:space="preserve"> over 20 years</w:t>
      </w:r>
      <w:r w:rsidR="00DC45C5" w:rsidRPr="005823DB">
        <w:rPr>
          <w:rFonts w:ascii="Times New Roman" w:hAnsi="Times New Roman" w:cs="Times New Roman"/>
        </w:rPr>
        <w:t xml:space="preserve"> for people </w:t>
      </w:r>
      <w:r w:rsidR="00493577" w:rsidRPr="005823DB">
        <w:rPr>
          <w:rFonts w:ascii="Times New Roman" w:hAnsi="Times New Roman" w:cs="Times New Roman"/>
        </w:rPr>
        <w:t>with BMI of 35</w:t>
      </w:r>
      <w:r w:rsidR="00EA61B6" w:rsidRPr="005823DB">
        <w:rPr>
          <w:rFonts w:ascii="Times New Roman" w:hAnsi="Times New Roman" w:cs="Times New Roman"/>
        </w:rPr>
        <w:t xml:space="preserve"> </w:t>
      </w:r>
      <w:r w:rsidR="00493577" w:rsidRPr="005823DB">
        <w:rPr>
          <w:rFonts w:ascii="Times New Roman" w:hAnsi="Times New Roman" w:cs="Times New Roman"/>
        </w:rPr>
        <w:t>kg/m</w:t>
      </w:r>
      <w:r w:rsidR="00493577" w:rsidRPr="005823DB">
        <w:rPr>
          <w:rFonts w:ascii="Times New Roman" w:hAnsi="Times New Roman" w:cs="Times New Roman"/>
          <w:vertAlign w:val="superscript"/>
        </w:rPr>
        <w:t>2</w:t>
      </w:r>
      <w:r w:rsidR="00493577" w:rsidRPr="005823DB">
        <w:rPr>
          <w:rFonts w:ascii="Times New Roman" w:hAnsi="Times New Roman" w:cs="Times New Roman"/>
        </w:rPr>
        <w:t xml:space="preserve"> </w:t>
      </w:r>
      <w:r w:rsidR="00DC45C5" w:rsidRPr="005823DB">
        <w:rPr>
          <w:rFonts w:ascii="Times New Roman" w:hAnsi="Times New Roman" w:cs="Times New Roman"/>
        </w:rPr>
        <w:t xml:space="preserve">aged 40 to 69 years in England and </w:t>
      </w:r>
      <w:r w:rsidR="00D03827" w:rsidRPr="005823DB">
        <w:rPr>
          <w:rFonts w:ascii="Times New Roman" w:hAnsi="Times New Roman" w:cs="Times New Roman"/>
        </w:rPr>
        <w:t>Wales.</w:t>
      </w:r>
      <w:r w:rsidR="00CA16DB" w:rsidRPr="005823DB">
        <w:rPr>
          <w:rFonts w:ascii="Times New Roman" w:hAnsi="Times New Roman" w:cs="Times New Roman"/>
        </w:rPr>
        <w:t xml:space="preserve"> </w:t>
      </w:r>
      <w:r w:rsidR="00556C4C" w:rsidRPr="005823DB">
        <w:rPr>
          <w:rFonts w:ascii="Times New Roman" w:hAnsi="Times New Roman" w:cs="Times New Roman"/>
        </w:rPr>
        <w:t xml:space="preserve">Multivariable adjusted estimates were larger for QALYs and similar for costs, both with greater precision. </w:t>
      </w:r>
      <w:r w:rsidR="006806AF" w:rsidRPr="005823DB">
        <w:rPr>
          <w:rFonts w:ascii="Times New Roman" w:hAnsi="Times New Roman" w:cs="Times New Roman"/>
        </w:rPr>
        <w:t xml:space="preserve">Full results are in </w:t>
      </w:r>
      <w:r w:rsidR="006806AF" w:rsidRPr="005823DB">
        <w:rPr>
          <w:rFonts w:ascii="Times New Roman" w:hAnsi="Times New Roman" w:cs="Times New Roman"/>
          <w:b/>
          <w:bCs/>
        </w:rPr>
        <w:t>Supplementary Tables 1</w:t>
      </w:r>
      <w:r w:rsidR="00573170" w:rsidRPr="005823DB">
        <w:rPr>
          <w:rFonts w:ascii="Times New Roman" w:hAnsi="Times New Roman" w:cs="Times New Roman"/>
          <w:b/>
          <w:bCs/>
        </w:rPr>
        <w:t>1</w:t>
      </w:r>
      <w:r w:rsidR="006806AF" w:rsidRPr="005823DB">
        <w:rPr>
          <w:rFonts w:ascii="Times New Roman" w:hAnsi="Times New Roman" w:cs="Times New Roman"/>
          <w:b/>
          <w:bCs/>
        </w:rPr>
        <w:t xml:space="preserve"> and</w:t>
      </w:r>
      <w:r w:rsidR="006806AF" w:rsidRPr="005823DB">
        <w:rPr>
          <w:rFonts w:ascii="Times New Roman" w:hAnsi="Times New Roman" w:cs="Times New Roman"/>
        </w:rPr>
        <w:t xml:space="preserve"> </w:t>
      </w:r>
      <w:r w:rsidR="006806AF" w:rsidRPr="005823DB">
        <w:rPr>
          <w:rFonts w:ascii="Times New Roman" w:hAnsi="Times New Roman" w:cs="Times New Roman"/>
          <w:b/>
          <w:bCs/>
        </w:rPr>
        <w:t>1</w:t>
      </w:r>
      <w:r w:rsidR="00573170" w:rsidRPr="005823DB">
        <w:rPr>
          <w:rFonts w:ascii="Times New Roman" w:hAnsi="Times New Roman" w:cs="Times New Roman"/>
          <w:b/>
          <w:bCs/>
        </w:rPr>
        <w:t>2</w:t>
      </w:r>
      <w:r w:rsidR="006806AF" w:rsidRPr="005823DB">
        <w:rPr>
          <w:rFonts w:ascii="Times New Roman" w:hAnsi="Times New Roman" w:cs="Times New Roman"/>
        </w:rPr>
        <w:t>.</w:t>
      </w:r>
    </w:p>
    <w:p w14:paraId="7F4F7ABE" w14:textId="3E33F72A" w:rsidR="001E48DD" w:rsidRPr="005823DB" w:rsidRDefault="001E48DD" w:rsidP="001E48DD">
      <w:pPr>
        <w:pStyle w:val="Heading3"/>
        <w:rPr>
          <w:rFonts w:ascii="Times New Roman" w:hAnsi="Times New Roman" w:cs="Times New Roman"/>
        </w:rPr>
      </w:pPr>
      <w:r w:rsidRPr="005823DB">
        <w:rPr>
          <w:rFonts w:ascii="Times New Roman" w:hAnsi="Times New Roman" w:cs="Times New Roman"/>
        </w:rPr>
        <w:t>b. Cost-Effectiveness of restricting volume promotions for high fat, sugar, and salt</w:t>
      </w:r>
      <w:r w:rsidR="004B4690" w:rsidRPr="005823DB">
        <w:rPr>
          <w:rFonts w:ascii="Times New Roman" w:hAnsi="Times New Roman" w:cs="Times New Roman"/>
        </w:rPr>
        <w:t xml:space="preserve"> (HFSS)</w:t>
      </w:r>
      <w:r w:rsidRPr="005823DB">
        <w:rPr>
          <w:rFonts w:ascii="Times New Roman" w:hAnsi="Times New Roman" w:cs="Times New Roman"/>
        </w:rPr>
        <w:t xml:space="preserve"> products</w:t>
      </w:r>
    </w:p>
    <w:p w14:paraId="48FCE8BF" w14:textId="5A651CD7" w:rsidR="001E48DD" w:rsidRPr="005823DB" w:rsidRDefault="001E48DD" w:rsidP="001E48DD">
      <w:pPr>
        <w:rPr>
          <w:rFonts w:ascii="Times New Roman" w:hAnsi="Times New Roman" w:cs="Times New Roman"/>
        </w:rPr>
      </w:pPr>
      <w:r w:rsidRPr="005823DB">
        <w:rPr>
          <w:rFonts w:ascii="Times New Roman" w:hAnsi="Times New Roman" w:cs="Times New Roman"/>
        </w:rPr>
        <w:t>We estimate</w:t>
      </w:r>
      <w:r w:rsidR="005E40FB" w:rsidRPr="005823DB">
        <w:rPr>
          <w:rFonts w:ascii="Times New Roman" w:hAnsi="Times New Roman" w:cs="Times New Roman"/>
        </w:rPr>
        <w:t>d</w:t>
      </w:r>
      <w:r w:rsidRPr="005823DB">
        <w:rPr>
          <w:rFonts w:ascii="Times New Roman" w:hAnsi="Times New Roman" w:cs="Times New Roman"/>
        </w:rPr>
        <w:t xml:space="preserve"> that restricting volume promotions for HFSS products would increase QALYs by </w:t>
      </w:r>
      <w:r w:rsidR="00B11A52" w:rsidRPr="005823DB">
        <w:rPr>
          <w:rFonts w:ascii="Times New Roman" w:hAnsi="Times New Roman" w:cs="Times New Roman"/>
        </w:rPr>
        <w:t>20,551</w:t>
      </w:r>
      <w:r w:rsidR="007B754F" w:rsidRPr="005823DB">
        <w:rPr>
          <w:rFonts w:ascii="Times New Roman" w:hAnsi="Times New Roman" w:cs="Times New Roman"/>
        </w:rPr>
        <w:t xml:space="preserve"> per year</w:t>
      </w:r>
      <w:r w:rsidRPr="005823DB">
        <w:rPr>
          <w:rFonts w:ascii="Times New Roman" w:hAnsi="Times New Roman" w:cs="Times New Roman"/>
        </w:rPr>
        <w:t xml:space="preserve"> (95% CI: </w:t>
      </w:r>
      <w:r w:rsidR="00B11A52" w:rsidRPr="005823DB">
        <w:rPr>
          <w:rFonts w:ascii="Times New Roman" w:hAnsi="Times New Roman" w:cs="Times New Roman"/>
        </w:rPr>
        <w:t>15,335</w:t>
      </w:r>
      <w:r w:rsidRPr="005823DB">
        <w:rPr>
          <w:rFonts w:ascii="Times New Roman" w:hAnsi="Times New Roman" w:cs="Times New Roman"/>
        </w:rPr>
        <w:t xml:space="preserve"> to </w:t>
      </w:r>
      <w:r w:rsidR="00B11A52" w:rsidRPr="005823DB">
        <w:rPr>
          <w:rFonts w:ascii="Times New Roman" w:hAnsi="Times New Roman" w:cs="Times New Roman"/>
        </w:rPr>
        <w:t>25,301</w:t>
      </w:r>
      <w:r w:rsidRPr="005823DB">
        <w:rPr>
          <w:rFonts w:ascii="Times New Roman" w:hAnsi="Times New Roman" w:cs="Times New Roman"/>
        </w:rPr>
        <w:t>), decrease total healthcare costs by £</w:t>
      </w:r>
      <w:r w:rsidR="00B11A52" w:rsidRPr="005823DB">
        <w:rPr>
          <w:rFonts w:ascii="Times New Roman" w:hAnsi="Times New Roman" w:cs="Times New Roman"/>
        </w:rPr>
        <w:t>137</w:t>
      </w:r>
      <w:r w:rsidRPr="005823DB">
        <w:rPr>
          <w:rFonts w:ascii="Times New Roman" w:hAnsi="Times New Roman" w:cs="Times New Roman"/>
        </w:rPr>
        <w:t xml:space="preserve"> million</w:t>
      </w:r>
      <w:r w:rsidR="007B754F" w:rsidRPr="005823DB">
        <w:rPr>
          <w:rFonts w:ascii="Times New Roman" w:hAnsi="Times New Roman" w:cs="Times New Roman"/>
        </w:rPr>
        <w:t xml:space="preserve"> per year</w:t>
      </w:r>
      <w:r w:rsidRPr="005823DB">
        <w:rPr>
          <w:rFonts w:ascii="Times New Roman" w:hAnsi="Times New Roman" w:cs="Times New Roman"/>
        </w:rPr>
        <w:t xml:space="preserve"> (95% CI: £</w:t>
      </w:r>
      <w:r w:rsidR="00B11A52" w:rsidRPr="005823DB">
        <w:rPr>
          <w:rFonts w:ascii="Times New Roman" w:hAnsi="Times New Roman" w:cs="Times New Roman"/>
        </w:rPr>
        <w:t>106</w:t>
      </w:r>
      <w:r w:rsidRPr="005823DB">
        <w:rPr>
          <w:rFonts w:ascii="Times New Roman" w:hAnsi="Times New Roman" w:cs="Times New Roman"/>
        </w:rPr>
        <w:t xml:space="preserve"> million to £</w:t>
      </w:r>
      <w:r w:rsidR="00B11A52" w:rsidRPr="005823DB">
        <w:rPr>
          <w:rFonts w:ascii="Times New Roman" w:hAnsi="Times New Roman" w:cs="Times New Roman"/>
        </w:rPr>
        <w:t>170</w:t>
      </w:r>
      <w:r w:rsidRPr="005823DB">
        <w:rPr>
          <w:rFonts w:ascii="Times New Roman" w:hAnsi="Times New Roman" w:cs="Times New Roman"/>
        </w:rPr>
        <w:t xml:space="preserve"> million), and </w:t>
      </w:r>
      <w:r w:rsidR="00574031" w:rsidRPr="005823DB">
        <w:rPr>
          <w:rFonts w:ascii="Times New Roman" w:hAnsi="Times New Roman" w:cs="Times New Roman"/>
        </w:rPr>
        <w:t xml:space="preserve">would have a net monetary benefit </w:t>
      </w:r>
      <w:r w:rsidRPr="005823DB">
        <w:rPr>
          <w:rFonts w:ascii="Times New Roman" w:hAnsi="Times New Roman" w:cs="Times New Roman"/>
        </w:rPr>
        <w:t>(at £20,000 per QALY</w:t>
      </w:r>
      <w:r w:rsidR="001B089D" w:rsidRPr="005823DB">
        <w:rPr>
          <w:rFonts w:ascii="Times New Roman" w:hAnsi="Times New Roman" w:cs="Times New Roman"/>
        </w:rPr>
        <w:t xml:space="preserve"> and no intervention cost</w:t>
      </w:r>
      <w:r w:rsidRPr="005823DB">
        <w:rPr>
          <w:rFonts w:ascii="Times New Roman" w:hAnsi="Times New Roman" w:cs="Times New Roman"/>
        </w:rPr>
        <w:t xml:space="preserve">) </w:t>
      </w:r>
      <w:r w:rsidR="00574031" w:rsidRPr="005823DB">
        <w:rPr>
          <w:rFonts w:ascii="Times New Roman" w:hAnsi="Times New Roman" w:cs="Times New Roman"/>
        </w:rPr>
        <w:t>of</w:t>
      </w:r>
      <w:r w:rsidRPr="005823DB">
        <w:rPr>
          <w:rFonts w:ascii="Times New Roman" w:hAnsi="Times New Roman" w:cs="Times New Roman"/>
        </w:rPr>
        <w:t xml:space="preserve"> £</w:t>
      </w:r>
      <w:r w:rsidR="00B11A52" w:rsidRPr="005823DB">
        <w:rPr>
          <w:rFonts w:ascii="Times New Roman" w:hAnsi="Times New Roman" w:cs="Times New Roman"/>
        </w:rPr>
        <w:t>546</w:t>
      </w:r>
      <w:r w:rsidRPr="005823DB">
        <w:rPr>
          <w:rFonts w:ascii="Times New Roman" w:hAnsi="Times New Roman" w:cs="Times New Roman"/>
        </w:rPr>
        <w:t xml:space="preserve"> million</w:t>
      </w:r>
      <w:r w:rsidR="007B754F" w:rsidRPr="005823DB">
        <w:rPr>
          <w:rFonts w:ascii="Times New Roman" w:hAnsi="Times New Roman" w:cs="Times New Roman"/>
        </w:rPr>
        <w:t xml:space="preserve"> per year</w:t>
      </w:r>
      <w:r w:rsidRPr="005823DB">
        <w:rPr>
          <w:rFonts w:ascii="Times New Roman" w:hAnsi="Times New Roman" w:cs="Times New Roman"/>
        </w:rPr>
        <w:t xml:space="preserve"> (95% CI: £</w:t>
      </w:r>
      <w:r w:rsidR="00B11A52" w:rsidRPr="005823DB">
        <w:rPr>
          <w:rFonts w:ascii="Times New Roman" w:hAnsi="Times New Roman" w:cs="Times New Roman"/>
        </w:rPr>
        <w:t>435</w:t>
      </w:r>
      <w:r w:rsidRPr="005823DB">
        <w:rPr>
          <w:rFonts w:ascii="Times New Roman" w:hAnsi="Times New Roman" w:cs="Times New Roman"/>
        </w:rPr>
        <w:t xml:space="preserve"> million to £</w:t>
      </w:r>
      <w:r w:rsidR="00B11A52" w:rsidRPr="005823DB">
        <w:rPr>
          <w:rFonts w:ascii="Times New Roman" w:hAnsi="Times New Roman" w:cs="Times New Roman"/>
        </w:rPr>
        <w:t>671</w:t>
      </w:r>
      <w:r w:rsidRPr="005823DB">
        <w:rPr>
          <w:rFonts w:ascii="Times New Roman" w:hAnsi="Times New Roman" w:cs="Times New Roman"/>
        </w:rPr>
        <w:t xml:space="preserve"> million).</w:t>
      </w:r>
      <w:r w:rsidR="007B754F" w:rsidRPr="005823DB">
        <w:rPr>
          <w:rFonts w:ascii="Times New Roman" w:hAnsi="Times New Roman" w:cs="Times New Roman"/>
        </w:rPr>
        <w:t xml:space="preserve"> The intervention would therefore almost certainly be cost effective</w:t>
      </w:r>
      <w:r w:rsidR="0046739A" w:rsidRPr="005823DB">
        <w:rPr>
          <w:rFonts w:ascii="Times New Roman" w:hAnsi="Times New Roman" w:cs="Times New Roman"/>
        </w:rPr>
        <w:t>, relative to doing nothing</w:t>
      </w:r>
      <w:r w:rsidR="007B754F" w:rsidRPr="005823DB">
        <w:rPr>
          <w:rFonts w:ascii="Times New Roman" w:hAnsi="Times New Roman" w:cs="Times New Roman"/>
        </w:rPr>
        <w:t>.</w:t>
      </w:r>
      <w:r w:rsidR="00EC040C" w:rsidRPr="005823DB">
        <w:rPr>
          <w:rFonts w:ascii="Times New Roman" w:hAnsi="Times New Roman" w:cs="Times New Roman"/>
        </w:rPr>
        <w:t xml:space="preserve"> </w:t>
      </w:r>
      <w:r w:rsidR="00556C4C" w:rsidRPr="005823DB">
        <w:rPr>
          <w:rFonts w:ascii="Times New Roman" w:hAnsi="Times New Roman" w:cs="Times New Roman"/>
        </w:rPr>
        <w:t>Multivariable adjusted estimates were larger for QALYs and similar for costs, both with greater precision.</w:t>
      </w:r>
      <w:r w:rsidRPr="005823DB">
        <w:rPr>
          <w:rFonts w:ascii="Times New Roman" w:hAnsi="Times New Roman" w:cs="Times New Roman"/>
        </w:rPr>
        <w:t xml:space="preserve"> Full results are in </w:t>
      </w:r>
      <w:r w:rsidRPr="005823DB">
        <w:rPr>
          <w:rFonts w:ascii="Times New Roman" w:hAnsi="Times New Roman" w:cs="Times New Roman"/>
          <w:b/>
          <w:bCs/>
        </w:rPr>
        <w:t>Supplementary Tables 13 and</w:t>
      </w:r>
      <w:r w:rsidRPr="005823DB">
        <w:rPr>
          <w:rFonts w:ascii="Times New Roman" w:hAnsi="Times New Roman" w:cs="Times New Roman"/>
        </w:rPr>
        <w:t xml:space="preserve"> </w:t>
      </w:r>
      <w:r w:rsidRPr="005823DB">
        <w:rPr>
          <w:rFonts w:ascii="Times New Roman" w:hAnsi="Times New Roman" w:cs="Times New Roman"/>
          <w:b/>
          <w:bCs/>
        </w:rPr>
        <w:t>14</w:t>
      </w:r>
      <w:r w:rsidRPr="005823DB">
        <w:rPr>
          <w:rFonts w:ascii="Times New Roman" w:hAnsi="Times New Roman" w:cs="Times New Roman"/>
        </w:rPr>
        <w:t>.</w:t>
      </w:r>
    </w:p>
    <w:p w14:paraId="6EBA826D" w14:textId="49054358" w:rsidR="00E12408" w:rsidRPr="005823DB" w:rsidRDefault="001E647C" w:rsidP="00E12408">
      <w:pPr>
        <w:pStyle w:val="Heading3"/>
        <w:rPr>
          <w:rFonts w:ascii="Times New Roman" w:hAnsi="Times New Roman" w:cs="Times New Roman"/>
        </w:rPr>
      </w:pPr>
      <w:r w:rsidRPr="005823DB">
        <w:rPr>
          <w:rFonts w:ascii="Times New Roman" w:hAnsi="Times New Roman" w:cs="Times New Roman"/>
        </w:rPr>
        <w:t>c</w:t>
      </w:r>
      <w:r w:rsidR="005B0E0E" w:rsidRPr="005823DB">
        <w:rPr>
          <w:rFonts w:ascii="Times New Roman" w:hAnsi="Times New Roman" w:cs="Times New Roman"/>
        </w:rPr>
        <w:t xml:space="preserve">. </w:t>
      </w:r>
      <w:r w:rsidR="00E12408" w:rsidRPr="005823DB">
        <w:rPr>
          <w:rFonts w:ascii="Times New Roman" w:hAnsi="Times New Roman" w:cs="Times New Roman"/>
        </w:rPr>
        <w:t>Estimation of the Effect of the Population Change in BMI Between 1993 and 2017</w:t>
      </w:r>
    </w:p>
    <w:p w14:paraId="477188A9" w14:textId="2BABAD26" w:rsidR="00B232B6" w:rsidRPr="005823DB" w:rsidRDefault="00493E10" w:rsidP="00E12408">
      <w:pPr>
        <w:rPr>
          <w:rFonts w:ascii="Times New Roman" w:hAnsi="Times New Roman" w:cs="Times New Roman"/>
        </w:rPr>
      </w:pPr>
      <w:r w:rsidRPr="005823DB">
        <w:rPr>
          <w:rFonts w:ascii="Times New Roman" w:hAnsi="Times New Roman" w:cs="Times New Roman"/>
        </w:rPr>
        <w:t>Mean BMI increased from 26.7 kg/m</w:t>
      </w:r>
      <w:r w:rsidRPr="005823DB">
        <w:rPr>
          <w:rFonts w:ascii="Times New Roman" w:hAnsi="Times New Roman" w:cs="Times New Roman"/>
          <w:vertAlign w:val="superscript"/>
        </w:rPr>
        <w:t>2</w:t>
      </w:r>
      <w:r w:rsidRPr="005823DB">
        <w:rPr>
          <w:rFonts w:ascii="Times New Roman" w:hAnsi="Times New Roman" w:cs="Times New Roman"/>
        </w:rPr>
        <w:t xml:space="preserve"> to 28.6 kg/m</w:t>
      </w:r>
      <w:r w:rsidRPr="005823DB">
        <w:rPr>
          <w:rFonts w:ascii="Times New Roman" w:hAnsi="Times New Roman" w:cs="Times New Roman"/>
          <w:vertAlign w:val="superscript"/>
        </w:rPr>
        <w:t>2</w:t>
      </w:r>
      <w:r w:rsidRPr="005823DB">
        <w:rPr>
          <w:rFonts w:ascii="Times New Roman" w:hAnsi="Times New Roman" w:cs="Times New Roman"/>
        </w:rPr>
        <w:t xml:space="preserve"> between 1993 and 2017</w:t>
      </w:r>
      <w:r w:rsidR="00EF2A70" w:rsidRPr="005823DB">
        <w:rPr>
          <w:rFonts w:ascii="Times New Roman" w:hAnsi="Times New Roman" w:cs="Times New Roman"/>
        </w:rPr>
        <w:t xml:space="preserve"> in people aged between 40 and 69 years in England and Wales.</w:t>
      </w:r>
      <w:r w:rsidR="00B232B6" w:rsidRPr="005823DB">
        <w:rPr>
          <w:rFonts w:ascii="Times New Roman" w:hAnsi="Times New Roman" w:cs="Times New Roman"/>
        </w:rPr>
        <w:t xml:space="preserve"> </w:t>
      </w:r>
      <w:r w:rsidR="00050185" w:rsidRPr="005823DB">
        <w:rPr>
          <w:rFonts w:ascii="Times New Roman" w:hAnsi="Times New Roman" w:cs="Times New Roman"/>
        </w:rPr>
        <w:t xml:space="preserve">The </w:t>
      </w:r>
      <w:r w:rsidR="00EF2A70" w:rsidRPr="005823DB">
        <w:rPr>
          <w:rFonts w:ascii="Times New Roman" w:hAnsi="Times New Roman" w:cs="Times New Roman"/>
        </w:rPr>
        <w:t xml:space="preserve">rise in BMI </w:t>
      </w:r>
      <w:r w:rsidR="00C5781D" w:rsidRPr="005823DB">
        <w:rPr>
          <w:rFonts w:ascii="Times New Roman" w:hAnsi="Times New Roman" w:cs="Times New Roman"/>
        </w:rPr>
        <w:t xml:space="preserve">was </w:t>
      </w:r>
      <w:r w:rsidR="00EF2A70" w:rsidRPr="005823DB">
        <w:rPr>
          <w:rFonts w:ascii="Times New Roman" w:hAnsi="Times New Roman" w:cs="Times New Roman"/>
        </w:rPr>
        <w:t>more</w:t>
      </w:r>
      <w:r w:rsidR="00C5781D" w:rsidRPr="005823DB">
        <w:rPr>
          <w:rFonts w:ascii="Times New Roman" w:hAnsi="Times New Roman" w:cs="Times New Roman"/>
        </w:rPr>
        <w:t xml:space="preserve"> pronounced</w:t>
      </w:r>
      <w:r w:rsidR="00EF2A70" w:rsidRPr="005823DB">
        <w:rPr>
          <w:rFonts w:ascii="Times New Roman" w:hAnsi="Times New Roman" w:cs="Times New Roman"/>
        </w:rPr>
        <w:t xml:space="preserve"> in people with obesity than people with a normal weight,</w:t>
      </w:r>
      <w:r w:rsidR="00B232B6" w:rsidRPr="005823DB">
        <w:rPr>
          <w:rFonts w:ascii="Times New Roman" w:hAnsi="Times New Roman" w:cs="Times New Roman"/>
        </w:rPr>
        <w:t xml:space="preserve"> see </w:t>
      </w:r>
      <w:r w:rsidR="00B232B6" w:rsidRPr="005823DB">
        <w:rPr>
          <w:rFonts w:ascii="Times New Roman" w:hAnsi="Times New Roman" w:cs="Times New Roman"/>
          <w:b/>
          <w:bCs/>
        </w:rPr>
        <w:t>Supplementary Table 1</w:t>
      </w:r>
      <w:r w:rsidR="00573170" w:rsidRPr="005823DB">
        <w:rPr>
          <w:rFonts w:ascii="Times New Roman" w:hAnsi="Times New Roman" w:cs="Times New Roman"/>
          <w:b/>
          <w:bCs/>
        </w:rPr>
        <w:t>5</w:t>
      </w:r>
      <w:r w:rsidR="00B232B6" w:rsidRPr="005823DB">
        <w:rPr>
          <w:rFonts w:ascii="Times New Roman" w:hAnsi="Times New Roman" w:cs="Times New Roman"/>
        </w:rPr>
        <w:t>.</w:t>
      </w:r>
    </w:p>
    <w:p w14:paraId="5F5CC5D4" w14:textId="04C0E8A6" w:rsidR="005B0E0E" w:rsidRPr="005823DB" w:rsidRDefault="0091779C" w:rsidP="00E12408">
      <w:pPr>
        <w:rPr>
          <w:rFonts w:ascii="Times New Roman" w:eastAsia="Times New Roman" w:hAnsi="Times New Roman" w:cs="Times New Roman"/>
          <w:color w:val="000000"/>
        </w:rPr>
      </w:pPr>
      <w:r w:rsidRPr="005823DB">
        <w:rPr>
          <w:rFonts w:ascii="Times New Roman" w:hAnsi="Times New Roman" w:cs="Times New Roman"/>
        </w:rPr>
        <w:t>We estimate</w:t>
      </w:r>
      <w:r w:rsidR="00E12408" w:rsidRPr="005823DB">
        <w:rPr>
          <w:rFonts w:ascii="Times New Roman" w:hAnsi="Times New Roman" w:cs="Times New Roman"/>
        </w:rPr>
        <w:t>d</w:t>
      </w:r>
      <w:r w:rsidRPr="005823DB">
        <w:rPr>
          <w:rFonts w:ascii="Times New Roman" w:hAnsi="Times New Roman" w:cs="Times New Roman"/>
        </w:rPr>
        <w:t xml:space="preserve"> that between 1993 and 2017, </w:t>
      </w:r>
      <w:r w:rsidR="00B11A52" w:rsidRPr="005823DB">
        <w:rPr>
          <w:rFonts w:ascii="Times New Roman" w:hAnsi="Times New Roman" w:cs="Times New Roman"/>
        </w:rPr>
        <w:t xml:space="preserve">the increase </w:t>
      </w:r>
      <w:r w:rsidR="00057286" w:rsidRPr="005823DB">
        <w:rPr>
          <w:rFonts w:ascii="Times New Roman" w:hAnsi="Times New Roman" w:cs="Times New Roman"/>
        </w:rPr>
        <w:t>in BMI led to</w:t>
      </w:r>
      <w:r w:rsidRPr="005823DB">
        <w:rPr>
          <w:rFonts w:ascii="Times New Roman" w:hAnsi="Times New Roman" w:cs="Times New Roman"/>
        </w:rPr>
        <w:t xml:space="preserve"> an average decrease in QALYs of </w:t>
      </w:r>
      <w:r w:rsidR="00EA1FB8" w:rsidRPr="005823DB">
        <w:rPr>
          <w:rFonts w:ascii="Times New Roman" w:hAnsi="Times New Roman" w:cs="Times New Roman"/>
        </w:rPr>
        <w:t>1.</w:t>
      </w:r>
      <w:r w:rsidR="00B11A52" w:rsidRPr="005823DB">
        <w:rPr>
          <w:rFonts w:ascii="Times New Roman" w:hAnsi="Times New Roman" w:cs="Times New Roman"/>
        </w:rPr>
        <w:t>1</w:t>
      </w:r>
      <w:r w:rsidR="00BD79F1" w:rsidRPr="005823DB">
        <w:rPr>
          <w:rFonts w:ascii="Times New Roman" w:hAnsi="Times New Roman" w:cs="Times New Roman"/>
        </w:rPr>
        <w:t>3</w:t>
      </w:r>
      <w:r w:rsidRPr="005823DB">
        <w:rPr>
          <w:rFonts w:ascii="Times New Roman" w:hAnsi="Times New Roman" w:cs="Times New Roman"/>
        </w:rPr>
        <w:t>%</w:t>
      </w:r>
      <w:r w:rsidR="00520A6F" w:rsidRPr="005823DB">
        <w:rPr>
          <w:rFonts w:ascii="Times New Roman" w:hAnsi="Times New Roman" w:cs="Times New Roman"/>
        </w:rPr>
        <w:t xml:space="preserve"> per person per year</w:t>
      </w:r>
      <w:r w:rsidRPr="005823DB">
        <w:rPr>
          <w:rFonts w:ascii="Times New Roman" w:hAnsi="Times New Roman" w:cs="Times New Roman"/>
        </w:rPr>
        <w:t xml:space="preserve"> (95% CI: </w:t>
      </w:r>
      <w:r w:rsidR="00B11A52" w:rsidRPr="005823DB">
        <w:rPr>
          <w:rFonts w:ascii="Times New Roman" w:hAnsi="Times New Roman" w:cs="Times New Roman"/>
        </w:rPr>
        <w:t>0.90</w:t>
      </w:r>
      <w:r w:rsidR="00A63FE9" w:rsidRPr="005823DB">
        <w:rPr>
          <w:rFonts w:ascii="Times New Roman" w:hAnsi="Times New Roman" w:cs="Times New Roman"/>
        </w:rPr>
        <w:t xml:space="preserve">% to </w:t>
      </w:r>
      <w:r w:rsidR="00BD79F1" w:rsidRPr="005823DB">
        <w:rPr>
          <w:rFonts w:ascii="Times New Roman" w:hAnsi="Times New Roman" w:cs="Times New Roman"/>
        </w:rPr>
        <w:t>1.</w:t>
      </w:r>
      <w:r w:rsidR="00B11A52" w:rsidRPr="005823DB">
        <w:rPr>
          <w:rFonts w:ascii="Times New Roman" w:hAnsi="Times New Roman" w:cs="Times New Roman"/>
        </w:rPr>
        <w:t>38</w:t>
      </w:r>
      <w:r w:rsidRPr="005823DB">
        <w:rPr>
          <w:rFonts w:ascii="Times New Roman" w:hAnsi="Times New Roman" w:cs="Times New Roman"/>
        </w:rPr>
        <w:t>%),</w:t>
      </w:r>
      <w:r w:rsidR="00520A6F" w:rsidRPr="005823DB">
        <w:rPr>
          <w:rFonts w:ascii="Times New Roman" w:hAnsi="Times New Roman" w:cs="Times New Roman"/>
        </w:rPr>
        <w:t xml:space="preserve"> or </w:t>
      </w:r>
      <w:r w:rsidR="00B11A52" w:rsidRPr="005823DB">
        <w:rPr>
          <w:rFonts w:ascii="Times New Roman" w:hAnsi="Times New Roman" w:cs="Times New Roman"/>
        </w:rPr>
        <w:t xml:space="preserve">a decrease of </w:t>
      </w:r>
      <w:r w:rsidR="00B11A52" w:rsidRPr="005823DB">
        <w:rPr>
          <w:rFonts w:ascii="Times New Roman" w:eastAsia="Times New Roman" w:hAnsi="Times New Roman" w:cs="Times New Roman"/>
          <w:color w:val="000000"/>
        </w:rPr>
        <w:t>246,390</w:t>
      </w:r>
      <w:r w:rsidR="00841486" w:rsidRPr="005823DB">
        <w:rPr>
          <w:rFonts w:ascii="Times New Roman" w:eastAsia="Times New Roman" w:hAnsi="Times New Roman" w:cs="Times New Roman"/>
          <w:color w:val="000000"/>
        </w:rPr>
        <w:t xml:space="preserve"> </w:t>
      </w:r>
      <w:r w:rsidR="00520A6F" w:rsidRPr="005823DB">
        <w:rPr>
          <w:rFonts w:ascii="Times New Roman" w:hAnsi="Times New Roman" w:cs="Times New Roman"/>
        </w:rPr>
        <w:t>QALYs in total per year (95% CI:</w:t>
      </w:r>
      <w:r w:rsidR="00A63FE9" w:rsidRPr="005823DB">
        <w:rPr>
          <w:rFonts w:ascii="Times New Roman" w:hAnsi="Times New Roman" w:cs="Times New Roman"/>
        </w:rPr>
        <w:t xml:space="preserve"> </w:t>
      </w:r>
      <w:r w:rsidR="00B11A52" w:rsidRPr="005823DB">
        <w:rPr>
          <w:rFonts w:ascii="Times New Roman" w:hAnsi="Times New Roman" w:cs="Times New Roman"/>
        </w:rPr>
        <w:t>196</w:t>
      </w:r>
      <w:r w:rsidR="00A63FE9" w:rsidRPr="005823DB">
        <w:rPr>
          <w:rFonts w:ascii="Times New Roman" w:hAnsi="Times New Roman" w:cs="Times New Roman"/>
        </w:rPr>
        <w:t>,</w:t>
      </w:r>
      <w:r w:rsidR="00B11A52" w:rsidRPr="005823DB">
        <w:rPr>
          <w:rFonts w:ascii="Times New Roman" w:hAnsi="Times New Roman" w:cs="Times New Roman"/>
        </w:rPr>
        <w:t>231</w:t>
      </w:r>
      <w:r w:rsidR="00A63FE9" w:rsidRPr="005823DB">
        <w:rPr>
          <w:rFonts w:ascii="Times New Roman" w:hAnsi="Times New Roman" w:cs="Times New Roman"/>
        </w:rPr>
        <w:t xml:space="preserve"> to </w:t>
      </w:r>
      <w:r w:rsidR="00B11A52" w:rsidRPr="005823DB">
        <w:rPr>
          <w:rFonts w:ascii="Times New Roman" w:hAnsi="Times New Roman" w:cs="Times New Roman"/>
        </w:rPr>
        <w:t>300</w:t>
      </w:r>
      <w:r w:rsidR="00BD79F1" w:rsidRPr="005823DB">
        <w:rPr>
          <w:rFonts w:ascii="Times New Roman" w:hAnsi="Times New Roman" w:cs="Times New Roman"/>
        </w:rPr>
        <w:t>,</w:t>
      </w:r>
      <w:r w:rsidR="00B11A52" w:rsidRPr="005823DB">
        <w:rPr>
          <w:rFonts w:ascii="Times New Roman" w:hAnsi="Times New Roman" w:cs="Times New Roman"/>
        </w:rPr>
        <w:t>481</w:t>
      </w:r>
      <w:r w:rsidR="00520A6F" w:rsidRPr="005823DB">
        <w:rPr>
          <w:rFonts w:ascii="Times New Roman" w:hAnsi="Times New Roman" w:cs="Times New Roman"/>
        </w:rPr>
        <w:t>)</w:t>
      </w:r>
      <w:r w:rsidR="00DC5445" w:rsidRPr="005823DB">
        <w:rPr>
          <w:rFonts w:ascii="Times New Roman" w:hAnsi="Times New Roman" w:cs="Times New Roman"/>
        </w:rPr>
        <w:t xml:space="preserve"> and</w:t>
      </w:r>
      <w:r w:rsidR="00EC040C" w:rsidRPr="005823DB">
        <w:rPr>
          <w:rFonts w:ascii="Times New Roman" w:hAnsi="Times New Roman" w:cs="Times New Roman"/>
        </w:rPr>
        <w:t xml:space="preserve"> </w:t>
      </w:r>
      <w:r w:rsidRPr="005823DB">
        <w:rPr>
          <w:rFonts w:ascii="Times New Roman" w:hAnsi="Times New Roman" w:cs="Times New Roman"/>
        </w:rPr>
        <w:t>an increase in total healthcare costs of £</w:t>
      </w:r>
      <w:r w:rsidR="00841486" w:rsidRPr="005823DB">
        <w:rPr>
          <w:rFonts w:ascii="Times New Roman" w:hAnsi="Times New Roman" w:cs="Times New Roman"/>
        </w:rPr>
        <w:t>6</w:t>
      </w:r>
      <w:r w:rsidR="00D8773C" w:rsidRPr="005823DB">
        <w:rPr>
          <w:rFonts w:ascii="Times New Roman" w:hAnsi="Times New Roman" w:cs="Times New Roman"/>
        </w:rPr>
        <w:t>9</w:t>
      </w:r>
      <w:r w:rsidR="00A937C7" w:rsidRPr="005823DB">
        <w:rPr>
          <w:rFonts w:ascii="Times New Roman" w:hAnsi="Times New Roman" w:cs="Times New Roman"/>
        </w:rPr>
        <w:t xml:space="preserve"> per person per year</w:t>
      </w:r>
      <w:r w:rsidR="009F7443" w:rsidRPr="005823DB">
        <w:rPr>
          <w:rFonts w:ascii="Times New Roman" w:hAnsi="Times New Roman" w:cs="Times New Roman"/>
        </w:rPr>
        <w:t xml:space="preserve"> (95% CI: £</w:t>
      </w:r>
      <w:r w:rsidR="00BD79F1" w:rsidRPr="005823DB">
        <w:rPr>
          <w:rFonts w:ascii="Times New Roman" w:hAnsi="Times New Roman" w:cs="Times New Roman"/>
        </w:rPr>
        <w:t>5</w:t>
      </w:r>
      <w:r w:rsidR="00C13DC9" w:rsidRPr="005823DB">
        <w:rPr>
          <w:rFonts w:ascii="Times New Roman" w:hAnsi="Times New Roman" w:cs="Times New Roman"/>
        </w:rPr>
        <w:t>3</w:t>
      </w:r>
      <w:r w:rsidR="009F7443" w:rsidRPr="005823DB">
        <w:rPr>
          <w:rFonts w:ascii="Times New Roman" w:hAnsi="Times New Roman" w:cs="Times New Roman"/>
        </w:rPr>
        <w:t xml:space="preserve"> to £</w:t>
      </w:r>
      <w:r w:rsidR="00BD79F1" w:rsidRPr="005823DB">
        <w:rPr>
          <w:rFonts w:ascii="Times New Roman" w:hAnsi="Times New Roman" w:cs="Times New Roman"/>
        </w:rPr>
        <w:t>8</w:t>
      </w:r>
      <w:r w:rsidR="00D8773C" w:rsidRPr="005823DB">
        <w:rPr>
          <w:rFonts w:ascii="Times New Roman" w:hAnsi="Times New Roman" w:cs="Times New Roman"/>
        </w:rPr>
        <w:t>4</w:t>
      </w:r>
      <w:r w:rsidR="009F7443" w:rsidRPr="005823DB">
        <w:rPr>
          <w:rFonts w:ascii="Times New Roman" w:hAnsi="Times New Roman" w:cs="Times New Roman"/>
        </w:rPr>
        <w:t>), or £</w:t>
      </w:r>
      <w:r w:rsidR="00E50977" w:rsidRPr="005823DB">
        <w:rPr>
          <w:rFonts w:ascii="Times New Roman" w:hAnsi="Times New Roman" w:cs="Times New Roman"/>
        </w:rPr>
        <w:t>1.</w:t>
      </w:r>
      <w:r w:rsidR="00B11A52" w:rsidRPr="005823DB">
        <w:rPr>
          <w:rFonts w:ascii="Times New Roman" w:hAnsi="Times New Roman" w:cs="Times New Roman"/>
        </w:rPr>
        <w:t>50</w:t>
      </w:r>
      <w:r w:rsidR="009F7443" w:rsidRPr="005823DB">
        <w:rPr>
          <w:rFonts w:ascii="Times New Roman" w:hAnsi="Times New Roman" w:cs="Times New Roman"/>
        </w:rPr>
        <w:t xml:space="preserve"> </w:t>
      </w:r>
      <w:r w:rsidR="00E50977" w:rsidRPr="005823DB">
        <w:rPr>
          <w:rFonts w:ascii="Times New Roman" w:hAnsi="Times New Roman" w:cs="Times New Roman"/>
        </w:rPr>
        <w:t>billion</w:t>
      </w:r>
      <w:r w:rsidR="00A937C7" w:rsidRPr="005823DB">
        <w:rPr>
          <w:rFonts w:ascii="Times New Roman" w:hAnsi="Times New Roman" w:cs="Times New Roman"/>
        </w:rPr>
        <w:t xml:space="preserve"> in total per year</w:t>
      </w:r>
      <w:r w:rsidR="009F7443" w:rsidRPr="005823DB">
        <w:rPr>
          <w:rFonts w:ascii="Times New Roman" w:hAnsi="Times New Roman" w:cs="Times New Roman"/>
        </w:rPr>
        <w:t xml:space="preserve"> (95% CI: £</w:t>
      </w:r>
      <w:r w:rsidR="00BD79F1" w:rsidRPr="005823DB">
        <w:rPr>
          <w:rFonts w:ascii="Times New Roman" w:hAnsi="Times New Roman" w:cs="Times New Roman"/>
        </w:rPr>
        <w:t>1.1</w:t>
      </w:r>
      <w:r w:rsidR="00B11A52" w:rsidRPr="005823DB">
        <w:rPr>
          <w:rFonts w:ascii="Times New Roman" w:hAnsi="Times New Roman" w:cs="Times New Roman"/>
        </w:rPr>
        <w:t>5</w:t>
      </w:r>
      <w:r w:rsidR="009F7443" w:rsidRPr="005823DB">
        <w:rPr>
          <w:rFonts w:ascii="Times New Roman" w:hAnsi="Times New Roman" w:cs="Times New Roman"/>
        </w:rPr>
        <w:t xml:space="preserve"> </w:t>
      </w:r>
      <w:r w:rsidR="00E50977" w:rsidRPr="005823DB">
        <w:rPr>
          <w:rFonts w:ascii="Times New Roman" w:hAnsi="Times New Roman" w:cs="Times New Roman"/>
        </w:rPr>
        <w:t>b</w:t>
      </w:r>
      <w:r w:rsidR="009F7443" w:rsidRPr="005823DB">
        <w:rPr>
          <w:rFonts w:ascii="Times New Roman" w:hAnsi="Times New Roman" w:cs="Times New Roman"/>
        </w:rPr>
        <w:t>illion to £</w:t>
      </w:r>
      <w:r w:rsidR="00BD79F1" w:rsidRPr="005823DB">
        <w:rPr>
          <w:rFonts w:ascii="Times New Roman" w:hAnsi="Times New Roman" w:cs="Times New Roman"/>
        </w:rPr>
        <w:t>1.</w:t>
      </w:r>
      <w:r w:rsidR="00C13DC9" w:rsidRPr="005823DB">
        <w:rPr>
          <w:rFonts w:ascii="Times New Roman" w:hAnsi="Times New Roman" w:cs="Times New Roman"/>
        </w:rPr>
        <w:t>8</w:t>
      </w:r>
      <w:r w:rsidR="00B11A52" w:rsidRPr="005823DB">
        <w:rPr>
          <w:rFonts w:ascii="Times New Roman" w:hAnsi="Times New Roman" w:cs="Times New Roman"/>
        </w:rPr>
        <w:t>2</w:t>
      </w:r>
      <w:r w:rsidR="009F7443" w:rsidRPr="005823DB">
        <w:rPr>
          <w:rFonts w:ascii="Times New Roman" w:hAnsi="Times New Roman" w:cs="Times New Roman"/>
        </w:rPr>
        <w:t xml:space="preserve"> </w:t>
      </w:r>
      <w:r w:rsidR="00E50977" w:rsidRPr="005823DB">
        <w:rPr>
          <w:rFonts w:ascii="Times New Roman" w:hAnsi="Times New Roman" w:cs="Times New Roman"/>
        </w:rPr>
        <w:t>b</w:t>
      </w:r>
      <w:r w:rsidR="009F7443" w:rsidRPr="005823DB">
        <w:rPr>
          <w:rFonts w:ascii="Times New Roman" w:hAnsi="Times New Roman" w:cs="Times New Roman"/>
        </w:rPr>
        <w:t>illion)</w:t>
      </w:r>
      <w:r w:rsidR="00D132D8" w:rsidRPr="005823DB">
        <w:rPr>
          <w:rFonts w:ascii="Times New Roman" w:hAnsi="Times New Roman" w:cs="Times New Roman"/>
        </w:rPr>
        <w:t>, giving a combined cost (at £20,000 per QALY) of £3</w:t>
      </w:r>
      <w:r w:rsidR="00B11A52" w:rsidRPr="005823DB">
        <w:rPr>
          <w:rFonts w:ascii="Times New Roman" w:hAnsi="Times New Roman" w:cs="Times New Roman"/>
        </w:rPr>
        <w:t>12</w:t>
      </w:r>
      <w:r w:rsidR="00D132D8" w:rsidRPr="005823DB">
        <w:rPr>
          <w:rFonts w:ascii="Times New Roman" w:hAnsi="Times New Roman" w:cs="Times New Roman"/>
        </w:rPr>
        <w:t xml:space="preserve"> per person per year (95% CI: £</w:t>
      </w:r>
      <w:r w:rsidR="00B11A52" w:rsidRPr="005823DB">
        <w:rPr>
          <w:rFonts w:ascii="Times New Roman" w:hAnsi="Times New Roman" w:cs="Times New Roman"/>
        </w:rPr>
        <w:t>235</w:t>
      </w:r>
      <w:r w:rsidR="00D132D8" w:rsidRPr="005823DB">
        <w:rPr>
          <w:rFonts w:ascii="Times New Roman" w:hAnsi="Times New Roman" w:cs="Times New Roman"/>
        </w:rPr>
        <w:t xml:space="preserve"> to £3</w:t>
      </w:r>
      <w:r w:rsidR="00B11A52" w:rsidRPr="005823DB">
        <w:rPr>
          <w:rFonts w:ascii="Times New Roman" w:hAnsi="Times New Roman" w:cs="Times New Roman"/>
        </w:rPr>
        <w:t>47</w:t>
      </w:r>
      <w:r w:rsidR="00D132D8" w:rsidRPr="005823DB">
        <w:rPr>
          <w:rFonts w:ascii="Times New Roman" w:hAnsi="Times New Roman" w:cs="Times New Roman"/>
        </w:rPr>
        <w:t>), or £</w:t>
      </w:r>
      <w:r w:rsidR="00B11A52" w:rsidRPr="005823DB">
        <w:rPr>
          <w:rFonts w:ascii="Times New Roman" w:hAnsi="Times New Roman" w:cs="Times New Roman"/>
        </w:rPr>
        <w:t>6.39</w:t>
      </w:r>
      <w:r w:rsidR="00D132D8" w:rsidRPr="005823DB">
        <w:rPr>
          <w:rFonts w:ascii="Times New Roman" w:hAnsi="Times New Roman" w:cs="Times New Roman"/>
        </w:rPr>
        <w:t xml:space="preserve"> billion (95% CI: £5.</w:t>
      </w:r>
      <w:r w:rsidR="00B11A52" w:rsidRPr="005823DB">
        <w:rPr>
          <w:rFonts w:ascii="Times New Roman" w:hAnsi="Times New Roman" w:cs="Times New Roman"/>
        </w:rPr>
        <w:t>12</w:t>
      </w:r>
      <w:r w:rsidR="00D132D8" w:rsidRPr="005823DB">
        <w:rPr>
          <w:rFonts w:ascii="Times New Roman" w:hAnsi="Times New Roman" w:cs="Times New Roman"/>
        </w:rPr>
        <w:t xml:space="preserve"> billion to £</w:t>
      </w:r>
      <w:r w:rsidR="00B11A52" w:rsidRPr="005823DB">
        <w:rPr>
          <w:rFonts w:ascii="Times New Roman" w:hAnsi="Times New Roman" w:cs="Times New Roman"/>
        </w:rPr>
        <w:t>7</w:t>
      </w:r>
      <w:r w:rsidR="00D132D8" w:rsidRPr="005823DB">
        <w:rPr>
          <w:rFonts w:ascii="Times New Roman" w:hAnsi="Times New Roman" w:cs="Times New Roman"/>
        </w:rPr>
        <w:t>.</w:t>
      </w:r>
      <w:r w:rsidR="00B11A52" w:rsidRPr="005823DB">
        <w:rPr>
          <w:rFonts w:ascii="Times New Roman" w:hAnsi="Times New Roman" w:cs="Times New Roman"/>
        </w:rPr>
        <w:t>54</w:t>
      </w:r>
      <w:r w:rsidR="00D132D8" w:rsidRPr="005823DB">
        <w:rPr>
          <w:rFonts w:ascii="Times New Roman" w:hAnsi="Times New Roman" w:cs="Times New Roman"/>
        </w:rPr>
        <w:t xml:space="preserve"> billion).</w:t>
      </w:r>
      <w:r w:rsidR="00C97EF0" w:rsidRPr="005823DB">
        <w:rPr>
          <w:rFonts w:ascii="Times New Roman" w:hAnsi="Times New Roman" w:cs="Times New Roman"/>
        </w:rPr>
        <w:t xml:space="preserve"> This indicates an intervention which could reduce the BMI of the population of England and Wales to 1993 levels would likely be cost effective if it cost less than £5.</w:t>
      </w:r>
      <w:r w:rsidR="00B11A52" w:rsidRPr="005823DB">
        <w:rPr>
          <w:rFonts w:ascii="Times New Roman" w:hAnsi="Times New Roman" w:cs="Times New Roman"/>
        </w:rPr>
        <w:t>12</w:t>
      </w:r>
      <w:r w:rsidR="00C97EF0" w:rsidRPr="005823DB">
        <w:rPr>
          <w:rFonts w:ascii="Times New Roman" w:hAnsi="Times New Roman" w:cs="Times New Roman"/>
        </w:rPr>
        <w:t xml:space="preserve"> billion per year.</w:t>
      </w:r>
      <w:r w:rsidR="00D132D8" w:rsidRPr="005823DB">
        <w:rPr>
          <w:rFonts w:ascii="Times New Roman" w:hAnsi="Times New Roman" w:cs="Times New Roman"/>
        </w:rPr>
        <w:t xml:space="preserve"> </w:t>
      </w:r>
      <w:r w:rsidR="00556C4C" w:rsidRPr="005823DB">
        <w:rPr>
          <w:rFonts w:ascii="Times New Roman" w:hAnsi="Times New Roman" w:cs="Times New Roman"/>
        </w:rPr>
        <w:t xml:space="preserve"> Multivariable adjusted estimates were larger for QALYs and similar for costs, both with greater precision.</w:t>
      </w:r>
      <w:r w:rsidR="00B44AC3" w:rsidRPr="005823DB">
        <w:rPr>
          <w:rFonts w:ascii="Times New Roman" w:hAnsi="Times New Roman" w:cs="Times New Roman"/>
        </w:rPr>
        <w:t xml:space="preserve"> </w:t>
      </w:r>
      <w:r w:rsidR="0069535F" w:rsidRPr="005823DB">
        <w:rPr>
          <w:rFonts w:ascii="Times New Roman" w:hAnsi="Times New Roman" w:cs="Times New Roman"/>
        </w:rPr>
        <w:t xml:space="preserve">Full results are in </w:t>
      </w:r>
      <w:r w:rsidR="0069535F" w:rsidRPr="005823DB">
        <w:rPr>
          <w:rFonts w:ascii="Times New Roman" w:hAnsi="Times New Roman" w:cs="Times New Roman"/>
          <w:b/>
          <w:bCs/>
        </w:rPr>
        <w:t>Supplementary Tables 1</w:t>
      </w:r>
      <w:r w:rsidR="00573170" w:rsidRPr="005823DB">
        <w:rPr>
          <w:rFonts w:ascii="Times New Roman" w:hAnsi="Times New Roman" w:cs="Times New Roman"/>
          <w:b/>
          <w:bCs/>
        </w:rPr>
        <w:t>6</w:t>
      </w:r>
      <w:r w:rsidR="0069535F" w:rsidRPr="005823DB">
        <w:rPr>
          <w:rFonts w:ascii="Times New Roman" w:hAnsi="Times New Roman" w:cs="Times New Roman"/>
          <w:b/>
          <w:bCs/>
        </w:rPr>
        <w:t xml:space="preserve"> and</w:t>
      </w:r>
      <w:r w:rsidR="0069535F" w:rsidRPr="005823DB">
        <w:rPr>
          <w:rFonts w:ascii="Times New Roman" w:hAnsi="Times New Roman" w:cs="Times New Roman"/>
        </w:rPr>
        <w:t xml:space="preserve"> </w:t>
      </w:r>
      <w:r w:rsidR="00205C00" w:rsidRPr="005823DB">
        <w:rPr>
          <w:rFonts w:ascii="Times New Roman" w:hAnsi="Times New Roman" w:cs="Times New Roman"/>
          <w:b/>
          <w:bCs/>
        </w:rPr>
        <w:t>1</w:t>
      </w:r>
      <w:r w:rsidR="00573170" w:rsidRPr="005823DB">
        <w:rPr>
          <w:rFonts w:ascii="Times New Roman" w:hAnsi="Times New Roman" w:cs="Times New Roman"/>
          <w:b/>
          <w:bCs/>
        </w:rPr>
        <w:t>7</w:t>
      </w:r>
      <w:r w:rsidR="0069535F" w:rsidRPr="005823DB">
        <w:rPr>
          <w:rFonts w:ascii="Times New Roman" w:hAnsi="Times New Roman" w:cs="Times New Roman"/>
        </w:rPr>
        <w:t>.</w:t>
      </w:r>
    </w:p>
    <w:p w14:paraId="627ABD23" w14:textId="042E26C8" w:rsidR="00E12408" w:rsidRPr="005823DB" w:rsidRDefault="001E647C" w:rsidP="00E12408">
      <w:pPr>
        <w:pStyle w:val="Heading3"/>
        <w:rPr>
          <w:rFonts w:ascii="Times New Roman" w:hAnsi="Times New Roman" w:cs="Times New Roman"/>
        </w:rPr>
      </w:pPr>
      <w:r w:rsidRPr="005823DB">
        <w:rPr>
          <w:rFonts w:ascii="Times New Roman" w:hAnsi="Times New Roman" w:cs="Times New Roman"/>
        </w:rPr>
        <w:t>d</w:t>
      </w:r>
      <w:r w:rsidR="00E12408" w:rsidRPr="005823DB">
        <w:rPr>
          <w:rFonts w:ascii="Times New Roman" w:hAnsi="Times New Roman" w:cs="Times New Roman"/>
        </w:rPr>
        <w:t>. The Cost of Being Overweight and Obese</w:t>
      </w:r>
      <w:r w:rsidR="00831076" w:rsidRPr="005823DB">
        <w:rPr>
          <w:rFonts w:ascii="Times New Roman" w:hAnsi="Times New Roman" w:cs="Times New Roman"/>
        </w:rPr>
        <w:t xml:space="preserve"> in 2017</w:t>
      </w:r>
    </w:p>
    <w:p w14:paraId="1513B39F" w14:textId="451B9F7E" w:rsidR="00E12408" w:rsidRPr="005823DB" w:rsidRDefault="000E7645" w:rsidP="00E12408">
      <w:pPr>
        <w:rPr>
          <w:rFonts w:ascii="Times New Roman" w:hAnsi="Times New Roman" w:cs="Times New Roman"/>
        </w:rPr>
      </w:pPr>
      <w:r w:rsidRPr="005823DB">
        <w:rPr>
          <w:rFonts w:ascii="Times New Roman" w:hAnsi="Times New Roman" w:cs="Times New Roman"/>
        </w:rPr>
        <w:t xml:space="preserve">We estimated that, compared to if </w:t>
      </w:r>
      <w:r w:rsidR="006E1D80" w:rsidRPr="005823DB">
        <w:rPr>
          <w:rFonts w:ascii="Times New Roman" w:hAnsi="Times New Roman" w:cs="Times New Roman"/>
        </w:rPr>
        <w:t>all people with a BMI above 25 kg/m</w:t>
      </w:r>
      <w:r w:rsidR="006E1D80" w:rsidRPr="005823DB">
        <w:rPr>
          <w:rFonts w:ascii="Times New Roman" w:hAnsi="Times New Roman" w:cs="Times New Roman"/>
          <w:vertAlign w:val="superscript"/>
        </w:rPr>
        <w:t>2</w:t>
      </w:r>
      <w:r w:rsidR="00B6021B" w:rsidRPr="005823DB">
        <w:rPr>
          <w:rFonts w:ascii="Times New Roman" w:hAnsi="Times New Roman" w:cs="Times New Roman"/>
        </w:rPr>
        <w:t xml:space="preserve"> age</w:t>
      </w:r>
      <w:r w:rsidR="00B11A52" w:rsidRPr="005823DB">
        <w:rPr>
          <w:rFonts w:ascii="Times New Roman" w:hAnsi="Times New Roman" w:cs="Times New Roman"/>
        </w:rPr>
        <w:t>d</w:t>
      </w:r>
      <w:r w:rsidR="00B6021B" w:rsidRPr="005823DB">
        <w:rPr>
          <w:rFonts w:ascii="Times New Roman" w:hAnsi="Times New Roman" w:cs="Times New Roman"/>
        </w:rPr>
        <w:t xml:space="preserve"> 40 to 69 years in England and Wales in 2017</w:t>
      </w:r>
      <w:r w:rsidR="000D47A0" w:rsidRPr="005823DB">
        <w:rPr>
          <w:rFonts w:ascii="Times New Roman" w:hAnsi="Times New Roman" w:cs="Times New Roman"/>
        </w:rPr>
        <w:t xml:space="preserve"> had a BMI of 25 kg/m</w:t>
      </w:r>
      <w:r w:rsidR="000D47A0" w:rsidRPr="005823DB">
        <w:rPr>
          <w:rFonts w:ascii="Times New Roman" w:hAnsi="Times New Roman" w:cs="Times New Roman"/>
          <w:vertAlign w:val="superscript"/>
        </w:rPr>
        <w:t>2</w:t>
      </w:r>
      <w:r w:rsidRPr="005823DB">
        <w:rPr>
          <w:rFonts w:ascii="Times New Roman" w:hAnsi="Times New Roman" w:cs="Times New Roman"/>
        </w:rPr>
        <w:t>, QALYs</w:t>
      </w:r>
      <w:r w:rsidR="00B6021B" w:rsidRPr="005823DB">
        <w:rPr>
          <w:rFonts w:ascii="Times New Roman" w:hAnsi="Times New Roman" w:cs="Times New Roman"/>
        </w:rPr>
        <w:t xml:space="preserve"> are decreased</w:t>
      </w:r>
      <w:r w:rsidRPr="005823DB">
        <w:rPr>
          <w:rFonts w:ascii="Times New Roman" w:hAnsi="Times New Roman" w:cs="Times New Roman"/>
        </w:rPr>
        <w:t xml:space="preserve"> </w:t>
      </w:r>
      <w:r w:rsidR="00B11A52" w:rsidRPr="005823DB">
        <w:rPr>
          <w:rFonts w:ascii="Times New Roman" w:hAnsi="Times New Roman" w:cs="Times New Roman"/>
        </w:rPr>
        <w:t>by</w:t>
      </w:r>
      <w:r w:rsidR="00D8773C" w:rsidRPr="005823DB">
        <w:rPr>
          <w:rFonts w:ascii="Times New Roman" w:hAnsi="Times New Roman" w:cs="Times New Roman"/>
        </w:rPr>
        <w:t xml:space="preserve"> 3.73% per person (with a BMI above 25 kg/m</w:t>
      </w:r>
      <w:r w:rsidR="00D8773C" w:rsidRPr="005823DB">
        <w:rPr>
          <w:rFonts w:ascii="Times New Roman" w:hAnsi="Times New Roman" w:cs="Times New Roman"/>
          <w:vertAlign w:val="superscript"/>
        </w:rPr>
        <w:t>2</w:t>
      </w:r>
      <w:r w:rsidR="00D8773C" w:rsidRPr="005823DB">
        <w:rPr>
          <w:rFonts w:ascii="Times New Roman" w:hAnsi="Times New Roman" w:cs="Times New Roman"/>
        </w:rPr>
        <w:t>) per year (95% CI: 2.94% to 4.61%), or a decrease of</w:t>
      </w:r>
      <w:r w:rsidR="00B11A52" w:rsidRPr="005823DB">
        <w:rPr>
          <w:rFonts w:ascii="Times New Roman" w:hAnsi="Times New Roman" w:cs="Times New Roman"/>
        </w:rPr>
        <w:t xml:space="preserve"> </w:t>
      </w:r>
      <w:r w:rsidR="00851A74" w:rsidRPr="005823DB">
        <w:rPr>
          <w:rFonts w:ascii="Times New Roman" w:hAnsi="Times New Roman" w:cs="Times New Roman"/>
        </w:rPr>
        <w:t>5</w:t>
      </w:r>
      <w:r w:rsidR="000D47A0" w:rsidRPr="005823DB">
        <w:rPr>
          <w:rFonts w:ascii="Times New Roman" w:hAnsi="Times New Roman" w:cs="Times New Roman"/>
        </w:rPr>
        <w:t>80,494</w:t>
      </w:r>
      <w:r w:rsidR="00D8773C" w:rsidRPr="005823DB">
        <w:rPr>
          <w:rFonts w:ascii="Times New Roman" w:hAnsi="Times New Roman" w:cs="Times New Roman"/>
        </w:rPr>
        <w:t xml:space="preserve"> QALYs in total</w:t>
      </w:r>
      <w:r w:rsidRPr="005823DB">
        <w:rPr>
          <w:rFonts w:ascii="Times New Roman" w:hAnsi="Times New Roman" w:cs="Times New Roman"/>
        </w:rPr>
        <w:t xml:space="preserve"> per year (95% CI: </w:t>
      </w:r>
      <w:r w:rsidR="000D47A0" w:rsidRPr="005823DB">
        <w:rPr>
          <w:rFonts w:ascii="Times New Roman" w:hAnsi="Times New Roman" w:cs="Times New Roman"/>
        </w:rPr>
        <w:t>457,907</w:t>
      </w:r>
      <w:r w:rsidR="00B6021B" w:rsidRPr="005823DB">
        <w:rPr>
          <w:rFonts w:ascii="Times New Roman" w:hAnsi="Times New Roman" w:cs="Times New Roman"/>
        </w:rPr>
        <w:t xml:space="preserve"> to </w:t>
      </w:r>
      <w:r w:rsidR="000D47A0" w:rsidRPr="005823DB">
        <w:rPr>
          <w:rFonts w:ascii="Times New Roman" w:hAnsi="Times New Roman" w:cs="Times New Roman"/>
        </w:rPr>
        <w:t>717,691</w:t>
      </w:r>
      <w:r w:rsidRPr="005823DB">
        <w:rPr>
          <w:rFonts w:ascii="Times New Roman" w:hAnsi="Times New Roman" w:cs="Times New Roman"/>
        </w:rPr>
        <w:t>)</w:t>
      </w:r>
      <w:r w:rsidR="00D8773C" w:rsidRPr="005823DB">
        <w:rPr>
          <w:rFonts w:ascii="Times New Roman" w:hAnsi="Times New Roman" w:cs="Times New Roman"/>
        </w:rPr>
        <w:t xml:space="preserve">, and an increase in total healthcare costs of £230 per person per year (95% CI: £176 to £279), or </w:t>
      </w:r>
      <w:r w:rsidRPr="005823DB">
        <w:rPr>
          <w:rFonts w:ascii="Times New Roman" w:hAnsi="Times New Roman" w:cs="Times New Roman"/>
        </w:rPr>
        <w:t>£3.5</w:t>
      </w:r>
      <w:r w:rsidR="000D47A0" w:rsidRPr="005823DB">
        <w:rPr>
          <w:rFonts w:ascii="Times New Roman" w:hAnsi="Times New Roman" w:cs="Times New Roman"/>
        </w:rPr>
        <w:t>8</w:t>
      </w:r>
      <w:r w:rsidRPr="005823DB">
        <w:rPr>
          <w:rFonts w:ascii="Times New Roman" w:hAnsi="Times New Roman" w:cs="Times New Roman"/>
        </w:rPr>
        <w:t xml:space="preserve"> billion in total per year (95% CI: £2.7</w:t>
      </w:r>
      <w:r w:rsidR="000D47A0" w:rsidRPr="005823DB">
        <w:rPr>
          <w:rFonts w:ascii="Times New Roman" w:hAnsi="Times New Roman" w:cs="Times New Roman"/>
        </w:rPr>
        <w:t>5</w:t>
      </w:r>
      <w:r w:rsidRPr="005823DB">
        <w:rPr>
          <w:rFonts w:ascii="Times New Roman" w:hAnsi="Times New Roman" w:cs="Times New Roman"/>
        </w:rPr>
        <w:t xml:space="preserve"> billion to £4.</w:t>
      </w:r>
      <w:r w:rsidR="000D47A0" w:rsidRPr="005823DB">
        <w:rPr>
          <w:rFonts w:ascii="Times New Roman" w:hAnsi="Times New Roman" w:cs="Times New Roman"/>
        </w:rPr>
        <w:t>34</w:t>
      </w:r>
      <w:r w:rsidRPr="005823DB">
        <w:rPr>
          <w:rFonts w:ascii="Times New Roman" w:hAnsi="Times New Roman" w:cs="Times New Roman"/>
        </w:rPr>
        <w:t xml:space="preserve"> billion)</w:t>
      </w:r>
      <w:r w:rsidR="00DC5445" w:rsidRPr="005823DB">
        <w:rPr>
          <w:rFonts w:ascii="Times New Roman" w:hAnsi="Times New Roman" w:cs="Times New Roman"/>
        </w:rPr>
        <w:t>, giving a combined cost (at £20,000 per QALY)</w:t>
      </w:r>
      <w:r w:rsidR="00D8773C" w:rsidRPr="005823DB">
        <w:rPr>
          <w:rFonts w:ascii="Times New Roman" w:hAnsi="Times New Roman" w:cs="Times New Roman"/>
        </w:rPr>
        <w:t xml:space="preserve"> of £973 per person per year (95% CI: £773 to £1160), or </w:t>
      </w:r>
      <w:r w:rsidR="00DC5445" w:rsidRPr="005823DB">
        <w:rPr>
          <w:rFonts w:ascii="Times New Roman" w:hAnsi="Times New Roman" w:cs="Times New Roman"/>
        </w:rPr>
        <w:t>£</w:t>
      </w:r>
      <w:r w:rsidR="00851A74" w:rsidRPr="005823DB">
        <w:rPr>
          <w:rFonts w:ascii="Times New Roman" w:hAnsi="Times New Roman" w:cs="Times New Roman"/>
        </w:rPr>
        <w:t>15.</w:t>
      </w:r>
      <w:r w:rsidR="000D47A0" w:rsidRPr="005823DB">
        <w:rPr>
          <w:rFonts w:ascii="Times New Roman" w:hAnsi="Times New Roman" w:cs="Times New Roman"/>
        </w:rPr>
        <w:t>1</w:t>
      </w:r>
      <w:r w:rsidR="00DC5445" w:rsidRPr="005823DB">
        <w:rPr>
          <w:rFonts w:ascii="Times New Roman" w:hAnsi="Times New Roman" w:cs="Times New Roman"/>
        </w:rPr>
        <w:t xml:space="preserve"> billion (95% CI: £</w:t>
      </w:r>
      <w:r w:rsidR="000D47A0" w:rsidRPr="005823DB">
        <w:rPr>
          <w:rFonts w:ascii="Times New Roman" w:hAnsi="Times New Roman" w:cs="Times New Roman"/>
        </w:rPr>
        <w:t>12.0</w:t>
      </w:r>
      <w:r w:rsidR="00DC5445" w:rsidRPr="005823DB">
        <w:rPr>
          <w:rFonts w:ascii="Times New Roman" w:hAnsi="Times New Roman" w:cs="Times New Roman"/>
        </w:rPr>
        <w:t xml:space="preserve"> billion to £1</w:t>
      </w:r>
      <w:r w:rsidR="000D47A0" w:rsidRPr="005823DB">
        <w:rPr>
          <w:rFonts w:ascii="Times New Roman" w:hAnsi="Times New Roman" w:cs="Times New Roman"/>
        </w:rPr>
        <w:t>8</w:t>
      </w:r>
      <w:r w:rsidR="00851A74" w:rsidRPr="005823DB">
        <w:rPr>
          <w:rFonts w:ascii="Times New Roman" w:hAnsi="Times New Roman" w:cs="Times New Roman"/>
        </w:rPr>
        <w:t>.</w:t>
      </w:r>
      <w:r w:rsidR="000D47A0" w:rsidRPr="005823DB">
        <w:rPr>
          <w:rFonts w:ascii="Times New Roman" w:hAnsi="Times New Roman" w:cs="Times New Roman"/>
        </w:rPr>
        <w:t>1</w:t>
      </w:r>
      <w:r w:rsidR="00DC5445" w:rsidRPr="005823DB">
        <w:rPr>
          <w:rFonts w:ascii="Times New Roman" w:hAnsi="Times New Roman" w:cs="Times New Roman"/>
        </w:rPr>
        <w:t xml:space="preserve"> billion).</w:t>
      </w:r>
      <w:r w:rsidRPr="005823DB">
        <w:rPr>
          <w:rFonts w:ascii="Times New Roman" w:hAnsi="Times New Roman" w:cs="Times New Roman"/>
        </w:rPr>
        <w:t xml:space="preserve"> Multivariable adjusted estimates were </w:t>
      </w:r>
      <w:r w:rsidR="00851A74" w:rsidRPr="005823DB">
        <w:rPr>
          <w:rFonts w:ascii="Times New Roman" w:hAnsi="Times New Roman" w:cs="Times New Roman"/>
        </w:rPr>
        <w:t>larger</w:t>
      </w:r>
      <w:r w:rsidR="00556C4C" w:rsidRPr="005823DB">
        <w:rPr>
          <w:rFonts w:ascii="Times New Roman" w:hAnsi="Times New Roman" w:cs="Times New Roman"/>
        </w:rPr>
        <w:t xml:space="preserve"> for QALYs and similar for costs,</w:t>
      </w:r>
      <w:r w:rsidRPr="005823DB">
        <w:rPr>
          <w:rFonts w:ascii="Times New Roman" w:hAnsi="Times New Roman" w:cs="Times New Roman"/>
        </w:rPr>
        <w:t xml:space="preserve"> </w:t>
      </w:r>
      <w:r w:rsidR="00556C4C" w:rsidRPr="005823DB">
        <w:rPr>
          <w:rFonts w:ascii="Times New Roman" w:hAnsi="Times New Roman" w:cs="Times New Roman"/>
        </w:rPr>
        <w:t xml:space="preserve">both </w:t>
      </w:r>
      <w:r w:rsidRPr="005823DB">
        <w:rPr>
          <w:rFonts w:ascii="Times New Roman" w:hAnsi="Times New Roman" w:cs="Times New Roman"/>
        </w:rPr>
        <w:t xml:space="preserve">with greater precision. Full results are in </w:t>
      </w:r>
      <w:r w:rsidRPr="005823DB">
        <w:rPr>
          <w:rFonts w:ascii="Times New Roman" w:hAnsi="Times New Roman" w:cs="Times New Roman"/>
          <w:b/>
          <w:bCs/>
        </w:rPr>
        <w:t xml:space="preserve">Supplementary Tables </w:t>
      </w:r>
      <w:r w:rsidR="00573170" w:rsidRPr="005823DB">
        <w:rPr>
          <w:rFonts w:ascii="Times New Roman" w:hAnsi="Times New Roman" w:cs="Times New Roman"/>
          <w:b/>
          <w:bCs/>
        </w:rPr>
        <w:t>18</w:t>
      </w:r>
      <w:r w:rsidRPr="005823DB">
        <w:rPr>
          <w:rFonts w:ascii="Times New Roman" w:hAnsi="Times New Roman" w:cs="Times New Roman"/>
          <w:b/>
          <w:bCs/>
        </w:rPr>
        <w:t xml:space="preserve"> and</w:t>
      </w:r>
      <w:r w:rsidRPr="005823DB">
        <w:rPr>
          <w:rFonts w:ascii="Times New Roman" w:hAnsi="Times New Roman" w:cs="Times New Roman"/>
        </w:rPr>
        <w:t xml:space="preserve"> </w:t>
      </w:r>
      <w:r w:rsidR="00573170" w:rsidRPr="005823DB">
        <w:rPr>
          <w:rFonts w:ascii="Times New Roman" w:hAnsi="Times New Roman" w:cs="Times New Roman"/>
          <w:b/>
          <w:bCs/>
        </w:rPr>
        <w:t>19</w:t>
      </w:r>
      <w:r w:rsidRPr="005823DB">
        <w:rPr>
          <w:rFonts w:ascii="Times New Roman" w:hAnsi="Times New Roman" w:cs="Times New Roman"/>
        </w:rPr>
        <w:t>.</w:t>
      </w:r>
    </w:p>
    <w:bookmarkEnd w:id="6"/>
    <w:p w14:paraId="055FAE7B" w14:textId="521A8B3F" w:rsidR="00D13ACE" w:rsidRPr="005823DB" w:rsidRDefault="00F05BE2" w:rsidP="00B4693E">
      <w:pPr>
        <w:rPr>
          <w:rFonts w:ascii="Times New Roman" w:hAnsi="Times New Roman" w:cs="Times New Roman"/>
        </w:rPr>
      </w:pPr>
      <w:r w:rsidRPr="005823DB">
        <w:rPr>
          <w:rFonts w:ascii="Times New Roman" w:hAnsi="Times New Roman" w:cs="Times New Roman"/>
        </w:rPr>
        <w:br w:type="page"/>
      </w:r>
    </w:p>
    <w:p w14:paraId="5CC1096E" w14:textId="7C1C2AD7" w:rsidR="000B7477" w:rsidRPr="005823DB" w:rsidRDefault="000D49BA" w:rsidP="00B4693E">
      <w:pPr>
        <w:pStyle w:val="Heading1"/>
        <w:rPr>
          <w:rFonts w:ascii="Times New Roman" w:hAnsi="Times New Roman" w:cs="Times New Roman"/>
        </w:rPr>
      </w:pPr>
      <w:r w:rsidRPr="005823DB">
        <w:rPr>
          <w:rFonts w:ascii="Times New Roman" w:hAnsi="Times New Roman" w:cs="Times New Roman"/>
        </w:rPr>
        <w:lastRenderedPageBreak/>
        <w:t xml:space="preserve">4. </w:t>
      </w:r>
      <w:r w:rsidR="00F05BE2" w:rsidRPr="005823DB">
        <w:rPr>
          <w:rFonts w:ascii="Times New Roman" w:hAnsi="Times New Roman" w:cs="Times New Roman"/>
        </w:rPr>
        <w:t>Discussion</w:t>
      </w:r>
    </w:p>
    <w:p w14:paraId="01AB7AD1" w14:textId="49A58B31" w:rsidR="00253AC0" w:rsidRPr="005823DB" w:rsidRDefault="00253AC0" w:rsidP="00566E50">
      <w:pPr>
        <w:rPr>
          <w:rFonts w:ascii="Times New Roman" w:hAnsi="Times New Roman" w:cs="Times New Roman"/>
        </w:rPr>
      </w:pPr>
      <w:r w:rsidRPr="005823DB">
        <w:rPr>
          <w:rFonts w:ascii="Times New Roman" w:hAnsi="Times New Roman" w:cs="Times New Roman"/>
        </w:rPr>
        <w:t xml:space="preserve">In this study, we have shown that cost effectiveness </w:t>
      </w:r>
      <w:r w:rsidR="005E40FB" w:rsidRPr="005823DB">
        <w:rPr>
          <w:rFonts w:ascii="Times New Roman" w:hAnsi="Times New Roman" w:cs="Times New Roman"/>
        </w:rPr>
        <w:t>of clinical and policy intervention</w:t>
      </w:r>
      <w:r w:rsidR="00923B26" w:rsidRPr="005823DB">
        <w:rPr>
          <w:rFonts w:ascii="Times New Roman" w:hAnsi="Times New Roman" w:cs="Times New Roman"/>
        </w:rPr>
        <w:t>s</w:t>
      </w:r>
      <w:r w:rsidR="005E40FB" w:rsidRPr="005823DB">
        <w:rPr>
          <w:rFonts w:ascii="Times New Roman" w:hAnsi="Times New Roman" w:cs="Times New Roman"/>
        </w:rPr>
        <w:t xml:space="preserve"> </w:t>
      </w:r>
      <w:r w:rsidRPr="005823DB">
        <w:rPr>
          <w:rFonts w:ascii="Times New Roman" w:hAnsi="Times New Roman" w:cs="Times New Roman"/>
        </w:rPr>
        <w:t>can be estimated using Mendelian randomization.</w:t>
      </w:r>
      <w:r w:rsidR="000F6BCD" w:rsidRPr="005823DB">
        <w:rPr>
          <w:rFonts w:ascii="Times New Roman" w:hAnsi="Times New Roman" w:cs="Times New Roman"/>
        </w:rPr>
        <w:t xml:space="preserve"> </w:t>
      </w:r>
      <w:r w:rsidRPr="005823DB">
        <w:rPr>
          <w:rFonts w:ascii="Times New Roman" w:hAnsi="Times New Roman" w:cs="Times New Roman"/>
        </w:rPr>
        <w:t>We estimated the effect of a unit increase in BMI on average QALYs</w:t>
      </w:r>
      <w:r w:rsidR="000F6BCD" w:rsidRPr="005823DB">
        <w:rPr>
          <w:rFonts w:ascii="Times New Roman" w:hAnsi="Times New Roman" w:cs="Times New Roman"/>
        </w:rPr>
        <w:t xml:space="preserve"> and</w:t>
      </w:r>
      <w:r w:rsidRPr="005823DB">
        <w:rPr>
          <w:rFonts w:ascii="Times New Roman" w:hAnsi="Times New Roman" w:cs="Times New Roman"/>
        </w:rPr>
        <w:t xml:space="preserve"> total healthcare costs per year in UK Biobank, which showed that increasing BMI is detrimental to both QALYs and </w:t>
      </w:r>
      <w:r w:rsidR="00FF28DB" w:rsidRPr="005823DB">
        <w:rPr>
          <w:rFonts w:ascii="Times New Roman" w:hAnsi="Times New Roman" w:cs="Times New Roman"/>
        </w:rPr>
        <w:t xml:space="preserve">healthcare </w:t>
      </w:r>
      <w:r w:rsidRPr="005823DB">
        <w:rPr>
          <w:rFonts w:ascii="Times New Roman" w:hAnsi="Times New Roman" w:cs="Times New Roman"/>
        </w:rPr>
        <w:t xml:space="preserve">costs </w:t>
      </w:r>
      <w:r w:rsidR="00144356" w:rsidRPr="005823DB">
        <w:rPr>
          <w:rFonts w:ascii="Times New Roman" w:hAnsi="Times New Roman" w:cs="Times New Roman"/>
        </w:rPr>
        <w:t xml:space="preserve">in </w:t>
      </w:r>
      <w:r w:rsidR="00FF28DB" w:rsidRPr="005823DB">
        <w:rPr>
          <w:rFonts w:ascii="Times New Roman" w:hAnsi="Times New Roman" w:cs="Times New Roman"/>
        </w:rPr>
        <w:t>people with overweight and obesity</w:t>
      </w:r>
      <w:r w:rsidRPr="005823DB">
        <w:rPr>
          <w:rFonts w:ascii="Times New Roman" w:hAnsi="Times New Roman" w:cs="Times New Roman"/>
        </w:rPr>
        <w:t xml:space="preserve">. The effect estimates were </w:t>
      </w:r>
      <w:r w:rsidR="00D407EC" w:rsidRPr="005823DB">
        <w:rPr>
          <w:rFonts w:ascii="Times New Roman" w:hAnsi="Times New Roman" w:cs="Times New Roman"/>
        </w:rPr>
        <w:t>relatively</w:t>
      </w:r>
      <w:r w:rsidRPr="005823DB">
        <w:rPr>
          <w:rFonts w:ascii="Times New Roman" w:hAnsi="Times New Roman" w:cs="Times New Roman"/>
        </w:rPr>
        <w:t xml:space="preserve"> stable once BMI had reached 25 kg/m</w:t>
      </w:r>
      <w:r w:rsidRPr="005823DB">
        <w:rPr>
          <w:rFonts w:ascii="Times New Roman" w:hAnsi="Times New Roman" w:cs="Times New Roman"/>
          <w:vertAlign w:val="superscript"/>
        </w:rPr>
        <w:t>2</w:t>
      </w:r>
      <w:r w:rsidRPr="005823DB">
        <w:rPr>
          <w:rFonts w:ascii="Times New Roman" w:hAnsi="Times New Roman" w:cs="Times New Roman"/>
        </w:rPr>
        <w:t>, implying that the detrimental effect of a</w:t>
      </w:r>
      <w:r w:rsidR="00144356" w:rsidRPr="005823DB">
        <w:rPr>
          <w:rFonts w:ascii="Times New Roman" w:hAnsi="Times New Roman" w:cs="Times New Roman"/>
        </w:rPr>
        <w:t>n</w:t>
      </w:r>
      <w:r w:rsidRPr="005823DB">
        <w:rPr>
          <w:rFonts w:ascii="Times New Roman" w:hAnsi="Times New Roman" w:cs="Times New Roman"/>
        </w:rPr>
        <w:t xml:space="preserve"> increase in BMI is </w:t>
      </w:r>
      <w:r w:rsidR="005D5DBC" w:rsidRPr="005823DB">
        <w:rPr>
          <w:rFonts w:ascii="Times New Roman" w:hAnsi="Times New Roman" w:cs="Times New Roman"/>
        </w:rPr>
        <w:t>very similar</w:t>
      </w:r>
      <w:r w:rsidRPr="005823DB">
        <w:rPr>
          <w:rFonts w:ascii="Times New Roman" w:hAnsi="Times New Roman" w:cs="Times New Roman"/>
        </w:rPr>
        <w:t xml:space="preserve"> whether a person </w:t>
      </w:r>
      <w:r w:rsidR="000F6BCD" w:rsidRPr="005823DB">
        <w:rPr>
          <w:rFonts w:ascii="Times New Roman" w:hAnsi="Times New Roman" w:cs="Times New Roman"/>
        </w:rPr>
        <w:t>has</w:t>
      </w:r>
      <w:r w:rsidRPr="005823DB">
        <w:rPr>
          <w:rFonts w:ascii="Times New Roman" w:hAnsi="Times New Roman" w:cs="Times New Roman"/>
        </w:rPr>
        <w:t xml:space="preserve"> overweight or obes</w:t>
      </w:r>
      <w:r w:rsidR="009F6F51" w:rsidRPr="005823DB">
        <w:rPr>
          <w:rFonts w:ascii="Times New Roman" w:hAnsi="Times New Roman" w:cs="Times New Roman"/>
        </w:rPr>
        <w:t>ity</w:t>
      </w:r>
      <w:r w:rsidR="00144356" w:rsidRPr="005823DB">
        <w:rPr>
          <w:rFonts w:ascii="Times New Roman" w:hAnsi="Times New Roman" w:cs="Times New Roman"/>
        </w:rPr>
        <w:t xml:space="preserve">, and, conversely, a </w:t>
      </w:r>
      <w:r w:rsidR="00840B7C" w:rsidRPr="005823DB">
        <w:rPr>
          <w:rFonts w:ascii="Times New Roman" w:hAnsi="Times New Roman" w:cs="Times New Roman"/>
        </w:rPr>
        <w:t>reduction</w:t>
      </w:r>
      <w:r w:rsidR="00144356" w:rsidRPr="005823DB">
        <w:rPr>
          <w:rFonts w:ascii="Times New Roman" w:hAnsi="Times New Roman" w:cs="Times New Roman"/>
        </w:rPr>
        <w:t xml:space="preserve"> in BMI is similarly beneficial</w:t>
      </w:r>
      <w:r w:rsidRPr="005823DB">
        <w:rPr>
          <w:rFonts w:ascii="Times New Roman" w:hAnsi="Times New Roman" w:cs="Times New Roman"/>
        </w:rPr>
        <w:t xml:space="preserve">. We used these estimates to show that bariatric surgery </w:t>
      </w:r>
      <w:r w:rsidR="005E40FB" w:rsidRPr="005823DB">
        <w:rPr>
          <w:rFonts w:ascii="Times New Roman" w:hAnsi="Times New Roman" w:cs="Times New Roman"/>
        </w:rPr>
        <w:t xml:space="preserve">and the </w:t>
      </w:r>
      <w:r w:rsidR="000F6BCD" w:rsidRPr="005823DB">
        <w:rPr>
          <w:rFonts w:ascii="Times New Roman" w:hAnsi="Times New Roman" w:cs="Times New Roman"/>
        </w:rPr>
        <w:t>restriction of volume promotions for HFSS products</w:t>
      </w:r>
      <w:r w:rsidR="005E40FB" w:rsidRPr="005823DB">
        <w:rPr>
          <w:rFonts w:ascii="Times New Roman" w:hAnsi="Times New Roman" w:cs="Times New Roman"/>
        </w:rPr>
        <w:t xml:space="preserve"> </w:t>
      </w:r>
      <w:r w:rsidR="000F6BCD" w:rsidRPr="005823DB">
        <w:rPr>
          <w:rFonts w:ascii="Times New Roman" w:hAnsi="Times New Roman" w:cs="Times New Roman"/>
        </w:rPr>
        <w:t>are</w:t>
      </w:r>
      <w:r w:rsidRPr="005823DB">
        <w:rPr>
          <w:rFonts w:ascii="Times New Roman" w:hAnsi="Times New Roman" w:cs="Times New Roman"/>
        </w:rPr>
        <w:t xml:space="preserve"> likely cost-effective</w:t>
      </w:r>
      <w:r w:rsidR="000F6BCD" w:rsidRPr="005823DB">
        <w:rPr>
          <w:rFonts w:ascii="Times New Roman" w:hAnsi="Times New Roman" w:cs="Times New Roman"/>
        </w:rPr>
        <w:t xml:space="preserve"> </w:t>
      </w:r>
      <w:r w:rsidR="00840B7C" w:rsidRPr="005823DB">
        <w:rPr>
          <w:rFonts w:ascii="Times New Roman" w:hAnsi="Times New Roman" w:cs="Times New Roman"/>
        </w:rPr>
        <w:t xml:space="preserve">relative to a “no intervention” comparator </w:t>
      </w:r>
      <w:r w:rsidR="00D03827" w:rsidRPr="005823DB">
        <w:rPr>
          <w:rFonts w:ascii="Times New Roman" w:hAnsi="Times New Roman" w:cs="Times New Roman"/>
        </w:rPr>
        <w:t>and</w:t>
      </w:r>
      <w:r w:rsidR="00144356" w:rsidRPr="005823DB">
        <w:rPr>
          <w:rFonts w:ascii="Times New Roman" w:hAnsi="Times New Roman" w:cs="Times New Roman"/>
        </w:rPr>
        <w:t xml:space="preserve"> estimated </w:t>
      </w:r>
      <w:r w:rsidRPr="005823DB">
        <w:rPr>
          <w:rFonts w:ascii="Times New Roman" w:hAnsi="Times New Roman" w:cs="Times New Roman"/>
        </w:rPr>
        <w:t xml:space="preserve">the </w:t>
      </w:r>
      <w:r w:rsidR="005E40FB" w:rsidRPr="005823DB">
        <w:rPr>
          <w:rFonts w:ascii="Times New Roman" w:hAnsi="Times New Roman" w:cs="Times New Roman"/>
        </w:rPr>
        <w:t xml:space="preserve">costs </w:t>
      </w:r>
      <w:r w:rsidRPr="005823DB">
        <w:rPr>
          <w:rFonts w:ascii="Times New Roman" w:hAnsi="Times New Roman" w:cs="Times New Roman"/>
        </w:rPr>
        <w:t xml:space="preserve">of </w:t>
      </w:r>
      <w:r w:rsidR="005E40FB" w:rsidRPr="005823DB">
        <w:rPr>
          <w:rFonts w:ascii="Times New Roman" w:hAnsi="Times New Roman" w:cs="Times New Roman"/>
        </w:rPr>
        <w:t xml:space="preserve">the </w:t>
      </w:r>
      <w:r w:rsidRPr="005823DB">
        <w:rPr>
          <w:rFonts w:ascii="Times New Roman" w:hAnsi="Times New Roman" w:cs="Times New Roman"/>
        </w:rPr>
        <w:t>increas</w:t>
      </w:r>
      <w:r w:rsidR="005E40FB" w:rsidRPr="005823DB">
        <w:rPr>
          <w:rFonts w:ascii="Times New Roman" w:hAnsi="Times New Roman" w:cs="Times New Roman"/>
        </w:rPr>
        <w:t>e</w:t>
      </w:r>
      <w:r w:rsidRPr="005823DB">
        <w:rPr>
          <w:rFonts w:ascii="Times New Roman" w:hAnsi="Times New Roman" w:cs="Times New Roman"/>
        </w:rPr>
        <w:t xml:space="preserve"> </w:t>
      </w:r>
      <w:r w:rsidR="005E40FB" w:rsidRPr="005823DB">
        <w:rPr>
          <w:rFonts w:ascii="Times New Roman" w:hAnsi="Times New Roman" w:cs="Times New Roman"/>
        </w:rPr>
        <w:t xml:space="preserve">to </w:t>
      </w:r>
      <w:r w:rsidRPr="005823DB">
        <w:rPr>
          <w:rFonts w:ascii="Times New Roman" w:hAnsi="Times New Roman" w:cs="Times New Roman"/>
        </w:rPr>
        <w:t xml:space="preserve">BMI over time and </w:t>
      </w:r>
      <w:r w:rsidR="000F6BCD" w:rsidRPr="005823DB">
        <w:rPr>
          <w:rFonts w:ascii="Times New Roman" w:hAnsi="Times New Roman" w:cs="Times New Roman"/>
        </w:rPr>
        <w:t>having</w:t>
      </w:r>
      <w:r w:rsidRPr="005823DB">
        <w:rPr>
          <w:rFonts w:ascii="Times New Roman" w:hAnsi="Times New Roman" w:cs="Times New Roman"/>
        </w:rPr>
        <w:t xml:space="preserve"> overweight and </w:t>
      </w:r>
      <w:r w:rsidR="000F6BCD" w:rsidRPr="005823DB">
        <w:rPr>
          <w:rFonts w:ascii="Times New Roman" w:hAnsi="Times New Roman" w:cs="Times New Roman"/>
        </w:rPr>
        <w:t>obesity</w:t>
      </w:r>
      <w:r w:rsidRPr="005823DB">
        <w:rPr>
          <w:rFonts w:ascii="Times New Roman" w:hAnsi="Times New Roman" w:cs="Times New Roman"/>
        </w:rPr>
        <w:t xml:space="preserve"> in 2017.</w:t>
      </w:r>
      <w:r w:rsidR="004E465E" w:rsidRPr="005823DB">
        <w:rPr>
          <w:rFonts w:ascii="Times New Roman" w:hAnsi="Times New Roman" w:cs="Times New Roman"/>
        </w:rPr>
        <w:t xml:space="preserve"> We emphasise that </w:t>
      </w:r>
      <w:r w:rsidR="00743F77" w:rsidRPr="005823DB">
        <w:rPr>
          <w:rFonts w:ascii="Times New Roman" w:hAnsi="Times New Roman" w:cs="Times New Roman"/>
        </w:rPr>
        <w:t xml:space="preserve">all </w:t>
      </w:r>
      <w:r w:rsidR="004E465E" w:rsidRPr="005823DB">
        <w:rPr>
          <w:rFonts w:ascii="Times New Roman" w:hAnsi="Times New Roman" w:cs="Times New Roman"/>
        </w:rPr>
        <w:t>cost-effectiveness estimates are relative to a “</w:t>
      </w:r>
      <w:r w:rsidR="00840B7C" w:rsidRPr="005823DB">
        <w:rPr>
          <w:rFonts w:ascii="Times New Roman" w:hAnsi="Times New Roman" w:cs="Times New Roman"/>
        </w:rPr>
        <w:t>no intervention</w:t>
      </w:r>
      <w:r w:rsidR="004E465E" w:rsidRPr="005823DB">
        <w:rPr>
          <w:rFonts w:ascii="Times New Roman" w:hAnsi="Times New Roman" w:cs="Times New Roman"/>
        </w:rPr>
        <w:t xml:space="preserve">” comparator. </w:t>
      </w:r>
    </w:p>
    <w:p w14:paraId="78F0183D" w14:textId="095E306E" w:rsidR="006566C1" w:rsidRPr="005823DB" w:rsidRDefault="00045D9D" w:rsidP="006566C1">
      <w:pPr>
        <w:rPr>
          <w:rFonts w:ascii="Times New Roman" w:hAnsi="Times New Roman" w:cs="Times New Roman"/>
        </w:rPr>
      </w:pPr>
      <w:r w:rsidRPr="005823DB">
        <w:rPr>
          <w:rFonts w:ascii="Times New Roman" w:hAnsi="Times New Roman" w:cs="Times New Roman"/>
        </w:rPr>
        <w:t xml:space="preserve">We have demonstrated how </w:t>
      </w:r>
      <w:r w:rsidR="006566C1" w:rsidRPr="005823DB">
        <w:rPr>
          <w:rFonts w:ascii="Times New Roman" w:hAnsi="Times New Roman" w:cs="Times New Roman"/>
        </w:rPr>
        <w:t xml:space="preserve">Mendelian randomization </w:t>
      </w:r>
      <w:r w:rsidRPr="005823DB">
        <w:rPr>
          <w:rFonts w:ascii="Times New Roman" w:hAnsi="Times New Roman" w:cs="Times New Roman"/>
        </w:rPr>
        <w:t xml:space="preserve">can be useful for </w:t>
      </w:r>
      <w:r w:rsidR="006566C1" w:rsidRPr="005823DB">
        <w:rPr>
          <w:rFonts w:ascii="Times New Roman" w:hAnsi="Times New Roman" w:cs="Times New Roman"/>
        </w:rPr>
        <w:t>estimat</w:t>
      </w:r>
      <w:r w:rsidRPr="005823DB">
        <w:rPr>
          <w:rFonts w:ascii="Times New Roman" w:hAnsi="Times New Roman" w:cs="Times New Roman"/>
        </w:rPr>
        <w:t>ing</w:t>
      </w:r>
      <w:r w:rsidR="006566C1" w:rsidRPr="005823DB">
        <w:rPr>
          <w:rFonts w:ascii="Times New Roman" w:hAnsi="Times New Roman" w:cs="Times New Roman"/>
        </w:rPr>
        <w:t xml:space="preserve"> the impact on quality of life and healthcare costs of either an exposure or intervention </w:t>
      </w:r>
      <w:r w:rsidRPr="005823DB">
        <w:rPr>
          <w:rFonts w:ascii="Times New Roman" w:hAnsi="Times New Roman" w:cs="Times New Roman"/>
        </w:rPr>
        <w:t xml:space="preserve">that </w:t>
      </w:r>
      <w:r w:rsidR="006566C1" w:rsidRPr="005823DB">
        <w:rPr>
          <w:rFonts w:ascii="Times New Roman" w:hAnsi="Times New Roman" w:cs="Times New Roman"/>
        </w:rPr>
        <w:t xml:space="preserve">is difficult, unethical or impossible to randomise (e.g. smoking, alcohol intake), or for interventions where long-term cost-effectiveness evidence from RCTs is rare or not generalisable (e.g. bariatric surgery). </w:t>
      </w:r>
      <w:r w:rsidR="00870110" w:rsidRPr="005823DB">
        <w:rPr>
          <w:rFonts w:ascii="Times New Roman" w:hAnsi="Times New Roman" w:cs="Times New Roman"/>
        </w:rPr>
        <w:t>While</w:t>
      </w:r>
      <w:r w:rsidR="00A876C5" w:rsidRPr="005823DB">
        <w:rPr>
          <w:rFonts w:ascii="Times New Roman" w:hAnsi="Times New Roman" w:cs="Times New Roman"/>
        </w:rPr>
        <w:t xml:space="preserve"> in this study</w:t>
      </w:r>
      <w:r w:rsidR="00870110" w:rsidRPr="005823DB">
        <w:rPr>
          <w:rFonts w:ascii="Times New Roman" w:hAnsi="Times New Roman" w:cs="Times New Roman"/>
        </w:rPr>
        <w:t xml:space="preserve"> the conventional</w:t>
      </w:r>
      <w:r w:rsidR="003F3BF8" w:rsidRPr="005823DB">
        <w:rPr>
          <w:rFonts w:ascii="Times New Roman" w:hAnsi="Times New Roman" w:cs="Times New Roman"/>
        </w:rPr>
        <w:t xml:space="preserve"> multivariable adjusted</w:t>
      </w:r>
      <w:r w:rsidR="00870110" w:rsidRPr="005823DB">
        <w:rPr>
          <w:rFonts w:ascii="Times New Roman" w:hAnsi="Times New Roman" w:cs="Times New Roman"/>
        </w:rPr>
        <w:t xml:space="preserve"> estimates not using genetic information were mostly similar to the Mendelian randomization estimates, this could be due to larger uncertainty in the Mendelian randomization estimates, and there </w:t>
      </w:r>
      <w:r w:rsidR="008473F0" w:rsidRPr="005823DB">
        <w:rPr>
          <w:rFonts w:ascii="Times New Roman" w:hAnsi="Times New Roman" w:cs="Times New Roman"/>
        </w:rPr>
        <w:t>is</w:t>
      </w:r>
      <w:r w:rsidR="00870110" w:rsidRPr="005823DB">
        <w:rPr>
          <w:rFonts w:ascii="Times New Roman" w:hAnsi="Times New Roman" w:cs="Times New Roman"/>
        </w:rPr>
        <w:t xml:space="preserve"> no guarantee </w:t>
      </w:r>
      <w:r w:rsidR="0039399E" w:rsidRPr="005823DB">
        <w:rPr>
          <w:rFonts w:ascii="Times New Roman" w:hAnsi="Times New Roman" w:cs="Times New Roman"/>
        </w:rPr>
        <w:t xml:space="preserve">that </w:t>
      </w:r>
      <w:r w:rsidR="00870110" w:rsidRPr="005823DB">
        <w:rPr>
          <w:rFonts w:ascii="Times New Roman" w:hAnsi="Times New Roman" w:cs="Times New Roman"/>
        </w:rPr>
        <w:t xml:space="preserve">other exposures will </w:t>
      </w:r>
      <w:r w:rsidR="00D03827" w:rsidRPr="005823DB">
        <w:rPr>
          <w:rFonts w:ascii="Times New Roman" w:hAnsi="Times New Roman" w:cs="Times New Roman"/>
        </w:rPr>
        <w:t>be similar</w:t>
      </w:r>
      <w:r w:rsidR="00870110" w:rsidRPr="005823DB">
        <w:rPr>
          <w:rFonts w:ascii="Times New Roman" w:hAnsi="Times New Roman" w:cs="Times New Roman"/>
        </w:rPr>
        <w:t>.</w:t>
      </w:r>
    </w:p>
    <w:p w14:paraId="4CE77CEB" w14:textId="535D3723" w:rsidR="00253AC0" w:rsidRPr="005823DB" w:rsidRDefault="00253AC0" w:rsidP="00253AC0">
      <w:pPr>
        <w:pStyle w:val="Heading2"/>
        <w:rPr>
          <w:rFonts w:ascii="Times New Roman" w:hAnsi="Times New Roman" w:cs="Times New Roman"/>
        </w:rPr>
      </w:pPr>
      <w:r w:rsidRPr="005823DB">
        <w:rPr>
          <w:rFonts w:ascii="Times New Roman" w:hAnsi="Times New Roman" w:cs="Times New Roman"/>
        </w:rPr>
        <w:t>Strengths and limitations</w:t>
      </w:r>
    </w:p>
    <w:p w14:paraId="3A190E9C" w14:textId="7CF5EA4A" w:rsidR="00253AC0" w:rsidRPr="005823DB" w:rsidRDefault="005D5DBC" w:rsidP="00253AC0">
      <w:pPr>
        <w:rPr>
          <w:rFonts w:ascii="Times New Roman" w:hAnsi="Times New Roman" w:cs="Times New Roman"/>
        </w:rPr>
      </w:pPr>
      <w:r w:rsidRPr="005823DB">
        <w:rPr>
          <w:rFonts w:ascii="Times New Roman" w:hAnsi="Times New Roman" w:cs="Times New Roman"/>
        </w:rPr>
        <w:t>The</w:t>
      </w:r>
      <w:r w:rsidR="00253AC0" w:rsidRPr="005823DB">
        <w:rPr>
          <w:rFonts w:ascii="Times New Roman" w:hAnsi="Times New Roman" w:cs="Times New Roman"/>
        </w:rPr>
        <w:t xml:space="preserve"> estimates of the effect of BMI on QALYs and costs</w:t>
      </w:r>
      <w:r w:rsidRPr="005823DB">
        <w:rPr>
          <w:rFonts w:ascii="Times New Roman" w:hAnsi="Times New Roman" w:cs="Times New Roman"/>
        </w:rPr>
        <w:t xml:space="preserve"> from Mendelian randomization</w:t>
      </w:r>
      <w:r w:rsidR="00253AC0" w:rsidRPr="005823DB">
        <w:rPr>
          <w:rFonts w:ascii="Times New Roman" w:hAnsi="Times New Roman" w:cs="Times New Roman"/>
        </w:rPr>
        <w:t xml:space="preserve"> are likely less biased by confounding and reverse causation than either cohort studies or </w:t>
      </w:r>
      <w:r w:rsidR="00B864B8" w:rsidRPr="005823DB">
        <w:rPr>
          <w:rFonts w:ascii="Times New Roman" w:hAnsi="Times New Roman" w:cs="Times New Roman"/>
        </w:rPr>
        <w:t>decision analytic</w:t>
      </w:r>
      <w:r w:rsidR="000D49BA" w:rsidRPr="005823DB">
        <w:rPr>
          <w:rFonts w:ascii="Times New Roman" w:hAnsi="Times New Roman" w:cs="Times New Roman"/>
        </w:rPr>
        <w:t xml:space="preserve"> </w:t>
      </w:r>
      <w:r w:rsidR="00253AC0" w:rsidRPr="005823DB">
        <w:rPr>
          <w:rFonts w:ascii="Times New Roman" w:hAnsi="Times New Roman" w:cs="Times New Roman"/>
        </w:rPr>
        <w:t>simulation models</w:t>
      </w:r>
      <w:r w:rsidRPr="005823DB">
        <w:rPr>
          <w:rFonts w:ascii="Times New Roman" w:hAnsi="Times New Roman" w:cs="Times New Roman"/>
        </w:rPr>
        <w:t xml:space="preserve"> using observational effect estimates</w:t>
      </w:r>
      <w:r w:rsidR="00B548AE" w:rsidRPr="005823DB">
        <w:rPr>
          <w:rFonts w:ascii="Times New Roman" w:hAnsi="Times New Roman" w:cs="Times New Roman"/>
        </w:rPr>
        <w:t xml:space="preserve"> </w:t>
      </w:r>
      <w:r w:rsidR="00B548AE"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"(20)", "plainTextFormattedCitation" : "(20)", "previouslyFormattedCitation" : "(20)" }, "properties" : { "noteIndex" : 0 }, "schema" : "https://github.com/citation-style-language/schema/raw/master/csl-citation.json" }</w:instrText>
      </w:r>
      <w:r w:rsidR="00B548AE" w:rsidRPr="005823DB">
        <w:rPr>
          <w:rFonts w:ascii="Times New Roman" w:hAnsi="Times New Roman" w:cs="Times New Roman"/>
        </w:rPr>
        <w:fldChar w:fldCharType="separate"/>
      </w:r>
      <w:r w:rsidR="008F70E6" w:rsidRPr="005823DB">
        <w:rPr>
          <w:rFonts w:ascii="Times New Roman" w:hAnsi="Times New Roman" w:cs="Times New Roman"/>
          <w:noProof/>
        </w:rPr>
        <w:t>(20)</w:t>
      </w:r>
      <w:r w:rsidR="00B548AE" w:rsidRPr="005823DB">
        <w:rPr>
          <w:rFonts w:ascii="Times New Roman" w:hAnsi="Times New Roman" w:cs="Times New Roman"/>
        </w:rPr>
        <w:fldChar w:fldCharType="end"/>
      </w:r>
      <w:r w:rsidR="00253AC0" w:rsidRPr="005823DB">
        <w:rPr>
          <w:rFonts w:ascii="Times New Roman" w:hAnsi="Times New Roman" w:cs="Times New Roman"/>
        </w:rPr>
        <w:t>. UK Biobank has many participants with</w:t>
      </w:r>
      <w:r w:rsidR="003F3BF8" w:rsidRPr="005823DB">
        <w:rPr>
          <w:rFonts w:ascii="Times New Roman" w:hAnsi="Times New Roman" w:cs="Times New Roman"/>
        </w:rPr>
        <w:t xml:space="preserve"> </w:t>
      </w:r>
      <w:r w:rsidR="00896668" w:rsidRPr="005823DB">
        <w:rPr>
          <w:rFonts w:ascii="Times New Roman" w:hAnsi="Times New Roman" w:cs="Times New Roman"/>
        </w:rPr>
        <w:t xml:space="preserve">comprehensive information </w:t>
      </w:r>
      <w:r w:rsidR="00253AC0" w:rsidRPr="005823DB">
        <w:rPr>
          <w:rFonts w:ascii="Times New Roman" w:hAnsi="Times New Roman" w:cs="Times New Roman"/>
        </w:rPr>
        <w:t>about costs and disease states</w:t>
      </w:r>
      <w:r w:rsidR="00CA1D77" w:rsidRPr="005823DB">
        <w:rPr>
          <w:rFonts w:ascii="Times New Roman" w:hAnsi="Times New Roman" w:cs="Times New Roman"/>
        </w:rPr>
        <w:t xml:space="preserve"> over many years</w:t>
      </w:r>
      <w:r w:rsidR="00253AC0" w:rsidRPr="005823DB">
        <w:rPr>
          <w:rFonts w:ascii="Times New Roman" w:hAnsi="Times New Roman" w:cs="Times New Roman"/>
        </w:rPr>
        <w:t xml:space="preserve">. </w:t>
      </w:r>
      <w:r w:rsidR="00B548AE" w:rsidRPr="005823DB">
        <w:rPr>
          <w:rFonts w:ascii="Times New Roman" w:hAnsi="Times New Roman" w:cs="Times New Roman"/>
        </w:rPr>
        <w:t xml:space="preserve">While the corresponding </w:t>
      </w:r>
      <w:r w:rsidR="003F3BF8" w:rsidRPr="005823DB">
        <w:rPr>
          <w:rFonts w:ascii="Times New Roman" w:hAnsi="Times New Roman" w:cs="Times New Roman"/>
        </w:rPr>
        <w:t>conventional multivariable adjusted</w:t>
      </w:r>
      <w:r w:rsidR="00B548AE" w:rsidRPr="005823DB">
        <w:rPr>
          <w:rFonts w:ascii="Times New Roman" w:hAnsi="Times New Roman" w:cs="Times New Roman"/>
        </w:rPr>
        <w:t xml:space="preserve"> estimates were generally consistent with the Mendelian randomization estimates for all outcomes, the Mendelian randomization estimates showed some detrimental effect of increasing BMI even in participants with BMI close to the top end of the normal weight category, while the </w:t>
      </w:r>
      <w:r w:rsidR="008C04B3" w:rsidRPr="005823DB">
        <w:rPr>
          <w:rFonts w:ascii="Times New Roman" w:hAnsi="Times New Roman" w:cs="Times New Roman"/>
        </w:rPr>
        <w:t xml:space="preserve">conventional </w:t>
      </w:r>
      <w:r w:rsidR="00B548AE" w:rsidRPr="005823DB">
        <w:rPr>
          <w:rFonts w:ascii="Times New Roman" w:hAnsi="Times New Roman" w:cs="Times New Roman"/>
        </w:rPr>
        <w:t>estimates did not</w:t>
      </w:r>
      <w:r w:rsidR="008E4526" w:rsidRPr="005823DB">
        <w:rPr>
          <w:rFonts w:ascii="Times New Roman" w:hAnsi="Times New Roman" w:cs="Times New Roman"/>
        </w:rPr>
        <w:t>, which</w:t>
      </w:r>
      <w:r w:rsidR="00B548AE" w:rsidRPr="005823DB">
        <w:rPr>
          <w:rFonts w:ascii="Times New Roman" w:hAnsi="Times New Roman" w:cs="Times New Roman"/>
        </w:rPr>
        <w:t xml:space="preserve"> could reflect bias in the </w:t>
      </w:r>
      <w:r w:rsidR="008C04B3" w:rsidRPr="005823DB">
        <w:rPr>
          <w:rFonts w:ascii="Times New Roman" w:hAnsi="Times New Roman" w:cs="Times New Roman"/>
        </w:rPr>
        <w:t>conventional</w:t>
      </w:r>
      <w:r w:rsidR="003F3BF8" w:rsidRPr="005823DB">
        <w:rPr>
          <w:rFonts w:ascii="Times New Roman" w:hAnsi="Times New Roman" w:cs="Times New Roman"/>
        </w:rPr>
        <w:t xml:space="preserve"> </w:t>
      </w:r>
      <w:r w:rsidR="00B548AE" w:rsidRPr="005823DB">
        <w:rPr>
          <w:rFonts w:ascii="Times New Roman" w:hAnsi="Times New Roman" w:cs="Times New Roman"/>
        </w:rPr>
        <w:t>estimates.</w:t>
      </w:r>
    </w:p>
    <w:p w14:paraId="47326B59" w14:textId="4C912E3B" w:rsidR="00B548AE" w:rsidRPr="005823DB" w:rsidRDefault="00B548AE" w:rsidP="00253AC0">
      <w:pPr>
        <w:rPr>
          <w:rFonts w:ascii="Times New Roman" w:hAnsi="Times New Roman" w:cs="Times New Roman"/>
        </w:rPr>
      </w:pPr>
      <w:r w:rsidRPr="005823DB">
        <w:rPr>
          <w:rFonts w:ascii="Times New Roman" w:hAnsi="Times New Roman" w:cs="Times New Roman"/>
        </w:rPr>
        <w:t>This method of estimating the effect of a risk factor on QALYs and costs can be extended to other risk factors with</w:t>
      </w:r>
      <w:r w:rsidR="00870110" w:rsidRPr="005823DB">
        <w:rPr>
          <w:rFonts w:ascii="Times New Roman" w:hAnsi="Times New Roman" w:cs="Times New Roman"/>
        </w:rPr>
        <w:t xml:space="preserve"> causal</w:t>
      </w:r>
      <w:r w:rsidRPr="005823DB">
        <w:rPr>
          <w:rFonts w:ascii="Times New Roman" w:hAnsi="Times New Roman" w:cs="Times New Roman"/>
        </w:rPr>
        <w:t xml:space="preserve"> genetic components</w:t>
      </w:r>
      <w:r w:rsidR="003E06FE" w:rsidRPr="005823DB">
        <w:rPr>
          <w:rFonts w:ascii="Times New Roman" w:hAnsi="Times New Roman" w:cs="Times New Roman"/>
        </w:rPr>
        <w:t xml:space="preserve">, and </w:t>
      </w:r>
      <w:r w:rsidR="00CA1B00" w:rsidRPr="005823DB">
        <w:rPr>
          <w:rFonts w:ascii="Times New Roman" w:hAnsi="Times New Roman" w:cs="Times New Roman"/>
        </w:rPr>
        <w:t>also provide evidence for the causal effects of health conditions</w:t>
      </w:r>
      <w:r w:rsidR="00B864B8" w:rsidRPr="005823DB">
        <w:rPr>
          <w:rFonts w:ascii="Times New Roman" w:hAnsi="Times New Roman" w:cs="Times New Roman"/>
        </w:rPr>
        <w:t xml:space="preserve"> on </w:t>
      </w:r>
      <w:r w:rsidR="00C03BBC" w:rsidRPr="005823DB">
        <w:rPr>
          <w:rFonts w:ascii="Times New Roman" w:hAnsi="Times New Roman" w:cs="Times New Roman"/>
        </w:rPr>
        <w:t xml:space="preserve">healthcare </w:t>
      </w:r>
      <w:r w:rsidR="00B864B8" w:rsidRPr="005823DB">
        <w:rPr>
          <w:rFonts w:ascii="Times New Roman" w:hAnsi="Times New Roman" w:cs="Times New Roman"/>
        </w:rPr>
        <w:t>costs and QALYs</w:t>
      </w:r>
      <w:r w:rsidR="003E06FE" w:rsidRPr="005823DB">
        <w:rPr>
          <w:rFonts w:ascii="Times New Roman" w:hAnsi="Times New Roman" w:cs="Times New Roman"/>
        </w:rPr>
        <w:t>.</w:t>
      </w:r>
      <w:r w:rsidR="00CA1B00" w:rsidRPr="005823DB">
        <w:rPr>
          <w:rFonts w:ascii="Times New Roman" w:hAnsi="Times New Roman" w:cs="Times New Roman"/>
        </w:rPr>
        <w:t xml:space="preserve"> </w:t>
      </w:r>
      <w:r w:rsidR="003E06FE" w:rsidRPr="005823DB">
        <w:rPr>
          <w:rFonts w:ascii="Times New Roman" w:hAnsi="Times New Roman" w:cs="Times New Roman"/>
        </w:rPr>
        <w:t>This</w:t>
      </w:r>
      <w:r w:rsidR="00CA1B00" w:rsidRPr="005823DB">
        <w:rPr>
          <w:rFonts w:ascii="Times New Roman" w:hAnsi="Times New Roman" w:cs="Times New Roman"/>
        </w:rPr>
        <w:t xml:space="preserve"> may be useful for health conditions that are strongly influenced by risk factors that affect other health conditions</w:t>
      </w:r>
      <w:r w:rsidR="003E06FE" w:rsidRPr="005823DB">
        <w:rPr>
          <w:rFonts w:ascii="Times New Roman" w:hAnsi="Times New Roman" w:cs="Times New Roman"/>
        </w:rPr>
        <w:t xml:space="preserve"> where the effect of the condition would otherwise be confounded by the risk factor, such as cardiovascular disease</w:t>
      </w:r>
      <w:r w:rsidR="00CA1B00" w:rsidRPr="005823DB">
        <w:rPr>
          <w:rFonts w:ascii="Times New Roman" w:hAnsi="Times New Roman" w:cs="Times New Roman"/>
        </w:rPr>
        <w:t>.</w:t>
      </w:r>
    </w:p>
    <w:p w14:paraId="3FA0FDC2" w14:textId="6ED9B309" w:rsidR="00B548AE" w:rsidRPr="005823DB" w:rsidRDefault="00B548AE" w:rsidP="00B548AE">
      <w:pPr>
        <w:rPr>
          <w:rFonts w:ascii="Times New Roman" w:hAnsi="Times New Roman" w:cs="Times New Roman"/>
        </w:rPr>
      </w:pPr>
      <w:r w:rsidRPr="005823DB">
        <w:rPr>
          <w:rFonts w:ascii="Times New Roman" w:hAnsi="Times New Roman" w:cs="Times New Roman"/>
        </w:rPr>
        <w:t xml:space="preserve">However, </w:t>
      </w:r>
      <w:r w:rsidRPr="005823DB">
        <w:rPr>
          <w:rFonts w:ascii="Times New Roman" w:hAnsi="Times New Roman" w:cs="Times New Roman"/>
          <w:lang w:eastAsia="ko-KR"/>
        </w:rPr>
        <w:t xml:space="preserve">Mendelian randomization </w:t>
      </w:r>
      <w:r w:rsidR="009E5465" w:rsidRPr="005823DB">
        <w:rPr>
          <w:rFonts w:ascii="Times New Roman" w:hAnsi="Times New Roman" w:cs="Times New Roman"/>
        </w:rPr>
        <w:t>relies</w:t>
      </w:r>
      <w:r w:rsidRPr="005823DB">
        <w:rPr>
          <w:rFonts w:ascii="Times New Roman" w:hAnsi="Times New Roman" w:cs="Times New Roman"/>
        </w:rPr>
        <w:t xml:space="preserve"> on assumptions that cannot be proven </w:t>
      </w:r>
      <w:r w:rsidRPr="005823DB">
        <w:rPr>
          <w:rFonts w:ascii="Times New Roman" w:hAnsi="Times New Roman" w:cs="Times New Roman"/>
        </w:rPr>
        <w:fldChar w:fldCharType="begin" w:fldLock="1"/>
      </w:r>
      <w:r w:rsidR="00E916D9" w:rsidRPr="005823DB">
        <w:rPr>
          <w:rFonts w:ascii="Times New Roman" w:hAnsi="Times New Roman" w:cs="Times New Roman"/>
        </w:rPr>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"(20)", "plainTextFormattedCitation" : "(20)", "previouslyFormattedCitation" : "(20)" }, "properties" : { "noteIndex" : 0 }, "schema" : "https://github.com/citation-style-language/schema/raw/master/csl-citation.json" }</w:instrText>
      </w:r>
      <w:r w:rsidRPr="005823DB">
        <w:rPr>
          <w:rFonts w:ascii="Times New Roman" w:hAnsi="Times New Roman" w:cs="Times New Roman"/>
        </w:rPr>
        <w:fldChar w:fldCharType="separate"/>
      </w:r>
      <w:r w:rsidR="008F70E6" w:rsidRPr="005823DB">
        <w:rPr>
          <w:rFonts w:ascii="Times New Roman" w:hAnsi="Times New Roman" w:cs="Times New Roman"/>
          <w:noProof/>
        </w:rPr>
        <w:t>(20)</w:t>
      </w:r>
      <w:r w:rsidRPr="005823DB">
        <w:rPr>
          <w:rFonts w:ascii="Times New Roman" w:hAnsi="Times New Roman" w:cs="Times New Roman"/>
        </w:rPr>
        <w:fldChar w:fldCharType="end"/>
      </w:r>
      <w:r w:rsidR="00B864B8" w:rsidRPr="005823DB">
        <w:rPr>
          <w:rFonts w:ascii="Times New Roman" w:hAnsi="Times New Roman" w:cs="Times New Roman"/>
        </w:rPr>
        <w:t>, as is the case with all types of instrumental variable analysis</w:t>
      </w:r>
      <w:r w:rsidR="004965EC" w:rsidRPr="005823DB">
        <w:rPr>
          <w:rFonts w:ascii="Times New Roman" w:hAnsi="Times New Roman" w:cs="Times New Roman"/>
        </w:rPr>
        <w:t xml:space="preserve"> and other forms of observational policy evaluation</w:t>
      </w:r>
      <w:r w:rsidRPr="005823DB">
        <w:rPr>
          <w:rFonts w:ascii="Times New Roman" w:hAnsi="Times New Roman" w:cs="Times New Roman"/>
        </w:rPr>
        <w:t xml:space="preserve">. There was evidence for heterogeneity between SNPs for all outcomes, though in general the summary Mendelian randomization sensitivity estimates were consistent with the main estimates, and there was </w:t>
      </w:r>
      <w:r w:rsidR="00D03827" w:rsidRPr="005823DB">
        <w:rPr>
          <w:rFonts w:ascii="Times New Roman" w:hAnsi="Times New Roman" w:cs="Times New Roman"/>
        </w:rPr>
        <w:t xml:space="preserve">little </w:t>
      </w:r>
      <w:r w:rsidRPr="005823DB">
        <w:rPr>
          <w:rFonts w:ascii="Times New Roman" w:hAnsi="Times New Roman" w:cs="Times New Roman"/>
        </w:rPr>
        <w:t>evidence of directional pleiotropy from the MR Egger regression. As the outcomes were not biological, the exclusion restriction assumption</w:t>
      </w:r>
      <w:r w:rsidR="009838F9" w:rsidRPr="005823DB">
        <w:rPr>
          <w:rFonts w:ascii="Times New Roman" w:hAnsi="Times New Roman" w:cs="Times New Roman"/>
        </w:rPr>
        <w:t xml:space="preserve"> (i.e. that any genetic variant affects the outcome only through the exposure)</w:t>
      </w:r>
      <w:r w:rsidRPr="005823DB">
        <w:rPr>
          <w:rFonts w:ascii="Times New Roman" w:hAnsi="Times New Roman" w:cs="Times New Roman"/>
        </w:rPr>
        <w:t xml:space="preserve"> </w:t>
      </w:r>
      <w:r w:rsidR="00D03827" w:rsidRPr="005823DB">
        <w:rPr>
          <w:rFonts w:ascii="Times New Roman" w:hAnsi="Times New Roman" w:cs="Times New Roman"/>
        </w:rPr>
        <w:t xml:space="preserve">may not hold </w:t>
      </w:r>
      <w:r w:rsidRPr="005823DB">
        <w:rPr>
          <w:rFonts w:ascii="Times New Roman" w:hAnsi="Times New Roman" w:cs="Times New Roman"/>
        </w:rPr>
        <w:t xml:space="preserve">for </w:t>
      </w:r>
      <w:r w:rsidR="00D03827" w:rsidRPr="005823DB">
        <w:rPr>
          <w:rFonts w:ascii="Times New Roman" w:hAnsi="Times New Roman" w:cs="Times New Roman"/>
        </w:rPr>
        <w:t xml:space="preserve">all the </w:t>
      </w:r>
      <w:r w:rsidRPr="005823DB">
        <w:rPr>
          <w:rFonts w:ascii="Times New Roman" w:hAnsi="Times New Roman" w:cs="Times New Roman"/>
        </w:rPr>
        <w:t>genetic variant</w:t>
      </w:r>
      <w:r w:rsidR="00D03827" w:rsidRPr="005823DB">
        <w:rPr>
          <w:rFonts w:ascii="Times New Roman" w:hAnsi="Times New Roman" w:cs="Times New Roman"/>
        </w:rPr>
        <w:t>s</w:t>
      </w:r>
      <w:r w:rsidRPr="005823DB">
        <w:rPr>
          <w:rFonts w:ascii="Times New Roman" w:hAnsi="Times New Roman" w:cs="Times New Roman"/>
        </w:rPr>
        <w:t xml:space="preserve"> (i.e. that the genetic variant affects the outcome only through the exposure). </w:t>
      </w:r>
    </w:p>
    <w:p w14:paraId="72F745B1" w14:textId="4439BDDB" w:rsidR="000A4CDD" w:rsidRPr="005823DB" w:rsidRDefault="00896668" w:rsidP="0006525B">
      <w:pPr>
        <w:rPr>
          <w:rFonts w:ascii="Times New Roman" w:hAnsi="Times New Roman" w:cs="Times New Roman"/>
        </w:rPr>
      </w:pPr>
      <w:r w:rsidRPr="005823DB">
        <w:rPr>
          <w:rFonts w:ascii="Times New Roman" w:hAnsi="Times New Roman" w:cs="Times New Roman"/>
        </w:rPr>
        <w:t xml:space="preserve">These estimates represent a lifetime exposure to a genetic influence on BMI, and </w:t>
      </w:r>
      <w:r w:rsidR="00CA1B00" w:rsidRPr="005823DB">
        <w:rPr>
          <w:rFonts w:ascii="Times New Roman" w:hAnsi="Times New Roman" w:cs="Times New Roman"/>
        </w:rPr>
        <w:t>thus cannot be interpreted directly as the expected effect of an intervention at a specific age</w:t>
      </w:r>
      <w:r w:rsidR="00A17B55" w:rsidRPr="005823DB">
        <w:rPr>
          <w:rFonts w:ascii="Times New Roman" w:hAnsi="Times New Roman" w:cs="Times New Roman"/>
        </w:rPr>
        <w:t>. I</w:t>
      </w:r>
      <w:r w:rsidR="00CA1B00" w:rsidRPr="005823DB">
        <w:rPr>
          <w:rFonts w:ascii="Times New Roman" w:hAnsi="Times New Roman" w:cs="Times New Roman"/>
        </w:rPr>
        <w:t>n general, as</w:t>
      </w:r>
      <w:r w:rsidR="009838F9" w:rsidRPr="005823DB">
        <w:rPr>
          <w:rFonts w:ascii="Times New Roman" w:hAnsi="Times New Roman" w:cs="Times New Roman"/>
        </w:rPr>
        <w:t xml:space="preserve"> the</w:t>
      </w:r>
      <w:r w:rsidR="00CA1B00" w:rsidRPr="005823DB">
        <w:rPr>
          <w:rFonts w:ascii="Times New Roman" w:hAnsi="Times New Roman" w:cs="Times New Roman"/>
        </w:rPr>
        <w:t xml:space="preserve"> age </w:t>
      </w:r>
      <w:r w:rsidR="009838F9" w:rsidRPr="005823DB">
        <w:rPr>
          <w:rFonts w:ascii="Times New Roman" w:hAnsi="Times New Roman" w:cs="Times New Roman"/>
        </w:rPr>
        <w:t xml:space="preserve">at which a person received an intervention </w:t>
      </w:r>
      <w:r w:rsidR="00CA1B00" w:rsidRPr="005823DB">
        <w:rPr>
          <w:rFonts w:ascii="Times New Roman" w:hAnsi="Times New Roman" w:cs="Times New Roman"/>
        </w:rPr>
        <w:t>increases, the effect estimates would likely reduce. This is because the mechanisms by which BMI affects health may be cumulative over time, and so even if BMI were lowered in older age, some residual detrimental effect of previously high BMI may remain. It is</w:t>
      </w:r>
      <w:r w:rsidR="000A4CDD" w:rsidRPr="005823DB">
        <w:rPr>
          <w:rFonts w:ascii="Times New Roman" w:hAnsi="Times New Roman" w:cs="Times New Roman"/>
        </w:rPr>
        <w:t xml:space="preserve"> therefore</w:t>
      </w:r>
      <w:r w:rsidR="00CA1B00" w:rsidRPr="005823DB">
        <w:rPr>
          <w:rFonts w:ascii="Times New Roman" w:hAnsi="Times New Roman" w:cs="Times New Roman"/>
        </w:rPr>
        <w:t xml:space="preserve"> likely </w:t>
      </w:r>
      <w:r w:rsidR="00A17B55" w:rsidRPr="005823DB">
        <w:rPr>
          <w:rFonts w:ascii="Times New Roman" w:hAnsi="Times New Roman" w:cs="Times New Roman"/>
        </w:rPr>
        <w:t>that our estimates of the impact of BMI on costs and QALYs</w:t>
      </w:r>
      <w:r w:rsidR="00CA1B00" w:rsidRPr="005823DB">
        <w:rPr>
          <w:rFonts w:ascii="Times New Roman" w:hAnsi="Times New Roman" w:cs="Times New Roman"/>
        </w:rPr>
        <w:t xml:space="preserve"> are best applied to </w:t>
      </w:r>
      <w:r w:rsidR="00CA1B00" w:rsidRPr="005823DB">
        <w:rPr>
          <w:rFonts w:ascii="Times New Roman" w:hAnsi="Times New Roman" w:cs="Times New Roman"/>
        </w:rPr>
        <w:lastRenderedPageBreak/>
        <w:t xml:space="preserve">population level interventions that </w:t>
      </w:r>
      <w:r w:rsidR="00A17B55" w:rsidRPr="005823DB">
        <w:rPr>
          <w:rFonts w:ascii="Times New Roman" w:hAnsi="Times New Roman" w:cs="Times New Roman"/>
        </w:rPr>
        <w:t xml:space="preserve">aim to </w:t>
      </w:r>
      <w:r w:rsidR="00CA1B00" w:rsidRPr="005823DB">
        <w:rPr>
          <w:rFonts w:ascii="Times New Roman" w:hAnsi="Times New Roman" w:cs="Times New Roman"/>
        </w:rPr>
        <w:t xml:space="preserve">reduce BMI across all age groups. </w:t>
      </w:r>
      <w:r w:rsidR="000A16A4" w:rsidRPr="005823DB">
        <w:rPr>
          <w:rFonts w:ascii="Times New Roman" w:hAnsi="Times New Roman" w:cs="Times New Roman"/>
        </w:rPr>
        <w:t>T</w:t>
      </w:r>
      <w:r w:rsidR="00CA1B00" w:rsidRPr="005823DB">
        <w:rPr>
          <w:rFonts w:ascii="Times New Roman" w:hAnsi="Times New Roman" w:cs="Times New Roman"/>
        </w:rPr>
        <w:t xml:space="preserve">his limitation is also present in </w:t>
      </w:r>
      <w:r w:rsidR="00B864B8" w:rsidRPr="005823DB">
        <w:rPr>
          <w:rFonts w:ascii="Times New Roman" w:hAnsi="Times New Roman" w:cs="Times New Roman"/>
        </w:rPr>
        <w:t xml:space="preserve">decision analytic </w:t>
      </w:r>
      <w:r w:rsidR="00173740" w:rsidRPr="005823DB">
        <w:rPr>
          <w:rFonts w:ascii="Times New Roman" w:hAnsi="Times New Roman" w:cs="Times New Roman"/>
        </w:rPr>
        <w:t>simulation models</w:t>
      </w:r>
      <w:r w:rsidR="000E1151" w:rsidRPr="005823DB">
        <w:rPr>
          <w:rFonts w:ascii="Times New Roman" w:hAnsi="Times New Roman" w:cs="Times New Roman"/>
        </w:rPr>
        <w:t xml:space="preserve"> of cost-effectiveness</w:t>
      </w:r>
      <w:r w:rsidR="000A16A4" w:rsidRPr="005823DB">
        <w:rPr>
          <w:rFonts w:ascii="Times New Roman" w:hAnsi="Times New Roman" w:cs="Times New Roman"/>
        </w:rPr>
        <w:t>, though not RCTs or cohort studies</w:t>
      </w:r>
      <w:r w:rsidR="00173740" w:rsidRPr="005823DB">
        <w:rPr>
          <w:rFonts w:ascii="Times New Roman" w:hAnsi="Times New Roman" w:cs="Times New Roman"/>
        </w:rPr>
        <w:t>.</w:t>
      </w:r>
      <w:r w:rsidR="000E1151" w:rsidRPr="005823DB">
        <w:rPr>
          <w:rFonts w:ascii="Times New Roman" w:hAnsi="Times New Roman" w:cs="Times New Roman"/>
        </w:rPr>
        <w:t xml:space="preserve"> </w:t>
      </w:r>
      <w:r w:rsidR="00DC7ACB" w:rsidRPr="005823DB">
        <w:rPr>
          <w:rFonts w:ascii="Times New Roman" w:hAnsi="Times New Roman" w:cs="Times New Roman"/>
        </w:rPr>
        <w:t>Our estimates may also underestimate the true effect as people in England and Wales now may have had larger BMI values earlier in life th</w:t>
      </w:r>
      <w:r w:rsidR="00A17B55" w:rsidRPr="005823DB">
        <w:rPr>
          <w:rFonts w:ascii="Times New Roman" w:hAnsi="Times New Roman" w:cs="Times New Roman"/>
        </w:rPr>
        <w:t>an</w:t>
      </w:r>
      <w:r w:rsidR="00DC7ACB" w:rsidRPr="005823DB">
        <w:rPr>
          <w:rFonts w:ascii="Times New Roman" w:hAnsi="Times New Roman" w:cs="Times New Roman"/>
        </w:rPr>
        <w:t xml:space="preserve"> previously, increasing the length of exposure to obesity.</w:t>
      </w:r>
    </w:p>
    <w:p w14:paraId="35A1FA24" w14:textId="011815D0" w:rsidR="0006525B" w:rsidRPr="005823DB" w:rsidRDefault="005F442A" w:rsidP="0006525B">
      <w:pPr>
        <w:rPr>
          <w:rFonts w:ascii="Times New Roman" w:hAnsi="Times New Roman" w:cs="Times New Roman"/>
          <w:color w:val="000000"/>
          <w:shd w:val="clear" w:color="auto" w:fill="FFFFFF"/>
        </w:rPr>
      </w:pPr>
      <w:r w:rsidRPr="005823DB">
        <w:rPr>
          <w:rFonts w:ascii="Times New Roman" w:hAnsi="Times New Roman" w:cs="Times New Roman"/>
        </w:rPr>
        <w:t>F</w:t>
      </w:r>
      <w:r w:rsidR="000E1151" w:rsidRPr="005823DB">
        <w:rPr>
          <w:rFonts w:ascii="Times New Roman" w:hAnsi="Times New Roman" w:cs="Times New Roman"/>
        </w:rPr>
        <w:t>or all</w:t>
      </w:r>
      <w:r w:rsidR="000F6BCD" w:rsidRPr="005823DB">
        <w:rPr>
          <w:rFonts w:ascii="Times New Roman" w:hAnsi="Times New Roman" w:cs="Times New Roman"/>
        </w:rPr>
        <w:t xml:space="preserve"> </w:t>
      </w:r>
      <w:r w:rsidR="00EA61B6" w:rsidRPr="005823DB">
        <w:rPr>
          <w:rFonts w:ascii="Times New Roman" w:hAnsi="Times New Roman" w:cs="Times New Roman"/>
        </w:rPr>
        <w:t xml:space="preserve">policy </w:t>
      </w:r>
      <w:r w:rsidR="000E1151" w:rsidRPr="005823DB">
        <w:rPr>
          <w:rFonts w:ascii="Times New Roman" w:hAnsi="Times New Roman" w:cs="Times New Roman"/>
        </w:rPr>
        <w:t xml:space="preserve">examples, we </w:t>
      </w:r>
      <w:r w:rsidR="00D03827" w:rsidRPr="005823DB">
        <w:rPr>
          <w:rFonts w:ascii="Times New Roman" w:hAnsi="Times New Roman" w:cs="Times New Roman"/>
        </w:rPr>
        <w:t xml:space="preserve">require </w:t>
      </w:r>
      <w:r w:rsidR="000E1151" w:rsidRPr="005823DB">
        <w:rPr>
          <w:rFonts w:ascii="Times New Roman" w:hAnsi="Times New Roman" w:cs="Times New Roman"/>
        </w:rPr>
        <w:t xml:space="preserve">the stable unit treatment value assumption </w:t>
      </w:r>
      <w:r w:rsidR="00D03827" w:rsidRPr="005823DB">
        <w:rPr>
          <w:rFonts w:ascii="Times New Roman" w:hAnsi="Times New Roman" w:cs="Times New Roman"/>
        </w:rPr>
        <w:t xml:space="preserve">for </w:t>
      </w:r>
      <w:r w:rsidR="000E1151" w:rsidRPr="005823DB">
        <w:rPr>
          <w:rFonts w:ascii="Times New Roman" w:hAnsi="Times New Roman" w:cs="Times New Roman"/>
        </w:rPr>
        <w:t>causal inference</w:t>
      </w:r>
      <w:r w:rsidR="000A4CDD" w:rsidRPr="005823DB">
        <w:rPr>
          <w:rFonts w:ascii="Times New Roman" w:hAnsi="Times New Roman" w:cs="Times New Roman"/>
        </w:rPr>
        <w:t xml:space="preserve">, </w:t>
      </w:r>
      <w:r w:rsidR="00D03827" w:rsidRPr="005823DB">
        <w:rPr>
          <w:rFonts w:ascii="Times New Roman" w:hAnsi="Times New Roman" w:cs="Times New Roman"/>
        </w:rPr>
        <w:t xml:space="preserve">this assumption requires that </w:t>
      </w:r>
      <w:r w:rsidR="000A4CDD" w:rsidRPr="005823DB">
        <w:rPr>
          <w:rFonts w:ascii="Times New Roman" w:hAnsi="Times New Roman" w:cs="Times New Roman"/>
        </w:rPr>
        <w:t>genetic change in BMI is equivalent to a change in BMI by other means, e.g. by bariatric surgery or reducing Caloric intake of high fat, sugar and salt foods</w:t>
      </w:r>
      <w:r w:rsidR="000E1151" w:rsidRPr="005823DB">
        <w:rPr>
          <w:rFonts w:ascii="Times New Roman" w:hAnsi="Times New Roman" w:cs="Times New Roman"/>
        </w:rPr>
        <w:t xml:space="preserve">. This </w:t>
      </w:r>
      <w:r w:rsidR="00D03827" w:rsidRPr="005823DB">
        <w:rPr>
          <w:rFonts w:ascii="Times New Roman" w:hAnsi="Times New Roman" w:cs="Times New Roman"/>
        </w:rPr>
        <w:t xml:space="preserve">assumption </w:t>
      </w:r>
      <w:r w:rsidR="000E1151" w:rsidRPr="005823DB">
        <w:rPr>
          <w:rFonts w:ascii="Times New Roman" w:hAnsi="Times New Roman" w:cs="Times New Roman"/>
        </w:rPr>
        <w:t xml:space="preserve">is not </w:t>
      </w:r>
      <w:r w:rsidR="00D03827" w:rsidRPr="005823DB">
        <w:rPr>
          <w:rFonts w:ascii="Times New Roman" w:hAnsi="Times New Roman" w:cs="Times New Roman"/>
        </w:rPr>
        <w:t>testable</w:t>
      </w:r>
      <w:r w:rsidR="000E1151" w:rsidRPr="005823DB">
        <w:rPr>
          <w:rFonts w:ascii="Times New Roman" w:hAnsi="Times New Roman" w:cs="Times New Roman"/>
        </w:rPr>
        <w:t>.</w:t>
      </w:r>
      <w:r w:rsidR="00870110" w:rsidRPr="005823DB">
        <w:rPr>
          <w:rFonts w:ascii="Times New Roman" w:hAnsi="Times New Roman" w:cs="Times New Roman"/>
        </w:rPr>
        <w:t xml:space="preserve"> Mendelian randomization</w:t>
      </w:r>
      <w:r w:rsidR="0006525B" w:rsidRPr="005823DB">
        <w:rPr>
          <w:rFonts w:ascii="Times New Roman" w:hAnsi="Times New Roman" w:cs="Times New Roman"/>
        </w:rPr>
        <w:t xml:space="preserve"> analyses </w:t>
      </w:r>
      <w:r w:rsidR="00D03827" w:rsidRPr="005823DB">
        <w:rPr>
          <w:rFonts w:ascii="Times New Roman" w:hAnsi="Times New Roman" w:cs="Times New Roman"/>
        </w:rPr>
        <w:t xml:space="preserve">can </w:t>
      </w:r>
      <w:r w:rsidR="0006525B" w:rsidRPr="005823DB">
        <w:rPr>
          <w:rFonts w:ascii="Times New Roman" w:hAnsi="Times New Roman" w:cs="Times New Roman"/>
        </w:rPr>
        <w:t>also</w:t>
      </w:r>
      <w:r w:rsidR="00870110" w:rsidRPr="005823DB">
        <w:rPr>
          <w:rFonts w:ascii="Times New Roman" w:hAnsi="Times New Roman" w:cs="Times New Roman"/>
        </w:rPr>
        <w:t xml:space="preserve"> </w:t>
      </w:r>
      <w:r w:rsidR="00D03827" w:rsidRPr="005823DB">
        <w:rPr>
          <w:rFonts w:ascii="Times New Roman" w:hAnsi="Times New Roman" w:cs="Times New Roman"/>
        </w:rPr>
        <w:t xml:space="preserve">be interpreted as </w:t>
      </w:r>
      <w:r w:rsidR="00870110" w:rsidRPr="005823DB">
        <w:rPr>
          <w:rFonts w:ascii="Times New Roman" w:hAnsi="Times New Roman" w:cs="Times New Roman"/>
        </w:rPr>
        <w:t>estimate</w:t>
      </w:r>
      <w:r w:rsidR="00D03827" w:rsidRPr="005823DB">
        <w:rPr>
          <w:rFonts w:ascii="Times New Roman" w:hAnsi="Times New Roman" w:cs="Times New Roman"/>
        </w:rPr>
        <w:t>s</w:t>
      </w:r>
      <w:r w:rsidR="00870110" w:rsidRPr="005823DB">
        <w:rPr>
          <w:rFonts w:ascii="Times New Roman" w:hAnsi="Times New Roman" w:cs="Times New Roman"/>
        </w:rPr>
        <w:t xml:space="preserve"> </w:t>
      </w:r>
      <w:r w:rsidR="00D03827" w:rsidRPr="005823DB">
        <w:rPr>
          <w:rFonts w:ascii="Times New Roman" w:hAnsi="Times New Roman" w:cs="Times New Roman"/>
        </w:rPr>
        <w:t>of a “</w:t>
      </w:r>
      <w:r w:rsidR="00870110" w:rsidRPr="005823DB">
        <w:rPr>
          <w:rFonts w:ascii="Times New Roman" w:hAnsi="Times New Roman" w:cs="Times New Roman"/>
        </w:rPr>
        <w:t>local average treatment effect</w:t>
      </w:r>
      <w:r w:rsidR="00D03827" w:rsidRPr="005823DB">
        <w:rPr>
          <w:rFonts w:ascii="Times New Roman" w:hAnsi="Times New Roman" w:cs="Times New Roman"/>
        </w:rPr>
        <w:t>”</w:t>
      </w:r>
      <w:r w:rsidR="00870110" w:rsidRPr="005823DB">
        <w:rPr>
          <w:rFonts w:ascii="Times New Roman" w:hAnsi="Times New Roman" w:cs="Times New Roman"/>
        </w:rPr>
        <w:t>,</w:t>
      </w:r>
      <w:r w:rsidR="00F80BF5" w:rsidRPr="005823DB">
        <w:rPr>
          <w:rFonts w:ascii="Times New Roman" w:hAnsi="Times New Roman" w:cs="Times New Roman"/>
        </w:rPr>
        <w:t xml:space="preserve"> </w:t>
      </w:r>
      <w:r w:rsidR="00D03827" w:rsidRPr="005823DB">
        <w:rPr>
          <w:rFonts w:ascii="Times New Roman" w:hAnsi="Times New Roman" w:cs="Times New Roman"/>
        </w:rPr>
        <w:t xml:space="preserve">by </w:t>
      </w:r>
      <w:r w:rsidR="00870110" w:rsidRPr="005823DB">
        <w:rPr>
          <w:rFonts w:ascii="Times New Roman" w:hAnsi="Times New Roman" w:cs="Times New Roman"/>
        </w:rPr>
        <w:t xml:space="preserve">assuming that changes in the </w:t>
      </w:r>
      <w:r w:rsidR="0006525B" w:rsidRPr="005823DB">
        <w:rPr>
          <w:rFonts w:ascii="Times New Roman" w:hAnsi="Times New Roman" w:cs="Times New Roman"/>
        </w:rPr>
        <w:t>genetic variants affecting BMI affect all participants in UK Biobank in the same direction</w:t>
      </w:r>
      <w:r w:rsidR="00D03827" w:rsidRPr="005823DB">
        <w:rPr>
          <w:rFonts w:ascii="Times New Roman" w:hAnsi="Times New Roman" w:cs="Times New Roman"/>
        </w:rPr>
        <w:t xml:space="preserve"> </w:t>
      </w:r>
      <w:r w:rsidR="0006525B" w:rsidRPr="005823DB">
        <w:rPr>
          <w:rFonts w:ascii="Times New Roman" w:hAnsi="Times New Roman" w:cs="Times New Roman"/>
        </w:rPr>
        <w:t xml:space="preserve">(monotonicity). </w:t>
      </w:r>
      <w:r w:rsidR="00D03827" w:rsidRPr="005823DB">
        <w:rPr>
          <w:rFonts w:ascii="Times New Roman" w:hAnsi="Times New Roman" w:cs="Times New Roman"/>
        </w:rPr>
        <w:t>T</w:t>
      </w:r>
      <w:r w:rsidR="0006525B" w:rsidRPr="005823DB">
        <w:rPr>
          <w:rFonts w:ascii="Times New Roman" w:hAnsi="Times New Roman" w:cs="Times New Roman"/>
        </w:rPr>
        <w:t>his is assumption</w:t>
      </w:r>
      <w:r w:rsidR="00EA61B6" w:rsidRPr="005823DB">
        <w:rPr>
          <w:rFonts w:ascii="Times New Roman" w:hAnsi="Times New Roman" w:cs="Times New Roman"/>
        </w:rPr>
        <w:t xml:space="preserve"> also</w:t>
      </w:r>
      <w:r w:rsidR="0006525B" w:rsidRPr="005823DB">
        <w:rPr>
          <w:rFonts w:ascii="Times New Roman" w:hAnsi="Times New Roman" w:cs="Times New Roman"/>
        </w:rPr>
        <w:t xml:space="preserve"> </w:t>
      </w:r>
      <w:r w:rsidR="00D03827" w:rsidRPr="005823DB">
        <w:rPr>
          <w:rFonts w:ascii="Times New Roman" w:hAnsi="Times New Roman" w:cs="Times New Roman"/>
        </w:rPr>
        <w:t xml:space="preserve">cannot be </w:t>
      </w:r>
      <w:r w:rsidR="0006525B" w:rsidRPr="005823DB">
        <w:rPr>
          <w:rFonts w:ascii="Times New Roman" w:hAnsi="Times New Roman" w:cs="Times New Roman"/>
        </w:rPr>
        <w:t>test</w:t>
      </w:r>
      <w:r w:rsidR="00D03827" w:rsidRPr="005823DB">
        <w:rPr>
          <w:rFonts w:ascii="Times New Roman" w:hAnsi="Times New Roman" w:cs="Times New Roman"/>
        </w:rPr>
        <w:t>ed</w:t>
      </w:r>
      <w:r w:rsidR="0006525B" w:rsidRPr="005823DB">
        <w:rPr>
          <w:rFonts w:ascii="Times New Roman" w:hAnsi="Times New Roman" w:cs="Times New Roman"/>
        </w:rPr>
        <w:t xml:space="preserve">, </w:t>
      </w:r>
      <w:r w:rsidR="00D03827" w:rsidRPr="005823DB">
        <w:rPr>
          <w:rFonts w:ascii="Times New Roman" w:hAnsi="Times New Roman" w:cs="Times New Roman"/>
        </w:rPr>
        <w:t xml:space="preserve">and </w:t>
      </w:r>
      <w:r w:rsidR="0006525B" w:rsidRPr="005823DB">
        <w:rPr>
          <w:rFonts w:ascii="Times New Roman" w:hAnsi="Times New Roman" w:cs="Times New Roman"/>
        </w:rPr>
        <w:t xml:space="preserve">deviations from monotonicity </w:t>
      </w:r>
      <w:r w:rsidR="00D03827" w:rsidRPr="005823DB">
        <w:rPr>
          <w:rFonts w:ascii="Times New Roman" w:hAnsi="Times New Roman" w:cs="Times New Roman"/>
        </w:rPr>
        <w:t>c</w:t>
      </w:r>
      <w:r w:rsidR="0006525B" w:rsidRPr="005823DB">
        <w:rPr>
          <w:rFonts w:ascii="Times New Roman" w:hAnsi="Times New Roman" w:cs="Times New Roman"/>
        </w:rPr>
        <w:t>ould bias effect estimates</w:t>
      </w:r>
      <w:r w:rsidR="00870110" w:rsidRPr="005823DB">
        <w:rPr>
          <w:rFonts w:ascii="Times New Roman" w:hAnsi="Times New Roman" w:cs="Times New Roman"/>
        </w:rPr>
        <w:t>.</w:t>
      </w:r>
      <w:r w:rsidR="0006525B" w:rsidRPr="005823DB">
        <w:rPr>
          <w:rFonts w:ascii="Times New Roman" w:hAnsi="Times New Roman" w:cs="Times New Roman"/>
        </w:rPr>
        <w:t xml:space="preserve"> </w:t>
      </w:r>
    </w:p>
    <w:p w14:paraId="0DD36C12" w14:textId="50D91129" w:rsidR="00196322" w:rsidRPr="005823DB" w:rsidRDefault="00E43B7B" w:rsidP="00253AC0">
      <w:pPr>
        <w:rPr>
          <w:rFonts w:ascii="Times New Roman" w:hAnsi="Times New Roman" w:cs="Times New Roman"/>
        </w:rPr>
      </w:pPr>
      <w:r w:rsidRPr="005823DB">
        <w:rPr>
          <w:rFonts w:ascii="Times New Roman" w:hAnsi="Times New Roman" w:cs="Times New Roman"/>
        </w:rPr>
        <w:t>The analyses accounting for</w:t>
      </w:r>
      <w:r w:rsidR="00787BEE" w:rsidRPr="005823DB">
        <w:rPr>
          <w:rFonts w:ascii="Times New Roman" w:hAnsi="Times New Roman" w:cs="Times New Roman"/>
        </w:rPr>
        <w:t xml:space="preserve"> QALY</w:t>
      </w:r>
      <w:r w:rsidRPr="005823DB">
        <w:rPr>
          <w:rFonts w:ascii="Times New Roman" w:hAnsi="Times New Roman" w:cs="Times New Roman"/>
        </w:rPr>
        <w:t xml:space="preserve"> prediction error were consistent with the main analysis, although </w:t>
      </w:r>
      <w:r w:rsidR="00B67C01" w:rsidRPr="005823DB">
        <w:rPr>
          <w:rFonts w:ascii="Times New Roman" w:hAnsi="Times New Roman" w:cs="Times New Roman"/>
        </w:rPr>
        <w:t>less</w:t>
      </w:r>
      <w:r w:rsidRPr="005823DB">
        <w:rPr>
          <w:rFonts w:ascii="Times New Roman" w:hAnsi="Times New Roman" w:cs="Times New Roman"/>
        </w:rPr>
        <w:t xml:space="preserve"> precis</w:t>
      </w:r>
      <w:r w:rsidR="00D36E0D" w:rsidRPr="005823DB">
        <w:rPr>
          <w:rFonts w:ascii="Times New Roman" w:hAnsi="Times New Roman" w:cs="Times New Roman"/>
        </w:rPr>
        <w:t>e</w:t>
      </w:r>
      <w:r w:rsidRPr="005823DB">
        <w:rPr>
          <w:rFonts w:ascii="Times New Roman" w:hAnsi="Times New Roman" w:cs="Times New Roman"/>
        </w:rPr>
        <w:t xml:space="preserve">. </w:t>
      </w:r>
      <w:r w:rsidR="00ED22E1" w:rsidRPr="005823DB">
        <w:rPr>
          <w:rFonts w:ascii="Times New Roman" w:hAnsi="Times New Roman" w:cs="Times New Roman"/>
        </w:rPr>
        <w:t>We also had to impute primary care costs and QALYs as only a limited section of UK Biobank had primary care data</w:t>
      </w:r>
      <w:r w:rsidR="001B6AC6" w:rsidRPr="005823DB">
        <w:rPr>
          <w:rFonts w:ascii="Times New Roman" w:hAnsi="Times New Roman" w:cs="Times New Roman"/>
        </w:rPr>
        <w:t>, which limited statistical power but was unlikely to have biased the results</w:t>
      </w:r>
      <w:r w:rsidR="00713CD4" w:rsidRPr="005823DB">
        <w:rPr>
          <w:rFonts w:ascii="Times New Roman" w:hAnsi="Times New Roman" w:cs="Times New Roman"/>
        </w:rPr>
        <w:t xml:space="preserve">, rather, the complete case analysis would likely have been biased </w:t>
      </w:r>
      <w:r w:rsidR="00387C0F" w:rsidRPr="005823DB">
        <w:rPr>
          <w:rFonts w:ascii="Times New Roman" w:hAnsi="Times New Roman" w:cs="Times New Roman"/>
        </w:rPr>
        <w:t>results, since</w:t>
      </w:r>
      <w:r w:rsidR="00713CD4" w:rsidRPr="005823DB">
        <w:rPr>
          <w:rFonts w:ascii="Times New Roman" w:hAnsi="Times New Roman" w:cs="Times New Roman"/>
        </w:rPr>
        <w:t xml:space="preserve"> the distribution of GP software systems</w:t>
      </w:r>
      <w:r w:rsidR="006B4559" w:rsidRPr="005823DB">
        <w:rPr>
          <w:rFonts w:ascii="Times New Roman" w:hAnsi="Times New Roman" w:cs="Times New Roman"/>
        </w:rPr>
        <w:t xml:space="preserve"> allowing linkage of primary care data</w:t>
      </w:r>
      <w:r w:rsidR="00713CD4" w:rsidRPr="005823DB">
        <w:rPr>
          <w:rFonts w:ascii="Times New Roman" w:hAnsi="Times New Roman" w:cs="Times New Roman"/>
        </w:rPr>
        <w:t xml:space="preserve"> is unlikely to be random</w:t>
      </w:r>
      <w:r w:rsidR="001B6AC6" w:rsidRPr="005823DB">
        <w:rPr>
          <w:rFonts w:ascii="Times New Roman" w:hAnsi="Times New Roman" w:cs="Times New Roman"/>
        </w:rPr>
        <w:t>.</w:t>
      </w:r>
    </w:p>
    <w:p w14:paraId="27E2B967" w14:textId="5B4A39E3" w:rsidR="00787BEE" w:rsidRPr="005823DB" w:rsidRDefault="00787BEE" w:rsidP="00787BEE">
      <w:pPr>
        <w:rPr>
          <w:rFonts w:ascii="Times New Roman" w:hAnsi="Times New Roman" w:cs="Times New Roman"/>
        </w:rPr>
      </w:pPr>
      <w:r w:rsidRPr="005823DB">
        <w:rPr>
          <w:rFonts w:ascii="Times New Roman" w:hAnsi="Times New Roman" w:cs="Times New Roman"/>
        </w:rPr>
        <w:t xml:space="preserve">The healthcare costs were estimated from observed hospital episodes, drug prescriptions and appointments from primary care. Follow-up was two years shorter for </w:t>
      </w:r>
      <w:r w:rsidR="0020132F" w:rsidRPr="005823DB">
        <w:rPr>
          <w:rFonts w:ascii="Times New Roman" w:hAnsi="Times New Roman" w:cs="Times New Roman"/>
        </w:rPr>
        <w:t>secondary care</w:t>
      </w:r>
      <w:r w:rsidRPr="005823DB">
        <w:rPr>
          <w:rFonts w:ascii="Times New Roman" w:hAnsi="Times New Roman" w:cs="Times New Roman"/>
        </w:rPr>
        <w:t xml:space="preserve"> costs than primary care costs, but as we averaged the costs this should not have materially affected the results. Additionally, we did not capture all healthcare costs as we did not have access to private healthcare costs</w:t>
      </w:r>
      <w:r w:rsidR="00DD1129" w:rsidRPr="005823DB">
        <w:rPr>
          <w:rFonts w:ascii="Times New Roman" w:hAnsi="Times New Roman" w:cs="Times New Roman"/>
        </w:rPr>
        <w:t xml:space="preserve"> not incurred in NHS settings</w:t>
      </w:r>
      <w:r w:rsidR="00ED22E1" w:rsidRPr="005823DB">
        <w:rPr>
          <w:rFonts w:ascii="Times New Roman" w:hAnsi="Times New Roman" w:cs="Times New Roman"/>
        </w:rPr>
        <w:t>,</w:t>
      </w:r>
      <w:r w:rsidRPr="005823DB">
        <w:rPr>
          <w:rFonts w:ascii="Times New Roman" w:hAnsi="Times New Roman" w:cs="Times New Roman"/>
        </w:rPr>
        <w:t xml:space="preserve"> </w:t>
      </w:r>
      <w:r w:rsidR="0020132F" w:rsidRPr="005823DB">
        <w:rPr>
          <w:rFonts w:ascii="Times New Roman" w:hAnsi="Times New Roman" w:cs="Times New Roman"/>
        </w:rPr>
        <w:t>or data for</w:t>
      </w:r>
      <w:r w:rsidRPr="005823DB">
        <w:rPr>
          <w:rFonts w:ascii="Times New Roman" w:hAnsi="Times New Roman" w:cs="Times New Roman"/>
        </w:rPr>
        <w:t xml:space="preserve"> emergency care or outpatient appointments</w:t>
      </w:r>
      <w:r w:rsidR="004965EC" w:rsidRPr="005823DB">
        <w:rPr>
          <w:rFonts w:ascii="Times New Roman" w:hAnsi="Times New Roman" w:cs="Times New Roman"/>
        </w:rPr>
        <w:t xml:space="preserve"> (which are not linked to the UK Biobank cohort)</w:t>
      </w:r>
      <w:r w:rsidR="00ED22E1" w:rsidRPr="005823DB">
        <w:rPr>
          <w:rFonts w:ascii="Times New Roman" w:hAnsi="Times New Roman" w:cs="Times New Roman"/>
        </w:rPr>
        <w:t>, and did not consider the cost of diagnostic tests in primary care</w:t>
      </w:r>
      <w:r w:rsidRPr="005823DB">
        <w:rPr>
          <w:rFonts w:ascii="Times New Roman" w:hAnsi="Times New Roman" w:cs="Times New Roman"/>
        </w:rPr>
        <w:t xml:space="preserve">, </w:t>
      </w:r>
      <w:r w:rsidR="001B6AC6" w:rsidRPr="005823DB">
        <w:rPr>
          <w:rFonts w:ascii="Times New Roman" w:hAnsi="Times New Roman" w:cs="Times New Roman"/>
        </w:rPr>
        <w:t>likely</w:t>
      </w:r>
      <w:r w:rsidRPr="005823DB">
        <w:rPr>
          <w:rFonts w:ascii="Times New Roman" w:hAnsi="Times New Roman" w:cs="Times New Roman"/>
        </w:rPr>
        <w:t xml:space="preserve"> </w:t>
      </w:r>
      <w:r w:rsidR="00387C0F" w:rsidRPr="005823DB">
        <w:rPr>
          <w:rFonts w:ascii="Times New Roman" w:hAnsi="Times New Roman" w:cs="Times New Roman"/>
        </w:rPr>
        <w:t>therefore under-estimating</w:t>
      </w:r>
      <w:r w:rsidRPr="005823DB">
        <w:rPr>
          <w:rFonts w:ascii="Times New Roman" w:hAnsi="Times New Roman" w:cs="Times New Roman"/>
        </w:rPr>
        <w:t xml:space="preserve"> the total cost of increasing BMI. In </w:t>
      </w:r>
      <w:r w:rsidR="008A5047" w:rsidRPr="005823DB">
        <w:rPr>
          <w:rFonts w:ascii="Times New Roman" w:hAnsi="Times New Roman" w:cs="Times New Roman"/>
        </w:rPr>
        <w:t>contrast</w:t>
      </w:r>
      <w:r w:rsidRPr="005823DB">
        <w:rPr>
          <w:rFonts w:ascii="Times New Roman" w:hAnsi="Times New Roman" w:cs="Times New Roman"/>
        </w:rPr>
        <w:t xml:space="preserve">, participants in UK Biobank may </w:t>
      </w:r>
      <w:r w:rsidR="00D36E0D" w:rsidRPr="005823DB">
        <w:rPr>
          <w:rFonts w:ascii="Times New Roman" w:hAnsi="Times New Roman" w:cs="Times New Roman"/>
        </w:rPr>
        <w:t>have</w:t>
      </w:r>
      <w:r w:rsidR="00DD1129" w:rsidRPr="005823DB">
        <w:rPr>
          <w:rFonts w:ascii="Times New Roman" w:hAnsi="Times New Roman" w:cs="Times New Roman"/>
        </w:rPr>
        <w:t xml:space="preserve"> </w:t>
      </w:r>
      <w:r w:rsidR="0020132F" w:rsidRPr="005823DB">
        <w:rPr>
          <w:rFonts w:ascii="Times New Roman" w:hAnsi="Times New Roman" w:cs="Times New Roman"/>
        </w:rPr>
        <w:t xml:space="preserve">different </w:t>
      </w:r>
      <w:r w:rsidRPr="005823DB">
        <w:rPr>
          <w:rFonts w:ascii="Times New Roman" w:hAnsi="Times New Roman" w:cs="Times New Roman"/>
        </w:rPr>
        <w:t xml:space="preserve">access </w:t>
      </w:r>
      <w:r w:rsidR="0020132F" w:rsidRPr="005823DB">
        <w:rPr>
          <w:rFonts w:ascii="Times New Roman" w:hAnsi="Times New Roman" w:cs="Times New Roman"/>
        </w:rPr>
        <w:t xml:space="preserve">to </w:t>
      </w:r>
      <w:r w:rsidRPr="005823DB">
        <w:rPr>
          <w:rFonts w:ascii="Times New Roman" w:hAnsi="Times New Roman" w:cs="Times New Roman"/>
        </w:rPr>
        <w:t xml:space="preserve">healthcare than the country on average, which may have </w:t>
      </w:r>
      <w:r w:rsidR="0020132F" w:rsidRPr="005823DB">
        <w:rPr>
          <w:rFonts w:ascii="Times New Roman" w:hAnsi="Times New Roman" w:cs="Times New Roman"/>
        </w:rPr>
        <w:t>biased</w:t>
      </w:r>
      <w:r w:rsidR="000F6BCD" w:rsidRPr="005823DB">
        <w:rPr>
          <w:rFonts w:ascii="Times New Roman" w:hAnsi="Times New Roman" w:cs="Times New Roman"/>
        </w:rPr>
        <w:t xml:space="preserve"> </w:t>
      </w:r>
      <w:r w:rsidRPr="005823DB">
        <w:rPr>
          <w:rFonts w:ascii="Times New Roman" w:hAnsi="Times New Roman" w:cs="Times New Roman"/>
        </w:rPr>
        <w:t>our estimates of the effect of BMI on costs.</w:t>
      </w:r>
      <w:r w:rsidR="009455AD" w:rsidRPr="005823DB">
        <w:rPr>
          <w:rFonts w:ascii="Times New Roman" w:hAnsi="Times New Roman" w:cs="Times New Roman"/>
        </w:rPr>
        <w:t xml:space="preserve"> Finally, BMI may have interacted with </w:t>
      </w:r>
      <w:r w:rsidR="0020132F" w:rsidRPr="005823DB">
        <w:rPr>
          <w:rFonts w:ascii="Times New Roman" w:hAnsi="Times New Roman" w:cs="Times New Roman"/>
        </w:rPr>
        <w:t xml:space="preserve">the </w:t>
      </w:r>
      <w:r w:rsidR="008A5047" w:rsidRPr="005823DB">
        <w:rPr>
          <w:rFonts w:ascii="Times New Roman" w:hAnsi="Times New Roman" w:cs="Times New Roman"/>
        </w:rPr>
        <w:t xml:space="preserve">use </w:t>
      </w:r>
      <w:r w:rsidR="009455AD" w:rsidRPr="005823DB">
        <w:rPr>
          <w:rFonts w:ascii="Times New Roman" w:hAnsi="Times New Roman" w:cs="Times New Roman"/>
        </w:rPr>
        <w:t>of both state and private healthcare, potentially biasing the results in either direction.</w:t>
      </w:r>
    </w:p>
    <w:p w14:paraId="4E1E43DA" w14:textId="4D898668" w:rsidR="009F1B3E" w:rsidRPr="005823DB" w:rsidRDefault="008D3495" w:rsidP="009F1B3E">
      <w:pPr>
        <w:rPr>
          <w:rFonts w:ascii="Times New Roman" w:hAnsi="Times New Roman" w:cs="Times New Roman"/>
        </w:rPr>
      </w:pPr>
      <w:r w:rsidRPr="005823DB">
        <w:rPr>
          <w:rFonts w:ascii="Times New Roman" w:hAnsi="Times New Roman" w:cs="Times New Roman"/>
        </w:rPr>
        <w:t xml:space="preserve">Despite its size, </w:t>
      </w:r>
      <w:r w:rsidR="009F1B3E" w:rsidRPr="005823DB">
        <w:rPr>
          <w:rFonts w:ascii="Times New Roman" w:hAnsi="Times New Roman" w:cs="Times New Roman"/>
        </w:rPr>
        <w:t xml:space="preserve">UK Biobank is not representative of the UK population as participants tend to be wealthier and healthier compared to the country on average </w:t>
      </w:r>
      <w:r w:rsidR="009F1B3E"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"10.1101/192237", "ISBN" : "0000000000000", "ISSN" : "1044-3983", "abstract" : "Participants in epidemiological and genetic studies are rarely truly random samples of the populations they are intended to represent, and both known and unknown factors can influence participation in a study (also known as selection into a study). The circumstances in which selection causes bias in an instrumental variable (IV) analysis are not well understood. We use directed acyclic graphs (DAGs) to depict assumptions about the selection mechanism (i.e., the factors affecting selection into the study), and show how DAGs can be used to determine when a two stage least squares (2SLS) IV analysis is biased by selection. For a range of selection mechanisms we explain the structure of the selection bias and, via simulations, we illustrate the potential bias caused by selection in an IV analysis. We show that selection can result in a biased 2SLS estimate of the causal exposure effect, substantial undercoverage of its confidence interval, and the chance of reaching an incorrect conclusion about the causal exposure effect. We consider whether the bias caused by selection differ according to different instrument strengths, between a linear and nonlinear exposure-instrument association, and for a causal and non-causal exposure effect. In addition, we present the results of a real data example where nonrandom selection into the study was suspected. We conclude that selection bias can have a major effect on an IV analysis and that statistical methods for estimating causal effects using data from nonrandom samples are needed.", "author" : [ { "dropping-particle" : "", "family" : "Hughes", "given" : "Rachael A", "non-dropping-particle" : "", "parse-names" : false, "suffix" : "" }, { "dropping-particle" : "", "family" : "Davies", "given" : "Neil M", "non-dropping-particle" : "", "parse-names" : false, "suffix" : "" }, { "dropping-particle" : "", "family" : "Smith", "given" : "George Davey", "non-dropping-particle" : "", "parse-names" : false, "suffix" : "" }, { "dropping-particle" : "", "family" : "Tilling", "given" : "Kate", "non-dropping-particle" : "", "parse-names" : false, "suffix" : "" } ], "container-title" : "bioRxiv", "id" : "ITEM-1", "issued" : { "date-parts" : [ [ "2017" ] ] }, "page" : "192237", "title" : "Selection bias in instrumental variable analyses", "type" : "article-journal" }, "uris" : [ "http://www.mendeley.com/documents/?uuid=97622821-ab7b-4c5f-8d97-434339d79e92" ] } ], "mendeley" : { "formattedCitation" : "(64)", "plainTextFormattedCitation" : "(64)", "previouslyFormattedCitation" : "(63)" }, "properties" : { "noteIndex" : 0 }, "schema" : "https://github.com/citation-style-language/schema/raw/master/csl-citation.json" }</w:instrText>
      </w:r>
      <w:r w:rsidR="009F1B3E" w:rsidRPr="005823DB">
        <w:rPr>
          <w:rFonts w:ascii="Times New Roman" w:hAnsi="Times New Roman" w:cs="Times New Roman"/>
        </w:rPr>
        <w:fldChar w:fldCharType="separate"/>
      </w:r>
      <w:r w:rsidR="000C376F" w:rsidRPr="005823DB">
        <w:rPr>
          <w:rFonts w:ascii="Times New Roman" w:hAnsi="Times New Roman" w:cs="Times New Roman"/>
          <w:noProof/>
        </w:rPr>
        <w:t>(64)</w:t>
      </w:r>
      <w:r w:rsidR="009F1B3E" w:rsidRPr="005823DB">
        <w:rPr>
          <w:rFonts w:ascii="Times New Roman" w:hAnsi="Times New Roman" w:cs="Times New Roman"/>
        </w:rPr>
        <w:fldChar w:fldCharType="end"/>
      </w:r>
      <w:r w:rsidR="009F1B3E" w:rsidRPr="005823DB">
        <w:rPr>
          <w:rFonts w:ascii="Times New Roman" w:hAnsi="Times New Roman" w:cs="Times New Roman"/>
        </w:rPr>
        <w:t>.</w:t>
      </w:r>
      <w:r w:rsidR="009F1B3E" w:rsidRPr="005823DB">
        <w:rPr>
          <w:rFonts w:ascii="Times New Roman" w:hAnsi="Times New Roman" w:cs="Times New Roman"/>
          <w:color w:val="000000"/>
          <w:shd w:val="clear" w:color="auto" w:fill="FFFFFF"/>
        </w:rPr>
        <w:t xml:space="preserve"> It therefore likely that we have underestimated the true costs of BMI, as wealthier and healthier people may be more resistant to any detrimental effects of increased BMI.</w:t>
      </w:r>
      <w:r w:rsidR="009F1B3E" w:rsidRPr="005823DB">
        <w:rPr>
          <w:rFonts w:ascii="Times New Roman" w:hAnsi="Times New Roman" w:cs="Times New Roman"/>
        </w:rPr>
        <w:t xml:space="preserve"> </w:t>
      </w:r>
      <w:r w:rsidR="00DC7ACB" w:rsidRPr="005823DB">
        <w:rPr>
          <w:rFonts w:ascii="Times New Roman" w:hAnsi="Times New Roman" w:cs="Times New Roman"/>
        </w:rPr>
        <w:t xml:space="preserve">As obesity is more common in lower socioeconomic groups </w:t>
      </w:r>
      <w:r w:rsidR="00DC7ACB"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"10.1016/S2468-2667(18)30045-8", "ISSN" : "24682667", "abstract" : "Background: Socioeconomic inequalities in childhood body-mass index (BMI) have been documented in high-income countries; however, uncertainty exists with regard to how they have changed over time, how inequalities in the composite parts (ie, weight and height) of BMI have changed, and whether inequalities differ in magnitude across the outcome distribution. Therefore, we aimed to investigate how socioeconomic inequalities in childhood and adolescent weight, height, and BMI have changed over time in Britain. Methods: We used data from four British longitudinal, observational, birth cohort studies: the 1946 Medical Research Council National Survey of Health and Development (1946 NSHD), 1958 National Child Development Study (1958 NCDS), 1970 British Cohort Study (1970 BCS), and 2001 Millennium Cohort Study (2001 MCS). BMI (kg/m 2 ) was derived in each study from measured weight and height. Childhood socioeconomic position was indicated by the father's occupational social class, measured at the ages of 10\u201311 years. We examined associations between childhood socioeconomic position and anthropometric outcomes at age 7 years, 11 years, and 15 years to assess socioeconomic inequalities in each cohort using gender-adjusted linear regression models. We also used multilevel models to examine whether these inequalities widened or narrowed from childhood to adolescence, and quantile regression was used to examine whether the magnitude of inequalities differed across the outcome distribution. Findings: In England, Scotland, and Wales, 5362 singleton births were enrolled in 1946, 17 202 in 1958, 17 290 in 1970, and 16 404 in 2001. Low socioeconomic position was associated with lower weight at childhood and adolescent in the earlier-born cohorts (1946\u201370), but with higher weight in the 2001 MCS cohort. Weight disparities became larger from childhood to adolescence in the 2001 MCS but not the earlier-born cohorts (p interaction =0\u00b7001). Low socioeconomic position was also associated with shorter height in all cohorts, yet the absolute magnitude of this difference narrowed across generations. These disparities widened with age in the 2001 MCS (p interaction =0\u00b7002) but not in the earlier-born cohorts. There was little inequality in childhood BMI in the 1946\u201370 cohorts, whereas inequalities were present in the 2001 cohort and widened from childhood to adolescence in the 1958\u20132001 cohorts (p interaction &lt;0\u00b705 in the later three cohorts but not the 1946 NSHD). BMI and weigh\u2026", "author" : [ { "dropping-particle" : "", "family" : "Bann", "given" : "David", "non-dropping-particle" : "", "parse-names" : false, "suffix" : "" }, { "dropping-particle" : "", "family" : "Johnson", "given" : "William", "non-dropping-particle" : "", "parse-names" : false, "suffix" : "" }, { "dropping-particle" : "", "family" : "Li", "given" : "Leah", "non-dropping-particle" : "", "parse-names" : false, "suffix" : "" }, { "dropping-particle" : "", "family" : "Kuh", "given" : "Diana", "non-dropping-particle" : "", "parse-names" : false, "suffix" : "" }, { "dropping-particle" : "", "family" : "Hardy", "given" : "Rebecca", "non-dropping-particle" : "", "parse-names" : false, "suffix" : "" } ], "container-title" : "The Lancet Public Health", "id" : "ITEM-1", "issue" : "4", "issued" : { "date-parts" : [ [ "2018" ] ] }, "page" : "e194-e203", "title" : "Socioeconomic inequalities in childhood and adolescent body-mass index, weight, and height from 1953 to 2015: an analysis of four longitudinal, observational, British birth cohort studies", "type" : "article-journal", "volume" : "3" }, "uris" : [ "http://www.mendeley.com/documents/?uuid=46be1936-4375-4c9b-b266-abb32afc9965" ] } ], "mendeley" : { "formattedCitation" : "(65)", "plainTextFormattedCitation" : "(65)", "previouslyFormattedCitation" : "(64)" }, "properties" : { "noteIndex" : 0 }, "schema" : "https://github.com/citation-style-language/schema/raw/master/csl-citation.json" }</w:instrText>
      </w:r>
      <w:r w:rsidR="00DC7ACB" w:rsidRPr="005823DB">
        <w:rPr>
          <w:rFonts w:ascii="Times New Roman" w:hAnsi="Times New Roman" w:cs="Times New Roman"/>
        </w:rPr>
        <w:fldChar w:fldCharType="separate"/>
      </w:r>
      <w:r w:rsidR="000C376F" w:rsidRPr="005823DB">
        <w:rPr>
          <w:rFonts w:ascii="Times New Roman" w:hAnsi="Times New Roman" w:cs="Times New Roman"/>
          <w:noProof/>
        </w:rPr>
        <w:t>(65)</w:t>
      </w:r>
      <w:r w:rsidR="00DC7ACB" w:rsidRPr="005823DB">
        <w:rPr>
          <w:rFonts w:ascii="Times New Roman" w:hAnsi="Times New Roman" w:cs="Times New Roman"/>
        </w:rPr>
        <w:fldChar w:fldCharType="end"/>
      </w:r>
      <w:r w:rsidR="00DC7ACB" w:rsidRPr="005823DB">
        <w:rPr>
          <w:rFonts w:ascii="Times New Roman" w:hAnsi="Times New Roman" w:cs="Times New Roman"/>
        </w:rPr>
        <w:t xml:space="preserve">, our results indicate that obesity is likely </w:t>
      </w:r>
      <w:r w:rsidR="00C760D0" w:rsidRPr="005823DB">
        <w:rPr>
          <w:rFonts w:ascii="Times New Roman" w:hAnsi="Times New Roman" w:cs="Times New Roman"/>
        </w:rPr>
        <w:t>a cause of</w:t>
      </w:r>
      <w:r w:rsidR="00DC7ACB" w:rsidRPr="005823DB">
        <w:rPr>
          <w:rFonts w:ascii="Times New Roman" w:hAnsi="Times New Roman" w:cs="Times New Roman"/>
        </w:rPr>
        <w:t xml:space="preserve"> inequalities in quality of life.</w:t>
      </w:r>
    </w:p>
    <w:p w14:paraId="6325D72D" w14:textId="654EEC6C" w:rsidR="00483B1E" w:rsidRPr="005823DB" w:rsidRDefault="009F1B3E" w:rsidP="00B4693E">
      <w:pPr>
        <w:rPr>
          <w:rFonts w:ascii="Times New Roman" w:hAnsi="Times New Roman" w:cs="Times New Roman"/>
        </w:rPr>
      </w:pPr>
      <w:r w:rsidRPr="005823DB">
        <w:rPr>
          <w:rFonts w:ascii="Times New Roman" w:hAnsi="Times New Roman" w:cs="Times New Roman"/>
        </w:rPr>
        <w:t xml:space="preserve">Although </w:t>
      </w:r>
      <w:r w:rsidRPr="005823DB">
        <w:rPr>
          <w:rFonts w:ascii="Times New Roman" w:hAnsi="Times New Roman" w:cs="Times New Roman"/>
          <w:lang w:eastAsia="ko-KR"/>
        </w:rPr>
        <w:t xml:space="preserve">Mendelian randomization </w:t>
      </w:r>
      <w:r w:rsidRPr="005823DB">
        <w:rPr>
          <w:rFonts w:ascii="Times New Roman" w:hAnsi="Times New Roman" w:cs="Times New Roman"/>
        </w:rPr>
        <w:t xml:space="preserve">is </w:t>
      </w:r>
      <w:r w:rsidR="008A5047" w:rsidRPr="005823DB">
        <w:rPr>
          <w:rFonts w:ascii="Times New Roman" w:hAnsi="Times New Roman" w:cs="Times New Roman"/>
        </w:rPr>
        <w:t xml:space="preserve">likely to </w:t>
      </w:r>
      <w:r w:rsidR="006B59B8" w:rsidRPr="005823DB">
        <w:rPr>
          <w:rFonts w:ascii="Times New Roman" w:hAnsi="Times New Roman" w:cs="Times New Roman"/>
        </w:rPr>
        <w:t xml:space="preserve">be </w:t>
      </w:r>
      <w:r w:rsidRPr="005823DB">
        <w:rPr>
          <w:rFonts w:ascii="Times New Roman" w:hAnsi="Times New Roman" w:cs="Times New Roman"/>
        </w:rPr>
        <w:t xml:space="preserve">less affected by confounding and reverse causality than </w:t>
      </w:r>
      <w:r w:rsidR="008C04B3" w:rsidRPr="005823DB">
        <w:rPr>
          <w:rFonts w:ascii="Times New Roman" w:hAnsi="Times New Roman" w:cs="Times New Roman"/>
        </w:rPr>
        <w:t xml:space="preserve">conventional </w:t>
      </w:r>
      <w:r w:rsidR="003F3BF8" w:rsidRPr="005823DB">
        <w:rPr>
          <w:rFonts w:ascii="Times New Roman" w:hAnsi="Times New Roman" w:cs="Times New Roman"/>
        </w:rPr>
        <w:t>multivariable adjusted</w:t>
      </w:r>
      <w:r w:rsidRPr="005823DB">
        <w:rPr>
          <w:rFonts w:ascii="Times New Roman" w:hAnsi="Times New Roman" w:cs="Times New Roman"/>
        </w:rPr>
        <w:t xml:space="preserve"> analyses, an important potential source of bias in these analyses is family-level effects. Recent evidence suggests that assortative mating and dynastic effects can lead to bias in </w:t>
      </w:r>
      <w:r w:rsidRPr="005823DB">
        <w:rPr>
          <w:rFonts w:ascii="Times New Roman" w:hAnsi="Times New Roman" w:cs="Times New Roman"/>
          <w:lang w:eastAsia="ko-KR"/>
        </w:rPr>
        <w:t xml:space="preserve">Mendelian randomization </w:t>
      </w:r>
      <w:r w:rsidRPr="005823DB">
        <w:rPr>
          <w:rFonts w:ascii="Times New Roman" w:hAnsi="Times New Roman" w:cs="Times New Roman"/>
        </w:rPr>
        <w:t xml:space="preserve">effect estimates </w:t>
      </w:r>
      <w:r w:rsidRPr="005823DB">
        <w:rPr>
          <w:rFonts w:ascii="Times New Roman" w:hAnsi="Times New Roman" w:cs="Times New Roman"/>
        </w:rPr>
        <w:fldChar w:fldCharType="begin" w:fldLock="1"/>
      </w:r>
      <w:r w:rsidR="000C376F" w:rsidRPr="005823DB">
        <w:rPr>
          <w:rFonts w:ascii="Times New Roman" w:hAnsi="Times New Roman" w:cs="Times New Roman"/>
        </w:rPr>
        <w:instrText>ADDIN CSL_CITATION { "citationItems" : [ { "id" : "ITEM-1", "itemData" : { "DOI" : "10.1101/602516", "abstract" : "Mendelian randomization (MR) is a widely-used method for causal inference using genetic data. Mendelian randomization studies of unrelated individuals may be susceptible to bias from family structure, for example, through dynastic effects which occur when parental genotypes directly affect offspring phenotypes. Here we describe methods for within-family Mendelian randomization and through simulations show that family-based methods can overcome bias due to dynastic effects. We illustrate these issues empirically using data from 62,470 siblings from the UK Biobank and Nord-Tr\u00f8ndelag Health Study. Both within-family and population-based Mendelian randomization analyses reproduced established effects of lower BMI reducing risk of diabetes and high blood pressure. However, while MR estimates from population-based samples of unrelated individuals suggested that taller height and lower BMI increase educational attainment, these effects largely disappeared in within-family MR analyses. We found differences between population-based and within-family based estimates, indicating the importance of controlling for family effects and population structure in Mendelian randomization studies.", "author" : [ { "dropping-particle" : "", "family" : "Brumpton", "given" : "Ben", "non-dropping-particle" : "", "parse-names" : false, "suffix" : "" }, { "dropping-particle" : "", "family" : "Sanderson", "given" : "Eleanor", "non-dropping-particle" : "", "parse-names" : false, "suffix" : "" }, { "dropping-particle" : "", "family" : "Hartwig", "given" : "Fernando Pires", "non-dropping-particle" : "", "parse-names" : false, "suffix" : "" }, { "dropping-particle" : "", "family" : "Harrison", "given" : "Sean", "non-dropping-particle" : "", "parse-names" : false, "suffix" : "" }, { "dropping-particle" : "", "family" : "Vie", "given" : "Gunnhild \u00c5berge", "non-dropping-particle" : "", "parse-names" : false, "suffix" : "" }, { "dropping-particle" : "", "family" : "Cho", "given" : "Yoonsu", "non-dropping-particle" : "", "parse-names" : false, "suffix" : "" }, { "dropping-particle" : "", "family" : "Howe", "given" : "Laura D", "non-dropping-particle" : "", "parse-names" : false, "suffix" : "" }, { "dropping-particle" : "", "family" : "Hughes", "given" : "Amanda", "non-dropping-particle" : "", "parse-names" : false, "suffix" : "" }, { "dropping-particle" : "", "family" : "Boomsma", "given" : "Dorret I", "non-dropping-particle" : "", "parse-names" : false, "suffix" : "" }, { "dropping-particle" : "", "family" : "Havdahl", "given" : "Alexandra", "non-dropping-particle" : "", "parse-names" : false, "suffix" : "" }, { "dropping-particle" : "", "family" : "Hopper", "given" : "John", "non-dropping-particle" : "", "parse-names" : false, "suffix" : "" }, { "dropping-particle" : "", "family" : "Neale", "given" : "Michael", "non-dropping-particle" : "", "parse-names" : false, "suffix" : "" }, { "dropping-particle" : "", "family" : "Nivard", "given" : "Michel G", "non-dropping-particle" : "", "parse-names" : false, "suffix" : "" }, { "dropping-particle" : "", "family" : "Pedersen", "given" : "Nancy L", "non-dropping-particle" : "", "parse-names" : false, "suffix" : "" }, { "dropping-particle" : "", "family" : "Reynolds", "given" : "Chandra A", "non-dropping-particle" : "", "parse-names" : false, "suffix" : "" }, { "dropping-particle" : "", "family" : "Tucker-Drob", "given" : "Elliot M", "non-dropping-particle" : "", "parse-names" : false, "suffix" : "" }, { "dropping-particle" : "", "family" : "Grotzinger", "given" : "Andrew", "non-dropping-particle" : "", "parse-names" : false, "suffix" : "" }, { "dropping-particle" : "", "family" : "Howe", "given" : "Laurence", "non-dropping-particle" : "", "parse-names" : false, "suffix" : "" }, { "dropping-particle" : "", "family" : "Morris", "given" : "Tim", "non-dropping-particle" : "", "parse-names" : false, "suffix" : "" }, { "dropping-particle" : "", "family" : "Li", "given" : "Shuai", "non-dropping-particle" : "", "parse-names" : false, "suffix" : "" }, { "dropping-particle" : "", "family" : "Consortium", "given" : "MR within-family", "non-dropping-particle" : "", "parse-names" : false, "suffix" : "" }, { "dropping-particle" : "", "family" : "Chen", "given" : "Wei-Min", "non-dropping-particle" : "", "parse-names" : false, "suffix" : "" }, { "dropping-particle" : "", "family" : "Bj\u00f8rngaard", "given" : "Johan H\u00e5kon", "non-dropping-particle" : "", "parse-names" : false, "suffix" : "" }, { "dropping-particle" : "", "family" : "Hveem", "given" : "Kristian", "non-dropping-particle" : "", "parse-names" : false, "suffix" : "" }, { "dropping-particle" : "", "family" : "Willer", "given" : "Cristen", "non-dropping-particle" : "", "parse-names" : false, "suffix" : "" }, { "dropping-particle" : "", "family" : "Evans", "given" : "David M", "non-dropping-particle" : "", "parse-names" : false, "suffix" : "" }, { "dropping-particle" : "", "family" : "Kaprio", "given" : "Jaakko", "non-dropping-particle" : "", "parse-names" : false, "suffix" : "" }, { "dropping-particle" : "", "family" : "Smith", "given" : "George Davey", "non-dropping-particle" : "", "parse-names" : false, "suffix" : "" }, { "dropping-particle" : "", "family" : "\u00c5svold", "given" : "Bj\u00f8rn Olav", "non-dropping-particle" : "", "parse-names" : false, "suffix" : "" }, { "dropping-particle" : "", "family" : "Hemani", "given" : "Gibran", "non-dropping-particle" : "", "parse-names" : false, "suffix" : "" }, { "dropping-particle" : "", "family" : "Davies", "given" : "Neil M", "non-dropping-particle" : "", "parse-names" : false, "suffix" : "" } ], "container-title" : "bioRxiv", "id" : "ITEM-1", "issued" : { "date-parts" : [ [ "2019" ] ] }, "page" : "602516", "title" : "Within-family studies for Mendelian randomization: avoiding dynastic, assortative mating, and population stratification biases", "type" : "article-journal" }, "uris" : [ "http://www.mendeley.com/documents/?uuid=8f8f28b9-d742-4be8-82bd-873b1a62674b" ] } ], "mendeley" : { "formattedCitation" : "(56)", "plainTextFormattedCitation" : "(56)", "previouslyFormattedCitation" : "(55)" }, "properties" : { "noteIndex" : 0 }, "schema" : "https://github.com/citation-style-language/schema/raw/master/csl-citation.json" }</w:instrText>
      </w:r>
      <w:r w:rsidRPr="005823DB">
        <w:rPr>
          <w:rFonts w:ascii="Times New Roman" w:hAnsi="Times New Roman" w:cs="Times New Roman"/>
        </w:rPr>
        <w:fldChar w:fldCharType="separate"/>
      </w:r>
      <w:r w:rsidR="000C376F" w:rsidRPr="005823DB">
        <w:rPr>
          <w:rFonts w:ascii="Times New Roman" w:hAnsi="Times New Roman" w:cs="Times New Roman"/>
          <w:noProof/>
        </w:rPr>
        <w:t>(56)</w:t>
      </w:r>
      <w:r w:rsidRPr="005823DB">
        <w:rPr>
          <w:rFonts w:ascii="Times New Roman" w:hAnsi="Times New Roman" w:cs="Times New Roman"/>
        </w:rPr>
        <w:fldChar w:fldCharType="end"/>
      </w:r>
      <w:r w:rsidRPr="005823DB">
        <w:rPr>
          <w:rFonts w:ascii="Times New Roman" w:hAnsi="Times New Roman" w:cs="Times New Roman"/>
        </w:rPr>
        <w:t xml:space="preserve">, though within-family Mendelian randomization studies can account for some of these biases. Our within-family sensitivity analyses showed that the effect of BMI on QALYs was consistent with the main analysis, though the effect of BMI on total healthcare costs was reduced. However, statistical power was limited in these analyses, and confidence intervals were wide. Additionally, there is evidence of a </w:t>
      </w:r>
      <w:r w:rsidRPr="005823DB">
        <w:rPr>
          <w:rFonts w:ascii="Times New Roman" w:hAnsi="Times New Roman" w:cs="Times New Roman"/>
          <w:color w:val="000000"/>
          <w:shd w:val="clear" w:color="auto" w:fill="FFFFFF"/>
        </w:rPr>
        <w:t xml:space="preserve">geographic structure in the UK Biobank genotype data that cannot be accounted for using adjustment for principal components, which may also have biased our analyses </w:t>
      </w:r>
      <w:r w:rsidRPr="005823DB">
        <w:rPr>
          <w:rFonts w:ascii="Times New Roman" w:hAnsi="Times New Roman" w:cs="Times New Roman"/>
          <w:color w:val="000000"/>
          <w:shd w:val="clear" w:color="auto" w:fill="FFFFFF"/>
        </w:rPr>
        <w:fldChar w:fldCharType="begin" w:fldLock="1"/>
      </w:r>
      <w:r w:rsidR="000C376F" w:rsidRPr="005823DB">
        <w:rPr>
          <w:rFonts w:ascii="Times New Roman" w:hAnsi="Times New Roman" w:cs="Times New Roman"/>
          <w:color w:val="000000"/>
          <w:shd w:val="clear" w:color="auto" w:fill="FFFFFF"/>
        </w:rPr>
        <w:instrText>ADDIN CSL_CITATION { "citationItems" : [ { "id" : "ITEM-1", "itemData" : { "DOI" : "10.1101/294876", "abstract" : "The inclusion of genetic data in large studies has enabled the discovery of genetic contributions to complex traits and their application in applied analyses including those using genetic risk scores (GRS) for the prediction of phenotypic variance. If genotypes show structure by location and coincident structure exists for the trait of interest, analyses can be biased. Having illustrated structure in an apparently homogeneous collection, we aimed to a) test for geographical stratification of genotypes in UK Biobank and b) assess whether stratification might induce bias in genetic association analysis. We found that single genetic variants are associated with birth location within UK Biobank and that geographic structure in genetic data could not be accounted for using routine adjustment for study centre and principal components (PCs) derived from genotype data. We found that GRS for complex traits do appear geographically structured and analysis using GRS can yield biased associations. We discuss the likely origins of these observations and potential implications for analysis within large-scale population based genetic studies.", "author" : [ { "dropping-particle" : "", "family" : "Haworth", "given" : "Simon", "non-dropping-particle" : "", "parse-names" : false, "suffix" : "" }, { "dropping-particle" : "", "family" : "Mitchell", "given" : "Ruth", "non-dropping-particle" : "", "parse-names" : false, "suffix" : "" }, { "dropping-particle" : "", "family" : "Corbin", "given" : "Laura", "non-dropping-particle" : "", "parse-names" : false, "suffix" : "" }, { "dropping-particle" : "", "family" : "Wade", "given" : "Kaitlin H", "non-dropping-particle" : "", "parse-names" : false, "suffix" : "" }, { "dropping-particle" : "", "family" : "Dudding", "given" : "Tom", "non-dropping-particle" : "", "parse-names" : false, "suffix" : "" }, { "dropping-particle" : "", "family" : "Budu-Aggrey", "given" : "Ashley", "non-dropping-particle" : "", "parse-names" : false, "suffix" : "" }, { "dropping-particle" : "", "family" : "Carslake", "given" : "David", "non-dropping-particle" : "", "parse-names" : false, "suffix" : "" }, { "dropping-particle" : "", "family" : "Hemani", "given" : "Gibran", "non-dropping-particle" : "", "parse-names" : false, "suffix" : "" }, { "dropping-particle" : "", "family" : "Paternoster", "given" : "Lavinia", "non-dropping-particle" : "", "parse-names" : false, "suffix" : "" }, { "dropping-particle" : "", "family" : "Smith", "given" : "George Davey", "non-dropping-particle" : "", "parse-names" : false, "suffix" : "" }, { "dropping-particle" : "", "family" : "Davies", "given" : "Neil", "non-dropping-particle" : "", "parse-names" : false, "suffix" : "" }, { "dropping-particle" : "", "family" : "Lawson", "given" : "Dan", "non-dropping-particle" : "", "parse-names" : false, "suffix" : "" }, { "dropping-particle" : "", "family" : "Timpson", "given" : "Nicholas", "non-dropping-particle" : "", "parse-names" : false, "suffix" : "" } ], "container-title" : "bioRxiv", "id" : "ITEM-1", "issued" : { "date-parts" : [ [ "2018" ] ] }, "page" : "294876", "title" : "Common genetic variants and health outcomes appear geographically structured in the UK Biobank sample: Old concerns returning and their implications.", "type" : "article-journal" }, "uris" : [ "http://www.mendeley.com/documents/?uuid=d423d703-f98a-444c-b6d3-168a47ce52d9" ] } ], "mendeley" : { "formattedCitation" : "(66)", "plainTextFormattedCitation" : "(66)", "previouslyFormattedCitation" : "(65)" }, "properties" : { "noteIndex" : 0 }, "schema" : "https://github.com/citation-style-language/schema/raw/master/csl-citation.json" }</w:instrText>
      </w:r>
      <w:r w:rsidRPr="005823DB">
        <w:rPr>
          <w:rFonts w:ascii="Times New Roman" w:hAnsi="Times New Roman" w:cs="Times New Roman"/>
          <w:color w:val="000000"/>
          <w:shd w:val="clear" w:color="auto" w:fill="FFFFFF"/>
        </w:rPr>
        <w:fldChar w:fldCharType="separate"/>
      </w:r>
      <w:r w:rsidR="000C376F" w:rsidRPr="005823DB">
        <w:rPr>
          <w:rFonts w:ascii="Times New Roman" w:hAnsi="Times New Roman" w:cs="Times New Roman"/>
          <w:noProof/>
          <w:color w:val="000000"/>
          <w:shd w:val="clear" w:color="auto" w:fill="FFFFFF"/>
        </w:rPr>
        <w:t>(66)</w:t>
      </w:r>
      <w:r w:rsidRPr="005823DB">
        <w:rPr>
          <w:rFonts w:ascii="Times New Roman" w:hAnsi="Times New Roman" w:cs="Times New Roman"/>
          <w:color w:val="000000"/>
          <w:shd w:val="clear" w:color="auto" w:fill="FFFFFF"/>
        </w:rPr>
        <w:fldChar w:fldCharType="end"/>
      </w:r>
      <w:r w:rsidRPr="005823DB">
        <w:rPr>
          <w:rFonts w:ascii="Times New Roman" w:hAnsi="Times New Roman" w:cs="Times New Roman"/>
          <w:color w:val="000000"/>
          <w:shd w:val="clear" w:color="auto" w:fill="FFFFFF"/>
        </w:rPr>
        <w:t xml:space="preserve">. </w:t>
      </w:r>
    </w:p>
    <w:p w14:paraId="234FDB62" w14:textId="77777777" w:rsidR="005823DB" w:rsidRDefault="005823DB">
      <w:pPr>
        <w:jc w:val="left"/>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159C640" w14:textId="2705C47E" w:rsidR="00483B1E" w:rsidRPr="005823DB" w:rsidRDefault="0068320E" w:rsidP="00B4693E">
      <w:pPr>
        <w:pStyle w:val="Heading1"/>
        <w:rPr>
          <w:rFonts w:ascii="Times New Roman" w:hAnsi="Times New Roman" w:cs="Times New Roman"/>
        </w:rPr>
      </w:pPr>
      <w:r w:rsidRPr="005823DB">
        <w:rPr>
          <w:rFonts w:ascii="Times New Roman" w:hAnsi="Times New Roman" w:cs="Times New Roman"/>
        </w:rPr>
        <w:lastRenderedPageBreak/>
        <w:t xml:space="preserve">5. </w:t>
      </w:r>
      <w:r w:rsidR="00483B1E" w:rsidRPr="005823DB">
        <w:rPr>
          <w:rFonts w:ascii="Times New Roman" w:hAnsi="Times New Roman" w:cs="Times New Roman"/>
        </w:rPr>
        <w:t>Conclusion</w:t>
      </w:r>
    </w:p>
    <w:p w14:paraId="2F66CB26" w14:textId="743FCC34" w:rsidR="009455AD" w:rsidRPr="005823DB" w:rsidRDefault="009455AD" w:rsidP="00B4693E">
      <w:pPr>
        <w:rPr>
          <w:rFonts w:ascii="Times New Roman" w:hAnsi="Times New Roman" w:cs="Times New Roman"/>
        </w:rPr>
      </w:pPr>
      <w:r w:rsidRPr="005823DB">
        <w:rPr>
          <w:rFonts w:ascii="Times New Roman" w:hAnsi="Times New Roman" w:cs="Times New Roman"/>
        </w:rPr>
        <w:t>Mendelian randomization can be used to estimate the effect of an exposure on quality of life and healthcare costs</w:t>
      </w:r>
      <w:r w:rsidR="00D36E0D" w:rsidRPr="005823DB">
        <w:rPr>
          <w:rFonts w:ascii="Times New Roman" w:hAnsi="Times New Roman" w:cs="Times New Roman"/>
        </w:rPr>
        <w:t xml:space="preserve">. We used this approach to </w:t>
      </w:r>
      <w:r w:rsidRPr="005823DB">
        <w:rPr>
          <w:rFonts w:ascii="Times New Roman" w:hAnsi="Times New Roman" w:cs="Times New Roman"/>
        </w:rPr>
        <w:t>estimate the</w:t>
      </w:r>
      <w:r w:rsidR="00DF7DC0" w:rsidRPr="005823DB">
        <w:rPr>
          <w:rFonts w:ascii="Times New Roman" w:hAnsi="Times New Roman" w:cs="Times New Roman"/>
        </w:rPr>
        <w:t xml:space="preserve"> </w:t>
      </w:r>
      <w:r w:rsidRPr="005823DB">
        <w:rPr>
          <w:rFonts w:ascii="Times New Roman" w:hAnsi="Times New Roman" w:cs="Times New Roman"/>
        </w:rPr>
        <w:t>cost effectiveness of intervention</w:t>
      </w:r>
      <w:r w:rsidR="00D36E0D" w:rsidRPr="005823DB">
        <w:rPr>
          <w:rFonts w:ascii="Times New Roman" w:hAnsi="Times New Roman" w:cs="Times New Roman"/>
        </w:rPr>
        <w:t xml:space="preserve">s </w:t>
      </w:r>
      <w:r w:rsidR="00387C0F" w:rsidRPr="005823DB">
        <w:rPr>
          <w:rFonts w:ascii="Times New Roman" w:hAnsi="Times New Roman" w:cs="Times New Roman"/>
        </w:rPr>
        <w:t>aimed at reducing</w:t>
      </w:r>
      <w:r w:rsidR="00D36E0D" w:rsidRPr="005823DB">
        <w:rPr>
          <w:rFonts w:ascii="Times New Roman" w:hAnsi="Times New Roman" w:cs="Times New Roman"/>
        </w:rPr>
        <w:t xml:space="preserve"> BMI. </w:t>
      </w:r>
      <w:r w:rsidRPr="005823DB">
        <w:rPr>
          <w:rFonts w:ascii="Times New Roman" w:hAnsi="Times New Roman" w:cs="Times New Roman"/>
        </w:rPr>
        <w:t xml:space="preserve">This </w:t>
      </w:r>
      <w:r w:rsidR="00D36E0D" w:rsidRPr="005823DB">
        <w:rPr>
          <w:rFonts w:ascii="Times New Roman" w:hAnsi="Times New Roman" w:cs="Times New Roman"/>
        </w:rPr>
        <w:t xml:space="preserve">approach could be </w:t>
      </w:r>
      <w:r w:rsidRPr="005823DB">
        <w:rPr>
          <w:rFonts w:ascii="Times New Roman" w:hAnsi="Times New Roman" w:cs="Times New Roman"/>
        </w:rPr>
        <w:t>especially useful where it is difficult, unethical or impossible to randomise participants to an exposure</w:t>
      </w:r>
      <w:r w:rsidR="006B59B8" w:rsidRPr="005823DB">
        <w:rPr>
          <w:rFonts w:ascii="Times New Roman" w:hAnsi="Times New Roman" w:cs="Times New Roman"/>
        </w:rPr>
        <w:t xml:space="preserve"> such as obesity or for prevalent behaviours with adverse health impacts such as</w:t>
      </w:r>
      <w:r w:rsidRPr="005823DB">
        <w:rPr>
          <w:rFonts w:ascii="Times New Roman" w:hAnsi="Times New Roman" w:cs="Times New Roman"/>
        </w:rPr>
        <w:t xml:space="preserve"> smoking or alcohol use, or where RCT evidence is rare for an intervention. Results from such studies are likely of benefit to both policy and the NHS. </w:t>
      </w:r>
      <w:r w:rsidR="006A2A0A" w:rsidRPr="005823DB">
        <w:rPr>
          <w:rFonts w:ascii="Times New Roman" w:hAnsi="Times New Roman" w:cs="Times New Roman"/>
        </w:rPr>
        <w:t>In future studies, we will use this method to assess the costs of different risk factors for poor health.</w:t>
      </w:r>
    </w:p>
    <w:p w14:paraId="75D9CD71" w14:textId="07BCF8E2" w:rsidR="008A5047" w:rsidRPr="005823DB" w:rsidRDefault="006A2A0A" w:rsidP="00B4693E">
      <w:pPr>
        <w:rPr>
          <w:rFonts w:ascii="Times New Roman" w:hAnsi="Times New Roman" w:cs="Times New Roman"/>
        </w:rPr>
      </w:pPr>
      <w:r w:rsidRPr="005823DB">
        <w:rPr>
          <w:rFonts w:ascii="Times New Roman" w:hAnsi="Times New Roman" w:cs="Times New Roman"/>
        </w:rPr>
        <w:t xml:space="preserve">The effect of increasing BMI on health-related quality of life may be larger than previously thought, as </w:t>
      </w:r>
      <w:r w:rsidR="006B59B8" w:rsidRPr="005823DB">
        <w:rPr>
          <w:rFonts w:ascii="Times New Roman" w:hAnsi="Times New Roman" w:cs="Times New Roman"/>
        </w:rPr>
        <w:t xml:space="preserve">decision analytic </w:t>
      </w:r>
      <w:r w:rsidR="000D49BA" w:rsidRPr="005823DB">
        <w:rPr>
          <w:rFonts w:ascii="Times New Roman" w:hAnsi="Times New Roman" w:cs="Times New Roman"/>
        </w:rPr>
        <w:t>simulation</w:t>
      </w:r>
      <w:r w:rsidR="006B59B8" w:rsidRPr="005823DB">
        <w:rPr>
          <w:rFonts w:ascii="Times New Roman" w:hAnsi="Times New Roman" w:cs="Times New Roman"/>
        </w:rPr>
        <w:t xml:space="preserve"> models </w:t>
      </w:r>
      <w:r w:rsidRPr="005823DB">
        <w:rPr>
          <w:rFonts w:ascii="Times New Roman" w:hAnsi="Times New Roman" w:cs="Times New Roman"/>
        </w:rPr>
        <w:t>may underestimate the effect of BMI on QALYs by using only limited health conditions are intermediates.</w:t>
      </w:r>
    </w:p>
    <w:p w14:paraId="77A49E2F" w14:textId="01557819" w:rsidR="0068320E" w:rsidRPr="005823DB" w:rsidRDefault="0068320E" w:rsidP="00B4693E">
      <w:pPr>
        <w:rPr>
          <w:rFonts w:ascii="Times New Roman" w:hAnsi="Times New Roman" w:cs="Times New Roman"/>
        </w:rPr>
      </w:pPr>
    </w:p>
    <w:p w14:paraId="1413C2DD" w14:textId="77777777" w:rsidR="0068320E" w:rsidRPr="005823DB" w:rsidRDefault="0068320E">
      <w:pPr>
        <w:jc w:val="left"/>
        <w:rPr>
          <w:rFonts w:ascii="Times New Roman" w:eastAsiaTheme="majorEastAsia" w:hAnsi="Times New Roman" w:cs="Times New Roman"/>
          <w:color w:val="2F5496" w:themeColor="accent1" w:themeShade="BF"/>
          <w:sz w:val="26"/>
          <w:szCs w:val="26"/>
        </w:rPr>
      </w:pPr>
      <w:r w:rsidRPr="005823DB">
        <w:rPr>
          <w:rFonts w:ascii="Times New Roman" w:hAnsi="Times New Roman" w:cs="Times New Roman"/>
        </w:rPr>
        <w:br w:type="page"/>
      </w:r>
    </w:p>
    <w:p w14:paraId="10924C6A" w14:textId="76436F5A" w:rsidR="0068320E" w:rsidRPr="005823DB" w:rsidRDefault="0068320E" w:rsidP="0068320E">
      <w:pPr>
        <w:pStyle w:val="Heading2"/>
        <w:rPr>
          <w:rFonts w:ascii="Times New Roman" w:hAnsi="Times New Roman" w:cs="Times New Roman"/>
        </w:rPr>
      </w:pPr>
      <w:r w:rsidRPr="005823DB">
        <w:rPr>
          <w:rFonts w:ascii="Times New Roman" w:hAnsi="Times New Roman" w:cs="Times New Roman"/>
        </w:rPr>
        <w:lastRenderedPageBreak/>
        <w:t>Acknowledgements</w:t>
      </w:r>
    </w:p>
    <w:p w14:paraId="60A07D5A" w14:textId="700155D9" w:rsidR="0068320E" w:rsidRPr="005823DB" w:rsidRDefault="0068320E" w:rsidP="0068320E">
      <w:pPr>
        <w:rPr>
          <w:rFonts w:ascii="Times New Roman" w:hAnsi="Times New Roman" w:cs="Times New Roman"/>
        </w:rPr>
      </w:pPr>
      <w:r w:rsidRPr="005823DB">
        <w:rPr>
          <w:rFonts w:ascii="Times New Roman" w:hAnsi="Times New Roman" w:cs="Times New Roman"/>
        </w:rPr>
        <w:t xml:space="preserve">This research has been conducted using the UK Biobank Resource under Application Number 29294. Quality Control filtering of the UK Biobank data was conducted by </w:t>
      </w:r>
      <w:proofErr w:type="spellStart"/>
      <w:r w:rsidRPr="005823DB">
        <w:rPr>
          <w:rFonts w:ascii="Times New Roman" w:hAnsi="Times New Roman" w:cs="Times New Roman"/>
        </w:rPr>
        <w:t>R.Mitchell</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G.Hemani</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T.Dudding</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L.Paternoster</w:t>
      </w:r>
      <w:proofErr w:type="spellEnd"/>
      <w:r w:rsidRPr="005823DB">
        <w:rPr>
          <w:rFonts w:ascii="Times New Roman" w:hAnsi="Times New Roman" w:cs="Times New Roman"/>
        </w:rPr>
        <w:t xml:space="preserve"> as described in the published protocol (doi:10.5523/bris.3074krb6t2frj29yh2b03x3wxj). The MRC IEU UK Biobank GWAS pipeline was developed by </w:t>
      </w:r>
      <w:proofErr w:type="spellStart"/>
      <w:r w:rsidRPr="005823DB">
        <w:rPr>
          <w:rFonts w:ascii="Times New Roman" w:hAnsi="Times New Roman" w:cs="Times New Roman"/>
        </w:rPr>
        <w:t>B.Elsworth</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R.Mitchell</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C.Raistrick</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L.Paternoster</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G.Hemani</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T.Gaunt</w:t>
      </w:r>
      <w:proofErr w:type="spellEnd"/>
      <w:r w:rsidRPr="005823DB">
        <w:rPr>
          <w:rFonts w:ascii="Times New Roman" w:hAnsi="Times New Roman" w:cs="Times New Roman"/>
        </w:rPr>
        <w:t xml:space="preserve"> (</w:t>
      </w:r>
      <w:proofErr w:type="spellStart"/>
      <w:r w:rsidRPr="005823DB">
        <w:rPr>
          <w:rFonts w:ascii="Times New Roman" w:hAnsi="Times New Roman" w:cs="Times New Roman"/>
        </w:rPr>
        <w:t>doi</w:t>
      </w:r>
      <w:proofErr w:type="spellEnd"/>
      <w:r w:rsidRPr="005823DB">
        <w:rPr>
          <w:rFonts w:ascii="Times New Roman" w:hAnsi="Times New Roman" w:cs="Times New Roman"/>
        </w:rPr>
        <w:t xml:space="preserve">: 10.5523/bris.pnoat8cxo0u52p6ynfaekeigi). The Medical Research Council (MRC) and the University of Bristol support the MRC Integrative Epidemiology Unit [MC_UU_12013/1, MC_UU_12013/9, MC_UU_00011/1]. NMD is supported by an Economics and Social Research Council (ESRC) Future Research Leaders grant [ES/N000757/1] and the Norwegian Research Council Grant number 295989. LDH is supported by a Career Development Award from the UK Medical Research Council (MR/M020894/1). PD acknowledges support from a Medical Research Council Skills Development Fellowship (MR/P014259/1). </w:t>
      </w:r>
    </w:p>
    <w:p w14:paraId="596E5BD4" w14:textId="5DF627D5" w:rsidR="00503732" w:rsidRPr="005823DB" w:rsidRDefault="0068320E" w:rsidP="00503732">
      <w:pPr>
        <w:rPr>
          <w:rFonts w:ascii="Times New Roman" w:hAnsi="Times New Roman" w:cs="Times New Roman"/>
        </w:rPr>
      </w:pPr>
      <w:r w:rsidRPr="005823DB">
        <w:rPr>
          <w:rFonts w:ascii="Times New Roman" w:hAnsi="Times New Roman" w:cs="Times New Roman"/>
        </w:rPr>
        <w:t>This work is part of a project entitled ‘social and economic consequences of health: causal inference methods and longitudinal, intergenerational data’, which is part of the Health Foundation’s Social and Economic Value of Health Programme (Grant ID: 807293). The Health Foundation is an independent charity committed to bringing about better health and health care for people in the UK. No funding body has influenced data collection, analysis or its interpretation. This publication is the work of the authors, who serve as the guarantors for the contents of this paper.</w:t>
      </w:r>
    </w:p>
    <w:p w14:paraId="4762F3AA" w14:textId="77777777" w:rsidR="00F72B79" w:rsidRPr="005823DB" w:rsidRDefault="00F72B79" w:rsidP="00503732">
      <w:pPr>
        <w:rPr>
          <w:rFonts w:ascii="Times New Roman" w:hAnsi="Times New Roman" w:cs="Times New Roman"/>
        </w:rPr>
      </w:pPr>
    </w:p>
    <w:p w14:paraId="78A3C06B" w14:textId="77777777" w:rsidR="00F72B79" w:rsidRPr="005823DB" w:rsidRDefault="00F72B79" w:rsidP="00F72B79">
      <w:pPr>
        <w:pStyle w:val="Heading2"/>
        <w:rPr>
          <w:rFonts w:ascii="Times New Roman" w:hAnsi="Times New Roman" w:cs="Times New Roman"/>
        </w:rPr>
      </w:pPr>
      <w:r w:rsidRPr="005823DB">
        <w:rPr>
          <w:rFonts w:ascii="Times New Roman" w:hAnsi="Times New Roman" w:cs="Times New Roman"/>
        </w:rPr>
        <w:t>Conflicts of Interest</w:t>
      </w:r>
    </w:p>
    <w:p w14:paraId="3D19C0C2" w14:textId="3A2AA011" w:rsidR="00F72B79" w:rsidRPr="005823DB" w:rsidRDefault="00F72B79" w:rsidP="00F72B79">
      <w:pPr>
        <w:rPr>
          <w:rFonts w:ascii="Times New Roman" w:hAnsi="Times New Roman" w:cs="Times New Roman"/>
        </w:rPr>
      </w:pPr>
      <w:r w:rsidRPr="005823DB">
        <w:rPr>
          <w:rFonts w:ascii="Times New Roman" w:hAnsi="Times New Roman" w:cs="Times New Roman"/>
        </w:rPr>
        <w:t>The authors declare they have no conflicts of interest.</w:t>
      </w:r>
    </w:p>
    <w:p w14:paraId="104B87D1" w14:textId="77777777" w:rsidR="00F72B79" w:rsidRPr="005823DB" w:rsidRDefault="00F72B79" w:rsidP="00F72B79">
      <w:pPr>
        <w:rPr>
          <w:rFonts w:ascii="Times New Roman" w:hAnsi="Times New Roman" w:cs="Times New Roman"/>
        </w:rPr>
      </w:pPr>
    </w:p>
    <w:p w14:paraId="46ED16D9" w14:textId="79C5AA1B" w:rsidR="0068320E" w:rsidRPr="005823DB" w:rsidRDefault="0068320E" w:rsidP="00503732">
      <w:pPr>
        <w:pStyle w:val="Heading2"/>
        <w:rPr>
          <w:rFonts w:ascii="Times New Roman" w:hAnsi="Times New Roman" w:cs="Times New Roman"/>
        </w:rPr>
      </w:pPr>
      <w:r w:rsidRPr="005823DB">
        <w:rPr>
          <w:rFonts w:ascii="Times New Roman" w:hAnsi="Times New Roman" w:cs="Times New Roman"/>
        </w:rPr>
        <w:t>Author contributions</w:t>
      </w:r>
    </w:p>
    <w:p w14:paraId="020C016B" w14:textId="38B0F5D6" w:rsidR="00503732" w:rsidRPr="005823DB" w:rsidRDefault="00503732">
      <w:pPr>
        <w:jc w:val="left"/>
        <w:rPr>
          <w:rFonts w:ascii="Times New Roman" w:hAnsi="Times New Roman" w:cs="Times New Roman"/>
        </w:rPr>
      </w:pPr>
      <w:r w:rsidRPr="005823DB">
        <w:rPr>
          <w:rFonts w:ascii="Times New Roman" w:hAnsi="Times New Roman" w:cs="Times New Roman"/>
          <w:b/>
          <w:bCs/>
        </w:rPr>
        <w:t>Sean Harrison</w:t>
      </w:r>
      <w:r w:rsidRPr="005823DB">
        <w:rPr>
          <w:rFonts w:ascii="Times New Roman" w:hAnsi="Times New Roman" w:cs="Times New Roman"/>
        </w:rPr>
        <w:t>: Conceptualization, Methodology, Software, Formal analysis, Data curation, Writing – original draft</w:t>
      </w:r>
      <w:r w:rsidR="00D36E0D" w:rsidRPr="005823DB">
        <w:rPr>
          <w:rFonts w:ascii="Times New Roman" w:hAnsi="Times New Roman" w:cs="Times New Roman"/>
        </w:rPr>
        <w:t>, review &amp; editing</w:t>
      </w:r>
      <w:r w:rsidRPr="005823DB">
        <w:rPr>
          <w:rFonts w:ascii="Times New Roman" w:hAnsi="Times New Roman" w:cs="Times New Roman"/>
        </w:rPr>
        <w:t>, Visualization</w:t>
      </w:r>
    </w:p>
    <w:p w14:paraId="2641B2BA" w14:textId="3BBB9C3D" w:rsidR="00503732" w:rsidRPr="005823DB" w:rsidRDefault="00503732" w:rsidP="00503732">
      <w:pPr>
        <w:rPr>
          <w:rFonts w:ascii="Times New Roman" w:hAnsi="Times New Roman" w:cs="Times New Roman"/>
        </w:rPr>
      </w:pPr>
      <w:r w:rsidRPr="005823DB">
        <w:rPr>
          <w:rFonts w:ascii="Times New Roman" w:hAnsi="Times New Roman" w:cs="Times New Roman"/>
          <w:b/>
          <w:bCs/>
        </w:rPr>
        <w:t>Padraig Dixon</w:t>
      </w:r>
      <w:r w:rsidRPr="005823DB">
        <w:rPr>
          <w:rFonts w:ascii="Times New Roman" w:hAnsi="Times New Roman" w:cs="Times New Roman"/>
        </w:rPr>
        <w:t>: Conceptualization, Methodology, Software, Writing – review &amp; editing</w:t>
      </w:r>
    </w:p>
    <w:p w14:paraId="419A43C4" w14:textId="30D7FFDC" w:rsidR="00503732" w:rsidRPr="005823DB" w:rsidRDefault="00503732" w:rsidP="00503732">
      <w:pPr>
        <w:rPr>
          <w:rFonts w:ascii="Times New Roman" w:hAnsi="Times New Roman" w:cs="Times New Roman"/>
        </w:rPr>
      </w:pPr>
      <w:r w:rsidRPr="005823DB">
        <w:rPr>
          <w:rFonts w:ascii="Times New Roman" w:hAnsi="Times New Roman" w:cs="Times New Roman"/>
          <w:b/>
          <w:bCs/>
        </w:rPr>
        <w:t>Hayley E Jones</w:t>
      </w:r>
      <w:r w:rsidRPr="005823DB">
        <w:rPr>
          <w:rFonts w:ascii="Times New Roman" w:hAnsi="Times New Roman" w:cs="Times New Roman"/>
        </w:rPr>
        <w:t>: Conceptualization, Methodology, Writing – review &amp; editing, Supervision, Funding acquisition</w:t>
      </w:r>
    </w:p>
    <w:p w14:paraId="699023D2" w14:textId="05A8919E" w:rsidR="00503732" w:rsidRPr="005823DB" w:rsidRDefault="00503732" w:rsidP="00503732">
      <w:pPr>
        <w:rPr>
          <w:rFonts w:ascii="Times New Roman" w:hAnsi="Times New Roman" w:cs="Times New Roman"/>
        </w:rPr>
      </w:pPr>
      <w:r w:rsidRPr="005823DB">
        <w:rPr>
          <w:rFonts w:ascii="Times New Roman" w:hAnsi="Times New Roman" w:cs="Times New Roman"/>
          <w:b/>
          <w:bCs/>
        </w:rPr>
        <w:t>Alisha R Davies</w:t>
      </w:r>
      <w:r w:rsidRPr="005823DB">
        <w:rPr>
          <w:rFonts w:ascii="Times New Roman" w:hAnsi="Times New Roman" w:cs="Times New Roman"/>
        </w:rPr>
        <w:t>: Writing – review &amp; editing, Funding acquisition</w:t>
      </w:r>
    </w:p>
    <w:p w14:paraId="10952D28" w14:textId="68BD19D4" w:rsidR="00503732" w:rsidRPr="005823DB" w:rsidRDefault="00503732" w:rsidP="00503732">
      <w:pPr>
        <w:rPr>
          <w:rFonts w:ascii="Times New Roman" w:hAnsi="Times New Roman" w:cs="Times New Roman"/>
        </w:rPr>
      </w:pPr>
      <w:r w:rsidRPr="005823DB">
        <w:rPr>
          <w:rFonts w:ascii="Times New Roman" w:hAnsi="Times New Roman" w:cs="Times New Roman"/>
          <w:b/>
          <w:bCs/>
        </w:rPr>
        <w:t>Laura D Howe</w:t>
      </w:r>
      <w:r w:rsidRPr="005823DB">
        <w:rPr>
          <w:rFonts w:ascii="Times New Roman" w:hAnsi="Times New Roman" w:cs="Times New Roman"/>
        </w:rPr>
        <w:t>: Conceptualization, Methodology, Writing – review &amp; editing, Funding acquisition</w:t>
      </w:r>
    </w:p>
    <w:p w14:paraId="24847894" w14:textId="2DE5D5B1" w:rsidR="00503732" w:rsidRPr="005823DB" w:rsidRDefault="00503732" w:rsidP="00503732">
      <w:pPr>
        <w:rPr>
          <w:rFonts w:ascii="Times New Roman" w:hAnsi="Times New Roman" w:cs="Times New Roman"/>
        </w:rPr>
      </w:pPr>
      <w:r w:rsidRPr="005823DB">
        <w:rPr>
          <w:rFonts w:ascii="Times New Roman" w:hAnsi="Times New Roman" w:cs="Times New Roman"/>
          <w:b/>
          <w:bCs/>
        </w:rPr>
        <w:t>Neil M Davies</w:t>
      </w:r>
      <w:r w:rsidRPr="005823DB">
        <w:rPr>
          <w:rFonts w:ascii="Times New Roman" w:hAnsi="Times New Roman" w:cs="Times New Roman"/>
        </w:rPr>
        <w:t>: Conceptualization, Methodology, Writing – review &amp; editing, Supervision, Funding acquisition</w:t>
      </w:r>
    </w:p>
    <w:p w14:paraId="4AA7A764" w14:textId="77777777" w:rsidR="00F72B79" w:rsidRPr="005823DB" w:rsidRDefault="00F72B79" w:rsidP="00503732">
      <w:pPr>
        <w:rPr>
          <w:rFonts w:ascii="Times New Roman" w:hAnsi="Times New Roman" w:cs="Times New Roman"/>
        </w:rPr>
      </w:pPr>
    </w:p>
    <w:p w14:paraId="2A88CEFB" w14:textId="77777777" w:rsidR="00F72B79" w:rsidRPr="005823DB" w:rsidRDefault="00F72B79" w:rsidP="00F72B79">
      <w:pPr>
        <w:pStyle w:val="Heading2"/>
        <w:rPr>
          <w:rFonts w:ascii="Times New Roman" w:hAnsi="Times New Roman" w:cs="Times New Roman"/>
        </w:rPr>
      </w:pPr>
      <w:r w:rsidRPr="005823DB">
        <w:rPr>
          <w:rFonts w:ascii="Times New Roman" w:hAnsi="Times New Roman" w:cs="Times New Roman"/>
        </w:rPr>
        <w:t>Transparency Statement</w:t>
      </w:r>
    </w:p>
    <w:p w14:paraId="6E4BEC23" w14:textId="408CE97E" w:rsidR="00503732" w:rsidRPr="005823DB" w:rsidRDefault="00F72B79" w:rsidP="00F72B79">
      <w:pPr>
        <w:rPr>
          <w:rFonts w:ascii="Times New Roman" w:hAnsi="Times New Roman" w:cs="Times New Roman"/>
        </w:rPr>
      </w:pPr>
      <w:r w:rsidRPr="005823DB">
        <w:rPr>
          <w:rFonts w:ascii="Times New Roman" w:hAnsi="Times New Roman" w:cs="Times New Roman"/>
        </w:rPr>
        <w:t>Transparency statement: The lead author (the manuscript’s guarantor)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05C7AB96" w14:textId="219F1095" w:rsidR="008A5047" w:rsidRPr="005823DB" w:rsidRDefault="008A5047">
      <w:pPr>
        <w:jc w:val="left"/>
        <w:rPr>
          <w:rFonts w:ascii="Times New Roman" w:hAnsi="Times New Roman" w:cs="Times New Roman"/>
        </w:rPr>
      </w:pPr>
      <w:r w:rsidRPr="005823DB">
        <w:rPr>
          <w:rFonts w:ascii="Times New Roman" w:hAnsi="Times New Roman" w:cs="Times New Roman"/>
        </w:rPr>
        <w:br w:type="page"/>
      </w:r>
    </w:p>
    <w:p w14:paraId="0F7718A6" w14:textId="77777777" w:rsidR="008A5047" w:rsidRPr="005823DB" w:rsidRDefault="008A5047" w:rsidP="004241AD">
      <w:pPr>
        <w:pStyle w:val="Heading1"/>
        <w:rPr>
          <w:rFonts w:ascii="Times New Roman" w:hAnsi="Times New Roman" w:cs="Times New Roman"/>
        </w:rPr>
      </w:pPr>
      <w:r w:rsidRPr="005823DB">
        <w:rPr>
          <w:rFonts w:ascii="Times New Roman" w:hAnsi="Times New Roman" w:cs="Times New Roman"/>
        </w:rPr>
        <w:lastRenderedPageBreak/>
        <w:t>References</w:t>
      </w:r>
    </w:p>
    <w:p w14:paraId="642053D4" w14:textId="207E6AAC" w:rsidR="000C376F" w:rsidRPr="005823DB" w:rsidRDefault="008A5047"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rPr>
        <w:fldChar w:fldCharType="begin" w:fldLock="1"/>
      </w:r>
      <w:r w:rsidRPr="005823DB">
        <w:rPr>
          <w:rFonts w:ascii="Times New Roman" w:hAnsi="Times New Roman" w:cs="Times New Roman"/>
        </w:rPr>
        <w:instrText xml:space="preserve">ADDIN Mendeley Bibliography CSL_BIBLIOGRAPHY </w:instrText>
      </w:r>
      <w:r w:rsidRPr="005823DB">
        <w:rPr>
          <w:rFonts w:ascii="Times New Roman" w:hAnsi="Times New Roman" w:cs="Times New Roman"/>
        </w:rPr>
        <w:fldChar w:fldCharType="separate"/>
      </w:r>
      <w:r w:rsidR="000C376F" w:rsidRPr="005823DB">
        <w:rPr>
          <w:rFonts w:ascii="Times New Roman" w:hAnsi="Times New Roman" w:cs="Times New Roman"/>
          <w:noProof/>
          <w:szCs w:val="24"/>
        </w:rPr>
        <w:t xml:space="preserve">1. </w:t>
      </w:r>
      <w:r w:rsidR="000C376F" w:rsidRPr="005823DB">
        <w:rPr>
          <w:rFonts w:ascii="Times New Roman" w:hAnsi="Times New Roman" w:cs="Times New Roman"/>
          <w:noProof/>
          <w:szCs w:val="24"/>
        </w:rPr>
        <w:tab/>
        <w:t>Office of Population Censuses and Surveys SSD. Health Survey for England, 1993 [Internet]. 2nd Editio. UK Data Service; 1997. Available from: http://doi.org/10.5255/UKDA-SN-3316-1</w:t>
      </w:r>
    </w:p>
    <w:p w14:paraId="473CD49E"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 </w:t>
      </w:r>
      <w:r w:rsidRPr="005823DB">
        <w:rPr>
          <w:rFonts w:ascii="Times New Roman" w:hAnsi="Times New Roman" w:cs="Times New Roman"/>
          <w:noProof/>
          <w:szCs w:val="24"/>
        </w:rPr>
        <w:tab/>
        <w:t>University College London D of E and PH, (NatCen) NC for SR. Health Survey for England, 2017 [Internet]. 2nd Editio. UK Data Service; 2019. Available from: http://doi.org/10.5255/UKDA-SN-8488-2</w:t>
      </w:r>
    </w:p>
    <w:p w14:paraId="03B57AC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 </w:t>
      </w:r>
      <w:r w:rsidRPr="005823DB">
        <w:rPr>
          <w:rFonts w:ascii="Times New Roman" w:hAnsi="Times New Roman" w:cs="Times New Roman"/>
          <w:noProof/>
          <w:szCs w:val="24"/>
        </w:rPr>
        <w:tab/>
        <w:t>Kyrou I, Randeva HS, Tsigos C, Kaltsas G, Weickert MO. Clinical Problems Caused by Obesity [Internet]. Endotext. 2000. Available from: http://www.ncbi.nlm.nih.gov/pubmed/25905207</w:t>
      </w:r>
    </w:p>
    <w:p w14:paraId="64331148"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 </w:t>
      </w:r>
      <w:r w:rsidRPr="005823DB">
        <w:rPr>
          <w:rFonts w:ascii="Times New Roman" w:hAnsi="Times New Roman" w:cs="Times New Roman"/>
          <w:noProof/>
          <w:szCs w:val="24"/>
        </w:rPr>
        <w:tab/>
        <w:t xml:space="preserve">Fruh SM. Obesity: Risk factors, complications, and strategies for sustainable long-term weight management. J Am Assoc Nurse Pract. 2017;29:S3–14. </w:t>
      </w:r>
    </w:p>
    <w:p w14:paraId="162AE8D3"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 </w:t>
      </w:r>
      <w:r w:rsidRPr="005823DB">
        <w:rPr>
          <w:rFonts w:ascii="Times New Roman" w:hAnsi="Times New Roman" w:cs="Times New Roman"/>
          <w:noProof/>
          <w:szCs w:val="24"/>
        </w:rPr>
        <w:tab/>
        <w:t>Guh DP, Zhang W, Bansback N, Amarsi Z, Birmingham CL, Anis AH. The incidence of co-morbidities related to obesity and overweight: a systematic review and meta-analysis. BMC Public Health [Internet]. 2009;9(1):88. Available from: http://www.pubmedcentral.nih.gov/articlerender.fcgi?artid=2667420&amp;tool=pmcentrez&amp;rendertype=abstract</w:t>
      </w:r>
    </w:p>
    <w:p w14:paraId="0732AF30"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 </w:t>
      </w:r>
      <w:r w:rsidRPr="005823DB">
        <w:rPr>
          <w:rFonts w:ascii="Times New Roman" w:hAnsi="Times New Roman" w:cs="Times New Roman"/>
          <w:noProof/>
          <w:szCs w:val="24"/>
        </w:rPr>
        <w:tab/>
        <w:t xml:space="preserve">Abdelaal M, le Roux CW, Docherty NG. Morbidity and mortality associated with obesity. Vol. 5, Annals of Translational Medicine. 2017. </w:t>
      </w:r>
    </w:p>
    <w:p w14:paraId="3E77715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7. </w:t>
      </w:r>
      <w:r w:rsidRPr="005823DB">
        <w:rPr>
          <w:rFonts w:ascii="Times New Roman" w:hAnsi="Times New Roman" w:cs="Times New Roman"/>
          <w:noProof/>
          <w:szCs w:val="24"/>
        </w:rPr>
        <w:tab/>
        <w:t xml:space="preserve">Picot J, Jones J, Colquitt JL, Gospodarevskaya E, Loveman E, Baxter L, et al. The clinical effectiveness and cost-effectiveness of bariatric (weight loss) surgery for obesity: A systematic review and economic evaluation. Vol. 13, Health Technology Assessment. 2009. </w:t>
      </w:r>
    </w:p>
    <w:p w14:paraId="07432910"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8. </w:t>
      </w:r>
      <w:r w:rsidRPr="005823DB">
        <w:rPr>
          <w:rFonts w:ascii="Times New Roman" w:hAnsi="Times New Roman" w:cs="Times New Roman"/>
          <w:noProof/>
          <w:szCs w:val="24"/>
        </w:rPr>
        <w:tab/>
        <w:t>HM Treasury. Soft Drinks Industry Levy comes into effect [Internet]. 2018 [cited 2020 Mar 3]. Available from: https://www.gov.uk/government/news/soft-drinks-industry-levy-comes-into-effect</w:t>
      </w:r>
    </w:p>
    <w:p w14:paraId="368B0F39"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9. </w:t>
      </w:r>
      <w:r w:rsidRPr="005823DB">
        <w:rPr>
          <w:rFonts w:ascii="Times New Roman" w:hAnsi="Times New Roman" w:cs="Times New Roman"/>
          <w:noProof/>
          <w:szCs w:val="24"/>
        </w:rPr>
        <w:tab/>
        <w:t xml:space="preserve">Hollingworth W, Hawkins J, Lawlor DA, Brown M, Marsh T, Kipping RR. Economic evaluation of lifestyle interventions to treat overweight or obesity in children. Int J Obes. 2012;36(4):559–66. </w:t>
      </w:r>
    </w:p>
    <w:p w14:paraId="0FD3D155"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10. </w:t>
      </w:r>
      <w:r w:rsidRPr="005823DB">
        <w:rPr>
          <w:rFonts w:ascii="Times New Roman" w:hAnsi="Times New Roman" w:cs="Times New Roman"/>
          <w:noProof/>
          <w:szCs w:val="24"/>
        </w:rPr>
        <w:tab/>
        <w:t xml:space="preserve">Gulliford MC, Charlton J, Prevost T, Booth H, Fildes A, Ashworth M, et al. Costs and Outcomes of Increasing Access to Bariatric Surgery: Cohort Study and Cost-Effectiveness Analysis Using Electronic Health Records. Value Heal. 2017;20(1):85–92. </w:t>
      </w:r>
    </w:p>
    <w:p w14:paraId="4C125244"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11. </w:t>
      </w:r>
      <w:r w:rsidRPr="005823DB">
        <w:rPr>
          <w:rFonts w:ascii="Times New Roman" w:hAnsi="Times New Roman" w:cs="Times New Roman"/>
          <w:noProof/>
          <w:szCs w:val="24"/>
        </w:rPr>
        <w:tab/>
        <w:t xml:space="preserve">Maciejewski ML, Arterburn DE. Cost-effectiveness of Bariatric Surgery. JAMA. 2013;310(7):742. </w:t>
      </w:r>
    </w:p>
    <w:p w14:paraId="75EAD0DE"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12. </w:t>
      </w:r>
      <w:r w:rsidRPr="005823DB">
        <w:rPr>
          <w:rFonts w:ascii="Times New Roman" w:hAnsi="Times New Roman" w:cs="Times New Roman"/>
          <w:noProof/>
          <w:szCs w:val="24"/>
        </w:rPr>
        <w:tab/>
        <w:t xml:space="preserve">Panca M, Viner RM, White B, Pandya T, Melo H, Adamo M, et al. Cost-effectiveness of bariatric surgery in adolescents with severe obesity in the UK. Clin Obes. 2018;8(2):105–13. </w:t>
      </w:r>
    </w:p>
    <w:p w14:paraId="4C5BD08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13. </w:t>
      </w:r>
      <w:r w:rsidRPr="005823DB">
        <w:rPr>
          <w:rFonts w:ascii="Times New Roman" w:hAnsi="Times New Roman" w:cs="Times New Roman"/>
          <w:noProof/>
          <w:szCs w:val="24"/>
        </w:rPr>
        <w:tab/>
        <w:t xml:space="preserve">Keating C, Neovius M, Sjöholm K, Peltonen M, Narbro K, Eriksson JK, et al. Health-care costs over 15 years after bariatric surgery for patients with different baseline glucose status: Results from the Swedish Obese Subjects study. Lancet Diabetes Endocrinol. 2015;3(11):855–65. </w:t>
      </w:r>
    </w:p>
    <w:p w14:paraId="795AC87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14. </w:t>
      </w:r>
      <w:r w:rsidRPr="005823DB">
        <w:rPr>
          <w:rFonts w:ascii="Times New Roman" w:hAnsi="Times New Roman" w:cs="Times New Roman"/>
          <w:noProof/>
          <w:szCs w:val="24"/>
        </w:rPr>
        <w:tab/>
        <w:t xml:space="preserve">Alsumali A, Eguale T, Bairdain S, Samnaliev M. Cost-Effectiveness Analysis of Bariatric Surgery for Morbid Obesity. Obes Surg. 2018;28(8):2203–14. </w:t>
      </w:r>
    </w:p>
    <w:p w14:paraId="2AC88040"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15. </w:t>
      </w:r>
      <w:r w:rsidRPr="005823DB">
        <w:rPr>
          <w:rFonts w:ascii="Times New Roman" w:hAnsi="Times New Roman" w:cs="Times New Roman"/>
          <w:noProof/>
          <w:szCs w:val="24"/>
        </w:rPr>
        <w:tab/>
        <w:t xml:space="preserve">Borisenko O, Mann O, Duprée A. Cost-utility analysis of bariatric surgery compared with conventional medical management in Germany: A decision analytic modeling. BMC Surg. 2017;17(1). </w:t>
      </w:r>
    </w:p>
    <w:p w14:paraId="68ECF1FC"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16. </w:t>
      </w:r>
      <w:r w:rsidRPr="005823DB">
        <w:rPr>
          <w:rFonts w:ascii="Times New Roman" w:hAnsi="Times New Roman" w:cs="Times New Roman"/>
          <w:noProof/>
          <w:szCs w:val="24"/>
        </w:rPr>
        <w:tab/>
        <w:t xml:space="preserve">Faria GR, Preto JR, Costa-Maia J. Gastric bypass is a cost-saving procedure: Results from a comprehensive markov model. Obes Surg. 2013;23(4):460–6. </w:t>
      </w:r>
    </w:p>
    <w:p w14:paraId="650C4F79"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17. </w:t>
      </w:r>
      <w:r w:rsidRPr="005823DB">
        <w:rPr>
          <w:rFonts w:ascii="Times New Roman" w:hAnsi="Times New Roman" w:cs="Times New Roman"/>
          <w:noProof/>
          <w:szCs w:val="24"/>
        </w:rPr>
        <w:tab/>
        <w:t xml:space="preserve">Klebanoff MJ, Chhatwal J, Nudel JD, Corey KE, Kaplan LM, Hur C. Cost-effectiveness of </w:t>
      </w:r>
      <w:r w:rsidRPr="005823DB">
        <w:rPr>
          <w:rFonts w:ascii="Times New Roman" w:hAnsi="Times New Roman" w:cs="Times New Roman"/>
          <w:noProof/>
          <w:szCs w:val="24"/>
        </w:rPr>
        <w:lastRenderedPageBreak/>
        <w:t xml:space="preserve">bariatric surgery in adolescents with obesity. JAMA Surg. 2017;152(2):136–41. </w:t>
      </w:r>
    </w:p>
    <w:p w14:paraId="2451C99F"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18. </w:t>
      </w:r>
      <w:r w:rsidRPr="005823DB">
        <w:rPr>
          <w:rFonts w:ascii="Times New Roman" w:hAnsi="Times New Roman" w:cs="Times New Roman"/>
          <w:noProof/>
          <w:szCs w:val="24"/>
        </w:rPr>
        <w:tab/>
        <w:t xml:space="preserve">Lucchese M, Borisenko O, Mantovani LG, Cortesi PA, Cesana G, Adam D, et al. Cost-Utility Analysis of Bariatric Surgery in Italy: Results of Decision-Analytic Modelling. Obes Facts. 2017;10(3):261–72. </w:t>
      </w:r>
    </w:p>
    <w:p w14:paraId="70B0AB7B"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19. </w:t>
      </w:r>
      <w:r w:rsidRPr="005823DB">
        <w:rPr>
          <w:rFonts w:ascii="Times New Roman" w:hAnsi="Times New Roman" w:cs="Times New Roman"/>
          <w:noProof/>
          <w:szCs w:val="24"/>
        </w:rPr>
        <w:tab/>
        <w:t>Swanson SA, Tiemeier H, Ikram MA, Hernán MA. Nature as a Trialist? Epidemiology [Internet]. 2017;28(5):653–9. Available from: http://insights.ovid.com/crossref?an=00001648-201709000-00004</w:t>
      </w:r>
    </w:p>
    <w:p w14:paraId="44AF7BE7"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20. </w:t>
      </w:r>
      <w:r w:rsidRPr="005823DB">
        <w:rPr>
          <w:rFonts w:ascii="Times New Roman" w:hAnsi="Times New Roman" w:cs="Times New Roman"/>
          <w:noProof/>
          <w:szCs w:val="24"/>
        </w:rPr>
        <w:tab/>
        <w:t xml:space="preserve">Davies NM, Holmes M V., Davey Smith G. Reading Mendelian randomisation studies: A guide, glossary, and checklist for clinicians. BMJ. 2018;362. </w:t>
      </w:r>
    </w:p>
    <w:p w14:paraId="1B312E4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21. </w:t>
      </w:r>
      <w:r w:rsidRPr="005823DB">
        <w:rPr>
          <w:rFonts w:ascii="Times New Roman" w:hAnsi="Times New Roman" w:cs="Times New Roman"/>
          <w:noProof/>
          <w:szCs w:val="24"/>
        </w:rPr>
        <w:tab/>
        <w:t xml:space="preserve">Howe LD, Kanayalal R, Harrison S, Beaumont RN, Davies AR, Frayling TM, et al. Effects of body mass index on relationship status, social contact and socio-economic position: Mendelian randomization and within-sibling study in UK Biobank. Int J Epidemiol. 2019; </w:t>
      </w:r>
    </w:p>
    <w:p w14:paraId="48C82537"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22. </w:t>
      </w:r>
      <w:r w:rsidRPr="005823DB">
        <w:rPr>
          <w:rFonts w:ascii="Times New Roman" w:hAnsi="Times New Roman" w:cs="Times New Roman"/>
          <w:noProof/>
          <w:szCs w:val="24"/>
        </w:rPr>
        <w:tab/>
        <w:t>Tyrrell J, Jones SE, Beaumont R, Astley CM, Lovell R, Yaghootkar H, et al. Height, body mass index, and socioeconomic status: mendelian randomisation study in UK Biobank. BMJ [Internet]. 2016;352:i582. Available from: http://www.pubmedcentral.nih.gov/articlerender.fcgi?artid=4783516&amp;tool=pmcentrez&amp;rendertype=abstract</w:t>
      </w:r>
    </w:p>
    <w:p w14:paraId="41489243"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23. </w:t>
      </w:r>
      <w:r w:rsidRPr="005823DB">
        <w:rPr>
          <w:rFonts w:ascii="Times New Roman" w:hAnsi="Times New Roman" w:cs="Times New Roman"/>
          <w:noProof/>
          <w:szCs w:val="24"/>
        </w:rPr>
        <w:tab/>
        <w:t>Harrison S, Davies AR, Dickson M, Tyrrell J, Green MJ, Katikreddi SV, et al. The Causal Effects of Health Conditions and Risk Factors on Social and Socioeconomic Outcomes: Mendelian Randomization in UK Biobank. medRxiv (preprint) [Internet]. 2019; Available from: https://www.medrxiv.org/content/10.1101/19008250v1</w:t>
      </w:r>
    </w:p>
    <w:p w14:paraId="181FE1AB"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24. </w:t>
      </w:r>
      <w:r w:rsidRPr="005823DB">
        <w:rPr>
          <w:rFonts w:ascii="Times New Roman" w:hAnsi="Times New Roman" w:cs="Times New Roman"/>
          <w:noProof/>
          <w:szCs w:val="24"/>
        </w:rPr>
        <w:tab/>
        <w:t xml:space="preserve">Allen NE, Sudlow C, Peakman T, Collins R. UK biobank data: Come and get it. Science Translational Medicine. 2014;6(224). </w:t>
      </w:r>
    </w:p>
    <w:p w14:paraId="1A2121FC"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25. </w:t>
      </w:r>
      <w:r w:rsidRPr="005823DB">
        <w:rPr>
          <w:rFonts w:ascii="Times New Roman" w:hAnsi="Times New Roman" w:cs="Times New Roman"/>
          <w:noProof/>
          <w:szCs w:val="24"/>
        </w:rPr>
        <w:tab/>
        <w:t xml:space="preserve">Harrison S, Howe L, Davies AR. Making sense of Mendelian randomisation and its use in health research: A Short Overview. </w:t>
      </w:r>
    </w:p>
    <w:p w14:paraId="0421714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26. </w:t>
      </w:r>
      <w:r w:rsidRPr="005823DB">
        <w:rPr>
          <w:rFonts w:ascii="Times New Roman" w:hAnsi="Times New Roman" w:cs="Times New Roman"/>
          <w:noProof/>
          <w:szCs w:val="24"/>
        </w:rPr>
        <w:tab/>
        <w:t xml:space="preserve">Collins R. What makes UK Biobank special? Vol. 379, The Lancet. 2012. p. 1173–4. </w:t>
      </w:r>
    </w:p>
    <w:p w14:paraId="120280A4"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27. </w:t>
      </w:r>
      <w:r w:rsidRPr="005823DB">
        <w:rPr>
          <w:rFonts w:ascii="Times New Roman" w:hAnsi="Times New Roman" w:cs="Times New Roman"/>
          <w:noProof/>
          <w:szCs w:val="24"/>
        </w:rPr>
        <w:tab/>
        <w:t xml:space="preserve">Bycroft C, Freeman C, Petkova D, Band G, Elliott LT, Sharp K, et al. The UK Biobank resource with deep phenotyping and genomic data. Nature. 2018;562(7726):203–9. </w:t>
      </w:r>
    </w:p>
    <w:p w14:paraId="050DC5A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28. </w:t>
      </w:r>
      <w:r w:rsidRPr="005823DB">
        <w:rPr>
          <w:rFonts w:ascii="Times New Roman" w:hAnsi="Times New Roman" w:cs="Times New Roman"/>
          <w:noProof/>
          <w:szCs w:val="24"/>
        </w:rPr>
        <w:tab/>
        <w:t xml:space="preserve">Sudlow C, Gallacher J, Allen N, Beral V, Burton P, Danesh J, et al. UK Biobank: An Open Access Resource for Identifying the Causes of a Wide Range of Complex Diseases of Middle and Old Age. PLoS Med. 2015;12(3). </w:t>
      </w:r>
    </w:p>
    <w:p w14:paraId="7C639836"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29. </w:t>
      </w:r>
      <w:r w:rsidRPr="005823DB">
        <w:rPr>
          <w:rFonts w:ascii="Times New Roman" w:hAnsi="Times New Roman" w:cs="Times New Roman"/>
          <w:noProof/>
          <w:szCs w:val="24"/>
        </w:rPr>
        <w:tab/>
        <w:t>Mitchell, R., Hemani, G., Dudding, T., Corbin, L., Harrison, S., Paternoster L. UK Biobank Genetic Data: MRC-IEU Quality Control, version 2 - Datasets - data.bris [Internet]. data.bris. 2018. Available from: https://data.bris.ac.uk/data/dataset/1ovaau5sxunp2cv8rcy88688v</w:t>
      </w:r>
    </w:p>
    <w:p w14:paraId="13D350F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30. </w:t>
      </w:r>
      <w:r w:rsidRPr="005823DB">
        <w:rPr>
          <w:rFonts w:ascii="Times New Roman" w:hAnsi="Times New Roman" w:cs="Times New Roman"/>
          <w:noProof/>
          <w:szCs w:val="24"/>
        </w:rPr>
        <w:tab/>
        <w:t>Locke AE, Kahali B, Berndt SI, Justice AE, Pers TH, Day FR, et al. Genetic studies of body mass index yield new insights for obesity biology. Nature [Internet]. 2015;518(7538):197–206. Available from: http://www.nature.com/doifinder/10.1038/nature14177</w:t>
      </w:r>
    </w:p>
    <w:p w14:paraId="2CD51B2C"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31. </w:t>
      </w:r>
      <w:r w:rsidRPr="005823DB">
        <w:rPr>
          <w:rFonts w:ascii="Times New Roman" w:hAnsi="Times New Roman" w:cs="Times New Roman"/>
          <w:noProof/>
          <w:szCs w:val="24"/>
        </w:rPr>
        <w:tab/>
        <w:t>Howie B, Marchini J, Stephens M. Genotype Imputation with Thousands of Genomes. G3&amp;amp;#58; Genes|Genomes|Genetics [Internet]. 2011;1(6):457–70. Available from: http://g3journal.org/lookup/doi/10.1534/g3.111.001198</w:t>
      </w:r>
    </w:p>
    <w:p w14:paraId="068036DD"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32. </w:t>
      </w:r>
      <w:r w:rsidRPr="005823DB">
        <w:rPr>
          <w:rFonts w:ascii="Times New Roman" w:hAnsi="Times New Roman" w:cs="Times New Roman"/>
          <w:noProof/>
          <w:szCs w:val="24"/>
        </w:rPr>
        <w:tab/>
        <w:t xml:space="preserve">Yengo L, Sidorenko J, Kemper KE, Zheng Z, Wood AR, Weedon MN, et al. Meta-analysis of genome-wide association studies for height and body mass index in ~700 000 individuals of European ancestry. Hum Mol Genet. 2018; </w:t>
      </w:r>
    </w:p>
    <w:p w14:paraId="7FC56185"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33. </w:t>
      </w:r>
      <w:r w:rsidRPr="005823DB">
        <w:rPr>
          <w:rFonts w:ascii="Times New Roman" w:hAnsi="Times New Roman" w:cs="Times New Roman"/>
          <w:noProof/>
          <w:szCs w:val="24"/>
        </w:rPr>
        <w:tab/>
        <w:t xml:space="preserve">Burgess S, Davies NM, Thompson SG. Bias due to participant overlap in two-sample Mendelian randomization. Genet Epidemiol. 2016;40(7):597–608. </w:t>
      </w:r>
    </w:p>
    <w:p w14:paraId="523B3615"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lastRenderedPageBreak/>
        <w:t xml:space="preserve">34. </w:t>
      </w:r>
      <w:r w:rsidRPr="005823DB">
        <w:rPr>
          <w:rFonts w:ascii="Times New Roman" w:hAnsi="Times New Roman" w:cs="Times New Roman"/>
          <w:noProof/>
          <w:szCs w:val="24"/>
        </w:rPr>
        <w:tab/>
        <w:t>World Health Organization. What is overweight and obesity? [Internet]. Global Diet on Diet, Physical Activity and Health. 2020 [cited 2020 Mar 3]. Available from: https://www.who.int/dietphysicalactivity/childhood_what/en/</w:t>
      </w:r>
    </w:p>
    <w:p w14:paraId="4496ACC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35. </w:t>
      </w:r>
      <w:r w:rsidRPr="005823DB">
        <w:rPr>
          <w:rFonts w:ascii="Times New Roman" w:hAnsi="Times New Roman" w:cs="Times New Roman"/>
          <w:noProof/>
          <w:szCs w:val="24"/>
        </w:rPr>
        <w:tab/>
        <w:t>Price AL, N.j.patterson, R.m.plenge, M.e.weinblatt, N.a.shadick. Principal components analysis corrects for stratification in genome-wide association studies. Nat Genet [Internet]. 2006;38(8):904–9. Available from: http://www.ncbi.nlm.nih.gov/pubmed/16862161</w:t>
      </w:r>
    </w:p>
    <w:p w14:paraId="636E3BE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36. </w:t>
      </w:r>
      <w:r w:rsidRPr="005823DB">
        <w:rPr>
          <w:rFonts w:ascii="Times New Roman" w:hAnsi="Times New Roman" w:cs="Times New Roman"/>
          <w:noProof/>
          <w:szCs w:val="24"/>
        </w:rPr>
        <w:tab/>
        <w:t xml:space="preserve">Sullivan PW, Slejko JF, Sculpher MJ, Ghushchyan V. Catalogue of EQ-5D scores for the United Kingdom. Med Decis Mak. 2011;31(6):800–4. </w:t>
      </w:r>
    </w:p>
    <w:p w14:paraId="16FC29CA"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37. </w:t>
      </w:r>
      <w:r w:rsidRPr="005823DB">
        <w:rPr>
          <w:rFonts w:ascii="Times New Roman" w:hAnsi="Times New Roman" w:cs="Times New Roman"/>
          <w:noProof/>
          <w:szCs w:val="24"/>
        </w:rPr>
        <w:tab/>
        <w:t xml:space="preserve">Drummond M, Sculpher M, Claxton K, Stoddart G, Torrance G. Methods for the Economic Evaluation of Health Care Programmes. Fourth. Oxford University Press; 2015. </w:t>
      </w:r>
    </w:p>
    <w:p w14:paraId="62DBF84E"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38. </w:t>
      </w:r>
      <w:r w:rsidRPr="005823DB">
        <w:rPr>
          <w:rFonts w:ascii="Times New Roman" w:hAnsi="Times New Roman" w:cs="Times New Roman"/>
          <w:noProof/>
          <w:szCs w:val="24"/>
        </w:rPr>
        <w:tab/>
        <w:t xml:space="preserve">Azur MJ, Stuart EA, Frangakis C, Leaf PJ. Multiple imputation by chained equations: What is it and how does it work? Int J Methods Psychiatr Res. 2011;20(1):40–9. </w:t>
      </w:r>
    </w:p>
    <w:p w14:paraId="2BD1C4F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39. </w:t>
      </w:r>
      <w:r w:rsidRPr="005823DB">
        <w:rPr>
          <w:rFonts w:ascii="Times New Roman" w:hAnsi="Times New Roman" w:cs="Times New Roman"/>
          <w:noProof/>
          <w:szCs w:val="24"/>
        </w:rPr>
        <w:tab/>
        <w:t xml:space="preserve">Harrison S, Dixon P. Estimating Primary Care Healthcare Costs in UK Biobank. Unpublished. 2020; </w:t>
      </w:r>
    </w:p>
    <w:p w14:paraId="297D2E04"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40. </w:t>
      </w:r>
      <w:r w:rsidRPr="005823DB">
        <w:rPr>
          <w:rFonts w:ascii="Times New Roman" w:hAnsi="Times New Roman" w:cs="Times New Roman"/>
          <w:noProof/>
          <w:szCs w:val="24"/>
        </w:rPr>
        <w:tab/>
        <w:t>NHS. NHS Drug Tariff [Internet]. 2019. Available from: https://www.nhsbsa.nhs.uk/pharmacies-gp-practices-and-appliance-contractors/drug-tariff</w:t>
      </w:r>
    </w:p>
    <w:p w14:paraId="425B0879"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41. </w:t>
      </w:r>
      <w:r w:rsidRPr="005823DB">
        <w:rPr>
          <w:rFonts w:ascii="Times New Roman" w:hAnsi="Times New Roman" w:cs="Times New Roman"/>
          <w:noProof/>
          <w:szCs w:val="24"/>
        </w:rPr>
        <w:tab/>
        <w:t>NHS. NHS News: Missed GP appointments costing NHS millions [Internet]. Available from: https://www.england.nhs.uk/2019/01/missed-gp-appointments-costing-nhs-millions/</w:t>
      </w:r>
    </w:p>
    <w:p w14:paraId="3960EC90"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42. </w:t>
      </w:r>
      <w:r w:rsidRPr="005823DB">
        <w:rPr>
          <w:rFonts w:ascii="Times New Roman" w:hAnsi="Times New Roman" w:cs="Times New Roman"/>
          <w:noProof/>
          <w:szCs w:val="24"/>
        </w:rPr>
        <w:tab/>
        <w:t xml:space="preserve">Dixon P, Davey Smith G, Hollingworth W. The Association Between Adiposity and Inpatient Hospital Costs in the UK Biobank Cohort. Appl Health Econ Health Policy. 2019;17(3):359–70. </w:t>
      </w:r>
    </w:p>
    <w:p w14:paraId="56602BA6"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43. </w:t>
      </w:r>
      <w:r w:rsidRPr="005823DB">
        <w:rPr>
          <w:rFonts w:ascii="Times New Roman" w:hAnsi="Times New Roman" w:cs="Times New Roman"/>
          <w:noProof/>
          <w:szCs w:val="24"/>
        </w:rPr>
        <w:tab/>
        <w:t>Dixon P, Hollingworth W, Harrison S, Davies NM, Smith GD. The causal effect of adiposity on hospital costs: Mendelian Randomization analysis of over 300,000 individuals from the UK Biobank. bioRxiv [Internet]. 2019;589820. Available from: https://www.biorxiv.org/content/10.1101/589820v1.full</w:t>
      </w:r>
    </w:p>
    <w:p w14:paraId="4277694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44. </w:t>
      </w:r>
      <w:r w:rsidRPr="005823DB">
        <w:rPr>
          <w:rFonts w:ascii="Times New Roman" w:hAnsi="Times New Roman" w:cs="Times New Roman"/>
          <w:noProof/>
          <w:szCs w:val="24"/>
        </w:rPr>
        <w:tab/>
        <w:t xml:space="preserve">Dixon P, Hollingworth W, Harrison S, Davies N, Davey Smith G. Mendelian Randomization analysis of the causal effect of adiposity on hospital costs. J Health Econ. 2020; </w:t>
      </w:r>
    </w:p>
    <w:p w14:paraId="7A0DB64E"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45. </w:t>
      </w:r>
      <w:r w:rsidRPr="005823DB">
        <w:rPr>
          <w:rFonts w:ascii="Times New Roman" w:hAnsi="Times New Roman" w:cs="Times New Roman"/>
          <w:noProof/>
          <w:szCs w:val="24"/>
        </w:rPr>
        <w:tab/>
        <w:t xml:space="preserve">Curtis LA, Burns A. Unit Costs of Health and Social Care 2019. PSSRU, Kent, UK; 2019. 154 p. </w:t>
      </w:r>
    </w:p>
    <w:p w14:paraId="7B17CA6A"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46. </w:t>
      </w:r>
      <w:r w:rsidRPr="005823DB">
        <w:rPr>
          <w:rFonts w:ascii="Times New Roman" w:hAnsi="Times New Roman" w:cs="Times New Roman"/>
          <w:noProof/>
          <w:szCs w:val="24"/>
        </w:rPr>
        <w:tab/>
        <w:t xml:space="preserve">Kleibergen F, Paap R. Generalized reduced rank tests using the singular value decomposition. J Econom. 2006;133(1):97–126. </w:t>
      </w:r>
    </w:p>
    <w:p w14:paraId="5ABD3CEB"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47. </w:t>
      </w:r>
      <w:r w:rsidRPr="005823DB">
        <w:rPr>
          <w:rFonts w:ascii="Times New Roman" w:hAnsi="Times New Roman" w:cs="Times New Roman"/>
          <w:noProof/>
          <w:szCs w:val="24"/>
        </w:rPr>
        <w:tab/>
        <w:t xml:space="preserve">Harbord RM, Didelez V, Palmer TM, Meng S, Sterne JAC, Sheehan NA. Severity of bias of a simple estimator of the causal odds ratio in Mendelian randomization studies. Stat Med. 2013;32(7):1246–58. </w:t>
      </w:r>
    </w:p>
    <w:p w14:paraId="28D6D951"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48. </w:t>
      </w:r>
      <w:r w:rsidRPr="005823DB">
        <w:rPr>
          <w:rFonts w:ascii="Times New Roman" w:hAnsi="Times New Roman" w:cs="Times New Roman"/>
          <w:noProof/>
          <w:szCs w:val="24"/>
        </w:rPr>
        <w:tab/>
        <w:t xml:space="preserve">Clarke PS, Windmeijer F. Instrumental variable estimators for binary outcomes. Vol. 107, Journal of the American Statistical Association. 2012. p. 1638–52. </w:t>
      </w:r>
    </w:p>
    <w:p w14:paraId="555BB903"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49. </w:t>
      </w:r>
      <w:r w:rsidRPr="005823DB">
        <w:rPr>
          <w:rFonts w:ascii="Times New Roman" w:hAnsi="Times New Roman" w:cs="Times New Roman"/>
          <w:noProof/>
          <w:szCs w:val="24"/>
        </w:rPr>
        <w:tab/>
        <w:t xml:space="preserve">Clarke PS, Windmeijer F. Identification of causal effects on binary outcomes using structural mean models. Biostatistics. 2010;11(4):756–70. </w:t>
      </w:r>
    </w:p>
    <w:p w14:paraId="3AD597F5"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50. </w:t>
      </w:r>
      <w:r w:rsidRPr="005823DB">
        <w:rPr>
          <w:rFonts w:ascii="Times New Roman" w:hAnsi="Times New Roman" w:cs="Times New Roman"/>
          <w:noProof/>
          <w:szCs w:val="24"/>
        </w:rPr>
        <w:tab/>
        <w:t xml:space="preserve">Hayashi F. Econometrics. Princeton University Press. 2000. 233-234 p. </w:t>
      </w:r>
    </w:p>
    <w:p w14:paraId="2F33731D"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51. </w:t>
      </w:r>
      <w:r w:rsidRPr="005823DB">
        <w:rPr>
          <w:rFonts w:ascii="Times New Roman" w:hAnsi="Times New Roman" w:cs="Times New Roman"/>
          <w:noProof/>
          <w:szCs w:val="24"/>
        </w:rPr>
        <w:tab/>
        <w:t xml:space="preserve">Haycock PC, Burgess S, Wade KH, Bowden J, Relton C, Smith GD. Best (but oft-forgotten) practices: The design, analysis, and interpretation of Mendelian randomization studies. Vol. 103, American Journal of Clinical Nutrition. 2016. p. 965–78. </w:t>
      </w:r>
    </w:p>
    <w:p w14:paraId="63D3E298"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52. </w:t>
      </w:r>
      <w:r w:rsidRPr="005823DB">
        <w:rPr>
          <w:rFonts w:ascii="Times New Roman" w:hAnsi="Times New Roman" w:cs="Times New Roman"/>
          <w:noProof/>
          <w:szCs w:val="24"/>
        </w:rPr>
        <w:tab/>
        <w:t xml:space="preserve">Burgess S, Scott RA, Timpson NJ, Smith GD, Thompson SG. Using published data in </w:t>
      </w:r>
      <w:r w:rsidRPr="005823DB">
        <w:rPr>
          <w:rFonts w:ascii="Times New Roman" w:hAnsi="Times New Roman" w:cs="Times New Roman"/>
          <w:noProof/>
          <w:szCs w:val="24"/>
        </w:rPr>
        <w:lastRenderedPageBreak/>
        <w:t xml:space="preserve">Mendelian randomization: A blueprint for efficient identification of causal risk factors. Eur J Epidemiol. 2015;30(7):543–52. </w:t>
      </w:r>
    </w:p>
    <w:p w14:paraId="52A8D0DC"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53. </w:t>
      </w:r>
      <w:r w:rsidRPr="005823DB">
        <w:rPr>
          <w:rFonts w:ascii="Times New Roman" w:hAnsi="Times New Roman" w:cs="Times New Roman"/>
          <w:noProof/>
          <w:szCs w:val="24"/>
        </w:rPr>
        <w:tab/>
        <w:t xml:space="preserve">Pierce BL, Burgess S. Efficient design for mendelian randomization studies: Subsample and 2-sample instrumental variable estimators. Am J Epidemiol. 2013;178(7):1177–84. </w:t>
      </w:r>
    </w:p>
    <w:p w14:paraId="31617A7D"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54. </w:t>
      </w:r>
      <w:r w:rsidRPr="005823DB">
        <w:rPr>
          <w:rFonts w:ascii="Times New Roman" w:hAnsi="Times New Roman" w:cs="Times New Roman"/>
          <w:noProof/>
          <w:szCs w:val="24"/>
        </w:rPr>
        <w:tab/>
        <w:t xml:space="preserve">Staley JR, Burgess S. Semiparametric methods for estimation of a nonlinear exposure-outcome relationship using instrumental variables with application to Mendelian randomization. Genet Epidemiol. 2017;41(4):341–52. </w:t>
      </w:r>
    </w:p>
    <w:p w14:paraId="03A4DCD7"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55. </w:t>
      </w:r>
      <w:r w:rsidRPr="005823DB">
        <w:rPr>
          <w:rFonts w:ascii="Times New Roman" w:hAnsi="Times New Roman" w:cs="Times New Roman"/>
          <w:noProof/>
          <w:szCs w:val="24"/>
        </w:rPr>
        <w:tab/>
        <w:t xml:space="preserve">Burgess S, Davies NM, Thompson SG. Instrumental variable analysis with a nonlinear exposure-outcome relationship. Epidemiology. 2014;25(6):877–85. </w:t>
      </w:r>
    </w:p>
    <w:p w14:paraId="66B8C5E5"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56. </w:t>
      </w:r>
      <w:r w:rsidRPr="005823DB">
        <w:rPr>
          <w:rFonts w:ascii="Times New Roman" w:hAnsi="Times New Roman" w:cs="Times New Roman"/>
          <w:noProof/>
          <w:szCs w:val="24"/>
        </w:rPr>
        <w:tab/>
        <w:t>Brumpton B, Sanderson E, Hartwig FP, Harrison S, Vie GÅ, Cho Y, et al. Within-family studies for Mendelian randomization: avoiding dynastic, assortative mating, and population stratification biases. bioRxiv [Internet]. 2019;602516. Available from: https://www.biorxiv.org/content/10.1101/602516v1?rss=1&amp;utm_source=dlvr.it&amp;utm_medium=twitter</w:t>
      </w:r>
    </w:p>
    <w:p w14:paraId="598CDF5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57. </w:t>
      </w:r>
      <w:r w:rsidRPr="005823DB">
        <w:rPr>
          <w:rFonts w:ascii="Times New Roman" w:hAnsi="Times New Roman" w:cs="Times New Roman"/>
          <w:noProof/>
          <w:szCs w:val="24"/>
        </w:rPr>
        <w:tab/>
        <w:t xml:space="preserve">Kong A, Thorleifsson G, Frigge ML, Vilhjalmsson BJ, Young AI, Thorgeirsson TE, et al. The nature of nurture: Effects of parental genotypes. Science (80- ). 2018;359(6374):424–8. </w:t>
      </w:r>
    </w:p>
    <w:p w14:paraId="0C6033AB"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58. </w:t>
      </w:r>
      <w:r w:rsidRPr="005823DB">
        <w:rPr>
          <w:rFonts w:ascii="Times New Roman" w:hAnsi="Times New Roman" w:cs="Times New Roman"/>
          <w:noProof/>
          <w:szCs w:val="24"/>
        </w:rPr>
        <w:tab/>
        <w:t xml:space="preserve">Sjöström L, Narbro K, Sjöström CD, Karason K, Larsson B, Wedel H, et al. Effects of bariatric surgery on mortality in Swedish obese subjects. N Engl J Med. 2007;357(8):741–52. </w:t>
      </w:r>
    </w:p>
    <w:p w14:paraId="61AAE9A8"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59. </w:t>
      </w:r>
      <w:r w:rsidRPr="005823DB">
        <w:rPr>
          <w:rFonts w:ascii="Times New Roman" w:hAnsi="Times New Roman" w:cs="Times New Roman"/>
          <w:noProof/>
          <w:szCs w:val="24"/>
        </w:rPr>
        <w:tab/>
        <w:t xml:space="preserve">Sjöström L. Review of the key results from the Swedish Obese Subjects (SOS) trial - a prospective controlled intervention study of bariatric surgery. Vol. 273, Journal of Internal Medicine. 2013. p. 219–34. </w:t>
      </w:r>
    </w:p>
    <w:p w14:paraId="74D2B742"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60. </w:t>
      </w:r>
      <w:r w:rsidRPr="005823DB">
        <w:rPr>
          <w:rFonts w:ascii="Times New Roman" w:hAnsi="Times New Roman" w:cs="Times New Roman"/>
          <w:noProof/>
          <w:szCs w:val="24"/>
        </w:rPr>
        <w:tab/>
        <w:t xml:space="preserve">Ackroyd R, Mouiel J, Chevallier JM, Daoud F. Cost-effectiveness and budget impact of obesity surgery in patients with type-2 diabetes in three European countries. Obes Surg. 2006;16(11):1488–503. </w:t>
      </w:r>
    </w:p>
    <w:p w14:paraId="52CD4806"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61. </w:t>
      </w:r>
      <w:r w:rsidRPr="005823DB">
        <w:rPr>
          <w:rFonts w:ascii="Times New Roman" w:hAnsi="Times New Roman" w:cs="Times New Roman"/>
          <w:noProof/>
          <w:szCs w:val="24"/>
        </w:rPr>
        <w:tab/>
        <w:t>Department of Health and Social Care (DHSC). Restricting volume promotions for high fat, sugar, and salt (HFSS) products [Internet]. 2018. Available from: https://assets.publishing.service.gov.uk/government/uploads/system/uploads/attachment_data/file/770705/impact-assessment-for-restricting-volume-promotions-for-HFSS-products.pdf</w:t>
      </w:r>
    </w:p>
    <w:p w14:paraId="2851017F"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62. </w:t>
      </w:r>
      <w:r w:rsidRPr="005823DB">
        <w:rPr>
          <w:rFonts w:ascii="Times New Roman" w:hAnsi="Times New Roman" w:cs="Times New Roman"/>
          <w:noProof/>
          <w:szCs w:val="24"/>
        </w:rPr>
        <w:tab/>
        <w:t>Global and Public Health Group/ Obesity Branch/Childhood Obesity Team/10800. Department of Health and Social Care (DHSC) Calorie Model [Internet]. 2018. Available from: https://assets.publishing.service.gov.uk/government/uploads/system/uploads/attachment_data/file/736417/dhsc-calorie-model-technical-document.pdf</w:t>
      </w:r>
    </w:p>
    <w:p w14:paraId="46B32D84"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63. </w:t>
      </w:r>
      <w:r w:rsidRPr="005823DB">
        <w:rPr>
          <w:rFonts w:ascii="Times New Roman" w:hAnsi="Times New Roman" w:cs="Times New Roman"/>
          <w:noProof/>
          <w:szCs w:val="24"/>
        </w:rPr>
        <w:tab/>
        <w:t>Office For National Statistics. Estimates of the population for the UK, England and Wales, Scotland and Northern Ireland [Internet]. Mid year population estimates. 2019. Available from: https://www.ons.gov.uk/peoplepopulationandcommunity/populationandmigration/populationestimates/datasets/populationestimatesforukenglandandwalesscotlandandnorthernireland</w:t>
      </w:r>
    </w:p>
    <w:p w14:paraId="62E60CA0"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64. </w:t>
      </w:r>
      <w:r w:rsidRPr="005823DB">
        <w:rPr>
          <w:rFonts w:ascii="Times New Roman" w:hAnsi="Times New Roman" w:cs="Times New Roman"/>
          <w:noProof/>
          <w:szCs w:val="24"/>
        </w:rPr>
        <w:tab/>
        <w:t>Hughes RA, Davies NM, Smith GD, Tilling K. Selection bias in instrumental variable analyses. bioRxiv [Internet]. 2017;192237. Available from: https://www.biorxiv.org/content/early/2017/09/22/192237</w:t>
      </w:r>
    </w:p>
    <w:p w14:paraId="2E7F30A4"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szCs w:val="24"/>
        </w:rPr>
      </w:pPr>
      <w:r w:rsidRPr="005823DB">
        <w:rPr>
          <w:rFonts w:ascii="Times New Roman" w:hAnsi="Times New Roman" w:cs="Times New Roman"/>
          <w:noProof/>
          <w:szCs w:val="24"/>
        </w:rPr>
        <w:t xml:space="preserve">65. </w:t>
      </w:r>
      <w:r w:rsidRPr="005823DB">
        <w:rPr>
          <w:rFonts w:ascii="Times New Roman" w:hAnsi="Times New Roman" w:cs="Times New Roman"/>
          <w:noProof/>
          <w:szCs w:val="24"/>
        </w:rPr>
        <w:tab/>
        <w:t xml:space="preserve">Bann D, Johnson W, Li L, Kuh D, Hardy R. Socioeconomic inequalities in childhood and adolescent body-mass index, weight, and height from 1953 to 2015: an analysis of four longitudinal, observational, British birth cohort studies. Lancet Public Heal. 2018;3(4):e194–203. </w:t>
      </w:r>
    </w:p>
    <w:p w14:paraId="6079C73D" w14:textId="77777777" w:rsidR="000C376F" w:rsidRPr="005823DB" w:rsidRDefault="000C376F" w:rsidP="000C376F">
      <w:pPr>
        <w:widowControl w:val="0"/>
        <w:autoSpaceDE w:val="0"/>
        <w:autoSpaceDN w:val="0"/>
        <w:adjustRightInd w:val="0"/>
        <w:spacing w:line="240" w:lineRule="auto"/>
        <w:ind w:left="640" w:hanging="640"/>
        <w:rPr>
          <w:rFonts w:ascii="Times New Roman" w:hAnsi="Times New Roman" w:cs="Times New Roman"/>
          <w:noProof/>
        </w:rPr>
      </w:pPr>
      <w:r w:rsidRPr="005823DB">
        <w:rPr>
          <w:rFonts w:ascii="Times New Roman" w:hAnsi="Times New Roman" w:cs="Times New Roman"/>
          <w:noProof/>
          <w:szCs w:val="24"/>
        </w:rPr>
        <w:t xml:space="preserve">66. </w:t>
      </w:r>
      <w:r w:rsidRPr="005823DB">
        <w:rPr>
          <w:rFonts w:ascii="Times New Roman" w:hAnsi="Times New Roman" w:cs="Times New Roman"/>
          <w:noProof/>
          <w:szCs w:val="24"/>
        </w:rPr>
        <w:tab/>
        <w:t xml:space="preserve">Haworth S, Mitchell R, Corbin L, Wade KH, Dudding T, Budu-Aggrey A, et al. Common genetic variants and health outcomes appear geographically structured in the UK Biobank sample: Old concerns returning and their implications. bioRxiv [Internet]. 2018;294876. </w:t>
      </w:r>
      <w:r w:rsidRPr="005823DB">
        <w:rPr>
          <w:rFonts w:ascii="Times New Roman" w:hAnsi="Times New Roman" w:cs="Times New Roman"/>
          <w:noProof/>
          <w:szCs w:val="24"/>
        </w:rPr>
        <w:lastRenderedPageBreak/>
        <w:t>Available from: https://www.biorxiv.org/content/early/2018/04/11/294876</w:t>
      </w:r>
    </w:p>
    <w:p w14:paraId="36D62EE7" w14:textId="77777777" w:rsidR="000F6BCD" w:rsidRPr="005823DB" w:rsidRDefault="008A5047">
      <w:pPr>
        <w:pStyle w:val="Heading2"/>
        <w:rPr>
          <w:rFonts w:ascii="Times New Roman" w:hAnsi="Times New Roman" w:cs="Times New Roman"/>
        </w:rPr>
      </w:pPr>
      <w:r w:rsidRPr="005823DB">
        <w:rPr>
          <w:rFonts w:ascii="Times New Roman" w:hAnsi="Times New Roman" w:cs="Times New Roman"/>
        </w:rPr>
        <w:fldChar w:fldCharType="end"/>
      </w:r>
    </w:p>
    <w:p w14:paraId="785D1562" w14:textId="2D17DE6E" w:rsidR="00732D4D" w:rsidRPr="005823DB" w:rsidRDefault="00732D4D">
      <w:pPr>
        <w:jc w:val="left"/>
        <w:rPr>
          <w:rFonts w:ascii="Times New Roman" w:hAnsi="Times New Roman" w:cs="Times New Roman"/>
        </w:rPr>
      </w:pPr>
    </w:p>
    <w:sectPr w:rsidR="00732D4D" w:rsidRPr="005823D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6034B" w14:textId="77777777" w:rsidR="0011220C" w:rsidRDefault="0011220C" w:rsidP="003E653E">
      <w:pPr>
        <w:spacing w:after="0" w:line="240" w:lineRule="auto"/>
      </w:pPr>
      <w:r>
        <w:separator/>
      </w:r>
    </w:p>
  </w:endnote>
  <w:endnote w:type="continuationSeparator" w:id="0">
    <w:p w14:paraId="1987D5ED" w14:textId="77777777" w:rsidR="0011220C" w:rsidRDefault="0011220C" w:rsidP="003E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8CA8" w14:textId="77777777" w:rsidR="0011220C" w:rsidRDefault="00112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006089"/>
      <w:docPartObj>
        <w:docPartGallery w:val="Page Numbers (Bottom of Page)"/>
        <w:docPartUnique/>
      </w:docPartObj>
    </w:sdtPr>
    <w:sdtEndPr>
      <w:rPr>
        <w:noProof/>
      </w:rPr>
    </w:sdtEndPr>
    <w:sdtContent>
      <w:p w14:paraId="21DAE38A" w14:textId="7AC694AC" w:rsidR="0011220C" w:rsidRDefault="0011220C">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50ADC547" w14:textId="77777777" w:rsidR="0011220C" w:rsidRDefault="001122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32372" w14:textId="77777777" w:rsidR="0011220C" w:rsidRDefault="00112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0D231" w14:textId="77777777" w:rsidR="0011220C" w:rsidRDefault="0011220C" w:rsidP="003E653E">
      <w:pPr>
        <w:spacing w:after="0" w:line="240" w:lineRule="auto"/>
      </w:pPr>
      <w:r>
        <w:separator/>
      </w:r>
    </w:p>
  </w:footnote>
  <w:footnote w:type="continuationSeparator" w:id="0">
    <w:p w14:paraId="6D04E789" w14:textId="77777777" w:rsidR="0011220C" w:rsidRDefault="0011220C" w:rsidP="003E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2B1C" w14:textId="77777777" w:rsidR="0011220C" w:rsidRDefault="00112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3C368" w14:textId="77777777" w:rsidR="0011220C" w:rsidRDefault="00112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2BD2A" w14:textId="77777777" w:rsidR="0011220C" w:rsidRDefault="00112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3A0A"/>
    <w:multiLevelType w:val="hybridMultilevel"/>
    <w:tmpl w:val="F1FE1F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053AD9"/>
    <w:multiLevelType w:val="hybridMultilevel"/>
    <w:tmpl w:val="AE08E2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E1C61"/>
    <w:multiLevelType w:val="hybridMultilevel"/>
    <w:tmpl w:val="6C48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F5F54C0"/>
    <w:multiLevelType w:val="hybridMultilevel"/>
    <w:tmpl w:val="1F72D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9292F"/>
    <w:multiLevelType w:val="hybridMultilevel"/>
    <w:tmpl w:val="3312B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134DD"/>
    <w:multiLevelType w:val="hybridMultilevel"/>
    <w:tmpl w:val="8042F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AF632B"/>
    <w:multiLevelType w:val="hybridMultilevel"/>
    <w:tmpl w:val="44B6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793B21"/>
    <w:multiLevelType w:val="hybridMultilevel"/>
    <w:tmpl w:val="431845C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7A1D2E"/>
    <w:multiLevelType w:val="hybridMultilevel"/>
    <w:tmpl w:val="5CD83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6F36F5"/>
    <w:multiLevelType w:val="hybridMultilevel"/>
    <w:tmpl w:val="429E3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D057AD"/>
    <w:multiLevelType w:val="hybridMultilevel"/>
    <w:tmpl w:val="83420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B369F5"/>
    <w:multiLevelType w:val="hybridMultilevel"/>
    <w:tmpl w:val="434C4CB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15:restartNumberingAfterBreak="0">
    <w:nsid w:val="529A1C74"/>
    <w:multiLevelType w:val="hybridMultilevel"/>
    <w:tmpl w:val="9FF88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1F04"/>
    <w:multiLevelType w:val="hybridMultilevel"/>
    <w:tmpl w:val="F244B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724763"/>
    <w:multiLevelType w:val="hybridMultilevel"/>
    <w:tmpl w:val="93A46B7E"/>
    <w:lvl w:ilvl="0" w:tplc="94C6E2A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960006"/>
    <w:multiLevelType w:val="multilevel"/>
    <w:tmpl w:val="2FE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31DE8"/>
    <w:multiLevelType w:val="hybridMultilevel"/>
    <w:tmpl w:val="F82650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C45411"/>
    <w:multiLevelType w:val="hybridMultilevel"/>
    <w:tmpl w:val="CA7213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57C6863"/>
    <w:multiLevelType w:val="hybridMultilevel"/>
    <w:tmpl w:val="C3D8A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9A5D80"/>
    <w:multiLevelType w:val="hybridMultilevel"/>
    <w:tmpl w:val="97B6B9A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2"/>
  </w:num>
  <w:num w:numId="2">
    <w:abstractNumId w:val="13"/>
  </w:num>
  <w:num w:numId="3">
    <w:abstractNumId w:val="10"/>
  </w:num>
  <w:num w:numId="4">
    <w:abstractNumId w:val="9"/>
  </w:num>
  <w:num w:numId="5">
    <w:abstractNumId w:val="0"/>
  </w:num>
  <w:num w:numId="6">
    <w:abstractNumId w:val="6"/>
  </w:num>
  <w:num w:numId="7">
    <w:abstractNumId w:val="5"/>
  </w:num>
  <w:num w:numId="8">
    <w:abstractNumId w:val="19"/>
  </w:num>
  <w:num w:numId="9">
    <w:abstractNumId w:val="7"/>
  </w:num>
  <w:num w:numId="10">
    <w:abstractNumId w:val="1"/>
  </w:num>
  <w:num w:numId="11">
    <w:abstractNumId w:val="16"/>
  </w:num>
  <w:num w:numId="12">
    <w:abstractNumId w:val="4"/>
  </w:num>
  <w:num w:numId="13">
    <w:abstractNumId w:val="3"/>
  </w:num>
  <w:num w:numId="14">
    <w:abstractNumId w:val="18"/>
  </w:num>
  <w:num w:numId="15">
    <w:abstractNumId w:val="8"/>
  </w:num>
  <w:num w:numId="16">
    <w:abstractNumId w:val="2"/>
  </w:num>
  <w:num w:numId="17">
    <w:abstractNumId w:val="11"/>
  </w:num>
  <w:num w:numId="18">
    <w:abstractNumId w:val="15"/>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25B"/>
    <w:rsid w:val="00002BFD"/>
    <w:rsid w:val="00003E2B"/>
    <w:rsid w:val="00007805"/>
    <w:rsid w:val="0001081B"/>
    <w:rsid w:val="00011F62"/>
    <w:rsid w:val="000137DB"/>
    <w:rsid w:val="00014BBB"/>
    <w:rsid w:val="00014FC3"/>
    <w:rsid w:val="00015280"/>
    <w:rsid w:val="00015C80"/>
    <w:rsid w:val="00020577"/>
    <w:rsid w:val="000232E6"/>
    <w:rsid w:val="0002387C"/>
    <w:rsid w:val="00023E53"/>
    <w:rsid w:val="00031558"/>
    <w:rsid w:val="00031870"/>
    <w:rsid w:val="00031EBE"/>
    <w:rsid w:val="000338DB"/>
    <w:rsid w:val="00042CF7"/>
    <w:rsid w:val="00043903"/>
    <w:rsid w:val="00044725"/>
    <w:rsid w:val="000450C7"/>
    <w:rsid w:val="00045D9D"/>
    <w:rsid w:val="0004606A"/>
    <w:rsid w:val="00050185"/>
    <w:rsid w:val="00051501"/>
    <w:rsid w:val="00052308"/>
    <w:rsid w:val="000527E8"/>
    <w:rsid w:val="00053406"/>
    <w:rsid w:val="00055639"/>
    <w:rsid w:val="00057286"/>
    <w:rsid w:val="00064A5A"/>
    <w:rsid w:val="0006525B"/>
    <w:rsid w:val="00066494"/>
    <w:rsid w:val="00067613"/>
    <w:rsid w:val="000700D0"/>
    <w:rsid w:val="00070EAD"/>
    <w:rsid w:val="00071218"/>
    <w:rsid w:val="0007424E"/>
    <w:rsid w:val="00081C13"/>
    <w:rsid w:val="00082B5F"/>
    <w:rsid w:val="000852DA"/>
    <w:rsid w:val="00085B32"/>
    <w:rsid w:val="00086EE7"/>
    <w:rsid w:val="00087D68"/>
    <w:rsid w:val="0009005E"/>
    <w:rsid w:val="000905F4"/>
    <w:rsid w:val="00090690"/>
    <w:rsid w:val="00097384"/>
    <w:rsid w:val="000A16A4"/>
    <w:rsid w:val="000A42FB"/>
    <w:rsid w:val="000A4CDD"/>
    <w:rsid w:val="000A6D80"/>
    <w:rsid w:val="000A6F53"/>
    <w:rsid w:val="000B4807"/>
    <w:rsid w:val="000B524A"/>
    <w:rsid w:val="000B576F"/>
    <w:rsid w:val="000B5EF1"/>
    <w:rsid w:val="000B6B27"/>
    <w:rsid w:val="000B6D11"/>
    <w:rsid w:val="000B7477"/>
    <w:rsid w:val="000B749B"/>
    <w:rsid w:val="000C2514"/>
    <w:rsid w:val="000C376F"/>
    <w:rsid w:val="000C43AA"/>
    <w:rsid w:val="000C7538"/>
    <w:rsid w:val="000C7C7C"/>
    <w:rsid w:val="000C7E3A"/>
    <w:rsid w:val="000D2C61"/>
    <w:rsid w:val="000D47A0"/>
    <w:rsid w:val="000D49BA"/>
    <w:rsid w:val="000D4CE9"/>
    <w:rsid w:val="000D6AC8"/>
    <w:rsid w:val="000D738F"/>
    <w:rsid w:val="000D7FB3"/>
    <w:rsid w:val="000E1151"/>
    <w:rsid w:val="000E2E41"/>
    <w:rsid w:val="000E4B34"/>
    <w:rsid w:val="000E7189"/>
    <w:rsid w:val="000E7645"/>
    <w:rsid w:val="000F086F"/>
    <w:rsid w:val="000F0F6C"/>
    <w:rsid w:val="000F6BCD"/>
    <w:rsid w:val="001048C0"/>
    <w:rsid w:val="00106818"/>
    <w:rsid w:val="00106E9D"/>
    <w:rsid w:val="0010715E"/>
    <w:rsid w:val="0011220C"/>
    <w:rsid w:val="0011381F"/>
    <w:rsid w:val="001141E5"/>
    <w:rsid w:val="00121EA0"/>
    <w:rsid w:val="00123E78"/>
    <w:rsid w:val="00124A91"/>
    <w:rsid w:val="0012503F"/>
    <w:rsid w:val="001252D8"/>
    <w:rsid w:val="001269C1"/>
    <w:rsid w:val="001343E6"/>
    <w:rsid w:val="00140380"/>
    <w:rsid w:val="001403CF"/>
    <w:rsid w:val="00141092"/>
    <w:rsid w:val="001436C1"/>
    <w:rsid w:val="0014378B"/>
    <w:rsid w:val="001440FB"/>
    <w:rsid w:val="00144356"/>
    <w:rsid w:val="001457BE"/>
    <w:rsid w:val="0014595C"/>
    <w:rsid w:val="00147A82"/>
    <w:rsid w:val="0015065A"/>
    <w:rsid w:val="001510D4"/>
    <w:rsid w:val="001539DA"/>
    <w:rsid w:val="00163AE7"/>
    <w:rsid w:val="0016736E"/>
    <w:rsid w:val="001723AD"/>
    <w:rsid w:val="00173490"/>
    <w:rsid w:val="00173740"/>
    <w:rsid w:val="00175A68"/>
    <w:rsid w:val="00177D1B"/>
    <w:rsid w:val="00182868"/>
    <w:rsid w:val="00185842"/>
    <w:rsid w:val="00186609"/>
    <w:rsid w:val="00190E6C"/>
    <w:rsid w:val="00196322"/>
    <w:rsid w:val="00196DEA"/>
    <w:rsid w:val="001A2A2E"/>
    <w:rsid w:val="001A331A"/>
    <w:rsid w:val="001A7AD9"/>
    <w:rsid w:val="001B07EB"/>
    <w:rsid w:val="001B089D"/>
    <w:rsid w:val="001B1184"/>
    <w:rsid w:val="001B15C3"/>
    <w:rsid w:val="001B2283"/>
    <w:rsid w:val="001B2707"/>
    <w:rsid w:val="001B38EF"/>
    <w:rsid w:val="001B5F91"/>
    <w:rsid w:val="001B66D7"/>
    <w:rsid w:val="001B6AC6"/>
    <w:rsid w:val="001C0B34"/>
    <w:rsid w:val="001C1499"/>
    <w:rsid w:val="001C2760"/>
    <w:rsid w:val="001C7EA1"/>
    <w:rsid w:val="001D3B93"/>
    <w:rsid w:val="001D5001"/>
    <w:rsid w:val="001D602D"/>
    <w:rsid w:val="001D63BE"/>
    <w:rsid w:val="001E3260"/>
    <w:rsid w:val="001E3A37"/>
    <w:rsid w:val="001E48DD"/>
    <w:rsid w:val="001E647C"/>
    <w:rsid w:val="001E6DB4"/>
    <w:rsid w:val="001E7AA8"/>
    <w:rsid w:val="001F14F1"/>
    <w:rsid w:val="001F27AE"/>
    <w:rsid w:val="001F2AF3"/>
    <w:rsid w:val="001F5AA3"/>
    <w:rsid w:val="001F63E3"/>
    <w:rsid w:val="001F711E"/>
    <w:rsid w:val="0020132F"/>
    <w:rsid w:val="00202B5B"/>
    <w:rsid w:val="00205C00"/>
    <w:rsid w:val="00206F64"/>
    <w:rsid w:val="0020714E"/>
    <w:rsid w:val="002074EA"/>
    <w:rsid w:val="00212656"/>
    <w:rsid w:val="00212891"/>
    <w:rsid w:val="00212DA9"/>
    <w:rsid w:val="002142BA"/>
    <w:rsid w:val="00217543"/>
    <w:rsid w:val="002177D6"/>
    <w:rsid w:val="00217918"/>
    <w:rsid w:val="002216F3"/>
    <w:rsid w:val="00221740"/>
    <w:rsid w:val="00223918"/>
    <w:rsid w:val="002252FC"/>
    <w:rsid w:val="00225405"/>
    <w:rsid w:val="00225ECA"/>
    <w:rsid w:val="00226AFD"/>
    <w:rsid w:val="00226E44"/>
    <w:rsid w:val="0023544C"/>
    <w:rsid w:val="002373E9"/>
    <w:rsid w:val="00241FE7"/>
    <w:rsid w:val="0024555A"/>
    <w:rsid w:val="0024694F"/>
    <w:rsid w:val="002503C5"/>
    <w:rsid w:val="00253AC0"/>
    <w:rsid w:val="00253C62"/>
    <w:rsid w:val="00255A74"/>
    <w:rsid w:val="002600BF"/>
    <w:rsid w:val="00264F5D"/>
    <w:rsid w:val="00266B1F"/>
    <w:rsid w:val="002725BF"/>
    <w:rsid w:val="002753A9"/>
    <w:rsid w:val="00275581"/>
    <w:rsid w:val="00276276"/>
    <w:rsid w:val="00276731"/>
    <w:rsid w:val="00276A69"/>
    <w:rsid w:val="002778CB"/>
    <w:rsid w:val="002800F3"/>
    <w:rsid w:val="002803B5"/>
    <w:rsid w:val="00283057"/>
    <w:rsid w:val="0028550B"/>
    <w:rsid w:val="00285798"/>
    <w:rsid w:val="00291CF0"/>
    <w:rsid w:val="0029432B"/>
    <w:rsid w:val="00296861"/>
    <w:rsid w:val="00296AE7"/>
    <w:rsid w:val="00297EAC"/>
    <w:rsid w:val="002A0E27"/>
    <w:rsid w:val="002A3863"/>
    <w:rsid w:val="002A76DA"/>
    <w:rsid w:val="002B0F4B"/>
    <w:rsid w:val="002B2087"/>
    <w:rsid w:val="002B3496"/>
    <w:rsid w:val="002B4BF7"/>
    <w:rsid w:val="002B500A"/>
    <w:rsid w:val="002B553D"/>
    <w:rsid w:val="002B564C"/>
    <w:rsid w:val="002B5F56"/>
    <w:rsid w:val="002B6F4A"/>
    <w:rsid w:val="002C01C3"/>
    <w:rsid w:val="002C11D0"/>
    <w:rsid w:val="002C4095"/>
    <w:rsid w:val="002C41A6"/>
    <w:rsid w:val="002C5073"/>
    <w:rsid w:val="002C5C22"/>
    <w:rsid w:val="002C5DBC"/>
    <w:rsid w:val="002C6967"/>
    <w:rsid w:val="002D00EE"/>
    <w:rsid w:val="002D2ACE"/>
    <w:rsid w:val="002D6C8F"/>
    <w:rsid w:val="002D72E3"/>
    <w:rsid w:val="002D7DAE"/>
    <w:rsid w:val="002E1575"/>
    <w:rsid w:val="002E185F"/>
    <w:rsid w:val="002E1EB2"/>
    <w:rsid w:val="002E2F71"/>
    <w:rsid w:val="002E373E"/>
    <w:rsid w:val="002E5CB3"/>
    <w:rsid w:val="002E63D1"/>
    <w:rsid w:val="002F34EA"/>
    <w:rsid w:val="002F4F37"/>
    <w:rsid w:val="002F6DE3"/>
    <w:rsid w:val="002F6DE8"/>
    <w:rsid w:val="002F742C"/>
    <w:rsid w:val="00302B3A"/>
    <w:rsid w:val="00304864"/>
    <w:rsid w:val="00304CE5"/>
    <w:rsid w:val="00305681"/>
    <w:rsid w:val="00305B7C"/>
    <w:rsid w:val="003065DA"/>
    <w:rsid w:val="00311BEB"/>
    <w:rsid w:val="003132DA"/>
    <w:rsid w:val="0031442F"/>
    <w:rsid w:val="00317D51"/>
    <w:rsid w:val="00321939"/>
    <w:rsid w:val="00321F1B"/>
    <w:rsid w:val="00322327"/>
    <w:rsid w:val="003278E0"/>
    <w:rsid w:val="00330064"/>
    <w:rsid w:val="00330878"/>
    <w:rsid w:val="00330EDE"/>
    <w:rsid w:val="00332ECD"/>
    <w:rsid w:val="00335FE8"/>
    <w:rsid w:val="00341EF1"/>
    <w:rsid w:val="0034448D"/>
    <w:rsid w:val="00345F90"/>
    <w:rsid w:val="00346187"/>
    <w:rsid w:val="00350FFA"/>
    <w:rsid w:val="00351AD3"/>
    <w:rsid w:val="00352CEF"/>
    <w:rsid w:val="00354210"/>
    <w:rsid w:val="00360021"/>
    <w:rsid w:val="00360FAD"/>
    <w:rsid w:val="00361669"/>
    <w:rsid w:val="00363300"/>
    <w:rsid w:val="00364ADC"/>
    <w:rsid w:val="003661C9"/>
    <w:rsid w:val="003663AC"/>
    <w:rsid w:val="0037596B"/>
    <w:rsid w:val="00375FAE"/>
    <w:rsid w:val="0038099B"/>
    <w:rsid w:val="00382CE2"/>
    <w:rsid w:val="0038528C"/>
    <w:rsid w:val="0038571B"/>
    <w:rsid w:val="003858C4"/>
    <w:rsid w:val="0038655E"/>
    <w:rsid w:val="00387C0F"/>
    <w:rsid w:val="00390AA4"/>
    <w:rsid w:val="0039106E"/>
    <w:rsid w:val="003932D5"/>
    <w:rsid w:val="00393711"/>
    <w:rsid w:val="0039399E"/>
    <w:rsid w:val="003946DA"/>
    <w:rsid w:val="00394B8E"/>
    <w:rsid w:val="00395E04"/>
    <w:rsid w:val="00396DA2"/>
    <w:rsid w:val="00397AD2"/>
    <w:rsid w:val="003A1388"/>
    <w:rsid w:val="003A40EE"/>
    <w:rsid w:val="003A538A"/>
    <w:rsid w:val="003A5B46"/>
    <w:rsid w:val="003A6665"/>
    <w:rsid w:val="003A75E8"/>
    <w:rsid w:val="003B43B8"/>
    <w:rsid w:val="003C30FA"/>
    <w:rsid w:val="003C5040"/>
    <w:rsid w:val="003C6C57"/>
    <w:rsid w:val="003C74B7"/>
    <w:rsid w:val="003C7626"/>
    <w:rsid w:val="003D32E8"/>
    <w:rsid w:val="003D4516"/>
    <w:rsid w:val="003D49E9"/>
    <w:rsid w:val="003D4D92"/>
    <w:rsid w:val="003D50B2"/>
    <w:rsid w:val="003D5B53"/>
    <w:rsid w:val="003E00DB"/>
    <w:rsid w:val="003E06FE"/>
    <w:rsid w:val="003E653E"/>
    <w:rsid w:val="003E6B65"/>
    <w:rsid w:val="003F3BF8"/>
    <w:rsid w:val="003F3C88"/>
    <w:rsid w:val="003F3E5F"/>
    <w:rsid w:val="003F6EAE"/>
    <w:rsid w:val="003F6F6D"/>
    <w:rsid w:val="003F711B"/>
    <w:rsid w:val="00400C4C"/>
    <w:rsid w:val="00402F50"/>
    <w:rsid w:val="004055DF"/>
    <w:rsid w:val="00406301"/>
    <w:rsid w:val="004070CA"/>
    <w:rsid w:val="00407BF9"/>
    <w:rsid w:val="00407FB8"/>
    <w:rsid w:val="0041771D"/>
    <w:rsid w:val="004178D9"/>
    <w:rsid w:val="0042053D"/>
    <w:rsid w:val="0042119D"/>
    <w:rsid w:val="004241AD"/>
    <w:rsid w:val="00427DB6"/>
    <w:rsid w:val="00431136"/>
    <w:rsid w:val="00432E1A"/>
    <w:rsid w:val="00433911"/>
    <w:rsid w:val="00433CAE"/>
    <w:rsid w:val="00437797"/>
    <w:rsid w:val="004454BD"/>
    <w:rsid w:val="00446975"/>
    <w:rsid w:val="00450310"/>
    <w:rsid w:val="00452A28"/>
    <w:rsid w:val="004530BD"/>
    <w:rsid w:val="00453A70"/>
    <w:rsid w:val="00453E2F"/>
    <w:rsid w:val="00454FE5"/>
    <w:rsid w:val="0046144C"/>
    <w:rsid w:val="004619B5"/>
    <w:rsid w:val="0046538B"/>
    <w:rsid w:val="00465500"/>
    <w:rsid w:val="00466E2E"/>
    <w:rsid w:val="0046739A"/>
    <w:rsid w:val="004717FE"/>
    <w:rsid w:val="00471CA2"/>
    <w:rsid w:val="00472A43"/>
    <w:rsid w:val="00472FB4"/>
    <w:rsid w:val="00473119"/>
    <w:rsid w:val="00474699"/>
    <w:rsid w:val="004759B5"/>
    <w:rsid w:val="00482DC9"/>
    <w:rsid w:val="00483B1E"/>
    <w:rsid w:val="00485E21"/>
    <w:rsid w:val="00487A2E"/>
    <w:rsid w:val="00493577"/>
    <w:rsid w:val="004936E6"/>
    <w:rsid w:val="00493E10"/>
    <w:rsid w:val="004965EC"/>
    <w:rsid w:val="00496644"/>
    <w:rsid w:val="00497D27"/>
    <w:rsid w:val="00497F4E"/>
    <w:rsid w:val="004A3AC6"/>
    <w:rsid w:val="004A4BB3"/>
    <w:rsid w:val="004A4FD8"/>
    <w:rsid w:val="004A5B3B"/>
    <w:rsid w:val="004B019A"/>
    <w:rsid w:val="004B0D25"/>
    <w:rsid w:val="004B0E11"/>
    <w:rsid w:val="004B25F9"/>
    <w:rsid w:val="004B4690"/>
    <w:rsid w:val="004B6BC3"/>
    <w:rsid w:val="004B70E0"/>
    <w:rsid w:val="004C0CEB"/>
    <w:rsid w:val="004D10DB"/>
    <w:rsid w:val="004D225B"/>
    <w:rsid w:val="004D494D"/>
    <w:rsid w:val="004D4E33"/>
    <w:rsid w:val="004D5D13"/>
    <w:rsid w:val="004E0AF9"/>
    <w:rsid w:val="004E465E"/>
    <w:rsid w:val="004E5453"/>
    <w:rsid w:val="004E5B87"/>
    <w:rsid w:val="004F0A0B"/>
    <w:rsid w:val="004F2571"/>
    <w:rsid w:val="004F38DF"/>
    <w:rsid w:val="00500A73"/>
    <w:rsid w:val="00501CC4"/>
    <w:rsid w:val="00501E74"/>
    <w:rsid w:val="00503732"/>
    <w:rsid w:val="005038B0"/>
    <w:rsid w:val="005052E2"/>
    <w:rsid w:val="00511F2A"/>
    <w:rsid w:val="00512101"/>
    <w:rsid w:val="00514B5F"/>
    <w:rsid w:val="00515292"/>
    <w:rsid w:val="00515A15"/>
    <w:rsid w:val="00520A6F"/>
    <w:rsid w:val="00526372"/>
    <w:rsid w:val="0052673E"/>
    <w:rsid w:val="005320E5"/>
    <w:rsid w:val="005321FF"/>
    <w:rsid w:val="00535A10"/>
    <w:rsid w:val="00535D1E"/>
    <w:rsid w:val="00537007"/>
    <w:rsid w:val="00544ED0"/>
    <w:rsid w:val="00547B83"/>
    <w:rsid w:val="00547C38"/>
    <w:rsid w:val="005521A2"/>
    <w:rsid w:val="0055367C"/>
    <w:rsid w:val="00555D02"/>
    <w:rsid w:val="00556C4C"/>
    <w:rsid w:val="00562867"/>
    <w:rsid w:val="00563734"/>
    <w:rsid w:val="00566729"/>
    <w:rsid w:val="00566E50"/>
    <w:rsid w:val="00570DD9"/>
    <w:rsid w:val="00573170"/>
    <w:rsid w:val="00573E2D"/>
    <w:rsid w:val="00574031"/>
    <w:rsid w:val="00580EB3"/>
    <w:rsid w:val="00581519"/>
    <w:rsid w:val="005816AE"/>
    <w:rsid w:val="005823DB"/>
    <w:rsid w:val="00585C06"/>
    <w:rsid w:val="005868F1"/>
    <w:rsid w:val="005877B7"/>
    <w:rsid w:val="00587C8B"/>
    <w:rsid w:val="00590388"/>
    <w:rsid w:val="005917DD"/>
    <w:rsid w:val="005938EA"/>
    <w:rsid w:val="00594BCA"/>
    <w:rsid w:val="00596719"/>
    <w:rsid w:val="005A6D99"/>
    <w:rsid w:val="005B0498"/>
    <w:rsid w:val="005B0997"/>
    <w:rsid w:val="005B0E0E"/>
    <w:rsid w:val="005B1620"/>
    <w:rsid w:val="005B2447"/>
    <w:rsid w:val="005B2926"/>
    <w:rsid w:val="005B2B4F"/>
    <w:rsid w:val="005B3285"/>
    <w:rsid w:val="005C14D2"/>
    <w:rsid w:val="005C2095"/>
    <w:rsid w:val="005C2FC4"/>
    <w:rsid w:val="005C7C89"/>
    <w:rsid w:val="005D4642"/>
    <w:rsid w:val="005D4CF0"/>
    <w:rsid w:val="005D5DBC"/>
    <w:rsid w:val="005E35BF"/>
    <w:rsid w:val="005E35EB"/>
    <w:rsid w:val="005E40FB"/>
    <w:rsid w:val="005F2159"/>
    <w:rsid w:val="005F3A87"/>
    <w:rsid w:val="005F3BD4"/>
    <w:rsid w:val="005F3FB2"/>
    <w:rsid w:val="005F442A"/>
    <w:rsid w:val="005F61F5"/>
    <w:rsid w:val="00602FE1"/>
    <w:rsid w:val="006048B7"/>
    <w:rsid w:val="00607F2C"/>
    <w:rsid w:val="00611D1F"/>
    <w:rsid w:val="0061243C"/>
    <w:rsid w:val="00615A94"/>
    <w:rsid w:val="00617BE1"/>
    <w:rsid w:val="00622815"/>
    <w:rsid w:val="0062300F"/>
    <w:rsid w:val="0062321B"/>
    <w:rsid w:val="006261CC"/>
    <w:rsid w:val="00626F39"/>
    <w:rsid w:val="0063463D"/>
    <w:rsid w:val="00634D98"/>
    <w:rsid w:val="00636090"/>
    <w:rsid w:val="00641154"/>
    <w:rsid w:val="00641CB6"/>
    <w:rsid w:val="00642333"/>
    <w:rsid w:val="00644C70"/>
    <w:rsid w:val="00646254"/>
    <w:rsid w:val="00646CDE"/>
    <w:rsid w:val="0065002E"/>
    <w:rsid w:val="006528F9"/>
    <w:rsid w:val="006533BD"/>
    <w:rsid w:val="0065527D"/>
    <w:rsid w:val="00655751"/>
    <w:rsid w:val="006557EB"/>
    <w:rsid w:val="00655D2E"/>
    <w:rsid w:val="00656363"/>
    <w:rsid w:val="006566C1"/>
    <w:rsid w:val="006572C8"/>
    <w:rsid w:val="0066033C"/>
    <w:rsid w:val="006629FA"/>
    <w:rsid w:val="006631E3"/>
    <w:rsid w:val="00666C39"/>
    <w:rsid w:val="00666E91"/>
    <w:rsid w:val="00670CA1"/>
    <w:rsid w:val="00671877"/>
    <w:rsid w:val="00673794"/>
    <w:rsid w:val="00674852"/>
    <w:rsid w:val="00675DC5"/>
    <w:rsid w:val="0068025F"/>
    <w:rsid w:val="00680464"/>
    <w:rsid w:val="006806AF"/>
    <w:rsid w:val="00681820"/>
    <w:rsid w:val="0068320E"/>
    <w:rsid w:val="0068363A"/>
    <w:rsid w:val="006843DA"/>
    <w:rsid w:val="00690E54"/>
    <w:rsid w:val="00692A0D"/>
    <w:rsid w:val="0069378B"/>
    <w:rsid w:val="0069463D"/>
    <w:rsid w:val="0069518D"/>
    <w:rsid w:val="0069535F"/>
    <w:rsid w:val="00696285"/>
    <w:rsid w:val="006A03AD"/>
    <w:rsid w:val="006A2A0A"/>
    <w:rsid w:val="006A74DE"/>
    <w:rsid w:val="006B0C10"/>
    <w:rsid w:val="006B1BA2"/>
    <w:rsid w:val="006B4559"/>
    <w:rsid w:val="006B57AF"/>
    <w:rsid w:val="006B59B8"/>
    <w:rsid w:val="006B5CA0"/>
    <w:rsid w:val="006B72BD"/>
    <w:rsid w:val="006B79F8"/>
    <w:rsid w:val="006C1011"/>
    <w:rsid w:val="006C7A83"/>
    <w:rsid w:val="006D020B"/>
    <w:rsid w:val="006D5DC3"/>
    <w:rsid w:val="006D7D7C"/>
    <w:rsid w:val="006E0810"/>
    <w:rsid w:val="006E0C41"/>
    <w:rsid w:val="006E0C5A"/>
    <w:rsid w:val="006E1376"/>
    <w:rsid w:val="006E18E4"/>
    <w:rsid w:val="006E1D80"/>
    <w:rsid w:val="006E33BD"/>
    <w:rsid w:val="006E5631"/>
    <w:rsid w:val="006F0B68"/>
    <w:rsid w:val="006F175F"/>
    <w:rsid w:val="006F24C2"/>
    <w:rsid w:val="006F307E"/>
    <w:rsid w:val="006F5448"/>
    <w:rsid w:val="006F5650"/>
    <w:rsid w:val="006F6E27"/>
    <w:rsid w:val="006F6ECE"/>
    <w:rsid w:val="0070360D"/>
    <w:rsid w:val="00703BF5"/>
    <w:rsid w:val="00706889"/>
    <w:rsid w:val="007123AE"/>
    <w:rsid w:val="0071255B"/>
    <w:rsid w:val="00713A5A"/>
    <w:rsid w:val="00713CD4"/>
    <w:rsid w:val="00716C32"/>
    <w:rsid w:val="0072393B"/>
    <w:rsid w:val="00730D77"/>
    <w:rsid w:val="00731311"/>
    <w:rsid w:val="00732D4D"/>
    <w:rsid w:val="007334D6"/>
    <w:rsid w:val="00743F77"/>
    <w:rsid w:val="00744402"/>
    <w:rsid w:val="00744DD6"/>
    <w:rsid w:val="00755701"/>
    <w:rsid w:val="00755A02"/>
    <w:rsid w:val="00755F45"/>
    <w:rsid w:val="007570A5"/>
    <w:rsid w:val="00757A58"/>
    <w:rsid w:val="00757F9E"/>
    <w:rsid w:val="00760A1C"/>
    <w:rsid w:val="007614E8"/>
    <w:rsid w:val="007630D1"/>
    <w:rsid w:val="00763166"/>
    <w:rsid w:val="007657B4"/>
    <w:rsid w:val="00766C7C"/>
    <w:rsid w:val="00774C07"/>
    <w:rsid w:val="00777406"/>
    <w:rsid w:val="007775F3"/>
    <w:rsid w:val="007844AD"/>
    <w:rsid w:val="007858AB"/>
    <w:rsid w:val="007873F5"/>
    <w:rsid w:val="00787BEE"/>
    <w:rsid w:val="00787F62"/>
    <w:rsid w:val="0079112E"/>
    <w:rsid w:val="00793008"/>
    <w:rsid w:val="00795828"/>
    <w:rsid w:val="007A58D2"/>
    <w:rsid w:val="007B43F3"/>
    <w:rsid w:val="007B73D2"/>
    <w:rsid w:val="007B754F"/>
    <w:rsid w:val="007C2311"/>
    <w:rsid w:val="007C2CE3"/>
    <w:rsid w:val="007C433E"/>
    <w:rsid w:val="007D13B9"/>
    <w:rsid w:val="007D279E"/>
    <w:rsid w:val="007D299A"/>
    <w:rsid w:val="007D2AFF"/>
    <w:rsid w:val="007D3F34"/>
    <w:rsid w:val="007E01AE"/>
    <w:rsid w:val="007E3C05"/>
    <w:rsid w:val="007E41D6"/>
    <w:rsid w:val="007E53E6"/>
    <w:rsid w:val="007E6E43"/>
    <w:rsid w:val="007F171F"/>
    <w:rsid w:val="007F211D"/>
    <w:rsid w:val="007F4042"/>
    <w:rsid w:val="007F6C5A"/>
    <w:rsid w:val="0080029C"/>
    <w:rsid w:val="00800535"/>
    <w:rsid w:val="0080609A"/>
    <w:rsid w:val="00810ADB"/>
    <w:rsid w:val="008122C8"/>
    <w:rsid w:val="0081652A"/>
    <w:rsid w:val="00816F4D"/>
    <w:rsid w:val="00823237"/>
    <w:rsid w:val="0082419F"/>
    <w:rsid w:val="008253E6"/>
    <w:rsid w:val="008268B8"/>
    <w:rsid w:val="008272B7"/>
    <w:rsid w:val="00831076"/>
    <w:rsid w:val="00833BC6"/>
    <w:rsid w:val="00835B4D"/>
    <w:rsid w:val="0083619C"/>
    <w:rsid w:val="00840B7C"/>
    <w:rsid w:val="00841486"/>
    <w:rsid w:val="0084363A"/>
    <w:rsid w:val="0084424E"/>
    <w:rsid w:val="008473F0"/>
    <w:rsid w:val="00850207"/>
    <w:rsid w:val="00851A74"/>
    <w:rsid w:val="00855BF5"/>
    <w:rsid w:val="0085746C"/>
    <w:rsid w:val="00861F6C"/>
    <w:rsid w:val="0086458B"/>
    <w:rsid w:val="00867E9A"/>
    <w:rsid w:val="00870110"/>
    <w:rsid w:val="008715E4"/>
    <w:rsid w:val="00872149"/>
    <w:rsid w:val="00872D6C"/>
    <w:rsid w:val="00872DFA"/>
    <w:rsid w:val="00874E0F"/>
    <w:rsid w:val="00875848"/>
    <w:rsid w:val="00876F4C"/>
    <w:rsid w:val="008816E3"/>
    <w:rsid w:val="0088265A"/>
    <w:rsid w:val="00885D8E"/>
    <w:rsid w:val="00887B19"/>
    <w:rsid w:val="00894CD0"/>
    <w:rsid w:val="00896668"/>
    <w:rsid w:val="008A184A"/>
    <w:rsid w:val="008A5047"/>
    <w:rsid w:val="008A6F75"/>
    <w:rsid w:val="008A7273"/>
    <w:rsid w:val="008A7742"/>
    <w:rsid w:val="008B1536"/>
    <w:rsid w:val="008B3F50"/>
    <w:rsid w:val="008B6123"/>
    <w:rsid w:val="008C04B3"/>
    <w:rsid w:val="008C21CE"/>
    <w:rsid w:val="008C2AAC"/>
    <w:rsid w:val="008C368E"/>
    <w:rsid w:val="008D113C"/>
    <w:rsid w:val="008D21CB"/>
    <w:rsid w:val="008D3408"/>
    <w:rsid w:val="008D3495"/>
    <w:rsid w:val="008D4EEE"/>
    <w:rsid w:val="008D52E2"/>
    <w:rsid w:val="008E0C30"/>
    <w:rsid w:val="008E259C"/>
    <w:rsid w:val="008E2B63"/>
    <w:rsid w:val="008E429A"/>
    <w:rsid w:val="008E4526"/>
    <w:rsid w:val="008E6674"/>
    <w:rsid w:val="008E702A"/>
    <w:rsid w:val="008F70E6"/>
    <w:rsid w:val="009004C0"/>
    <w:rsid w:val="00902C6B"/>
    <w:rsid w:val="009054F4"/>
    <w:rsid w:val="00905E89"/>
    <w:rsid w:val="00906324"/>
    <w:rsid w:val="00907F5D"/>
    <w:rsid w:val="0091220A"/>
    <w:rsid w:val="009129EC"/>
    <w:rsid w:val="00913D05"/>
    <w:rsid w:val="009144B0"/>
    <w:rsid w:val="00915581"/>
    <w:rsid w:val="009171B8"/>
    <w:rsid w:val="009175B1"/>
    <w:rsid w:val="0091779C"/>
    <w:rsid w:val="00923B26"/>
    <w:rsid w:val="00923C10"/>
    <w:rsid w:val="009244E0"/>
    <w:rsid w:val="00925243"/>
    <w:rsid w:val="009300B3"/>
    <w:rsid w:val="00934866"/>
    <w:rsid w:val="009369E2"/>
    <w:rsid w:val="00942F1A"/>
    <w:rsid w:val="00945283"/>
    <w:rsid w:val="009455AD"/>
    <w:rsid w:val="00946F33"/>
    <w:rsid w:val="00950390"/>
    <w:rsid w:val="009519DC"/>
    <w:rsid w:val="00952B23"/>
    <w:rsid w:val="00953004"/>
    <w:rsid w:val="00953092"/>
    <w:rsid w:val="009535D9"/>
    <w:rsid w:val="00953DF7"/>
    <w:rsid w:val="0095412F"/>
    <w:rsid w:val="00954424"/>
    <w:rsid w:val="009557A1"/>
    <w:rsid w:val="00955945"/>
    <w:rsid w:val="00956613"/>
    <w:rsid w:val="00961D06"/>
    <w:rsid w:val="00961F8F"/>
    <w:rsid w:val="00962CF9"/>
    <w:rsid w:val="00966B5B"/>
    <w:rsid w:val="0097243C"/>
    <w:rsid w:val="0097729A"/>
    <w:rsid w:val="009777CD"/>
    <w:rsid w:val="00980231"/>
    <w:rsid w:val="009838F9"/>
    <w:rsid w:val="00986CF6"/>
    <w:rsid w:val="00987150"/>
    <w:rsid w:val="00995FFF"/>
    <w:rsid w:val="0099627E"/>
    <w:rsid w:val="009A5E61"/>
    <w:rsid w:val="009A6396"/>
    <w:rsid w:val="009A64DC"/>
    <w:rsid w:val="009A7B1C"/>
    <w:rsid w:val="009B191A"/>
    <w:rsid w:val="009B627B"/>
    <w:rsid w:val="009C27CF"/>
    <w:rsid w:val="009C5037"/>
    <w:rsid w:val="009D0438"/>
    <w:rsid w:val="009D66A6"/>
    <w:rsid w:val="009D6D28"/>
    <w:rsid w:val="009E0212"/>
    <w:rsid w:val="009E2133"/>
    <w:rsid w:val="009E5465"/>
    <w:rsid w:val="009E6023"/>
    <w:rsid w:val="009E6072"/>
    <w:rsid w:val="009F1B3E"/>
    <w:rsid w:val="009F2063"/>
    <w:rsid w:val="009F48A3"/>
    <w:rsid w:val="009F528A"/>
    <w:rsid w:val="009F5926"/>
    <w:rsid w:val="009F6F51"/>
    <w:rsid w:val="009F7443"/>
    <w:rsid w:val="009F77C9"/>
    <w:rsid w:val="009F7FF8"/>
    <w:rsid w:val="00A009FC"/>
    <w:rsid w:val="00A017AA"/>
    <w:rsid w:val="00A035C2"/>
    <w:rsid w:val="00A036C1"/>
    <w:rsid w:val="00A03C25"/>
    <w:rsid w:val="00A03CEC"/>
    <w:rsid w:val="00A07C13"/>
    <w:rsid w:val="00A1049C"/>
    <w:rsid w:val="00A123A8"/>
    <w:rsid w:val="00A12760"/>
    <w:rsid w:val="00A12DE6"/>
    <w:rsid w:val="00A132CE"/>
    <w:rsid w:val="00A14EBE"/>
    <w:rsid w:val="00A16233"/>
    <w:rsid w:val="00A16440"/>
    <w:rsid w:val="00A17B55"/>
    <w:rsid w:val="00A21007"/>
    <w:rsid w:val="00A21C2D"/>
    <w:rsid w:val="00A2300D"/>
    <w:rsid w:val="00A26258"/>
    <w:rsid w:val="00A316D1"/>
    <w:rsid w:val="00A330AF"/>
    <w:rsid w:val="00A37E54"/>
    <w:rsid w:val="00A404ED"/>
    <w:rsid w:val="00A4324E"/>
    <w:rsid w:val="00A45ABB"/>
    <w:rsid w:val="00A47F3F"/>
    <w:rsid w:val="00A52668"/>
    <w:rsid w:val="00A5302C"/>
    <w:rsid w:val="00A54CE1"/>
    <w:rsid w:val="00A556EE"/>
    <w:rsid w:val="00A60B89"/>
    <w:rsid w:val="00A610A4"/>
    <w:rsid w:val="00A62D96"/>
    <w:rsid w:val="00A63FE9"/>
    <w:rsid w:val="00A6591A"/>
    <w:rsid w:val="00A6662E"/>
    <w:rsid w:val="00A67AE1"/>
    <w:rsid w:val="00A7111B"/>
    <w:rsid w:val="00A71946"/>
    <w:rsid w:val="00A725E9"/>
    <w:rsid w:val="00A7743D"/>
    <w:rsid w:val="00A8017C"/>
    <w:rsid w:val="00A8065E"/>
    <w:rsid w:val="00A80720"/>
    <w:rsid w:val="00A80E70"/>
    <w:rsid w:val="00A84B07"/>
    <w:rsid w:val="00A876C5"/>
    <w:rsid w:val="00A90FF2"/>
    <w:rsid w:val="00A91429"/>
    <w:rsid w:val="00A91ED1"/>
    <w:rsid w:val="00A93766"/>
    <w:rsid w:val="00A937C7"/>
    <w:rsid w:val="00A93852"/>
    <w:rsid w:val="00A93B1F"/>
    <w:rsid w:val="00A93ED3"/>
    <w:rsid w:val="00A96AA9"/>
    <w:rsid w:val="00A96CFA"/>
    <w:rsid w:val="00A97583"/>
    <w:rsid w:val="00AA0E87"/>
    <w:rsid w:val="00AA19FE"/>
    <w:rsid w:val="00AA34F8"/>
    <w:rsid w:val="00AA3A1C"/>
    <w:rsid w:val="00AB146D"/>
    <w:rsid w:val="00AB3F2A"/>
    <w:rsid w:val="00AB423F"/>
    <w:rsid w:val="00AC298D"/>
    <w:rsid w:val="00AC4198"/>
    <w:rsid w:val="00AC66B4"/>
    <w:rsid w:val="00AD4C0C"/>
    <w:rsid w:val="00AD5803"/>
    <w:rsid w:val="00AD6E7A"/>
    <w:rsid w:val="00AD7B26"/>
    <w:rsid w:val="00AE017A"/>
    <w:rsid w:val="00AE1227"/>
    <w:rsid w:val="00AE2EE9"/>
    <w:rsid w:val="00AE3025"/>
    <w:rsid w:val="00AE7C3B"/>
    <w:rsid w:val="00AF134A"/>
    <w:rsid w:val="00AF410F"/>
    <w:rsid w:val="00AF42ED"/>
    <w:rsid w:val="00AF57B2"/>
    <w:rsid w:val="00AF6279"/>
    <w:rsid w:val="00AF6ED1"/>
    <w:rsid w:val="00AF7E45"/>
    <w:rsid w:val="00B01B69"/>
    <w:rsid w:val="00B036E6"/>
    <w:rsid w:val="00B042B6"/>
    <w:rsid w:val="00B042C6"/>
    <w:rsid w:val="00B04612"/>
    <w:rsid w:val="00B05181"/>
    <w:rsid w:val="00B10A1E"/>
    <w:rsid w:val="00B11513"/>
    <w:rsid w:val="00B11A52"/>
    <w:rsid w:val="00B1350E"/>
    <w:rsid w:val="00B135DE"/>
    <w:rsid w:val="00B14083"/>
    <w:rsid w:val="00B1483F"/>
    <w:rsid w:val="00B17882"/>
    <w:rsid w:val="00B2095B"/>
    <w:rsid w:val="00B21622"/>
    <w:rsid w:val="00B2302B"/>
    <w:rsid w:val="00B232B6"/>
    <w:rsid w:val="00B233D2"/>
    <w:rsid w:val="00B25394"/>
    <w:rsid w:val="00B2569B"/>
    <w:rsid w:val="00B25FE4"/>
    <w:rsid w:val="00B32212"/>
    <w:rsid w:val="00B34485"/>
    <w:rsid w:val="00B34ECD"/>
    <w:rsid w:val="00B35E2E"/>
    <w:rsid w:val="00B35E84"/>
    <w:rsid w:val="00B404BA"/>
    <w:rsid w:val="00B41084"/>
    <w:rsid w:val="00B4183C"/>
    <w:rsid w:val="00B41C80"/>
    <w:rsid w:val="00B434C3"/>
    <w:rsid w:val="00B4367F"/>
    <w:rsid w:val="00B43EE5"/>
    <w:rsid w:val="00B44AC3"/>
    <w:rsid w:val="00B45DF1"/>
    <w:rsid w:val="00B4693E"/>
    <w:rsid w:val="00B47BF6"/>
    <w:rsid w:val="00B53DC0"/>
    <w:rsid w:val="00B548AE"/>
    <w:rsid w:val="00B55456"/>
    <w:rsid w:val="00B565E0"/>
    <w:rsid w:val="00B56D2D"/>
    <w:rsid w:val="00B57FBC"/>
    <w:rsid w:val="00B6021B"/>
    <w:rsid w:val="00B61972"/>
    <w:rsid w:val="00B67C01"/>
    <w:rsid w:val="00B70F26"/>
    <w:rsid w:val="00B71647"/>
    <w:rsid w:val="00B72EC1"/>
    <w:rsid w:val="00B76AC0"/>
    <w:rsid w:val="00B82FF3"/>
    <w:rsid w:val="00B864B8"/>
    <w:rsid w:val="00B87429"/>
    <w:rsid w:val="00B9144F"/>
    <w:rsid w:val="00B94A5D"/>
    <w:rsid w:val="00B975A3"/>
    <w:rsid w:val="00B978D6"/>
    <w:rsid w:val="00B978F6"/>
    <w:rsid w:val="00BA065D"/>
    <w:rsid w:val="00BA094C"/>
    <w:rsid w:val="00BA3232"/>
    <w:rsid w:val="00BA4707"/>
    <w:rsid w:val="00BA74CB"/>
    <w:rsid w:val="00BB3E6C"/>
    <w:rsid w:val="00BB6557"/>
    <w:rsid w:val="00BC5918"/>
    <w:rsid w:val="00BC5A8B"/>
    <w:rsid w:val="00BC61FF"/>
    <w:rsid w:val="00BC6A3C"/>
    <w:rsid w:val="00BD0752"/>
    <w:rsid w:val="00BD3C0C"/>
    <w:rsid w:val="00BD6570"/>
    <w:rsid w:val="00BD79F1"/>
    <w:rsid w:val="00BE1CE0"/>
    <w:rsid w:val="00BE3E09"/>
    <w:rsid w:val="00BE45ED"/>
    <w:rsid w:val="00BE6657"/>
    <w:rsid w:val="00BE7C18"/>
    <w:rsid w:val="00BF1580"/>
    <w:rsid w:val="00BF4475"/>
    <w:rsid w:val="00BF5BB6"/>
    <w:rsid w:val="00BF6FE7"/>
    <w:rsid w:val="00C0059C"/>
    <w:rsid w:val="00C02ECB"/>
    <w:rsid w:val="00C03AF0"/>
    <w:rsid w:val="00C03BBC"/>
    <w:rsid w:val="00C05883"/>
    <w:rsid w:val="00C06742"/>
    <w:rsid w:val="00C06D0B"/>
    <w:rsid w:val="00C10A3E"/>
    <w:rsid w:val="00C10B37"/>
    <w:rsid w:val="00C1242B"/>
    <w:rsid w:val="00C12CC9"/>
    <w:rsid w:val="00C134EB"/>
    <w:rsid w:val="00C13DC9"/>
    <w:rsid w:val="00C17227"/>
    <w:rsid w:val="00C2194F"/>
    <w:rsid w:val="00C21C49"/>
    <w:rsid w:val="00C22BA7"/>
    <w:rsid w:val="00C2385A"/>
    <w:rsid w:val="00C24D2A"/>
    <w:rsid w:val="00C25554"/>
    <w:rsid w:val="00C278B9"/>
    <w:rsid w:val="00C33463"/>
    <w:rsid w:val="00C43435"/>
    <w:rsid w:val="00C47F2F"/>
    <w:rsid w:val="00C52679"/>
    <w:rsid w:val="00C53774"/>
    <w:rsid w:val="00C5550B"/>
    <w:rsid w:val="00C55878"/>
    <w:rsid w:val="00C5781D"/>
    <w:rsid w:val="00C65EEE"/>
    <w:rsid w:val="00C671B2"/>
    <w:rsid w:val="00C67278"/>
    <w:rsid w:val="00C715AB"/>
    <w:rsid w:val="00C7554A"/>
    <w:rsid w:val="00C760D0"/>
    <w:rsid w:val="00C767A1"/>
    <w:rsid w:val="00C76B9D"/>
    <w:rsid w:val="00C81F9A"/>
    <w:rsid w:val="00C82B7D"/>
    <w:rsid w:val="00C84CC0"/>
    <w:rsid w:val="00C85527"/>
    <w:rsid w:val="00C906D5"/>
    <w:rsid w:val="00C9071E"/>
    <w:rsid w:val="00C90954"/>
    <w:rsid w:val="00C91036"/>
    <w:rsid w:val="00C94269"/>
    <w:rsid w:val="00C950CC"/>
    <w:rsid w:val="00C95F2C"/>
    <w:rsid w:val="00C97EF0"/>
    <w:rsid w:val="00CA1097"/>
    <w:rsid w:val="00CA16DB"/>
    <w:rsid w:val="00CA1B00"/>
    <w:rsid w:val="00CA1D77"/>
    <w:rsid w:val="00CA3C9C"/>
    <w:rsid w:val="00CB256C"/>
    <w:rsid w:val="00CB70D6"/>
    <w:rsid w:val="00CC2B9F"/>
    <w:rsid w:val="00CC344F"/>
    <w:rsid w:val="00CC484B"/>
    <w:rsid w:val="00CD058B"/>
    <w:rsid w:val="00CD18B8"/>
    <w:rsid w:val="00CD1D82"/>
    <w:rsid w:val="00CD33BF"/>
    <w:rsid w:val="00CD3F2C"/>
    <w:rsid w:val="00CD4621"/>
    <w:rsid w:val="00CD6EB9"/>
    <w:rsid w:val="00CE235F"/>
    <w:rsid w:val="00CE5BB9"/>
    <w:rsid w:val="00CF297D"/>
    <w:rsid w:val="00D005B9"/>
    <w:rsid w:val="00D018E6"/>
    <w:rsid w:val="00D01AAB"/>
    <w:rsid w:val="00D02360"/>
    <w:rsid w:val="00D02FAF"/>
    <w:rsid w:val="00D03827"/>
    <w:rsid w:val="00D10694"/>
    <w:rsid w:val="00D132D8"/>
    <w:rsid w:val="00D13ACE"/>
    <w:rsid w:val="00D14240"/>
    <w:rsid w:val="00D156BC"/>
    <w:rsid w:val="00D15BB1"/>
    <w:rsid w:val="00D16323"/>
    <w:rsid w:val="00D2142E"/>
    <w:rsid w:val="00D21D2A"/>
    <w:rsid w:val="00D24619"/>
    <w:rsid w:val="00D25450"/>
    <w:rsid w:val="00D273F5"/>
    <w:rsid w:val="00D27E65"/>
    <w:rsid w:val="00D32D35"/>
    <w:rsid w:val="00D3340B"/>
    <w:rsid w:val="00D33E43"/>
    <w:rsid w:val="00D3552E"/>
    <w:rsid w:val="00D36E0D"/>
    <w:rsid w:val="00D407EC"/>
    <w:rsid w:val="00D4224F"/>
    <w:rsid w:val="00D42F3B"/>
    <w:rsid w:val="00D47A3B"/>
    <w:rsid w:val="00D50A6D"/>
    <w:rsid w:val="00D51A10"/>
    <w:rsid w:val="00D5487A"/>
    <w:rsid w:val="00D56EDB"/>
    <w:rsid w:val="00D6056E"/>
    <w:rsid w:val="00D654C2"/>
    <w:rsid w:val="00D6698E"/>
    <w:rsid w:val="00D67953"/>
    <w:rsid w:val="00D71C04"/>
    <w:rsid w:val="00D73E22"/>
    <w:rsid w:val="00D77563"/>
    <w:rsid w:val="00D77BB8"/>
    <w:rsid w:val="00D82B39"/>
    <w:rsid w:val="00D84598"/>
    <w:rsid w:val="00D8553F"/>
    <w:rsid w:val="00D8773C"/>
    <w:rsid w:val="00D9009E"/>
    <w:rsid w:val="00D90AC7"/>
    <w:rsid w:val="00D910C1"/>
    <w:rsid w:val="00D922BB"/>
    <w:rsid w:val="00D938D7"/>
    <w:rsid w:val="00D93C80"/>
    <w:rsid w:val="00D95380"/>
    <w:rsid w:val="00D976AE"/>
    <w:rsid w:val="00DA41B5"/>
    <w:rsid w:val="00DA7CE6"/>
    <w:rsid w:val="00DB1636"/>
    <w:rsid w:val="00DB171B"/>
    <w:rsid w:val="00DB2CF3"/>
    <w:rsid w:val="00DB4196"/>
    <w:rsid w:val="00DB73C4"/>
    <w:rsid w:val="00DC0BFA"/>
    <w:rsid w:val="00DC40B9"/>
    <w:rsid w:val="00DC45C5"/>
    <w:rsid w:val="00DC5445"/>
    <w:rsid w:val="00DC588D"/>
    <w:rsid w:val="00DC6C61"/>
    <w:rsid w:val="00DC6C74"/>
    <w:rsid w:val="00DC7ACB"/>
    <w:rsid w:val="00DD1129"/>
    <w:rsid w:val="00DD1150"/>
    <w:rsid w:val="00DD493A"/>
    <w:rsid w:val="00DE0110"/>
    <w:rsid w:val="00DE398B"/>
    <w:rsid w:val="00DE3A14"/>
    <w:rsid w:val="00DE6D9A"/>
    <w:rsid w:val="00DF3680"/>
    <w:rsid w:val="00DF4536"/>
    <w:rsid w:val="00DF604A"/>
    <w:rsid w:val="00DF7DC0"/>
    <w:rsid w:val="00E028E5"/>
    <w:rsid w:val="00E030B5"/>
    <w:rsid w:val="00E0405F"/>
    <w:rsid w:val="00E0490A"/>
    <w:rsid w:val="00E04BF6"/>
    <w:rsid w:val="00E05614"/>
    <w:rsid w:val="00E11302"/>
    <w:rsid w:val="00E11BD0"/>
    <w:rsid w:val="00E12408"/>
    <w:rsid w:val="00E12528"/>
    <w:rsid w:val="00E13391"/>
    <w:rsid w:val="00E15D6B"/>
    <w:rsid w:val="00E16B72"/>
    <w:rsid w:val="00E20824"/>
    <w:rsid w:val="00E24EF8"/>
    <w:rsid w:val="00E260D9"/>
    <w:rsid w:val="00E267A7"/>
    <w:rsid w:val="00E32EBA"/>
    <w:rsid w:val="00E34FC7"/>
    <w:rsid w:val="00E35AEE"/>
    <w:rsid w:val="00E37896"/>
    <w:rsid w:val="00E401E5"/>
    <w:rsid w:val="00E40B5A"/>
    <w:rsid w:val="00E43B7B"/>
    <w:rsid w:val="00E455DA"/>
    <w:rsid w:val="00E4632F"/>
    <w:rsid w:val="00E50977"/>
    <w:rsid w:val="00E50CCF"/>
    <w:rsid w:val="00E516C2"/>
    <w:rsid w:val="00E566EA"/>
    <w:rsid w:val="00E56CBD"/>
    <w:rsid w:val="00E57A43"/>
    <w:rsid w:val="00E6062F"/>
    <w:rsid w:val="00E66F1C"/>
    <w:rsid w:val="00E71CC8"/>
    <w:rsid w:val="00E73F01"/>
    <w:rsid w:val="00E74DD2"/>
    <w:rsid w:val="00E7593E"/>
    <w:rsid w:val="00E75ACC"/>
    <w:rsid w:val="00E75B3F"/>
    <w:rsid w:val="00E80AEB"/>
    <w:rsid w:val="00E81214"/>
    <w:rsid w:val="00E81CF1"/>
    <w:rsid w:val="00E84E36"/>
    <w:rsid w:val="00E856B8"/>
    <w:rsid w:val="00E8719A"/>
    <w:rsid w:val="00E90146"/>
    <w:rsid w:val="00E90147"/>
    <w:rsid w:val="00E90601"/>
    <w:rsid w:val="00E90762"/>
    <w:rsid w:val="00E90E79"/>
    <w:rsid w:val="00E916D9"/>
    <w:rsid w:val="00E9355D"/>
    <w:rsid w:val="00E93EDF"/>
    <w:rsid w:val="00E948FC"/>
    <w:rsid w:val="00E95189"/>
    <w:rsid w:val="00E95A84"/>
    <w:rsid w:val="00EA141F"/>
    <w:rsid w:val="00EA1FB8"/>
    <w:rsid w:val="00EA247E"/>
    <w:rsid w:val="00EA42D6"/>
    <w:rsid w:val="00EA440D"/>
    <w:rsid w:val="00EA61B6"/>
    <w:rsid w:val="00EA7079"/>
    <w:rsid w:val="00EA70E6"/>
    <w:rsid w:val="00EA71F3"/>
    <w:rsid w:val="00EB0B10"/>
    <w:rsid w:val="00EB5412"/>
    <w:rsid w:val="00EB5848"/>
    <w:rsid w:val="00EC040C"/>
    <w:rsid w:val="00EC54CD"/>
    <w:rsid w:val="00ED13C1"/>
    <w:rsid w:val="00ED22E1"/>
    <w:rsid w:val="00ED3843"/>
    <w:rsid w:val="00ED75D3"/>
    <w:rsid w:val="00EE0F25"/>
    <w:rsid w:val="00EE26F5"/>
    <w:rsid w:val="00EE4614"/>
    <w:rsid w:val="00EE6275"/>
    <w:rsid w:val="00EF049A"/>
    <w:rsid w:val="00EF2A70"/>
    <w:rsid w:val="00EF56A1"/>
    <w:rsid w:val="00F01EA2"/>
    <w:rsid w:val="00F0401F"/>
    <w:rsid w:val="00F04793"/>
    <w:rsid w:val="00F05BE2"/>
    <w:rsid w:val="00F108FD"/>
    <w:rsid w:val="00F12FC1"/>
    <w:rsid w:val="00F13A7E"/>
    <w:rsid w:val="00F20F46"/>
    <w:rsid w:val="00F217A8"/>
    <w:rsid w:val="00F22654"/>
    <w:rsid w:val="00F228E2"/>
    <w:rsid w:val="00F2562A"/>
    <w:rsid w:val="00F26C42"/>
    <w:rsid w:val="00F305C4"/>
    <w:rsid w:val="00F3205E"/>
    <w:rsid w:val="00F3249D"/>
    <w:rsid w:val="00F36809"/>
    <w:rsid w:val="00F36AE1"/>
    <w:rsid w:val="00F370FB"/>
    <w:rsid w:val="00F371CB"/>
    <w:rsid w:val="00F42207"/>
    <w:rsid w:val="00F475E6"/>
    <w:rsid w:val="00F51255"/>
    <w:rsid w:val="00F539CE"/>
    <w:rsid w:val="00F53BCC"/>
    <w:rsid w:val="00F53E50"/>
    <w:rsid w:val="00F56904"/>
    <w:rsid w:val="00F6104C"/>
    <w:rsid w:val="00F66155"/>
    <w:rsid w:val="00F70066"/>
    <w:rsid w:val="00F712D0"/>
    <w:rsid w:val="00F7276D"/>
    <w:rsid w:val="00F72B79"/>
    <w:rsid w:val="00F73F88"/>
    <w:rsid w:val="00F75E29"/>
    <w:rsid w:val="00F800A6"/>
    <w:rsid w:val="00F803DE"/>
    <w:rsid w:val="00F80BF5"/>
    <w:rsid w:val="00F80CB1"/>
    <w:rsid w:val="00F81393"/>
    <w:rsid w:val="00F83321"/>
    <w:rsid w:val="00F929C2"/>
    <w:rsid w:val="00F944E5"/>
    <w:rsid w:val="00F95210"/>
    <w:rsid w:val="00F959DC"/>
    <w:rsid w:val="00F95F81"/>
    <w:rsid w:val="00F96459"/>
    <w:rsid w:val="00F9654D"/>
    <w:rsid w:val="00F9690E"/>
    <w:rsid w:val="00FA1499"/>
    <w:rsid w:val="00FA45EF"/>
    <w:rsid w:val="00FB04D0"/>
    <w:rsid w:val="00FB1AAA"/>
    <w:rsid w:val="00FB2BBA"/>
    <w:rsid w:val="00FB3834"/>
    <w:rsid w:val="00FB4A10"/>
    <w:rsid w:val="00FC3D75"/>
    <w:rsid w:val="00FC3DF6"/>
    <w:rsid w:val="00FC4345"/>
    <w:rsid w:val="00FC4E98"/>
    <w:rsid w:val="00FC507E"/>
    <w:rsid w:val="00FC5734"/>
    <w:rsid w:val="00FD09FD"/>
    <w:rsid w:val="00FD2701"/>
    <w:rsid w:val="00FD44F8"/>
    <w:rsid w:val="00FD4FF1"/>
    <w:rsid w:val="00FD6388"/>
    <w:rsid w:val="00FD6E6A"/>
    <w:rsid w:val="00FD71BB"/>
    <w:rsid w:val="00FE324A"/>
    <w:rsid w:val="00FE653B"/>
    <w:rsid w:val="00FE66A5"/>
    <w:rsid w:val="00FE670F"/>
    <w:rsid w:val="00FE769A"/>
    <w:rsid w:val="00FF13F8"/>
    <w:rsid w:val="00FF28DB"/>
    <w:rsid w:val="00FF3310"/>
    <w:rsid w:val="00FF38BE"/>
    <w:rsid w:val="00FF57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7D60B6"/>
  <w15:chartTrackingRefBased/>
  <w15:docId w15:val="{46B843D2-46CB-4E3A-9EB6-1B04C5B2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F4E"/>
    <w:pPr>
      <w:jc w:val="both"/>
    </w:pPr>
  </w:style>
  <w:style w:type="paragraph" w:styleId="Heading1">
    <w:name w:val="heading 1"/>
    <w:basedOn w:val="Normal"/>
    <w:next w:val="Normal"/>
    <w:link w:val="Heading1Char"/>
    <w:uiPriority w:val="9"/>
    <w:qFormat/>
    <w:rsid w:val="004D2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2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22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225B"/>
    <w:pPr>
      <w:ind w:left="720"/>
      <w:contextualSpacing/>
    </w:pPr>
  </w:style>
  <w:style w:type="paragraph" w:styleId="BalloonText">
    <w:name w:val="Balloon Text"/>
    <w:basedOn w:val="Normal"/>
    <w:link w:val="BalloonTextChar"/>
    <w:uiPriority w:val="99"/>
    <w:semiHidden/>
    <w:unhideWhenUsed/>
    <w:rsid w:val="00FD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1BB"/>
    <w:rPr>
      <w:rFonts w:ascii="Segoe UI" w:hAnsi="Segoe UI" w:cs="Segoe UI"/>
      <w:sz w:val="18"/>
      <w:szCs w:val="18"/>
    </w:rPr>
  </w:style>
  <w:style w:type="character" w:styleId="CommentReference">
    <w:name w:val="annotation reference"/>
    <w:basedOn w:val="DefaultParagraphFont"/>
    <w:uiPriority w:val="99"/>
    <w:semiHidden/>
    <w:unhideWhenUsed/>
    <w:rsid w:val="007844AD"/>
    <w:rPr>
      <w:sz w:val="16"/>
      <w:szCs w:val="16"/>
    </w:rPr>
  </w:style>
  <w:style w:type="paragraph" w:styleId="CommentText">
    <w:name w:val="annotation text"/>
    <w:basedOn w:val="Normal"/>
    <w:link w:val="CommentTextChar"/>
    <w:uiPriority w:val="99"/>
    <w:unhideWhenUsed/>
    <w:rsid w:val="007844AD"/>
    <w:pPr>
      <w:spacing w:line="240" w:lineRule="auto"/>
    </w:pPr>
    <w:rPr>
      <w:sz w:val="20"/>
      <w:szCs w:val="20"/>
    </w:rPr>
  </w:style>
  <w:style w:type="character" w:customStyle="1" w:styleId="CommentTextChar">
    <w:name w:val="Comment Text Char"/>
    <w:basedOn w:val="DefaultParagraphFont"/>
    <w:link w:val="CommentText"/>
    <w:uiPriority w:val="99"/>
    <w:rsid w:val="007844AD"/>
    <w:rPr>
      <w:sz w:val="20"/>
      <w:szCs w:val="20"/>
    </w:rPr>
  </w:style>
  <w:style w:type="paragraph" w:styleId="CommentSubject">
    <w:name w:val="annotation subject"/>
    <w:basedOn w:val="CommentText"/>
    <w:next w:val="CommentText"/>
    <w:link w:val="CommentSubjectChar"/>
    <w:uiPriority w:val="99"/>
    <w:semiHidden/>
    <w:unhideWhenUsed/>
    <w:rsid w:val="007844AD"/>
    <w:rPr>
      <w:b/>
      <w:bCs/>
    </w:rPr>
  </w:style>
  <w:style w:type="character" w:customStyle="1" w:styleId="CommentSubjectChar">
    <w:name w:val="Comment Subject Char"/>
    <w:basedOn w:val="CommentTextChar"/>
    <w:link w:val="CommentSubject"/>
    <w:uiPriority w:val="99"/>
    <w:semiHidden/>
    <w:rsid w:val="007844AD"/>
    <w:rPr>
      <w:b/>
      <w:bCs/>
      <w:sz w:val="20"/>
      <w:szCs w:val="20"/>
    </w:rPr>
  </w:style>
  <w:style w:type="character" w:customStyle="1" w:styleId="Heading3Char">
    <w:name w:val="Heading 3 Char"/>
    <w:basedOn w:val="DefaultParagraphFont"/>
    <w:link w:val="Heading3"/>
    <w:uiPriority w:val="9"/>
    <w:rsid w:val="00A9142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66EA"/>
    <w:rPr>
      <w:color w:val="0000FF"/>
      <w:u w:val="single"/>
    </w:rPr>
  </w:style>
  <w:style w:type="table" w:styleId="TableGrid">
    <w:name w:val="Table Grid"/>
    <w:basedOn w:val="TableNormal"/>
    <w:uiPriority w:val="39"/>
    <w:rsid w:val="000B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6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861"/>
  </w:style>
  <w:style w:type="paragraph" w:styleId="Footer">
    <w:name w:val="footer"/>
    <w:basedOn w:val="Normal"/>
    <w:link w:val="FooterChar"/>
    <w:uiPriority w:val="99"/>
    <w:unhideWhenUsed/>
    <w:rsid w:val="00296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861"/>
  </w:style>
  <w:style w:type="table" w:styleId="GridTable1Light-Accent1">
    <w:name w:val="Grid Table 1 Light Accent 1"/>
    <w:basedOn w:val="TableNormal"/>
    <w:uiPriority w:val="46"/>
    <w:rsid w:val="00EE26F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8A5047"/>
    <w:pPr>
      <w:spacing w:after="0" w:line="240" w:lineRule="auto"/>
    </w:pPr>
  </w:style>
  <w:style w:type="character" w:customStyle="1" w:styleId="UnresolvedMention1">
    <w:name w:val="Unresolved Mention1"/>
    <w:basedOn w:val="DefaultParagraphFont"/>
    <w:uiPriority w:val="99"/>
    <w:semiHidden/>
    <w:unhideWhenUsed/>
    <w:rsid w:val="00B135DE"/>
    <w:rPr>
      <w:color w:val="605E5C"/>
      <w:shd w:val="clear" w:color="auto" w:fill="E1DFDD"/>
    </w:rPr>
  </w:style>
  <w:style w:type="paragraph" w:customStyle="1" w:styleId="EndNoteBibliography">
    <w:name w:val="EndNote Bibliography"/>
    <w:basedOn w:val="Normal"/>
    <w:link w:val="EndNoteBibliographyChar"/>
    <w:rsid w:val="001440FB"/>
    <w:pPr>
      <w:spacing w:line="240" w:lineRule="auto"/>
      <w:jc w:val="left"/>
    </w:pPr>
    <w:rPr>
      <w:rFonts w:ascii="Calibri" w:eastAsia="Times New Roman" w:hAnsi="Calibri" w:cs="Calibri"/>
      <w:noProof/>
      <w:lang w:val="en-US" w:eastAsia="en-US"/>
    </w:rPr>
  </w:style>
  <w:style w:type="character" w:customStyle="1" w:styleId="EndNoteBibliographyChar">
    <w:name w:val="EndNote Bibliography Char"/>
    <w:basedOn w:val="DefaultParagraphFont"/>
    <w:link w:val="EndNoteBibliography"/>
    <w:locked/>
    <w:rsid w:val="001440FB"/>
    <w:rPr>
      <w:rFonts w:ascii="Calibri" w:eastAsia="Times New Roman" w:hAnsi="Calibri" w:cs="Calibri"/>
      <w:noProof/>
      <w:lang w:val="en-US" w:eastAsia="en-US"/>
    </w:rPr>
  </w:style>
  <w:style w:type="paragraph" w:customStyle="1" w:styleId="Standardparagraph">
    <w:name w:val="Standard paragraph"/>
    <w:basedOn w:val="Normal"/>
    <w:link w:val="StandardparagraphChar"/>
    <w:uiPriority w:val="99"/>
    <w:rsid w:val="00EE0F25"/>
    <w:pPr>
      <w:spacing w:after="220" w:line="480" w:lineRule="auto"/>
      <w:jc w:val="left"/>
    </w:pPr>
    <w:rPr>
      <w:rFonts w:ascii="Arial" w:eastAsia="Times New Roman" w:hAnsi="Arial" w:cs="Times New Roman"/>
      <w:sz w:val="24"/>
      <w:szCs w:val="20"/>
      <w:lang w:eastAsia="en-GB"/>
    </w:rPr>
  </w:style>
  <w:style w:type="character" w:customStyle="1" w:styleId="StandardparagraphChar">
    <w:name w:val="Standard paragraph Char"/>
    <w:link w:val="Standardparagraph"/>
    <w:uiPriority w:val="99"/>
    <w:locked/>
    <w:rsid w:val="00EE0F25"/>
    <w:rPr>
      <w:rFonts w:ascii="Arial" w:eastAsia="Times New Roman" w:hAnsi="Arial" w:cs="Times New Roman"/>
      <w:sz w:val="24"/>
      <w:szCs w:val="20"/>
      <w:lang w:eastAsia="en-GB"/>
    </w:rPr>
  </w:style>
  <w:style w:type="paragraph" w:styleId="NormalWeb">
    <w:name w:val="Normal (Web)"/>
    <w:basedOn w:val="Normal"/>
    <w:uiPriority w:val="99"/>
    <w:unhideWhenUsed/>
    <w:rsid w:val="00D27E65"/>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no-break">
    <w:name w:val="no-break"/>
    <w:basedOn w:val="DefaultParagraphFont"/>
    <w:rsid w:val="00955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4478">
      <w:bodyDiv w:val="1"/>
      <w:marLeft w:val="0"/>
      <w:marRight w:val="0"/>
      <w:marTop w:val="0"/>
      <w:marBottom w:val="0"/>
      <w:divBdr>
        <w:top w:val="none" w:sz="0" w:space="0" w:color="auto"/>
        <w:left w:val="none" w:sz="0" w:space="0" w:color="auto"/>
        <w:bottom w:val="none" w:sz="0" w:space="0" w:color="auto"/>
        <w:right w:val="none" w:sz="0" w:space="0" w:color="auto"/>
      </w:divBdr>
      <w:divsChild>
        <w:div w:id="1795784021">
          <w:marLeft w:val="0"/>
          <w:marRight w:val="0"/>
          <w:marTop w:val="0"/>
          <w:marBottom w:val="0"/>
          <w:divBdr>
            <w:top w:val="none" w:sz="0" w:space="0" w:color="auto"/>
            <w:left w:val="none" w:sz="0" w:space="0" w:color="auto"/>
            <w:bottom w:val="none" w:sz="0" w:space="0" w:color="auto"/>
            <w:right w:val="none" w:sz="0" w:space="0" w:color="auto"/>
          </w:divBdr>
        </w:div>
        <w:div w:id="1307782214">
          <w:marLeft w:val="0"/>
          <w:marRight w:val="0"/>
          <w:marTop w:val="0"/>
          <w:marBottom w:val="0"/>
          <w:divBdr>
            <w:top w:val="none" w:sz="0" w:space="0" w:color="auto"/>
            <w:left w:val="none" w:sz="0" w:space="0" w:color="auto"/>
            <w:bottom w:val="none" w:sz="0" w:space="0" w:color="auto"/>
            <w:right w:val="none" w:sz="0" w:space="0" w:color="auto"/>
          </w:divBdr>
        </w:div>
      </w:divsChild>
    </w:div>
    <w:div w:id="310788915">
      <w:bodyDiv w:val="1"/>
      <w:marLeft w:val="0"/>
      <w:marRight w:val="0"/>
      <w:marTop w:val="0"/>
      <w:marBottom w:val="0"/>
      <w:divBdr>
        <w:top w:val="none" w:sz="0" w:space="0" w:color="auto"/>
        <w:left w:val="none" w:sz="0" w:space="0" w:color="auto"/>
        <w:bottom w:val="none" w:sz="0" w:space="0" w:color="auto"/>
        <w:right w:val="none" w:sz="0" w:space="0" w:color="auto"/>
      </w:divBdr>
    </w:div>
    <w:div w:id="326055624">
      <w:bodyDiv w:val="1"/>
      <w:marLeft w:val="0"/>
      <w:marRight w:val="0"/>
      <w:marTop w:val="0"/>
      <w:marBottom w:val="0"/>
      <w:divBdr>
        <w:top w:val="none" w:sz="0" w:space="0" w:color="auto"/>
        <w:left w:val="none" w:sz="0" w:space="0" w:color="auto"/>
        <w:bottom w:val="none" w:sz="0" w:space="0" w:color="auto"/>
        <w:right w:val="none" w:sz="0" w:space="0" w:color="auto"/>
      </w:divBdr>
    </w:div>
    <w:div w:id="427850035">
      <w:bodyDiv w:val="1"/>
      <w:marLeft w:val="0"/>
      <w:marRight w:val="0"/>
      <w:marTop w:val="0"/>
      <w:marBottom w:val="0"/>
      <w:divBdr>
        <w:top w:val="none" w:sz="0" w:space="0" w:color="auto"/>
        <w:left w:val="none" w:sz="0" w:space="0" w:color="auto"/>
        <w:bottom w:val="none" w:sz="0" w:space="0" w:color="auto"/>
        <w:right w:val="none" w:sz="0" w:space="0" w:color="auto"/>
      </w:divBdr>
    </w:div>
    <w:div w:id="428358502">
      <w:bodyDiv w:val="1"/>
      <w:marLeft w:val="0"/>
      <w:marRight w:val="0"/>
      <w:marTop w:val="0"/>
      <w:marBottom w:val="0"/>
      <w:divBdr>
        <w:top w:val="none" w:sz="0" w:space="0" w:color="auto"/>
        <w:left w:val="none" w:sz="0" w:space="0" w:color="auto"/>
        <w:bottom w:val="none" w:sz="0" w:space="0" w:color="auto"/>
        <w:right w:val="none" w:sz="0" w:space="0" w:color="auto"/>
      </w:divBdr>
    </w:div>
    <w:div w:id="527254295">
      <w:bodyDiv w:val="1"/>
      <w:marLeft w:val="0"/>
      <w:marRight w:val="0"/>
      <w:marTop w:val="0"/>
      <w:marBottom w:val="0"/>
      <w:divBdr>
        <w:top w:val="none" w:sz="0" w:space="0" w:color="auto"/>
        <w:left w:val="none" w:sz="0" w:space="0" w:color="auto"/>
        <w:bottom w:val="none" w:sz="0" w:space="0" w:color="auto"/>
        <w:right w:val="none" w:sz="0" w:space="0" w:color="auto"/>
      </w:divBdr>
    </w:div>
    <w:div w:id="612638900">
      <w:bodyDiv w:val="1"/>
      <w:marLeft w:val="0"/>
      <w:marRight w:val="0"/>
      <w:marTop w:val="0"/>
      <w:marBottom w:val="0"/>
      <w:divBdr>
        <w:top w:val="none" w:sz="0" w:space="0" w:color="auto"/>
        <w:left w:val="none" w:sz="0" w:space="0" w:color="auto"/>
        <w:bottom w:val="none" w:sz="0" w:space="0" w:color="auto"/>
        <w:right w:val="none" w:sz="0" w:space="0" w:color="auto"/>
      </w:divBdr>
    </w:div>
    <w:div w:id="689718003">
      <w:bodyDiv w:val="1"/>
      <w:marLeft w:val="0"/>
      <w:marRight w:val="0"/>
      <w:marTop w:val="0"/>
      <w:marBottom w:val="0"/>
      <w:divBdr>
        <w:top w:val="none" w:sz="0" w:space="0" w:color="auto"/>
        <w:left w:val="none" w:sz="0" w:space="0" w:color="auto"/>
        <w:bottom w:val="none" w:sz="0" w:space="0" w:color="auto"/>
        <w:right w:val="none" w:sz="0" w:space="0" w:color="auto"/>
      </w:divBdr>
    </w:div>
    <w:div w:id="715663170">
      <w:bodyDiv w:val="1"/>
      <w:marLeft w:val="0"/>
      <w:marRight w:val="0"/>
      <w:marTop w:val="0"/>
      <w:marBottom w:val="0"/>
      <w:divBdr>
        <w:top w:val="none" w:sz="0" w:space="0" w:color="auto"/>
        <w:left w:val="none" w:sz="0" w:space="0" w:color="auto"/>
        <w:bottom w:val="none" w:sz="0" w:space="0" w:color="auto"/>
        <w:right w:val="none" w:sz="0" w:space="0" w:color="auto"/>
      </w:divBdr>
    </w:div>
    <w:div w:id="807479369">
      <w:bodyDiv w:val="1"/>
      <w:marLeft w:val="0"/>
      <w:marRight w:val="0"/>
      <w:marTop w:val="0"/>
      <w:marBottom w:val="0"/>
      <w:divBdr>
        <w:top w:val="none" w:sz="0" w:space="0" w:color="auto"/>
        <w:left w:val="none" w:sz="0" w:space="0" w:color="auto"/>
        <w:bottom w:val="none" w:sz="0" w:space="0" w:color="auto"/>
        <w:right w:val="none" w:sz="0" w:space="0" w:color="auto"/>
      </w:divBdr>
    </w:div>
    <w:div w:id="837575125">
      <w:bodyDiv w:val="1"/>
      <w:marLeft w:val="0"/>
      <w:marRight w:val="0"/>
      <w:marTop w:val="0"/>
      <w:marBottom w:val="0"/>
      <w:divBdr>
        <w:top w:val="none" w:sz="0" w:space="0" w:color="auto"/>
        <w:left w:val="none" w:sz="0" w:space="0" w:color="auto"/>
        <w:bottom w:val="none" w:sz="0" w:space="0" w:color="auto"/>
        <w:right w:val="none" w:sz="0" w:space="0" w:color="auto"/>
      </w:divBdr>
    </w:div>
    <w:div w:id="987049576">
      <w:bodyDiv w:val="1"/>
      <w:marLeft w:val="0"/>
      <w:marRight w:val="0"/>
      <w:marTop w:val="0"/>
      <w:marBottom w:val="0"/>
      <w:divBdr>
        <w:top w:val="none" w:sz="0" w:space="0" w:color="auto"/>
        <w:left w:val="none" w:sz="0" w:space="0" w:color="auto"/>
        <w:bottom w:val="none" w:sz="0" w:space="0" w:color="auto"/>
        <w:right w:val="none" w:sz="0" w:space="0" w:color="auto"/>
      </w:divBdr>
    </w:div>
    <w:div w:id="1009715260">
      <w:bodyDiv w:val="1"/>
      <w:marLeft w:val="0"/>
      <w:marRight w:val="0"/>
      <w:marTop w:val="0"/>
      <w:marBottom w:val="0"/>
      <w:divBdr>
        <w:top w:val="none" w:sz="0" w:space="0" w:color="auto"/>
        <w:left w:val="none" w:sz="0" w:space="0" w:color="auto"/>
        <w:bottom w:val="none" w:sz="0" w:space="0" w:color="auto"/>
        <w:right w:val="none" w:sz="0" w:space="0" w:color="auto"/>
      </w:divBdr>
      <w:divsChild>
        <w:div w:id="2067365001">
          <w:marLeft w:val="0"/>
          <w:marRight w:val="0"/>
          <w:marTop w:val="0"/>
          <w:marBottom w:val="0"/>
          <w:divBdr>
            <w:top w:val="none" w:sz="0" w:space="0" w:color="auto"/>
            <w:left w:val="none" w:sz="0" w:space="0" w:color="auto"/>
            <w:bottom w:val="none" w:sz="0" w:space="0" w:color="auto"/>
            <w:right w:val="none" w:sz="0" w:space="0" w:color="auto"/>
          </w:divBdr>
          <w:divsChild>
            <w:div w:id="480269875">
              <w:marLeft w:val="0"/>
              <w:marRight w:val="0"/>
              <w:marTop w:val="0"/>
              <w:marBottom w:val="0"/>
              <w:divBdr>
                <w:top w:val="none" w:sz="0" w:space="0" w:color="auto"/>
                <w:left w:val="none" w:sz="0" w:space="0" w:color="auto"/>
                <w:bottom w:val="none" w:sz="0" w:space="0" w:color="auto"/>
                <w:right w:val="none" w:sz="0" w:space="0" w:color="auto"/>
              </w:divBdr>
              <w:divsChild>
                <w:div w:id="15698071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064085">
      <w:bodyDiv w:val="1"/>
      <w:marLeft w:val="0"/>
      <w:marRight w:val="0"/>
      <w:marTop w:val="0"/>
      <w:marBottom w:val="0"/>
      <w:divBdr>
        <w:top w:val="none" w:sz="0" w:space="0" w:color="auto"/>
        <w:left w:val="none" w:sz="0" w:space="0" w:color="auto"/>
        <w:bottom w:val="none" w:sz="0" w:space="0" w:color="auto"/>
        <w:right w:val="none" w:sz="0" w:space="0" w:color="auto"/>
      </w:divBdr>
    </w:div>
    <w:div w:id="1100906294">
      <w:bodyDiv w:val="1"/>
      <w:marLeft w:val="0"/>
      <w:marRight w:val="0"/>
      <w:marTop w:val="0"/>
      <w:marBottom w:val="0"/>
      <w:divBdr>
        <w:top w:val="none" w:sz="0" w:space="0" w:color="auto"/>
        <w:left w:val="none" w:sz="0" w:space="0" w:color="auto"/>
        <w:bottom w:val="none" w:sz="0" w:space="0" w:color="auto"/>
        <w:right w:val="none" w:sz="0" w:space="0" w:color="auto"/>
      </w:divBdr>
    </w:div>
    <w:div w:id="1169439532">
      <w:bodyDiv w:val="1"/>
      <w:marLeft w:val="0"/>
      <w:marRight w:val="0"/>
      <w:marTop w:val="0"/>
      <w:marBottom w:val="0"/>
      <w:divBdr>
        <w:top w:val="none" w:sz="0" w:space="0" w:color="auto"/>
        <w:left w:val="none" w:sz="0" w:space="0" w:color="auto"/>
        <w:bottom w:val="none" w:sz="0" w:space="0" w:color="auto"/>
        <w:right w:val="none" w:sz="0" w:space="0" w:color="auto"/>
      </w:divBdr>
    </w:div>
    <w:div w:id="1174144942">
      <w:bodyDiv w:val="1"/>
      <w:marLeft w:val="0"/>
      <w:marRight w:val="0"/>
      <w:marTop w:val="0"/>
      <w:marBottom w:val="0"/>
      <w:divBdr>
        <w:top w:val="none" w:sz="0" w:space="0" w:color="auto"/>
        <w:left w:val="none" w:sz="0" w:space="0" w:color="auto"/>
        <w:bottom w:val="none" w:sz="0" w:space="0" w:color="auto"/>
        <w:right w:val="none" w:sz="0" w:space="0" w:color="auto"/>
      </w:divBdr>
    </w:div>
    <w:div w:id="1209954732">
      <w:bodyDiv w:val="1"/>
      <w:marLeft w:val="0"/>
      <w:marRight w:val="0"/>
      <w:marTop w:val="0"/>
      <w:marBottom w:val="0"/>
      <w:divBdr>
        <w:top w:val="none" w:sz="0" w:space="0" w:color="auto"/>
        <w:left w:val="none" w:sz="0" w:space="0" w:color="auto"/>
        <w:bottom w:val="none" w:sz="0" w:space="0" w:color="auto"/>
        <w:right w:val="none" w:sz="0" w:space="0" w:color="auto"/>
      </w:divBdr>
    </w:div>
    <w:div w:id="1371224627">
      <w:bodyDiv w:val="1"/>
      <w:marLeft w:val="0"/>
      <w:marRight w:val="0"/>
      <w:marTop w:val="0"/>
      <w:marBottom w:val="0"/>
      <w:divBdr>
        <w:top w:val="none" w:sz="0" w:space="0" w:color="auto"/>
        <w:left w:val="none" w:sz="0" w:space="0" w:color="auto"/>
        <w:bottom w:val="none" w:sz="0" w:space="0" w:color="auto"/>
        <w:right w:val="none" w:sz="0" w:space="0" w:color="auto"/>
      </w:divBdr>
    </w:div>
    <w:div w:id="1565682125">
      <w:bodyDiv w:val="1"/>
      <w:marLeft w:val="0"/>
      <w:marRight w:val="0"/>
      <w:marTop w:val="0"/>
      <w:marBottom w:val="0"/>
      <w:divBdr>
        <w:top w:val="none" w:sz="0" w:space="0" w:color="auto"/>
        <w:left w:val="none" w:sz="0" w:space="0" w:color="auto"/>
        <w:bottom w:val="none" w:sz="0" w:space="0" w:color="auto"/>
        <w:right w:val="none" w:sz="0" w:space="0" w:color="auto"/>
      </w:divBdr>
    </w:div>
    <w:div w:id="1792165886">
      <w:bodyDiv w:val="1"/>
      <w:marLeft w:val="0"/>
      <w:marRight w:val="0"/>
      <w:marTop w:val="0"/>
      <w:marBottom w:val="0"/>
      <w:divBdr>
        <w:top w:val="none" w:sz="0" w:space="0" w:color="auto"/>
        <w:left w:val="none" w:sz="0" w:space="0" w:color="auto"/>
        <w:bottom w:val="none" w:sz="0" w:space="0" w:color="auto"/>
        <w:right w:val="none" w:sz="0" w:space="0" w:color="auto"/>
      </w:divBdr>
    </w:div>
    <w:div w:id="1826973294">
      <w:bodyDiv w:val="1"/>
      <w:marLeft w:val="0"/>
      <w:marRight w:val="0"/>
      <w:marTop w:val="0"/>
      <w:marBottom w:val="0"/>
      <w:divBdr>
        <w:top w:val="none" w:sz="0" w:space="0" w:color="auto"/>
        <w:left w:val="none" w:sz="0" w:space="0" w:color="auto"/>
        <w:bottom w:val="none" w:sz="0" w:space="0" w:color="auto"/>
        <w:right w:val="none" w:sz="0" w:space="0" w:color="auto"/>
      </w:divBdr>
    </w:div>
    <w:div w:id="1907261314">
      <w:bodyDiv w:val="1"/>
      <w:marLeft w:val="0"/>
      <w:marRight w:val="0"/>
      <w:marTop w:val="0"/>
      <w:marBottom w:val="0"/>
      <w:divBdr>
        <w:top w:val="none" w:sz="0" w:space="0" w:color="auto"/>
        <w:left w:val="none" w:sz="0" w:space="0" w:color="auto"/>
        <w:bottom w:val="none" w:sz="0" w:space="0" w:color="auto"/>
        <w:right w:val="none" w:sz="0" w:space="0" w:color="auto"/>
      </w:divBdr>
    </w:div>
    <w:div w:id="1971284107">
      <w:bodyDiv w:val="1"/>
      <w:marLeft w:val="0"/>
      <w:marRight w:val="0"/>
      <w:marTop w:val="0"/>
      <w:marBottom w:val="0"/>
      <w:divBdr>
        <w:top w:val="none" w:sz="0" w:space="0" w:color="auto"/>
        <w:left w:val="none" w:sz="0" w:space="0" w:color="auto"/>
        <w:bottom w:val="none" w:sz="0" w:space="0" w:color="auto"/>
        <w:right w:val="none" w:sz="0" w:space="0" w:color="auto"/>
      </w:divBdr>
    </w:div>
    <w:div w:id="2004435421">
      <w:bodyDiv w:val="1"/>
      <w:marLeft w:val="0"/>
      <w:marRight w:val="0"/>
      <w:marTop w:val="0"/>
      <w:marBottom w:val="0"/>
      <w:divBdr>
        <w:top w:val="none" w:sz="0" w:space="0" w:color="auto"/>
        <w:left w:val="none" w:sz="0" w:space="0" w:color="auto"/>
        <w:bottom w:val="none" w:sz="0" w:space="0" w:color="auto"/>
        <w:right w:val="none" w:sz="0" w:space="0" w:color="auto"/>
      </w:divBdr>
    </w:div>
    <w:div w:id="200554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ean-harrison-bristol/Robust-causal-inference-for-long-term-policy-decis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ti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an.harrison@bristol.ac.u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9E2DF-6DF3-44D1-8F3C-6F7FC9CE6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6067B2-9D12-40F6-BEA8-C093325E7D62}">
  <ds:schemaRefs>
    <ds:schemaRef ds:uri="http://schemas.microsoft.com/sharepoint/v3/contenttype/forms"/>
  </ds:schemaRefs>
</ds:datastoreItem>
</file>

<file path=customXml/itemProps3.xml><?xml version="1.0" encoding="utf-8"?>
<ds:datastoreItem xmlns:ds="http://schemas.openxmlformats.org/officeDocument/2006/customXml" ds:itemID="{337AD377-AEB9-4FFF-B173-70089A483F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E54BCF-311F-4D85-8F63-452C9507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27</Pages>
  <Words>49141</Words>
  <Characters>280107</Characters>
  <Application>Microsoft Office Word</Application>
  <DocSecurity>0</DocSecurity>
  <Lines>2334</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19</cp:revision>
  <cp:lastPrinted>2020-01-20T14:41:00Z</cp:lastPrinted>
  <dcterms:created xsi:type="dcterms:W3CDTF">2020-05-07T09:40:00Z</dcterms:created>
  <dcterms:modified xsi:type="dcterms:W3CDTF">2020-05-11T10:47:00Z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00320761-1b12-3bff-8b0f-d4c691ed52e2</vt:lpwstr>
  </property>
  <property fmtid="{D5CDD505-2E9C-101B-9397-08002B2CF9AE}" pid="24" name="Mendeley Citation Style_1">
    <vt:lpwstr>http://www.zotero.org/styles/vancouver</vt:lpwstr>
  </property>
  <property fmtid="{D5CDD505-2E9C-101B-9397-08002B2CF9AE}" pid="25" name="ContentTypeId">
    <vt:lpwstr>0x010100B574F21EE459804898C26619F73BFFBD</vt:lpwstr>
  </property>
</Properties>
</file>