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79" w:rsidRDefault="003B07F4" w:rsidP="003B07F4">
      <w:pPr>
        <w:pStyle w:val="Title"/>
        <w:jc w:val="center"/>
      </w:pPr>
      <w:r>
        <w:t>Iris Flower Dataset</w:t>
      </w:r>
    </w:p>
    <w:p w:rsidR="003B07F4" w:rsidRDefault="003B07F4" w:rsidP="003B07F4">
      <w:pPr>
        <w:pStyle w:val="Heading1"/>
      </w:pPr>
      <w:r>
        <w:t>Brief description:</w:t>
      </w:r>
    </w:p>
    <w:p w:rsidR="008573C3" w:rsidRDefault="003B07F4" w:rsidP="003B07F4">
      <w:r>
        <w:t>The iris flower data set</w:t>
      </w:r>
      <w:r w:rsidR="00A66BB6">
        <w:t xml:space="preserve"> (sometimes referred to as Fisher’s Iris data set)</w:t>
      </w:r>
      <w:r>
        <w:t xml:space="preserve"> was first encountered in 1936 in a paper titled </w:t>
      </w:r>
      <w:proofErr w:type="gramStart"/>
      <w:r w:rsidRPr="008573C3">
        <w:rPr>
          <w:i/>
        </w:rPr>
        <w:t>The</w:t>
      </w:r>
      <w:proofErr w:type="gramEnd"/>
      <w:r w:rsidRPr="008573C3">
        <w:rPr>
          <w:i/>
        </w:rPr>
        <w:t xml:space="preserve"> use of multiple measurements in taxonomic problems</w:t>
      </w:r>
      <w:r w:rsidRPr="003B07F4">
        <w:t>.</w:t>
      </w:r>
      <w:r w:rsidR="008573C3">
        <w:t xml:space="preserve"> In it a man by the name Ronald </w:t>
      </w:r>
      <w:r w:rsidR="00A66BB6">
        <w:t>Fisher used</w:t>
      </w:r>
      <w:r w:rsidR="00E706FB">
        <w:t xml:space="preserve"> these</w:t>
      </w:r>
      <w:r w:rsidR="00A66BB6">
        <w:t xml:space="preserve"> measurements of the sepal and petal </w:t>
      </w:r>
      <w:r w:rsidR="00E706FB">
        <w:t>for</w:t>
      </w:r>
      <w:r w:rsidR="00A66BB6">
        <w:t xml:space="preserve"> three different types of iris flowers (Setosa, Versicolour and Virginica). There are 150 sets of measurements each containing the width and length of both the sepal and petal (</w:t>
      </w:r>
      <w:r w:rsidR="00E706FB">
        <w:t>3 sets of 30</w:t>
      </w:r>
      <w:r w:rsidR="00A66BB6">
        <w:t xml:space="preserve">). </w:t>
      </w:r>
      <w:r w:rsidR="00880391">
        <w:t xml:space="preserve">Figure 1 shows how similar the three irises are </w:t>
      </w:r>
      <w:r w:rsidR="003E1623">
        <w:t>and</w:t>
      </w:r>
      <w:r w:rsidR="00880391">
        <w:t xml:space="preserve"> indicates where the petal and sepal are on the iris plant.</w:t>
      </w:r>
    </w:p>
    <w:p w:rsidR="00880391" w:rsidRDefault="00A66BB6" w:rsidP="00880391">
      <w:pPr>
        <w:keepNext/>
        <w:jc w:val="center"/>
      </w:pPr>
      <w:r>
        <w:rPr>
          <w:noProof/>
        </w:rPr>
        <w:drawing>
          <wp:inline distT="0" distB="0" distL="0" distR="0">
            <wp:extent cx="4716000" cy="1764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 Comparison .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6000" cy="1764453"/>
                    </a:xfrm>
                    <a:prstGeom prst="rect">
                      <a:avLst/>
                    </a:prstGeom>
                  </pic:spPr>
                </pic:pic>
              </a:graphicData>
            </a:graphic>
          </wp:inline>
        </w:drawing>
      </w:r>
    </w:p>
    <w:p w:rsidR="00A66BB6" w:rsidRDefault="00880391" w:rsidP="00880391">
      <w:pPr>
        <w:pStyle w:val="Caption"/>
        <w:jc w:val="center"/>
      </w:pPr>
      <w:r>
        <w:t xml:space="preserve">Figure </w:t>
      </w:r>
      <w:fldSimple w:instr=" SEQ Figure \* ARABIC ">
        <w:r>
          <w:rPr>
            <w:noProof/>
          </w:rPr>
          <w:t>1</w:t>
        </w:r>
      </w:fldSimple>
      <w:r>
        <w:t xml:space="preserve">: Comparing Versicolor, Setosa and </w:t>
      </w:r>
      <w:proofErr w:type="gramStart"/>
      <w:r>
        <w:t>Virginica</w:t>
      </w:r>
      <w:r w:rsidR="00CB6C36">
        <w:t>[</w:t>
      </w:r>
      <w:proofErr w:type="gramEnd"/>
      <w:r w:rsidR="00CB6C36">
        <w:t>]</w:t>
      </w:r>
    </w:p>
    <w:p w:rsidR="00A66BB6" w:rsidRDefault="00880391" w:rsidP="00880391">
      <w:pPr>
        <w:pStyle w:val="Heading1"/>
      </w:pPr>
      <w:r>
        <w:t xml:space="preserve">So who was Ronald </w:t>
      </w:r>
      <w:proofErr w:type="gramStart"/>
      <w:r>
        <w:t>Fisher?:</w:t>
      </w:r>
      <w:proofErr w:type="gramEnd"/>
    </w:p>
    <w:p w:rsidR="00880391" w:rsidRDefault="00880391" w:rsidP="00880391">
      <w:r>
        <w:t xml:space="preserve">Sir Ronald Aylmer Fisher (to give him his full title) was a British </w:t>
      </w:r>
      <w:r w:rsidR="00F422B7">
        <w:t>Statistician</w:t>
      </w:r>
      <w:r>
        <w:t xml:space="preserve"> and Geneticist</w:t>
      </w:r>
      <w:r w:rsidR="00F422B7">
        <w:t xml:space="preserve">. Born in East Finchley in 1890 Fisher started to show a “special ability” when it came to mathematics at an early age. </w:t>
      </w:r>
      <w:r w:rsidR="00CB6C36">
        <w:t xml:space="preserve">He had also from an early age gained a strong biological interest. As a </w:t>
      </w:r>
      <w:r w:rsidR="00B379FC">
        <w:t>result,</w:t>
      </w:r>
      <w:r w:rsidR="00CB6C36">
        <w:t xml:space="preserve"> he was unsure whether to go into mathematics or biology. Choosing mathematics at Cambridge he came across a book by Karl Pearson titled </w:t>
      </w:r>
      <w:r w:rsidR="00CB6C36" w:rsidRPr="00CB6C36">
        <w:rPr>
          <w:i/>
        </w:rPr>
        <w:t>Mathematical contributions to the theory of evolution</w:t>
      </w:r>
      <w:r w:rsidR="00CB6C36">
        <w:rPr>
          <w:i/>
        </w:rPr>
        <w:t xml:space="preserve">. </w:t>
      </w:r>
      <w:r w:rsidR="00CB6C36">
        <w:t>After this he was interested in problems to do with evolution and genetics.</w:t>
      </w:r>
    </w:p>
    <w:p w:rsidR="00787B64" w:rsidRDefault="00CB6C36" w:rsidP="00880391">
      <w:r>
        <w:t xml:space="preserve">After University he took up </w:t>
      </w:r>
      <w:r w:rsidR="00787B64">
        <w:t xml:space="preserve">work in an investment company and then moved on to working on a farm in Canada, no doubt bored with what would have been simple work for a mathematician of his ability. He also tried to join the army in 1914 but was rejected due to his terrible eye sight. For the next five years he would teach as a mathematics and physics at various public schools. </w:t>
      </w:r>
    </w:p>
    <w:p w:rsidR="00A66BB6" w:rsidRPr="004E2894" w:rsidRDefault="00787B64" w:rsidP="004E2894">
      <w:pPr>
        <w:spacing w:before="100" w:beforeAutospacing="1" w:after="100" w:afterAutospacing="1" w:line="240" w:lineRule="auto"/>
        <w:rPr>
          <w:rFonts w:ascii="Times New Roman" w:eastAsia="Times New Roman" w:hAnsi="Times New Roman" w:cs="Times New Roman"/>
          <w:sz w:val="20"/>
          <w:szCs w:val="20"/>
          <w:lang w:val="en" w:eastAsia="en-IE"/>
        </w:rPr>
      </w:pPr>
      <w:r>
        <w:t xml:space="preserve">He never lost his interest in mathematics and genetics though and through this time he was developing his own ideas. These ideas brought on interest and job offers. From here he had more freedom and resources to pursue his work eventually leading him to produce </w:t>
      </w:r>
      <w:proofErr w:type="gramStart"/>
      <w:r w:rsidRPr="008573C3">
        <w:rPr>
          <w:i/>
        </w:rPr>
        <w:t>The</w:t>
      </w:r>
      <w:proofErr w:type="gramEnd"/>
      <w:r w:rsidRPr="008573C3">
        <w:rPr>
          <w:i/>
        </w:rPr>
        <w:t xml:space="preserve"> use of multiple measurements in taxonomic problems</w:t>
      </w:r>
      <w:r w:rsidR="004E2894">
        <w:rPr>
          <w:i/>
        </w:rPr>
        <w:t xml:space="preserve"> </w:t>
      </w:r>
      <w:r w:rsidR="004E2894">
        <w:t>amongst many others</w:t>
      </w:r>
      <w:r>
        <w:rPr>
          <w:i/>
        </w:rPr>
        <w:t>.</w:t>
      </w:r>
      <w:r w:rsidR="004E2894">
        <w:rPr>
          <w:i/>
        </w:rPr>
        <w:t xml:space="preserve"> </w:t>
      </w:r>
      <w:r w:rsidR="004E2894">
        <w:t>Fisher despite his natural and developed abilities clearly pursued knowledge over financial gain which is what led him to be such an influential person in statistics and is considered “</w:t>
      </w:r>
      <w:r w:rsidR="004E2894">
        <w:rPr>
          <w:rFonts w:ascii="Arial" w:hAnsi="Arial" w:cs="Arial"/>
          <w:color w:val="222222"/>
          <w:sz w:val="21"/>
          <w:szCs w:val="21"/>
        </w:rPr>
        <w:t xml:space="preserve">the single most important figure in 20th century </w:t>
      </w:r>
      <w:r w:rsidR="00B379FC">
        <w:rPr>
          <w:rFonts w:ascii="Arial" w:hAnsi="Arial" w:cs="Arial"/>
          <w:color w:val="222222"/>
          <w:sz w:val="21"/>
          <w:szCs w:val="21"/>
        </w:rPr>
        <w:t>##</w:t>
      </w:r>
      <w:r w:rsidR="004E2894">
        <w:t xml:space="preserve"> [</w:t>
      </w:r>
      <w:hyperlink r:id="rId6" w:anchor="cite_ref-Hald98_4-0" w:history="1">
        <w:r w:rsidR="004E2894" w:rsidRPr="004E2894">
          <w:rPr>
            <w:rFonts w:ascii="Times New Roman" w:eastAsia="Times New Roman" w:hAnsi="Times New Roman" w:cs="Times New Roman"/>
            <w:b/>
            <w:bCs/>
            <w:i/>
            <w:iCs/>
            <w:color w:val="0000FF"/>
            <w:sz w:val="16"/>
            <w:szCs w:val="16"/>
            <w:u w:val="single"/>
            <w:vertAlign w:val="superscript"/>
            <w:lang w:val="en" w:eastAsia="en-IE"/>
          </w:rPr>
          <w:t>a</w:t>
        </w:r>
      </w:hyperlink>
      <w:r w:rsidR="004E2894" w:rsidRPr="004E2894">
        <w:rPr>
          <w:rFonts w:ascii="Times New Roman" w:eastAsia="Times New Roman" w:hAnsi="Times New Roman" w:cs="Times New Roman"/>
          <w:sz w:val="20"/>
          <w:szCs w:val="20"/>
          <w:lang w:val="en" w:eastAsia="en-IE"/>
        </w:rPr>
        <w:t xml:space="preserve"> </w:t>
      </w:r>
      <w:hyperlink r:id="rId7" w:anchor="cite_ref-Hald98_4-1" w:history="1">
        <w:r w:rsidR="004E2894" w:rsidRPr="004E2894">
          <w:rPr>
            <w:rFonts w:ascii="Times New Roman" w:eastAsia="Times New Roman" w:hAnsi="Times New Roman" w:cs="Times New Roman"/>
            <w:b/>
            <w:bCs/>
            <w:i/>
            <w:iCs/>
            <w:color w:val="0000FF"/>
            <w:sz w:val="16"/>
            <w:szCs w:val="16"/>
            <w:u w:val="single"/>
            <w:vertAlign w:val="superscript"/>
            <w:lang w:val="en" w:eastAsia="en-IE"/>
          </w:rPr>
          <w:t>b</w:t>
        </w:r>
      </w:hyperlink>
      <w:r w:rsidR="004E2894" w:rsidRPr="004E2894">
        <w:rPr>
          <w:rFonts w:ascii="Times New Roman" w:eastAsia="Times New Roman" w:hAnsi="Times New Roman" w:cs="Times New Roman"/>
          <w:sz w:val="20"/>
          <w:szCs w:val="20"/>
          <w:lang w:val="en" w:eastAsia="en-IE"/>
        </w:rPr>
        <w:t xml:space="preserve"> </w:t>
      </w:r>
      <w:hyperlink r:id="rId8" w:tooltip="Anders Hald" w:history="1">
        <w:proofErr w:type="spellStart"/>
        <w:r w:rsidR="004E2894" w:rsidRPr="004E2894">
          <w:rPr>
            <w:rFonts w:ascii="Times New Roman" w:eastAsia="Times New Roman" w:hAnsi="Times New Roman" w:cs="Times New Roman"/>
            <w:i/>
            <w:iCs/>
            <w:color w:val="0000FF"/>
            <w:sz w:val="20"/>
            <w:szCs w:val="20"/>
            <w:u w:val="single"/>
            <w:lang w:val="en" w:eastAsia="en-IE"/>
          </w:rPr>
          <w:t>Hald</w:t>
        </w:r>
        <w:proofErr w:type="spellEnd"/>
        <w:r w:rsidR="004E2894" w:rsidRPr="004E2894">
          <w:rPr>
            <w:rFonts w:ascii="Times New Roman" w:eastAsia="Times New Roman" w:hAnsi="Times New Roman" w:cs="Times New Roman"/>
            <w:i/>
            <w:iCs/>
            <w:color w:val="0000FF"/>
            <w:sz w:val="20"/>
            <w:szCs w:val="20"/>
            <w:u w:val="single"/>
            <w:lang w:val="en" w:eastAsia="en-IE"/>
          </w:rPr>
          <w:t>, Anders</w:t>
        </w:r>
      </w:hyperlink>
      <w:r w:rsidR="004E2894" w:rsidRPr="004E2894">
        <w:rPr>
          <w:rFonts w:ascii="Times New Roman" w:eastAsia="Times New Roman" w:hAnsi="Times New Roman" w:cs="Times New Roman"/>
          <w:i/>
          <w:iCs/>
          <w:sz w:val="20"/>
          <w:szCs w:val="20"/>
          <w:lang w:val="en" w:eastAsia="en-IE"/>
        </w:rPr>
        <w:t xml:space="preserve"> (1998). A History of Mathematical Statistics. New York: Wiley. </w:t>
      </w:r>
      <w:hyperlink r:id="rId9" w:tooltip="International Standard Book Number" w:history="1">
        <w:r w:rsidR="004E2894" w:rsidRPr="004E2894">
          <w:rPr>
            <w:rFonts w:ascii="Times New Roman" w:eastAsia="Times New Roman" w:hAnsi="Times New Roman" w:cs="Times New Roman"/>
            <w:i/>
            <w:iCs/>
            <w:color w:val="0000FF"/>
            <w:sz w:val="20"/>
            <w:szCs w:val="20"/>
            <w:u w:val="single"/>
            <w:lang w:val="en" w:eastAsia="en-IE"/>
          </w:rPr>
          <w:t>ISBN</w:t>
        </w:r>
      </w:hyperlink>
      <w:r w:rsidR="004E2894" w:rsidRPr="004E2894">
        <w:rPr>
          <w:rFonts w:ascii="Times New Roman" w:eastAsia="Times New Roman" w:hAnsi="Times New Roman" w:cs="Times New Roman"/>
          <w:i/>
          <w:iCs/>
          <w:sz w:val="20"/>
          <w:szCs w:val="20"/>
          <w:lang w:val="en" w:eastAsia="en-IE"/>
        </w:rPr>
        <w:t> </w:t>
      </w:r>
      <w:hyperlink r:id="rId10" w:tooltip="Special:BookSources/978-0-471-17912-2" w:history="1">
        <w:r w:rsidR="004E2894" w:rsidRPr="004E2894">
          <w:rPr>
            <w:rFonts w:ascii="Times New Roman" w:eastAsia="Times New Roman" w:hAnsi="Times New Roman" w:cs="Times New Roman"/>
            <w:i/>
            <w:iCs/>
            <w:color w:val="0000FF"/>
            <w:sz w:val="20"/>
            <w:szCs w:val="20"/>
            <w:u w:val="single"/>
            <w:lang w:val="en" w:eastAsia="en-IE"/>
          </w:rPr>
          <w:t>978-0-471-17912-2</w:t>
        </w:r>
      </w:hyperlink>
      <w:r w:rsidR="004E2894" w:rsidRPr="004E2894">
        <w:rPr>
          <w:rFonts w:ascii="Times New Roman" w:eastAsia="Times New Roman" w:hAnsi="Times New Roman" w:cs="Times New Roman"/>
          <w:i/>
          <w:iCs/>
          <w:sz w:val="20"/>
          <w:szCs w:val="20"/>
          <w:lang w:val="en" w:eastAsia="en-IE"/>
        </w:rPr>
        <w:t>.</w:t>
      </w:r>
      <w:r w:rsidR="004E2894">
        <w:t>]</w:t>
      </w:r>
    </w:p>
    <w:p w:rsidR="00A66BB6" w:rsidRDefault="00A66BB6" w:rsidP="003B07F4"/>
    <w:p w:rsidR="004E2894" w:rsidRDefault="004E2894" w:rsidP="003B07F4"/>
    <w:p w:rsidR="004E2894" w:rsidRDefault="009439B8" w:rsidP="009439B8">
      <w:pPr>
        <w:pStyle w:val="Heading1"/>
      </w:pPr>
      <w:r>
        <w:lastRenderedPageBreak/>
        <w:t>An in-dept look at the data set:</w:t>
      </w:r>
    </w:p>
    <w:p w:rsidR="00A66BB6" w:rsidRDefault="009439B8" w:rsidP="003B07F4">
      <w:r>
        <w:t>First off, I think it would help to have a visual representation of the data set. Below is a table containing the first 4 rows of the data set and the headings of each column.</w:t>
      </w:r>
    </w:p>
    <w:p w:rsidR="00B379FC" w:rsidRDefault="00B379FC" w:rsidP="003B07F4"/>
    <w:tbl>
      <w:tblPr>
        <w:tblStyle w:val="GridTable1Light"/>
        <w:tblW w:w="0" w:type="auto"/>
        <w:tblLook w:val="04A0" w:firstRow="1" w:lastRow="0" w:firstColumn="1" w:lastColumn="0" w:noHBand="0" w:noVBand="1"/>
      </w:tblPr>
      <w:tblGrid>
        <w:gridCol w:w="1528"/>
        <w:gridCol w:w="1528"/>
        <w:gridCol w:w="1528"/>
        <w:gridCol w:w="1528"/>
        <w:gridCol w:w="1529"/>
      </w:tblGrid>
      <w:tr w:rsidR="009439B8" w:rsidTr="00B379FC">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8" w:type="dxa"/>
          </w:tcPr>
          <w:p w:rsidR="009439B8" w:rsidRDefault="009439B8" w:rsidP="009439B8">
            <w:pPr>
              <w:jc w:val="center"/>
            </w:pPr>
            <w:r>
              <w:t>Sepal length (cm)</w:t>
            </w:r>
          </w:p>
        </w:tc>
        <w:tc>
          <w:tcPr>
            <w:tcW w:w="1528" w:type="dxa"/>
          </w:tcPr>
          <w:p w:rsidR="009439B8" w:rsidRDefault="009439B8" w:rsidP="009439B8">
            <w:pPr>
              <w:jc w:val="center"/>
              <w:cnfStyle w:val="100000000000" w:firstRow="1" w:lastRow="0" w:firstColumn="0" w:lastColumn="0" w:oddVBand="0" w:evenVBand="0" w:oddHBand="0" w:evenHBand="0" w:firstRowFirstColumn="0" w:firstRowLastColumn="0" w:lastRowFirstColumn="0" w:lastRowLastColumn="0"/>
            </w:pPr>
            <w:r>
              <w:t>Sepal width (cm)</w:t>
            </w:r>
          </w:p>
        </w:tc>
        <w:tc>
          <w:tcPr>
            <w:tcW w:w="1528" w:type="dxa"/>
          </w:tcPr>
          <w:p w:rsidR="009439B8" w:rsidRDefault="009439B8" w:rsidP="009439B8">
            <w:pPr>
              <w:jc w:val="center"/>
              <w:cnfStyle w:val="100000000000" w:firstRow="1" w:lastRow="0" w:firstColumn="0" w:lastColumn="0" w:oddVBand="0" w:evenVBand="0" w:oddHBand="0" w:evenHBand="0" w:firstRowFirstColumn="0" w:firstRowLastColumn="0" w:lastRowFirstColumn="0" w:lastRowLastColumn="0"/>
            </w:pPr>
            <w:r>
              <w:t>Petal length (cm)</w:t>
            </w:r>
          </w:p>
        </w:tc>
        <w:tc>
          <w:tcPr>
            <w:tcW w:w="1528" w:type="dxa"/>
          </w:tcPr>
          <w:p w:rsidR="009439B8" w:rsidRDefault="009439B8" w:rsidP="009439B8">
            <w:pPr>
              <w:jc w:val="center"/>
              <w:cnfStyle w:val="100000000000" w:firstRow="1" w:lastRow="0" w:firstColumn="0" w:lastColumn="0" w:oddVBand="0" w:evenVBand="0" w:oddHBand="0" w:evenHBand="0" w:firstRowFirstColumn="0" w:firstRowLastColumn="0" w:lastRowFirstColumn="0" w:lastRowLastColumn="0"/>
            </w:pPr>
            <w:r>
              <w:t>Petal width (cm)</w:t>
            </w:r>
          </w:p>
        </w:tc>
        <w:tc>
          <w:tcPr>
            <w:tcW w:w="1529" w:type="dxa"/>
          </w:tcPr>
          <w:p w:rsidR="009439B8" w:rsidRDefault="009439B8" w:rsidP="009439B8">
            <w:pPr>
              <w:jc w:val="center"/>
              <w:cnfStyle w:val="100000000000" w:firstRow="1" w:lastRow="0" w:firstColumn="0" w:lastColumn="0" w:oddVBand="0" w:evenVBand="0" w:oddHBand="0" w:evenHBand="0" w:firstRowFirstColumn="0" w:firstRowLastColumn="0" w:lastRowFirstColumn="0" w:lastRowLastColumn="0"/>
            </w:pPr>
            <w:r>
              <w:t>Class</w:t>
            </w:r>
          </w:p>
        </w:tc>
      </w:tr>
      <w:tr w:rsidR="009439B8" w:rsidTr="00B379FC">
        <w:trPr>
          <w:trHeight w:val="291"/>
        </w:trPr>
        <w:tc>
          <w:tcPr>
            <w:cnfStyle w:val="001000000000" w:firstRow="0" w:lastRow="0" w:firstColumn="1" w:lastColumn="0" w:oddVBand="0" w:evenVBand="0" w:oddHBand="0" w:evenHBand="0" w:firstRowFirstColumn="0" w:firstRowLastColumn="0" w:lastRowFirstColumn="0" w:lastRowLastColumn="0"/>
            <w:tcW w:w="1528" w:type="dxa"/>
          </w:tcPr>
          <w:p w:rsidR="009439B8" w:rsidRPr="009439B8" w:rsidRDefault="009439B8" w:rsidP="00B379FC">
            <w:pPr>
              <w:jc w:val="center"/>
              <w:rPr>
                <w:b w:val="0"/>
              </w:rPr>
            </w:pPr>
            <w:r w:rsidRPr="009439B8">
              <w:rPr>
                <w:b w:val="0"/>
              </w:rPr>
              <w:t>5.1</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3.5</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1.4</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0.2</w:t>
            </w:r>
          </w:p>
        </w:tc>
        <w:tc>
          <w:tcPr>
            <w:tcW w:w="1529"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rsidRPr="009439B8">
              <w:t>setosa</w:t>
            </w:r>
          </w:p>
        </w:tc>
      </w:tr>
      <w:tr w:rsidR="009439B8" w:rsidTr="00B379FC">
        <w:trPr>
          <w:trHeight w:val="291"/>
        </w:trPr>
        <w:tc>
          <w:tcPr>
            <w:cnfStyle w:val="001000000000" w:firstRow="0" w:lastRow="0" w:firstColumn="1" w:lastColumn="0" w:oddVBand="0" w:evenVBand="0" w:oddHBand="0" w:evenHBand="0" w:firstRowFirstColumn="0" w:firstRowLastColumn="0" w:lastRowFirstColumn="0" w:lastRowLastColumn="0"/>
            <w:tcW w:w="1528" w:type="dxa"/>
          </w:tcPr>
          <w:p w:rsidR="009439B8" w:rsidRPr="009439B8" w:rsidRDefault="009439B8" w:rsidP="00B379FC">
            <w:pPr>
              <w:jc w:val="center"/>
              <w:rPr>
                <w:b w:val="0"/>
              </w:rPr>
            </w:pPr>
            <w:r>
              <w:rPr>
                <w:b w:val="0"/>
              </w:rPr>
              <w:t>4.9</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3.0</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1.4</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0.2</w:t>
            </w:r>
          </w:p>
        </w:tc>
        <w:tc>
          <w:tcPr>
            <w:tcW w:w="1529"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setosa</w:t>
            </w:r>
          </w:p>
        </w:tc>
      </w:tr>
      <w:tr w:rsidR="009439B8" w:rsidTr="00B379FC">
        <w:trPr>
          <w:trHeight w:val="280"/>
        </w:trPr>
        <w:tc>
          <w:tcPr>
            <w:cnfStyle w:val="001000000000" w:firstRow="0" w:lastRow="0" w:firstColumn="1" w:lastColumn="0" w:oddVBand="0" w:evenVBand="0" w:oddHBand="0" w:evenHBand="0" w:firstRowFirstColumn="0" w:firstRowLastColumn="0" w:lastRowFirstColumn="0" w:lastRowLastColumn="0"/>
            <w:tcW w:w="1528" w:type="dxa"/>
          </w:tcPr>
          <w:p w:rsidR="009439B8" w:rsidRPr="009439B8" w:rsidRDefault="009439B8" w:rsidP="00B379FC">
            <w:pPr>
              <w:jc w:val="center"/>
              <w:rPr>
                <w:b w:val="0"/>
              </w:rPr>
            </w:pPr>
            <w:r>
              <w:rPr>
                <w:b w:val="0"/>
              </w:rPr>
              <w:t>4.7</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3.2</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1.3</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0.2</w:t>
            </w:r>
          </w:p>
        </w:tc>
        <w:tc>
          <w:tcPr>
            <w:tcW w:w="1529"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setosa</w:t>
            </w:r>
          </w:p>
        </w:tc>
      </w:tr>
      <w:tr w:rsidR="009439B8" w:rsidTr="00B379FC">
        <w:trPr>
          <w:trHeight w:val="291"/>
        </w:trPr>
        <w:tc>
          <w:tcPr>
            <w:cnfStyle w:val="001000000000" w:firstRow="0" w:lastRow="0" w:firstColumn="1" w:lastColumn="0" w:oddVBand="0" w:evenVBand="0" w:oddHBand="0" w:evenHBand="0" w:firstRowFirstColumn="0" w:firstRowLastColumn="0" w:lastRowFirstColumn="0" w:lastRowLastColumn="0"/>
            <w:tcW w:w="1528" w:type="dxa"/>
          </w:tcPr>
          <w:p w:rsidR="009439B8" w:rsidRPr="009439B8" w:rsidRDefault="009439B8" w:rsidP="00B379FC">
            <w:pPr>
              <w:jc w:val="center"/>
              <w:rPr>
                <w:b w:val="0"/>
              </w:rPr>
            </w:pPr>
            <w:r>
              <w:rPr>
                <w:b w:val="0"/>
              </w:rPr>
              <w:t>4.6</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3.1</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1.5</w:t>
            </w:r>
          </w:p>
        </w:tc>
        <w:tc>
          <w:tcPr>
            <w:tcW w:w="1528"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0.2</w:t>
            </w:r>
          </w:p>
        </w:tc>
        <w:tc>
          <w:tcPr>
            <w:tcW w:w="1529" w:type="dxa"/>
          </w:tcPr>
          <w:p w:rsidR="009439B8" w:rsidRDefault="009439B8" w:rsidP="00B379FC">
            <w:pPr>
              <w:jc w:val="center"/>
              <w:cnfStyle w:val="000000000000" w:firstRow="0" w:lastRow="0" w:firstColumn="0" w:lastColumn="0" w:oddVBand="0" w:evenVBand="0" w:oddHBand="0" w:evenHBand="0" w:firstRowFirstColumn="0" w:firstRowLastColumn="0" w:lastRowFirstColumn="0" w:lastRowLastColumn="0"/>
            </w:pPr>
            <w:r>
              <w:t>setosa</w:t>
            </w:r>
          </w:p>
        </w:tc>
      </w:tr>
    </w:tbl>
    <w:p w:rsidR="009439B8" w:rsidRDefault="009439B8" w:rsidP="003B07F4"/>
    <w:p w:rsidR="00852900" w:rsidRDefault="00852900" w:rsidP="003B07F4">
      <w:r>
        <w:t xml:space="preserve">The heading of each column (i.e. sepal length, sepal width, petal length etc.) are called attributes. You can think of attributes as features each flower has. </w:t>
      </w:r>
    </w:p>
    <w:p w:rsidR="00852900" w:rsidRDefault="00852900" w:rsidP="003B07F4">
      <w:r>
        <w:t xml:space="preserve">This data set contains 150 rows. This is further split into three. The first 50 are the measurements from setosa. The second 50 are from versicolor. The third set of 50 are from virginica. </w:t>
      </w:r>
    </w:p>
    <w:p w:rsidR="00105A31" w:rsidRDefault="009677B3" w:rsidP="00105A31">
      <w:r>
        <w:t>First by splitting the data up into these three groups and preforming some calculations for minimum and maximum values, the mean and the standard deviation we can draw some initial conclusions (see table below).</w:t>
      </w:r>
    </w:p>
    <w:p w:rsidR="009677B3" w:rsidRDefault="009677B3" w:rsidP="00105A31">
      <w:r>
        <w:rPr>
          <w:noProof/>
        </w:rPr>
        <w:drawing>
          <wp:inline distT="0" distB="0" distL="0" distR="0">
            <wp:extent cx="5498540" cy="11239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MaxMeanStd.PNG"/>
                    <pic:cNvPicPr/>
                  </pic:nvPicPr>
                  <pic:blipFill>
                    <a:blip r:embed="rId11">
                      <a:extLst>
                        <a:ext uri="{28A0092B-C50C-407E-A947-70E740481C1C}">
                          <a14:useLocalDpi xmlns:a14="http://schemas.microsoft.com/office/drawing/2010/main" val="0"/>
                        </a:ext>
                      </a:extLst>
                    </a:blip>
                    <a:stretch>
                      <a:fillRect/>
                    </a:stretch>
                  </pic:blipFill>
                  <pic:spPr>
                    <a:xfrm>
                      <a:off x="0" y="0"/>
                      <a:ext cx="5516317" cy="1127584"/>
                    </a:xfrm>
                    <a:prstGeom prst="rect">
                      <a:avLst/>
                    </a:prstGeom>
                  </pic:spPr>
                </pic:pic>
              </a:graphicData>
            </a:graphic>
          </wp:inline>
        </w:drawing>
      </w:r>
    </w:p>
    <w:p w:rsidR="009677B3" w:rsidRDefault="009677B3" w:rsidP="00105A31">
      <w:r>
        <w:t xml:space="preserve">From this table it’s clear that Setosa over all have the smallest variation in measurements (standard deviation or std in table). This gives us an early indication that if we are going to be able to discern the sepal measurements for both Versicolor and Virginica are quite close. This may indicate that the sepal measurements may be a poor choice for discerning between the two. In fact, across all three flowers the Sepal width ranges are quite close. From first glance it’s clear that if we are going to find a method of telling these flowers apart most if not all the features will have to be considered. This is what makes this data set so popular for testing different </w:t>
      </w:r>
      <w:r w:rsidR="00543AE0">
        <w:t>sorting algorithms and teaching.</w:t>
      </w:r>
    </w:p>
    <w:p w:rsidR="00A111DE" w:rsidRDefault="00A111DE" w:rsidP="00105A31"/>
    <w:p w:rsidR="006670FC" w:rsidRDefault="006670FC" w:rsidP="00105A31">
      <w:r>
        <w:t>W</w:t>
      </w:r>
      <w:r w:rsidR="00543AE0">
        <w:t xml:space="preserve">e’ll look at some graphs that compare certain features. The first is the sepal length plotted against the sepal </w:t>
      </w:r>
      <w:r>
        <w:t>width. From this it’s clear to see that the setosa is almost complete separate from the other two only for the little outlier in the bottom left. So, comparing the sepal length against the sepal width is possibly a good way of discerning it from the others. This might be done by getting a range of ratios of length and width and seeing if an unknown one is within that band. If it is there is a high chance it is a setosa. However versicolor and virginica seem to be scattered together with no possible way of separating the two.</w:t>
      </w:r>
    </w:p>
    <w:p w:rsidR="006670FC" w:rsidRDefault="00A111DE" w:rsidP="00105A31">
      <w:r>
        <w:rPr>
          <w:noProof/>
        </w:rPr>
        <w:lastRenderedPageBreak/>
        <w:drawing>
          <wp:inline distT="0" distB="0" distL="0" distR="0">
            <wp:extent cx="5731510" cy="2886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palLvs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rsidR="004664DD" w:rsidRDefault="004664DD" w:rsidP="00105A31">
      <w:r>
        <w:t>Sepal length vs. Sepal Width</w:t>
      </w:r>
    </w:p>
    <w:p w:rsidR="004664DD" w:rsidRDefault="004664DD" w:rsidP="00105A31"/>
    <w:p w:rsidR="004664DD" w:rsidRDefault="00A111DE" w:rsidP="00105A31">
      <w:r>
        <w:t>The next graph is petal length plotted again</w:t>
      </w:r>
      <w:r w:rsidR="00512093">
        <w:t>st petal width. This shows a distinct separation of setosa from v</w:t>
      </w:r>
      <w:r w:rsidR="00512093">
        <w:t>ersicolor</w:t>
      </w:r>
      <w:r w:rsidR="00512093">
        <w:t xml:space="preserve"> and vi</w:t>
      </w:r>
      <w:r w:rsidR="00512093">
        <w:t>rginica</w:t>
      </w:r>
      <w:r w:rsidR="00512093">
        <w:t xml:space="preserve">. Those last two have more some cross over but not as much as the sepal graph. </w:t>
      </w:r>
    </w:p>
    <w:p w:rsidR="004664DD" w:rsidRDefault="004664DD" w:rsidP="00105A31"/>
    <w:p w:rsidR="004664DD" w:rsidRDefault="004664DD" w:rsidP="00105A31">
      <w:r>
        <w:rPr>
          <w:noProof/>
        </w:rPr>
        <w:drawing>
          <wp:inline distT="0" distB="0" distL="0" distR="0">
            <wp:extent cx="5731510" cy="2947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talLvs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rsidR="004664DD" w:rsidRDefault="004664DD" w:rsidP="00105A31">
      <w:r>
        <w:t>Petal length vs. Petal Width</w:t>
      </w:r>
    </w:p>
    <w:p w:rsidR="004664DD" w:rsidRDefault="004664DD" w:rsidP="00105A31"/>
    <w:p w:rsidR="00A111DE" w:rsidRDefault="004664DD" w:rsidP="00105A31">
      <w:r>
        <w:t xml:space="preserve">Setosa has some distinct features and be clearly isolated. The Python code also has a graph that compares width and length multiplied together for sepal and petal and compared. Although as you can see below it isn’t better for clearly separating </w:t>
      </w:r>
      <w:r>
        <w:t>versicolor and virginica</w:t>
      </w:r>
      <w:r>
        <w:t xml:space="preserve">. </w:t>
      </w:r>
    </w:p>
    <w:p w:rsidR="004664DD" w:rsidRDefault="004664DD" w:rsidP="00105A31">
      <w:r>
        <w:rPr>
          <w:noProof/>
        </w:rPr>
        <w:lastRenderedPageBreak/>
        <w:drawing>
          <wp:inline distT="0" distB="0" distL="0" distR="0">
            <wp:extent cx="5731510" cy="2884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pLWvsPetL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rsidR="004664DD" w:rsidRDefault="004664DD" w:rsidP="00105A31">
      <w:r>
        <w:t>Sepal Length x Width vs. Petal Length x Width</w:t>
      </w:r>
    </w:p>
    <w:p w:rsidR="004664DD" w:rsidRDefault="004664DD" w:rsidP="00105A31">
      <w:r>
        <w:t xml:space="preserve">This is the reason this is such a popular data set. The next thing some people do is </w:t>
      </w:r>
      <w:proofErr w:type="gramStart"/>
      <w:r>
        <w:t>use</w:t>
      </w:r>
      <w:proofErr w:type="gramEnd"/>
      <w:r>
        <w:t xml:space="preserve"> </w:t>
      </w:r>
      <w:r w:rsidR="00493101">
        <w:t>algorithms</w:t>
      </w:r>
      <w:r>
        <w:t>.</w:t>
      </w:r>
    </w:p>
    <w:p w:rsidR="004664DD" w:rsidRDefault="004664DD" w:rsidP="00105A31">
      <w:r>
        <w:t xml:space="preserve">K-Nearest </w:t>
      </w:r>
      <w:proofErr w:type="spellStart"/>
      <w:r>
        <w:t>Neighbor</w:t>
      </w:r>
      <w:proofErr w:type="spellEnd"/>
      <w:r>
        <w:t>:</w:t>
      </w:r>
    </w:p>
    <w:p w:rsidR="00493101" w:rsidRDefault="004664DD" w:rsidP="00105A31">
      <w:r>
        <w:t xml:space="preserve">In the Python code I use </w:t>
      </w:r>
      <w:r w:rsidR="00895768">
        <w:t xml:space="preserve">an algorithm (k-nearest </w:t>
      </w:r>
      <w:proofErr w:type="spellStart"/>
      <w:r w:rsidR="00895768">
        <w:t>neighbor</w:t>
      </w:r>
      <w:proofErr w:type="spellEnd"/>
      <w:r w:rsidR="00493101">
        <w:t xml:space="preserve"> through module </w:t>
      </w:r>
      <w:proofErr w:type="spellStart"/>
      <w:r w:rsidR="00493101" w:rsidRPr="00493101">
        <w:t>scikit</w:t>
      </w:r>
      <w:proofErr w:type="spellEnd"/>
      <w:r w:rsidR="00493101" w:rsidRPr="00493101">
        <w:t>-learn</w:t>
      </w:r>
      <w:r w:rsidR="00895768">
        <w:t>) to find the closest two sets of measurements. The idea is that you compare the</w:t>
      </w:r>
      <w:r w:rsidR="00493101">
        <w:t xml:space="preserve"> current data set with your new measurements of an unknown iris and find the closest matches. This would give you a clear idea and a good estimate of what type of iris it is.</w:t>
      </w:r>
    </w:p>
    <w:p w:rsidR="00493101" w:rsidRDefault="00493101" w:rsidP="00105A31"/>
    <w:p w:rsidR="004664DD" w:rsidRDefault="00E706FB" w:rsidP="00105A31">
      <w:r>
        <w:t>Python File (</w:t>
      </w:r>
      <w:proofErr w:type="spellStart"/>
      <w:r>
        <w:t>fisherIrisData</w:t>
      </w:r>
      <w:proofErr w:type="spellEnd"/>
      <w:r>
        <w:t>):</w:t>
      </w:r>
    </w:p>
    <w:p w:rsidR="00E706FB" w:rsidRDefault="00E706FB" w:rsidP="00105A31">
      <w:r>
        <w:t>This part of the documentation explains how to use the python file included. The first thing to do is run the</w:t>
      </w:r>
      <w:r w:rsidR="0006030A">
        <w:t xml:space="preserve"> fisherIrisData.py</w:t>
      </w:r>
      <w:r>
        <w:t xml:space="preserve"> file</w:t>
      </w:r>
      <w:r w:rsidR="0006030A">
        <w:t xml:space="preserve"> from the </w:t>
      </w:r>
      <w:proofErr w:type="spellStart"/>
      <w:r w:rsidR="0006030A">
        <w:t>pand</w:t>
      </w:r>
      <w:proofErr w:type="spellEnd"/>
      <w:r w:rsidR="0006030A">
        <w:t>-project folder</w:t>
      </w:r>
      <w:r>
        <w:t xml:space="preserve"> on the command line like so:</w:t>
      </w:r>
    </w:p>
    <w:p w:rsidR="00E706FB" w:rsidRDefault="00E706FB" w:rsidP="00105A31">
      <w:r>
        <w:rPr>
          <w:noProof/>
        </w:rPr>
        <w:drawing>
          <wp:inline distT="0" distB="0" distL="0" distR="0">
            <wp:extent cx="2787793" cy="33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dLine.PNG"/>
                    <pic:cNvPicPr/>
                  </pic:nvPicPr>
                  <pic:blipFill>
                    <a:blip r:embed="rId15">
                      <a:extLst>
                        <a:ext uri="{28A0092B-C50C-407E-A947-70E740481C1C}">
                          <a14:useLocalDpi xmlns:a14="http://schemas.microsoft.com/office/drawing/2010/main" val="0"/>
                        </a:ext>
                      </a:extLst>
                    </a:blip>
                    <a:stretch>
                      <a:fillRect/>
                    </a:stretch>
                  </pic:blipFill>
                  <pic:spPr>
                    <a:xfrm>
                      <a:off x="0" y="0"/>
                      <a:ext cx="2787793" cy="330217"/>
                    </a:xfrm>
                    <a:prstGeom prst="rect">
                      <a:avLst/>
                    </a:prstGeom>
                  </pic:spPr>
                </pic:pic>
              </a:graphicData>
            </a:graphic>
          </wp:inline>
        </w:drawing>
      </w:r>
    </w:p>
    <w:p w:rsidR="0006030A" w:rsidRDefault="0006030A" w:rsidP="00105A31">
      <w:r>
        <w:t>Next the python file will automatically generate the min, max, mean and standard deviation for each list of measurement for each iris as shown:</w:t>
      </w:r>
    </w:p>
    <w:p w:rsidR="0006030A" w:rsidRDefault="0006030A" w:rsidP="00105A31">
      <w:r>
        <w:rPr>
          <w:noProof/>
        </w:rPr>
        <w:lastRenderedPageBreak/>
        <w:drawing>
          <wp:inline distT="0" distB="0" distL="0" distR="0">
            <wp:extent cx="5092962" cy="32640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MinMaxMeanStd.PNG"/>
                    <pic:cNvPicPr/>
                  </pic:nvPicPr>
                  <pic:blipFill>
                    <a:blip r:embed="rId16">
                      <a:extLst>
                        <a:ext uri="{28A0092B-C50C-407E-A947-70E740481C1C}">
                          <a14:useLocalDpi xmlns:a14="http://schemas.microsoft.com/office/drawing/2010/main" val="0"/>
                        </a:ext>
                      </a:extLst>
                    </a:blip>
                    <a:stretch>
                      <a:fillRect/>
                    </a:stretch>
                  </pic:blipFill>
                  <pic:spPr>
                    <a:xfrm>
                      <a:off x="0" y="0"/>
                      <a:ext cx="5092962" cy="3264068"/>
                    </a:xfrm>
                    <a:prstGeom prst="rect">
                      <a:avLst/>
                    </a:prstGeom>
                  </pic:spPr>
                </pic:pic>
              </a:graphicData>
            </a:graphic>
          </wp:inline>
        </w:drawing>
      </w:r>
    </w:p>
    <w:p w:rsidR="00E706FB" w:rsidRDefault="0006030A" w:rsidP="00105A31">
      <w:r>
        <w:t>And three graphs (as shown in in-dept section) are generated automatically.</w:t>
      </w:r>
    </w:p>
    <w:p w:rsidR="0006030A" w:rsidRDefault="0006030A" w:rsidP="00105A31">
      <w:r>
        <w:t>It then prompts the user for measurements of an unknown iris.</w:t>
      </w:r>
    </w:p>
    <w:p w:rsidR="0006030A" w:rsidRDefault="0006030A" w:rsidP="00105A31">
      <w:r>
        <w:rPr>
          <w:noProof/>
        </w:rPr>
        <w:drawing>
          <wp:inline distT="0" distB="0" distL="0" distR="0">
            <wp:extent cx="4832598" cy="24766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mpt.PNG"/>
                    <pic:cNvPicPr/>
                  </pic:nvPicPr>
                  <pic:blipFill>
                    <a:blip r:embed="rId17">
                      <a:extLst>
                        <a:ext uri="{28A0092B-C50C-407E-A947-70E740481C1C}">
                          <a14:useLocalDpi xmlns:a14="http://schemas.microsoft.com/office/drawing/2010/main" val="0"/>
                        </a:ext>
                      </a:extLst>
                    </a:blip>
                    <a:stretch>
                      <a:fillRect/>
                    </a:stretch>
                  </pic:blipFill>
                  <pic:spPr>
                    <a:xfrm>
                      <a:off x="0" y="0"/>
                      <a:ext cx="4832598" cy="247663"/>
                    </a:xfrm>
                    <a:prstGeom prst="rect">
                      <a:avLst/>
                    </a:prstGeom>
                  </pic:spPr>
                </pic:pic>
              </a:graphicData>
            </a:graphic>
          </wp:inline>
        </w:drawing>
      </w:r>
    </w:p>
    <w:p w:rsidR="0006030A" w:rsidRDefault="0006030A" w:rsidP="00105A31">
      <w:r>
        <w:t>Filling in these measurements it will use KNN to produce the two nearest matching set of measurements.</w:t>
      </w:r>
    </w:p>
    <w:p w:rsidR="0006030A" w:rsidRDefault="00F2332E" w:rsidP="00105A31">
      <w:r>
        <w:rPr>
          <w:noProof/>
        </w:rPr>
        <w:drawing>
          <wp:inline distT="0" distB="0" distL="0" distR="0">
            <wp:extent cx="4451579" cy="63503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e.PNG"/>
                    <pic:cNvPicPr/>
                  </pic:nvPicPr>
                  <pic:blipFill>
                    <a:blip r:embed="rId18">
                      <a:extLst>
                        <a:ext uri="{28A0092B-C50C-407E-A947-70E740481C1C}">
                          <a14:useLocalDpi xmlns:a14="http://schemas.microsoft.com/office/drawing/2010/main" val="0"/>
                        </a:ext>
                      </a:extLst>
                    </a:blip>
                    <a:stretch>
                      <a:fillRect/>
                    </a:stretch>
                  </pic:blipFill>
                  <pic:spPr>
                    <a:xfrm>
                      <a:off x="0" y="0"/>
                      <a:ext cx="4451579" cy="635033"/>
                    </a:xfrm>
                    <a:prstGeom prst="rect">
                      <a:avLst/>
                    </a:prstGeom>
                  </pic:spPr>
                </pic:pic>
              </a:graphicData>
            </a:graphic>
          </wp:inline>
        </w:drawing>
      </w:r>
    </w:p>
    <w:p w:rsidR="00F2332E" w:rsidRDefault="00F2332E" w:rsidP="00105A31">
      <w:bookmarkStart w:id="0" w:name="_GoBack"/>
      <w:r>
        <w:t>Then it will tell you what it matches most:</w:t>
      </w:r>
    </w:p>
    <w:bookmarkEnd w:id="0"/>
    <w:p w:rsidR="00F2332E" w:rsidRDefault="00F2332E" w:rsidP="00105A31"/>
    <w:p w:rsidR="00493101" w:rsidRDefault="00493101" w:rsidP="00105A31">
      <w:r>
        <w:t>Discussion:</w:t>
      </w:r>
    </w:p>
    <w:p w:rsidR="00493101" w:rsidRDefault="00493101" w:rsidP="00105A31">
      <w:r>
        <w:t xml:space="preserve">To improve the K-Nearest algorithm more testing would have to be done. In this explanation the </w:t>
      </w:r>
      <w:proofErr w:type="spellStart"/>
      <w:r w:rsidRPr="00493101">
        <w:t>scikit</w:t>
      </w:r>
      <w:proofErr w:type="spellEnd"/>
      <w:r w:rsidRPr="00493101">
        <w:t>-learn</w:t>
      </w:r>
      <w:r>
        <w:t xml:space="preserve"> k-nearest algorithm uses a distance called </w:t>
      </w:r>
      <w:proofErr w:type="spellStart"/>
      <w:r>
        <w:t>Minkowski</w:t>
      </w:r>
      <w:proofErr w:type="spellEnd"/>
      <w:r>
        <w:t>.</w:t>
      </w:r>
    </w:p>
    <w:p w:rsidR="00493101" w:rsidRDefault="00E706FB" w:rsidP="00105A31">
      <m:oMath>
        <m:sSub>
          <m:sSubPr>
            <m:ctrlPr>
              <w:rPr>
                <w:rFonts w:ascii="Cambria Math" w:hAnsi="Cambria Math"/>
                <w:i/>
              </w:rPr>
            </m:ctrlPr>
          </m:sSubPr>
          <m:e>
            <m:r>
              <w:rPr>
                <w:rFonts w:ascii="Cambria Math" w:hAnsi="Cambria Math"/>
              </w:rPr>
              <m:t>d</m:t>
            </m:r>
          </m:e>
          <m:sub>
            <m:r>
              <w:rPr>
                <w:rFonts w:ascii="Cambria Math" w:hAnsi="Cambria Math"/>
              </w:rPr>
              <m:t>minkowski</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w:r w:rsidR="00493101">
        <w:t xml:space="preserve"> </w:t>
      </w:r>
    </w:p>
    <w:p w:rsidR="00E706FB" w:rsidRDefault="00E706FB" w:rsidP="00105A31">
      <w:r>
        <w:t xml:space="preserve">For the purpose of this explanation this formula doesn’t need to be broken down too </w:t>
      </w:r>
      <w:proofErr w:type="gramStart"/>
      <w:r>
        <w:t>much</w:t>
      </w:r>
      <w:proofErr w:type="gramEnd"/>
      <w:r>
        <w:t xml:space="preserve"> but it is worth noting that by default </w:t>
      </w:r>
      <w:proofErr w:type="spellStart"/>
      <w:r w:rsidRPr="00E706FB">
        <w:t>scikit</w:t>
      </w:r>
      <w:proofErr w:type="spellEnd"/>
      <w:r w:rsidRPr="00E706FB">
        <w:t>-learn</w:t>
      </w:r>
      <w:r>
        <w:t xml:space="preserve"> has p=2 (which is known as Euclidean distance), it might be worth testing and comparing accuracy with different values of p (1 = </w:t>
      </w:r>
      <w:r>
        <w:t>Manhattan</w:t>
      </w:r>
      <w:r>
        <w:t xml:space="preserve"> distance). </w:t>
      </w:r>
    </w:p>
    <w:p w:rsidR="00E706FB" w:rsidRPr="003B07F4" w:rsidRDefault="00E706FB" w:rsidP="00105A31"/>
    <w:sectPr w:rsidR="00E706FB" w:rsidRPr="003B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969"/>
    <w:multiLevelType w:val="multilevel"/>
    <w:tmpl w:val="E3840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F4"/>
    <w:rsid w:val="0006030A"/>
    <w:rsid w:val="00105A31"/>
    <w:rsid w:val="003B07F4"/>
    <w:rsid w:val="003E1623"/>
    <w:rsid w:val="004664DD"/>
    <w:rsid w:val="00473779"/>
    <w:rsid w:val="00493101"/>
    <w:rsid w:val="004E2894"/>
    <w:rsid w:val="00512093"/>
    <w:rsid w:val="00543AE0"/>
    <w:rsid w:val="005842F6"/>
    <w:rsid w:val="006670FC"/>
    <w:rsid w:val="007163D9"/>
    <w:rsid w:val="00787B64"/>
    <w:rsid w:val="00852900"/>
    <w:rsid w:val="008573C3"/>
    <w:rsid w:val="00880391"/>
    <w:rsid w:val="00895768"/>
    <w:rsid w:val="009439B8"/>
    <w:rsid w:val="009677B3"/>
    <w:rsid w:val="00A111DE"/>
    <w:rsid w:val="00A66BB6"/>
    <w:rsid w:val="00B379FC"/>
    <w:rsid w:val="00BC07D0"/>
    <w:rsid w:val="00CB6C36"/>
    <w:rsid w:val="00E706FB"/>
    <w:rsid w:val="00F2332E"/>
    <w:rsid w:val="00F422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281B"/>
  <w15:chartTrackingRefBased/>
  <w15:docId w15:val="{12CA4A9E-D077-468E-978D-46A4F0DA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7F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80391"/>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4E2894"/>
    <w:rPr>
      <w:color w:val="0000FF"/>
      <w:u w:val="single"/>
    </w:rPr>
  </w:style>
  <w:style w:type="character" w:customStyle="1" w:styleId="mw-cite-backlink">
    <w:name w:val="mw-cite-backlink"/>
    <w:basedOn w:val="DefaultParagraphFont"/>
    <w:rsid w:val="004E2894"/>
  </w:style>
  <w:style w:type="character" w:styleId="HTMLCite">
    <w:name w:val="HTML Cite"/>
    <w:basedOn w:val="DefaultParagraphFont"/>
    <w:uiPriority w:val="99"/>
    <w:semiHidden/>
    <w:unhideWhenUsed/>
    <w:rsid w:val="004E2894"/>
    <w:rPr>
      <w:i/>
      <w:iCs/>
    </w:rPr>
  </w:style>
  <w:style w:type="table" w:styleId="TableGrid">
    <w:name w:val="Table Grid"/>
    <w:basedOn w:val="TableNormal"/>
    <w:uiPriority w:val="39"/>
    <w:rsid w:val="00943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439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49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9021">
      <w:bodyDiv w:val="1"/>
      <w:marLeft w:val="0"/>
      <w:marRight w:val="0"/>
      <w:marTop w:val="0"/>
      <w:marBottom w:val="0"/>
      <w:divBdr>
        <w:top w:val="none" w:sz="0" w:space="0" w:color="auto"/>
        <w:left w:val="none" w:sz="0" w:space="0" w:color="auto"/>
        <w:bottom w:val="none" w:sz="0" w:space="0" w:color="auto"/>
        <w:right w:val="none" w:sz="0" w:space="0" w:color="auto"/>
      </w:divBdr>
      <w:divsChild>
        <w:div w:id="275790309">
          <w:marLeft w:val="0"/>
          <w:marRight w:val="0"/>
          <w:marTop w:val="0"/>
          <w:marBottom w:val="0"/>
          <w:divBdr>
            <w:top w:val="none" w:sz="0" w:space="0" w:color="auto"/>
            <w:left w:val="none" w:sz="0" w:space="0" w:color="auto"/>
            <w:bottom w:val="none" w:sz="0" w:space="0" w:color="auto"/>
            <w:right w:val="none" w:sz="0" w:space="0" w:color="auto"/>
          </w:divBdr>
          <w:divsChild>
            <w:div w:id="2041003743">
              <w:marLeft w:val="0"/>
              <w:marRight w:val="0"/>
              <w:marTop w:val="0"/>
              <w:marBottom w:val="0"/>
              <w:divBdr>
                <w:top w:val="none" w:sz="0" w:space="0" w:color="auto"/>
                <w:left w:val="none" w:sz="0" w:space="0" w:color="auto"/>
                <w:bottom w:val="none" w:sz="0" w:space="0" w:color="auto"/>
                <w:right w:val="none" w:sz="0" w:space="0" w:color="auto"/>
              </w:divBdr>
              <w:divsChild>
                <w:div w:id="203913264">
                  <w:marLeft w:val="0"/>
                  <w:marRight w:val="0"/>
                  <w:marTop w:val="0"/>
                  <w:marBottom w:val="0"/>
                  <w:divBdr>
                    <w:top w:val="none" w:sz="0" w:space="0" w:color="auto"/>
                    <w:left w:val="none" w:sz="0" w:space="0" w:color="auto"/>
                    <w:bottom w:val="none" w:sz="0" w:space="0" w:color="auto"/>
                    <w:right w:val="none" w:sz="0" w:space="0" w:color="auto"/>
                  </w:divBdr>
                  <w:divsChild>
                    <w:div w:id="369452987">
                      <w:marLeft w:val="0"/>
                      <w:marRight w:val="0"/>
                      <w:marTop w:val="0"/>
                      <w:marBottom w:val="0"/>
                      <w:divBdr>
                        <w:top w:val="none" w:sz="0" w:space="0" w:color="auto"/>
                        <w:left w:val="none" w:sz="0" w:space="0" w:color="auto"/>
                        <w:bottom w:val="none" w:sz="0" w:space="0" w:color="auto"/>
                        <w:right w:val="none" w:sz="0" w:space="0" w:color="auto"/>
                      </w:divBdr>
                      <w:divsChild>
                        <w:div w:id="2147236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ers_Hal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en.wikipedia.org/wiki/Ronald_Fishe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onald_Fishe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Special:BookSources/978-0-471-1791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Meade</dc:creator>
  <cp:keywords/>
  <dc:description/>
  <cp:lastModifiedBy>Sean Meade</cp:lastModifiedBy>
  <cp:revision>4</cp:revision>
  <dcterms:created xsi:type="dcterms:W3CDTF">2019-04-27T08:49:00Z</dcterms:created>
  <dcterms:modified xsi:type="dcterms:W3CDTF">2019-04-28T22:56:00Z</dcterms:modified>
</cp:coreProperties>
</file>