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Form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Video set folder to watch:___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Video 1</w:t>
      </w:r>
    </w:p>
    <w:p w:rsidR="00000000" w:rsidDel="00000000" w:rsidP="00000000" w:rsidRDefault="00000000" w:rsidRPr="00000000" w14:paraId="00000006">
      <w:pPr>
        <w:pageBreakBefore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Observer names: ________________________________________________________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Site #: ___________ Depth (meters):____________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Sample date: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  <w:t xml:space="preserve"> Area swept in videos (km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): 0.00025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Habitat type:    🗆 low relief       🗆 high relief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</w:t>
      </w:r>
    </w:p>
    <w:tbl>
      <w:tblPr>
        <w:tblStyle w:val="Table1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rockfish counted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Video 2</w:t>
      </w:r>
    </w:p>
    <w:p w:rsidR="00000000" w:rsidDel="00000000" w:rsidP="00000000" w:rsidRDefault="00000000" w:rsidRPr="00000000" w14:paraId="00000012">
      <w:pPr>
        <w:pageBreakBefore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Site #: ___________ Depth (meters):____________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Sample date: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  <w:t xml:space="preserve"> Area swept in videos (km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): 0.00025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Habitat type:    🗆 low relief       🗆 high relief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rockfish counted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