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Trawl</w:t>
      </w:r>
      <w:r>
        <w:t xml:space="preserve"> </w:t>
      </w:r>
      <w:r>
        <w:t xml:space="preserve">report</w:t>
      </w:r>
    </w:p>
    <w:tbl>
      <w:tblPr>
        <w:tblStyle w:val="Table"/>
        <w:tblW w:type="pct" w:w="5000"/>
        <w:tblLook w:firstRow="0" w:lastRow="0" w:firstColumn="0" w:lastColumn="0" w:noHBand="0" w:noVBand="0" w:val="0000"/>
      </w:tblPr>
      <w:tblGrid>
        <w:gridCol w:w="7920"/>
      </w:tblGrid>
      <w:tr>
        <w:tc>
          <w:tcPr/>
          <w:p>
            <w:pPr>
              <w:jc w:val="center"/>
            </w:pPr>
            <w:hyperlink r:id="rId23">
              <w:r>
                <w:drawing>
                  <wp:inline>
                    <wp:extent cx="5334000" cy="7620000"/>
                    <wp:effectExtent b="0" l="0" r="0" t="0"/>
                    <wp:docPr descr="" title="" id="21" name="Picture"/>
                    <a:graphic>
                      <a:graphicData uri="http://schemas.openxmlformats.org/drawingml/2006/picture">
                        <pic:pic>
                          <pic:nvPicPr>
                            <pic:cNvPr descr="./plots/trawl_height_width.png" id="22" name="Picture"/>
                            <pic:cNvPicPr>
                              <a:picLocks noChangeArrowheads="1" noChangeAspect="1"/>
                            </pic:cNvPicPr>
                          </pic:nvPicPr>
                          <pic:blipFill>
                            <a:blip r:embed="rId20"/>
                            <a:stretch>
                              <a:fillRect/>
                            </a:stretch>
                          </pic:blipFill>
                          <pic:spPr bwMode="auto">
                            <a:xfrm>
                              <a:off x="0" y="0"/>
                              <a:ext cx="5334000" cy="762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Distribution of net height and spread for all nets used during the survey (numbered nets) and for all nets with measurement data since 2005. Circles show the average, box shows 25-75% range, thin line shows full range. Labels along the vertical axis show the number of hauls for each net. Colors show whether the average for a net fell within the 25-75% range for the full 2005-present data set.</w:t>
            </w:r>
          </w:p>
        </w:tc>
      </w:tr>
    </w:tbl>
    <w:p/>
    <w:tbl>
      <w:tblPr>
        <w:tblStyle w:val="Table"/>
        <w:tblW w:type="pct" w:w="5000"/>
        <w:tblLook w:firstRow="1" w:lastRow="0" w:firstColumn="0" w:lastColumn="0" w:noHBand="0" w:noVBand="0" w:val="0020"/>
      </w:tblPr>
      <w:tblGrid>
        <w:gridCol w:w="2140"/>
        <w:gridCol w:w="1926"/>
        <w:gridCol w:w="1926"/>
        <w:gridCol w:w="1926"/>
      </w:tblGrid>
      <w:tr>
        <w:trPr>
          <w:tblHeader w:val="true"/>
        </w:trPr>
        <w:tc>
          <w:tcPr/>
          <w:p>
            <w:pPr>
              <w:pStyle w:val="Compact"/>
              <w:jc w:val="left"/>
            </w:pPr>
            <w:r>
              <w:t xml:space="preserve">Field</w:t>
            </w:r>
          </w:p>
        </w:tc>
        <w:tc>
          <w:tcPr/>
          <w:p>
            <w:pPr>
              <w:pStyle w:val="Compact"/>
              <w:jc w:val="left"/>
            </w:pPr>
            <w:r>
              <w:t xml:space="preserve">Value</w:t>
            </w:r>
          </w:p>
        </w:tc>
        <w:tc>
          <w:tcPr/>
          <w:p>
            <w:pPr>
              <w:pStyle w:val="Compact"/>
              <w:jc w:val="left"/>
            </w:pPr>
            <w:r>
              <w:t xml:space="preserve">Field</w:t>
            </w:r>
          </w:p>
        </w:tc>
        <w:tc>
          <w:tcPr/>
          <w:p>
            <w:pPr>
              <w:pStyle w:val="Compact"/>
              <w:jc w:val="left"/>
            </w:pPr>
            <w:r>
              <w:t xml:space="preserve">Value</w:t>
            </w:r>
          </w:p>
        </w:tc>
      </w:tr>
      <w:tr>
        <w:tc>
          <w:tcPr/>
          <w:p>
            <w:pPr>
              <w:pStyle w:val="Compact"/>
              <w:jc w:val="left"/>
            </w:pPr>
            <w:r>
              <w:t xml:space="preserve">Net number</w:t>
            </w:r>
          </w:p>
        </w:tc>
        <w:tc>
          <w:tcPr/>
          <w:p>
            <w:pPr>
              <w:pStyle w:val="Compact"/>
              <w:jc w:val="left"/>
            </w:pPr>
            <w:r>
              <w:t xml:space="preserve">17</w:t>
            </w:r>
          </w:p>
        </w:tc>
        <w:tc>
          <w:tcPr/>
          <w:p>
            <w:pPr>
              <w:pStyle w:val="Compact"/>
              <w:jc w:val="left"/>
            </w:pPr>
            <w:r>
              <w:t xml:space="preserve">Good hauls</w:t>
            </w:r>
          </w:p>
        </w:tc>
        <w:tc>
          <w:tcPr/>
          <w:p>
            <w:pPr>
              <w:pStyle w:val="Compact"/>
              <w:jc w:val="left"/>
            </w:pPr>
            <w:r>
              <w:t xml:space="preserve">25</w:t>
            </w:r>
          </w:p>
        </w:tc>
      </w:tr>
      <w:tr>
        <w:tc>
          <w:tcPr/>
          <w:p>
            <w:pPr>
              <w:pStyle w:val="Compact"/>
              <w:jc w:val="left"/>
            </w:pPr>
            <w:r>
              <w:t xml:space="preserve">Gear</w:t>
            </w:r>
          </w:p>
        </w:tc>
        <w:tc>
          <w:tcPr/>
          <w:p>
            <w:pPr>
              <w:pStyle w:val="Compact"/>
              <w:jc w:val="left"/>
            </w:pPr>
            <w:r>
              <w:t xml:space="preserve">44</w:t>
            </w:r>
          </w:p>
        </w:tc>
        <w:tc>
          <w:tcPr/>
          <w:p>
            <w:pPr>
              <w:pStyle w:val="Compact"/>
              <w:jc w:val="left"/>
            </w:pPr>
            <w:r>
              <w:t xml:space="preserve">Bad hauls</w:t>
            </w:r>
          </w:p>
        </w:tc>
        <w:tc>
          <w:tcPr/>
          <w:p>
            <w:pPr>
              <w:pStyle w:val="Compact"/>
              <w:jc w:val="left"/>
            </w:pPr>
            <w:r>
              <w:t xml:space="preserve">3</w:t>
            </w:r>
          </w:p>
        </w:tc>
      </w:tr>
      <w:tr>
        <w:tc>
          <w:tcPr/>
          <w:p>
            <w:pPr>
              <w:pStyle w:val="Compact"/>
              <w:jc w:val="left"/>
            </w:pPr>
            <w:r>
              <w:t xml:space="preserve">Year</w:t>
            </w:r>
          </w:p>
        </w:tc>
        <w:tc>
          <w:tcPr/>
          <w:p>
            <w:pPr>
              <w:pStyle w:val="Compact"/>
              <w:jc w:val="left"/>
            </w:pPr>
            <w:r>
              <w:t xml:space="preserve">2022</w:t>
            </w:r>
          </w:p>
        </w:tc>
        <w:tc>
          <w:tcPr/>
          <w:p>
            <w:pPr>
              <w:pStyle w:val="Compact"/>
              <w:jc w:val="left"/>
            </w:pPr>
            <w:r>
              <w:t xml:space="preserve">Avg. Height</w:t>
            </w:r>
          </w:p>
        </w:tc>
        <w:tc>
          <w:tcPr/>
          <w:p>
            <w:pPr>
              <w:pStyle w:val="Compact"/>
              <w:jc w:val="left"/>
            </w:pPr>
            <w:r>
              <w:t xml:space="preserve">1.9 m</w:t>
            </w:r>
          </w:p>
        </w:tc>
      </w:tr>
      <w:tr>
        <w:tc>
          <w:tcPr/>
          <w:p>
            <w:pPr>
              <w:pStyle w:val="Compact"/>
              <w:jc w:val="left"/>
            </w:pPr>
            <w:r>
              <w:t xml:space="preserve">Survey</w:t>
            </w:r>
          </w:p>
        </w:tc>
        <w:tc>
          <w:tcPr/>
          <w:p>
            <w:pPr>
              <w:pStyle w:val="Compact"/>
              <w:jc w:val="left"/>
            </w:pPr>
            <w:r>
              <w:t xml:space="preserve">EBS, NBS</w:t>
            </w:r>
          </w:p>
        </w:tc>
        <w:tc>
          <w:tcPr/>
          <w:p>
            <w:pPr>
              <w:pStyle w:val="Compact"/>
              <w:jc w:val="left"/>
            </w:pPr>
            <w:r>
              <w:t xml:space="preserve">Avg. Spread</w:t>
            </w:r>
          </w:p>
        </w:tc>
        <w:tc>
          <w:tcPr/>
          <w:p>
            <w:pPr>
              <w:pStyle w:val="Compact"/>
              <w:jc w:val="left"/>
            </w:pPr>
            <w:r>
              <w:t xml:space="preserve">17.2 m</w:t>
            </w:r>
          </w:p>
        </w:tc>
      </w:tr>
      <w:tr>
        <w:tc>
          <w:tcPr/>
          <w:p>
            <w:pPr>
              <w:pStyle w:val="Compact"/>
              <w:jc w:val="left"/>
            </w:pPr>
            <w:r>
              <w:t xml:space="preserve">vessel</w:t>
            </w:r>
          </w:p>
        </w:tc>
        <w:tc>
          <w:tcPr/>
          <w:p>
            <w:pPr>
              <w:pStyle w:val="Compact"/>
              <w:jc w:val="left"/>
            </w:pPr>
            <w:r>
              <w:t xml:space="preserve">162</w:t>
            </w:r>
          </w:p>
        </w:tc>
        <w:tc>
          <w:tcPr/>
          <w:p>
            <w:pPr>
              <w:pStyle w:val="Compact"/>
              <w:jc w:val="left"/>
            </w:pPr>
            <w:r>
              <w:t xml:space="preserve">Out-of-range</w:t>
            </w:r>
          </w:p>
        </w:tc>
        <w:tc>
          <w:tcPr/>
          <w:p>
            <w:pPr>
              <w:pStyle w:val="Compact"/>
              <w:jc w:val="left"/>
            </w:pPr>
            <w:r>
              <w:t xml:space="preserve">NA</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00"/>
        <w:gridCol w:w="1080"/>
        <w:gridCol w:w="1080"/>
        <w:gridCol w:w="1080"/>
        <w:gridCol w:w="50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codend not closed properly</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weather affected trawl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net improperly configured, unspecified reason</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2022-06-15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caught longline gear</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60r%20paste0(%22Trawl%20height%20and%20width%20from%20the%20%22,%20year,%20%22%20%22,%20paste(survey,%20sep%20=%20%22%20and%20%22),%20%22survey(s).%22)%20%60" TargetMode="External" /></Relationships>
</file>

<file path=word/_rels/footnotes.xml.rels><?xml version="1.0" encoding="UTF-8"?><Relationships xmlns="http://schemas.openxmlformats.org/package/2006/relationships"><Relationship Type="http://schemas.openxmlformats.org/officeDocument/2006/relationships/hyperlink" Id="rId23" Target="%60r%20paste0(%22Trawl%20height%20and%20width%20from%20the%20%22,%20year,%20%22%20%22,%20paste(survey,%20sep%20=%20%22%20and%20%22),%20%22survey(s).%22)%20%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Trawl report</dc:title>
  <dc:creator/>
  <cp:keywords/>
  <dcterms:created xsi:type="dcterms:W3CDTF">2022-10-11T04:00:47Z</dcterms:created>
  <dcterms:modified xsi:type="dcterms:W3CDTF">2022-10-11T04:00:47Z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