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제목 : 변화하는 제조 환경에서의 미세 결함 분류를 위한 테스트 시점 도메인 적응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 #제조업에서의 머신비전을 활용한 defect detection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결함탐지는 제조업에서 주요한 프로세스로, 제품의 품질 보장, 리콜 비용 감소, 그리고 고객 만족도 향상에 중요한 영향을 미친다.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전통적인 방법은 사람이 직접 제품을 검사하여 불량을 탐지하는 것이지만, 이는 시간 소모가 크고 정확성이 떨어지며, 결함 탐지할 수 있는 절대 양이 작다는 단점을 가지고 있다[5].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머신 비전을 기반으로 한 결함 탐지 시스템은 이러한 문제들을 해결하여 더 높은 정확성과 효율성을 제공함으로써, 결함 검출 작업의 자동화를 가능하게 하고 근로자들이 더 높은 가치를 지닌 업무에 집중하도록 돕는다.[5]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여기서 머신 비전은 렌즈와 카메라와 같은 하드 웨어와 프로세서 및 인공지능과 같은 소프트웨어가 결합하여 인간의 시각적 지각과 판단 능력을 기계에 부여하는 기술을 의미한다.[1]</w:t>
      </w:r>
    </w:p>
    <w:p w:rsidR="00000000" w:rsidDel="00000000" w:rsidP="00000000" w:rsidRDefault="00000000" w:rsidRPr="00000000" w14:paraId="0000000A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#제조 공정 관련 머신 비전에 도입한 기술들의 역사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제조 공정에서 머신 비전을 구축하기 위해 다양한 전통적인 머신 비전 알고리즘이 사용되었으며, 이는 이미지 처리 및 분석, 특징 추출, 영상 분할 등으로 대표된다.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이미지 처리 분석은 엣지 검출, 색상 분석, 텍스처(texture) 분석 등의 알고리즘을 활용해 디지털 이미지에서 중요한 정보를 추출하였다[6-8].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특징 추출 알고리즘은 SIFT[9], SURF[10] 등을 통해 이미지의 특정 부분에서 중요한 특징을 파악한다.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영상 분할은 이미지를 워터셰드(Watershed) 알고리즘[11]과 같이 여러 영역으로 나누는 데 사용되어 제품 인식 및 추적에 활용되었다.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해당 방법들은 수동으로 특징을 설계하고, 기계 학습 알고리즘을 통해 패턴을 학습하는 상당히 복잡한 데이터 전처리 과정을 거치는 단점을 가지고 있다.[6]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최근 딥러닝의 도입에 따라 특징 추출과 학습 과정이 자동화되어, 머신 비전 시스템의 성능은 크게 개선되었다[12]</w:t>
      </w:r>
    </w:p>
    <w:p w:rsidR="00000000" w:rsidDel="00000000" w:rsidP="00000000" w:rsidRDefault="00000000" w:rsidRPr="00000000" w14:paraId="00000012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#딥러닝 기반 머신 비전의 실용적 한계점 – 1 : 작은 결함 문제점 -&gt; 파인그레인드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산업 현장에서의 미세 결함은 일반 사람이 보기에도 크기가 작고 희미하여 일반 사람 눈에도 어려운 경우가 존재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그렇기에 전문가들이 “GT 결함 마스크”를 만들어 노동자 및 머신 비전이 어느 부분이 불량인지에 대해 지도하는 경우가 존재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하지만, GT 결함 마스크은 실제 사람들은 이를 학습해 결함 분류에 도움이 될 수 있지만, 마스크 내에서 결함 픽셀이 차지하는 비율이 극히 작아 segmentation 을 수행하는 비전 머신 모델을 학습하는데 불안정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이로 인해 실제 현장에서는 마스크를 직접적으로 segmentation에 활용하기보다는, classification 성능 보조 supervision으로 사용하는 방식이 현실적인 대안(Mixed supervision for surface-defect detection(classification branch가 mask 정보를 활용해 성능을 개선, segmentation loss 없이도 mask 정보를 잘 활용할 수 있다) / Semisupervised segmentation for industrial defects(edge-level pixel 지도만으로도 classification-like 성능을 도모, full segmentation 없이 fine-grained 결과 도출))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이러한 방식대로 불량을 분류하는 비전 모델들로 학습했더라도, 제품 내 결함과 배경의 경계가 모호해, 모델이 잘못된 영역에 attention을 집중할 가능성 존재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일반적인 모델 예를 들어 좋은 결과를 보이는 단순한 ResNet 계열 모델은 구조상 지역적 특징 구분에 한계가 존재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결함 부분의 미세한 시각적 차이를 효과적으로 포착하기 위해 기존 레스넷 모델을 백본으로 사용하고 이에 attention 모듈 및 보조 branch 구조를 추가하여 활용</w:t>
      </w:r>
    </w:p>
    <w:p w:rsidR="00000000" w:rsidDel="00000000" w:rsidP="00000000" w:rsidRDefault="00000000" w:rsidRPr="00000000" w14:paraId="0000001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#딥러닝 기반 머신 비전의 실용적 한계점 – 2 : Environment Shift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제조업의 생산 라인에서는 각기 다른 조명, 카메라 각도, 장애물 등과 같은 조건으로 인해 각 라인마다 제조품들을 촬영하는 환경이 약간씩 달라는데, 이는 각 생산 라인에서 수집한 인스턴스들이 각각의 도메인을 가지게 만든다[14]. 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딥러닝 기반 머신 비전에서는 사전에 학습한 환경과 다른 환경의 인스턴스가 들어오면 환경 변화(Environment shift)로 인해 성능 저하가 발생한다[13].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촬영 환경 변화에 따른 도메인 변화를 해결하려는 여러 가지 시도 중에는 추가적인 라벨링, 하드웨어 표준화, 앙상블 등의 방법들이 존재한다.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그러나 이들 방법들은 모델의 복잡성 증가, 하드웨어 설정의 일관성 유지 어려움, 성능 강건성에 대한 부족한 보장 등의 문제를 야기한다[15]. </w:t>
        <w:tab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무엇보다도 이러한 문제들을 해결하기 위한 시스템을 추가로 구축하고 유지하는 데는 상당한 비용적 부담이 따르게 된다.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새로운 라벨링 데이터나 재학습을 필요로 하지 않고, 실시간으로 환경 변화에 적응하는 Fully-Test Time Adaptation 이 가장 실용적 대안</w:t>
      </w:r>
    </w:p>
    <w:p w:rsidR="00000000" w:rsidDel="00000000" w:rsidP="00000000" w:rsidRDefault="00000000" w:rsidRPr="00000000" w14:paraId="00000023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FTTA 장점 및 현재 연구들의 문제점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FTTA는 훈련 시에는 source data만으로 모델을 학습하고, 테스트 단계에서는 라벨 없는 target data에 기반하여 실시간으로 파라미터 업데이트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라벨 없이 target data에 실시간으로 적응할 수 있어, 라벨링이 어렵고 환경 변화가 빈번하며 데이터 수집이 제한적인 산업 현장에서 재학습 없이도 효과적으로 대응할 수 있는 현실적이고 실용적인 대안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기존의 FTTA는 대부분 BN 조작 기반이며, 이는 일반적인 ResNet-like 구조에 최적화된 방식이라는 점이 명확히 지적됨 (Towards Stable Test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‑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Time Adaptation in Dynamic Wild World , On Pitfalls of Test-Time Adaptation)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이러한 BN 의존성 해소하려는 연구 시도가 되고 있긴 하다(SURGEON: Memory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‑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Adaptive Fully Test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‑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Time Adaptation)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이러한 연구들 또한 미세 탐지 모델(파인그래인드)에 대한 것이 아닌, 일반적인 coarse-level 분류 모델에 대해 실험을 진행하고 있다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또한 BN 기반 FTTA(TENT 등) 들은 여러 연구에서 그동안 다양한 데이터셋에 다양한 방법들이 변형되어 좋은 성능 SOTA를 기록해왔기에 이러한 안정성을 버리기에는 리스크가 많고 아직 BN 의존성 해소에 대한 연구가 많이 진행되지 않았음</w:t>
      </w:r>
    </w:p>
    <w:p w:rsidR="00000000" w:rsidDel="00000000" w:rsidP="00000000" w:rsidRDefault="00000000" w:rsidRPr="00000000" w14:paraId="0000002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제안하는 프레임워크 소개 및 contribution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본 논문의 주요 목표는 단일 제조 라인에서 수집된 인스턴스를 활용하여, 새로운 라벨링 데이터나 재학습을 필요로 하지 않고, 실시간으로 환경 변화에 적응하는 머신 비전 모델을 개발하는 프레임워크를 제시하는 것이다.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보조 branch 없이 단일 Resnet network만으로 네트워크가 결함 부위에 집중하도록, 네트워크는 네트워크의 Grad-CAM과 GT Mask들 사이의 KL divergence 기반의 alignment loss를 추가해 학습을 진행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이러한 attention alignment 를 통해 GT Mask가 가지고 있는 미세한 결함 정보를 모델이 학습할 수 있게 된다.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또 일반적인 ResNet-like 구조이기에 BN 기반 FTTA(TENT,DEYO 등)가 안정적으로 적용될 수 있는 단순 구조를 유지하면서도, 다양한 환경 변화 상황에서도 강건하게 결함을 분류할 수 있도록 설계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즉, 제안하는 프레임워크는 기존에 연구된 BN 기반 FTTA 을 적용할 수 있는 단순한 구조이면서, 형태 정보를 활용한 미세 결함 탐지에 특화된 학습 방법을 바탕으로 다양한 환경 변화에도 정확하고 안정적인 분류를 수행하고자 함. </w:t>
      </w:r>
    </w:p>
    <w:p w:rsidR="00000000" w:rsidDel="00000000" w:rsidP="00000000" w:rsidRDefault="00000000" w:rsidRPr="00000000" w14:paraId="0000003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</w:r>
    </w:p>
    <w:p w:rsidR="00000000" w:rsidDel="00000000" w:rsidP="00000000" w:rsidRDefault="00000000" w:rsidRPr="00000000" w14:paraId="00000034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related work</w:t>
      </w:r>
    </w:p>
    <w:p w:rsidR="00000000" w:rsidDel="00000000" w:rsidP="00000000" w:rsidRDefault="00000000" w:rsidRPr="00000000" w14:paraId="0000003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Fully Test Time Adaptation</w:t>
      </w:r>
    </w:p>
    <w:p w:rsidR="00000000" w:rsidDel="00000000" w:rsidP="00000000" w:rsidRDefault="00000000" w:rsidRPr="00000000" w14:paraId="0000003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Fully Test Time Adaptation 이란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도메인 변화에 적응하기 위한 방법으로 domain adaptation 이 활발히 연구되어 왔으나, 이는 훈련 중 target 정보를 미리 알고 있어야 한다는 한계점이 있음.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현실에서는 pretrained 된 모델을 사용중, 도메인 변화가 일어나는 경우가 빈번함. 이러한 경우 각 변화에 맞추어 모델을 재학습시키는 것은 새로운 라벨링 데이터의 확보 및 시간상의 이유로 현실적인 어려움이 존재함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이러한 점을 해결하기 위해 별도의 라벨 없이 실시간으로 모델에 입력되는 데이터에 맞추어 target domain 에 적응하는 Test Time adaptation 이 주목받고 있음</w:t>
      </w:r>
    </w:p>
    <w:p w:rsidR="00000000" w:rsidDel="00000000" w:rsidP="00000000" w:rsidRDefault="00000000" w:rsidRPr="00000000" w14:paraId="0000003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Fully Test Time Adaptation 역사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도메인 변화에 강건한 모델을 만들기 위해 초기에는 데이터 증강(augmentation) 기반 기법이 많이 제시되었다. 입력 이미지를 다양한 형태로 증강한 뒤, 증강 결과들 간 예측 일관성을 강제하는 방식은 간단하고 직관적인 방법이다.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이러한 방법은 시각적으로 미세한 특징을 가지는 미세 결함 환경에서는 비효율적이다. 증강에 의해 미세한 결함을 변형시키거나 희석시킬 수 있기 때문이다.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이후 대표적인 FTTA 방법인 Entropy Minimization 기반의 TENT (Test Time Entropy Minimization) 이 제안되었다. TENT 는 테스트 데이터들의 예측 확률 분포의 entropy를 최소화하도록 모델의 BN 파라미터를 업데이트하는 간단하면서도 효과적인 방법이다. 이후 TENT 에 기반한 많은 연구들이 진행되었다.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모든 샘플이 적응에 유용한 것은 아니며, 노이즈 및 헷갈리기 쉬운? 샘플로 인해 적응 성능에 악영향을 미치는 경우도 있다. 이러한 한계를 보완하기 위해 유용한 샘플을 선별하는 연구들이 진행되고 있다. EATA의 경우 entropy 값에 기반하여 샘플의 중요도를 다르게 설정하였고, DeYO 의 경우 샘플의 정보량을 측정하는 PLPD 점수를 정의함으로써 유용한 샘플을 선별하였다.</w:t>
      </w:r>
    </w:p>
    <w:p w:rsidR="00000000" w:rsidDel="00000000" w:rsidP="00000000" w:rsidRDefault="00000000" w:rsidRPr="00000000" w14:paraId="00000040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한계점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현재까지 대부분의 FTTA 연구는 자연적 이미지나 일반적인 객체 인식에 초점이 맞추어져 있으며, 미세한 특징을 탐지해야 하는 task 에 최적화된 FTTA 구조는 연구되지 않고 있다. 특히 미세 결함 영역은 국소적이고 시각적으로 모호하기 때문에 보다 어려운 과제라고 할 수 있다. </w:t>
      </w:r>
    </w:p>
    <w:p w:rsidR="00000000" w:rsidDel="00000000" w:rsidP="00000000" w:rsidRDefault="00000000" w:rsidRPr="00000000" w14:paraId="00000042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Fine-grained classification in industry</w:t>
        <w:tab/>
      </w:r>
    </w:p>
    <w:p w:rsidR="00000000" w:rsidDel="00000000" w:rsidP="00000000" w:rsidRDefault="00000000" w:rsidRPr="00000000" w14:paraId="0000004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#미세결함탐지란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Fine-grained classification은 유사한 시각적 특성을 가진 객체들 사이의 미묘한 차이를 분류하는 문제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예를 들어 </w:t>
      </w:r>
      <w:r w:rsidDel="00000000" w:rsidR="00000000" w:rsidRPr="00000000">
        <w:rPr>
          <w:rFonts w:ascii="Malgun Gothic" w:cs="Malgun Gothic" w:eastAsia="Malgun Gothic" w:hAnsi="Malgun Gothic"/>
          <w:color w:val="4a86e8"/>
          <w:rtl w:val="0"/>
        </w:rPr>
        <w:t xml:space="preserve">조류 종 분류, 차량 모델 분류, 꽃 종류 분류 등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다양한 분야에서 다루어진다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산업 현장에서의 미세 결함 탐지 문제는 미세한 결함 부위에 보다 세부적으로 집중하여 미세한 시각적 차이를 포착할 수 있도록 하는 문제</w:t>
      </w:r>
    </w:p>
    <w:p w:rsidR="00000000" w:rsidDel="00000000" w:rsidP="00000000" w:rsidRDefault="00000000" w:rsidRPr="00000000" w14:paraId="00000047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미세 결함 탐지 역사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초기 연구들은 객체의 특정 부위(part)를 탐지하고 정렬하여 이를 기반으로 분류하는 part-based 접근법을 주로 활용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이후에는 객체의 부위 정보를 별도 주석 없이도 여러 단계의 attention을 통해 모델이 정보가 풍부한 국소 영역에 집중하도록 유도하는 방법들이 발전(RA-CNN, MA-CNN 등의 방법)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또한, 최근에는 멀티-브랜치 구조를 통해 전체 이미지와 국소 영역 정보를 동시에 활용하거나, self-supervised learning 또는 contrastive learning을 적용하여 제한된 주석 환경에서도 특징 표현을 정교하게 학습하는 방식들이 제안</w:t>
      </w:r>
    </w:p>
    <w:p w:rsidR="00000000" w:rsidDel="00000000" w:rsidP="00000000" w:rsidRDefault="00000000" w:rsidRPr="00000000" w14:paraId="0000004C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#연구된 미세결함 방법들을 산업 현장에 도입하는데에는 한계가 존재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실제 산업 환경에서는 단순한 모델 적용은 쉬우나, 복잡하거나 고용량 네트워크를 현장 장비에 배포하면 실시간 처리, 안정성, 유지보수 등에서 큰 도전이 존재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또한 다른 fine-grained데이터셋과 달리, 산업현장에서의 미세 결함은 이미지 내에서 차지하는 영역이 작고, 배경과의 경계가 희미하며, 클래스 간 시각적 차이가 극히 미세하여 매우 어려운 데이터셋인 경우가 대부분</w:t>
      </w:r>
    </w:p>
    <w:p w:rsidR="00000000" w:rsidDel="00000000" w:rsidP="00000000" w:rsidRDefault="00000000" w:rsidRPr="00000000" w14:paraId="00000050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&lt;표-1 1장의 이미지에 각 클래스의 비율 계산표 (ex조류데이터셋이면 머리 20%, 몸통 30% 배경 10% / 코그넥스 데이터셋 0번 클래스 99.93 %, 1번 0.28% ,, 이런식으로)&gt;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따라서 일반적인 fine-grained 방법 보다 결함 부위에 보다 세부적으로 집중하여 미세한 시각적 차이를 포착할 수 있으면서 단일 classification 네트워크로 구현 가능한 경량 구조의 분류 모델을 만들 수 있는 방법에 대해 생각할 필요가 존재</w:t>
      </w:r>
    </w:p>
    <w:p w:rsidR="00000000" w:rsidDel="00000000" w:rsidP="00000000" w:rsidRDefault="00000000" w:rsidRPr="00000000" w14:paraId="0000005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proposed method</w:t>
      </w:r>
    </w:p>
    <w:p w:rsidR="00000000" w:rsidDel="00000000" w:rsidP="00000000" w:rsidRDefault="00000000" w:rsidRPr="00000000" w14:paraId="0000005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  Problem definition</w:t>
      </w:r>
    </w:p>
    <w:p w:rsidR="00000000" w:rsidDel="00000000" w:rsidP="00000000" w:rsidRDefault="00000000" w:rsidRPr="00000000" w14:paraId="0000005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문제 상황 재정의 및 제안하는 프레임 워크 오버뷰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훈련 시에는 GT Mask와 이미지 데이터를 동시에 사용하고, 단일 source data만으로 모델을 학습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테스트 단계에서는 라벨 없는 target data에 기반하여 environment shift를 해결 해야 하는 상황(즉, 앞서 설명한 FTTA 상황)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산업 현장이기에 복잡한 분류 모델을 사용할 수 없음 1) 생산 라인에 여러 어텐션이 달린 모델을 도입하는데 물리적 제약이 존재 2) 사전에 많은 연구에서 증명된 FTTA방법들은 일반적인 ResNet-like 구조에 특화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이를 해결하기 위해 다음과 같은 프레임 워크를 제안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0" distT="0" distL="0" distR="0">
            <wp:extent cx="4286715" cy="2286248"/>
            <wp:effectExtent b="0" l="0" r="0" t="0"/>
            <wp:docPr descr="텍스트, 스크린샷, 도표, 폰트이(가) 표시된 사진&#10;&#10;AI 생성 콘텐츠는 정확하지 않을 수 있습니다." id="1892723283" name="image1.png"/>
            <a:graphic>
              <a:graphicData uri="http://schemas.openxmlformats.org/drawingml/2006/picture">
                <pic:pic>
                  <pic:nvPicPr>
                    <pic:cNvPr descr="텍스트, 스크린샷, 도표, 폰트이(가) 표시된 사진&#10;&#10;AI 생성 콘텐츠는 정확하지 않을 수 있습니다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715" cy="2286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Proposed Framework</w:t>
      </w:r>
    </w:p>
    <w:p w:rsidR="00000000" w:rsidDel="00000000" w:rsidP="00000000" w:rsidRDefault="00000000" w:rsidRPr="00000000" w14:paraId="0000006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0" distT="0" distL="0" distR="0">
            <wp:extent cx="4866276" cy="3741657"/>
            <wp:effectExtent b="0" l="0" r="0" t="0"/>
            <wp:docPr descr="텍스트, 스크린샷, 도표, 평면도이(가) 표시된 사진&#10;&#10;AI 생성 콘텐츠는 정확하지 않을 수 있습니다." id="1892723285" name="image5.png"/>
            <a:graphic>
              <a:graphicData uri="http://schemas.openxmlformats.org/drawingml/2006/picture">
                <pic:pic>
                  <pic:nvPicPr>
                    <pic:cNvPr descr="텍스트, 스크린샷, 도표, 평면도이(가) 표시된 사진&#10;&#10;AI 생성 콘텐츠는 정확하지 않을 수 있습니다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276" cy="374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본 프레임워크는 웜업 단계를 거치고 본격적인 Train 단계에 들어감 </w:t>
      </w:r>
    </w:p>
    <w:p w:rsidR="00000000" w:rsidDel="00000000" w:rsidP="00000000" w:rsidRDefault="00000000" w:rsidRPr="00000000" w14:paraId="00000063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#웜업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일반 image만을 활용하여 분류 학습 (CE Loss)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Grad-CAM이 안정적으로 형성되도록 사전 학습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기본적인 분류 능력 확보 및 안정적인 attention(Grad-CAM) 형성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#트레인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이전 epoch 에서 생성된 Grad-CAM 이미지와 defect mask를 모델에 각각 입력하여 feature 추출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추출한 feature에 각각 GAP와 softmax를 적용하여 확률 분포로 정규화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두 분포 간 Kullback-Leibler Divergence Loss + 일반 이미지와 label 간 CE Loss로 학습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모델이 주목하는 영역(Grad CAM)이 실제 결함(mask)과 일치하도록 정렬</w:t>
      </w:r>
    </w:p>
    <w:p w:rsidR="00000000" w:rsidDel="00000000" w:rsidP="00000000" w:rsidRDefault="00000000" w:rsidRPr="00000000" w14:paraId="0000006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Loss 식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본 연구에서는 분류 성능을 확보함과 동시에 Grad-CAM 기반의 시각적 주의 영역이 실제 결함 부위에 집중되도록 유도하기 위해, 두 가지 손실 항을 조합한 이중 목적 손실 함수(total loss)를 사용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최종 손실 함수는 식 (1)과 같이 정의되며, Cross Entropy Loss와 KL Divergence Loss를 가중 합한 형태로 구성</w:t>
      </w:r>
    </w:p>
    <w:p w:rsidR="00000000" w:rsidDel="00000000" w:rsidP="00000000" w:rsidRDefault="00000000" w:rsidRPr="00000000" w14:paraId="0000006F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/>
        <w:drawing>
          <wp:inline distB="0" distT="0" distL="0" distR="0">
            <wp:extent cx="5731510" cy="285115"/>
            <wp:effectExtent b="0" l="0" r="0" t="0"/>
            <wp:docPr id="18927232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(식 1)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여기서 LCE는 입력 이미지 Ximg에 대한 기본적인 분류 성능을 학습하기 위한 손실이며, y는 해당 이미지의 정답 클래스 레이블을 의미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반면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𝐿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KLD는 Grad-CAM 기반 attention이 실제 결함 영역과 일치하도록 유도하는 손실 항으로, 결함 마스크가 포함된 이미지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𝑥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mask 와 이전 epoch에서 추출된 Grad-CAM 히트맵을 정규화한 이미지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𝑥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cam​ 에 대한 예측 결과의 class-level softmax 분포 간의 KL divergence를 계산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해당 LKLD 는 attention이 실제 결함 영역에 집중되도록 유도하는 것이 주요 목적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구체적으로, Grad-CAM은 특정 클래스에 대한 중요도를 기반으로 spatial attention을 생성하므로, 이를 결함 마스크 기반 입력과 정렬하기 위해서는 class-level 예측보다는 semantic filter 활성화 분포 간의 비교가 더 적절하다 판단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그렇기에 classification 결과의 class score 분포가 아닌, feature-level에서의 attention 집중도를 정렬하는 방식으로 KL divergence를 설계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이때 feature extractor f(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)와 classifier g(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)는 네트워크 내에서 공유되며, GAP(Global Average Pooling)는 해당 분포를 압축하는 데 사용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두 손실 항의 균형은 하이퍼파라미터 α를 통해 조절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이와 같은 loss식은 Mask image를 활용해 별도의 segmentation branch 없이도 모델이 결함 영역에 주의를 집중하도록 유도할 수 있어, 미세 결함이 포함된 산업 이미지 분류에 적합한 효율적인 학습 전략을 제공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그리고 앞에 웜업 파트에서 설명하다싶이 학습 초반에는 안정적인 분류 학습을 위해 CE loss만 사용</w:t>
      </w:r>
    </w:p>
    <w:p w:rsidR="00000000" w:rsidDel="00000000" w:rsidP="00000000" w:rsidRDefault="00000000" w:rsidRPr="00000000" w14:paraId="00000079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Experiment</w:t>
      </w:r>
    </w:p>
    <w:p w:rsidR="00000000" w:rsidDel="00000000" w:rsidP="00000000" w:rsidRDefault="00000000" w:rsidRPr="00000000" w14:paraId="0000007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4.1 Dataset</w:t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#데이터셋 기본 정보 및 클래스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실험 데이터 셋은 Korea manufacturing company로부터 offered 된 D-SUB 커넥터(전기 및 전자 장치에 사용되는 D 형태의 다양한 핀 수를 가진 표준 커넥터)에 관련된 제조 데이터 셋이다.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제조 데이터셋은 정상 그리고 불량 5 종류, 총 6개의 클래스를 가지는 데이터셋이다.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불량의 종류는 ‘dent’, ‘scratch’, ‘Pin’, ‘F.M.’, ‘glue’ 이며 각 불량 클래스에 대한 자세한 정보와 예시 이미지는 테이블1 과 fig3과 같다</w:t>
      </w:r>
    </w:p>
    <w:p w:rsidR="00000000" w:rsidDel="00000000" w:rsidP="00000000" w:rsidRDefault="00000000" w:rsidRPr="00000000" w14:paraId="0000008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fig3 제조 데이터셋 샘플 – 클래스 기준</w:t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0" distT="0" distL="0" distR="0">
            <wp:extent cx="5730240" cy="2125980"/>
            <wp:effectExtent b="0" l="0" r="0" t="0"/>
            <wp:docPr descr="디자인이(가) 표시된 사진&#10;&#10;AI 생성 콘텐츠는 정확하지 않을 수 있습니다." id="1892723287" name="image2.png"/>
            <a:graphic>
              <a:graphicData uri="http://schemas.openxmlformats.org/drawingml/2006/picture">
                <pic:pic>
                  <pic:nvPicPr>
                    <pic:cNvPr descr="디자인이(가) 표시된 사진&#10;&#10;AI 생성 콘텐츠는 정확하지 않을 수 있습니다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2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0" distT="0" distL="0" distR="0">
            <wp:extent cx="4175760" cy="1493520"/>
            <wp:effectExtent b="0" l="0" r="0" t="0"/>
            <wp:docPr descr="텍스트, 스크린샷, 폰트, 번호이(가) 표시된 사진&#10;&#10;AI 생성 콘텐츠는 정확하지 않을 수 있습니다." id="1892723286" name="image4.png"/>
            <a:graphic>
              <a:graphicData uri="http://schemas.openxmlformats.org/drawingml/2006/picture">
                <pic:pic>
                  <pic:nvPicPr>
                    <pic:cNvPr descr="텍스트, 스크린샷, 폰트, 번호이(가) 표시된 사진&#10;&#10;AI 생성 콘텐츠는 정확하지 않을 수 있습니다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49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table1 제조 데이터셋 클래스 정보 </w:t>
      </w:r>
    </w:p>
    <w:p w:rsidR="00000000" w:rsidDel="00000000" w:rsidP="00000000" w:rsidRDefault="00000000" w:rsidRPr="00000000" w14:paraId="0000008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# 데이터셋의 도메인 정보 설명 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D-SUB 데이터셋은 불량 검출 촬영 환경에서 일어날 수 있는 3가지의 상황(브라이트니스 : 조명 밝기 변화, 라이트닝 : 빛 번짐과 같은 조명으로 인한 변화, 카메라즈 : 카메라 흔들림)에 대해 가정을 하며, 각 상황은 4단계의 상황 변화 단계를 가진다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예를 들어 기존의 촬영 환경(디폴트)에서 조명 밝기에 관련하여 변화가 있다고 가정할 때, ood1부터 ood4는 밝기를 얼만큼 변화시켰는지에 대해 각 단계마다 촬영한 환경이라 할 수 있다. 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이때 카메라 흔들림, 빛 번짐 등 다른 환경은 변하지 않으며 오로지 해당 상황에서만 해당 변화가 일어난다.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즉, D-SUB 데이터셋에 대해 소스 데이터셋은 디폴트라는 도메인 1개를 가지며 타겟 데이터셋은 디폴트 도메인에다가 각 3개의 상황마다 4개의 변화가 존재하기에, 총 13개의 도메인이 존재한다.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D-SUB 도메인에 대한 자세한 정보 및 샘플 이미지들은 table2와 fig4와 같다.</w:t>
      </w:r>
    </w:p>
    <w:p w:rsidR="00000000" w:rsidDel="00000000" w:rsidP="00000000" w:rsidRDefault="00000000" w:rsidRPr="00000000" w14:paraId="0000008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fig4 제조 데이터셋 샘플 – 촬영 환경 기준 </w:t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0" distT="0" distL="0" distR="0">
            <wp:extent cx="5730240" cy="2400300"/>
            <wp:effectExtent b="0" l="0" r="0" t="0"/>
            <wp:docPr descr="텍스트, 스크린샷, 전자제품, 디자인이(가) 표시된 사진&#10;&#10;AI 생성 콘텐츠는 정확하지 않을 수 있습니다." id="1892723289" name="image7.png"/>
            <a:graphic>
              <a:graphicData uri="http://schemas.openxmlformats.org/drawingml/2006/picture">
                <pic:pic>
                  <pic:nvPicPr>
                    <pic:cNvPr descr="텍스트, 스크린샷, 전자제품, 디자인이(가) 표시된 사진&#10;&#10;AI 생성 콘텐츠는 정확하지 않을 수 있습니다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table2 제조 데이터셋 도메인 정보</w:t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0" distT="0" distL="0" distR="0">
            <wp:extent cx="4213860" cy="1272540"/>
            <wp:effectExtent b="0" l="0" r="0" t="0"/>
            <wp:docPr descr="텍스트, 스크린샷, 폰트, 라인이(가) 표시된 사진&#10;&#10;AI 생성 콘텐츠는 정확하지 않을 수 있습니다." id="1892723288" name="image6.png"/>
            <a:graphic>
              <a:graphicData uri="http://schemas.openxmlformats.org/drawingml/2006/picture">
                <pic:pic>
                  <pic:nvPicPr>
                    <pic:cNvPr descr="텍스트, 스크린샷, 폰트, 라인이(가) 표시된 사진&#10;&#10;AI 생성 콘텐츠는 정확하지 않을 수 있습니다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27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종합하자면,  D-SUB 데이터셋의 소스 데이터셋은 table 3 과 같이 싱글 도메인을 가지며 정상클래스 160개, 각 불량마다 20개씩 총 260장에 검증 데이터셋은 정상클래스 40개 각 불량마다 20개씩 총 60장이 존재한다.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D-SUB 데이터셋의 타겟 데이터셋은 도메인이 13개 존재하며 인스턴스는 정상 클래스 1000장, 각 불량마다 120 총 1600개의 인스턴스가 존재한다.</w:t>
      </w:r>
    </w:p>
    <w:p w:rsidR="00000000" w:rsidDel="00000000" w:rsidP="00000000" w:rsidRDefault="00000000" w:rsidRPr="00000000" w14:paraId="0000009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4.2 d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비교 실험은 다음과 같이 진행됨 </w:t>
      </w:r>
    </w:p>
    <w:p w:rsidR="00000000" w:rsidDel="00000000" w:rsidP="00000000" w:rsidRDefault="00000000" w:rsidRPr="00000000" w14:paraId="0000009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4.3 Experiment Setting</w:t>
      </w:r>
    </w:p>
    <w:p w:rsidR="00000000" w:rsidDel="00000000" w:rsidP="00000000" w:rsidRDefault="00000000" w:rsidRPr="00000000" w14:paraId="0000009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4.5 Result</w:t>
      </w:r>
    </w:p>
    <w:p w:rsidR="00000000" w:rsidDel="00000000" w:rsidP="00000000" w:rsidRDefault="00000000" w:rsidRPr="00000000" w14:paraId="0000009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</w:r>
    </w:p>
    <w:p w:rsidR="00000000" w:rsidDel="00000000" w:rsidP="00000000" w:rsidRDefault="00000000" w:rsidRPr="00000000" w14:paraId="0000009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Ablation study</w:t>
      </w:r>
    </w:p>
    <w:p w:rsidR="00000000" w:rsidDel="00000000" w:rsidP="00000000" w:rsidRDefault="00000000" w:rsidRPr="00000000" w14:paraId="000000A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Conclusion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본 연구는 미세하고 희미한 결함 탐지를 보다 정밀하게 수행하면서 다양한 Fully-TTA 기법들과 호환 가능한 프레임워크를 제안함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보조 branch나 추가 module 없이, 단일 네트워크 구조만으로 attention 영역을 정확하게 결함 부위에 정렬하도록 설계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CAM 기반의 attention map과 결함 마스크 간의 logit 정렬을 통해 모델이 실제 결함 영역에 집중하도록 유도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이러한 구조는 ResNet 기반의 BatchNorm을 활용한 다양한 Fully-TTA 기법과 효과적으로 결합 가능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실험 결과에서도 높은 도메인 적응 성능을 보였으며, 결과적으로 본 연구가 제안한 프레임워크는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정확한 결함 탐지와 안정적인 도메인 적응을 동시에 달성할 수 있음을 입증함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36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link w:val="7Char"/>
    <w:uiPriority w:val="9"/>
    <w:semiHidden w:val="1"/>
    <w:unhideWhenUsed w:val="1"/>
    <w:qFormat w:val="1"/>
    <w:rsid w:val="007D6CD7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link w:val="8Char"/>
    <w:uiPriority w:val="9"/>
    <w:semiHidden w:val="1"/>
    <w:unhideWhenUsed w:val="1"/>
    <w:qFormat w:val="1"/>
    <w:rsid w:val="007D6CD7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link w:val="9Char"/>
    <w:uiPriority w:val="9"/>
    <w:semiHidden w:val="1"/>
    <w:unhideWhenUsed w:val="1"/>
    <w:qFormat w:val="1"/>
    <w:rsid w:val="007D6CD7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Char" w:customStyle="1">
    <w:name w:val="제목 1 Char"/>
    <w:basedOn w:val="a0"/>
    <w:uiPriority w:val="9"/>
    <w:rsid w:val="007D6CD7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7D6CD7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uiPriority w:val="10"/>
    <w:rsid w:val="007D6CD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uiPriority w:val="11"/>
    <w:rsid w:val="007D6CD7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4">
    <w:name w:val="Quote"/>
    <w:link w:val="Char1"/>
    <w:uiPriority w:val="29"/>
    <w:qFormat w:val="1"/>
    <w:rsid w:val="007D6CD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4"/>
    <w:uiPriority w:val="29"/>
    <w:rsid w:val="007D6CD7"/>
    <w:rPr>
      <w:i w:val="1"/>
      <w:iCs w:val="1"/>
      <w:color w:val="404040" w:themeColor="text1" w:themeTint="0000BF"/>
    </w:rPr>
  </w:style>
  <w:style w:type="paragraph" w:styleId="a5">
    <w:name w:val="List Paragraph"/>
    <w:uiPriority w:val="34"/>
    <w:qFormat w:val="1"/>
    <w:rsid w:val="007D6CD7"/>
    <w:pPr>
      <w:ind w:left="720"/>
      <w:contextualSpacing w:val="1"/>
    </w:pPr>
  </w:style>
  <w:style w:type="character" w:styleId="a6">
    <w:name w:val="Intense Emphasis"/>
    <w:basedOn w:val="a0"/>
    <w:uiPriority w:val="21"/>
    <w:qFormat w:val="1"/>
    <w:rsid w:val="007D6CD7"/>
    <w:rPr>
      <w:i w:val="1"/>
      <w:iCs w:val="1"/>
      <w:color w:val="0f4761" w:themeColor="accent1" w:themeShade="0000BF"/>
    </w:rPr>
  </w:style>
  <w:style w:type="paragraph" w:styleId="a7">
    <w:name w:val="Intense Quote"/>
    <w:link w:val="Char2"/>
    <w:uiPriority w:val="30"/>
    <w:qFormat w:val="1"/>
    <w:rsid w:val="007D6CD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7"/>
    <w:uiPriority w:val="30"/>
    <w:rsid w:val="007D6CD7"/>
    <w:rPr>
      <w:i w:val="1"/>
      <w:iCs w:val="1"/>
      <w:color w:val="0f4761" w:themeColor="accent1" w:themeShade="0000BF"/>
    </w:rPr>
  </w:style>
  <w:style w:type="character" w:styleId="a8">
    <w:name w:val="Intense Reference"/>
    <w:basedOn w:val="a0"/>
    <w:uiPriority w:val="32"/>
    <w:qFormat w:val="1"/>
    <w:rsid w:val="007D6CD7"/>
    <w:rPr>
      <w:b w:val="1"/>
      <w:bCs w:val="1"/>
      <w:smallCaps w:val="1"/>
      <w:color w:val="0f4761" w:themeColor="accent1" w:themeShade="0000BF"/>
      <w:spacing w:val="5"/>
    </w:rPr>
  </w:style>
  <w:style w:type="paragraph" w:styleId="aa">
    <w:name w:val="header"/>
    <w:basedOn w:val="a"/>
    <w:link w:val="Char3"/>
    <w:uiPriority w:val="99"/>
    <w:unhideWhenUsed w:val="1"/>
    <w:rsid w:val="00C74E94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C74E94"/>
  </w:style>
  <w:style w:type="paragraph" w:styleId="ab">
    <w:name w:val="footer"/>
    <w:basedOn w:val="a"/>
    <w:link w:val="Char4"/>
    <w:uiPriority w:val="99"/>
    <w:unhideWhenUsed w:val="1"/>
    <w:rsid w:val="00C74E94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C74E94"/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Cxk7l/QscPr4tM2jCKjuY9o3g==">CgMxLjA4AHIhMWttLWJUNEpWdklGWjBkRC1wVnFuYnh0UXhTWWdYbWVY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2025-07-09T19:35:00Z</dcterms:created>
  <dc:creator>LeeSungHo</dc:creator>
</cp:coreProperties>
</file>