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p w:rsidR="00000000" w:rsidDel="00000000" w:rsidP="00000000" w:rsidRDefault="00000000" w:rsidRPr="00000000" w14:paraId="00000003">
      <w:pPr>
        <w:spacing w:before="600" w:lineRule="auto"/>
        <w:jc w:val="center"/>
        <w:rPr>
          <w:rFonts w:ascii="Times New Roman" w:cs="Times New Roman" w:eastAsia="Times New Roman" w:hAnsi="Times New Roman"/>
          <w:b w:val="1"/>
          <w:sz w:val="28"/>
          <w:szCs w:val="28"/>
        </w:rPr>
      </w:pPr>
      <w:r w:rsidDel="00000000" w:rsidR="00000000" w:rsidRPr="00000000">
        <w:rPr>
          <w:rFonts w:ascii="Gungsuh" w:cs="Gungsuh" w:eastAsia="Gungsuh" w:hAnsi="Gungsuh"/>
          <w:b w:val="1"/>
          <w:sz w:val="28"/>
          <w:szCs w:val="28"/>
          <w:rtl w:val="0"/>
        </w:rPr>
        <w:t xml:space="preserve">Robust Target Tracking using TDOA Probabilistic Image                       TDOA 확률화 이미지를 활용한 강건한 타겟 추적 모델 </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color w:val="999999"/>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SungHo Lee, Jaewoong Shim* </w:t>
      </w:r>
    </w:p>
    <w:p w:rsidR="00000000" w:rsidDel="00000000" w:rsidP="00000000" w:rsidRDefault="00000000" w:rsidRPr="00000000" w14:paraId="00000007">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 </w:t>
      </w:r>
      <w:r w:rsidDel="00000000" w:rsidR="00000000" w:rsidRPr="00000000">
        <w:rPr>
          <w:rFonts w:ascii="Times New Roman" w:cs="Times New Roman" w:eastAsia="Times New Roman" w:hAnsi="Times New Roman"/>
          <w:i w:val="1"/>
          <w:rtl w:val="0"/>
        </w:rPr>
        <w:t xml:space="preserve">Department of Data-science, Seoul National University of Science &amp; Technology</w:t>
      </w:r>
    </w:p>
    <w:p w:rsidR="00000000" w:rsidDel="00000000" w:rsidP="00000000" w:rsidRDefault="00000000" w:rsidRPr="00000000" w14:paraId="0000000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Gongneung-ro 232, Seoul, Korea</w:t>
      </w:r>
    </w:p>
    <w:p w:rsidR="00000000" w:rsidDel="00000000" w:rsidP="00000000" w:rsidRDefault="00000000" w:rsidRPr="00000000" w14:paraId="0000000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E-mail: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sean0310@seoultech.ac.kr, jaewoong@seoultech.ac.kr</w:t>
      </w:r>
    </w:p>
    <w:p w:rsidR="00000000" w:rsidDel="00000000" w:rsidP="00000000" w:rsidRDefault="00000000" w:rsidRPr="00000000" w14:paraId="0000000B">
      <w:pPr>
        <w:pBdr>
          <w:top w:space="0" w:sz="0" w:val="nil"/>
          <w:left w:space="0" w:sz="0" w:val="nil"/>
          <w:bottom w:space="0" w:sz="0" w:val="nil"/>
          <w:right w:space="0" w:sz="0" w:val="nil"/>
          <w:between w:space="0" w:sz="0" w:val="nil"/>
        </w:pBdr>
        <w:jc w:val="center"/>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i w:val="1"/>
        </w:rPr>
      </w:pPr>
      <w:r w:rsidDel="00000000" w:rsidR="00000000" w:rsidRPr="00000000">
        <w:rPr>
          <w:rFonts w:ascii="Gungsuh" w:cs="Gungsuh" w:eastAsia="Gungsuh" w:hAnsi="Gungsuh"/>
          <w:i w:val="1"/>
          <w:rtl w:val="0"/>
        </w:rPr>
        <w:t xml:space="preserve">서울과학기술대학교 데이터사이언스학과</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i w:val="1"/>
        </w:rPr>
      </w:pPr>
      <w:r w:rsidDel="00000000" w:rsidR="00000000" w:rsidRPr="00000000">
        <w:rPr>
          <w:rFonts w:ascii="Gungsuh" w:cs="Gungsuh" w:eastAsia="Gungsuh" w:hAnsi="Gungsuh"/>
          <w:i w:val="1"/>
          <w:rtl w:val="0"/>
        </w:rPr>
        <w:t xml:space="preserve">01811, 서울특별시 노원구 공릉로 232</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i w:val="1"/>
          <w:rtl w:val="0"/>
        </w:rPr>
        <w:t xml:space="preserve">E-mail: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sean0310@seoultech.ac.kr, jaewoong@seoultech.ac.kr</w:t>
      </w:r>
      <w:r w:rsidDel="00000000" w:rsidR="00000000" w:rsidRPr="00000000">
        <w:rPr>
          <w:rFonts w:ascii="Times New Roman" w:cs="Times New Roman" w:eastAsia="Times New Roman" w:hAnsi="Times New Roman"/>
          <w:color w:val="999999"/>
          <w:rtl w:val="0"/>
        </w:rPr>
        <w:t xml:space="preserve"> </w:t>
      </w:r>
    </w:p>
    <w:p w:rsidR="00000000" w:rsidDel="00000000" w:rsidP="00000000" w:rsidRDefault="00000000" w:rsidRPr="00000000" w14:paraId="0000000F">
      <w:pPr>
        <w:jc w:val="center"/>
        <w:rPr>
          <w:rFonts w:ascii="Times New Roman" w:cs="Times New Roman" w:eastAsia="Times New Roman" w:hAnsi="Times New Roman"/>
          <w:color w:val="999999"/>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2"/>
          <w:szCs w:val="22"/>
        </w:rPr>
        <w:sectPr>
          <w:pgSz w:h="16840" w:w="11907" w:orient="portrait"/>
          <w:pgMar w:bottom="1701" w:top="1418" w:left="851" w:right="851" w:header="0" w:footer="1440"/>
          <w:pgNumType w:start="1"/>
        </w:sectPr>
      </w:pPr>
      <w:r w:rsidDel="00000000" w:rsidR="00000000" w:rsidRPr="00000000">
        <w:rPr>
          <w:rFonts w:ascii="Times New Roman" w:cs="Times New Roman" w:eastAsia="Times New Roman" w:hAnsi="Times New Roman"/>
          <w:color w:val="999999"/>
          <w:rtl w:val="0"/>
        </w:rPr>
        <w:t xml:space="preserve"> </w:t>
      </w:r>
      <w:r w:rsidDel="00000000" w:rsidR="00000000" w:rsidRPr="00000000">
        <w:rPr>
          <w:rtl w:val="0"/>
        </w:rPr>
      </w:r>
    </w:p>
    <w:p w:rsidR="00000000" w:rsidDel="00000000" w:rsidP="00000000" w:rsidRDefault="00000000" w:rsidRPr="00000000" w14:paraId="00000011">
      <w:pPr>
        <w:pStyle w:val="Heading4"/>
        <w:rPr/>
      </w:pPr>
      <w:sdt>
        <w:sdtPr>
          <w:tag w:val="goog_rdk_0"/>
        </w:sdtPr>
        <w:sdtContent>
          <w:commentRangeStart w:id="0"/>
        </w:sdtContent>
      </w:sdt>
      <w:r w:rsidDel="00000000" w:rsidR="00000000" w:rsidRPr="00000000">
        <w:rPr>
          <w:rtl w:val="0"/>
        </w:rPr>
        <w:t xml:space="preserve">Abstract</w:t>
      </w:r>
      <w:commentRangeEnd w:id="0"/>
      <w:r w:rsidDel="00000000" w:rsidR="00000000" w:rsidRPr="00000000">
        <w:commentReference w:id="0"/>
      </w:r>
      <w:r w:rsidDel="00000000" w:rsidR="00000000" w:rsidRPr="00000000">
        <w:rPr>
          <w:rtl w:val="0"/>
        </w:rPr>
        <w:t xml:space="preserve"> </w:t>
      </w:r>
    </w:p>
    <w:p w:rsidR="00000000" w:rsidDel="00000000" w:rsidP="00000000" w:rsidRDefault="00000000" w:rsidRPr="00000000" w14:paraId="00000012">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Gungsuh" w:cs="Gungsuh" w:eastAsia="Gungsuh" w:hAnsi="Gungsuh"/>
          <w:rtl w:val="0"/>
        </w:rPr>
        <w:t xml:space="preserve">하드웨어 기술이 발전하면서 UWB(Ultra WideBand)는 무인 가게, 스마트 키 등 여러 분야에 접목되고 있다. 그 중, TDOA(</w:t>
      </w:r>
      <w:r w:rsidDel="00000000" w:rsidR="00000000" w:rsidRPr="00000000">
        <w:rPr>
          <w:rFonts w:ascii="Gungsuh" w:cs="Gungsuh" w:eastAsia="Gungsuh" w:hAnsi="Gungsuh"/>
          <w:rtl w:val="0"/>
        </w:rPr>
        <w:t xml:space="preserve">신호 도착 차이</w:t>
      </w:r>
      <w:r w:rsidDel="00000000" w:rsidR="00000000" w:rsidRPr="00000000">
        <w:rPr>
          <w:rFonts w:ascii="Gungsuh" w:cs="Gungsuh" w:eastAsia="Gungsuh" w:hAnsi="Gungsuh"/>
          <w:rtl w:val="0"/>
        </w:rPr>
        <w:t xml:space="preserve">)는 병렬적 처리와 작은 배터리 소모로 인해 범용적으로 사용되는 측위 방식이다. 하지만 해당 방식은 장애물이 많은 환경에서의 위치 파악 능력이 현저히 떨어진다. 이를 보완하기 위해 </w:t>
      </w:r>
      <w:sdt>
        <w:sdtPr>
          <w:tag w:val="goog_rdk_1"/>
        </w:sdtPr>
        <w:sdtContent>
          <w:commentRangeStart w:id="1"/>
        </w:sdtContent>
      </w:sdt>
      <w:r w:rsidDel="00000000" w:rsidR="00000000" w:rsidRPr="00000000">
        <w:rPr>
          <w:rFonts w:ascii="Gungsuh" w:cs="Gungsuh" w:eastAsia="Gungsuh" w:hAnsi="Gungsuh"/>
          <w:rtl w:val="0"/>
        </w:rPr>
        <w:t xml:space="preserve">연속 신호에서 </w:t>
      </w:r>
      <w:commentRangeEnd w:id="1"/>
      <w:r w:rsidDel="00000000" w:rsidR="00000000" w:rsidRPr="00000000">
        <w:commentReference w:id="1"/>
      </w:r>
      <w:r w:rsidDel="00000000" w:rsidR="00000000" w:rsidRPr="00000000">
        <w:rPr>
          <w:rFonts w:ascii="Gungsuh" w:cs="Gungsuh" w:eastAsia="Gungsuh" w:hAnsi="Gungsuh"/>
          <w:rtl w:val="0"/>
        </w:rPr>
        <w:t xml:space="preserve">딥러닝을 활용해 노이즈를 제거한 TDOA 값을 찾아내는 연구가 진행되었다. 본 논문에서는 </w:t>
      </w:r>
      <w:sdt>
        <w:sdtPr>
          <w:tag w:val="goog_rdk_2"/>
        </w:sdtPr>
        <w:sdtContent>
          <w:commentRangeStart w:id="2"/>
        </w:sdtContent>
      </w:sdt>
      <w:r w:rsidDel="00000000" w:rsidR="00000000" w:rsidRPr="00000000">
        <w:rPr>
          <w:rFonts w:ascii="Gungsuh" w:cs="Gungsuh" w:eastAsia="Gungsuh" w:hAnsi="Gungsuh"/>
          <w:rtl w:val="0"/>
        </w:rPr>
        <w:t xml:space="preserve">이와 다르게 </w:t>
      </w:r>
      <w:commentRangeEnd w:id="2"/>
      <w:r w:rsidDel="00000000" w:rsidR="00000000" w:rsidRPr="00000000">
        <w:commentReference w:id="2"/>
      </w:r>
      <w:r w:rsidDel="00000000" w:rsidR="00000000" w:rsidRPr="00000000">
        <w:rPr>
          <w:rFonts w:ascii="Gungsuh" w:cs="Gungsuh" w:eastAsia="Gungsuh" w:hAnsi="Gungsuh"/>
          <w:rtl w:val="0"/>
        </w:rPr>
        <w:t xml:space="preserve">노이즈를 포함하고도 이동하는 물체의 정확한 위치를 찾을 수 있는 방법에 대해 실험을 진행한다. 사전에 연구되었던 'TDOA image based target tracking (TITT)'에서 발전해, </w:t>
      </w:r>
      <w:sdt>
        <w:sdtPr>
          <w:tag w:val="goog_rdk_3"/>
        </w:sdtPr>
        <w:sdtContent>
          <w:commentRangeStart w:id="3"/>
        </w:sdtContent>
      </w:sdt>
      <w:r w:rsidDel="00000000" w:rsidR="00000000" w:rsidRPr="00000000">
        <w:rPr>
          <w:rFonts w:ascii="Gungsuh" w:cs="Gungsuh" w:eastAsia="Gungsuh" w:hAnsi="Gungsuh"/>
          <w:rtl w:val="0"/>
        </w:rPr>
        <w:t xml:space="preserve">다양한 환경에서의 일반성</w:t>
      </w:r>
      <w:commentRangeEnd w:id="3"/>
      <w:r w:rsidDel="00000000" w:rsidR="00000000" w:rsidRPr="00000000">
        <w:commentReference w:id="3"/>
      </w:r>
      <w:r w:rsidDel="00000000" w:rsidR="00000000" w:rsidRPr="00000000">
        <w:rPr>
          <w:rFonts w:ascii="Gungsuh" w:cs="Gungsuh" w:eastAsia="Gungsuh" w:hAnsi="Gungsuh"/>
          <w:rtl w:val="0"/>
        </w:rPr>
        <w:t xml:space="preserve">과 </w:t>
      </w:r>
      <w:sdt>
        <w:sdtPr>
          <w:tag w:val="goog_rdk_4"/>
        </w:sdtPr>
        <w:sdtContent>
          <w:commentRangeStart w:id="4"/>
        </w:sdtContent>
      </w:sdt>
      <w:r w:rsidDel="00000000" w:rsidR="00000000" w:rsidRPr="00000000">
        <w:rPr>
          <w:rFonts w:ascii="Gungsuh" w:cs="Gungsuh" w:eastAsia="Gungsuh" w:hAnsi="Gungsuh"/>
          <w:rtl w:val="0"/>
        </w:rPr>
        <w:t xml:space="preserve">하이퍼 파라미터 조절의 용이성</w:t>
      </w:r>
      <w:commentRangeEnd w:id="4"/>
      <w:r w:rsidDel="00000000" w:rsidR="00000000" w:rsidRPr="00000000">
        <w:commentReference w:id="4"/>
      </w:r>
      <w:r w:rsidDel="00000000" w:rsidR="00000000" w:rsidRPr="00000000">
        <w:rPr>
          <w:rFonts w:ascii="Gungsuh" w:cs="Gungsuh" w:eastAsia="Gungsuh" w:hAnsi="Gungsuh"/>
          <w:rtl w:val="0"/>
        </w:rPr>
        <w:t xml:space="preserve">을 향상시키기 위해 이진적 표현이 아닌 확률적 표현을 이용해 TDOA 이미지로 변환한다. </w:t>
      </w:r>
      <w:sdt>
        <w:sdtPr>
          <w:tag w:val="goog_rdk_5"/>
        </w:sdtPr>
        <w:sdtContent>
          <w:commentRangeStart w:id="5"/>
        </w:sdtContent>
      </w:sdt>
      <w:r w:rsidDel="00000000" w:rsidR="00000000" w:rsidRPr="00000000">
        <w:rPr>
          <w:rFonts w:ascii="Gungsuh" w:cs="Gungsuh" w:eastAsia="Gungsuh" w:hAnsi="Gungsuh"/>
          <w:rtl w:val="0"/>
        </w:rPr>
        <w:t xml:space="preserve">그런 다음 </w:t>
      </w:r>
      <w:commentRangeEnd w:id="5"/>
      <w:r w:rsidDel="00000000" w:rsidR="00000000" w:rsidRPr="00000000">
        <w:commentReference w:id="5"/>
      </w:r>
      <w:r w:rsidDel="00000000" w:rsidR="00000000" w:rsidRPr="00000000">
        <w:rPr>
          <w:rFonts w:ascii="Gungsuh" w:cs="Gungsuh" w:eastAsia="Gungsuh" w:hAnsi="Gungsuh"/>
          <w:rtl w:val="0"/>
        </w:rPr>
        <w:t xml:space="preserve">연속적인 시계열 TDOA 이미지를 입력값으로 하는 ‘ConvLSTM’ 모델을 훈련시켜 실시간으로 물체의 좌표를 추정한다. 시뮬레이션 결과, </w:t>
      </w:r>
      <w:sdt>
        <w:sdtPr>
          <w:tag w:val="goog_rdk_6"/>
        </w:sdtPr>
        <w:sdtContent>
          <w:commentRangeStart w:id="6"/>
        </w:sdtContent>
      </w:sdt>
      <w:r w:rsidDel="00000000" w:rsidR="00000000" w:rsidRPr="00000000">
        <w:rPr>
          <w:rFonts w:ascii="Gungsuh" w:cs="Gungsuh" w:eastAsia="Gungsuh" w:hAnsi="Gungsuh"/>
          <w:rtl w:val="0"/>
        </w:rPr>
        <w:t xml:space="preserve">장애물의 유무</w:t>
      </w:r>
      <w:commentRangeEnd w:id="6"/>
      <w:r w:rsidDel="00000000" w:rsidR="00000000" w:rsidRPr="00000000">
        <w:commentReference w:id="6"/>
      </w:r>
      <w:r w:rsidDel="00000000" w:rsidR="00000000" w:rsidRPr="00000000">
        <w:rPr>
          <w:rFonts w:ascii="Gungsuh" w:cs="Gungsuh" w:eastAsia="Gungsuh" w:hAnsi="Gungsuh"/>
          <w:rtl w:val="0"/>
        </w:rPr>
        <w:t xml:space="preserve">와 상관없이 'ConvLSTM '모델은 타겟의 이동에 대한 연속성을 파악하여 가장 좋은 결과를 보인다. 또한, 이미지로 변환하는 과정을 통해 신호 오차의 영향력이 감소하여 물체의 운동성 또한 파악할 수 있는 상태로 변환된다. </w:t>
      </w:r>
      <w:sdt>
        <w:sdtPr>
          <w:tag w:val="goog_rdk_7"/>
        </w:sdtPr>
        <w:sdtContent>
          <w:commentRangeStart w:id="7"/>
        </w:sdtContent>
      </w:sdt>
      <w:r w:rsidDel="00000000" w:rsidR="00000000" w:rsidRPr="00000000">
        <w:rPr>
          <w:rFonts w:ascii="Gungsuh" w:cs="Gungsuh" w:eastAsia="Gungsuh" w:hAnsi="Gungsuh"/>
          <w:rtl w:val="0"/>
        </w:rPr>
        <w:t xml:space="preserve">이로 인해 다양한 환경, 특히 복잡한 환경에서 보편적으로 사용될 실내 측위 기술이라 기대한다.</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999999"/>
          <w:rtl w:val="0"/>
        </w:rPr>
        <w:t xml:space="preserve">[blank line]</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Keywords:</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rtl w:val="0"/>
        </w:rPr>
        <w:t xml:space="preserve">UWB; TDOA; Indoor tracking; Real time localization; Deep learning; Convolutiona</w:t>
      </w:r>
      <w:r w:rsidDel="00000000" w:rsidR="00000000" w:rsidRPr="00000000">
        <w:rPr>
          <w:rtl w:val="0"/>
        </w:rPr>
        <w:t xml:space="preserve">l</w:t>
      </w:r>
      <w:r w:rsidDel="00000000" w:rsidR="00000000" w:rsidRPr="00000000">
        <w:rPr>
          <w:rFonts w:ascii="Times New Roman" w:cs="Times New Roman" w:eastAsia="Times New Roman" w:hAnsi="Times New Roman"/>
          <w:rtl w:val="0"/>
        </w:rPr>
        <w:t xml:space="preserve">-LSTM; </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color w:val="999999"/>
        </w:rPr>
      </w:pPr>
      <w:r w:rsidDel="00000000" w:rsidR="00000000" w:rsidRPr="00000000">
        <w:rPr>
          <w:rtl w:val="0"/>
        </w:rPr>
      </w:r>
    </w:p>
    <w:p w:rsidR="00000000" w:rsidDel="00000000" w:rsidP="00000000" w:rsidRDefault="00000000" w:rsidRPr="00000000" w14:paraId="00000019">
      <w:pPr>
        <w:pStyle w:val="Heading5"/>
        <w:rPr/>
      </w:pPr>
      <w:r w:rsidDel="00000000" w:rsidR="00000000" w:rsidRPr="00000000">
        <w:rPr>
          <w:rtl w:val="0"/>
        </w:rPr>
        <w:t xml:space="preserve">Introduction </w:t>
      </w:r>
    </w:p>
    <w:p w:rsidR="00000000" w:rsidDel="00000000" w:rsidP="00000000" w:rsidRDefault="00000000" w:rsidRPr="00000000" w14:paraId="0000001A">
      <w:pPr>
        <w:ind w:firstLine="200"/>
        <w:rPr>
          <w:rFonts w:ascii="Times New Roman" w:cs="Times New Roman" w:eastAsia="Times New Roman" w:hAnsi="Times New Roman"/>
          <w:color w:val="999999"/>
        </w:rPr>
      </w:pPr>
      <w:r w:rsidDel="00000000" w:rsidR="00000000" w:rsidRPr="00000000">
        <w:rPr>
          <w:rtl w:val="0"/>
        </w:rPr>
      </w:r>
    </w:p>
    <w:p w:rsidR="00000000" w:rsidDel="00000000" w:rsidP="00000000" w:rsidRDefault="00000000" w:rsidRPr="00000000" w14:paraId="0000001B">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현재 우리 삶에서 물체의 위치를 파악하는 위치추적 기술은 많이 사용되고 있다. 네비게이션이나 스마트폰 등 일상에서는 물론 선박, 비행기, 자동차 등 실시간 위치 추적이 필요한 모빌리티 속 전자기기에 위치 추적 기술이 탑재되어 있다. 이때 널리 사용되는 기술은 글로벌 네비게이션 위성 시스템(Global Navigation Satellite System</w:t>
      </w:r>
      <w:r w:rsidDel="00000000" w:rsidR="00000000" w:rsidRPr="00000000">
        <w:rPr>
          <w:rFonts w:ascii="Gungsuh" w:cs="Gungsuh" w:eastAsia="Gungsuh" w:hAnsi="Gungsuh"/>
          <w:rtl w:val="0"/>
        </w:rPr>
        <w:t xml:space="preserve">(GNSS) </w:t>
      </w:r>
      <w:r w:rsidDel="00000000" w:rsidR="00000000" w:rsidRPr="00000000">
        <w:rPr>
          <w:rFonts w:ascii="Gungsuh" w:cs="Gungsuh" w:eastAsia="Gungsuh" w:hAnsi="Gungsuh"/>
          <w:rtl w:val="0"/>
        </w:rPr>
        <w:t xml:space="preserve">/ 대한민국에선 GPS로 통칭되며 </w:t>
      </w:r>
      <w:sdt>
        <w:sdtPr>
          <w:tag w:val="goog_rdk_8"/>
        </w:sdtPr>
        <w:sdtContent>
          <w:commentRangeStart w:id="8"/>
        </w:sdtContent>
      </w:sdt>
      <w:r w:rsidDel="00000000" w:rsidR="00000000" w:rsidRPr="00000000">
        <w:rPr>
          <w:rFonts w:ascii="Gungsuh" w:cs="Gungsuh" w:eastAsia="Gungsuh" w:hAnsi="Gungsuh"/>
          <w:rtl w:val="0"/>
        </w:rPr>
        <w:t xml:space="preserve">GPS, GLONASS, Beidou, Galileo 등이 해당됨)이다</w:t>
      </w:r>
      <w:commentRangeEnd w:id="8"/>
      <w:r w:rsidDel="00000000" w:rsidR="00000000" w:rsidRPr="00000000">
        <w:commentReference w:id="8"/>
      </w:r>
      <w:r w:rsidDel="00000000" w:rsidR="00000000" w:rsidRPr="00000000">
        <w:rPr>
          <w:rFonts w:ascii="Gungsuh" w:cs="Gungsuh" w:eastAsia="Gungsuh" w:hAnsi="Gungsuh"/>
          <w:rtl w:val="0"/>
        </w:rPr>
        <w:t xml:space="preserve">[1].</w:t>
      </w:r>
      <w:r w:rsidDel="00000000" w:rsidR="00000000" w:rsidRPr="00000000">
        <w:rPr>
          <w:rtl w:val="0"/>
        </w:rPr>
      </w:r>
    </w:p>
    <w:p w:rsidR="00000000" w:rsidDel="00000000" w:rsidP="00000000" w:rsidRDefault="00000000" w:rsidRPr="00000000" w14:paraId="0000001C">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 하지만 GNSS 기술의 가장 큰 단점 중 하나는 실내에서의 위치 확인이 쉽지 않다는 것이다[2]. 이러한 어려움을 해결하고자 Wi-Fi와 Bluetooth, UWB 등 다양한 기술들을 사용해 실내에서의 정확한 위치 파악을 하는 연구가 진행되고 있다.</w:t>
      </w:r>
      <w:r w:rsidDel="00000000" w:rsidR="00000000" w:rsidRPr="00000000">
        <w:rPr>
          <w:rtl w:val="0"/>
        </w:rPr>
      </w:r>
    </w:p>
    <w:p w:rsidR="00000000" w:rsidDel="00000000" w:rsidP="00000000" w:rsidRDefault="00000000" w:rsidRPr="00000000" w14:paraId="0000001D">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UWB는 짧은 시간의 낮은 출력의 펄스 신호를 사용하여 500MHz 이상의 넓은 주파수 대역으로 데이터를 송수신하는 100m 이내의 무선통신 기술이다. </w:t>
      </w:r>
      <w:sdt>
        <w:sdtPr>
          <w:tag w:val="goog_rdk_9"/>
        </w:sdtPr>
        <w:sdtContent>
          <w:commentRangeStart w:id="9"/>
        </w:sdtContent>
      </w:sdt>
      <w:r w:rsidDel="00000000" w:rsidR="00000000" w:rsidRPr="00000000">
        <w:rPr>
          <w:rFonts w:ascii="Gungsuh" w:cs="Gungsuh" w:eastAsia="Gungsuh" w:hAnsi="Gungsuh"/>
          <w:rtl w:val="0"/>
        </w:rPr>
        <w:t xml:space="preserve">해당 기술은 1970년대 군사 목적으로 개발되었으며 2000년대 이후 802.15.4a라는 이름으로 IEEE에서 발표되었다[3].</w:t>
      </w:r>
      <w:commentRangeEnd w:id="9"/>
      <w:r w:rsidDel="00000000" w:rsidR="00000000" w:rsidRPr="00000000">
        <w:commentReference w:id="9"/>
      </w:r>
      <w:r w:rsidDel="00000000" w:rsidR="00000000" w:rsidRPr="00000000">
        <w:rPr>
          <w:rFonts w:ascii="Gungsuh" w:cs="Gungsuh" w:eastAsia="Gungsuh" w:hAnsi="Gungsuh"/>
          <w:rtl w:val="0"/>
        </w:rPr>
        <w:t xml:space="preserve"> UWB는 수 cm 이내의 측위 정확성, Multipath 등의 간섭에 대한 저항성, 측정값에 대한 강건함, PHY layer와 난수를 활용한 보안성 및 실시간성의 장점을 지니고 있다. 하지만 그 당시 경쟁 기술이었던 Wi-Fi에 비해 미흡한 ecosystem과 하드웨어 기술 부족으로 인해 주목받지 못했다[3]. </w:t>
      </w:r>
      <w:r w:rsidDel="00000000" w:rsidR="00000000" w:rsidRPr="00000000">
        <w:rPr>
          <w:rFonts w:ascii="Gungsuh" w:cs="Gungsuh" w:eastAsia="Gungsuh" w:hAnsi="Gungsuh"/>
          <w:color w:val="000000"/>
          <w:rtl w:val="0"/>
        </w:rPr>
        <w:t xml:space="preserve">시간이 흘러</w:t>
      </w:r>
      <w:r w:rsidDel="00000000" w:rsidR="00000000" w:rsidRPr="00000000">
        <w:rPr>
          <w:rFonts w:ascii="Gungsuh" w:cs="Gungsuh" w:eastAsia="Gungsuh" w:hAnsi="Gungsuh"/>
          <w:rtl w:val="0"/>
        </w:rPr>
        <w:t xml:space="preserve"> 칩 기술의 발달하면서 UWB는 앞선 장점 덕분에 재주목을 받았으며 현재 다양한 분야에서 활용되고 있는 무선통신기술이다[4-6]. </w:t>
      </w:r>
      <w:r w:rsidDel="00000000" w:rsidR="00000000" w:rsidRPr="00000000">
        <w:rPr>
          <w:rtl w:val="0"/>
        </w:rPr>
      </w:r>
    </w:p>
    <w:p w:rsidR="00000000" w:rsidDel="00000000" w:rsidP="00000000" w:rsidRDefault="00000000" w:rsidRPr="00000000" w14:paraId="0000001E">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 UWB를 활용해 무선기기 간의 거리를 측정하는 방식은 크게 time of arrival (ToA)과 two way ranging(TWR)이 있다. 그 중, ToA는 송신기에서 빛을 쏘아 수신기에서 반사되어 돌아오는 시간을 측정한 뒤, 빛의 속도를 곱하여 거리를 구하는 방식이다. 하지만 ToA 방식은 태그(송신기)의 주소 바인딩이 필요해 통신할 수 있는 기기의 개수가 한정되어 있으며, 장치끼리 여러 번의 통신을 하기에 배터리 소모가 크다[7]. 이러한 문제를 보완하기 위해 서로 다른 앵커(수신기)에서 측정된 신호 시간의 차이를 이용하는 TDOA(Time Difference of Arrival) 방식을 주로 사용한다. TDOA를 이용한 위치 추적 방법을 사용시, 태그는 앵커와 개별적으로 통신하지 않고 Blink 메시지만 전송하므로 배터리 소모가 적다. 또한, 주소 바인딩이 없고 한 번의 재생 빈도로 수많은 태그에 신호를 전송하기에 동시에 많은 태그와 통신할 수 있다. 그러나 이러한 방식은 복잡한 비선형 방정식 해를 찾는데 많은 컴퓨터 자원이 소모되는 단점을 가진다.</w:t>
      </w:r>
      <w:r w:rsidDel="00000000" w:rsidR="00000000" w:rsidRPr="00000000">
        <w:rPr>
          <w:rtl w:val="0"/>
        </w:rPr>
      </w:r>
    </w:p>
    <w:p w:rsidR="00000000" w:rsidDel="00000000" w:rsidP="00000000" w:rsidRDefault="00000000" w:rsidRPr="00000000" w14:paraId="0000001F">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이러한 비선형 방정식의 계산 복잡성을 해결하고자 Chan, Taylor, Kalman Filter 등을 활용한 최적화 알고리즘이 제안되었다.[8-10]. 해당 방법들을 통해 연산 속도는 빨라졌지만 여전히 수식에 기반하여 위치를 추정하기에, 입력 값의 noise에 대해 민감하게 반응한다. 그 결과, 장애물이 많은 환경에서 물체의 위치를 전혀 다른 위치로 추론하는 경우가 빈번히 발생한다. </w:t>
      </w:r>
      <w:r w:rsidDel="00000000" w:rsidR="00000000" w:rsidRPr="00000000">
        <w:rPr>
          <w:rtl w:val="0"/>
        </w:rPr>
      </w:r>
    </w:p>
    <w:p w:rsidR="00000000" w:rsidDel="00000000" w:rsidP="00000000" w:rsidRDefault="00000000" w:rsidRPr="00000000" w14:paraId="00000020">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이러한 </w:t>
      </w:r>
      <w:r w:rsidDel="00000000" w:rsidR="00000000" w:rsidRPr="00000000">
        <w:rPr>
          <w:rFonts w:ascii="Gungsuh" w:cs="Gungsuh" w:eastAsia="Gungsuh" w:hAnsi="Gungsuh"/>
          <w:rtl w:val="0"/>
        </w:rPr>
        <w:t xml:space="preserve">오류</w:t>
      </w:r>
      <w:r w:rsidDel="00000000" w:rsidR="00000000" w:rsidRPr="00000000">
        <w:rPr>
          <w:rFonts w:ascii="Gungsuh" w:cs="Gungsuh" w:eastAsia="Gungsuh" w:hAnsi="Gungsuh"/>
          <w:rtl w:val="0"/>
        </w:rPr>
        <w:t xml:space="preserve">에 대해 강건한 위치 추정 모델을 만들기 위해 머신 러닝 기법을 활용한 방법이 사용되고 있으며[11-12], 특히 최근 들어 딥러닝을 활용한 방법이 각광을 받고 있다[13-18]. 이러한 방식들은 </w:t>
      </w:r>
      <w:r w:rsidDel="00000000" w:rsidR="00000000" w:rsidRPr="00000000">
        <w:rPr>
          <w:rFonts w:ascii="Gungsuh" w:cs="Gungsuh" w:eastAsia="Gungsuh" w:hAnsi="Gungsuh"/>
          <w:rtl w:val="0"/>
        </w:rPr>
        <w:t xml:space="preserve">AI를 활용해 </w:t>
      </w:r>
      <w:r w:rsidDel="00000000" w:rsidR="00000000" w:rsidRPr="00000000">
        <w:rPr>
          <w:rFonts w:ascii="Gungsuh" w:cs="Gungsuh" w:eastAsia="Gungsuh" w:hAnsi="Gungsuh"/>
          <w:rtl w:val="0"/>
        </w:rPr>
        <w:t xml:space="preserve">Additive White Gaussian Noise(AWGN, 가산성 백색 가우시안 잡음)가 제거된 TDOA를 측정하는 것을 목표로 하였다.</w:t>
      </w:r>
      <w:r w:rsidDel="00000000" w:rsidR="00000000" w:rsidRPr="00000000">
        <w:rPr>
          <w:rtl w:val="0"/>
        </w:rPr>
      </w:r>
    </w:p>
    <w:p w:rsidR="00000000" w:rsidDel="00000000" w:rsidP="00000000" w:rsidRDefault="00000000" w:rsidRPr="00000000" w14:paraId="00000021">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 선행 연구들은 정확한 TDOA를 얻기 위해 노력했지만, 이로 인해 여러 전처리 파이프라인을 거쳐 TDOA가 보정되는 복잡한 프로세스를 가진다. 또한, 환경이 복잡해질수록 신호 변형이 기하급수적으로 늘어나기에, 물체의 움직임과 관측 환경을 모두 고려해서 정확한 TDOA를 구할 수 있는 알고리즘 구현은 매우 어렵다. 그 결과 noise가 많이 발생하는 환경에서 실제로 도입하기엔 여전히 문제가 있다. </w:t>
      </w:r>
      <w:r w:rsidDel="00000000" w:rsidR="00000000" w:rsidRPr="00000000">
        <w:rPr>
          <w:rtl w:val="0"/>
        </w:rPr>
      </w:r>
    </w:p>
    <w:p w:rsidR="00000000" w:rsidDel="00000000" w:rsidP="00000000" w:rsidRDefault="00000000" w:rsidRPr="00000000" w14:paraId="00000022">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그렇기에 본 논문에서는 이러한 문제들을 해결하기 위해 noise가 많이 발생하는 공간에서 추출한 TDOA 값들을 보정하지 않고 그대로 활용해 물체의 정확한 좌표를 추정하는 강건한 모델을 제안한다. 특히 이번 연구는 물체가 특정 공간 안에서 운동을 하고 있다는 사실에 주목하여 장애물이 많은 좁은 공간에서 정확하게 물체의 위치를 파악할 방법을 찾고자 한다.</w:t>
      </w:r>
      <w:r w:rsidDel="00000000" w:rsidR="00000000" w:rsidRPr="00000000">
        <w:rPr>
          <w:rtl w:val="0"/>
        </w:rPr>
      </w:r>
    </w:p>
    <w:p w:rsidR="00000000" w:rsidDel="00000000" w:rsidP="00000000" w:rsidRDefault="00000000" w:rsidRPr="00000000" w14:paraId="00000023">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Style w:val="Heading5"/>
        <w:rPr/>
      </w:pPr>
      <w:bookmarkStart w:colFirst="0" w:colLast="0" w:name="_heading=h.gjdgxs" w:id="0"/>
      <w:bookmarkEnd w:id="0"/>
      <w:r w:rsidDel="00000000" w:rsidR="00000000" w:rsidRPr="00000000">
        <w:rPr>
          <w:rtl w:val="0"/>
        </w:rPr>
        <w:t xml:space="preserve">Related Works</w:t>
      </w:r>
    </w:p>
    <w:p w:rsidR="00000000" w:rsidDel="00000000" w:rsidP="00000000" w:rsidRDefault="00000000" w:rsidRPr="00000000" w14:paraId="00000025">
      <w:pPr>
        <w:rPr>
          <w:rFonts w:ascii="Times New Roman" w:cs="Times New Roman" w:eastAsia="Times New Roman" w:hAnsi="Times New Roman"/>
          <w:color w:val="999999"/>
        </w:rPr>
      </w:pPr>
      <w:r w:rsidDel="00000000" w:rsidR="00000000" w:rsidRPr="00000000">
        <w:rPr>
          <w:rtl w:val="0"/>
        </w:rPr>
      </w:r>
    </w:p>
    <w:p w:rsidR="00000000" w:rsidDel="00000000" w:rsidP="00000000" w:rsidRDefault="00000000" w:rsidRPr="00000000" w14:paraId="00000026">
      <w:pPr>
        <w:pStyle w:val="Heading4"/>
        <w:rPr/>
      </w:pPr>
      <w:r w:rsidDel="00000000" w:rsidR="00000000" w:rsidRPr="00000000">
        <w:rPr>
          <w:rtl w:val="0"/>
        </w:rPr>
        <w:t xml:space="preserve">1. Indoor tracking using deep learning</w:t>
      </w:r>
    </w:p>
    <w:p w:rsidR="00000000" w:rsidDel="00000000" w:rsidP="00000000" w:rsidRDefault="00000000" w:rsidRPr="00000000" w14:paraId="00000027">
      <w:pPr>
        <w:rPr>
          <w:rFonts w:ascii="Times New Roman" w:cs="Times New Roman" w:eastAsia="Times New Roman" w:hAnsi="Times New Roman"/>
          <w:color w:val="999999"/>
        </w:rPr>
      </w:pPr>
      <w:r w:rsidDel="00000000" w:rsidR="00000000" w:rsidRPr="00000000">
        <w:rPr>
          <w:rtl w:val="0"/>
        </w:rPr>
      </w:r>
    </w:p>
    <w:p w:rsidR="00000000" w:rsidDel="00000000" w:rsidP="00000000" w:rsidRDefault="00000000" w:rsidRPr="00000000" w14:paraId="00000028">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TDOA 측위 시스템의 순서는 다음과 같다[3]. 1) UWB 태그가 메시지를 송신 2) 주변의 UWB 앵커가 이 메시지를 수신 3) 중앙 컴퓨팅 유닛(CCU)은 전체 UWB 앵커들의 데이터를 수집하여 각 앵커들 간 신호 도달시간 차이(TDOA)를 계산 4) TDOA를 이용해 쌍곡선 방정식</w:t>
      </w:r>
      <w:r w:rsidDel="00000000" w:rsidR="00000000" w:rsidRPr="00000000">
        <w:rPr>
          <w:rFonts w:ascii="Gungsuh" w:cs="Gungsuh" w:eastAsia="Gungsuh" w:hAnsi="Gungsuh"/>
          <w:rtl w:val="0"/>
        </w:rPr>
        <w:t xml:space="preserve">을 만듦</w:t>
      </w:r>
      <w:r w:rsidDel="00000000" w:rsidR="00000000" w:rsidRPr="00000000">
        <w:rPr>
          <w:rFonts w:ascii="Gungsuh" w:cs="Gungsuh" w:eastAsia="Gungsuh" w:hAnsi="Gungsuh"/>
          <w:rtl w:val="0"/>
        </w:rPr>
        <w:t xml:space="preserve"> 5) 방정식들의 해를 계산하여 UWB 태그의 위치를 추</w:t>
      </w:r>
      <w:r w:rsidDel="00000000" w:rsidR="00000000" w:rsidRPr="00000000">
        <w:rPr>
          <w:rFonts w:ascii="Gungsuh" w:cs="Gungsuh" w:eastAsia="Gungsuh" w:hAnsi="Gungsuh"/>
          <w:rtl w:val="0"/>
        </w:rPr>
        <w:t xml:space="preserve">정 </w:t>
      </w:r>
      <w:r w:rsidDel="00000000" w:rsidR="00000000" w:rsidRPr="00000000">
        <w:rPr>
          <w:rFonts w:ascii="Gungsuh" w:cs="Gungsuh" w:eastAsia="Gungsuh" w:hAnsi="Gungsuh"/>
          <w:rtl w:val="0"/>
        </w:rPr>
        <w:t xml:space="preserve">즉, TDOA는 앵커에 신호가 도착하는 </w:t>
      </w:r>
      <w:r w:rsidDel="00000000" w:rsidR="00000000" w:rsidRPr="00000000">
        <w:rPr>
          <w:rFonts w:ascii="Gungsuh" w:cs="Gungsuh" w:eastAsia="Gungsuh" w:hAnsi="Gungsuh"/>
          <w:rtl w:val="0"/>
        </w:rPr>
        <w:t xml:space="preserve">시간의 차이이며, 물체의  위치는 초점이 앵커이며 거리 차는 TDOA인 쌍곡선 방정식을 통해 구한다</w:t>
      </w:r>
      <w:r w:rsidDel="00000000" w:rsidR="00000000" w:rsidRPr="00000000">
        <w:rPr>
          <w:rFonts w:ascii="Gungsuh" w:cs="Gungsuh" w:eastAsia="Gungsuh" w:hAnsi="Gungsuh"/>
          <w:rtl w:val="0"/>
        </w:rPr>
        <w:t xml:space="preserve">. 하지만 이러한 방식은 비선형 방정식들의 해를 풀어야 한다는 단점을 지니고 있으며 </w:t>
      </w:r>
      <w:r w:rsidDel="00000000" w:rsidR="00000000" w:rsidRPr="00000000">
        <w:rPr>
          <w:rFonts w:ascii="Gungsuh" w:cs="Gungsuh" w:eastAsia="Gungsuh" w:hAnsi="Gungsuh"/>
          <w:rtl w:val="0"/>
        </w:rPr>
        <w:t xml:space="preserve">관측하기 어려운 NLOS(None Line of Sight Wave)에서 얻은 TDOA를 사용할 경우 결과값이 현저하게 나빠지는 문제점을 </w:t>
      </w:r>
      <w:r w:rsidDel="00000000" w:rsidR="00000000" w:rsidRPr="00000000">
        <w:rPr>
          <w:rFonts w:ascii="Gungsuh" w:cs="Gungsuh" w:eastAsia="Gungsuh" w:hAnsi="Gungsuh"/>
          <w:rtl w:val="0"/>
        </w:rPr>
        <w:t xml:space="preserve">지니고 있다[19].</w:t>
      </w:r>
      <w:r w:rsidDel="00000000" w:rsidR="00000000" w:rsidRPr="00000000">
        <w:rPr>
          <w:rtl w:val="0"/>
        </w:rPr>
      </w:r>
    </w:p>
    <w:p w:rsidR="00000000" w:rsidDel="00000000" w:rsidP="00000000" w:rsidRDefault="00000000" w:rsidRPr="00000000" w14:paraId="00000029">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이러한 문제점을 해결하고자 현재 딥러닝을 활용한 측위 시스템이 개발되고 있다. 특히 신호의 연속성을 살려 </w:t>
      </w:r>
      <w:r w:rsidDel="00000000" w:rsidR="00000000" w:rsidRPr="00000000">
        <w:rPr>
          <w:rFonts w:ascii="Gungsuh" w:cs="Gungsuh" w:eastAsia="Gungsuh" w:hAnsi="Gungsuh"/>
          <w:rtl w:val="0"/>
        </w:rPr>
        <w:t xml:space="preserve">시계열 모델이 </w:t>
      </w:r>
      <w:r w:rsidDel="00000000" w:rsidR="00000000" w:rsidRPr="00000000">
        <w:rPr>
          <w:rFonts w:ascii="Gungsuh" w:cs="Gungsuh" w:eastAsia="Gungsuh" w:hAnsi="Gungsuh"/>
          <w:rtl w:val="0"/>
        </w:rPr>
        <w:t xml:space="preserve">자주 사용되고 있다. 예를 들어, GCC-PHAT을 사용해 steering vector로 분리한 UWB 신호를 BLSTM을 이용해 AWGN이 제거된 TDOA를 구하는 연구가 있다[14]. 또한, UWB 신호에서 cross correlation을 이용한 관측값에서 신호들 간 분리 작업을 통해 TDOA를 구한 뒤, LSTM 모델을 사용하여 태그의 위치를 구하는 연구도 존재한다[15]. 그리고 UWB 신호에 포함된 AWGN을 제거하기 위해 학습된 LSTM 모델을 이용해 정확한 TDOA 값을 찾은 후, weighted KNN 모델로 타겟의 위치 좌표를 찾아내는 연구 또한 존재한다[16].</w:t>
      </w:r>
      <w:r w:rsidDel="00000000" w:rsidR="00000000" w:rsidRPr="00000000">
        <w:rPr>
          <w:rtl w:val="0"/>
        </w:rPr>
      </w:r>
    </w:p>
    <w:p w:rsidR="00000000" w:rsidDel="00000000" w:rsidP="00000000" w:rsidRDefault="00000000" w:rsidRPr="00000000" w14:paraId="0000002A">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이 밖에도 UWB 분야에서 CNN 모델 또한 자주 사용되고 있다. 예를 들어 [17]는 CIR 값을 입력 데이터로 하여 물체의 위치를 찾아내는 CNN 모델을 개발한 연구이다. 또한, 웨이블릿 변환(Wavelet Transform)을 통해 신호들을 이미지로 변환한 뒤, CNN 모델을 통해 TDOA 값을 찾는 연구 또한 존재한다[18].</w:t>
      </w:r>
      <w:r w:rsidDel="00000000" w:rsidR="00000000" w:rsidRPr="00000000">
        <w:rPr>
          <w:rtl w:val="0"/>
        </w:rPr>
      </w:r>
    </w:p>
    <w:p w:rsidR="00000000" w:rsidDel="00000000" w:rsidP="00000000" w:rsidRDefault="00000000" w:rsidRPr="00000000" w14:paraId="0000002B">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하지만 이러한 사전 연구들을 활용하더라도 여전히 NLOS 경로에서 정확한 TDOA 관측하는 것은 여전히 힘든 일이다. 또한, TDOA 보정을 위해 여러 연산과 파이프 라인을 거치기에 실시간으로 실내에서 위치를 추적하는 모델로 적합하지 않다. 이를 보완하고자 TDOA image based target tracking (TITT) 모델이 등장하였다[20].</w:t>
      </w:r>
      <w:r w:rsidDel="00000000" w:rsidR="00000000" w:rsidRPr="00000000">
        <w:rPr>
          <w:rtl w:val="0"/>
        </w:rPr>
      </w:r>
    </w:p>
    <w:p w:rsidR="00000000" w:rsidDel="00000000" w:rsidP="00000000" w:rsidRDefault="00000000" w:rsidRPr="00000000" w14:paraId="0000002C">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TITT 모델은 매우 복잡한 실내 환경에서 타겟의 정확한 </w:t>
      </w:r>
      <w:r w:rsidDel="00000000" w:rsidR="00000000" w:rsidRPr="00000000">
        <w:rPr>
          <w:rFonts w:ascii="Gungsuh" w:cs="Gungsuh" w:eastAsia="Gungsuh" w:hAnsi="Gungsuh"/>
          <w:rtl w:val="0"/>
        </w:rPr>
        <w:t xml:space="preserve">위치 파악을 목적으로 좋은 성능을 보이는 </w:t>
      </w:r>
      <w:r w:rsidDel="00000000" w:rsidR="00000000" w:rsidRPr="00000000">
        <w:rPr>
          <w:rFonts w:ascii="Gungsuh" w:cs="Gungsuh" w:eastAsia="Gungsuh" w:hAnsi="Gungsuh"/>
          <w:rtl w:val="0"/>
        </w:rPr>
        <w:t xml:space="preserve">모델이다. 제안한 모델은 관측한 TDOA를 그대로 사용하는 특징이 있다</w:t>
      </w:r>
      <w:r w:rsidDel="00000000" w:rsidR="00000000" w:rsidRPr="00000000">
        <w:rPr>
          <w:rFonts w:ascii="Gungsuh" w:cs="Gungsuh" w:eastAsia="Gungsuh" w:hAnsi="Gungsuh"/>
          <w:rtl w:val="0"/>
        </w:rPr>
        <w:t xml:space="preserve">. TITT 모델의 구조는 AWGN을 제거하기 위해 TDOA 값을 이미지로 변환한 뒤 </w:t>
      </w:r>
      <w:r w:rsidDel="00000000" w:rsidR="00000000" w:rsidRPr="00000000">
        <w:rPr>
          <w:rFonts w:ascii="Gungsuh" w:cs="Gungsuh" w:eastAsia="Gungsuh" w:hAnsi="Gungsuh"/>
          <w:rtl w:val="0"/>
        </w:rPr>
        <w:t xml:space="preserve">이를 CNN 모델에 넣어 타겟의 위치 좌표를 추론하는 구조이다. </w:t>
      </w:r>
      <w:r w:rsidDel="00000000" w:rsidR="00000000" w:rsidRPr="00000000">
        <w:rPr>
          <w:rtl w:val="0"/>
        </w:rPr>
      </w:r>
    </w:p>
    <w:p w:rsidR="00000000" w:rsidDel="00000000" w:rsidP="00000000" w:rsidRDefault="00000000" w:rsidRPr="00000000" w14:paraId="0000002D">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해당 모델을 검증한 결과, 간단한 프로세스 구조를 통해 빠른 연산 속도를 보였으며 위치 추정 값의 오차에 대해 강건(Robust)하였다. </w:t>
      </w:r>
      <w:r w:rsidDel="00000000" w:rsidR="00000000" w:rsidRPr="00000000">
        <w:rPr>
          <w:rFonts w:ascii="Gungsuh" w:cs="Gungsuh" w:eastAsia="Gungsuh" w:hAnsi="Gungsuh"/>
          <w:rtl w:val="0"/>
        </w:rPr>
        <w:t xml:space="preserve">하지만 </w:t>
      </w:r>
      <w:r w:rsidDel="00000000" w:rsidR="00000000" w:rsidRPr="00000000">
        <w:rPr>
          <w:rFonts w:ascii="Gungsuh" w:cs="Gungsuh" w:eastAsia="Gungsuh" w:hAnsi="Gungsuh"/>
          <w:rtl w:val="0"/>
        </w:rPr>
        <w:t xml:space="preserve">이러한 값은 오차가 많이 발생하는 NLOS 경로에 대해서만 한정적인 결과였다. 또한, 위치 좌표의 평균적인 오차는 단순한 FCNNs 모델과 비슷했으며 AWGN이 존재하지 않는 LOS 경로의 TDOA 값에</w:t>
      </w:r>
      <w:r w:rsidDel="00000000" w:rsidR="00000000" w:rsidRPr="00000000">
        <w:rPr>
          <w:rFonts w:ascii="Gungsuh" w:cs="Gungsuh" w:eastAsia="Gungsuh" w:hAnsi="Gungsuh"/>
          <w:rtl w:val="0"/>
        </w:rPr>
        <w:t xml:space="preserve"> 대해선 더 안 좋은 물체 추적 능력을 보였다. 즉, 해당 연구는 이미지를 변환하는 과정을 통해 AWGN을 제거하는 과정은 좋은 접근이나 </w:t>
      </w:r>
      <w:r w:rsidDel="00000000" w:rsidR="00000000" w:rsidRPr="00000000">
        <w:rPr>
          <w:rFonts w:ascii="Gungsuh" w:cs="Gungsuh" w:eastAsia="Gungsuh" w:hAnsi="Gungsuh"/>
          <w:rtl w:val="0"/>
        </w:rPr>
        <w:t xml:space="preserve">최적화 하지 않는 프로세스로 인한 성능의 한계를 보여준 연구이다. </w:t>
      </w:r>
      <w:r w:rsidDel="00000000" w:rsidR="00000000" w:rsidRPr="00000000">
        <w:rPr>
          <w:rtl w:val="0"/>
        </w:rPr>
      </w:r>
    </w:p>
    <w:p w:rsidR="00000000" w:rsidDel="00000000" w:rsidP="00000000" w:rsidRDefault="00000000" w:rsidRPr="00000000" w14:paraId="0000002E">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Style w:val="Heading4"/>
        <w:rPr/>
      </w:pPr>
      <w:r w:rsidDel="00000000" w:rsidR="00000000" w:rsidRPr="00000000">
        <w:rPr>
          <w:rtl w:val="0"/>
        </w:rPr>
        <w:t xml:space="preserve">2. Convolutional LSTM</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LSTM은 RNN 모델 중 한가지이며 Vanilla RNN의 최대 취약점인 장기간 데이터에 대한 학습 능력 저하인 장기 의존성 문제(the problem of Long-Term Dependencies)와 기울기 손실 현상(Vanishing gradient problem)을 해결한 모델이다. 하지만 입력 데이터의 구조를 변환하는 과정 때문에 컴퓨터 비전 분야에서 LSTM은 공간적 특성을 사용하지 못하는 치명적인 단점을 지니고 있다.</w:t>
      </w:r>
      <w:r w:rsidDel="00000000" w:rsidR="00000000" w:rsidRPr="00000000">
        <w:rPr>
          <w:rtl w:val="0"/>
        </w:rPr>
      </w:r>
    </w:p>
    <w:p w:rsidR="00000000" w:rsidDel="00000000" w:rsidP="00000000" w:rsidRDefault="00000000" w:rsidRPr="00000000" w14:paraId="00000032">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Convolutional-LSTM은 앞서 진술한 단점을 보완한 발전된 Fully connected LSTM 모델이다[22]. Convolutional-LSTM의 자세한 연산 과정은 Equation (2)과 같다. </w:t>
      </w:r>
      <w:r w:rsidDel="00000000" w:rsidR="00000000" w:rsidRPr="00000000">
        <w:rPr>
          <w:rtl w:val="0"/>
        </w:rPr>
      </w:r>
    </w:p>
    <w:p w:rsidR="00000000" w:rsidDel="00000000" w:rsidP="00000000" w:rsidRDefault="00000000" w:rsidRPr="00000000" w14:paraId="00000033">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t</m:t>
            </m:r>
          </m:sub>
        </m:sSub>
        <m:r>
          <w:rPr>
            <w:rFonts w:ascii="Cambria Math" w:cs="Cambria Math" w:eastAsia="Cambria Math" w:hAnsi="Cambria Math"/>
          </w:rPr>
          <m:t xml:space="preserve">=σ</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xi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hi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ci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i</m:t>
                </m:r>
              </m:sub>
            </m:sSub>
          </m:e>
        </m:d>
      </m:oMath>
      <w:r w:rsidDel="00000000" w:rsidR="00000000" w:rsidRPr="00000000">
        <w:rPr>
          <w:rtl w:val="0"/>
        </w:rPr>
      </w:r>
    </w:p>
    <w:p w:rsidR="00000000" w:rsidDel="00000000" w:rsidP="00000000" w:rsidRDefault="00000000" w:rsidRPr="00000000" w14:paraId="00000035">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r>
          <w:rPr>
            <w:rFonts w:ascii="Cambria Math" w:cs="Cambria Math" w:eastAsia="Cambria Math" w:hAnsi="Cambria Math"/>
          </w:rPr>
          <m:t xml:space="preserve">=σ</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xf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hf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cf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f</m:t>
                </m:r>
              </m:sub>
            </m:sSub>
          </m:e>
        </m:d>
      </m:oMath>
      <w:r w:rsidDel="00000000" w:rsidR="00000000" w:rsidRPr="00000000">
        <w:rPr>
          <w:rtl w:val="0"/>
        </w:rPr>
      </w:r>
    </w:p>
    <w:p w:rsidR="00000000" w:rsidDel="00000000" w:rsidP="00000000" w:rsidRDefault="00000000" w:rsidRPr="00000000" w14:paraId="00000036">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t</m:t>
            </m:r>
          </m:sub>
        </m:sSub>
        <m:r>
          <w:rPr>
            <w:rFonts w:ascii="Cambria Math" w:cs="Cambria Math" w:eastAsia="Cambria Math" w:hAnsi="Cambria Math"/>
          </w:rPr>
          <m:t>∙</m:t>
        </m:r>
        <m:box>
          <m:boxPr>
            <m:opEmu m:val="1"/>
            <m:ctrlPr>
              <w:rPr>
                <w:rFonts w:ascii="Cambria Math" w:cs="Cambria Math" w:eastAsia="Cambria Math" w:hAnsi="Cambria Math"/>
              </w:rPr>
            </m:ctrlPr>
          </m:boxPr>
          <m:e>
            <m:r>
              <w:rPr>
                <w:rFonts w:ascii="Cambria Math" w:cs="Cambria Math" w:eastAsia="Cambria Math" w:hAnsi="Cambria Math"/>
              </w:rPr>
              <m:t>tanh</m:t>
            </m:r>
          </m:e>
        </m:box>
        <m:r>
          <w:rPr>
            <w:rFonts w:ascii="Cambria Math" w:cs="Cambria Math" w:eastAsia="Cambria Math" w:hAnsi="Cambria Math"/>
          </w:rPr>
          <m:t xml:space="preserve">tanh ( </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xc</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hc</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c</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37">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t</m:t>
            </m:r>
          </m:sub>
        </m:sSub>
        <m:r>
          <w:rPr>
            <w:rFonts w:ascii="Cambria Math" w:cs="Cambria Math" w:eastAsia="Cambria Math" w:hAnsi="Cambria Math"/>
          </w:rPr>
          <m:t xml:space="preserve">=σ</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xo</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ho</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co</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o</m:t>
                </m:r>
              </m:sub>
            </m:sSub>
          </m:e>
        </m:d>
      </m:oMath>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t</m:t>
            </m:r>
          </m:sub>
        </m:sSub>
        <m:r>
          <w:rPr>
            <w:rFonts w:ascii="Cambria Math" w:cs="Cambria Math" w:eastAsia="Cambria Math" w:hAnsi="Cambria Math"/>
          </w:rPr>
          <m:t>∙</m:t>
        </m:r>
        <m:box>
          <m:boxPr>
            <m:opEmu m:val="1"/>
            <m:ctrlPr>
              <w:rPr>
                <w:rFonts w:ascii="Cambria Math" w:cs="Cambria Math" w:eastAsia="Cambria Math" w:hAnsi="Cambria Math"/>
              </w:rPr>
            </m:ctrlPr>
          </m:boxPr>
          <m:e>
            <m:r>
              <w:rPr>
                <w:rFonts w:ascii="Cambria Math" w:cs="Cambria Math" w:eastAsia="Cambria Math" w:hAnsi="Cambria Math"/>
              </w:rPr>
              <m:t>tanh</m:t>
            </m:r>
          </m:e>
        </m:box>
        <m:r>
          <w:rPr>
            <w:rFonts w:ascii="Cambria Math" w:cs="Cambria Math" w:eastAsia="Cambria Math" w:hAnsi="Cambria Math"/>
          </w:rPr>
          <m:t xml:space="preserve">tanh (</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r>
          <w:rPr>
            <w:rFonts w:ascii="Cambria Math" w:cs="Cambria Math" w:eastAsia="Cambria Math" w:hAnsi="Cambria Math"/>
          </w:rPr>
          <m:t xml:space="preserve">) </m:t>
        </m:r>
      </m:oMath>
      <w:r w:rsidDel="00000000" w:rsidR="00000000" w:rsidRPr="00000000">
        <w:rPr>
          <w:rFonts w:ascii="Times New Roman" w:cs="Times New Roman" w:eastAsia="Times New Roman" w:hAnsi="Times New Roman"/>
          <w:rtl w:val="0"/>
        </w:rPr>
        <w:t xml:space="preserve">                              (2)</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Gungsuh" w:cs="Gungsuh" w:eastAsia="Gungsuh" w:hAnsi="Gungsuh"/>
          <w:rtl w:val="0"/>
        </w:rPr>
        <w:t xml:space="preserve">위 식들을 비교했을 때, 기존의 FC-LSTM 모델과 상당히 유사하다. 하지만 해당 식은 다음 2가지의 결적인 차이를 가지고 있다. 1) 해당 모델은 입력-망각-출력 게이트(i,f,o)와 셀 입력, 출력 상태(X,C,H)가 3차원 벡터로 계산된다. 이를 통해 3차원 채널 데이터의 손실없이 시퀀스 데이터의 학습이 가능하다. 2) FC-LSTM에서 행렬곱이 사용되는 부 분은 모두 합성곱으로 대체되었다. 이는 각 셀에서 모든 weight의 수가 FC-LSTM보다 줄어들게 되며, 전체적으로 모델이 학습할 weight 수를 크게 줄일 수 있게 된다. 이러한 과정을 통해 시간적, 공간적 상관성(Spatiotemporal correlation)을 동시에 학습할 수 있다는 큰 장점이 있다. 그 결과 컴퓨터 비전 분야에서는 기존 LSTM, FC-LSTM 모델보다 우수한 성능을 갖는다[22].</w:t>
      </w:r>
      <w:r w:rsidDel="00000000" w:rsidR="00000000" w:rsidRPr="00000000">
        <w:rPr>
          <w:rtl w:val="0"/>
        </w:rPr>
      </w:r>
    </w:p>
    <w:p w:rsidR="00000000" w:rsidDel="00000000" w:rsidP="00000000" w:rsidRDefault="00000000" w:rsidRPr="00000000" w14:paraId="0000003B">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Style w:val="Heading5"/>
        <w:rPr/>
      </w:pPr>
      <w:r w:rsidDel="00000000" w:rsidR="00000000" w:rsidRPr="00000000">
        <w:rPr>
          <w:rtl w:val="0"/>
        </w:rPr>
        <w:t xml:space="preserve">Proposed UWB Indoor Positioning Approach</w:t>
      </w:r>
    </w:p>
    <w:p w:rsidR="00000000" w:rsidDel="00000000" w:rsidP="00000000" w:rsidRDefault="00000000" w:rsidRPr="00000000" w14:paraId="0000003D">
      <w:pPr>
        <w:rPr>
          <w:rFonts w:ascii="Times New Roman" w:cs="Times New Roman" w:eastAsia="Times New Roman" w:hAnsi="Times New Roman"/>
          <w:color w:val="999999"/>
        </w:rPr>
      </w:pPr>
      <w:r w:rsidDel="00000000" w:rsidR="00000000" w:rsidRPr="00000000">
        <w:rPr>
          <w:rtl w:val="0"/>
        </w:rPr>
      </w:r>
    </w:p>
    <w:p w:rsidR="00000000" w:rsidDel="00000000" w:rsidP="00000000" w:rsidRDefault="00000000" w:rsidRPr="00000000" w14:paraId="0000003E">
      <w:pPr>
        <w:pStyle w:val="Heading4"/>
        <w:rPr>
          <w:b w:val="0"/>
        </w:rPr>
      </w:pPr>
      <w:r w:rsidDel="00000000" w:rsidR="00000000" w:rsidRPr="00000000">
        <w:rPr>
          <w:rtl w:val="0"/>
        </w:rPr>
        <w:t xml:space="preserve">1. Model Structure Overview </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color w:val="999999"/>
        </w:rPr>
      </w:pPr>
      <w:r w:rsidDel="00000000" w:rsidR="00000000" w:rsidRPr="00000000">
        <w:rPr>
          <w:rtl w:val="0"/>
        </w:rPr>
      </w:r>
    </w:p>
    <w:p w:rsidR="00000000" w:rsidDel="00000000" w:rsidP="00000000" w:rsidRDefault="00000000" w:rsidRPr="00000000" w14:paraId="00000040">
      <w:pPr>
        <w:ind w:firstLine="200"/>
        <w:rPr>
          <w:rFonts w:ascii="Times New Roman" w:cs="Times New Roman" w:eastAsia="Times New Roman" w:hAnsi="Times New Roman"/>
          <w:color w:val="000000"/>
        </w:rPr>
      </w:pPr>
      <w:r w:rsidDel="00000000" w:rsidR="00000000" w:rsidRPr="00000000">
        <w:rPr>
          <w:rFonts w:ascii="Gungsuh" w:cs="Gungsuh" w:eastAsia="Gungsuh" w:hAnsi="Gungsuh"/>
          <w:color w:val="000000"/>
          <w:rtl w:val="0"/>
        </w:rPr>
        <w:t xml:space="preserve">본 절에서는 이번 논문에서 제안하는 모델의 구조를 설명한다. 제안하는 TPITT 모델은  Figure 1과 같으며  4개의 UWB 앵커와 1개의 태그를 사용해 얻은 TDOA를 입력 값으로 한다. </w:t>
      </w:r>
      <w:r w:rsidDel="00000000" w:rsidR="00000000" w:rsidRPr="00000000">
        <w:rPr>
          <w:rFonts w:ascii="Gungsuh" w:cs="Gungsuh" w:eastAsia="Gungsuh" w:hAnsi="Gungsuh"/>
          <w:color w:val="000000"/>
          <w:rtl w:val="0"/>
        </w:rPr>
        <w:t xml:space="preserve">TPITT 모델은 선행 연구 TITT[20]의 전반적인 프로세스를 계승하지만 이미지로 표현하는 과정과 학습하는 모델을 보완하였다</w:t>
      </w:r>
      <w:r w:rsidDel="00000000" w:rsidR="00000000" w:rsidRPr="00000000">
        <w:rPr>
          <w:rFonts w:ascii="Gungsuh" w:cs="Gungsuh" w:eastAsia="Gungsuh" w:hAnsi="Gungsuh"/>
          <w:color w:val="000000"/>
          <w:rtl w:val="0"/>
        </w:rPr>
        <w:t xml:space="preserve">. 모델의 프로세스는 다음과 같다. </w:t>
      </w:r>
      <w:r w:rsidDel="00000000" w:rsidR="00000000" w:rsidRPr="00000000">
        <w:rPr>
          <w:rFonts w:ascii="Gungsuh" w:cs="Gungsuh" w:eastAsia="Gungsuh" w:hAnsi="Gungsuh"/>
          <w:color w:val="000000"/>
          <w:rtl w:val="0"/>
        </w:rPr>
        <w:t xml:space="preserve">1) 관측한 TDOA는 격자 지역에 태그가 존재할 확률로 구성된 이미지로 변환하는 과정을 거친다. 이렇게 변환한 이미지들은 합쳐져 특정 시간 t에 각각의 앵커에서 관측한 TDOA 3D Tensor로 저장된다. 2) TDOA 3D Tensor는 시계열 데이터로 전환하기 위해 고정된 창(windows)을 이용해 4차원 구조의 데이터(TDOA 4D Tensor)로 전환한다. 3) 타겟의 위치 정보가 적혀 있는 이미지 데이터(TDOA 4D Tensor)를 LSTM 안에 CNN 모델을 삽입한 Convolutional – LSTM 신경망 모델을 사용하여 이동하는 태그의 위치 좌표를 예측한다</w:t>
      </w:r>
      <w:r w:rsidDel="00000000" w:rsidR="00000000" w:rsidRPr="00000000">
        <w:rPr>
          <w:rFonts w:ascii="Gungsuh" w:cs="Gungsuh" w:eastAsia="Gungsuh" w:hAnsi="Gungsuh"/>
          <w:color w:val="000000"/>
          <w:rtl w:val="0"/>
        </w:rPr>
        <w:t xml:space="preserve">.</w:t>
      </w:r>
      <w:r w:rsidDel="00000000" w:rsidR="00000000" w:rsidRPr="00000000">
        <w:rPr>
          <w:rtl w:val="0"/>
        </w:rPr>
      </w:r>
    </w:p>
    <w:p w:rsidR="00000000" w:rsidDel="00000000" w:rsidP="00000000" w:rsidRDefault="00000000" w:rsidRPr="00000000" w14:paraId="00000041">
      <w:pPr>
        <w:ind w:firstLine="200"/>
        <w:rPr/>
      </w:pPr>
      <w:r w:rsidDel="00000000" w:rsidR="00000000" w:rsidRPr="00000000">
        <w:rPr>
          <w:rtl w:val="0"/>
        </w:rPr>
      </w:r>
    </w:p>
    <w:p w:rsidR="00000000" w:rsidDel="00000000" w:rsidP="00000000" w:rsidRDefault="00000000" w:rsidRPr="00000000" w14:paraId="00000042">
      <w:pPr>
        <w:pStyle w:val="Heading4"/>
        <w:rPr/>
      </w:pPr>
      <w:r w:rsidDel="00000000" w:rsidR="00000000" w:rsidRPr="00000000">
        <w:rPr>
          <w:rtl w:val="0"/>
        </w:rPr>
        <w:t xml:space="preserve">2. TDOA to Image Conversion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firstLine="200"/>
        <w:rPr>
          <w:rFonts w:ascii="Times New Roman" w:cs="Times New Roman" w:eastAsia="Times New Roman" w:hAnsi="Times New Roman"/>
          <w:color w:val="000000"/>
        </w:rPr>
      </w:pPr>
      <w:r w:rsidDel="00000000" w:rsidR="00000000" w:rsidRPr="00000000">
        <w:rPr>
          <w:rFonts w:ascii="Gungsuh" w:cs="Gungsuh" w:eastAsia="Gungsuh" w:hAnsi="Gungsuh"/>
          <w:color w:val="000000"/>
          <w:rtl w:val="0"/>
        </w:rPr>
        <w:t xml:space="preserve">TITT 연구와 마찬가지로 </w:t>
      </w:r>
      <w:r w:rsidDel="00000000" w:rsidR="00000000" w:rsidRPr="00000000">
        <w:rPr>
          <w:rFonts w:ascii="Gungsuh" w:cs="Gungsuh" w:eastAsia="Gungsuh" w:hAnsi="Gungsuh"/>
          <w:color w:val="000000"/>
          <w:rtl w:val="0"/>
        </w:rPr>
        <w:t xml:space="preserve">TDOA 값을 이미지로 변환하여 TDOA에 포함되어 있던 AWGN의 영향을 낮추는 작업을 진행한다. 이미지로 변환하는 과정은 Figure 2와 같으며, 과정을 수행하기 위해선 먼저  앵커 2개의 공간 좌표와 TDOA, 이미지 크기, 격자 크기, 최소 거리 차이 상수(ε), temperature(T)를 표현하는 하이퍼 파라미터를 먼저 지정해야 한다. </w:t>
      </w:r>
      <w:r w:rsidDel="00000000" w:rsidR="00000000" w:rsidRPr="00000000">
        <w:rPr>
          <w:rtl w:val="0"/>
        </w:rPr>
      </w:r>
    </w:p>
    <w:p w:rsidR="00000000" w:rsidDel="00000000" w:rsidP="00000000" w:rsidRDefault="00000000" w:rsidRPr="00000000" w14:paraId="00000045">
      <w:pPr>
        <w:ind w:firstLine="200"/>
        <w:rPr>
          <w:rFonts w:ascii="Times New Roman" w:cs="Times New Roman" w:eastAsia="Times New Roman" w:hAnsi="Times New Roman"/>
          <w:color w:val="000000"/>
        </w:rPr>
      </w:pPr>
      <w:r w:rsidDel="00000000" w:rsidR="00000000" w:rsidRPr="00000000">
        <w:rPr>
          <w:rFonts w:ascii="Gungsuh" w:cs="Gungsuh" w:eastAsia="Gungsuh" w:hAnsi="Gungsuh"/>
          <w:color w:val="000000"/>
          <w:rtl w:val="0"/>
        </w:rPr>
        <w:t xml:space="preserve">이때 격자 크기는 주어진 공간을 얼마나 자세하게 나눌 것인지 결정하는 변수이다. 또한, 최소 거리 차이 상수는 앵커와 격자 중점의 거리 차이와 TDOA와 유사하다고 비교할 때 필요한 작은 양수이며 temperature는 softmax 함수의 출력 값을 조절해주는 양수이다. </w:t>
      </w:r>
      <w:r w:rsidDel="00000000" w:rsidR="00000000" w:rsidRPr="00000000">
        <w:rPr>
          <w:rtl w:val="0"/>
        </w:rPr>
      </w:r>
    </w:p>
    <w:p w:rsidR="00000000" w:rsidDel="00000000" w:rsidP="00000000" w:rsidRDefault="00000000" w:rsidRPr="00000000" w14:paraId="00000046">
      <w:pPr>
        <w:ind w:firstLine="200"/>
        <w:rPr/>
        <w:sectPr>
          <w:type w:val="continuous"/>
          <w:pgSz w:h="16840" w:w="11907" w:orient="portrait"/>
          <w:pgMar w:bottom="1701" w:top="1418" w:left="851" w:right="851" w:header="0" w:footer="0"/>
          <w:cols w:equalWidth="0" w:num="2">
            <w:col w:space="567" w:w="4819"/>
            <w:col w:space="0" w:w="4819"/>
          </w:cols>
        </w:sectPr>
      </w:pPr>
      <w:r w:rsidDel="00000000" w:rsidR="00000000" w:rsidRPr="00000000">
        <w:rPr>
          <w:rFonts w:ascii="Gungsuh" w:cs="Gungsuh" w:eastAsia="Gungsuh" w:hAnsi="Gungsuh"/>
          <w:color w:val="000000"/>
          <w:rtl w:val="0"/>
        </w:rPr>
        <w:t xml:space="preserve">하이퍼 파라미터 설정을 완료했다면</w:t>
      </w:r>
      <w:r w:rsidDel="00000000" w:rsidR="00000000" w:rsidRPr="00000000">
        <w:rPr>
          <w:rFonts w:ascii="Gungsuh" w:cs="Gungsuh" w:eastAsia="Gungsuh" w:hAnsi="Gungsuh"/>
          <w:color w:val="000000"/>
          <w:rtl w:val="0"/>
        </w:rPr>
        <w:t xml:space="preserve">, </w:t>
      </w:r>
      <w:sdt>
        <w:sdtPr>
          <w:tag w:val="goog_rdk_10"/>
        </w:sdtPr>
        <w:sdtContent>
          <w:commentRangeStart w:id="10"/>
        </w:sdtContent>
      </w:sdt>
      <w:r w:rsidDel="00000000" w:rsidR="00000000" w:rsidRPr="00000000">
        <w:rPr>
          <w:rFonts w:ascii="Gungsuh" w:cs="Gungsuh" w:eastAsia="Gungsuh" w:hAnsi="Gungsuh"/>
          <w:color w:val="000000"/>
          <w:rtl w:val="0"/>
        </w:rPr>
        <w:t xml:space="preserve">0으로 채워진 </w:t>
      </w:r>
      <w:commentRangeEnd w:id="10"/>
      <w:r w:rsidDel="00000000" w:rsidR="00000000" w:rsidRPr="00000000">
        <w:commentReference w:id="10"/>
      </w:r>
      <w:r w:rsidDel="00000000" w:rsidR="00000000" w:rsidRPr="00000000">
        <w:rPr>
          <w:rFonts w:ascii="Gungsuh" w:cs="Gungsuh" w:eastAsia="Gungsuh" w:hAnsi="Gungsuh"/>
          <w:color w:val="000000"/>
          <w:rtl w:val="0"/>
        </w:rPr>
        <w:t xml:space="preserve">가로, 세로가 이미지 크기인 행렬 M을 그린다. 이때 행렬의 원소는 격자의 중점과 기준 앵커(anchor_ref)</w:t>
      </w:r>
      <w:r w:rsidDel="00000000" w:rsidR="00000000" w:rsidRPr="00000000">
        <w:rPr>
          <w:rtl w:val="0"/>
        </w:rPr>
      </w:r>
    </w:p>
    <w:p w:rsidR="00000000" w:rsidDel="00000000" w:rsidP="00000000" w:rsidRDefault="00000000" w:rsidRPr="00000000" w14:paraId="00000047">
      <w:pPr>
        <w:widowControl w:val="1"/>
        <w:pBdr>
          <w:top w:space="0" w:sz="0" w:val="nil"/>
          <w:left w:space="0" w:sz="0" w:val="nil"/>
          <w:bottom w:space="0" w:sz="0" w:val="nil"/>
          <w:right w:space="0" w:sz="0" w:val="nil"/>
          <w:between w:space="0" w:sz="0" w:val="nil"/>
        </w:pBdr>
        <w:spacing w:after="160" w:lineRule="auto"/>
        <w:jc w:val="center"/>
        <w:rPr>
          <w:rFonts w:ascii="Gulim" w:cs="Gulim" w:eastAsia="Gulim" w:hAnsi="Gulim"/>
          <w:color w:val="000000"/>
          <w:sz w:val="24"/>
          <w:szCs w:val="24"/>
        </w:rPr>
      </w:pPr>
      <w:r w:rsidDel="00000000" w:rsidR="00000000" w:rsidRPr="00000000">
        <w:rPr>
          <w:rFonts w:ascii="Gungsuh" w:cs="Gungsuh" w:eastAsia="Gungsuh" w:hAnsi="Gungsuh"/>
          <w:color w:val="000000"/>
        </w:rPr>
        <w:pict>
          <v:shape id="_x0000_i1025" style="width:5in;height:137.55pt" type="#_x0000_t75">
            <v:imagedata r:id="rId1" o:title="모델구조"/>
          </v:shape>
        </w:pict>
      </w:r>
      <w:r w:rsidDel="00000000" w:rsidR="00000000" w:rsidRPr="00000000">
        <w:rPr>
          <w:rtl w:val="0"/>
        </w:rPr>
      </w:r>
    </w:p>
    <w:p w:rsidR="00000000" w:rsidDel="00000000" w:rsidP="00000000" w:rsidRDefault="00000000" w:rsidRPr="00000000" w14:paraId="00000048">
      <w:pPr>
        <w:widowControl w:val="1"/>
        <w:pBdr>
          <w:top w:space="0" w:sz="0" w:val="nil"/>
          <w:left w:space="0" w:sz="0" w:val="nil"/>
          <w:bottom w:space="0" w:sz="0" w:val="nil"/>
          <w:right w:space="0" w:sz="0" w:val="nil"/>
          <w:between w:space="0" w:sz="0" w:val="nil"/>
        </w:pBdr>
        <w:spacing w:after="240" w:before="240" w:lineRule="auto"/>
        <w:jc w:val="center"/>
        <w:rPr>
          <w:rFonts w:ascii="Gulim" w:cs="Gulim" w:eastAsia="Gulim" w:hAnsi="Gulim"/>
          <w:color w:val="000000"/>
          <w:sz w:val="24"/>
          <w:szCs w:val="24"/>
        </w:rPr>
        <w:sectPr>
          <w:type w:val="continuous"/>
          <w:pgSz w:h="16840" w:w="11907" w:orient="portrait"/>
          <w:pgMar w:bottom="1701" w:top="1418" w:left="851" w:right="851" w:header="0" w:footer="0"/>
        </w:sectPr>
      </w:pPr>
      <w:r w:rsidDel="00000000" w:rsidR="00000000" w:rsidRPr="00000000">
        <w:rPr>
          <w:rFonts w:ascii="Times New Roman" w:cs="Times New Roman" w:eastAsia="Times New Roman" w:hAnsi="Times New Roman"/>
          <w:color w:val="000000"/>
          <w:rtl w:val="0"/>
        </w:rPr>
        <w:t xml:space="preserve">Figure 1 - System architecture for proposed </w:t>
      </w:r>
      <w:r w:rsidDel="00000000" w:rsidR="00000000" w:rsidRPr="00000000">
        <w:rPr>
          <w:rFonts w:ascii="Times New Roman" w:cs="Times New Roman" w:eastAsia="Times New Roman" w:hAnsi="Times New Roman"/>
          <w:color w:val="000000"/>
          <w:rtl w:val="0"/>
        </w:rPr>
        <w:t xml:space="preserve">TDOA Probabilisticization Image based moving-Target Tracking (TPITT</w:t>
      </w:r>
      <w:r w:rsidDel="00000000" w:rsidR="00000000" w:rsidRPr="00000000">
        <w:rPr>
          <w:rFonts w:ascii="Times New Roman" w:cs="Times New Roman" w:eastAsia="Times New Roman" w:hAnsi="Times New Roman"/>
          <w:color w:val="000000"/>
          <w:rtl w:val="0"/>
        </w:rPr>
        <w:t xml:space="preserve">) model</w:t>
      </w:r>
      <w:r w:rsidDel="00000000" w:rsidR="00000000" w:rsidRPr="00000000">
        <w:rPr>
          <w:rtl w:val="0"/>
        </w:rPr>
      </w:r>
    </w:p>
    <w:p w:rsidR="00000000" w:rsidDel="00000000" w:rsidP="00000000" w:rsidRDefault="00000000" w:rsidRPr="00000000" w14:paraId="00000049">
      <w:pPr>
        <w:widowControl w:val="1"/>
        <w:spacing w:after="240" w:before="240" w:lineRule="auto"/>
        <w:jc w:val="center"/>
        <w:rPr>
          <w:rFonts w:ascii="Gulim" w:cs="Gulim" w:eastAsia="Gulim" w:hAnsi="Gulim"/>
          <w:sz w:val="24"/>
          <w:szCs w:val="24"/>
        </w:rPr>
      </w:pPr>
      <w:r w:rsidDel="00000000" w:rsidR="00000000" w:rsidRPr="00000000">
        <w:rPr>
          <w:rFonts w:ascii="Gulim" w:cs="Gulim" w:eastAsia="Gulim" w:hAnsi="Gulim"/>
          <w:sz w:val="24"/>
          <w:szCs w:val="24"/>
        </w:rPr>
        <w:pict>
          <v:shape id="_x0000_i1026" style="width:509.35pt;height:246.1pt" type="#_x0000_t75">
            <v:imagedata r:id="rId2" o:title="모델 구조"/>
          </v:shape>
        </w:pict>
      </w:r>
      <w:r w:rsidDel="00000000" w:rsidR="00000000" w:rsidRPr="00000000">
        <w:rPr>
          <w:rtl w:val="0"/>
        </w:rPr>
      </w:r>
    </w:p>
    <w:p w:rsidR="00000000" w:rsidDel="00000000" w:rsidP="00000000" w:rsidRDefault="00000000" w:rsidRPr="00000000" w14:paraId="0000004A">
      <w:pPr>
        <w:widowControl w:val="1"/>
        <w:pBdr>
          <w:top w:space="0" w:sz="0" w:val="nil"/>
          <w:left w:space="0" w:sz="0" w:val="nil"/>
          <w:bottom w:space="0" w:sz="0" w:val="nil"/>
          <w:right w:space="0" w:sz="0" w:val="nil"/>
          <w:between w:space="0" w:sz="0" w:val="nil"/>
        </w:pBdr>
        <w:spacing w:after="240" w:before="240" w:lineRule="auto"/>
        <w:jc w:val="center"/>
        <w:rPr>
          <w:rFonts w:ascii="Times New Roman" w:cs="Times New Roman" w:eastAsia="Times New Roman" w:hAnsi="Times New Roman"/>
          <w:color w:val="000000"/>
        </w:rPr>
        <w:sectPr>
          <w:type w:val="continuous"/>
          <w:pgSz w:h="16840" w:w="11907" w:orient="portrait"/>
          <w:pgMar w:bottom="1701" w:top="1418" w:left="851" w:right="851" w:header="0" w:footer="0"/>
        </w:sectPr>
      </w:pPr>
      <w:r w:rsidDel="00000000" w:rsidR="00000000" w:rsidRPr="00000000">
        <w:rPr>
          <w:rFonts w:ascii="Times New Roman" w:cs="Times New Roman" w:eastAsia="Times New Roman" w:hAnsi="Times New Roman"/>
          <w:color w:val="000000"/>
          <w:rtl w:val="0"/>
        </w:rPr>
        <w:t xml:space="preserve">Figure 2 -Process Difference </w:t>
      </w:r>
      <w:r w:rsidDel="00000000" w:rsidR="00000000" w:rsidRPr="00000000">
        <w:rPr>
          <w:rFonts w:ascii="Times New Roman" w:cs="Times New Roman" w:eastAsia="Times New Roman" w:hAnsi="Times New Roman"/>
          <w:color w:val="000000"/>
          <w:rtl w:val="0"/>
        </w:rPr>
        <w:t xml:space="preserve">between TITT and TPITT</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4B">
      <w:pPr>
        <w:rPr>
          <w:rFonts w:ascii="Times New Roman" w:cs="Times New Roman" w:eastAsia="Times New Roman" w:hAnsi="Times New Roman"/>
          <w:color w:val="000000"/>
        </w:rPr>
      </w:pPr>
      <w:r w:rsidDel="00000000" w:rsidR="00000000" w:rsidRPr="00000000">
        <w:rPr>
          <w:rFonts w:ascii="Gungsuh" w:cs="Gungsuh" w:eastAsia="Gungsuh" w:hAnsi="Gungsuh"/>
          <w:color w:val="000000"/>
          <w:rtl w:val="0"/>
        </w:rPr>
        <w:t xml:space="preserve">의 거리를 격자의 중점과 나머지 앵커(anchor_2)의 거리로 뺀 값이다. 이때, 격자의 중점 </w:t>
      </w:r>
      <w:sdt>
        <w:sdtPr>
          <w:tag w:val="goog_rdk_11"/>
        </w:sdtPr>
        <w:sdtContent>
          <w:commentRangeStart w:id="11"/>
        </w:sdtContent>
      </w:sdt>
      <w:r w:rsidDel="00000000" w:rsidR="00000000" w:rsidRPr="00000000">
        <w:rPr>
          <w:rFonts w:ascii="Gungsuh" w:cs="Gungsuh" w:eastAsia="Gungsuh" w:hAnsi="Gungsuh"/>
          <w:color w:val="000000"/>
          <w:rtl w:val="0"/>
        </w:rPr>
        <w:t xml:space="preserve">좌표 C는 기준 앵커의 좌표를 A라 정의하면 Equation (3)과 </w:t>
      </w:r>
      <w:commentRangeEnd w:id="11"/>
      <w:r w:rsidDel="00000000" w:rsidR="00000000" w:rsidRPr="00000000">
        <w:commentReference w:id="11"/>
      </w:r>
      <w:r w:rsidDel="00000000" w:rsidR="00000000" w:rsidRPr="00000000">
        <w:rPr>
          <w:rFonts w:ascii="Gungsuh" w:cs="Gungsuh" w:eastAsia="Gungsuh" w:hAnsi="Gungsuh"/>
          <w:color w:val="000000"/>
          <w:rtl w:val="0"/>
        </w:rPr>
        <w:t xml:space="preserve">같다. </w:t>
      </w:r>
      <w:r w:rsidDel="00000000" w:rsidR="00000000" w:rsidRPr="00000000">
        <w:rPr>
          <w:rtl w:val="0"/>
        </w:rPr>
      </w:r>
    </w:p>
    <w:p w:rsidR="00000000" w:rsidDel="00000000" w:rsidP="00000000" w:rsidRDefault="00000000" w:rsidRPr="00000000" w14:paraId="0000004C">
      <w:pPr>
        <w:ind w:firstLine="20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m:oMath>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 xml:space="preserve">C</m:t>
            </m:r>
          </m:e>
          <m:sub>
            <m:r>
              <w:rPr>
                <w:rFonts w:ascii="Cambria Math" w:cs="Cambria Math" w:eastAsia="Cambria Math" w:hAnsi="Cambria Math"/>
                <w:sz w:val="18"/>
                <w:szCs w:val="18"/>
              </w:rPr>
              <m:t xml:space="preserve">i,j</m:t>
            </m:r>
          </m:sub>
        </m:sSub>
        <m:r>
          <w:rPr>
            <w:rFonts w:ascii="Cambria Math" w:cs="Cambria Math" w:eastAsia="Cambria Math" w:hAnsi="Cambria Math"/>
            <w:sz w:val="18"/>
            <w:szCs w:val="18"/>
          </w:rPr>
          <m:t xml:space="preserve">=A+[</m:t>
        </m:r>
        <m:d>
          <m:dPr>
            <m:begChr m:val="("/>
            <m:endChr m:val=")"/>
            <m:ctrlPr>
              <w:rPr>
                <w:rFonts w:ascii="Cambria Math" w:cs="Cambria Math" w:eastAsia="Cambria Math" w:hAnsi="Cambria Math"/>
                <w:sz w:val="18"/>
                <w:szCs w:val="18"/>
              </w:rPr>
            </m:ctrlPr>
          </m:dPr>
          <m:e>
            <m:r>
              <w:rPr>
                <w:rFonts w:ascii="Cambria Math" w:cs="Cambria Math" w:eastAsia="Cambria Math" w:hAnsi="Cambria Math"/>
                <w:sz w:val="18"/>
                <w:szCs w:val="18"/>
              </w:rPr>
              <m:t xml:space="preserve">0.5+i</m:t>
            </m:r>
          </m:e>
        </m:d>
        <m:r>
          <w:rPr>
            <w:rFonts w:ascii="Cambria Math" w:cs="Cambria Math" w:eastAsia="Cambria Math" w:hAnsi="Cambria Math"/>
            <w:sz w:val="18"/>
            <w:szCs w:val="18"/>
          </w:rPr>
          <m:t xml:space="preserve">×Grid size, </m:t>
        </m:r>
        <m:d>
          <m:dPr>
            <m:begChr m:val="("/>
            <m:endChr m:val=")"/>
            <m:ctrlPr>
              <w:rPr>
                <w:rFonts w:ascii="Cambria Math" w:cs="Cambria Math" w:eastAsia="Cambria Math" w:hAnsi="Cambria Math"/>
                <w:sz w:val="18"/>
                <w:szCs w:val="18"/>
              </w:rPr>
            </m:ctrlPr>
          </m:dPr>
          <m:e>
            <m:r>
              <w:rPr>
                <w:rFonts w:ascii="Cambria Math" w:cs="Cambria Math" w:eastAsia="Cambria Math" w:hAnsi="Cambria Math"/>
                <w:sz w:val="18"/>
                <w:szCs w:val="18"/>
              </w:rPr>
              <m:t xml:space="preserve">0.5+j</m:t>
            </m:r>
          </m:e>
        </m:d>
        <m:r>
          <w:rPr>
            <w:rFonts w:ascii="Cambria Math" w:cs="Cambria Math" w:eastAsia="Cambria Math" w:hAnsi="Cambria Math"/>
            <w:sz w:val="18"/>
            <w:szCs w:val="18"/>
          </w:rPr>
          <m:t xml:space="preserve">×Grid size]</m:t>
        </m:r>
      </m:oMath>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rtl w:val="0"/>
        </w:rPr>
        <w:t xml:space="preserve"> (3)</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Gungsuh" w:cs="Gungsuh" w:eastAsia="Gungsuh" w:hAnsi="Gungsuh"/>
          <w:color w:val="000000"/>
          <w:rtl w:val="0"/>
        </w:rPr>
        <w:t xml:space="preserve">그 다음, Equation (3)을 통해</w:t>
      </w:r>
      <w:r w:rsidDel="00000000" w:rsidR="00000000" w:rsidRPr="00000000">
        <w:rPr>
          <w:rFonts w:ascii="Gungsuh" w:cs="Gungsuh" w:eastAsia="Gungsuh" w:hAnsi="Gungsuh"/>
          <w:rtl w:val="0"/>
        </w:rPr>
        <w:t xml:space="preserve"> 구한 행렬 M의 각 원소에 TDOA 값을 뺀 뒤, 절대 함수를 적용한다. 이렇게 구한 행렬 M의 각 원소를 최소 거리 차이 ε 과 대소를 비교하여 각 원소를 작거나 같으면 1, 크면 0으로 채워 넣으면 TITT 방식의 TDOA 이미지 전환 방법이다. </w:t>
      </w:r>
      <w:r w:rsidDel="00000000" w:rsidR="00000000" w:rsidRPr="00000000">
        <w:rPr>
          <w:rtl w:val="0"/>
        </w:rPr>
      </w:r>
    </w:p>
    <w:p w:rsidR="00000000" w:rsidDel="00000000" w:rsidP="00000000" w:rsidRDefault="00000000" w:rsidRPr="00000000" w14:paraId="00000050">
      <w:pPr>
        <w:ind w:firstLine="200"/>
        <w:rPr>
          <w:rFonts w:ascii="Times New Roman" w:cs="Times New Roman" w:eastAsia="Times New Roman" w:hAnsi="Times New Roman"/>
          <w:color w:val="000000"/>
        </w:rPr>
      </w:pPr>
      <w:r w:rsidDel="00000000" w:rsidR="00000000" w:rsidRPr="00000000">
        <w:rPr>
          <w:rFonts w:ascii="Gungsuh" w:cs="Gungsuh" w:eastAsia="Gungsuh" w:hAnsi="Gungsuh"/>
          <w:rtl w:val="0"/>
        </w:rPr>
        <w:t xml:space="preserve">필자가 </w:t>
      </w:r>
      <w:r w:rsidDel="00000000" w:rsidR="00000000" w:rsidRPr="00000000">
        <w:rPr>
          <w:rFonts w:ascii="Gungsuh" w:cs="Gungsuh" w:eastAsia="Gungsuh" w:hAnsi="Gungsuh"/>
          <w:rtl w:val="0"/>
        </w:rPr>
        <w:t xml:space="preserve">제안하는 TPITT 이미지 전환 </w:t>
      </w:r>
      <w:r w:rsidDel="00000000" w:rsidR="00000000" w:rsidRPr="00000000">
        <w:rPr>
          <w:rFonts w:ascii="Gungsuh" w:cs="Gungsuh" w:eastAsia="Gungsuh" w:hAnsi="Gungsuh"/>
          <w:color w:val="000000"/>
          <w:rtl w:val="0"/>
        </w:rPr>
        <w:t xml:space="preserve">방법은 앞서 구한 행렬 M의 원소에 </w:t>
      </w:r>
      <w:sdt>
        <w:sdtPr>
          <w:tag w:val="goog_rdk_12"/>
        </w:sdtPr>
        <w:sdtContent>
          <w:commentRangeStart w:id="12"/>
        </w:sdtContent>
      </w:sdt>
      <w:r w:rsidDel="00000000" w:rsidR="00000000" w:rsidRPr="00000000">
        <w:rPr>
          <w:rFonts w:ascii="Gungsuh" w:cs="Gungsuh" w:eastAsia="Gungsuh" w:hAnsi="Gungsuh"/>
          <w:color w:val="000000"/>
          <w:rtl w:val="0"/>
        </w:rPr>
        <w:t xml:space="preserve">temperature scaling을 진행하는 것이다</w:t>
      </w:r>
      <w:commentRangeEnd w:id="12"/>
      <w:r w:rsidDel="00000000" w:rsidR="00000000" w:rsidRPr="00000000">
        <w:commentReference w:id="12"/>
      </w:r>
      <w:r w:rsidDel="00000000" w:rsidR="00000000" w:rsidRPr="00000000">
        <w:rPr>
          <w:rFonts w:ascii="Gungsuh" w:cs="Gungsuh" w:eastAsia="Gungsuh" w:hAnsi="Gungsuh"/>
          <w:color w:val="000000"/>
          <w:rtl w:val="0"/>
        </w:rPr>
        <w:t xml:space="preserve">. 앞서 만들어진 격자 각각의 중점 좌표를 C, TDOA 값을 s, 기준 앵커의 좌표를 A, 나머지 앵커의 좌표를 A’, 최소 거리 차이를 ε, Temperature를 T라고 가정하면 TPITT TDOA 이미지 변환 전체 프로세스를 다음 Equation (4)과 같이 나타낼 수 있다.</w:t>
      </w:r>
      <w:r w:rsidDel="00000000" w:rsidR="00000000" w:rsidRPr="00000000">
        <w:rPr>
          <w:rtl w:val="0"/>
        </w:rPr>
      </w:r>
    </w:p>
    <w:p w:rsidR="00000000" w:rsidDel="00000000" w:rsidP="00000000" w:rsidRDefault="00000000" w:rsidRPr="00000000" w14:paraId="00000051">
      <w:pPr>
        <w:ind w:firstLine="20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2">
      <w:pPr>
        <w:ind w:firstLine="200"/>
        <w:rPr>
          <w:rFonts w:ascii="Times New Roman" w:cs="Times New Roman" w:eastAsia="Times New Roman" w:hAnsi="Times New Roman"/>
          <w:color w:val="000000"/>
        </w:rPr>
      </w:pP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i,j</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1+</m:t>
            </m:r>
            <m:sSup>
              <m:sSupPr>
                <m:ctrlPr>
                  <w:rPr>
                    <w:rFonts w:ascii="Cambria Math" w:cs="Cambria Math" w:eastAsia="Cambria Math" w:hAnsi="Cambria Math"/>
                  </w:rPr>
                </m:ctrlPr>
              </m:sSupPr>
              <m:e>
                <m:r>
                  <w:rPr>
                    <w:rFonts w:ascii="Cambria Math" w:cs="Cambria Math" w:eastAsia="Cambria Math" w:hAnsi="Cambria Math"/>
                  </w:rPr>
                  <m:t xml:space="preserve">e</m:t>
                </m:r>
              </m:e>
              <m:sup>
                <m:f>
                  <m:fPr>
                    <m:ctrlPr>
                      <w:rPr>
                        <w:rFonts w:ascii="Cambria Math" w:cs="Cambria Math" w:eastAsia="Cambria Math" w:hAnsi="Cambria Math"/>
                      </w:rPr>
                    </m:ctrlPr>
                  </m:fPr>
                  <m:num>
                    <m:d>
                      <m:dPr>
                        <m:begChr m:val="|"/>
                        <m:endChr m:val="|"/>
                        <m:ctrlPr>
                          <w:rPr>
                            <w:rFonts w:ascii="Cambria Math" w:cs="Cambria Math" w:eastAsia="Cambria Math" w:hAnsi="Cambria Math"/>
                          </w:rPr>
                        </m:ctrlPr>
                      </m:d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i,j</m:t>
                                </m:r>
                              </m:sub>
                            </m:sSub>
                            <m:r>
                              <w:rPr>
                                <w:rFonts w:ascii="Cambria Math" w:cs="Cambria Math" w:eastAsia="Cambria Math" w:hAnsi="Cambria Math"/>
                              </w:rPr>
                              <m:t xml:space="preserve">-A</m:t>
                            </m:r>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i,j</m:t>
                                </m:r>
                              </m:sub>
                            </m:sSub>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m:t>
                                </m:r>
                              </m:sup>
                            </m:sSup>
                          </m:e>
                        </m:d>
                        <m:r>
                          <w:rPr>
                            <w:rFonts w:ascii="Cambria Math" w:cs="Cambria Math" w:eastAsia="Cambria Math" w:hAnsi="Cambria Math"/>
                          </w:rPr>
                          <m:t xml:space="preserve">-s</m:t>
                        </m:r>
                      </m:e>
                    </m:d>
                    <m:r>
                      <w:rPr>
                        <w:rFonts w:ascii="Cambria Math" w:cs="Cambria Math" w:eastAsia="Cambria Math" w:hAnsi="Cambria Math"/>
                      </w:rPr>
                      <m:t xml:space="preserve">-ε</m:t>
                    </m:r>
                  </m:num>
                  <m:den>
                    <m:r>
                      <w:rPr>
                        <w:rFonts w:ascii="Cambria Math" w:cs="Cambria Math" w:eastAsia="Cambria Math" w:hAnsi="Cambria Math"/>
                      </w:rPr>
                      <m:t xml:space="preserve">T</m:t>
                    </m:r>
                  </m:den>
                </m:f>
              </m:sup>
            </m:sSup>
          </m:den>
        </m:f>
      </m:oMath>
      <w:r w:rsidDel="00000000" w:rsidR="00000000" w:rsidRPr="00000000">
        <w:rPr>
          <w:rFonts w:ascii="Times New Roman" w:cs="Times New Roman" w:eastAsia="Times New Roman" w:hAnsi="Times New Roman"/>
          <w:color w:val="000000"/>
          <w:rtl w:val="0"/>
        </w:rPr>
        <w:t xml:space="preserve">           (4)</w:t>
      </w:r>
    </w:p>
    <w:p w:rsidR="00000000" w:rsidDel="00000000" w:rsidP="00000000" w:rsidRDefault="00000000" w:rsidRPr="00000000" w14:paraId="00000053">
      <w:pPr>
        <w:ind w:firstLine="20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4">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해당 수식을 거치면 각 격자에 물체가 존재할 확률을 행렬 M의 원소에 표현한 TDOA 이미지를 구할 수 있게 된다. 이러한 과정은 </w:t>
      </w:r>
      <w:sdt>
        <w:sdtPr>
          <w:tag w:val="goog_rdk_13"/>
        </w:sdtPr>
        <w:sdtContent>
          <w:commentRangeStart w:id="13"/>
        </w:sdtContent>
      </w:sdt>
      <w:r w:rsidDel="00000000" w:rsidR="00000000" w:rsidRPr="00000000">
        <w:rPr>
          <w:rFonts w:ascii="Gungsuh" w:cs="Gungsuh" w:eastAsia="Gungsuh" w:hAnsi="Gungsuh"/>
          <w:rtl w:val="0"/>
        </w:rPr>
        <w:t xml:space="preserve">AWGN 신호를 구분하기 위해 일반적으로 사용되는 Time-Frequency Masking 방법[23]처럼 특정 공간에서의 </w:t>
      </w:r>
      <w:commentRangeEnd w:id="13"/>
      <w:r w:rsidDel="00000000" w:rsidR="00000000" w:rsidRPr="00000000">
        <w:commentReference w:id="13"/>
      </w:r>
      <w:r w:rsidDel="00000000" w:rsidR="00000000" w:rsidRPr="00000000">
        <w:rPr>
          <w:rFonts w:ascii="Gungsuh" w:cs="Gungsuh" w:eastAsia="Gungsuh" w:hAnsi="Gungsuh"/>
          <w:rtl w:val="0"/>
        </w:rPr>
        <w:t xml:space="preserve">타겟의 위치를 세밀하게 표현이 가능하도록 하였다. 즉</w:t>
      </w:r>
      <w:sdt>
        <w:sdtPr>
          <w:tag w:val="goog_rdk_14"/>
        </w:sdtPr>
        <w:sdtContent>
          <w:commentRangeStart w:id="14"/>
        </w:sdtContent>
      </w:sdt>
      <w:r w:rsidDel="00000000" w:rsidR="00000000" w:rsidRPr="00000000">
        <w:rPr>
          <w:rFonts w:ascii="Gungsuh" w:cs="Gungsuh" w:eastAsia="Gungsuh" w:hAnsi="Gungsuh"/>
          <w:rtl w:val="0"/>
        </w:rPr>
        <w:t xml:space="preserve">, TITT 모델의 epsilon을 기준으로 하는 구간 함수와 </w:t>
      </w:r>
      <w:commentRangeEnd w:id="14"/>
      <w:r w:rsidDel="00000000" w:rsidR="00000000" w:rsidRPr="00000000">
        <w:commentReference w:id="14"/>
      </w:r>
      <w:r w:rsidDel="00000000" w:rsidR="00000000" w:rsidRPr="00000000">
        <w:rPr>
          <w:rFonts w:ascii="Gungsuh" w:cs="Gungsuh" w:eastAsia="Gungsuh" w:hAnsi="Gungsuh"/>
          <w:rtl w:val="0"/>
        </w:rPr>
        <w:t xml:space="preserve">달리, TPITT 모델은 temperature scaling</w:t>
      </w:r>
      <w:sdt>
        <w:sdtPr>
          <w:tag w:val="goog_rdk_15"/>
        </w:sdtPr>
        <w:sdtContent>
          <w:commentRangeStart w:id="15"/>
        </w:sdtContent>
      </w:sdt>
      <w:r w:rsidDel="00000000" w:rsidR="00000000" w:rsidRPr="00000000">
        <w:rPr>
          <w:rFonts w:ascii="Gungsuh" w:cs="Gungsuh" w:eastAsia="Gungsuh" w:hAnsi="Gungsuh"/>
          <w:rtl w:val="0"/>
        </w:rPr>
        <w:t xml:space="preserve">과 softmax 함</w:t>
      </w:r>
      <w:commentRangeEnd w:id="15"/>
      <w:r w:rsidDel="00000000" w:rsidR="00000000" w:rsidRPr="00000000">
        <w:commentReference w:id="15"/>
      </w:r>
      <w:r w:rsidDel="00000000" w:rsidR="00000000" w:rsidRPr="00000000">
        <w:rPr>
          <w:rFonts w:ascii="Gungsuh" w:cs="Gungsuh" w:eastAsia="Gungsuh" w:hAnsi="Gungsuh"/>
          <w:rtl w:val="0"/>
        </w:rPr>
        <w:t xml:space="preserve">수를 이용해 연속 함수로 바꾸는 과정이다. 이와 같은 방식으로 각각의 앵커에서 특정 시간 t에 측정한 TDOA 값을 이미지로 </w:t>
      </w:r>
      <w:sdt>
        <w:sdtPr>
          <w:tag w:val="goog_rdk_16"/>
        </w:sdtPr>
        <w:sdtContent>
          <w:commentRangeStart w:id="16"/>
        </w:sdtContent>
      </w:sdt>
      <w:r w:rsidDel="00000000" w:rsidR="00000000" w:rsidRPr="00000000">
        <w:rPr>
          <w:rFonts w:ascii="Gungsuh" w:cs="Gungsuh" w:eastAsia="Gungsuh" w:hAnsi="Gungsuh"/>
          <w:rtl w:val="0"/>
        </w:rPr>
        <w:t xml:space="preserve">변환하고 합쳐져 3개의 채널을 </w:t>
      </w:r>
      <w:commentRangeEnd w:id="16"/>
      <w:r w:rsidDel="00000000" w:rsidR="00000000" w:rsidRPr="00000000">
        <w:commentReference w:id="16"/>
      </w:r>
      <w:r w:rsidDel="00000000" w:rsidR="00000000" w:rsidRPr="00000000">
        <w:rPr>
          <w:rFonts w:ascii="Gungsuh" w:cs="Gungsuh" w:eastAsia="Gungsuh" w:hAnsi="Gungsuh"/>
          <w:rtl w:val="0"/>
        </w:rPr>
        <w:t xml:space="preserve">가진 Tensor로 저장한다.</w:t>
      </w:r>
      <w:r w:rsidDel="00000000" w:rsidR="00000000" w:rsidRPr="00000000">
        <w:rPr>
          <w:rtl w:val="0"/>
        </w:rPr>
      </w:r>
    </w:p>
    <w:p w:rsidR="00000000" w:rsidDel="00000000" w:rsidP="00000000" w:rsidRDefault="00000000" w:rsidRPr="00000000" w14:paraId="00000055">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이때, 여러 번의 실험을 통해 하이퍼 파라미터는 1) grid size는 작을수록 좋지만 계산 cost가 기하급수적으로 상승하므로 적절한 trade-off 과정이 필요하다. 2) 여러 번의 실험 결과, 최소 거리 차이 ε은 grid size의 절반과 비슷하거나 약간 작을 때 좋은 성능을 </w:t>
      </w:r>
      <w:sdt>
        <w:sdtPr>
          <w:tag w:val="goog_rdk_17"/>
        </w:sdtPr>
        <w:sdtContent>
          <w:commentRangeStart w:id="17"/>
        </w:sdtContent>
      </w:sdt>
      <w:r w:rsidDel="00000000" w:rsidR="00000000" w:rsidRPr="00000000">
        <w:rPr>
          <w:rFonts w:ascii="Gungsuh" w:cs="Gungsuh" w:eastAsia="Gungsuh" w:hAnsi="Gungsuh"/>
          <w:rtl w:val="0"/>
        </w:rPr>
        <w:t xml:space="preserve">보인다. 라</w:t>
      </w:r>
      <w:commentRangeEnd w:id="17"/>
      <w:r w:rsidDel="00000000" w:rsidR="00000000" w:rsidRPr="00000000">
        <w:commentReference w:id="17"/>
      </w:r>
      <w:r w:rsidDel="00000000" w:rsidR="00000000" w:rsidRPr="00000000">
        <w:rPr>
          <w:rFonts w:ascii="Gungsuh" w:cs="Gungsuh" w:eastAsia="Gungsuh" w:hAnsi="Gungsuh"/>
          <w:rtl w:val="0"/>
        </w:rPr>
        <w:t xml:space="preserve">는 상관 관계를 알 수 있었다.</w:t>
      </w:r>
      <w:r w:rsidDel="00000000" w:rsidR="00000000" w:rsidRPr="00000000">
        <w:rPr>
          <w:rtl w:val="0"/>
        </w:rPr>
      </w:r>
    </w:p>
    <w:p w:rsidR="00000000" w:rsidDel="00000000" w:rsidP="00000000" w:rsidRDefault="00000000" w:rsidRPr="00000000" w14:paraId="00000056">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Style w:val="Heading4"/>
        <w:rPr/>
      </w:pPr>
      <w:r w:rsidDel="00000000" w:rsidR="00000000" w:rsidRPr="00000000">
        <w:rPr>
          <w:rtl w:val="0"/>
        </w:rPr>
        <w:t xml:space="preserve">3. 4D tensor construction with time window</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UWB 센서를 이용해 실시간으로 데이터가 앞선 이미지로 변환하는 과정을 마치고 3차원의 배열(가로, 세로, 채널)로 수집된다. 3차원 형태의 데이터를 Convolutional – LSTM에서 Convolutional filter의 입력 값으로 사용하기 위해 4차원의 시계열 데이터 형태로 변환하는 과정이 필요하다.</w:t>
      </w:r>
      <w:r w:rsidDel="00000000" w:rsidR="00000000" w:rsidRPr="00000000">
        <w:rPr>
          <w:rtl w:val="0"/>
        </w:rPr>
      </w:r>
    </w:p>
    <w:p w:rsidR="00000000" w:rsidDel="00000000" w:rsidP="00000000" w:rsidRDefault="00000000" w:rsidRPr="00000000" w14:paraId="0000005A">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본 논문에서는 이러한 변환을 위해 윈도우 값을 4로 설정한다. 즉, 4초간의 타겟의 움직임을 고려해 최종적으로 물체의 위치를 파악하고자 하였다. 그 결과 최종적으로 모델의 학습에 사용되는 데이터의 형태는 (윈도우, 가로, 세로, 채널)이다.</w:t>
      </w:r>
      <w:r w:rsidDel="00000000" w:rsidR="00000000" w:rsidRPr="00000000">
        <w:rPr>
          <w:rtl w:val="0"/>
        </w:rPr>
      </w:r>
    </w:p>
    <w:p w:rsidR="00000000" w:rsidDel="00000000" w:rsidP="00000000" w:rsidRDefault="00000000" w:rsidRPr="00000000" w14:paraId="0000005B">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4"/>
        <w:rPr/>
      </w:pPr>
      <w:r w:rsidDel="00000000" w:rsidR="00000000" w:rsidRPr="00000000">
        <w:rPr>
          <w:rtl w:val="0"/>
        </w:rPr>
        <w:t xml:space="preserve">4. Estimation using Convolutional-LSTM</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본 실험에서는 실시간으로 이동하는 물체의 특성에 맞춰 Convolutional-LSTM 모델을 사용하여 물체의 공간 좌표에 대해 regression한다. </w:t>
      </w:r>
      <w:sdt>
        <w:sdtPr>
          <w:tag w:val="goog_rdk_18"/>
        </w:sdtPr>
        <w:sdtContent>
          <w:commentRangeStart w:id="18"/>
        </w:sdtContent>
      </w:sdt>
      <w:r w:rsidDel="00000000" w:rsidR="00000000" w:rsidRPr="00000000">
        <w:rPr>
          <w:rFonts w:ascii="Gungsuh" w:cs="Gungsuh" w:eastAsia="Gungsuh" w:hAnsi="Gungsuh"/>
          <w:rtl w:val="0"/>
        </w:rPr>
        <w:t xml:space="preserve">모델의 구조는 3번의 convolution(Channel &amp; Kernal: 4&amp;11 / 8&amp;8 / 16&amp;4)과 max pooling(Kernal:2)를 거친 </w:t>
      </w:r>
      <w:commentRangeEnd w:id="18"/>
      <w:r w:rsidDel="00000000" w:rsidR="00000000" w:rsidRPr="00000000">
        <w:commentReference w:id="18"/>
      </w:r>
      <w:r w:rsidDel="00000000" w:rsidR="00000000" w:rsidRPr="00000000">
        <w:rPr>
          <w:rFonts w:ascii="Gungsuh" w:cs="Gungsuh" w:eastAsia="Gungsuh" w:hAnsi="Gungsuh"/>
          <w:rtl w:val="0"/>
        </w:rPr>
        <w:t xml:space="preserve">다음 batch normalization을 한 후, 3번의 dense layer(128 / 32 / 2)를 거친다. </w:t>
      </w:r>
      <w:r w:rsidDel="00000000" w:rsidR="00000000" w:rsidRPr="00000000">
        <w:rPr>
          <w:rtl w:val="0"/>
        </w:rPr>
      </w:r>
    </w:p>
    <w:p w:rsidR="00000000" w:rsidDel="00000000" w:rsidP="00000000" w:rsidRDefault="00000000" w:rsidRPr="00000000" w14:paraId="0000005F">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본 모델은 4차원의 시계열 TDOA 이미지 데이터를 입력으로 하고 물체의 </w:t>
      </w:r>
      <w:r w:rsidDel="00000000" w:rsidR="00000000" w:rsidRPr="00000000">
        <w:rPr>
          <w:rFonts w:ascii="Gungsuh" w:cs="Gungsuh" w:eastAsia="Gungsuh" w:hAnsi="Gungsuh"/>
          <w:rtl w:val="0"/>
        </w:rPr>
        <w:t xml:space="preserve">공간 좌표를 </w:t>
      </w:r>
      <w:r w:rsidDel="00000000" w:rsidR="00000000" w:rsidRPr="00000000">
        <w:rPr>
          <w:rFonts w:ascii="Gungsuh" w:cs="Gungsuh" w:eastAsia="Gungsuh" w:hAnsi="Gungsuh"/>
          <w:rtl w:val="0"/>
        </w:rPr>
        <w:t xml:space="preserve">출력 값으로 한다. 또한, 앞서 언급한대로 회귀 모델에 속하므로 loss 함수로 Mean Square Error(MSE)를 사용한다. 이때, </w:t>
      </w:r>
      <w:r w:rsidDel="00000000" w:rsidR="00000000" w:rsidRPr="00000000">
        <w:rPr>
          <w:rFonts w:ascii="Times New Roman" w:cs="Times New Roman" w:eastAsia="Times New Roman" w:hAnsi="Times New Roman"/>
          <w:color w:val="000000"/>
          <w:rtl w:val="0"/>
        </w:rPr>
        <w:t xml:space="preserve">Equation (5)</w:t>
      </w:r>
      <w:r w:rsidDel="00000000" w:rsidR="00000000" w:rsidRPr="00000000">
        <w:rPr>
          <w:rFonts w:ascii="Times New Roman" w:cs="Times New Roman" w:eastAsia="Times New Roman" w:hAnsi="Times New Roman"/>
          <w:rtl w:val="0"/>
        </w:rPr>
        <w:t xml:space="preserve">에서 N은 Dataset의 크기, y는 물체의 실제 공간 좌표, ŷ은 모델이 예측한 물체의 공간 좌표이다.</w:t>
      </w:r>
    </w:p>
    <w:p w:rsidR="00000000" w:rsidDel="00000000" w:rsidP="00000000" w:rsidRDefault="00000000" w:rsidRPr="00000000" w14:paraId="00000060">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firstLine="200"/>
        <w:rPr>
          <w:rFonts w:ascii="Times New Roman" w:cs="Times New Roman" w:eastAsia="Times New Roman" w:hAnsi="Times New Roman"/>
          <w:color w:val="000000"/>
        </w:rPr>
      </w:pPr>
      <m:oMath>
        <m:r>
          <w:rPr>
            <w:rFonts w:ascii="Cambria Math" w:cs="Cambria Math" w:eastAsia="Cambria Math" w:hAnsi="Cambria Math"/>
          </w:rPr>
          <m:t xml:space="preserve">MSE=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y</m:t>
                    </m:r>
                  </m:e>
                </m:acc>
              </m:e>
              <m:sub>
                <m:r>
                  <w:rPr>
                    <w:rFonts w:ascii="Cambria Math" w:cs="Cambria Math" w:eastAsia="Cambria Math" w:hAnsi="Cambria Math"/>
                  </w:rPr>
                  <m:t xml:space="preserve">i</m:t>
                </m:r>
              </m:sub>
            </m:sSub>
            <m:r>
              <w:rPr>
                <w:rFonts w:ascii="Cambria Math" w:cs="Cambria Math" w:eastAsia="Cambria Math" w:hAnsi="Cambria Math"/>
              </w:rPr>
              <m:t xml:space="preserve">)</m:t>
            </m:r>
          </m:e>
          <m:sup>
            <m:r>
              <w:rPr>
                <w:rFonts w:ascii="Cambria Math" w:cs="Cambria Math" w:eastAsia="Cambria Math" w:hAnsi="Cambria Math"/>
              </w:rPr>
              <m:t xml:space="preserve">2</m:t>
            </m:r>
          </m:sup>
        </m:sSup>
        <m:r>
          <w:rPr>
            <w:rFonts w:ascii="Cambria Math" w:cs="Cambria Math" w:eastAsia="Cambria Math" w:hAnsi="Cambria Math"/>
          </w:rPr>
          <m:t xml:space="preserve">  </m:t>
        </m:r>
      </m:oMath>
      <w:r w:rsidDel="00000000" w:rsidR="00000000" w:rsidRPr="00000000">
        <w:rPr>
          <w:rFonts w:ascii="Times New Roman" w:cs="Times New Roman" w:eastAsia="Times New Roman" w:hAnsi="Times New Roman"/>
          <w:color w:val="000000"/>
          <w:rtl w:val="0"/>
        </w:rPr>
        <w:t xml:space="preserve">                   (5)</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5"/>
        <w:rPr/>
      </w:pPr>
      <w:r w:rsidDel="00000000" w:rsidR="00000000" w:rsidRPr="00000000">
        <w:rPr>
          <w:rtl w:val="0"/>
        </w:rPr>
        <w:t xml:space="preserve">Experiment </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999999"/>
        </w:rPr>
      </w:pPr>
      <w:r w:rsidDel="00000000" w:rsidR="00000000" w:rsidRPr="00000000">
        <w:rPr>
          <w:rtl w:val="0"/>
        </w:rPr>
      </w:r>
    </w:p>
    <w:p w:rsidR="00000000" w:rsidDel="00000000" w:rsidP="00000000" w:rsidRDefault="00000000" w:rsidRPr="00000000" w14:paraId="00000065">
      <w:pPr>
        <w:pStyle w:val="Heading4"/>
        <w:rPr/>
      </w:pPr>
      <w:r w:rsidDel="00000000" w:rsidR="00000000" w:rsidRPr="00000000">
        <w:rPr>
          <w:rtl w:val="0"/>
        </w:rPr>
        <w:t xml:space="preserve">1. Environment setting &amp; data generation</w:t>
      </w:r>
    </w:p>
    <w:p w:rsidR="00000000" w:rsidDel="00000000" w:rsidP="00000000" w:rsidRDefault="00000000" w:rsidRPr="00000000" w14:paraId="00000066">
      <w:pPr>
        <w:ind w:firstLine="200"/>
        <w:rPr>
          <w:rFonts w:ascii="Times New Roman" w:cs="Times New Roman" w:eastAsia="Times New Roman" w:hAnsi="Times New Roman"/>
          <w:color w:val="999999"/>
        </w:rPr>
      </w:pPr>
      <w:r w:rsidDel="00000000" w:rsidR="00000000" w:rsidRPr="00000000">
        <w:rPr>
          <w:rtl w:val="0"/>
        </w:rPr>
      </w:r>
    </w:p>
    <w:p w:rsidR="00000000" w:rsidDel="00000000" w:rsidP="00000000" w:rsidRDefault="00000000" w:rsidRPr="00000000" w14:paraId="00000067">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제안하는 모델의 성능 검증을 위해 컴퓨터 모의실험을 수행한다. 본 실험은 단일 물체에 대해 위치를 추정하기 위해 크기는 10m * 10m의 정사각형 공간에 각 꼭지점에 4개의 센서가 위치하고 물체의 움직임을 추적하고 있으며, 그 중 하나가 기준 센서로 선택된다고 가정한다. 채널 모델은 </w:t>
      </w:r>
      <w:r w:rsidDel="00000000" w:rsidR="00000000" w:rsidRPr="00000000">
        <w:rPr>
          <w:rFonts w:ascii="Gungsuh" w:cs="Gungsuh" w:eastAsia="Gungsuh" w:hAnsi="Gungsuh"/>
          <w:rtl w:val="0"/>
        </w:rPr>
        <w:t xml:space="preserve">IEEE 802.15.4a</w:t>
      </w:r>
      <w:r w:rsidDel="00000000" w:rsidR="00000000" w:rsidRPr="00000000">
        <w:rPr>
          <w:rFonts w:ascii="Gungsuh" w:cs="Gungsuh" w:eastAsia="Gungsuh" w:hAnsi="Gungsuh"/>
          <w:rtl w:val="0"/>
        </w:rPr>
        <w:t xml:space="preserve">의 사무실 내 환경을 가정하며 “Bitcraze” 사의 “loco positioning system” 모듈을 이용해 가상 수신 신호를 만든다. 각 센서는 TOA를 기반으로, TDOA는 기준 센서와 나머지 센서 간의 TOA 차이로 중앙 컴퓨팅 유닛(CCU)에서 계산된다. TDOA 측정은 millisecond 단위로 이루어지며 각 센서와 CCU 사이의 통신 지연은 없다고 가정한다.</w:t>
      </w:r>
      <w:r w:rsidDel="00000000" w:rsidR="00000000" w:rsidRPr="00000000">
        <w:rPr>
          <w:rtl w:val="0"/>
        </w:rPr>
      </w:r>
    </w:p>
    <w:p w:rsidR="00000000" w:rsidDel="00000000" w:rsidP="00000000" w:rsidRDefault="00000000" w:rsidRPr="00000000" w14:paraId="00000068">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다양한 환경을 가정하기 위해 환경에 따라 각각 다른 측정 오차를 적용한다. 이때, </w:t>
      </w:r>
      <w:r w:rsidDel="00000000" w:rsidR="00000000" w:rsidRPr="00000000">
        <w:rPr>
          <w:rFonts w:ascii="Gungsuh" w:cs="Gungsuh" w:eastAsia="Gungsuh" w:hAnsi="Gungsuh"/>
          <w:rtl w:val="0"/>
        </w:rPr>
        <w:t xml:space="preserve">측정 오차는 환경에 따라 분산이 AWGN으로 정의된다. </w:t>
      </w:r>
      <w:r w:rsidDel="00000000" w:rsidR="00000000" w:rsidRPr="00000000">
        <w:rPr>
          <w:rFonts w:ascii="Gungsuh" w:cs="Gungsuh" w:eastAsia="Gungsuh" w:hAnsi="Gungsuh"/>
          <w:rtl w:val="0"/>
        </w:rPr>
        <w:t xml:space="preserve">본 실험에서는 1) AWGN이 극심한 환경(Noise extreme) : 평균 0, 표준 편차가 2,  2) AWGN이 높은 환경(Noise high) : 평균 0, 표준 편차가 1, 3) AWGN이 적은 환경(Noise low)은 평균 0, 표준 편차가 0.2, 에 따라 AWGN이 실제 TDOA에 추가된다.</w:t>
      </w:r>
      <w:r w:rsidDel="00000000" w:rsidR="00000000" w:rsidRPr="00000000">
        <w:rPr>
          <w:rtl w:val="0"/>
        </w:rPr>
      </w:r>
    </w:p>
    <w:p w:rsidR="00000000" w:rsidDel="00000000" w:rsidP="00000000" w:rsidRDefault="00000000" w:rsidRPr="00000000" w14:paraId="00000069">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이렇게 실험 환경 세팅이 완료되었다면 물체의 움직임에 따른 TDOA 데이터를 생성한다. 이때, 데이터는 물체가 지그재그, 랜덤, 회전 운동을 한다고 가정하며 운동 예시는 Figure 3과 같다. 물체는 가속도 운동을 진행하며 물체의 가속도는 표준정규분포를 통해 매초 바뀐다. 이때, 속도의 최대값은 인간의 평균 달리기 속도인 5m/s으로 가정한다.</w:t>
      </w:r>
      <w:r w:rsidDel="00000000" w:rsidR="00000000" w:rsidRPr="00000000">
        <w:rPr>
          <w:rtl w:val="0"/>
        </w:rPr>
      </w:r>
    </w:p>
    <w:p w:rsidR="00000000" w:rsidDel="00000000" w:rsidP="00000000" w:rsidRDefault="00000000" w:rsidRPr="00000000" w14:paraId="0000006A">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물체의 운동 조건이 정해졌다면 학습용 데이터인 랜덤으로 운동하는 물체의 데이터 16,000개를 생성한다. 그런 뒤, 모델 평가용 데이터로 전체 공간에서 지그재그, 랜덤, 회전 운동하는 물체의 데이터 4,000개, 기준 앵커 주변의 좁은 공간(기준 앵커 반경 2m)에서만 지그재그, 랜덤, 회전 운동하는 물체의 </w:t>
      </w:r>
      <w:sdt>
        <w:sdtPr>
          <w:tag w:val="goog_rdk_19"/>
        </w:sdtPr>
        <w:sdtContent>
          <w:commentRangeStart w:id="19"/>
        </w:sdtContent>
      </w:sdt>
      <w:r w:rsidDel="00000000" w:rsidR="00000000" w:rsidRPr="00000000">
        <w:rPr>
          <w:rFonts w:ascii="Gungsuh" w:cs="Gungsuh" w:eastAsia="Gungsuh" w:hAnsi="Gungsuh"/>
          <w:rtl w:val="0"/>
        </w:rPr>
        <w:t xml:space="preserve">데이</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6B">
      <w:pPr>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048000" cy="1162050"/>
            <wp:effectExtent b="0" l="0" r="0" t="0"/>
            <wp:docPr descr="C:\Users\user\AppData\Local\Microsoft\Windows\INetCache\Content.Word\데이터 이동.png" id="8" name="image6.png"/>
            <a:graphic>
              <a:graphicData uri="http://schemas.openxmlformats.org/drawingml/2006/picture">
                <pic:pic>
                  <pic:nvPicPr>
                    <pic:cNvPr descr="C:\Users\user\AppData\Local\Microsoft\Windows\INetCache\Content.Word\데이터 이동.png" id="0" name="image6.png"/>
                    <pic:cNvPicPr preferRelativeResize="0"/>
                  </pic:nvPicPr>
                  <pic:blipFill>
                    <a:blip r:embed="rId14"/>
                    <a:srcRect b="0" l="0" r="0" t="0"/>
                    <a:stretch>
                      <a:fillRect/>
                    </a:stretch>
                  </pic:blipFill>
                  <pic:spPr>
                    <a:xfrm>
                      <a:off x="0" y="0"/>
                      <a:ext cx="30480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Figure 3 - Example of target’s moving</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Gungsuh" w:cs="Gungsuh" w:eastAsia="Gungsuh" w:hAnsi="Gungsuh"/>
          <w:rtl w:val="0"/>
        </w:rPr>
        <w:t xml:space="preserve">터 4,000개를 생성한다. 즉, 모델은 랜덤으로 운동하는 물체의 데이터로만 학습을 진행하고 전이 학습을 활용해 전체 공간 혹은 앵커 주변의 공간에서 지그재그, 랜덤, 회전 운동하는 물체 총 6번의 검증 실험을 진행한다.</w:t>
      </w:r>
      <w:r w:rsidDel="00000000" w:rsidR="00000000" w:rsidRPr="00000000">
        <w:rPr>
          <w:rtl w:val="0"/>
        </w:rPr>
      </w:r>
    </w:p>
    <w:p w:rsidR="00000000" w:rsidDel="00000000" w:rsidP="00000000" w:rsidRDefault="00000000" w:rsidRPr="00000000" w14:paraId="0000006F">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Style w:val="Heading4"/>
        <w:rPr/>
      </w:pPr>
      <w:r w:rsidDel="00000000" w:rsidR="00000000" w:rsidRPr="00000000">
        <w:rPr>
          <w:rtl w:val="0"/>
        </w:rPr>
        <w:t xml:space="preserve">2. Model hyper Parameter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Gungsuh" w:cs="Gungsuh" w:eastAsia="Gungsuh" w:hAnsi="Gungsuh"/>
          <w:rtl w:val="0"/>
        </w:rPr>
        <w:t xml:space="preserve">TPITT Convolutional LSTM 모델을 검증하기 위해 비교군 모델은 총 4개가 존재한다(FCNNs, TPITT CNN, TITT CNN, TITT Convolutional LSTM). 이때, CNN 모델의 구조는 Convolutional LSTM 층이 일반 Convolution 층으로 바뀐 것을 제외하고 모든 구조가 동일하다. FCNNs 모델은 input이 TDOA값 3개이며 hidden layer는 16, 8 이고 output layer는 2인 구조를 가지고 있다. 딥러닝 모델을 학습하는데 필요로 하는 하이퍼 파라미터는 Table 1과 같이 5개 모델에 모두 적용한다. </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tbl>
      <w:tblPr>
        <w:tblStyle w:val="Table1"/>
        <w:tblW w:w="482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410"/>
        <w:tblGridChange w:id="0">
          <w:tblGrid>
            <w:gridCol w:w="2410"/>
            <w:gridCol w:w="2410"/>
          </w:tblGrid>
        </w:tblGridChange>
      </w:tblGrid>
      <w:tr>
        <w:trPr>
          <w:cantSplit w:val="0"/>
          <w:trHeight w:val="123" w:hRule="atLeast"/>
          <w:tblHeader w:val="0"/>
        </w:trPr>
        <w:tc>
          <w:tcPr>
            <w:tcBorders>
              <w:top w:color="000000" w:space="0" w:sz="12" w:val="single"/>
              <w:bottom w:color="000000" w:space="0" w:sz="12" w:val="single"/>
              <w:right w:color="000000" w:space="0" w:sz="12" w:val="single"/>
            </w:tcBorders>
          </w:tcPr>
          <w:p w:rsidR="00000000" w:rsidDel="00000000" w:rsidP="00000000" w:rsidRDefault="00000000" w:rsidRPr="00000000" w14:paraId="0000007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w:t>
            </w:r>
          </w:p>
        </w:tc>
        <w:tc>
          <w:tcPr>
            <w:tcBorders>
              <w:top w:color="000000" w:space="0" w:sz="12" w:val="single"/>
              <w:left w:color="000000" w:space="0" w:sz="12" w:val="single"/>
              <w:bottom w:color="000000" w:space="0" w:sz="12" w:val="single"/>
            </w:tcBorders>
          </w:tcPr>
          <w:p w:rsidR="00000000" w:rsidDel="00000000" w:rsidP="00000000" w:rsidRDefault="00000000" w:rsidRPr="00000000" w14:paraId="0000007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w:t>
            </w:r>
          </w:p>
        </w:tc>
      </w:tr>
      <w:tr>
        <w:trPr>
          <w:cantSplit w:val="0"/>
          <w:trHeight w:val="119" w:hRule="atLeast"/>
          <w:tblHeader w:val="0"/>
        </w:trPr>
        <w:tc>
          <w:tcPr>
            <w:tcBorders>
              <w:top w:color="000000" w:space="0" w:sz="12" w:val="single"/>
            </w:tcBorders>
          </w:tcPr>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Activation function</w:t>
            </w:r>
          </w:p>
        </w:tc>
        <w:tc>
          <w:tcPr>
            <w:tcBorders>
              <w:top w:color="000000" w:space="0" w:sz="12" w:val="single"/>
            </w:tcBorders>
          </w:tcPr>
          <w:p w:rsidR="00000000" w:rsidDel="00000000" w:rsidP="00000000" w:rsidRDefault="00000000" w:rsidRPr="00000000" w14:paraId="0000007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Relu</w:t>
            </w:r>
          </w:p>
        </w:tc>
      </w:tr>
      <w:tr>
        <w:trPr>
          <w:cantSplit w:val="0"/>
          <w:trHeight w:val="119" w:hRule="atLeast"/>
          <w:tblHeader w:val="0"/>
        </w:trPr>
        <w:tc>
          <w:tcPr/>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Optimizer</w:t>
            </w:r>
          </w:p>
        </w:tc>
        <w:tc>
          <w:tcPr/>
          <w:p w:rsidR="00000000" w:rsidDel="00000000" w:rsidP="00000000" w:rsidRDefault="00000000" w:rsidRPr="00000000" w14:paraId="000000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Adam</w:t>
            </w:r>
          </w:p>
        </w:tc>
      </w:tr>
      <w:tr>
        <w:trPr>
          <w:cantSplit w:val="0"/>
          <w:trHeight w:val="119" w:hRule="atLeast"/>
          <w:tblHeader w:val="0"/>
        </w:trPr>
        <w:tc>
          <w:tcPr/>
          <w:p w:rsidR="00000000" w:rsidDel="00000000" w:rsidP="00000000" w:rsidRDefault="00000000" w:rsidRPr="00000000" w14:paraId="0000007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w:t>
            </w:r>
          </w:p>
        </w:tc>
        <w:tc>
          <w:tcPr/>
          <w:p w:rsidR="00000000" w:rsidDel="00000000" w:rsidP="00000000" w:rsidRDefault="00000000" w:rsidRPr="00000000" w14:paraId="000000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m:oMath>
              <m:sSup>
                <m:sSupPr>
                  <m:ctrlPr>
                    <w:rPr>
                      <w:rFonts w:ascii="Cambria Math" w:cs="Cambria Math" w:eastAsia="Cambria Math" w:hAnsi="Cambria Math"/>
                    </w:rPr>
                  </m:ctrlPr>
                </m:sSupPr>
                <m:e>
                  <m:r>
                    <w:rPr>
                      <w:rFonts w:ascii="Cambria Math" w:cs="Cambria Math" w:eastAsia="Cambria Math" w:hAnsi="Cambria Math"/>
                    </w:rPr>
                    <m:t xml:space="preserve">10</m:t>
                  </m:r>
                </m:e>
                <m:sup>
                  <m:r>
                    <w:rPr>
                      <w:rFonts w:ascii="Cambria Math" w:cs="Cambria Math" w:eastAsia="Cambria Math" w:hAnsi="Cambria Math"/>
                    </w:rPr>
                    <m:t xml:space="preserve">-3</m:t>
                  </m:r>
                </m:sup>
              </m:sSup>
            </m:oMath>
            <w:r w:rsidDel="00000000" w:rsidR="00000000" w:rsidRPr="00000000">
              <w:rPr>
                <w:rtl w:val="0"/>
              </w:rPr>
            </w:r>
          </w:p>
        </w:tc>
      </w:tr>
      <w:tr>
        <w:trPr>
          <w:cantSplit w:val="0"/>
          <w:trHeight w:val="119" w:hRule="atLeast"/>
          <w:tblHeader w:val="0"/>
        </w:trPr>
        <w:tc>
          <w:tcPr/>
          <w:p w:rsidR="00000000" w:rsidDel="00000000" w:rsidP="00000000" w:rsidRDefault="00000000" w:rsidRPr="00000000" w14:paraId="000000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function</w:t>
            </w:r>
          </w:p>
        </w:tc>
        <w:tc>
          <w:tcPr/>
          <w:p w:rsidR="00000000" w:rsidDel="00000000" w:rsidP="00000000" w:rsidRDefault="00000000" w:rsidRPr="00000000" w14:paraId="0000007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w:t>
            </w:r>
          </w:p>
        </w:tc>
      </w:tr>
      <w:tr>
        <w:trPr>
          <w:cantSplit w:val="0"/>
          <w:trHeight w:val="119" w:hRule="atLeast"/>
          <w:tblHeader w:val="0"/>
        </w:trPr>
        <w:tc>
          <w:tcPr/>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 out</w:t>
            </w:r>
          </w:p>
        </w:tc>
        <w:tc>
          <w:tcPr/>
          <w:p w:rsidR="00000000" w:rsidDel="00000000" w:rsidP="00000000" w:rsidRDefault="00000000" w:rsidRPr="00000000" w14:paraId="000000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r>
      <w:tr>
        <w:trPr>
          <w:cantSplit w:val="0"/>
          <w:trHeight w:val="119" w:hRule="atLeast"/>
          <w:tblHeader w:val="0"/>
        </w:trPr>
        <w:tc>
          <w:tcPr/>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 batch size</w:t>
            </w:r>
          </w:p>
        </w:tc>
        <w:tc>
          <w:tcPr/>
          <w:p w:rsidR="00000000" w:rsidDel="00000000" w:rsidP="00000000" w:rsidRDefault="00000000" w:rsidRPr="00000000" w14:paraId="000000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rHeight w:val="119" w:hRule="atLeast"/>
          <w:tblHeader w:val="0"/>
        </w:trPr>
        <w:tc>
          <w:tcPr/>
          <w:p w:rsidR="00000000" w:rsidDel="00000000" w:rsidP="00000000" w:rsidRDefault="00000000" w:rsidRPr="00000000" w14:paraId="000000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w:t>
            </w:r>
          </w:p>
        </w:tc>
        <w:tc>
          <w:tcPr/>
          <w:p w:rsidR="00000000" w:rsidDel="00000000" w:rsidP="00000000" w:rsidRDefault="00000000" w:rsidRPr="00000000" w14:paraId="0000008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bl>
    <w:p w:rsidR="00000000" w:rsidDel="00000000" w:rsidP="00000000" w:rsidRDefault="00000000" w:rsidRPr="00000000" w14:paraId="0000008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 Models hyper parameters</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Style w:val="Heading4"/>
        <w:rPr/>
      </w:pPr>
      <w:r w:rsidDel="00000000" w:rsidR="00000000" w:rsidRPr="00000000">
        <w:rPr>
          <w:rtl w:val="0"/>
        </w:rPr>
        <w:t xml:space="preserve">3. Model comparison</w:t>
      </w:r>
    </w:p>
    <w:p w:rsidR="00000000" w:rsidDel="00000000" w:rsidP="00000000" w:rsidRDefault="00000000" w:rsidRPr="00000000" w14:paraId="00000087">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검증 실험은 일반성을 확보하기에 10번의 </w:t>
      </w:r>
      <w:r w:rsidDel="00000000" w:rsidR="00000000" w:rsidRPr="00000000">
        <w:rPr>
          <w:rFonts w:ascii="Gungsuh" w:cs="Gungsuh" w:eastAsia="Gungsuh" w:hAnsi="Gungsuh"/>
          <w:rtl w:val="0"/>
        </w:rPr>
        <w:t xml:space="preserve">Monte Carlo Simulation</w:t>
      </w:r>
      <w:r w:rsidDel="00000000" w:rsidR="00000000" w:rsidRPr="00000000">
        <w:rPr>
          <w:rFonts w:ascii="Gungsuh" w:cs="Gungsuh" w:eastAsia="Gungsuh" w:hAnsi="Gungsuh"/>
          <w:rtl w:val="0"/>
        </w:rPr>
        <w:t xml:space="preserve">을 진행한다. 실험 결과는 </w:t>
      </w:r>
      <w:sdt>
        <w:sdtPr>
          <w:tag w:val="goog_rdk_20"/>
        </w:sdtPr>
        <w:sdtContent>
          <w:commentRangeStart w:id="20"/>
        </w:sdtContent>
      </w:sdt>
      <w:sdt>
        <w:sdtPr>
          <w:tag w:val="goog_rdk_21"/>
        </w:sdtPr>
        <w:sdtContent>
          <w:commentRangeStart w:id="21"/>
        </w:sdtContent>
      </w:sdt>
      <w:r w:rsidDel="00000000" w:rsidR="00000000" w:rsidRPr="00000000">
        <w:rPr>
          <w:rFonts w:ascii="Gungsuh" w:cs="Gungsuh" w:eastAsia="Gungsuh" w:hAnsi="Gungsuh"/>
          <w:rtl w:val="0"/>
        </w:rPr>
        <w:t xml:space="preserve">Figure 4-</w:t>
      </w:r>
      <w:commentRangeEnd w:id="20"/>
      <w:r w:rsidDel="00000000" w:rsidR="00000000" w:rsidRPr="00000000">
        <w:commentReference w:id="20"/>
      </w:r>
      <w:commentRangeEnd w:id="21"/>
      <w:r w:rsidDel="00000000" w:rsidR="00000000" w:rsidRPr="00000000">
        <w:commentReference w:id="21"/>
      </w:r>
      <w:r w:rsidDel="00000000" w:rsidR="00000000" w:rsidRPr="00000000">
        <w:rPr>
          <w:rFonts w:ascii="Gungsuh" w:cs="Gungsuh" w:eastAsia="Gungsuh" w:hAnsi="Gungsuh"/>
          <w:rtl w:val="0"/>
        </w:rPr>
        <w:t xml:space="preserve">6 와 Table 2와 같다. 모든 실험에서 Convolutional –LSTM이 가장 좋은 예측 값을 보였다. 특히, 앵커 주변의 구석진 공간에서 FCNNs 예측 값들은 환경과 물체의 운동과 관련 없이 높은 분산을 보이며 급격한 성능 저하를 보인다. </w:t>
      </w:r>
      <w:r w:rsidDel="00000000" w:rsidR="00000000" w:rsidRPr="00000000">
        <w:rPr>
          <w:rtl w:val="0"/>
        </w:rPr>
      </w:r>
    </w:p>
    <w:p w:rsidR="00000000" w:rsidDel="00000000" w:rsidP="00000000" w:rsidRDefault="00000000" w:rsidRPr="00000000" w14:paraId="00000089">
      <w:pPr>
        <w:ind w:firstLine="200"/>
        <w:rPr>
          <w:rFonts w:ascii="Times New Roman" w:cs="Times New Roman" w:eastAsia="Times New Roman" w:hAnsi="Times New Roman"/>
        </w:rPr>
        <w:sectPr>
          <w:type w:val="continuous"/>
          <w:pgSz w:h="16840" w:w="11907" w:orient="portrait"/>
          <w:pgMar w:bottom="1701" w:top="1418" w:left="851" w:right="851" w:header="0" w:footer="0"/>
          <w:cols w:equalWidth="0" w:num="2">
            <w:col w:space="567" w:w="4819"/>
            <w:col w:space="0" w:w="4819"/>
          </w:cols>
        </w:sectPr>
      </w:pPr>
      <w:sdt>
        <w:sdtPr>
          <w:tag w:val="goog_rdk_22"/>
        </w:sdtPr>
        <w:sdtContent>
          <w:commentRangeStart w:id="22"/>
        </w:sdtContent>
      </w:sdt>
      <w:r w:rsidDel="00000000" w:rsidR="00000000" w:rsidRPr="00000000">
        <w:rPr>
          <w:rFonts w:ascii="Gungsuh" w:cs="Gungsuh" w:eastAsia="Gungsuh" w:hAnsi="Gungsuh"/>
          <w:rtl w:val="0"/>
        </w:rPr>
        <w:t xml:space="preserve">Figure 5를</w:t>
      </w:r>
      <w:commentRangeEnd w:id="22"/>
      <w:r w:rsidDel="00000000" w:rsidR="00000000" w:rsidRPr="00000000">
        <w:commentReference w:id="22"/>
      </w:r>
      <w:r w:rsidDel="00000000" w:rsidR="00000000" w:rsidRPr="00000000">
        <w:rPr>
          <w:rFonts w:ascii="Gungsuh" w:cs="Gungsuh" w:eastAsia="Gungsuh" w:hAnsi="Gungsuh"/>
          <w:rtl w:val="0"/>
        </w:rPr>
        <w:t xml:space="preserve"> 보면 더욱 자세히 알 수 있다. 그림은 AWGN이 매우 많은 공간에서 원형 운동과 지그재그 운동을 하고 있는 물체의 실제 좌표와 예측 좌표를 좌표 평면에 나타낸 것이다. 전체 공간에서 FCNNs 모델은 Convolutional-LSTM과 거의 비슷한 좌표를 예측하고 있다. 하지만 앵커 주변의 공간에서는 앞선 예측과 다르게 </w:t>
      </w:r>
      <w:sdt>
        <w:sdtPr>
          <w:tag w:val="goog_rdk_23"/>
        </w:sdtPr>
        <w:sdtContent>
          <w:commentRangeStart w:id="23"/>
        </w:sdtContent>
      </w:sdt>
      <w:r w:rsidDel="00000000" w:rsidR="00000000" w:rsidRPr="00000000">
        <w:rPr>
          <w:rFonts w:ascii="Gungsuh" w:cs="Gungsuh" w:eastAsia="Gungsuh" w:hAnsi="Gungsuh"/>
          <w:rtl w:val="0"/>
        </w:rPr>
        <w:t xml:space="preserve">엉뚱한 곳을 예측하고 </w:t>
      </w:r>
      <w:commentRangeEnd w:id="23"/>
      <w:r w:rsidDel="00000000" w:rsidR="00000000" w:rsidRPr="00000000">
        <w:commentReference w:id="23"/>
      </w:r>
      <w:r w:rsidDel="00000000" w:rsidR="00000000" w:rsidRPr="00000000">
        <w:rPr>
          <w:rFonts w:ascii="Gungsuh" w:cs="Gungsuh" w:eastAsia="Gungsuh" w:hAnsi="Gungsuh"/>
          <w:rtl w:val="0"/>
        </w:rPr>
        <w:t xml:space="preserve">있다.</w:t>
      </w:r>
      <w:r w:rsidDel="00000000" w:rsidR="00000000" w:rsidRPr="00000000">
        <w:rPr>
          <w:rtl w:val="0"/>
        </w:rPr>
      </w:r>
    </w:p>
    <w:p w:rsidR="00000000" w:rsidDel="00000000" w:rsidP="00000000" w:rsidRDefault="00000000" w:rsidRPr="00000000" w14:paraId="0000008A">
      <w:pPr>
        <w:widowControl w:val="1"/>
        <w:pBdr>
          <w:top w:space="0" w:sz="0" w:val="nil"/>
          <w:left w:space="0" w:sz="0" w:val="nil"/>
          <w:bottom w:space="0" w:sz="0" w:val="nil"/>
          <w:right w:space="0" w:sz="0" w:val="nil"/>
          <w:between w:space="0" w:sz="0" w:val="nil"/>
        </w:pBdr>
        <w:spacing w:after="240" w:befor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sdt>
        <w:sdtPr>
          <w:tag w:val="goog_rdk_24"/>
        </w:sdtPr>
        <w:sdtContent>
          <w:commentRangeStart w:id="24"/>
        </w:sdtContent>
      </w:sdt>
      <w:r w:rsidDel="00000000" w:rsidR="00000000" w:rsidRPr="00000000">
        <w:rPr>
          <w:rFonts w:ascii="Times New Roman" w:cs="Times New Roman" w:eastAsia="Times New Roman" w:hAnsi="Times New Roman"/>
          <w:color w:val="000000"/>
        </w:rPr>
        <w:pict>
          <v:shape id="_x0000_i1027" style="width:509.35pt;height:149.35pt" type="#_x0000_t75">
            <v:imagedata r:id="rId3" o:title="실험결과"/>
          </v:shape>
        </w:pic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8B">
      <w:pPr>
        <w:widowControl w:val="1"/>
        <w:pBdr>
          <w:top w:space="0" w:sz="0" w:val="nil"/>
          <w:left w:space="0" w:sz="0" w:val="nil"/>
          <w:bottom w:space="0" w:sz="0" w:val="nil"/>
          <w:right w:space="0" w:sz="0" w:val="nil"/>
          <w:between w:space="0" w:sz="0" w:val="nil"/>
        </w:pBdr>
        <w:spacing w:after="240" w:befor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Figure 4 - Distance difference box plot between actual and predicted values by learning models</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tbl>
      <w:tblPr>
        <w:tblStyle w:val="Table2"/>
        <w:tblW w:w="10509.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78"/>
        <w:gridCol w:w="2127"/>
        <w:gridCol w:w="972"/>
        <w:gridCol w:w="972"/>
        <w:gridCol w:w="972"/>
        <w:gridCol w:w="972"/>
        <w:gridCol w:w="972"/>
        <w:gridCol w:w="972"/>
        <w:gridCol w:w="972"/>
        <w:tblGridChange w:id="0">
          <w:tblGrid>
            <w:gridCol w:w="1578"/>
            <w:gridCol w:w="2127"/>
            <w:gridCol w:w="972"/>
            <w:gridCol w:w="972"/>
            <w:gridCol w:w="972"/>
            <w:gridCol w:w="972"/>
            <w:gridCol w:w="972"/>
            <w:gridCol w:w="972"/>
            <w:gridCol w:w="972"/>
          </w:tblGrid>
        </w:tblGridChange>
      </w:tblGrid>
      <w:tr>
        <w:trPr>
          <w:cantSplit w:val="0"/>
          <w:trHeight w:val="230" w:hRule="atLeast"/>
          <w:tblHeader w:val="0"/>
        </w:trPr>
        <w:tc>
          <w:tcPr>
            <w:tcBorders>
              <w:top w:color="000000" w:space="0" w:sz="12" w:val="single"/>
              <w:bottom w:color="000000" w:space="0" w:sz="12" w:val="single"/>
            </w:tcBorders>
          </w:tcPr>
          <w:p w:rsidR="00000000" w:rsidDel="00000000" w:rsidP="00000000" w:rsidRDefault="00000000" w:rsidRPr="00000000" w14:paraId="0000008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Environment</w:t>
            </w:r>
          </w:p>
        </w:tc>
        <w:tc>
          <w:tcPr>
            <w:tcBorders>
              <w:top w:color="000000" w:space="0" w:sz="12" w:val="single"/>
              <w:bottom w:color="000000" w:space="0" w:sz="12" w:val="single"/>
            </w:tcBorders>
          </w:tcPr>
          <w:p w:rsidR="00000000" w:rsidDel="00000000" w:rsidP="00000000" w:rsidRDefault="00000000" w:rsidRPr="00000000" w14:paraId="0000008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tcBorders>
              <w:top w:color="000000" w:space="0" w:sz="12" w:val="single"/>
              <w:bottom w:color="000000" w:space="0" w:sz="12" w:val="single"/>
            </w:tcBorders>
          </w:tcPr>
          <w:p w:rsidR="00000000" w:rsidDel="00000000" w:rsidP="00000000" w:rsidRDefault="00000000" w:rsidRPr="00000000" w14:paraId="0000008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w:t>
            </w:r>
          </w:p>
        </w:tc>
        <w:tc>
          <w:tcPr>
            <w:tcBorders>
              <w:top w:color="000000" w:space="0" w:sz="12" w:val="single"/>
              <w:bottom w:color="000000" w:space="0" w:sz="12" w:val="single"/>
            </w:tcBorders>
          </w:tcPr>
          <w:p w:rsidR="00000000" w:rsidDel="00000000" w:rsidP="00000000" w:rsidRDefault="00000000" w:rsidRPr="00000000" w14:paraId="0000009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w:t>
            </w:r>
          </w:p>
        </w:tc>
        <w:tc>
          <w:tcPr>
            <w:tcBorders>
              <w:top w:color="000000" w:space="0" w:sz="12" w:val="single"/>
              <w:bottom w:color="000000" w:space="0" w:sz="12" w:val="single"/>
            </w:tcBorders>
          </w:tcPr>
          <w:p w:rsidR="00000000" w:rsidDel="00000000" w:rsidP="00000000" w:rsidRDefault="00000000" w:rsidRPr="00000000" w14:paraId="0000009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Q1</w:t>
            </w:r>
          </w:p>
        </w:tc>
        <w:tc>
          <w:tcPr>
            <w:tcBorders>
              <w:top w:color="000000" w:space="0" w:sz="12" w:val="single"/>
              <w:bottom w:color="000000" w:space="0" w:sz="12" w:val="single"/>
            </w:tcBorders>
          </w:tcPr>
          <w:p w:rsidR="00000000" w:rsidDel="00000000" w:rsidP="00000000" w:rsidRDefault="00000000" w:rsidRPr="00000000" w14:paraId="0000009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Median</w:t>
            </w:r>
          </w:p>
        </w:tc>
        <w:tc>
          <w:tcPr>
            <w:tcBorders>
              <w:top w:color="000000" w:space="0" w:sz="12" w:val="single"/>
              <w:bottom w:color="000000" w:space="0" w:sz="12" w:val="single"/>
            </w:tcBorders>
          </w:tcPr>
          <w:p w:rsidR="00000000" w:rsidDel="00000000" w:rsidP="00000000" w:rsidRDefault="00000000" w:rsidRPr="00000000" w14:paraId="0000009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Q2</w:t>
            </w:r>
          </w:p>
        </w:tc>
        <w:tc>
          <w:tcPr>
            <w:tcBorders>
              <w:top w:color="000000" w:space="0" w:sz="12" w:val="single"/>
              <w:bottom w:color="000000" w:space="0" w:sz="12" w:val="single"/>
            </w:tcBorders>
          </w:tcPr>
          <w:p w:rsidR="00000000" w:rsidDel="00000000" w:rsidP="00000000" w:rsidRDefault="00000000" w:rsidRPr="00000000" w14:paraId="0000009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w:t>
            </w:r>
          </w:p>
        </w:tc>
        <w:tc>
          <w:tcPr>
            <w:tcBorders>
              <w:top w:color="000000" w:space="0" w:sz="12" w:val="single"/>
              <w:bottom w:color="000000" w:space="0" w:sz="12" w:val="single"/>
            </w:tcBorders>
          </w:tcPr>
          <w:p w:rsidR="00000000" w:rsidDel="00000000" w:rsidP="00000000" w:rsidRDefault="00000000" w:rsidRPr="00000000" w14:paraId="0000009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Std</w:t>
            </w:r>
          </w:p>
        </w:tc>
      </w:tr>
      <w:tr>
        <w:trPr>
          <w:cantSplit w:val="0"/>
          <w:trHeight w:val="230" w:hRule="atLeast"/>
          <w:tblHeader w:val="0"/>
        </w:trPr>
        <w:tc>
          <w:tcPr>
            <w:vMerge w:val="restart"/>
            <w:tcBorders>
              <w:top w:color="000000" w:space="0" w:sz="12" w:val="single"/>
            </w:tcBorders>
            <w:vAlign w:val="center"/>
          </w:tcPr>
          <w:p w:rsidR="00000000" w:rsidDel="00000000" w:rsidP="00000000" w:rsidRDefault="00000000" w:rsidRPr="00000000" w14:paraId="0000009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Noise low</w:t>
            </w:r>
          </w:p>
        </w:tc>
        <w:tc>
          <w:tcPr>
            <w:tcBorders>
              <w:top w:color="000000" w:space="0" w:sz="12" w:val="single"/>
              <w:bottom w:color="000000" w:space="0" w:sz="12" w:val="single"/>
            </w:tcBorders>
            <w:vAlign w:val="center"/>
          </w:tcPr>
          <w:p w:rsidR="00000000" w:rsidDel="00000000" w:rsidP="00000000" w:rsidRDefault="00000000" w:rsidRPr="00000000" w14:paraId="0000009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FCNNs</w:t>
            </w:r>
          </w:p>
        </w:tc>
        <w:tc>
          <w:tcPr>
            <w:tcBorders>
              <w:top w:color="000000" w:space="0" w:sz="12" w:val="single"/>
              <w:bottom w:color="000000" w:space="0" w:sz="12" w:val="single"/>
            </w:tcBorders>
            <w:vAlign w:val="center"/>
          </w:tcPr>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0.7274</w:t>
            </w:r>
          </w:p>
        </w:tc>
        <w:tc>
          <w:tcPr>
            <w:tcBorders>
              <w:top w:color="000000" w:space="0" w:sz="12" w:val="single"/>
              <w:bottom w:color="000000" w:space="0" w:sz="12" w:val="single"/>
            </w:tcBorders>
            <w:vAlign w:val="center"/>
          </w:tcPr>
          <w:p w:rsidR="00000000" w:rsidDel="00000000" w:rsidP="00000000" w:rsidRDefault="00000000" w:rsidRPr="00000000" w14:paraId="000000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0.213</w:t>
            </w:r>
          </w:p>
        </w:tc>
        <w:tc>
          <w:tcPr>
            <w:tcBorders>
              <w:top w:color="000000" w:space="0" w:sz="12" w:val="single"/>
              <w:bottom w:color="000000" w:space="0" w:sz="12" w:val="single"/>
            </w:tcBorders>
            <w:vAlign w:val="center"/>
          </w:tcPr>
          <w:p w:rsidR="00000000" w:rsidDel="00000000" w:rsidP="00000000" w:rsidRDefault="00000000" w:rsidRPr="00000000" w14:paraId="000000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0.4126</w:t>
            </w:r>
          </w:p>
        </w:tc>
        <w:tc>
          <w:tcPr>
            <w:tcBorders>
              <w:top w:color="000000" w:space="0" w:sz="12" w:val="single"/>
              <w:bottom w:color="000000" w:space="0" w:sz="12" w:val="single"/>
            </w:tcBorders>
            <w:vAlign w:val="center"/>
          </w:tcPr>
          <w:p w:rsidR="00000000" w:rsidDel="00000000" w:rsidP="00000000" w:rsidRDefault="00000000" w:rsidRPr="00000000" w14:paraId="000000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0.5814</w:t>
            </w:r>
          </w:p>
        </w:tc>
        <w:tc>
          <w:tcPr>
            <w:tcBorders>
              <w:top w:color="000000" w:space="0" w:sz="12" w:val="single"/>
              <w:bottom w:color="000000" w:space="0" w:sz="12" w:val="single"/>
            </w:tcBorders>
            <w:vAlign w:val="center"/>
          </w:tcPr>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0.9638</w:t>
            </w:r>
          </w:p>
        </w:tc>
        <w:tc>
          <w:tcPr>
            <w:tcBorders>
              <w:top w:color="000000" w:space="0" w:sz="12" w:val="single"/>
              <w:bottom w:color="000000" w:space="0" w:sz="12" w:val="single"/>
            </w:tcBorders>
            <w:vAlign w:val="center"/>
          </w:tcPr>
          <w:p w:rsidR="00000000" w:rsidDel="00000000" w:rsidP="00000000" w:rsidRDefault="00000000" w:rsidRPr="00000000" w14:paraId="0000009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1.8025</w:t>
            </w:r>
          </w:p>
        </w:tc>
        <w:tc>
          <w:tcPr>
            <w:tcBorders>
              <w:top w:color="000000" w:space="0" w:sz="12" w:val="single"/>
              <w:bottom w:color="000000" w:space="0" w:sz="12" w:val="single"/>
            </w:tcBorders>
            <w:vAlign w:val="center"/>
          </w:tcPr>
          <w:p w:rsidR="00000000" w:rsidDel="00000000" w:rsidP="00000000" w:rsidRDefault="00000000" w:rsidRPr="00000000" w14:paraId="000000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0.3809</w:t>
            </w:r>
          </w:p>
        </w:tc>
      </w:tr>
      <w:tr>
        <w:trPr>
          <w:cantSplit w:val="0"/>
          <w:trHeight w:val="230" w:hRule="atLeast"/>
          <w:tblHeader w:val="0"/>
        </w:trPr>
        <w:tc>
          <w:tcPr>
            <w:vMerge w:val="continue"/>
            <w:tcBorders>
              <w:top w:color="000000" w:space="0" w:sz="12" w:val="single"/>
            </w:tcBorders>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12" w:val="single"/>
              <w:bottom w:color="000000" w:space="0" w:sz="12" w:val="single"/>
            </w:tcBorders>
            <w:vAlign w:val="center"/>
          </w:tcPr>
          <w:p w:rsidR="00000000" w:rsidDel="00000000" w:rsidP="00000000" w:rsidRDefault="00000000" w:rsidRPr="00000000" w14:paraId="000000A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CNN-TITT</w:t>
            </w:r>
          </w:p>
        </w:tc>
        <w:tc>
          <w:tcPr>
            <w:tcBorders>
              <w:top w:color="000000" w:space="0" w:sz="12" w:val="single"/>
              <w:bottom w:color="000000" w:space="0" w:sz="12" w:val="single"/>
            </w:tcBorders>
            <w:vAlign w:val="center"/>
          </w:tcPr>
          <w:p w:rsidR="00000000" w:rsidDel="00000000" w:rsidP="00000000" w:rsidRDefault="00000000" w:rsidRPr="00000000" w14:paraId="000000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0.5914</w:t>
            </w:r>
          </w:p>
        </w:tc>
        <w:tc>
          <w:tcPr>
            <w:tcBorders>
              <w:top w:color="000000" w:space="0" w:sz="12" w:val="single"/>
              <w:bottom w:color="000000" w:space="0" w:sz="12" w:val="single"/>
            </w:tcBorders>
            <w:vAlign w:val="center"/>
          </w:tcPr>
          <w:p w:rsidR="00000000" w:rsidDel="00000000" w:rsidP="00000000" w:rsidRDefault="00000000" w:rsidRPr="00000000" w14:paraId="000000A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0.2875</w:t>
            </w:r>
          </w:p>
        </w:tc>
        <w:tc>
          <w:tcPr>
            <w:tcBorders>
              <w:top w:color="000000" w:space="0" w:sz="12" w:val="single"/>
              <w:bottom w:color="000000" w:space="0" w:sz="12" w:val="single"/>
            </w:tcBorders>
            <w:vAlign w:val="center"/>
          </w:tcPr>
          <w:p w:rsidR="00000000" w:rsidDel="00000000" w:rsidP="00000000" w:rsidRDefault="00000000" w:rsidRPr="00000000" w14:paraId="000000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0.4964</w:t>
            </w:r>
          </w:p>
        </w:tc>
        <w:tc>
          <w:tcPr>
            <w:tcBorders>
              <w:top w:color="000000" w:space="0" w:sz="12" w:val="single"/>
              <w:bottom w:color="000000" w:space="0" w:sz="12" w:val="single"/>
            </w:tcBorders>
            <w:vAlign w:val="center"/>
          </w:tcPr>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0.5717</w:t>
            </w:r>
          </w:p>
        </w:tc>
        <w:tc>
          <w:tcPr>
            <w:tcBorders>
              <w:top w:color="000000" w:space="0" w:sz="12" w:val="single"/>
              <w:bottom w:color="000000" w:space="0" w:sz="12" w:val="single"/>
            </w:tcBorders>
            <w:vAlign w:val="center"/>
          </w:tcPr>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0.6609</w:t>
            </w:r>
          </w:p>
        </w:tc>
        <w:tc>
          <w:tcPr>
            <w:tcBorders>
              <w:top w:color="000000" w:space="0" w:sz="12" w:val="single"/>
              <w:bottom w:color="000000" w:space="0" w:sz="12" w:val="single"/>
            </w:tcBorders>
            <w:vAlign w:val="center"/>
          </w:tcPr>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0.9956</w:t>
            </w:r>
          </w:p>
        </w:tc>
        <w:tc>
          <w:tcPr>
            <w:tcBorders>
              <w:top w:color="000000" w:space="0" w:sz="12" w:val="single"/>
              <w:bottom w:color="000000" w:space="0" w:sz="12" w:val="single"/>
            </w:tcBorders>
            <w:vAlign w:val="center"/>
          </w:tcPr>
          <w:p w:rsidR="00000000" w:rsidDel="00000000" w:rsidP="00000000" w:rsidRDefault="00000000" w:rsidRPr="00000000" w14:paraId="000000A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0.1577</w:t>
            </w:r>
          </w:p>
        </w:tc>
      </w:tr>
      <w:tr>
        <w:trPr>
          <w:cantSplit w:val="0"/>
          <w:trHeight w:val="230" w:hRule="atLeast"/>
          <w:tblHeader w:val="0"/>
        </w:trPr>
        <w:tc>
          <w:tcPr>
            <w:vMerge w:val="continue"/>
            <w:tcBorders>
              <w:top w:color="000000" w:space="0" w:sz="12" w:val="single"/>
            </w:tcBorders>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12" w:val="single"/>
              <w:bottom w:color="000000" w:space="0" w:sz="12" w:val="single"/>
            </w:tcBorders>
            <w:vAlign w:val="center"/>
          </w:tcPr>
          <w:p w:rsidR="00000000" w:rsidDel="00000000" w:rsidP="00000000" w:rsidRDefault="00000000" w:rsidRPr="00000000" w14:paraId="000000A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CNN-TPITT</w:t>
            </w:r>
          </w:p>
        </w:tc>
        <w:tc>
          <w:tcPr>
            <w:tcBorders>
              <w:top w:color="000000" w:space="0" w:sz="12" w:val="single"/>
              <w:bottom w:color="000000" w:space="0" w:sz="12" w:val="single"/>
            </w:tcBorders>
            <w:vAlign w:val="center"/>
          </w:tcPr>
          <w:p w:rsidR="00000000" w:rsidDel="00000000" w:rsidP="00000000" w:rsidRDefault="00000000" w:rsidRPr="00000000" w14:paraId="000000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0.5972</w:t>
            </w:r>
          </w:p>
        </w:tc>
        <w:tc>
          <w:tcPr>
            <w:tcBorders>
              <w:top w:color="000000" w:space="0" w:sz="12" w:val="single"/>
              <w:bottom w:color="000000" w:space="0" w:sz="12" w:val="single"/>
            </w:tcBorders>
            <w:vAlign w:val="center"/>
          </w:tcPr>
          <w:p w:rsidR="00000000" w:rsidDel="00000000" w:rsidP="00000000" w:rsidRDefault="00000000" w:rsidRPr="00000000" w14:paraId="000000A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0.3001</w:t>
            </w:r>
          </w:p>
        </w:tc>
        <w:tc>
          <w:tcPr>
            <w:tcBorders>
              <w:top w:color="000000" w:space="0" w:sz="12" w:val="single"/>
              <w:bottom w:color="000000" w:space="0" w:sz="12" w:val="single"/>
            </w:tcBorders>
            <w:vAlign w:val="center"/>
          </w:tcPr>
          <w:p w:rsidR="00000000" w:rsidDel="00000000" w:rsidP="00000000" w:rsidRDefault="00000000" w:rsidRPr="00000000" w14:paraId="000000A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0.4354</w:t>
            </w:r>
          </w:p>
        </w:tc>
        <w:tc>
          <w:tcPr>
            <w:tcBorders>
              <w:top w:color="000000" w:space="0" w:sz="12" w:val="single"/>
              <w:bottom w:color="000000" w:space="0" w:sz="12" w:val="single"/>
            </w:tcBorders>
            <w:vAlign w:val="center"/>
          </w:tcPr>
          <w:p w:rsidR="00000000" w:rsidDel="00000000" w:rsidP="00000000" w:rsidRDefault="00000000" w:rsidRPr="00000000" w14:paraId="000000A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0.5907</w:t>
            </w:r>
          </w:p>
        </w:tc>
        <w:tc>
          <w:tcPr>
            <w:tcBorders>
              <w:top w:color="000000" w:space="0" w:sz="12" w:val="single"/>
              <w:bottom w:color="000000" w:space="0" w:sz="12" w:val="single"/>
            </w:tcBorders>
            <w:vAlign w:val="center"/>
          </w:tcPr>
          <w:p w:rsidR="00000000" w:rsidDel="00000000" w:rsidP="00000000" w:rsidRDefault="00000000" w:rsidRPr="00000000" w14:paraId="000000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0.6938</w:t>
            </w:r>
          </w:p>
        </w:tc>
        <w:tc>
          <w:tcPr>
            <w:tcBorders>
              <w:top w:color="000000" w:space="0" w:sz="12" w:val="single"/>
              <w:bottom w:color="000000" w:space="0" w:sz="12" w:val="single"/>
            </w:tcBorders>
            <w:vAlign w:val="center"/>
          </w:tcPr>
          <w:p w:rsidR="00000000" w:rsidDel="00000000" w:rsidP="00000000" w:rsidRDefault="00000000" w:rsidRPr="00000000" w14:paraId="000000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1.2531</w:t>
            </w:r>
          </w:p>
        </w:tc>
        <w:tc>
          <w:tcPr>
            <w:tcBorders>
              <w:top w:color="000000" w:space="0" w:sz="12" w:val="single"/>
              <w:bottom w:color="000000" w:space="0" w:sz="12" w:val="single"/>
            </w:tcBorders>
            <w:vAlign w:val="center"/>
          </w:tcPr>
          <w:p w:rsidR="00000000" w:rsidDel="00000000" w:rsidP="00000000" w:rsidRDefault="00000000" w:rsidRPr="00000000" w14:paraId="000000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0.2018</w:t>
            </w:r>
          </w:p>
        </w:tc>
      </w:tr>
      <w:tr>
        <w:trPr>
          <w:cantSplit w:val="0"/>
          <w:trHeight w:val="230" w:hRule="atLeast"/>
          <w:tblHeader w:val="0"/>
        </w:trPr>
        <w:tc>
          <w:tcPr>
            <w:vMerge w:val="continue"/>
            <w:tcBorders>
              <w:top w:color="000000" w:space="0" w:sz="12" w:val="single"/>
            </w:tcBorders>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12" w:val="single"/>
              <w:bottom w:color="000000" w:space="0" w:sz="12" w:val="single"/>
            </w:tcBorders>
            <w:vAlign w:val="center"/>
          </w:tcPr>
          <w:p w:rsidR="00000000" w:rsidDel="00000000" w:rsidP="00000000" w:rsidRDefault="00000000" w:rsidRPr="00000000" w14:paraId="000000B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Conv_LSTM-TITT</w:t>
            </w:r>
          </w:p>
        </w:tc>
        <w:tc>
          <w:tcPr>
            <w:tcBorders>
              <w:top w:color="000000" w:space="0" w:sz="12" w:val="single"/>
              <w:bottom w:color="000000" w:space="0" w:sz="12" w:val="single"/>
            </w:tcBorders>
            <w:vAlign w:val="center"/>
          </w:tcPr>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0.2921</w:t>
            </w:r>
          </w:p>
        </w:tc>
        <w:tc>
          <w:tcPr>
            <w:tcBorders>
              <w:top w:color="000000" w:space="0" w:sz="12" w:val="single"/>
              <w:bottom w:color="000000" w:space="0" w:sz="12" w:val="single"/>
            </w:tcBorders>
            <w:vAlign w:val="center"/>
          </w:tcPr>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0.1655</w:t>
            </w:r>
          </w:p>
        </w:tc>
        <w:tc>
          <w:tcPr>
            <w:tcBorders>
              <w:top w:color="000000" w:space="0" w:sz="12" w:val="single"/>
              <w:bottom w:color="000000" w:space="0" w:sz="12" w:val="single"/>
            </w:tcBorders>
            <w:vAlign w:val="center"/>
          </w:tcPr>
          <w:p w:rsidR="00000000" w:rsidDel="00000000" w:rsidP="00000000" w:rsidRDefault="00000000" w:rsidRPr="00000000" w14:paraId="000000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0.2361</w:t>
            </w:r>
          </w:p>
        </w:tc>
        <w:tc>
          <w:tcPr>
            <w:tcBorders>
              <w:top w:color="000000" w:space="0" w:sz="12" w:val="single"/>
              <w:bottom w:color="000000" w:space="0" w:sz="12" w:val="single"/>
            </w:tcBorders>
            <w:vAlign w:val="center"/>
          </w:tcPr>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0.2932</w:t>
            </w:r>
          </w:p>
        </w:tc>
        <w:tc>
          <w:tcPr>
            <w:tcBorders>
              <w:top w:color="000000" w:space="0" w:sz="12" w:val="single"/>
              <w:bottom w:color="000000" w:space="0" w:sz="12" w:val="single"/>
            </w:tcBorders>
            <w:vAlign w:val="center"/>
          </w:tcPr>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0.3507</w:t>
            </w:r>
          </w:p>
        </w:tc>
        <w:tc>
          <w:tcPr>
            <w:tcBorders>
              <w:top w:color="000000" w:space="0" w:sz="12" w:val="single"/>
              <w:bottom w:color="000000" w:space="0" w:sz="12" w:val="single"/>
            </w:tcBorders>
            <w:vAlign w:val="center"/>
          </w:tcPr>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0.4136</w:t>
            </w:r>
          </w:p>
        </w:tc>
        <w:tc>
          <w:tcPr>
            <w:tcBorders>
              <w:top w:color="000000" w:space="0" w:sz="12" w:val="single"/>
              <w:bottom w:color="000000" w:space="0" w:sz="12" w:val="single"/>
            </w:tcBorders>
            <w:vAlign w:val="center"/>
          </w:tcPr>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0.069</w:t>
            </w:r>
          </w:p>
        </w:tc>
      </w:tr>
      <w:tr>
        <w:trPr>
          <w:cantSplit w:val="0"/>
          <w:trHeight w:val="230" w:hRule="atLeast"/>
          <w:tblHeader w:val="0"/>
        </w:trPr>
        <w:tc>
          <w:tcPr>
            <w:vMerge w:val="continue"/>
            <w:tcBorders>
              <w:top w:color="000000" w:space="0" w:sz="12" w:val="single"/>
            </w:tcBorders>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12" w:val="single"/>
              <w:bottom w:color="000000" w:space="0" w:sz="12" w:val="single"/>
            </w:tcBorders>
            <w:vAlign w:val="center"/>
          </w:tcPr>
          <w:p w:rsidR="00000000" w:rsidDel="00000000" w:rsidP="00000000" w:rsidRDefault="00000000" w:rsidRPr="00000000" w14:paraId="000000B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Conv_LSTM-TPITT</w:t>
            </w:r>
          </w:p>
        </w:tc>
        <w:tc>
          <w:tcPr>
            <w:tcBorders>
              <w:top w:color="000000" w:space="0" w:sz="12" w:val="single"/>
              <w:bottom w:color="000000" w:space="0" w:sz="12" w:val="single"/>
            </w:tcBorders>
            <w:vAlign w:val="center"/>
          </w:tcPr>
          <w:p w:rsidR="00000000" w:rsidDel="00000000" w:rsidP="00000000" w:rsidRDefault="00000000" w:rsidRPr="00000000" w14:paraId="000000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0.2897</w:t>
            </w:r>
          </w:p>
        </w:tc>
        <w:tc>
          <w:tcPr>
            <w:tcBorders>
              <w:top w:color="000000" w:space="0" w:sz="12" w:val="single"/>
              <w:bottom w:color="000000" w:space="0" w:sz="12" w:val="single"/>
            </w:tcBorders>
            <w:vAlign w:val="center"/>
          </w:tcPr>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0.1543</w:t>
            </w:r>
          </w:p>
        </w:tc>
        <w:tc>
          <w:tcPr>
            <w:tcBorders>
              <w:top w:color="000000" w:space="0" w:sz="12" w:val="single"/>
              <w:bottom w:color="000000" w:space="0" w:sz="12" w:val="single"/>
            </w:tcBorders>
            <w:vAlign w:val="center"/>
          </w:tcPr>
          <w:p w:rsidR="00000000" w:rsidDel="00000000" w:rsidP="00000000" w:rsidRDefault="00000000" w:rsidRPr="00000000" w14:paraId="000000B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0.2309</w:t>
            </w:r>
          </w:p>
        </w:tc>
        <w:tc>
          <w:tcPr>
            <w:tcBorders>
              <w:top w:color="000000" w:space="0" w:sz="12" w:val="single"/>
              <w:bottom w:color="000000" w:space="0" w:sz="12" w:val="single"/>
            </w:tcBorders>
            <w:vAlign w:val="center"/>
          </w:tcPr>
          <w:p w:rsidR="00000000" w:rsidDel="00000000" w:rsidP="00000000" w:rsidRDefault="00000000" w:rsidRPr="00000000" w14:paraId="000000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0.2701</w:t>
            </w:r>
          </w:p>
        </w:tc>
        <w:tc>
          <w:tcPr>
            <w:tcBorders>
              <w:top w:color="000000" w:space="0" w:sz="12" w:val="single"/>
              <w:bottom w:color="000000" w:space="0" w:sz="12" w:val="single"/>
            </w:tcBorders>
            <w:vAlign w:val="center"/>
          </w:tcPr>
          <w:p w:rsidR="00000000" w:rsidDel="00000000" w:rsidP="00000000" w:rsidRDefault="00000000" w:rsidRPr="00000000" w14:paraId="000000C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0.3317</w:t>
            </w:r>
          </w:p>
        </w:tc>
        <w:tc>
          <w:tcPr>
            <w:tcBorders>
              <w:top w:color="000000" w:space="0" w:sz="12" w:val="single"/>
              <w:bottom w:color="000000" w:space="0" w:sz="12" w:val="single"/>
            </w:tcBorders>
            <w:vAlign w:val="center"/>
          </w:tcPr>
          <w:p w:rsidR="00000000" w:rsidDel="00000000" w:rsidP="00000000" w:rsidRDefault="00000000" w:rsidRPr="00000000" w14:paraId="000000C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0.6212</w:t>
            </w:r>
          </w:p>
        </w:tc>
        <w:tc>
          <w:tcPr>
            <w:tcBorders>
              <w:top w:color="000000" w:space="0" w:sz="12" w:val="single"/>
              <w:bottom w:color="000000" w:space="0" w:sz="12" w:val="single"/>
            </w:tcBorders>
            <w:vAlign w:val="center"/>
          </w:tcPr>
          <w:p w:rsidR="00000000" w:rsidDel="00000000" w:rsidP="00000000" w:rsidRDefault="00000000" w:rsidRPr="00000000" w14:paraId="000000C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0.0897</w:t>
            </w:r>
          </w:p>
        </w:tc>
      </w:tr>
      <w:tr>
        <w:trPr>
          <w:cantSplit w:val="0"/>
          <w:trHeight w:val="230" w:hRule="atLeast"/>
          <w:tblHeader w:val="0"/>
        </w:trPr>
        <w:tc>
          <w:tcPr>
            <w:vMerge w:val="restart"/>
            <w:tcBorders>
              <w:top w:color="000000" w:space="0" w:sz="12" w:val="single"/>
            </w:tcBorders>
            <w:vAlign w:val="center"/>
          </w:tcPr>
          <w:p w:rsidR="00000000" w:rsidDel="00000000" w:rsidP="00000000" w:rsidRDefault="00000000" w:rsidRPr="00000000" w14:paraId="000000C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Noise high</w:t>
            </w:r>
          </w:p>
        </w:tc>
        <w:tc>
          <w:tcPr>
            <w:tcBorders>
              <w:top w:color="000000" w:space="0" w:sz="12" w:val="single"/>
              <w:bottom w:color="000000" w:space="0" w:sz="12" w:val="single"/>
            </w:tcBorders>
            <w:vAlign w:val="center"/>
          </w:tcPr>
          <w:p w:rsidR="00000000" w:rsidDel="00000000" w:rsidP="00000000" w:rsidRDefault="00000000" w:rsidRPr="00000000" w14:paraId="000000C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FCNNs</w:t>
            </w:r>
          </w:p>
        </w:tc>
        <w:tc>
          <w:tcPr>
            <w:tcBorders>
              <w:top w:color="000000" w:space="0" w:sz="12" w:val="single"/>
              <w:bottom w:color="000000" w:space="0" w:sz="12" w:val="single"/>
            </w:tcBorders>
          </w:tcPr>
          <w:p w:rsidR="00000000" w:rsidDel="00000000" w:rsidP="00000000" w:rsidRDefault="00000000" w:rsidRPr="00000000" w14:paraId="000000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0.9599</w:t>
            </w:r>
          </w:p>
        </w:tc>
        <w:tc>
          <w:tcPr>
            <w:tcBorders>
              <w:top w:color="000000" w:space="0" w:sz="12" w:val="single"/>
              <w:bottom w:color="000000" w:space="0" w:sz="12" w:val="single"/>
            </w:tcBorders>
          </w:tcPr>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0.6405</w:t>
            </w:r>
          </w:p>
        </w:tc>
        <w:tc>
          <w:tcPr>
            <w:tcBorders>
              <w:top w:color="000000" w:space="0" w:sz="12" w:val="single"/>
              <w:bottom w:color="000000" w:space="0" w:sz="12" w:val="single"/>
            </w:tcBorders>
          </w:tcPr>
          <w:p w:rsidR="00000000" w:rsidDel="00000000" w:rsidP="00000000" w:rsidRDefault="00000000" w:rsidRPr="00000000" w14:paraId="000000C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0.8087</w:t>
            </w:r>
          </w:p>
        </w:tc>
        <w:tc>
          <w:tcPr>
            <w:tcBorders>
              <w:top w:color="000000" w:space="0" w:sz="12" w:val="single"/>
              <w:bottom w:color="000000" w:space="0" w:sz="12" w:val="single"/>
            </w:tcBorders>
          </w:tcPr>
          <w:p w:rsidR="00000000" w:rsidDel="00000000" w:rsidP="00000000" w:rsidRDefault="00000000" w:rsidRPr="00000000" w14:paraId="000000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0.8709</w:t>
            </w:r>
          </w:p>
        </w:tc>
        <w:tc>
          <w:tcPr>
            <w:tcBorders>
              <w:top w:color="000000" w:space="0" w:sz="12" w:val="single"/>
              <w:bottom w:color="000000" w:space="0" w:sz="12" w:val="single"/>
            </w:tcBorders>
          </w:tcPr>
          <w:p w:rsidR="00000000" w:rsidDel="00000000" w:rsidP="00000000" w:rsidRDefault="00000000" w:rsidRPr="00000000" w14:paraId="000000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0.9841</w:t>
            </w:r>
          </w:p>
        </w:tc>
        <w:tc>
          <w:tcPr>
            <w:tcBorders>
              <w:top w:color="000000" w:space="0" w:sz="12" w:val="single"/>
              <w:bottom w:color="000000" w:space="0" w:sz="12" w:val="single"/>
            </w:tcBorders>
          </w:tcPr>
          <w:p w:rsidR="00000000" w:rsidDel="00000000" w:rsidP="00000000" w:rsidRDefault="00000000" w:rsidRPr="00000000" w14:paraId="000000C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1.7981</w:t>
            </w:r>
          </w:p>
        </w:tc>
        <w:tc>
          <w:tcPr>
            <w:tcBorders>
              <w:top w:color="000000" w:space="0" w:sz="12" w:val="single"/>
              <w:bottom w:color="000000" w:space="0" w:sz="12" w:val="single"/>
            </w:tcBorders>
          </w:tcPr>
          <w:p w:rsidR="00000000" w:rsidDel="00000000" w:rsidP="00000000" w:rsidRDefault="00000000" w:rsidRPr="00000000" w14:paraId="000000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0.2609</w:t>
            </w:r>
          </w:p>
        </w:tc>
      </w:tr>
      <w:tr>
        <w:trPr>
          <w:cantSplit w:val="0"/>
          <w:trHeight w:val="230" w:hRule="atLeast"/>
          <w:tblHeader w:val="0"/>
        </w:trPr>
        <w:tc>
          <w:tcPr>
            <w:vMerge w:val="continue"/>
            <w:tcBorders>
              <w:top w:color="000000" w:space="0" w:sz="12" w:val="single"/>
            </w:tcBorders>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12" w:val="single"/>
              <w:bottom w:color="000000" w:space="0" w:sz="12" w:val="single"/>
            </w:tcBorders>
            <w:vAlign w:val="center"/>
          </w:tcPr>
          <w:p w:rsidR="00000000" w:rsidDel="00000000" w:rsidP="00000000" w:rsidRDefault="00000000" w:rsidRPr="00000000" w14:paraId="000000C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CNN-TITT</w:t>
            </w:r>
          </w:p>
        </w:tc>
        <w:tc>
          <w:tcPr>
            <w:tcBorders>
              <w:top w:color="000000" w:space="0" w:sz="12" w:val="single"/>
              <w:bottom w:color="000000" w:space="0" w:sz="12" w:val="single"/>
            </w:tcBorders>
          </w:tcPr>
          <w:p w:rsidR="00000000" w:rsidDel="00000000" w:rsidP="00000000" w:rsidRDefault="00000000" w:rsidRPr="00000000" w14:paraId="000000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0.9723</w:t>
            </w:r>
          </w:p>
        </w:tc>
        <w:tc>
          <w:tcPr>
            <w:tcBorders>
              <w:top w:color="000000" w:space="0" w:sz="12" w:val="single"/>
              <w:bottom w:color="000000" w:space="0" w:sz="12" w:val="single"/>
            </w:tcBorders>
          </w:tcPr>
          <w:p w:rsidR="00000000" w:rsidDel="00000000" w:rsidP="00000000" w:rsidRDefault="00000000" w:rsidRPr="00000000" w14:paraId="000000C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0.638</w:t>
            </w:r>
          </w:p>
        </w:tc>
        <w:tc>
          <w:tcPr>
            <w:tcBorders>
              <w:top w:color="000000" w:space="0" w:sz="12" w:val="single"/>
              <w:bottom w:color="000000" w:space="0" w:sz="12" w:val="single"/>
            </w:tcBorders>
          </w:tcPr>
          <w:p w:rsidR="00000000" w:rsidDel="00000000" w:rsidP="00000000" w:rsidRDefault="00000000" w:rsidRPr="00000000" w14:paraId="000000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0.8262</w:t>
            </w:r>
          </w:p>
        </w:tc>
        <w:tc>
          <w:tcPr>
            <w:tcBorders>
              <w:top w:color="000000" w:space="0" w:sz="12" w:val="single"/>
              <w:bottom w:color="000000" w:space="0" w:sz="12" w:val="single"/>
            </w:tcBorders>
          </w:tcPr>
          <w:p w:rsidR="00000000" w:rsidDel="00000000" w:rsidP="00000000" w:rsidRDefault="00000000" w:rsidRPr="00000000" w14:paraId="000000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0.9427</w:t>
            </w:r>
          </w:p>
        </w:tc>
        <w:tc>
          <w:tcPr>
            <w:tcBorders>
              <w:top w:color="000000" w:space="0" w:sz="12" w:val="single"/>
              <w:bottom w:color="000000" w:space="0" w:sz="12" w:val="single"/>
            </w:tcBorders>
          </w:tcPr>
          <w:p w:rsidR="00000000" w:rsidDel="00000000" w:rsidP="00000000" w:rsidRDefault="00000000" w:rsidRPr="00000000" w14:paraId="000000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w:t>
            </w:r>
          </w:p>
        </w:tc>
        <w:tc>
          <w:tcPr>
            <w:tcBorders>
              <w:top w:color="000000" w:space="0" w:sz="12" w:val="single"/>
              <w:bottom w:color="000000" w:space="0" w:sz="12" w:val="single"/>
            </w:tcBorders>
          </w:tcPr>
          <w:p w:rsidR="00000000" w:rsidDel="00000000" w:rsidP="00000000" w:rsidRDefault="00000000" w:rsidRPr="00000000" w14:paraId="000000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1.4564</w:t>
            </w:r>
          </w:p>
        </w:tc>
        <w:tc>
          <w:tcPr>
            <w:tcBorders>
              <w:top w:color="000000" w:space="0" w:sz="12" w:val="single"/>
              <w:bottom w:color="000000" w:space="0" w:sz="12" w:val="single"/>
            </w:tcBorders>
          </w:tcPr>
          <w:p w:rsidR="00000000" w:rsidDel="00000000" w:rsidP="00000000" w:rsidRDefault="00000000" w:rsidRPr="00000000" w14:paraId="000000D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0.1906</w:t>
            </w:r>
          </w:p>
        </w:tc>
      </w:tr>
      <w:tr>
        <w:trPr>
          <w:cantSplit w:val="0"/>
          <w:trHeight w:val="230" w:hRule="atLeast"/>
          <w:tblHeader w:val="0"/>
        </w:trPr>
        <w:tc>
          <w:tcPr>
            <w:vMerge w:val="continue"/>
            <w:tcBorders>
              <w:top w:color="000000" w:space="0" w:sz="12" w:val="single"/>
            </w:tcBorders>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12" w:val="single"/>
              <w:bottom w:color="000000" w:space="0" w:sz="12" w:val="single"/>
            </w:tcBorders>
            <w:vAlign w:val="center"/>
          </w:tcPr>
          <w:p w:rsidR="00000000" w:rsidDel="00000000" w:rsidP="00000000" w:rsidRDefault="00000000" w:rsidRPr="00000000" w14:paraId="000000D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CNN-TPITT</w:t>
            </w:r>
          </w:p>
        </w:tc>
        <w:tc>
          <w:tcPr>
            <w:tcBorders>
              <w:top w:color="000000" w:space="0" w:sz="12" w:val="single"/>
              <w:bottom w:color="000000" w:space="0" w:sz="12" w:val="single"/>
            </w:tcBorders>
          </w:tcPr>
          <w:p w:rsidR="00000000" w:rsidDel="00000000" w:rsidP="00000000" w:rsidRDefault="00000000" w:rsidRPr="00000000" w14:paraId="000000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0.914</w:t>
            </w:r>
          </w:p>
        </w:tc>
        <w:tc>
          <w:tcPr>
            <w:tcBorders>
              <w:top w:color="000000" w:space="0" w:sz="12" w:val="single"/>
              <w:bottom w:color="000000" w:space="0" w:sz="12" w:val="single"/>
            </w:tcBorders>
          </w:tcPr>
          <w:p w:rsidR="00000000" w:rsidDel="00000000" w:rsidP="00000000" w:rsidRDefault="00000000" w:rsidRPr="00000000" w14:paraId="000000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0.5736</w:t>
            </w:r>
          </w:p>
        </w:tc>
        <w:tc>
          <w:tcPr>
            <w:tcBorders>
              <w:top w:color="000000" w:space="0" w:sz="12" w:val="single"/>
              <w:bottom w:color="000000" w:space="0" w:sz="12" w:val="single"/>
            </w:tcBorders>
          </w:tcPr>
          <w:p w:rsidR="00000000" w:rsidDel="00000000" w:rsidP="00000000" w:rsidRDefault="00000000" w:rsidRPr="00000000" w14:paraId="000000D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0.744</w:t>
            </w:r>
          </w:p>
        </w:tc>
        <w:tc>
          <w:tcPr>
            <w:tcBorders>
              <w:top w:color="000000" w:space="0" w:sz="12" w:val="single"/>
              <w:bottom w:color="000000" w:space="0" w:sz="12" w:val="single"/>
            </w:tcBorders>
          </w:tcPr>
          <w:p w:rsidR="00000000" w:rsidDel="00000000" w:rsidP="00000000" w:rsidRDefault="00000000" w:rsidRPr="00000000" w14:paraId="000000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0.9034</w:t>
            </w:r>
          </w:p>
        </w:tc>
        <w:tc>
          <w:tcPr>
            <w:tcBorders>
              <w:top w:color="000000" w:space="0" w:sz="12" w:val="single"/>
              <w:bottom w:color="000000" w:space="0" w:sz="12" w:val="single"/>
            </w:tcBorders>
          </w:tcPr>
          <w:p w:rsidR="00000000" w:rsidDel="00000000" w:rsidP="00000000" w:rsidRDefault="00000000" w:rsidRPr="00000000" w14:paraId="000000D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1.0048</w:t>
            </w:r>
          </w:p>
        </w:tc>
        <w:tc>
          <w:tcPr>
            <w:tcBorders>
              <w:top w:color="000000" w:space="0" w:sz="12" w:val="single"/>
              <w:bottom w:color="000000" w:space="0" w:sz="12" w:val="single"/>
            </w:tcBorders>
          </w:tcPr>
          <w:p w:rsidR="00000000" w:rsidDel="00000000" w:rsidP="00000000" w:rsidRDefault="00000000" w:rsidRPr="00000000" w14:paraId="000000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1.3906</w:t>
            </w:r>
          </w:p>
        </w:tc>
        <w:tc>
          <w:tcPr>
            <w:tcBorders>
              <w:top w:color="000000" w:space="0" w:sz="12" w:val="single"/>
              <w:bottom w:color="000000" w:space="0" w:sz="12" w:val="single"/>
            </w:tcBorders>
          </w:tcPr>
          <w:p w:rsidR="00000000" w:rsidDel="00000000" w:rsidP="00000000" w:rsidRDefault="00000000" w:rsidRPr="00000000" w14:paraId="000000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0.1992</w:t>
            </w:r>
          </w:p>
        </w:tc>
      </w:tr>
      <w:tr>
        <w:trPr>
          <w:cantSplit w:val="0"/>
          <w:trHeight w:val="230" w:hRule="atLeast"/>
          <w:tblHeader w:val="0"/>
        </w:trPr>
        <w:tc>
          <w:tcPr>
            <w:vMerge w:val="continue"/>
            <w:tcBorders>
              <w:top w:color="000000" w:space="0" w:sz="12" w:val="single"/>
            </w:tcBorders>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12" w:val="single"/>
              <w:bottom w:color="000000" w:space="0" w:sz="12" w:val="single"/>
            </w:tcBorders>
            <w:vAlign w:val="center"/>
          </w:tcPr>
          <w:p w:rsidR="00000000" w:rsidDel="00000000" w:rsidP="00000000" w:rsidRDefault="00000000" w:rsidRPr="00000000" w14:paraId="000000D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Conv_LSTM-TITT</w:t>
            </w:r>
          </w:p>
        </w:tc>
        <w:tc>
          <w:tcPr>
            <w:tcBorders>
              <w:top w:color="000000" w:space="0" w:sz="12" w:val="single"/>
              <w:bottom w:color="000000" w:space="0" w:sz="12" w:val="single"/>
            </w:tcBorders>
          </w:tcPr>
          <w:p w:rsidR="00000000" w:rsidDel="00000000" w:rsidP="00000000" w:rsidRDefault="00000000" w:rsidRPr="00000000" w14:paraId="000000E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0.6809</w:t>
            </w:r>
          </w:p>
        </w:tc>
        <w:tc>
          <w:tcPr>
            <w:tcBorders>
              <w:top w:color="000000" w:space="0" w:sz="12" w:val="single"/>
              <w:bottom w:color="000000" w:space="0" w:sz="12" w:val="single"/>
            </w:tcBorders>
          </w:tcPr>
          <w:p w:rsidR="00000000" w:rsidDel="00000000" w:rsidP="00000000" w:rsidRDefault="00000000" w:rsidRPr="00000000" w14:paraId="000000E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0.4264</w:t>
            </w:r>
          </w:p>
        </w:tc>
        <w:tc>
          <w:tcPr>
            <w:tcBorders>
              <w:top w:color="000000" w:space="0" w:sz="12" w:val="single"/>
              <w:bottom w:color="000000" w:space="0" w:sz="12" w:val="single"/>
            </w:tcBorders>
          </w:tcPr>
          <w:p w:rsidR="00000000" w:rsidDel="00000000" w:rsidP="00000000" w:rsidRDefault="00000000" w:rsidRPr="00000000" w14:paraId="000000E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0.5938</w:t>
            </w:r>
          </w:p>
        </w:tc>
        <w:tc>
          <w:tcPr>
            <w:tcBorders>
              <w:top w:color="000000" w:space="0" w:sz="12" w:val="single"/>
              <w:bottom w:color="000000" w:space="0" w:sz="12" w:val="single"/>
            </w:tcBorders>
          </w:tcPr>
          <w:p w:rsidR="00000000" w:rsidDel="00000000" w:rsidP="00000000" w:rsidRDefault="00000000" w:rsidRPr="00000000" w14:paraId="000000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0.6672</w:t>
            </w:r>
          </w:p>
        </w:tc>
        <w:tc>
          <w:tcPr>
            <w:tcBorders>
              <w:top w:color="000000" w:space="0" w:sz="12" w:val="single"/>
              <w:bottom w:color="000000" w:space="0" w:sz="12" w:val="single"/>
            </w:tcBorders>
          </w:tcPr>
          <w:p w:rsidR="00000000" w:rsidDel="00000000" w:rsidP="00000000" w:rsidRDefault="00000000" w:rsidRPr="00000000" w14:paraId="000000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0.7446</w:t>
            </w:r>
          </w:p>
        </w:tc>
        <w:tc>
          <w:tcPr>
            <w:tcBorders>
              <w:top w:color="000000" w:space="0" w:sz="12" w:val="single"/>
              <w:bottom w:color="000000" w:space="0" w:sz="12" w:val="single"/>
            </w:tcBorders>
          </w:tcPr>
          <w:p w:rsidR="00000000" w:rsidDel="00000000" w:rsidP="00000000" w:rsidRDefault="00000000" w:rsidRPr="00000000" w14:paraId="000000E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1.0255</w:t>
            </w:r>
          </w:p>
        </w:tc>
        <w:tc>
          <w:tcPr>
            <w:tcBorders>
              <w:top w:color="000000" w:space="0" w:sz="12" w:val="single"/>
              <w:bottom w:color="000000" w:space="0" w:sz="12" w:val="single"/>
            </w:tcBorders>
          </w:tcPr>
          <w:p w:rsidR="00000000" w:rsidDel="00000000" w:rsidP="00000000" w:rsidRDefault="00000000" w:rsidRPr="00000000" w14:paraId="000000E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0.1261</w:t>
            </w:r>
          </w:p>
        </w:tc>
      </w:tr>
      <w:tr>
        <w:trPr>
          <w:cantSplit w:val="0"/>
          <w:trHeight w:val="230" w:hRule="atLeast"/>
          <w:tblHeader w:val="0"/>
        </w:trPr>
        <w:tc>
          <w:tcPr>
            <w:vMerge w:val="continue"/>
            <w:tcBorders>
              <w:top w:color="000000" w:space="0" w:sz="12" w:val="single"/>
            </w:tcBorders>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12" w:val="single"/>
              <w:bottom w:color="000000" w:space="0" w:sz="12" w:val="single"/>
            </w:tcBorders>
            <w:vAlign w:val="center"/>
          </w:tcPr>
          <w:p w:rsidR="00000000" w:rsidDel="00000000" w:rsidP="00000000" w:rsidRDefault="00000000" w:rsidRPr="00000000" w14:paraId="000000E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Conv_LSTM-TPITT</w:t>
            </w:r>
          </w:p>
        </w:tc>
        <w:tc>
          <w:tcPr>
            <w:tcBorders>
              <w:top w:color="000000" w:space="0" w:sz="12" w:val="single"/>
              <w:bottom w:color="000000" w:space="0" w:sz="12" w:val="single"/>
            </w:tcBorders>
          </w:tcPr>
          <w:p w:rsidR="00000000" w:rsidDel="00000000" w:rsidP="00000000" w:rsidRDefault="00000000" w:rsidRPr="00000000" w14:paraId="000000E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0.6223</w:t>
            </w:r>
          </w:p>
        </w:tc>
        <w:tc>
          <w:tcPr>
            <w:tcBorders>
              <w:top w:color="000000" w:space="0" w:sz="12" w:val="single"/>
              <w:bottom w:color="000000" w:space="0" w:sz="12" w:val="single"/>
            </w:tcBorders>
          </w:tcPr>
          <w:p w:rsidR="00000000" w:rsidDel="00000000" w:rsidP="00000000" w:rsidRDefault="00000000" w:rsidRPr="00000000" w14:paraId="000000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0.4359</w:t>
            </w:r>
          </w:p>
        </w:tc>
        <w:tc>
          <w:tcPr>
            <w:tcBorders>
              <w:top w:color="000000" w:space="0" w:sz="12" w:val="single"/>
              <w:bottom w:color="000000" w:space="0" w:sz="12" w:val="single"/>
            </w:tcBorders>
          </w:tcPr>
          <w:p w:rsidR="00000000" w:rsidDel="00000000" w:rsidP="00000000" w:rsidRDefault="00000000" w:rsidRPr="00000000" w14:paraId="000000E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0.5264</w:t>
            </w:r>
          </w:p>
        </w:tc>
        <w:tc>
          <w:tcPr>
            <w:tcBorders>
              <w:top w:color="000000" w:space="0" w:sz="12" w:val="single"/>
              <w:bottom w:color="000000" w:space="0" w:sz="12" w:val="single"/>
            </w:tcBorders>
          </w:tcPr>
          <w:p w:rsidR="00000000" w:rsidDel="00000000" w:rsidP="00000000" w:rsidRDefault="00000000" w:rsidRPr="00000000" w14:paraId="000000E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0.5936</w:t>
            </w:r>
          </w:p>
        </w:tc>
        <w:tc>
          <w:tcPr>
            <w:tcBorders>
              <w:top w:color="000000" w:space="0" w:sz="12" w:val="single"/>
              <w:bottom w:color="000000" w:space="0" w:sz="12" w:val="single"/>
            </w:tcBorders>
          </w:tcPr>
          <w:p w:rsidR="00000000" w:rsidDel="00000000" w:rsidP="00000000" w:rsidRDefault="00000000" w:rsidRPr="00000000" w14:paraId="000000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0.6993</w:t>
            </w:r>
          </w:p>
        </w:tc>
        <w:tc>
          <w:tcPr>
            <w:tcBorders>
              <w:top w:color="000000" w:space="0" w:sz="12" w:val="single"/>
              <w:bottom w:color="000000" w:space="0" w:sz="12" w:val="single"/>
            </w:tcBorders>
          </w:tcPr>
          <w:p w:rsidR="00000000" w:rsidDel="00000000" w:rsidP="00000000" w:rsidRDefault="00000000" w:rsidRPr="00000000" w14:paraId="000000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0.8866</w:t>
            </w:r>
          </w:p>
        </w:tc>
        <w:tc>
          <w:tcPr>
            <w:tcBorders>
              <w:top w:color="000000" w:space="0" w:sz="12" w:val="single"/>
              <w:bottom w:color="000000" w:space="0" w:sz="12" w:val="single"/>
            </w:tcBorders>
          </w:tcPr>
          <w:p w:rsidR="00000000" w:rsidDel="00000000" w:rsidP="00000000" w:rsidRDefault="00000000" w:rsidRPr="00000000" w14:paraId="000000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0.1196</w:t>
            </w:r>
          </w:p>
        </w:tc>
      </w:tr>
      <w:tr>
        <w:trPr>
          <w:cantSplit w:val="0"/>
          <w:trHeight w:val="230" w:hRule="atLeast"/>
          <w:tblHeader w:val="0"/>
        </w:trPr>
        <w:tc>
          <w:tcPr>
            <w:vMerge w:val="restart"/>
            <w:tcBorders>
              <w:top w:color="000000" w:space="0" w:sz="12" w:val="single"/>
            </w:tcBorders>
            <w:vAlign w:val="center"/>
          </w:tcPr>
          <w:p w:rsidR="00000000" w:rsidDel="00000000" w:rsidP="00000000" w:rsidRDefault="00000000" w:rsidRPr="00000000" w14:paraId="000000F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Noise Extreme</w:t>
            </w:r>
          </w:p>
        </w:tc>
        <w:tc>
          <w:tcPr>
            <w:tcBorders>
              <w:top w:color="000000" w:space="0" w:sz="12" w:val="single"/>
              <w:bottom w:color="000000" w:space="0" w:sz="12" w:val="single"/>
            </w:tcBorders>
            <w:vAlign w:val="center"/>
          </w:tcPr>
          <w:p w:rsidR="00000000" w:rsidDel="00000000" w:rsidP="00000000" w:rsidRDefault="00000000" w:rsidRPr="00000000" w14:paraId="000000F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FCNNs</w:t>
            </w:r>
          </w:p>
        </w:tc>
        <w:tc>
          <w:tcPr>
            <w:tcBorders>
              <w:top w:color="000000" w:space="0" w:sz="12" w:val="single"/>
              <w:bottom w:color="000000" w:space="0" w:sz="12" w:val="single"/>
            </w:tcBorders>
            <w:vAlign w:val="center"/>
          </w:tcPr>
          <w:p w:rsidR="00000000" w:rsidDel="00000000" w:rsidP="00000000" w:rsidRDefault="00000000" w:rsidRPr="00000000" w14:paraId="000000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1.3202</w:t>
            </w:r>
          </w:p>
        </w:tc>
        <w:tc>
          <w:tcPr>
            <w:tcBorders>
              <w:top w:color="000000" w:space="0" w:sz="12" w:val="single"/>
              <w:bottom w:color="000000" w:space="0" w:sz="12" w:val="single"/>
            </w:tcBorders>
            <w:vAlign w:val="center"/>
          </w:tcPr>
          <w:p w:rsidR="00000000" w:rsidDel="00000000" w:rsidP="00000000" w:rsidRDefault="00000000" w:rsidRPr="00000000" w14:paraId="000000F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0.9875</w:t>
            </w:r>
          </w:p>
        </w:tc>
        <w:tc>
          <w:tcPr>
            <w:tcBorders>
              <w:top w:color="000000" w:space="0" w:sz="12" w:val="single"/>
              <w:bottom w:color="000000" w:space="0" w:sz="12" w:val="single"/>
            </w:tcBorders>
            <w:vAlign w:val="center"/>
          </w:tcPr>
          <w:p w:rsidR="00000000" w:rsidDel="00000000" w:rsidP="00000000" w:rsidRDefault="00000000" w:rsidRPr="00000000" w14:paraId="000000F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1.2801</w:t>
            </w:r>
          </w:p>
        </w:tc>
        <w:tc>
          <w:tcPr>
            <w:tcBorders>
              <w:top w:color="000000" w:space="0" w:sz="12" w:val="single"/>
              <w:bottom w:color="000000" w:space="0" w:sz="12" w:val="single"/>
            </w:tcBorders>
            <w:vAlign w:val="center"/>
          </w:tcPr>
          <w:p w:rsidR="00000000" w:rsidDel="00000000" w:rsidP="00000000" w:rsidRDefault="00000000" w:rsidRPr="00000000" w14:paraId="000000F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1.3273</w:t>
            </w:r>
          </w:p>
        </w:tc>
        <w:tc>
          <w:tcPr>
            <w:tcBorders>
              <w:top w:color="000000" w:space="0" w:sz="12" w:val="single"/>
              <w:bottom w:color="000000" w:space="0" w:sz="12" w:val="single"/>
            </w:tcBorders>
            <w:vAlign w:val="center"/>
          </w:tcPr>
          <w:p w:rsidR="00000000" w:rsidDel="00000000" w:rsidP="00000000" w:rsidRDefault="00000000" w:rsidRPr="00000000" w14:paraId="000000F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1.419</w:t>
            </w:r>
          </w:p>
        </w:tc>
        <w:tc>
          <w:tcPr>
            <w:tcBorders>
              <w:top w:color="000000" w:space="0" w:sz="12" w:val="single"/>
              <w:bottom w:color="000000" w:space="0" w:sz="12" w:val="single"/>
            </w:tcBorders>
            <w:vAlign w:val="center"/>
          </w:tcPr>
          <w:p w:rsidR="00000000" w:rsidDel="00000000" w:rsidP="00000000" w:rsidRDefault="00000000" w:rsidRPr="00000000" w14:paraId="000000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1.5325</w:t>
            </w:r>
          </w:p>
        </w:tc>
        <w:tc>
          <w:tcPr>
            <w:tcBorders>
              <w:top w:color="000000" w:space="0" w:sz="12" w:val="single"/>
              <w:bottom w:color="000000" w:space="0" w:sz="12" w:val="single"/>
            </w:tcBorders>
            <w:vAlign w:val="center"/>
          </w:tcPr>
          <w:p w:rsidR="00000000" w:rsidDel="00000000" w:rsidP="00000000" w:rsidRDefault="00000000" w:rsidRPr="00000000" w14:paraId="000000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0.1363</w:t>
            </w:r>
          </w:p>
        </w:tc>
      </w:tr>
      <w:tr>
        <w:trPr>
          <w:cantSplit w:val="0"/>
          <w:trHeight w:val="230" w:hRule="atLeast"/>
          <w:tblHeader w:val="0"/>
        </w:trPr>
        <w:tc>
          <w:tcPr>
            <w:vMerge w:val="continue"/>
            <w:tcBorders>
              <w:top w:color="000000" w:space="0" w:sz="12" w:val="single"/>
            </w:tcBorders>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12" w:val="single"/>
              <w:bottom w:color="000000" w:space="0" w:sz="12" w:val="single"/>
            </w:tcBorders>
            <w:vAlign w:val="center"/>
          </w:tcPr>
          <w:p w:rsidR="00000000" w:rsidDel="00000000" w:rsidP="00000000" w:rsidRDefault="00000000" w:rsidRPr="00000000" w14:paraId="000000F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CNN-TITT</w:t>
            </w:r>
          </w:p>
        </w:tc>
        <w:tc>
          <w:tcPr>
            <w:tcBorders>
              <w:top w:color="000000" w:space="0" w:sz="12" w:val="single"/>
              <w:bottom w:color="000000" w:space="0" w:sz="12" w:val="single"/>
            </w:tcBorders>
            <w:vAlign w:val="center"/>
          </w:tcPr>
          <w:p w:rsidR="00000000" w:rsidDel="00000000" w:rsidP="00000000" w:rsidRDefault="00000000" w:rsidRPr="00000000" w14:paraId="000000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1.3907</w:t>
            </w:r>
          </w:p>
        </w:tc>
        <w:tc>
          <w:tcPr>
            <w:tcBorders>
              <w:top w:color="000000" w:space="0" w:sz="12" w:val="single"/>
              <w:bottom w:color="000000" w:space="0" w:sz="12" w:val="single"/>
            </w:tcBorders>
            <w:vAlign w:val="center"/>
          </w:tcPr>
          <w:p w:rsidR="00000000" w:rsidDel="00000000" w:rsidP="00000000" w:rsidRDefault="00000000" w:rsidRPr="00000000" w14:paraId="000000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0.7882</w:t>
            </w:r>
          </w:p>
        </w:tc>
        <w:tc>
          <w:tcPr>
            <w:tcBorders>
              <w:top w:color="000000" w:space="0" w:sz="12" w:val="single"/>
              <w:bottom w:color="000000" w:space="0" w:sz="12" w:val="single"/>
            </w:tcBorders>
            <w:vAlign w:val="center"/>
          </w:tcPr>
          <w:p w:rsidR="00000000" w:rsidDel="00000000" w:rsidP="00000000" w:rsidRDefault="00000000" w:rsidRPr="00000000" w14:paraId="000000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1.0755</w:t>
            </w:r>
          </w:p>
        </w:tc>
        <w:tc>
          <w:tcPr>
            <w:tcBorders>
              <w:top w:color="000000" w:space="0" w:sz="12" w:val="single"/>
              <w:bottom w:color="000000" w:space="0" w:sz="12" w:val="single"/>
            </w:tcBorders>
            <w:vAlign w:val="center"/>
          </w:tcPr>
          <w:p w:rsidR="00000000" w:rsidDel="00000000" w:rsidP="00000000" w:rsidRDefault="00000000" w:rsidRPr="00000000" w14:paraId="000000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1.3855</w:t>
            </w:r>
          </w:p>
        </w:tc>
        <w:tc>
          <w:tcPr>
            <w:tcBorders>
              <w:top w:color="000000" w:space="0" w:sz="12" w:val="single"/>
              <w:bottom w:color="000000" w:space="0" w:sz="12" w:val="single"/>
            </w:tcBorders>
            <w:vAlign w:val="center"/>
          </w:tcPr>
          <w:p w:rsidR="00000000" w:rsidDel="00000000" w:rsidP="00000000" w:rsidRDefault="00000000" w:rsidRPr="00000000" w14:paraId="000000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1.6422</w:t>
            </w:r>
          </w:p>
        </w:tc>
        <w:tc>
          <w:tcPr>
            <w:tcBorders>
              <w:top w:color="000000" w:space="0" w:sz="12" w:val="single"/>
              <w:bottom w:color="000000" w:space="0" w:sz="12" w:val="single"/>
            </w:tcBorders>
            <w:vAlign w:val="center"/>
          </w:tcPr>
          <w:p w:rsidR="00000000" w:rsidDel="00000000" w:rsidP="00000000" w:rsidRDefault="00000000" w:rsidRPr="00000000" w14:paraId="000001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2.1286</w:t>
            </w:r>
          </w:p>
        </w:tc>
        <w:tc>
          <w:tcPr>
            <w:tcBorders>
              <w:top w:color="000000" w:space="0" w:sz="12" w:val="single"/>
              <w:bottom w:color="000000" w:space="0" w:sz="12" w:val="single"/>
            </w:tcBorders>
            <w:vAlign w:val="center"/>
          </w:tcPr>
          <w:p w:rsidR="00000000" w:rsidDel="00000000" w:rsidP="00000000" w:rsidRDefault="00000000" w:rsidRPr="00000000" w14:paraId="000001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0.358</w:t>
            </w:r>
          </w:p>
        </w:tc>
      </w:tr>
      <w:tr>
        <w:trPr>
          <w:cantSplit w:val="0"/>
          <w:trHeight w:val="230" w:hRule="atLeast"/>
          <w:tblHeader w:val="0"/>
        </w:trPr>
        <w:tc>
          <w:tcPr>
            <w:vMerge w:val="continue"/>
            <w:tcBorders>
              <w:top w:color="000000" w:space="0" w:sz="12" w:val="single"/>
            </w:tcBorders>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12" w:val="single"/>
              <w:bottom w:color="000000" w:space="0" w:sz="12" w:val="single"/>
            </w:tcBorders>
            <w:vAlign w:val="center"/>
          </w:tcPr>
          <w:p w:rsidR="00000000" w:rsidDel="00000000" w:rsidP="00000000" w:rsidRDefault="00000000" w:rsidRPr="00000000" w14:paraId="000001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CNN-TPITT</w:t>
            </w:r>
          </w:p>
        </w:tc>
        <w:tc>
          <w:tcPr>
            <w:tcBorders>
              <w:top w:color="000000" w:space="0" w:sz="12" w:val="single"/>
              <w:bottom w:color="000000" w:space="0" w:sz="12" w:val="single"/>
            </w:tcBorders>
            <w:vAlign w:val="center"/>
          </w:tcPr>
          <w:p w:rsidR="00000000" w:rsidDel="00000000" w:rsidP="00000000" w:rsidRDefault="00000000" w:rsidRPr="00000000" w14:paraId="000001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1.2861</w:t>
            </w:r>
          </w:p>
        </w:tc>
        <w:tc>
          <w:tcPr>
            <w:tcBorders>
              <w:top w:color="000000" w:space="0" w:sz="12" w:val="single"/>
              <w:bottom w:color="000000" w:space="0" w:sz="12" w:val="single"/>
            </w:tcBorders>
            <w:vAlign w:val="center"/>
          </w:tcPr>
          <w:p w:rsidR="00000000" w:rsidDel="00000000" w:rsidP="00000000" w:rsidRDefault="00000000" w:rsidRPr="00000000" w14:paraId="000001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0.7668</w:t>
            </w:r>
          </w:p>
        </w:tc>
        <w:tc>
          <w:tcPr>
            <w:tcBorders>
              <w:top w:color="000000" w:space="0" w:sz="12" w:val="single"/>
              <w:bottom w:color="000000" w:space="0" w:sz="12" w:val="single"/>
            </w:tcBorders>
            <w:vAlign w:val="center"/>
          </w:tcPr>
          <w:p w:rsidR="00000000" w:rsidDel="00000000" w:rsidP="00000000" w:rsidRDefault="00000000" w:rsidRPr="00000000" w14:paraId="000001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0.984</w:t>
            </w:r>
          </w:p>
        </w:tc>
        <w:tc>
          <w:tcPr>
            <w:tcBorders>
              <w:top w:color="000000" w:space="0" w:sz="12" w:val="single"/>
              <w:bottom w:color="000000" w:space="0" w:sz="12" w:val="single"/>
            </w:tcBorders>
            <w:vAlign w:val="center"/>
          </w:tcPr>
          <w:p w:rsidR="00000000" w:rsidDel="00000000" w:rsidP="00000000" w:rsidRDefault="00000000" w:rsidRPr="00000000" w14:paraId="000001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1.2655</w:t>
            </w:r>
          </w:p>
        </w:tc>
        <w:tc>
          <w:tcPr>
            <w:tcBorders>
              <w:top w:color="000000" w:space="0" w:sz="12" w:val="single"/>
              <w:bottom w:color="000000" w:space="0" w:sz="12" w:val="single"/>
            </w:tcBorders>
            <w:vAlign w:val="center"/>
          </w:tcPr>
          <w:p w:rsidR="00000000" w:rsidDel="00000000" w:rsidP="00000000" w:rsidRDefault="00000000" w:rsidRPr="00000000" w14:paraId="000001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1.4962</w:t>
            </w:r>
          </w:p>
        </w:tc>
        <w:tc>
          <w:tcPr>
            <w:tcBorders>
              <w:top w:color="000000" w:space="0" w:sz="12" w:val="single"/>
              <w:bottom w:color="000000" w:space="0" w:sz="12" w:val="single"/>
            </w:tcBorders>
            <w:vAlign w:val="center"/>
          </w:tcPr>
          <w:p w:rsidR="00000000" w:rsidDel="00000000" w:rsidP="00000000" w:rsidRDefault="00000000" w:rsidRPr="00000000" w14:paraId="000001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2.0586</w:t>
            </w:r>
          </w:p>
        </w:tc>
        <w:tc>
          <w:tcPr>
            <w:tcBorders>
              <w:top w:color="000000" w:space="0" w:sz="12" w:val="single"/>
              <w:bottom w:color="000000" w:space="0" w:sz="12" w:val="single"/>
            </w:tcBorders>
            <w:vAlign w:val="center"/>
          </w:tcPr>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0.3572</w:t>
            </w:r>
          </w:p>
        </w:tc>
      </w:tr>
      <w:tr>
        <w:trPr>
          <w:cantSplit w:val="0"/>
          <w:trHeight w:val="230" w:hRule="atLeast"/>
          <w:tblHeader w:val="0"/>
        </w:trPr>
        <w:tc>
          <w:tcPr>
            <w:vMerge w:val="continue"/>
            <w:tcBorders>
              <w:top w:color="000000" w:space="0" w:sz="12" w:val="single"/>
            </w:tcBorders>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12" w:val="single"/>
              <w:bottom w:color="000000" w:space="0" w:sz="12" w:val="single"/>
            </w:tcBorders>
            <w:vAlign w:val="center"/>
          </w:tcPr>
          <w:p w:rsidR="00000000" w:rsidDel="00000000" w:rsidP="00000000" w:rsidRDefault="00000000" w:rsidRPr="00000000" w14:paraId="0000010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Conv_LSTM-TITT</w:t>
            </w:r>
          </w:p>
        </w:tc>
        <w:tc>
          <w:tcPr>
            <w:tcBorders>
              <w:top w:color="000000" w:space="0" w:sz="12" w:val="single"/>
              <w:bottom w:color="000000" w:space="0" w:sz="12" w:val="single"/>
            </w:tcBorders>
            <w:vAlign w:val="center"/>
          </w:tcPr>
          <w:p w:rsidR="00000000" w:rsidDel="00000000" w:rsidP="00000000" w:rsidRDefault="00000000" w:rsidRPr="00000000" w14:paraId="000001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1.0745</w:t>
            </w:r>
          </w:p>
        </w:tc>
        <w:tc>
          <w:tcPr>
            <w:tcBorders>
              <w:top w:color="000000" w:space="0" w:sz="12" w:val="single"/>
              <w:bottom w:color="000000" w:space="0" w:sz="12" w:val="single"/>
            </w:tcBorders>
            <w:vAlign w:val="center"/>
          </w:tcPr>
          <w:p w:rsidR="00000000" w:rsidDel="00000000" w:rsidP="00000000" w:rsidRDefault="00000000" w:rsidRPr="00000000" w14:paraId="000001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0.5988</w:t>
            </w:r>
          </w:p>
        </w:tc>
        <w:tc>
          <w:tcPr>
            <w:tcBorders>
              <w:top w:color="000000" w:space="0" w:sz="12" w:val="single"/>
              <w:bottom w:color="000000" w:space="0" w:sz="12" w:val="single"/>
            </w:tcBorders>
            <w:vAlign w:val="center"/>
          </w:tcPr>
          <w:p w:rsidR="00000000" w:rsidDel="00000000" w:rsidP="00000000" w:rsidRDefault="00000000" w:rsidRPr="00000000" w14:paraId="000001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0.899</w:t>
            </w:r>
          </w:p>
        </w:tc>
        <w:tc>
          <w:tcPr>
            <w:tcBorders>
              <w:top w:color="000000" w:space="0" w:sz="12" w:val="single"/>
              <w:bottom w:color="000000" w:space="0" w:sz="12" w:val="single"/>
            </w:tcBorders>
            <w:vAlign w:val="center"/>
          </w:tcPr>
          <w:p w:rsidR="00000000" w:rsidDel="00000000" w:rsidP="00000000" w:rsidRDefault="00000000" w:rsidRPr="00000000" w14:paraId="000001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1.0497</w:t>
            </w:r>
          </w:p>
        </w:tc>
        <w:tc>
          <w:tcPr>
            <w:tcBorders>
              <w:top w:color="000000" w:space="0" w:sz="12" w:val="single"/>
              <w:bottom w:color="000000" w:space="0" w:sz="12" w:val="single"/>
            </w:tcBorders>
            <w:vAlign w:val="center"/>
          </w:tcPr>
          <w:p w:rsidR="00000000" w:rsidDel="00000000" w:rsidP="00000000" w:rsidRDefault="00000000" w:rsidRPr="00000000" w14:paraId="000001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1.2183</w:t>
            </w:r>
          </w:p>
        </w:tc>
        <w:tc>
          <w:tcPr>
            <w:tcBorders>
              <w:top w:color="000000" w:space="0" w:sz="12" w:val="single"/>
              <w:bottom w:color="000000" w:space="0" w:sz="12" w:val="single"/>
            </w:tcBorders>
            <w:vAlign w:val="center"/>
          </w:tcPr>
          <w:p w:rsidR="00000000" w:rsidDel="00000000" w:rsidP="00000000" w:rsidRDefault="00000000" w:rsidRPr="00000000" w14:paraId="000001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1.5686</w:t>
            </w:r>
          </w:p>
        </w:tc>
        <w:tc>
          <w:tcPr>
            <w:tcBorders>
              <w:top w:color="000000" w:space="0" w:sz="12" w:val="single"/>
              <w:bottom w:color="000000" w:space="0" w:sz="12" w:val="single"/>
            </w:tcBorders>
            <w:vAlign w:val="center"/>
          </w:tcPr>
          <w:p w:rsidR="00000000" w:rsidDel="00000000" w:rsidP="00000000" w:rsidRDefault="00000000" w:rsidRPr="00000000" w14:paraId="000001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0.2369</w:t>
            </w:r>
          </w:p>
        </w:tc>
      </w:tr>
      <w:tr>
        <w:trPr>
          <w:cantSplit w:val="0"/>
          <w:trHeight w:val="50" w:hRule="atLeast"/>
          <w:tblHeader w:val="0"/>
        </w:trPr>
        <w:tc>
          <w:tcPr>
            <w:vMerge w:val="continue"/>
            <w:tcBorders>
              <w:top w:color="000000" w:space="0" w:sz="12" w:val="single"/>
            </w:tcBorders>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12" w:val="single"/>
              <w:bottom w:color="000000" w:space="0" w:sz="12" w:val="single"/>
            </w:tcBorders>
            <w:vAlign w:val="center"/>
          </w:tcPr>
          <w:p w:rsidR="00000000" w:rsidDel="00000000" w:rsidP="00000000" w:rsidRDefault="00000000" w:rsidRPr="00000000" w14:paraId="0000011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Conv_LSTM-TPITT</w:t>
            </w:r>
          </w:p>
        </w:tc>
        <w:tc>
          <w:tcPr>
            <w:tcBorders>
              <w:top w:color="000000" w:space="0" w:sz="12" w:val="single"/>
              <w:bottom w:color="000000" w:space="0" w:sz="12" w:val="single"/>
            </w:tcBorders>
            <w:vAlign w:val="center"/>
          </w:tcPr>
          <w:p w:rsidR="00000000" w:rsidDel="00000000" w:rsidP="00000000" w:rsidRDefault="00000000" w:rsidRPr="00000000" w14:paraId="000001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0.9395</w:t>
            </w:r>
          </w:p>
        </w:tc>
        <w:tc>
          <w:tcPr>
            <w:tcBorders>
              <w:top w:color="000000" w:space="0" w:sz="12" w:val="single"/>
              <w:bottom w:color="000000" w:space="0" w:sz="12" w:val="single"/>
            </w:tcBorders>
            <w:vAlign w:val="center"/>
          </w:tcPr>
          <w:p w:rsidR="00000000" w:rsidDel="00000000" w:rsidP="00000000" w:rsidRDefault="00000000" w:rsidRPr="00000000" w14:paraId="000001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0.3933</w:t>
            </w:r>
          </w:p>
        </w:tc>
        <w:tc>
          <w:tcPr>
            <w:tcBorders>
              <w:top w:color="000000" w:space="0" w:sz="12" w:val="single"/>
              <w:bottom w:color="000000" w:space="0" w:sz="12" w:val="single"/>
            </w:tcBorders>
            <w:vAlign w:val="center"/>
          </w:tcPr>
          <w:p w:rsidR="00000000" w:rsidDel="00000000" w:rsidP="00000000" w:rsidRDefault="00000000" w:rsidRPr="00000000" w14:paraId="000001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0.7396</w:t>
            </w:r>
          </w:p>
        </w:tc>
        <w:tc>
          <w:tcPr>
            <w:tcBorders>
              <w:top w:color="000000" w:space="0" w:sz="12" w:val="single"/>
              <w:bottom w:color="000000" w:space="0" w:sz="12" w:val="single"/>
            </w:tcBorders>
            <w:vAlign w:val="center"/>
          </w:tcPr>
          <w:p w:rsidR="00000000" w:rsidDel="00000000" w:rsidP="00000000" w:rsidRDefault="00000000" w:rsidRPr="00000000" w14:paraId="000001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0.9149</w:t>
            </w:r>
          </w:p>
        </w:tc>
        <w:tc>
          <w:tcPr>
            <w:tcBorders>
              <w:top w:color="000000" w:space="0" w:sz="12" w:val="single"/>
              <w:bottom w:color="000000" w:space="0" w:sz="12" w:val="single"/>
            </w:tcBorders>
            <w:vAlign w:val="center"/>
          </w:tcPr>
          <w:p w:rsidR="00000000" w:rsidDel="00000000" w:rsidP="00000000" w:rsidRDefault="00000000" w:rsidRPr="00000000" w14:paraId="000001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1.1182</w:t>
            </w:r>
          </w:p>
        </w:tc>
        <w:tc>
          <w:tcPr>
            <w:tcBorders>
              <w:top w:color="000000" w:space="0" w:sz="12" w:val="single"/>
              <w:bottom w:color="000000" w:space="0" w:sz="12" w:val="single"/>
            </w:tcBorders>
            <w:vAlign w:val="center"/>
          </w:tcPr>
          <w:p w:rsidR="00000000" w:rsidDel="00000000" w:rsidP="00000000" w:rsidRDefault="00000000" w:rsidRPr="00000000" w14:paraId="000001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1.4482</w:t>
            </w:r>
          </w:p>
        </w:tc>
        <w:tc>
          <w:tcPr>
            <w:tcBorders>
              <w:top w:color="000000" w:space="0" w:sz="12" w:val="single"/>
              <w:bottom w:color="000000" w:space="0" w:sz="12" w:val="single"/>
            </w:tcBorders>
            <w:vAlign w:val="center"/>
          </w:tcPr>
          <w:p w:rsidR="00000000" w:rsidDel="00000000" w:rsidP="00000000" w:rsidRDefault="00000000" w:rsidRPr="00000000" w14:paraId="000001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0.2475</w:t>
            </w:r>
          </w:p>
        </w:tc>
      </w:tr>
    </w:tbl>
    <w:p w:rsidR="00000000" w:rsidDel="00000000" w:rsidP="00000000" w:rsidRDefault="00000000" w:rsidRPr="00000000" w14:paraId="0000011D">
      <w:pPr>
        <w:jc w:val="center"/>
        <w:rPr>
          <w:rFonts w:ascii="Times New Roman" w:cs="Times New Roman" w:eastAsia="Times New Roman" w:hAnsi="Times New Roman"/>
        </w:rPr>
        <w:sectPr>
          <w:type w:val="continuous"/>
          <w:pgSz w:h="16840" w:w="11907" w:orient="portrait"/>
          <w:pgMar w:bottom="1701" w:top="1418" w:left="851" w:right="851" w:header="0" w:footer="0"/>
        </w:sectPr>
      </w:pPr>
      <w:r w:rsidDel="00000000" w:rsidR="00000000" w:rsidRPr="00000000">
        <w:rPr>
          <w:rFonts w:ascii="Times New Roman" w:cs="Times New Roman" w:eastAsia="Times New Roman" w:hAnsi="Times New Roman"/>
          <w:rtl w:val="0"/>
        </w:rPr>
        <w:t xml:space="preserve">Table 2 – </w:t>
      </w:r>
      <w:sdt>
        <w:sdtPr>
          <w:tag w:val="goog_rdk_25"/>
        </w:sdtPr>
        <w:sdtContent>
          <w:commentRangeStart w:id="25"/>
        </w:sdtContent>
      </w:sdt>
      <w:r w:rsidDel="00000000" w:rsidR="00000000" w:rsidRPr="00000000">
        <w:rPr>
          <w:rFonts w:ascii="Times New Roman" w:cs="Times New Roman" w:eastAsia="Times New Roman" w:hAnsi="Times New Roman"/>
          <w:rtl w:val="0"/>
        </w:rPr>
        <w:t xml:space="preserve">Statistics of the model as the environment changes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w:t>
      </w:r>
      <w:sdt>
        <w:sdtPr>
          <w:tag w:val="goog_rdk_26"/>
        </w:sdtPr>
        <w:sdtContent>
          <w:commentRangeStart w:id="26"/>
        </w:sdtContent>
      </w:sdt>
      <w:r w:rsidDel="00000000" w:rsidR="00000000" w:rsidRPr="00000000">
        <w:rPr>
          <w:rFonts w:ascii="Times New Roman" w:cs="Times New Roman" w:eastAsia="Times New Roman" w:hAnsi="Times New Roman"/>
          <w:color w:val="000000"/>
          <w:rtl w:val="0"/>
        </w:rPr>
        <w:t xml:space="preserve">Figure </w:t>
      </w:r>
      <w:r w:rsidDel="00000000" w:rsidR="00000000" w:rsidRPr="00000000">
        <w:rPr>
          <w:rFonts w:ascii="Times New Roman" w:cs="Times New Roman" w:eastAsia="Times New Roman" w:hAnsi="Times New Roman"/>
          <w:rtl w:val="0"/>
        </w:rPr>
        <w:t xml:space="preserve">6</w:t>
      </w:r>
      <w:commentRangeEnd w:id="26"/>
      <w:r w:rsidDel="00000000" w:rsidR="00000000" w:rsidRPr="00000000">
        <w:commentReference w:id="26"/>
      </w:r>
      <w:r w:rsidDel="00000000" w:rsidR="00000000" w:rsidRPr="00000000">
        <w:rPr>
          <w:rFonts w:ascii="Gungsuh" w:cs="Gungsuh" w:eastAsia="Gungsuh" w:hAnsi="Gungsuh"/>
          <w:color w:val="000000"/>
          <w:rtl w:val="0"/>
        </w:rPr>
        <w:t xml:space="preserve">를 살펴보면 AWGN이 거의 없는 공간에서는 TITT와 TPITT는 거의 비슷한 성능을 보인다.</w:t>
      </w:r>
      <w:r w:rsidDel="00000000" w:rsidR="00000000" w:rsidRPr="00000000">
        <w:rPr>
          <w:rFonts w:ascii="Times New Roman" w:cs="Times New Roman" w:eastAsia="Times New Roman" w:hAnsi="Times New Roman"/>
          <w:rtl w:val="0"/>
        </w:rPr>
        <w:t xml:space="preserve"> </w:t>
      </w:r>
      <w:r w:rsidDel="00000000" w:rsidR="00000000" w:rsidRPr="00000000">
        <w:rPr>
          <w:rFonts w:ascii="Gungsuh" w:cs="Gungsuh" w:eastAsia="Gungsuh" w:hAnsi="Gungsuh"/>
          <w:color w:val="000000"/>
          <w:rtl w:val="0"/>
        </w:rPr>
        <w:t xml:space="preserve">하지만 점차 노이즈가 증가할수록 TITT와 TPITT의 성능 차이가 더욱 커지는 경향을 보이고 </w:t>
      </w:r>
      <w:sdt>
        <w:sdtPr>
          <w:tag w:val="goog_rdk_27"/>
        </w:sdtPr>
        <w:sdtContent>
          <w:commentRangeStart w:id="27"/>
        </w:sdtContent>
      </w:sdt>
      <w:r w:rsidDel="00000000" w:rsidR="00000000" w:rsidRPr="00000000">
        <w:rPr>
          <w:rFonts w:ascii="Gungsuh" w:cs="Gungsuh" w:eastAsia="Gungsuh" w:hAnsi="Gungsuh"/>
          <w:color w:val="000000"/>
          <w:rtl w:val="0"/>
        </w:rPr>
        <w:t xml:space="preserve">있다.</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1F">
      <w:pPr>
        <w:ind w:firstLine="20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0">
      <w:pPr>
        <w:pStyle w:val="Heading5"/>
        <w:rPr/>
      </w:pPr>
      <w:sdt>
        <w:sdtPr>
          <w:tag w:val="goog_rdk_28"/>
        </w:sdtPr>
        <w:sdtContent>
          <w:commentRangeStart w:id="28"/>
        </w:sdtContent>
      </w:sdt>
      <w:r w:rsidDel="00000000" w:rsidR="00000000" w:rsidRPr="00000000">
        <w:rPr>
          <w:rtl w:val="0"/>
        </w:rPr>
        <w:t xml:space="preserve">Conclusion</w:t>
      </w:r>
      <w:commentRangeEnd w:id="28"/>
      <w:r w:rsidDel="00000000" w:rsidR="00000000" w:rsidRPr="00000000">
        <w:commentReference w:id="28"/>
      </w:r>
      <w:r w:rsidDel="00000000" w:rsidR="00000000" w:rsidRPr="00000000">
        <w:rPr>
          <w:rtl w:val="0"/>
        </w:rPr>
        <w:t xml:space="preserve"> </w:t>
      </w:r>
    </w:p>
    <w:p w:rsidR="00000000" w:rsidDel="00000000" w:rsidP="00000000" w:rsidRDefault="00000000" w:rsidRPr="00000000" w14:paraId="00000121">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Gungsuh" w:cs="Gungsuh" w:eastAsia="Gungsuh" w:hAnsi="Gungsuh"/>
          <w:color w:val="000000"/>
          <w:rtl w:val="0"/>
        </w:rPr>
        <w:t xml:space="preserve">본 실험은 이미지 변환을 통해 AWGN을 줄이고 </w:t>
      </w:r>
      <w:sdt>
        <w:sdtPr>
          <w:tag w:val="goog_rdk_29"/>
        </w:sdtPr>
        <w:sdtContent>
          <w:commentRangeStart w:id="29"/>
        </w:sdtContent>
      </w:sdt>
      <w:r w:rsidDel="00000000" w:rsidR="00000000" w:rsidRPr="00000000">
        <w:rPr>
          <w:rFonts w:ascii="Gungsuh" w:cs="Gungsuh" w:eastAsia="Gungsuh" w:hAnsi="Gungsuh"/>
          <w:rtl w:val="0"/>
        </w:rPr>
        <w:t xml:space="preserve">다양한 타겟과 환경에서 보편적으로 사용할 수 있는 위치 추적 방법을 찾고자 TPITT 모델을 제안하였다. 그 결과 TDOA 이미지 기반의 모델이 FCNNs 모델에 비해 앵커 주변의 구석진 공간에서 또한 안정된 성능을 보였다. 즉, 이미지 기반의 모델은 숫자 기반의 모델과 다르게 보편적인 상황만 학습을 진행하여도 특이하고 다양한 상황에서도 강건하게 섬세하게 예측을 한다. </w:t>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Gungsuh" w:cs="Gungsuh" w:eastAsia="Gungsuh" w:hAnsi="Gungsuh"/>
          <w:rtl w:val="0"/>
        </w:rPr>
        <w:t xml:space="preserve">  또한, 본 논문에서 제안하는 TPITT 모델은 AWGN 이 증가할수록 TITT 모델에 비해 우수</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24">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028" style="width:240.7pt;height:201.5pt" type="#_x0000_t75">
            <v:imagedata r:id="rId4" o:title="실험예시"/>
          </v:shape>
        </w:pict>
      </w:r>
      <w:r w:rsidDel="00000000" w:rsidR="00000000" w:rsidRPr="00000000">
        <w:rPr>
          <w:rtl w:val="0"/>
        </w:rPr>
      </w:r>
    </w:p>
    <w:p w:rsidR="00000000" w:rsidDel="00000000" w:rsidP="00000000" w:rsidRDefault="00000000" w:rsidRPr="00000000" w14:paraId="00000126">
      <w:pPr>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Figure 5 - Example of tracking rotating and zigzag objects using FCNNs and TPITT </w:t>
      </w:r>
      <w:r w:rsidDel="00000000" w:rsidR="00000000" w:rsidRPr="00000000">
        <w:rPr>
          <w:rtl w:val="0"/>
        </w:rPr>
      </w:r>
    </w:p>
    <w:p w:rsidR="00000000" w:rsidDel="00000000" w:rsidP="00000000" w:rsidRDefault="00000000" w:rsidRPr="00000000" w14:paraId="00000127">
      <w:pPr>
        <w:ind w:firstLine="20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8">
      <w:pPr>
        <w:ind w:firstLine="20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029" style="width:240.2pt;height:192.35pt" type="#_x0000_t75">
            <v:imagedata r:id="rId5" o:title="mean"/>
          </v:shape>
        </w:pict>
      </w:r>
      <w:r w:rsidDel="00000000" w:rsidR="00000000" w:rsidRPr="00000000">
        <w:rPr>
          <w:rtl w:val="0"/>
        </w:rPr>
      </w:r>
    </w:p>
    <w:p w:rsidR="00000000" w:rsidDel="00000000" w:rsidP="00000000" w:rsidRDefault="00000000" w:rsidRPr="00000000" w14:paraId="00000129">
      <w:pPr>
        <w:ind w:firstLine="20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Figure 6 - Mean change graph according to AWGN change</w:t>
      </w:r>
      <w:r w:rsidDel="00000000" w:rsidR="00000000" w:rsidRPr="00000000">
        <w:rPr>
          <w:rtl w:val="0"/>
        </w:rPr>
      </w:r>
    </w:p>
    <w:p w:rsidR="00000000" w:rsidDel="00000000" w:rsidP="00000000" w:rsidRDefault="00000000" w:rsidRPr="00000000" w14:paraId="0000012A">
      <w:pPr>
        <w:ind w:firstLine="20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Gungsuh" w:cs="Gungsuh" w:eastAsia="Gungsuh" w:hAnsi="Gungsuh"/>
          <w:rtl w:val="0"/>
        </w:rPr>
        <w:t xml:space="preserve">한 성능을 보인다. 즉, TPITT의 확률화 과정은 이미지 변환 방식의 주요 목적인 AWGN을 제거하는 역할을 더 잘 수행한다는 사실을 알 수 있다. </w:t>
      </w:r>
      <w:r w:rsidDel="00000000" w:rsidR="00000000" w:rsidRPr="00000000">
        <w:rPr>
          <w:rtl w:val="0"/>
        </w:rPr>
      </w:r>
    </w:p>
    <w:p w:rsidR="00000000" w:rsidDel="00000000" w:rsidP="00000000" w:rsidRDefault="00000000" w:rsidRPr="00000000" w14:paraId="0000012C">
      <w:pPr>
        <w:ind w:firstLine="200"/>
        <w:rPr>
          <w:rFonts w:ascii="Times New Roman" w:cs="Times New Roman" w:eastAsia="Times New Roman" w:hAnsi="Times New Roman"/>
        </w:rPr>
      </w:pPr>
      <w:bookmarkStart w:colFirst="0" w:colLast="0" w:name="_heading=h.30j0zll" w:id="1"/>
      <w:bookmarkEnd w:id="1"/>
      <w:r w:rsidDel="00000000" w:rsidR="00000000" w:rsidRPr="00000000">
        <w:rPr>
          <w:rFonts w:ascii="Gungsuh" w:cs="Gungsuh" w:eastAsia="Gungsuh" w:hAnsi="Gungsuh"/>
          <w:rtl w:val="0"/>
        </w:rPr>
        <w:t xml:space="preserve">마지막으로 다른 모델에 비해 Convolutional-LSTM 모델이 전반적으로 가장 좋은 성능을 보인다. 이는 모델이 물체의 운동성을 파악하고 학습하여 움직이는 물체의 위치를 잘 파악할 수 있었다. 즉, 움직이는 물체를 추적하는 실생활의 용도를 고려했을 때, 다른 모델들에 비해 Convolutional-LSTM은 범용적으로 사용할 수 있는  모델이다.</w:t>
      </w:r>
      <w:r w:rsidDel="00000000" w:rsidR="00000000" w:rsidRPr="00000000">
        <w:rPr>
          <w:rtl w:val="0"/>
        </w:rPr>
      </w:r>
    </w:p>
    <w:p w:rsidR="00000000" w:rsidDel="00000000" w:rsidP="00000000" w:rsidRDefault="00000000" w:rsidRPr="00000000" w14:paraId="0000012D">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이를 종합하자면 TPITT 모델은 기존의 연구 대비 복잡한 환경에서의 성능 뿐 아니라 일반적인 상황에서도 성능 또한 향상되었으며 어떤 물체와 환경이든 강건한 성능을 보이는 모델이다. 이를 활용해 장애물로 인해 실내 위치 추적이 어려운 상황에서 보편적으로 사용할 수 있을 것이라 예상된다.</w:t>
      </w:r>
      <w:r w:rsidDel="00000000" w:rsidR="00000000" w:rsidRPr="00000000">
        <w:rPr>
          <w:rtl w:val="0"/>
        </w:rPr>
      </w:r>
    </w:p>
    <w:p w:rsidR="00000000" w:rsidDel="00000000" w:rsidP="00000000" w:rsidRDefault="00000000" w:rsidRPr="00000000" w14:paraId="0000012E">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pStyle w:val="Heading5"/>
        <w:rPr/>
      </w:pPr>
      <w:r w:rsidDel="00000000" w:rsidR="00000000" w:rsidRPr="00000000">
        <w:rPr>
          <w:rtl w:val="0"/>
        </w:rPr>
        <w:t xml:space="preserve">Acknowledgments </w:t>
      </w:r>
    </w:p>
    <w:p w:rsidR="00000000" w:rsidDel="00000000" w:rsidP="00000000" w:rsidRDefault="00000000" w:rsidRPr="00000000" w14:paraId="00000130">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ind w:firstLine="200"/>
        <w:rPr>
          <w:rFonts w:ascii="Times New Roman" w:cs="Times New Roman" w:eastAsia="Times New Roman" w:hAnsi="Times New Roman"/>
        </w:rPr>
      </w:pPr>
      <w:r w:rsidDel="00000000" w:rsidR="00000000" w:rsidRPr="00000000">
        <w:rPr>
          <w:rFonts w:ascii="Gungsuh" w:cs="Gungsuh" w:eastAsia="Gungsuh" w:hAnsi="Gungsuh"/>
          <w:rtl w:val="0"/>
        </w:rPr>
        <w:t xml:space="preserve">본 논문은 22년도 정부(산업통상자원부)의 재원으로 한국산업기술진흥원의 지원을 받아 수행된 연구입니다. (P0017123, 2022년 산업혁신인재성장지원사업)</w:t>
      </w:r>
      <w:r w:rsidDel="00000000" w:rsidR="00000000" w:rsidRPr="00000000">
        <w:rPr>
          <w:rtl w:val="0"/>
        </w:rPr>
      </w:r>
    </w:p>
    <w:p w:rsidR="00000000" w:rsidDel="00000000" w:rsidP="00000000" w:rsidRDefault="00000000" w:rsidRPr="00000000" w14:paraId="00000132">
      <w:pPr>
        <w:ind w:firstLine="2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pStyle w:val="Heading5"/>
        <w:rPr/>
      </w:pPr>
      <w:r w:rsidDel="00000000" w:rsidR="00000000" w:rsidRPr="00000000">
        <w:rPr>
          <w:rtl w:val="0"/>
        </w:rPr>
        <w:t xml:space="preserve">References </w:t>
      </w:r>
    </w:p>
    <w:p w:rsidR="00000000" w:rsidDel="00000000" w:rsidP="00000000" w:rsidRDefault="00000000" w:rsidRPr="00000000" w14:paraId="00000134">
      <w:pPr>
        <w:ind w:left="300" w:hanging="3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[1]Wells, D., Beck, N., Kleusberg, A., Krakiwsky, E. J., Lachapelle, G., Langley, R. B., ... &amp; Delikaraoglou, D. (1987). Guide to GPS positioning. In Canadian GPS Assoc.</w:t>
      </w:r>
    </w:p>
    <w:p w:rsidR="00000000" w:rsidDel="00000000" w:rsidP="00000000" w:rsidRDefault="00000000" w:rsidRPr="00000000" w14:paraId="00000136">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Rizos, C. (2013, March). Locata: A positioning system for indoor and outdoor applications where GNSS does not work. In Proceedings of the 18th Association of Public Authority Surveyors Conference (pp. 73-83).</w:t>
      </w:r>
    </w:p>
    <w:p w:rsidR="00000000" w:rsidDel="00000000" w:rsidP="00000000" w:rsidRDefault="00000000" w:rsidRPr="00000000" w14:paraId="00000137">
      <w:pPr>
        <w:ind w:left="300" w:hanging="300"/>
        <w:rPr>
          <w:rFonts w:ascii="Times New Roman" w:cs="Times New Roman" w:eastAsia="Times New Roman" w:hAnsi="Times New Roman"/>
        </w:rPr>
      </w:pPr>
      <w:r w:rsidDel="00000000" w:rsidR="00000000" w:rsidRPr="00000000">
        <w:rPr>
          <w:rFonts w:ascii="Gungsuh" w:cs="Gungsuh" w:eastAsia="Gungsuh" w:hAnsi="Gungsuh"/>
          <w:rtl w:val="0"/>
        </w:rPr>
        <w:t xml:space="preserve">[3] 장병준. (2022). UWB 측위기술의 원리 및 동향. 한국전자파학회논문지, 33(1), 1-11.</w:t>
      </w:r>
      <w:r w:rsidDel="00000000" w:rsidR="00000000" w:rsidRPr="00000000">
        <w:rPr>
          <w:rtl w:val="0"/>
        </w:rPr>
      </w:r>
    </w:p>
    <w:p w:rsidR="00000000" w:rsidDel="00000000" w:rsidP="00000000" w:rsidRDefault="00000000" w:rsidRPr="00000000" w14:paraId="00000138">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Fontana, R. J., &amp; Richley, E. A. (2007, September). Observations on low data rate, short pulse UWB systems. In 2007 IEEE International Conference on Ultra-Wideband (pp. 334-338). IEEE.</w:t>
      </w:r>
    </w:p>
    <w:p w:rsidR="00000000" w:rsidDel="00000000" w:rsidP="00000000" w:rsidRDefault="00000000" w:rsidRPr="00000000" w14:paraId="00000139">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Coppens, D., De Poorter, E., Shahid, A., Lemey, S., &amp; Marshall, C. (2022). An Overview of Ultra-WideBand (UWB) Standards (IEEE 802.15. 4, FiRa, Apple): Interoperability Aspects and Future Research Directions. arXiv preprint arXiv:2202.02190.</w:t>
      </w:r>
    </w:p>
    <w:p w:rsidR="00000000" w:rsidDel="00000000" w:rsidP="00000000" w:rsidRDefault="00000000" w:rsidRPr="00000000" w14:paraId="0000013A">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Kuvshinov, A., Knobloch, D., Külzer, D., Vardanyan, E., &amp; Günnemann, S. (2022, June). Domain Reconstruction for UWB Car Key Localization Using Generative Adversarial Networks. In Proceedings of the AAAI Conference on Artificial Intelligence (Vol. 36, No. 11, pp. 12552-12558).</w:t>
      </w:r>
    </w:p>
    <w:p w:rsidR="00000000" w:rsidDel="00000000" w:rsidP="00000000" w:rsidRDefault="00000000" w:rsidRPr="00000000" w14:paraId="0000013B">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Zafari, F., Gkelias, A., &amp; Leung, K. K. (2019). A survey of indoor localization systems and technologies. IEEE Communications Surveys &amp; Tutorials, 21(3), 2568-2599.</w:t>
      </w:r>
    </w:p>
    <w:p w:rsidR="00000000" w:rsidDel="00000000" w:rsidP="00000000" w:rsidRDefault="00000000" w:rsidRPr="00000000" w14:paraId="0000013C">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Yan, B., &amp; Xiaochun, L. (2009, August). Research on UWB indoor positioning based on TDOA technique. In 2009 9th International Conference on Electronic Measurement &amp; Instruments (pp. 1-167). IEEE.</w:t>
      </w:r>
    </w:p>
    <w:p w:rsidR="00000000" w:rsidDel="00000000" w:rsidP="00000000" w:rsidRDefault="00000000" w:rsidRPr="00000000" w14:paraId="0000013D">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Cheng, Y., &amp; Zhou, T. (2019, August). UWB indoor positioning algorithm based on TDOA technology. In 2019 10th international conference on information technology in medicine and education (ITME) (pp. 777-782). IEEE.</w:t>
      </w:r>
    </w:p>
    <w:p w:rsidR="00000000" w:rsidDel="00000000" w:rsidP="00000000" w:rsidRDefault="00000000" w:rsidRPr="00000000" w14:paraId="0000013E">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er Andersen, A. C. (2011). Comparative analysis of multilateration methods for signal emitter positioning.</w:t>
      </w:r>
    </w:p>
    <w:p w:rsidR="00000000" w:rsidDel="00000000" w:rsidP="00000000" w:rsidRDefault="00000000" w:rsidRPr="00000000" w14:paraId="0000013F">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Krishnan, S., Santos, R. X. M., Yap, E. R., &amp; Zin, M. T. (2018, November). Improving UWB based indoor positioning in industrial environments through machine learning. In 2018 15th International Conference on Control, Automation, Robotics and Vision (ICARCV) (pp. 1484-1488). IEEE.</w:t>
      </w:r>
    </w:p>
    <w:p w:rsidR="00000000" w:rsidDel="00000000" w:rsidP="00000000" w:rsidRDefault="00000000" w:rsidRPr="00000000" w14:paraId="00000140">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Musa, A., Nugraha, G. D., Han, H., Choi, D., Seo, S., &amp; Kim, J. (2019). A decision tree‐based NLOS detection method for the UWB indoor location tracking accuracy improvement. International Journal of Communication Systems, 32(13), e3997.</w:t>
      </w:r>
    </w:p>
    <w:p w:rsidR="00000000" w:rsidDel="00000000" w:rsidP="00000000" w:rsidRDefault="00000000" w:rsidRPr="00000000" w14:paraId="00000141">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Graves, A. (2013). Generating sequences with recurrent neural networks. arXiv preprint arXiv:1308.0850.</w:t>
      </w:r>
    </w:p>
    <w:p w:rsidR="00000000" w:rsidDel="00000000" w:rsidP="00000000" w:rsidRDefault="00000000" w:rsidRPr="00000000" w14:paraId="00000142">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Wang, Z. Q., Zhang, X., &amp; Wang, D. (2018, August). Robust TDOA Estimation Based on Time-Frequency Masking and Deep Neural Networks. In Interspeech (pp. 322-326).</w:t>
      </w:r>
    </w:p>
    <w:p w:rsidR="00000000" w:rsidDel="00000000" w:rsidP="00000000" w:rsidRDefault="00000000" w:rsidRPr="00000000" w14:paraId="00000143">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[15]Poulose, A., &amp; Han, D. S. (2020). UWB indoor localization using deep learning LSTM networks. Applied Sciences, 10(18), 6290.</w:t>
      </w:r>
    </w:p>
    <w:p w:rsidR="00000000" w:rsidDel="00000000" w:rsidP="00000000" w:rsidRDefault="00000000" w:rsidRPr="00000000" w14:paraId="00000144">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Wang, H., Wang, X., Xue, Y., &amp; Jiang, Y. (2020, June). UWB-based Indoor Localization Using a Hybrid WKNN-LSTM Algorithm. In 2020 IEEE 4th Information Technology, Networking, Electronic and Automation Control Conference (ITNEC) (Vol. 1, pp. 1720-1725). IEEE.</w:t>
      </w:r>
    </w:p>
    <w:p w:rsidR="00000000" w:rsidDel="00000000" w:rsidP="00000000" w:rsidRDefault="00000000" w:rsidRPr="00000000" w14:paraId="00000145">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Niitsoo, A., Edelhäußer, T., &amp; Mutschler, C. (2018, September). Convolutional neural networks for position estimation in tdoa-based locating systems. In 2018 International Conference on Indoor Positioning and Indoor Navigation (IPIN) (pp. 1-8). IEEE.</w:t>
      </w:r>
    </w:p>
    <w:p w:rsidR="00000000" w:rsidDel="00000000" w:rsidP="00000000" w:rsidRDefault="00000000" w:rsidRPr="00000000" w14:paraId="00000146">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Huang, L., Li, J., Hao, H., &amp; Li, X. (2018). Micro-seismic event detection and location in underground mines by using Convolutional Neural Networks (CNN) and deep learning. Tunnelling and Underground Space Technology, 81, 265-276.</w:t>
      </w:r>
    </w:p>
    <w:p w:rsidR="00000000" w:rsidDel="00000000" w:rsidP="00000000" w:rsidRDefault="00000000" w:rsidRPr="00000000" w14:paraId="00000147">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J. Baek, J. Lee, H. Shim, S. Im and Y. Han, "Target tracking initiation for multi-static multi-frequency PCL system", IEEE Transactions on Vehicular Technology, vol. 69, no. 10, pp. 10 558-10 568, 2020.</w:t>
      </w:r>
    </w:p>
    <w:p w:rsidR="00000000" w:rsidDel="00000000" w:rsidP="00000000" w:rsidRDefault="00000000" w:rsidRPr="00000000" w14:paraId="00000148">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Baek, J., Lee, S., Lee, C., &amp; Park, S. (2021, October). A Deep Learning Approach for Robust Target Tracking in a Cluttered Environment. In 2021 International Conference on Information and Communication Technology Convergence (ICTC) (pp. 1033-1035). IEEE.</w:t>
      </w:r>
    </w:p>
    <w:p w:rsidR="00000000" w:rsidDel="00000000" w:rsidP="00000000" w:rsidRDefault="00000000" w:rsidRPr="00000000" w14:paraId="00000149">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Guo, C., Pleiss, G., Sun, Y., &amp; Weinberger, K. Q. (2017, July). On calibration of modern neural networks. In International conference on machine learning (pp. 1321-1330). PMLR.</w:t>
      </w:r>
    </w:p>
    <w:p w:rsidR="00000000" w:rsidDel="00000000" w:rsidP="00000000" w:rsidRDefault="00000000" w:rsidRPr="00000000" w14:paraId="0000014A">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Xingjian, S. H. I., et al. “Convolutional LSTM network: A machine learning approach for precipitation nowcasting.” Advances in Neural Information Processing Systems. 2015</w:t>
      </w:r>
    </w:p>
    <w:p w:rsidR="00000000" w:rsidDel="00000000" w:rsidP="00000000" w:rsidRDefault="00000000" w:rsidRPr="00000000" w14:paraId="0000014B">
      <w:pPr>
        <w:ind w:left="300" w:hanging="3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[23]Yilmaz, O., &amp; Rickard, S. (2004). Blind separation of speech mixtures via time-frequency masking. IEEE Transactions on signal processing, 52(7), 1830-1847.</w:t>
      </w:r>
    </w:p>
    <w:sectPr>
      <w:type w:val="continuous"/>
      <w:pgSz w:h="16840" w:w="11907" w:orient="portrait"/>
      <w:pgMar w:bottom="1701" w:top="1418" w:left="851" w:right="851" w:header="0" w:footer="0"/>
      <w:cols w:equalWidth="0" w:num="2">
        <w:col w:space="567" w:w="4819"/>
        <w:col w:space="0" w:w="4819"/>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심 재웅" w:id="2" w:date="2022-08-11T23:17:00Z">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구어체</w:t>
          </w:r>
        </w:sdtContent>
      </w:sdt>
    </w:p>
  </w:comment>
  <w:comment w:author="심 재웅" w:id="28" w:date="2022-08-12T01:00:00Z">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Conclusion에서는, 제안한 내용을 요약해서 마무리하고,기대효과,  한계점이나 앞으로 추가 연구 내용 등을 적으면서 마무리하면됩니다.</w:t>
          </w:r>
        </w:sdtContent>
      </w:sdt>
    </w:p>
  </w:comment>
  <w:comment w:author="심 재웅" w:id="22" w:date="2022-08-12T00:50:00Z">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Whole / narrow 표현에 대한 설명 없음</w:t>
          </w:r>
        </w:sdtContent>
      </w:sdt>
    </w:p>
  </w:comment>
  <w:comment w:author="심 재웅" w:id="6" w:date="2022-08-11T23:17:00Z">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우리가 장애물 유무를 따졌었나요?</w:t>
          </w:r>
        </w:sdtContent>
      </w:sdt>
    </w:p>
  </w:comment>
  <w:comment w:author="심 재웅" w:id="23" w:date="2022-08-12T00:51:00Z">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오차가 크다 작다 는 식이 표현이 낫습니다</w:t>
          </w:r>
        </w:sdtContent>
      </w:sdt>
    </w:p>
  </w:comment>
  <w:comment w:author="심 재웅" w:id="7" w:date="2022-08-11T23:22:00Z">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기대한다는 표현은 논문에서 잘 사용하지 않음. 이런 표현은 결론에서나 언급됨. 특히 간결하게 최대한 주요 내용을 보여줘야 하는 초록에서는이런 표현은 쓰지 않음</w:t>
          </w:r>
        </w:sdtContent>
      </w:sdt>
    </w:p>
  </w:comment>
  <w:comment w:author="심 재웅" w:id="25" w:date="2022-08-12T00:55:00Z">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Random rotation zigzag중에 뭔지. 숫자가 무엇을 뜻하는건지.</w:t>
          </w:r>
        </w:sdtContent>
      </w:sdt>
    </w:p>
  </w:comment>
  <w:comment w:author="심 재웅" w:id="12" w:date="2022-08-12T00:25:00Z">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Temperature scaling이 아닙니다. Sigmoid형태로 smoothing시키는것이고, temperature 라는 개념을 도입해서 얼마나 smoothing을 시키는지 조정할 뿐입니다</w:t>
          </w:r>
        </w:sdtContent>
      </w:sdt>
    </w:p>
  </w:comment>
  <w:comment w:author="심 재웅" w:id="26" w:date="2022-08-12T01:01:00Z">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Figure 6이 무얼 나타낸건지 설명안하면 아무도  모릅니다</w:t>
          </w:r>
        </w:sdtContent>
      </w:sdt>
    </w:p>
  </w:comment>
  <w:comment w:author="심 재웅" w:id="13" w:date="2022-08-12T00:34:00Z">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소개할거면 어떤 점이 비슷한건지 약간의 설명이 있어야 함. 그냥 이렇게 적으면 불필요</w:t>
          </w:r>
        </w:sdtContent>
      </w:sdt>
    </w:p>
  </w:comment>
  <w:comment w:author="심 재웅" w:id="3" w:date="2022-08-11T23:15:00Z">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무슨뜻인지</w:t>
          </w:r>
        </w:sdtContent>
      </w:sdt>
    </w:p>
  </w:comment>
  <w:comment w:author="심 재웅" w:id="4" w:date="2022-08-11T23:16:00Z">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하이퍼파라미터 조절의 용이성이 무슨뜻인가요</w:t>
          </w:r>
        </w:sdtContent>
      </w:sdt>
    </w:p>
  </w:comment>
  <w:comment w:author="심 재웅" w:id="8" w:date="2022-08-11T23:29:00Z">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논문의 내용과 관련이 있나요?</w:t>
          </w:r>
        </w:sdtContent>
      </w:sdt>
    </w:p>
  </w:comment>
  <w:comment w:author="심 재웅" w:id="15" w:date="2022-08-12T00:35:00Z">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Softmax? Sigmoid?</w:t>
      </w:r>
    </w:p>
  </w:comment>
  <w:comment w:author="심 재웅" w:id="20" w:date="2022-08-12T01:01:00Z">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Figure 4가 뭘 나타내는지.</w:t>
          </w:r>
        </w:sdtContent>
      </w:sdt>
    </w:p>
  </w:comment>
  <w:comment w:author="심 재웅" w:id="21" w:date="2022-08-12T01:01:00Z">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알아서 보고 파악해라는 식이면 아무도 안읽습니다</w:t>
          </w:r>
        </w:sdtContent>
      </w:sdt>
    </w:p>
  </w:comment>
  <w:comment w:author="심 재웅" w:id="9" w:date="2022-08-11T23:30:00Z">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논문의 내용과 관련?</w:t>
          </w:r>
        </w:sdtContent>
      </w:sdt>
    </w:p>
  </w:comment>
  <w:comment w:author="심 재웅" w:id="18" w:date="2022-08-12T00:40:00Z">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지난번에도 말했듯이 이건 experiment setting입니다. 제안하는 내용이 아닙니다.</w:t>
          </w:r>
        </w:sdtContent>
      </w:sdt>
    </w:p>
  </w:comment>
  <w:comment w:author="심 재웅" w:id="10" w:date="2022-08-12T00:22:00Z">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0으로 채워진걸 왜만드는건지</w:t>
          </w:r>
        </w:sdtContent>
      </w:sdt>
    </w:p>
  </w:comment>
  <w:comment w:author="심 재웅" w:id="14" w:date="2022-08-12T00:33:00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Epsilon인지 ε인지 명확히 하세요. 일관성이 없으면 아무도 이해못함</w:t>
          </w:r>
        </w:sdtContent>
      </w:sdt>
    </w:p>
  </w:comment>
  <w:comment w:author="심 재웅" w:id="19" w:date="2022-08-12T00:47:00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심 재웅" w:id="24" w:date="2022-08-12T01:06:00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모든 그림들이 잘 보이지 않습니다. 그림에 적힌 작은 글들은 전혀 보이지 않습니다.  간격 조절, 여백 조정, 글자크기 조정 등을 하세요. 현재는 볼 수 없습니다.</w:t>
          </w:r>
        </w:sdtContent>
      </w:sdt>
    </w:p>
  </w:comment>
  <w:comment w:author="심 재웅" w:id="5" w:date="2022-08-11T23:16:00Z">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구어체적인 표현..</w:t>
          </w:r>
        </w:sdtContent>
      </w:sdt>
    </w:p>
  </w:comment>
  <w:comment w:author="심 재웅" w:id="29" w:date="2022-08-12T00:58:00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지금 conclusion의 내용은 model comparison 혹은 experimental result로 상세하게 디스커션 되어야 하는 내용입니다.</w:t>
          </w:r>
        </w:sdtContent>
      </w:sdt>
    </w:p>
  </w:comment>
  <w:comment w:author="심 재웅" w:id="0" w:date="2022-08-11T23:24:00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독자가 초록을 읽고 무얼 말하려는지 명확하게 떠오르지 안되면 전체 글은 읽지도 않아요. 데마학회에서 심사하는 교수님들도 마찬가지일겁니다. 어떤 내용을 담고 어떤 흐름으로 초록이 작성되는지 다른 논문들을 보세요.</w:t>
          </w:r>
        </w:sdtContent>
      </w:sdt>
    </w:p>
  </w:comment>
  <w:comment w:author="심 재웅" w:id="11" w:date="2022-08-12T00:27:00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기준앵커는 항상 좌측하단인가요? 그리고 이 식은 굳이 필요할까요?</w:t>
          </w:r>
        </w:sdtContent>
      </w:sdt>
    </w:p>
  </w:comment>
  <w:comment w:author="심 재웅" w:id="1" w:date="2022-08-11T22:52:00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무슨 뜻인지 불명확</w:t>
          </w:r>
        </w:sdtContent>
      </w:sdt>
    </w:p>
  </w:comment>
  <w:comment w:author="심 재웅" w:id="17" w:date="2022-08-12T00:16:00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수정</w:t>
          </w:r>
        </w:sdtContent>
      </w:sdt>
    </w:p>
  </w:comment>
  <w:comment w:author="심 재웅" w:id="27" w:date="2022-08-12T01:03:00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실험 결과에 대한 소개와 discussion이 너무 부족합니다. 논문 길이 때문이라면 차라리 intro, related work를 더 줄이세요.</w:t>
          </w:r>
        </w:sdtContent>
      </w:sdt>
    </w:p>
  </w:comment>
  <w:comment w:author="심 재웅" w:id="16" w:date="2022-08-12T00:38:00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왜 3개인지에 대해서 설명 필요.</w:t>
          </w:r>
        </w:sdtContent>
      </w:sdt>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4C" w15:done="0"/>
  <w15:commentEx w15:paraId="0000014D" w15:done="0"/>
  <w15:commentEx w15:paraId="0000014E" w15:done="0"/>
  <w15:commentEx w15:paraId="0000014F" w15:done="0"/>
  <w15:commentEx w15:paraId="00000150" w15:done="0"/>
  <w15:commentEx w15:paraId="00000151" w15:done="0"/>
  <w15:commentEx w15:paraId="00000152" w15:done="0"/>
  <w15:commentEx w15:paraId="00000153" w15:done="0"/>
  <w15:commentEx w15:paraId="00000154" w15:done="0"/>
  <w15:commentEx w15:paraId="00000155" w15:done="0"/>
  <w15:commentEx w15:paraId="00000156" w15:done="0"/>
  <w15:commentEx w15:paraId="00000157" w15:done="0"/>
  <w15:commentEx w15:paraId="00000158" w15:done="0"/>
  <w15:commentEx w15:paraId="00000159" w15:done="0"/>
  <w15:commentEx w15:paraId="0000015A" w15:done="0"/>
  <w15:commentEx w15:paraId="0000015B" w15:paraIdParent="0000015A" w15:done="0"/>
  <w15:commentEx w15:paraId="0000015C" w15:done="0"/>
  <w15:commentEx w15:paraId="0000015D" w15:done="0"/>
  <w15:commentEx w15:paraId="0000015E" w15:done="0"/>
  <w15:commentEx w15:paraId="0000015F" w15:done="0"/>
  <w15:commentEx w15:paraId="00000160" w15:done="0"/>
  <w15:commentEx w15:paraId="00000161" w15:done="0"/>
  <w15:commentEx w15:paraId="00000162" w15:done="0"/>
  <w15:commentEx w15:paraId="00000163" w15:done="0"/>
  <w15:commentEx w15:paraId="00000164" w15:done="0"/>
  <w15:commentEx w15:paraId="00000165" w15:done="0"/>
  <w15:commentEx w15:paraId="00000166" w15:done="0"/>
  <w15:commentEx w15:paraId="00000167" w15:done="0"/>
  <w15:commentEx w15:paraId="00000168" w15:done="0"/>
  <w15:commentEx w15:paraId="0000016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Batang"/>
  <w:font w:name="Malgun Gothic"/>
  <w:font w:name="Times New Roman"/>
  <w:font w:name="Georgia"/>
  <w:font w:name="Gungsuh"/>
  <w:font w:name="Gulim"/>
  <w:font w:name="Arial"/>
  <w:font w:name="Arial Unicode MS"/>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atang" w:cs="Batang" w:eastAsia="Batang" w:hAnsi="Batang"/>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Malgun Gothic" w:cs="Malgun Gothic" w:eastAsia="Malgun Gothic" w:hAnsi="Malgun Gothic"/>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ind w:left="300" w:hanging="2000"/>
    </w:pPr>
    <w:rPr>
      <w:rFonts w:ascii="Malgun Gothic" w:cs="Malgun Gothic" w:eastAsia="Malgun Gothic" w:hAnsi="Malgun Gothic"/>
    </w:rPr>
  </w:style>
  <w:style w:type="paragraph" w:styleId="Heading4">
    <w:name w:val="heading 4"/>
    <w:basedOn w:val="Normal"/>
    <w:next w:val="Normal"/>
    <w:pPr>
      <w:keepNext w:val="1"/>
    </w:pPr>
    <w:rPr>
      <w:rFonts w:ascii="Times New Roman" w:cs="Times New Roman" w:eastAsia="Times New Roman" w:hAnsi="Times New Roman"/>
      <w:b w:val="1"/>
    </w:rPr>
  </w:style>
  <w:style w:type="paragraph" w:styleId="Heading5">
    <w:name w:val="heading 5"/>
    <w:basedOn w:val="Normal"/>
    <w:next w:val="Normal"/>
    <w:pPr>
      <w:keepNext w:val="1"/>
    </w:pPr>
    <w:rPr>
      <w:rFonts w:ascii="Times New Roman" w:cs="Times New Roman" w:eastAsia="Times New Roman" w:hAnsi="Times New Roman"/>
      <w:b w:val="1"/>
      <w:sz w:val="24"/>
      <w:szCs w:val="24"/>
    </w:rPr>
  </w:style>
  <w:style w:type="paragraph" w:styleId="Heading6">
    <w:name w:val="heading 6"/>
    <w:basedOn w:val="Normal"/>
    <w:next w:val="Normal"/>
    <w:pPr>
      <w:keepNext w:val="1"/>
    </w:pPr>
    <w:rPr>
      <w:rFonts w:ascii="Times New Roman" w:cs="Times New Roman" w:eastAsia="Times New Roman" w:hAnsi="Times New Roman"/>
      <w:b w:val="1"/>
      <w:i w:val="1"/>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BB2DB5"/>
    <w:pPr>
      <w:wordWrap w:val="0"/>
      <w:autoSpaceDE w:val="0"/>
      <w:autoSpaceDN w:val="0"/>
    </w:pPr>
    <w:rPr>
      <w:kern w:val="2"/>
      <w:szCs w:val="24"/>
    </w:rPr>
  </w:style>
  <w:style w:type="paragraph" w:styleId="1">
    <w:name w:val="heading 1"/>
    <w:basedOn w:val="a"/>
    <w:next w:val="a"/>
    <w:link w:val="1Char"/>
    <w:uiPriority w:val="9"/>
    <w:qFormat w:val="1"/>
    <w:rsid w:val="00706461"/>
    <w:pPr>
      <w:keepNext w:val="1"/>
      <w:outlineLvl w:val="0"/>
    </w:pPr>
    <w:rPr>
      <w:rFonts w:asciiTheme="majorHAnsi" w:cstheme="majorBidi" w:eastAsiaTheme="majorEastAsia" w:hAnsiTheme="majorHAnsi"/>
      <w:sz w:val="28"/>
      <w:szCs w:val="28"/>
    </w:rPr>
  </w:style>
  <w:style w:type="paragraph" w:styleId="2">
    <w:name w:val="heading 2"/>
    <w:basedOn w:val="a"/>
    <w:next w:val="a"/>
    <w:uiPriority w:val="9"/>
    <w:unhideWhenUsed w:val="1"/>
    <w:qFormat w:val="1"/>
    <w:pPr>
      <w:keepNext w:val="1"/>
      <w:keepLines w:val="1"/>
      <w:spacing w:after="80" w:before="360"/>
      <w:outlineLvl w:val="1"/>
    </w:pPr>
    <w:rPr>
      <w:b w:val="1"/>
      <w:sz w:val="36"/>
      <w:szCs w:val="36"/>
    </w:rPr>
  </w:style>
  <w:style w:type="paragraph" w:styleId="3">
    <w:name w:val="heading 3"/>
    <w:basedOn w:val="a"/>
    <w:next w:val="a"/>
    <w:link w:val="3Char"/>
    <w:uiPriority w:val="9"/>
    <w:unhideWhenUsed w:val="1"/>
    <w:qFormat w:val="1"/>
    <w:rsid w:val="00661B6A"/>
    <w:pPr>
      <w:keepNext w:val="1"/>
      <w:ind w:left="300" w:leftChars="300" w:hanging="2000" w:hangingChars="200"/>
      <w:outlineLvl w:val="2"/>
    </w:pPr>
    <w:rPr>
      <w:rFonts w:asciiTheme="majorHAnsi" w:cstheme="majorBidi" w:eastAsiaTheme="majorEastAsia" w:hAnsiTheme="majorHAnsi"/>
    </w:rPr>
  </w:style>
  <w:style w:type="paragraph" w:styleId="4">
    <w:name w:val="heading 4"/>
    <w:basedOn w:val="a"/>
    <w:next w:val="a"/>
    <w:uiPriority w:val="9"/>
    <w:unhideWhenUsed w:val="1"/>
    <w:qFormat w:val="1"/>
    <w:pPr>
      <w:keepNext w:val="1"/>
      <w:wordWrap w:val="1"/>
      <w:textAlignment w:val="baseline"/>
      <w:outlineLvl w:val="3"/>
    </w:pPr>
    <w:rPr>
      <w:rFonts w:ascii="Times New Roman" w:eastAsia="바탕체"/>
      <w:b w:val="1"/>
      <w:bCs w:val="1"/>
      <w:szCs w:val="20"/>
    </w:rPr>
  </w:style>
  <w:style w:type="paragraph" w:styleId="5">
    <w:name w:val="heading 5"/>
    <w:basedOn w:val="a"/>
    <w:next w:val="a"/>
    <w:uiPriority w:val="9"/>
    <w:unhideWhenUsed w:val="1"/>
    <w:qFormat w:val="1"/>
    <w:pPr>
      <w:keepNext w:val="1"/>
      <w:wordWrap w:val="1"/>
      <w:textAlignment w:val="baseline"/>
      <w:outlineLvl w:val="4"/>
    </w:pPr>
    <w:rPr>
      <w:rFonts w:ascii="Times New Roman" w:eastAsia="바탕체"/>
      <w:b w:val="1"/>
      <w:bCs w:val="1"/>
      <w:sz w:val="24"/>
      <w:szCs w:val="20"/>
    </w:rPr>
  </w:style>
  <w:style w:type="paragraph" w:styleId="6">
    <w:name w:val="heading 6"/>
    <w:basedOn w:val="a"/>
    <w:next w:val="a"/>
    <w:uiPriority w:val="9"/>
    <w:semiHidden w:val="1"/>
    <w:unhideWhenUsed w:val="1"/>
    <w:qFormat w:val="1"/>
    <w:pPr>
      <w:keepNext w:val="1"/>
      <w:wordWrap w:val="1"/>
      <w:textAlignment w:val="baseline"/>
      <w:outlineLvl w:val="5"/>
    </w:pPr>
    <w:rPr>
      <w:rFonts w:ascii="Times New Roman" w:eastAsia="바탕체"/>
      <w:b w:val="1"/>
      <w:bCs w:val="1"/>
      <w:i w:val="1"/>
      <w:iCs w:val="1"/>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character" w:styleId="a4">
    <w:name w:val="footnote reference"/>
    <w:semiHidden w:val="1"/>
    <w:rPr>
      <w:sz w:val="20"/>
      <w:vertAlign w:val="superscript"/>
    </w:rPr>
  </w:style>
  <w:style w:type="paragraph" w:styleId="a5">
    <w:name w:val="footnote text"/>
    <w:basedOn w:val="a"/>
    <w:semiHidden w:val="1"/>
    <w:pPr>
      <w:wordWrap w:val="1"/>
      <w:jc w:val="left"/>
      <w:textAlignment w:val="baseline"/>
    </w:pPr>
    <w:rPr>
      <w:rFonts w:ascii="Times New Roman" w:eastAsia="바탕체"/>
      <w:kern w:val="0"/>
      <w:sz w:val="18"/>
      <w:szCs w:val="20"/>
    </w:rPr>
  </w:style>
  <w:style w:type="character" w:styleId="Char" w:customStyle="1">
    <w:name w:val="머리글 Char"/>
    <w:semiHidden w:val="1"/>
    <w:rPr>
      <w:rFonts w:ascii="바탕"/>
      <w:kern w:val="2"/>
      <w:szCs w:val="24"/>
    </w:rPr>
  </w:style>
  <w:style w:type="paragraph" w:styleId="a6">
    <w:name w:val="header"/>
    <w:basedOn w:val="a"/>
    <w:unhideWhenUsed w:val="1"/>
    <w:pPr>
      <w:tabs>
        <w:tab w:val="center" w:pos="4513"/>
        <w:tab w:val="right" w:pos="9026"/>
      </w:tabs>
      <w:snapToGrid w:val="0"/>
    </w:pPr>
  </w:style>
  <w:style w:type="paragraph" w:styleId="a7">
    <w:name w:val="footer"/>
    <w:basedOn w:val="a"/>
    <w:unhideWhenUsed w:val="1"/>
    <w:pPr>
      <w:tabs>
        <w:tab w:val="center" w:pos="4513"/>
        <w:tab w:val="right" w:pos="9026"/>
      </w:tabs>
      <w:snapToGrid w:val="0"/>
    </w:pPr>
  </w:style>
  <w:style w:type="character" w:styleId="Char0" w:customStyle="1">
    <w:name w:val="바닥글 Char"/>
    <w:semiHidden w:val="1"/>
    <w:rPr>
      <w:rFonts w:ascii="바탕"/>
      <w:kern w:val="2"/>
      <w:szCs w:val="24"/>
    </w:rPr>
  </w:style>
  <w:style w:type="paragraph" w:styleId="Body" w:customStyle="1">
    <w:name w:val="Body"/>
    <w:basedOn w:val="a"/>
    <w:pPr>
      <w:wordWrap w:val="1"/>
      <w:spacing w:after="60" w:before="60"/>
      <w:textAlignment w:val="baseline"/>
    </w:pPr>
    <w:rPr>
      <w:rFonts w:ascii="Times New Roman" w:eastAsia="바탕체"/>
      <w:kern w:val="0"/>
      <w:szCs w:val="20"/>
    </w:rPr>
  </w:style>
  <w:style w:type="paragraph" w:styleId="Authors" w:customStyle="1">
    <w:name w:val="Authors"/>
    <w:basedOn w:val="a"/>
    <w:pPr>
      <w:wordWrap w:val="1"/>
      <w:spacing w:after="240" w:before="240"/>
      <w:jc w:val="center"/>
      <w:textAlignment w:val="baseline"/>
    </w:pPr>
    <w:rPr>
      <w:rFonts w:ascii="Times New Roman" w:eastAsia="바탕체"/>
      <w:b w:val="1"/>
      <w:kern w:val="0"/>
      <w:sz w:val="24"/>
      <w:szCs w:val="20"/>
    </w:rPr>
  </w:style>
  <w:style w:type="paragraph" w:styleId="a8">
    <w:name w:val="Normal (Web)"/>
    <w:basedOn w:val="a"/>
    <w:uiPriority w:val="99"/>
    <w:unhideWhenUsed w:val="1"/>
    <w:rsid w:val="00B55228"/>
    <w:pPr>
      <w:widowControl w:val="1"/>
      <w:wordWrap w:val="1"/>
      <w:autoSpaceDE w:val="1"/>
      <w:autoSpaceDN w:val="1"/>
      <w:spacing w:after="100" w:afterAutospacing="1" w:before="100" w:beforeAutospacing="1"/>
      <w:jc w:val="left"/>
    </w:pPr>
    <w:rPr>
      <w:rFonts w:ascii="굴림" w:cs="굴림" w:eastAsia="굴림" w:hAnsi="굴림"/>
      <w:kern w:val="0"/>
      <w:sz w:val="24"/>
    </w:rPr>
  </w:style>
  <w:style w:type="paragraph" w:styleId="a9">
    <w:name w:val="List Paragraph"/>
    <w:basedOn w:val="a"/>
    <w:uiPriority w:val="34"/>
    <w:qFormat w:val="1"/>
    <w:rsid w:val="007C256F"/>
    <w:pPr>
      <w:ind w:left="800" w:leftChars="400"/>
    </w:pPr>
  </w:style>
  <w:style w:type="paragraph" w:styleId="aa">
    <w:name w:val="Balloon Text"/>
    <w:basedOn w:val="a"/>
    <w:link w:val="Char1"/>
    <w:uiPriority w:val="99"/>
    <w:semiHidden w:val="1"/>
    <w:unhideWhenUsed w:val="1"/>
    <w:rsid w:val="00982EAA"/>
    <w:rPr>
      <w:rFonts w:asciiTheme="majorHAnsi" w:cstheme="majorBidi" w:eastAsiaTheme="majorEastAsia" w:hAnsiTheme="majorHAnsi"/>
      <w:sz w:val="18"/>
      <w:szCs w:val="18"/>
    </w:rPr>
  </w:style>
  <w:style w:type="character" w:styleId="Char1" w:customStyle="1">
    <w:name w:val="풍선 도움말 텍스트 Char"/>
    <w:basedOn w:val="a0"/>
    <w:link w:val="aa"/>
    <w:uiPriority w:val="99"/>
    <w:semiHidden w:val="1"/>
    <w:rsid w:val="00982EAA"/>
    <w:rPr>
      <w:rFonts w:asciiTheme="majorHAnsi" w:cstheme="majorBidi" w:eastAsiaTheme="majorEastAsia" w:hAnsiTheme="majorHAnsi"/>
      <w:kern w:val="2"/>
      <w:sz w:val="18"/>
      <w:szCs w:val="18"/>
    </w:rPr>
  </w:style>
  <w:style w:type="character" w:styleId="1Char" w:customStyle="1">
    <w:name w:val="제목 1 Char"/>
    <w:basedOn w:val="a0"/>
    <w:link w:val="1"/>
    <w:uiPriority w:val="9"/>
    <w:rsid w:val="00706461"/>
    <w:rPr>
      <w:rFonts w:asciiTheme="majorHAnsi" w:cstheme="majorBidi" w:eastAsiaTheme="majorEastAsia" w:hAnsiTheme="majorHAnsi"/>
      <w:kern w:val="2"/>
      <w:sz w:val="28"/>
      <w:szCs w:val="28"/>
    </w:rPr>
  </w:style>
  <w:style w:type="paragraph" w:styleId="ab" w:customStyle="1">
    <w:name w:val="바탕글"/>
    <w:basedOn w:val="a"/>
    <w:rsid w:val="00847335"/>
    <w:pPr>
      <w:spacing w:line="384" w:lineRule="auto"/>
      <w:textAlignment w:val="baseline"/>
    </w:pPr>
    <w:rPr>
      <w:rFonts w:ascii="한컴바탕" w:cs="굴림" w:eastAsia="굴림" w:hAnsi="굴림"/>
      <w:color w:val="000000"/>
      <w:kern w:val="0"/>
      <w:szCs w:val="20"/>
    </w:rPr>
  </w:style>
  <w:style w:type="character" w:styleId="ac">
    <w:name w:val="Placeholder Text"/>
    <w:basedOn w:val="a0"/>
    <w:uiPriority w:val="99"/>
    <w:semiHidden w:val="1"/>
    <w:rsid w:val="00267918"/>
    <w:rPr>
      <w:color w:val="808080"/>
    </w:rPr>
  </w:style>
  <w:style w:type="character" w:styleId="ad">
    <w:name w:val="annotation reference"/>
    <w:basedOn w:val="a0"/>
    <w:uiPriority w:val="99"/>
    <w:semiHidden w:val="1"/>
    <w:unhideWhenUsed w:val="1"/>
    <w:rsid w:val="005D5790"/>
    <w:rPr>
      <w:sz w:val="18"/>
      <w:szCs w:val="18"/>
    </w:rPr>
  </w:style>
  <w:style w:type="paragraph" w:styleId="ae">
    <w:name w:val="annotation text"/>
    <w:basedOn w:val="a"/>
    <w:link w:val="Char2"/>
    <w:uiPriority w:val="99"/>
    <w:unhideWhenUsed w:val="1"/>
    <w:rsid w:val="005D5790"/>
    <w:pPr>
      <w:jc w:val="left"/>
    </w:pPr>
  </w:style>
  <w:style w:type="character" w:styleId="Char2" w:customStyle="1">
    <w:name w:val="메모 텍스트 Char"/>
    <w:basedOn w:val="a0"/>
    <w:link w:val="ae"/>
    <w:uiPriority w:val="99"/>
    <w:rsid w:val="005D5790"/>
    <w:rPr>
      <w:rFonts w:ascii="바탕"/>
      <w:kern w:val="2"/>
      <w:szCs w:val="24"/>
    </w:rPr>
  </w:style>
  <w:style w:type="paragraph" w:styleId="af">
    <w:name w:val="annotation subject"/>
    <w:basedOn w:val="ae"/>
    <w:next w:val="ae"/>
    <w:link w:val="Char3"/>
    <w:uiPriority w:val="99"/>
    <w:semiHidden w:val="1"/>
    <w:unhideWhenUsed w:val="1"/>
    <w:rsid w:val="005D5790"/>
    <w:rPr>
      <w:b w:val="1"/>
      <w:bCs w:val="1"/>
    </w:rPr>
  </w:style>
  <w:style w:type="character" w:styleId="Char3" w:customStyle="1">
    <w:name w:val="메모 주제 Char"/>
    <w:basedOn w:val="Char2"/>
    <w:link w:val="af"/>
    <w:uiPriority w:val="99"/>
    <w:semiHidden w:val="1"/>
    <w:rsid w:val="005D5790"/>
    <w:rPr>
      <w:rFonts w:ascii="바탕"/>
      <w:b w:val="1"/>
      <w:bCs w:val="1"/>
      <w:kern w:val="2"/>
      <w:szCs w:val="24"/>
    </w:rPr>
  </w:style>
  <w:style w:type="character" w:styleId="3Char" w:customStyle="1">
    <w:name w:val="제목 3 Char"/>
    <w:basedOn w:val="a0"/>
    <w:link w:val="3"/>
    <w:uiPriority w:val="9"/>
    <w:semiHidden w:val="1"/>
    <w:rsid w:val="00661B6A"/>
    <w:rPr>
      <w:rFonts w:asciiTheme="majorHAnsi" w:cstheme="majorBidi" w:eastAsiaTheme="majorEastAsia" w:hAnsiTheme="majorHAnsi"/>
      <w:kern w:val="2"/>
      <w:szCs w:val="24"/>
    </w:rPr>
  </w:style>
  <w:style w:type="character" w:styleId="af0">
    <w:name w:val="Hyperlink"/>
    <w:basedOn w:val="a0"/>
    <w:uiPriority w:val="99"/>
    <w:unhideWhenUsed w:val="1"/>
    <w:rsid w:val="00FB374B"/>
    <w:rPr>
      <w:color w:val="0563c1" w:themeColor="hyperlink"/>
      <w:u w:val="single"/>
    </w:rPr>
  </w:style>
  <w:style w:type="paragraph" w:styleId="af1">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af2" w:customStyle="1">
    <w:basedOn w:val="TableNormal"/>
    <w:tblPr>
      <w:tblStyleRowBandSize w:val="1"/>
      <w:tblStyleColBandSize w:val="1"/>
      <w:tblCellMar>
        <w:top w:w="0.0" w:type="dxa"/>
        <w:left w:w="115.0" w:type="dxa"/>
        <w:bottom w:w="0.0" w:type="dxa"/>
        <w:right w:w="115.0" w:type="dxa"/>
      </w:tblCellMar>
    </w:tblPr>
  </w:style>
  <w:style w:type="table" w:styleId="af3" w:customSty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styles" Target="styles.xml"/><Relationship Id="rId10" Type="http://schemas.openxmlformats.org/officeDocument/2006/relationships/numbering" Target="numbering.xml"/><Relationship Id="rId13" Type="http://schemas.microsoft.com/office/2011/relationships/commentsExtended" Target="commentsExtended.xml"/><Relationship Id="rId12" Type="http://schemas.openxmlformats.org/officeDocument/2006/relationships/customXml" Target="../customXML/item1.xml"/><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fontTable" Target="fontTable.xml"/><Relationship Id="rId14" Type="http://schemas.openxmlformats.org/officeDocument/2006/relationships/image" Target="media/image6.png"/><Relationship Id="rId5" Type="http://schemas.openxmlformats.org/officeDocument/2006/relationships/image" Target="media/image1.png"/><Relationship Id="rId6" Type="http://schemas.openxmlformats.org/officeDocument/2006/relationships/theme" Target="theme/theme1.xml"/><Relationship Id="rId7" Type="http://schemas.openxmlformats.org/officeDocument/2006/relationships/comments" Target="comments.xml"/><Relationship Id="rId8" Type="http://schemas.openxmlformats.org/officeDocument/2006/relationships/settings" Target="settings.xml"/></Relationships>
</file>

<file path=word/_rels/fontTable.xml.rels><?xml version="1.0" encoding="UTF-8" standalone="yes"?><Relationships xmlns="http://schemas.openxmlformats.org/package/2006/relationships"><Relationship Id="rId6" Type="http://schemas.openxmlformats.org/officeDocument/2006/relationships/font" Target="fonts/CambriaMath-regular.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6"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GMkAb1dAPCV39fgXWroDRWlRmw==">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2022-04-22T06:19:00Z</dcterms:created>
</cp:coreProperties>
</file>